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10B7A734" w:rsidR="00A83B4F" w:rsidRPr="0039566D" w:rsidRDefault="0029071C" w:rsidP="0001640F">
      <w:pPr>
        <w:shd w:val="clear" w:color="auto" w:fill="FFFFFF"/>
        <w:spacing w:line="360" w:lineRule="auto"/>
        <w:jc w:val="both"/>
        <w:rPr>
          <w:rFonts w:ascii="Palatino Linotype" w:hAnsi="Palatino Linotype" w:cs="Arial"/>
          <w:color w:val="000000"/>
          <w:lang w:val="es-MX" w:eastAsia="es-MX"/>
        </w:rPr>
      </w:pPr>
      <w:r w:rsidRPr="0039566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2063F" w:rsidRPr="0039566D">
        <w:rPr>
          <w:rFonts w:ascii="Palatino Linotype" w:hAnsi="Palatino Linotype" w:cs="Arial"/>
          <w:color w:val="000000"/>
          <w:lang w:val="es-MX" w:eastAsia="es-MX"/>
        </w:rPr>
        <w:t>veintiuno de mayo</w:t>
      </w:r>
      <w:r w:rsidR="006C2313" w:rsidRPr="0039566D">
        <w:rPr>
          <w:rFonts w:ascii="Palatino Linotype" w:hAnsi="Palatino Linotype" w:cs="Arial"/>
          <w:color w:val="000000"/>
          <w:lang w:val="es-MX" w:eastAsia="es-MX"/>
        </w:rPr>
        <w:t xml:space="preserve"> de</w:t>
      </w:r>
      <w:r w:rsidR="00126CCD" w:rsidRPr="0039566D">
        <w:rPr>
          <w:rFonts w:ascii="Palatino Linotype" w:hAnsi="Palatino Linotype" w:cs="Arial"/>
          <w:color w:val="000000"/>
          <w:lang w:val="es-MX" w:eastAsia="es-MX"/>
        </w:rPr>
        <w:t xml:space="preserve"> dos mil veinti</w:t>
      </w:r>
      <w:r w:rsidR="00FE49AC" w:rsidRPr="0039566D">
        <w:rPr>
          <w:rFonts w:ascii="Palatino Linotype" w:hAnsi="Palatino Linotype" w:cs="Arial"/>
          <w:color w:val="000000"/>
          <w:lang w:val="es-MX" w:eastAsia="es-MX"/>
        </w:rPr>
        <w:t>c</w:t>
      </w:r>
      <w:r w:rsidR="003F171B" w:rsidRPr="0039566D">
        <w:rPr>
          <w:rFonts w:ascii="Palatino Linotype" w:hAnsi="Palatino Linotype" w:cs="Arial"/>
          <w:color w:val="000000"/>
          <w:lang w:val="es-MX" w:eastAsia="es-MX"/>
        </w:rPr>
        <w:t>inco</w:t>
      </w:r>
      <w:r w:rsidRPr="0039566D">
        <w:rPr>
          <w:rFonts w:ascii="Palatino Linotype" w:hAnsi="Palatino Linotype" w:cs="Arial"/>
          <w:color w:val="000000"/>
          <w:lang w:val="es-MX" w:eastAsia="es-MX"/>
        </w:rPr>
        <w:t>.</w:t>
      </w:r>
    </w:p>
    <w:p w14:paraId="6152DE08" w14:textId="77777777" w:rsidR="0001640F" w:rsidRPr="0039566D" w:rsidRDefault="0001640F" w:rsidP="0001640F">
      <w:pPr>
        <w:shd w:val="clear" w:color="auto" w:fill="FFFFFF"/>
        <w:spacing w:line="360" w:lineRule="auto"/>
        <w:jc w:val="both"/>
        <w:rPr>
          <w:rFonts w:ascii="Palatino Linotype" w:hAnsi="Palatino Linotype" w:cs="Arial"/>
          <w:color w:val="000000"/>
          <w:lang w:val="es-MX" w:eastAsia="es-MX"/>
        </w:rPr>
      </w:pPr>
    </w:p>
    <w:p w14:paraId="54D402F3" w14:textId="78FB433C" w:rsidR="00C753C2" w:rsidRPr="0039566D" w:rsidRDefault="0029071C" w:rsidP="00C753C2">
      <w:pPr>
        <w:tabs>
          <w:tab w:val="left" w:pos="1701"/>
        </w:tabs>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b/>
          <w:lang w:val="es-MX" w:eastAsia="en-US"/>
        </w:rPr>
        <w:t>VISTO</w:t>
      </w:r>
      <w:r w:rsidRPr="0039566D">
        <w:rPr>
          <w:rFonts w:ascii="Palatino Linotype" w:eastAsiaTheme="minorHAnsi" w:hAnsi="Palatino Linotype" w:cs="Arial"/>
          <w:lang w:val="es-MX" w:eastAsia="en-US"/>
        </w:rPr>
        <w:t xml:space="preserve"> el expediente electrónico formado con motivo del recurso de revisión número </w:t>
      </w:r>
      <w:r w:rsidR="00C45025" w:rsidRPr="0039566D">
        <w:rPr>
          <w:rFonts w:ascii="Palatino Linotype" w:eastAsiaTheme="minorHAnsi" w:hAnsi="Palatino Linotype" w:cs="Arial"/>
          <w:b/>
          <w:lang w:val="es-MX" w:eastAsia="en-US"/>
        </w:rPr>
        <w:t>0</w:t>
      </w:r>
      <w:r w:rsidR="00B2063F" w:rsidRPr="0039566D">
        <w:rPr>
          <w:rFonts w:ascii="Palatino Linotype" w:eastAsiaTheme="minorHAnsi" w:hAnsi="Palatino Linotype" w:cs="Arial"/>
          <w:b/>
          <w:lang w:val="es-MX" w:eastAsia="en-US"/>
        </w:rPr>
        <w:t>2410</w:t>
      </w:r>
      <w:r w:rsidRPr="0039566D">
        <w:rPr>
          <w:rFonts w:ascii="Palatino Linotype" w:eastAsiaTheme="minorHAnsi" w:hAnsi="Palatino Linotype" w:cs="Arial"/>
          <w:b/>
          <w:bCs/>
          <w:lang w:val="es-MX" w:eastAsia="es-MX"/>
        </w:rPr>
        <w:t>/INFOEM/IP/RR/202</w:t>
      </w:r>
      <w:r w:rsidR="00230100" w:rsidRPr="0039566D">
        <w:rPr>
          <w:rFonts w:ascii="Palatino Linotype" w:eastAsiaTheme="minorHAnsi" w:hAnsi="Palatino Linotype" w:cs="Arial"/>
          <w:b/>
          <w:bCs/>
          <w:lang w:val="es-MX" w:eastAsia="es-MX"/>
        </w:rPr>
        <w:t>5</w:t>
      </w:r>
      <w:r w:rsidRPr="0039566D">
        <w:rPr>
          <w:rFonts w:ascii="Palatino Linotype" w:eastAsiaTheme="minorHAnsi" w:hAnsi="Palatino Linotype" w:cs="Arial"/>
          <w:lang w:val="es-MX" w:eastAsia="en-US"/>
        </w:rPr>
        <w:t xml:space="preserve">, </w:t>
      </w:r>
      <w:r w:rsidR="00EC54C8" w:rsidRPr="0039566D">
        <w:rPr>
          <w:rFonts w:ascii="Palatino Linotype" w:hAnsi="Palatino Linotype" w:cs="Arial"/>
        </w:rPr>
        <w:t xml:space="preserve">interpuesto </w:t>
      </w:r>
      <w:r w:rsidR="002079BF" w:rsidRPr="0039566D">
        <w:rPr>
          <w:rFonts w:ascii="Palatino Linotype" w:hAnsi="Palatino Linotype" w:cs="Arial"/>
        </w:rPr>
        <w:t xml:space="preserve">por </w:t>
      </w:r>
      <w:r w:rsidR="00B2063F" w:rsidRPr="0039566D">
        <w:rPr>
          <w:rFonts w:ascii="Palatino Linotype" w:hAnsi="Palatino Linotype" w:cs="Arial"/>
        </w:rPr>
        <w:t>un particular que al momento de ingresar la solicitud de información e interponer el recurso de revisión, no señaló nombre o seudónimo con el cual desee ser identificado</w:t>
      </w:r>
      <w:r w:rsidR="00AB55A1" w:rsidRPr="0039566D">
        <w:rPr>
          <w:rFonts w:ascii="Palatino Linotype" w:hAnsi="Palatino Linotype" w:cs="Arial"/>
        </w:rPr>
        <w:t>,</w:t>
      </w:r>
      <w:r w:rsidR="005F1F89" w:rsidRPr="0039566D">
        <w:rPr>
          <w:rFonts w:ascii="Palatino Linotype" w:hAnsi="Palatino Linotype" w:cs="Arial"/>
          <w:b/>
        </w:rPr>
        <w:t xml:space="preserve"> </w:t>
      </w:r>
      <w:r w:rsidR="005F1F89" w:rsidRPr="0039566D">
        <w:rPr>
          <w:rFonts w:ascii="Palatino Linotype" w:hAnsi="Palatino Linotype" w:cs="Arial"/>
        </w:rPr>
        <w:t>en lo sucesivo</w:t>
      </w:r>
      <w:r w:rsidR="00230100" w:rsidRPr="0039566D">
        <w:rPr>
          <w:rFonts w:ascii="Palatino Linotype" w:hAnsi="Palatino Linotype" w:cs="Arial"/>
        </w:rPr>
        <w:t xml:space="preserve"> la parte </w:t>
      </w:r>
      <w:r w:rsidR="005F1F89" w:rsidRPr="0039566D">
        <w:rPr>
          <w:rFonts w:ascii="Palatino Linotype" w:hAnsi="Palatino Linotype" w:cs="Arial"/>
          <w:b/>
        </w:rPr>
        <w:t>Recurrente</w:t>
      </w:r>
      <w:r w:rsidRPr="0039566D">
        <w:rPr>
          <w:rFonts w:ascii="Palatino Linotype" w:eastAsiaTheme="minorHAnsi" w:hAnsi="Palatino Linotype" w:cs="Arial"/>
          <w:lang w:val="es-MX" w:eastAsia="en-US"/>
        </w:rPr>
        <w:t>, en contra de la respuesta de</w:t>
      </w:r>
      <w:r w:rsidR="00BE68FA" w:rsidRPr="0039566D">
        <w:rPr>
          <w:rFonts w:ascii="Palatino Linotype" w:eastAsiaTheme="minorHAnsi" w:hAnsi="Palatino Linotype" w:cs="Arial"/>
          <w:lang w:val="es-MX" w:eastAsia="en-US"/>
        </w:rPr>
        <w:t xml:space="preserve"> la</w:t>
      </w:r>
      <w:r w:rsidRPr="0039566D">
        <w:rPr>
          <w:rFonts w:ascii="Palatino Linotype" w:eastAsiaTheme="minorHAnsi" w:hAnsi="Palatino Linotype" w:cs="Arial"/>
          <w:lang w:val="es-MX" w:eastAsia="en-US"/>
        </w:rPr>
        <w:t xml:space="preserve"> </w:t>
      </w:r>
      <w:r w:rsidR="00BE68FA" w:rsidRPr="0039566D">
        <w:rPr>
          <w:rFonts w:ascii="Palatino Linotype" w:eastAsiaTheme="minorHAnsi" w:hAnsi="Palatino Linotype" w:cs="Arial"/>
          <w:b/>
          <w:lang w:val="es-MX" w:eastAsia="en-US"/>
        </w:rPr>
        <w:t xml:space="preserve">Secretaría </w:t>
      </w:r>
      <w:r w:rsidR="0001640F" w:rsidRPr="0039566D">
        <w:rPr>
          <w:rFonts w:ascii="Palatino Linotype" w:eastAsiaTheme="minorHAnsi" w:hAnsi="Palatino Linotype" w:cs="Arial"/>
          <w:b/>
          <w:lang w:val="es-MX" w:eastAsia="en-US"/>
        </w:rPr>
        <w:t>de Finanzas</w:t>
      </w:r>
      <w:r w:rsidRPr="0039566D">
        <w:rPr>
          <w:rFonts w:ascii="Palatino Linotype" w:eastAsiaTheme="minorHAnsi" w:hAnsi="Palatino Linotype" w:cs="Arial"/>
          <w:lang w:val="es-MX" w:eastAsia="en-US"/>
        </w:rPr>
        <w:t>,</w:t>
      </w:r>
      <w:r w:rsidRPr="0039566D">
        <w:rPr>
          <w:rFonts w:ascii="Palatino Linotype" w:eastAsiaTheme="minorHAnsi" w:hAnsi="Palatino Linotype" w:cs="Arial"/>
          <w:b/>
          <w:lang w:val="es-MX" w:eastAsia="en-US"/>
        </w:rPr>
        <w:t xml:space="preserve"> </w:t>
      </w:r>
      <w:r w:rsidRPr="0039566D">
        <w:rPr>
          <w:rFonts w:ascii="Palatino Linotype" w:eastAsiaTheme="minorHAnsi" w:hAnsi="Palatino Linotype" w:cs="Arial"/>
          <w:lang w:val="es-MX" w:eastAsia="en-US"/>
        </w:rPr>
        <w:t>en lo subsecuente</w:t>
      </w:r>
      <w:r w:rsidR="00230100" w:rsidRPr="0039566D">
        <w:rPr>
          <w:rFonts w:ascii="Palatino Linotype" w:eastAsiaTheme="minorHAnsi" w:hAnsi="Palatino Linotype" w:cs="Arial"/>
          <w:lang w:val="es-MX" w:eastAsia="en-US"/>
        </w:rPr>
        <w:t xml:space="preserve"> el </w:t>
      </w:r>
      <w:r w:rsidRPr="0039566D">
        <w:rPr>
          <w:rFonts w:ascii="Palatino Linotype" w:eastAsiaTheme="minorHAnsi" w:hAnsi="Palatino Linotype" w:cs="Arial"/>
          <w:b/>
          <w:lang w:val="es-MX" w:eastAsia="en-US"/>
        </w:rPr>
        <w:t xml:space="preserve">Sujeto Obligado, </w:t>
      </w:r>
      <w:r w:rsidRPr="0039566D">
        <w:rPr>
          <w:rFonts w:ascii="Palatino Linotype" w:eastAsiaTheme="minorHAnsi" w:hAnsi="Palatino Linotype" w:cs="Arial"/>
          <w:lang w:val="es-MX" w:eastAsia="en-US"/>
        </w:rPr>
        <w:t>se procede a dictar la presente resolución.</w:t>
      </w:r>
    </w:p>
    <w:p w14:paraId="3A39ACC2" w14:textId="77777777" w:rsidR="0001640F" w:rsidRPr="0039566D"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39566D" w:rsidRDefault="0029071C" w:rsidP="0001640F">
      <w:pPr>
        <w:spacing w:line="360" w:lineRule="auto"/>
        <w:jc w:val="center"/>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A N T E C E D E N T E S</w:t>
      </w:r>
    </w:p>
    <w:p w14:paraId="4CBA2DAD" w14:textId="77777777" w:rsidR="0001640F" w:rsidRPr="0039566D"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39566D" w:rsidRDefault="0029071C" w:rsidP="0029071C">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PRIMERO. De la solicitud de información.</w:t>
      </w:r>
    </w:p>
    <w:p w14:paraId="47D71BFE" w14:textId="241E54C2" w:rsidR="008A446B" w:rsidRPr="0039566D" w:rsidRDefault="0029071C" w:rsidP="0001640F">
      <w:pPr>
        <w:spacing w:line="360" w:lineRule="auto"/>
        <w:jc w:val="both"/>
        <w:rPr>
          <w:rFonts w:ascii="Palatino Linotype" w:eastAsiaTheme="minorHAnsi" w:hAnsi="Palatino Linotype" w:cs="Arial"/>
          <w:szCs w:val="22"/>
          <w:lang w:val="es-MX" w:eastAsia="en-US"/>
        </w:rPr>
      </w:pPr>
      <w:r w:rsidRPr="0039566D">
        <w:rPr>
          <w:rFonts w:ascii="Palatino Linotype" w:eastAsiaTheme="minorHAnsi" w:hAnsi="Palatino Linotype" w:cs="Arial"/>
          <w:szCs w:val="22"/>
          <w:lang w:val="es-MX" w:eastAsia="en-US"/>
        </w:rPr>
        <w:t xml:space="preserve">En fecha </w:t>
      </w:r>
      <w:r w:rsidR="003B2344" w:rsidRPr="0039566D">
        <w:rPr>
          <w:rFonts w:ascii="Palatino Linotype" w:eastAsiaTheme="minorHAnsi" w:hAnsi="Palatino Linotype" w:cs="Arial"/>
          <w:szCs w:val="22"/>
          <w:lang w:val="es-MX" w:eastAsia="en-US"/>
        </w:rPr>
        <w:t>veintidós</w:t>
      </w:r>
      <w:r w:rsidR="00230100" w:rsidRPr="0039566D">
        <w:rPr>
          <w:rFonts w:ascii="Palatino Linotype" w:eastAsiaTheme="minorHAnsi" w:hAnsi="Palatino Linotype" w:cs="Arial"/>
          <w:szCs w:val="22"/>
          <w:lang w:val="es-MX" w:eastAsia="en-US"/>
        </w:rPr>
        <w:t xml:space="preserve"> de enero</w:t>
      </w:r>
      <w:r w:rsidR="00DD2DA4" w:rsidRPr="0039566D">
        <w:rPr>
          <w:rFonts w:ascii="Palatino Linotype" w:eastAsiaTheme="minorHAnsi" w:hAnsi="Palatino Linotype" w:cs="Arial"/>
          <w:szCs w:val="22"/>
          <w:lang w:val="es-MX" w:eastAsia="en-US"/>
        </w:rPr>
        <w:t xml:space="preserve"> </w:t>
      </w:r>
      <w:r w:rsidR="008A446B" w:rsidRPr="0039566D">
        <w:rPr>
          <w:rFonts w:ascii="Palatino Linotype" w:eastAsiaTheme="minorHAnsi" w:hAnsi="Palatino Linotype" w:cs="Arial"/>
          <w:szCs w:val="22"/>
          <w:lang w:val="es-MX" w:eastAsia="en-US"/>
        </w:rPr>
        <w:t>de dos mil veinti</w:t>
      </w:r>
      <w:r w:rsidR="00AB55A1" w:rsidRPr="0039566D">
        <w:rPr>
          <w:rFonts w:ascii="Palatino Linotype" w:eastAsiaTheme="minorHAnsi" w:hAnsi="Palatino Linotype" w:cs="Arial"/>
          <w:szCs w:val="22"/>
          <w:lang w:val="es-MX" w:eastAsia="en-US"/>
        </w:rPr>
        <w:t>c</w:t>
      </w:r>
      <w:r w:rsidR="00230100" w:rsidRPr="0039566D">
        <w:rPr>
          <w:rFonts w:ascii="Palatino Linotype" w:eastAsiaTheme="minorHAnsi" w:hAnsi="Palatino Linotype" w:cs="Arial"/>
          <w:szCs w:val="22"/>
          <w:lang w:val="es-MX" w:eastAsia="en-US"/>
        </w:rPr>
        <w:t>inco</w:t>
      </w:r>
      <w:r w:rsidRPr="0039566D">
        <w:rPr>
          <w:rFonts w:ascii="Palatino Linotype" w:eastAsiaTheme="minorHAnsi" w:hAnsi="Palatino Linotype" w:cs="Arial"/>
          <w:szCs w:val="22"/>
          <w:lang w:val="es-MX" w:eastAsia="en-US"/>
        </w:rPr>
        <w:t xml:space="preserve">, </w:t>
      </w:r>
      <w:r w:rsidR="00230100" w:rsidRPr="0039566D">
        <w:rPr>
          <w:rFonts w:ascii="Palatino Linotype" w:eastAsiaTheme="minorHAnsi" w:hAnsi="Palatino Linotype" w:cs="Arial"/>
          <w:szCs w:val="22"/>
          <w:lang w:val="es-MX" w:eastAsia="en-US"/>
        </w:rPr>
        <w:t xml:space="preserve">la parte </w:t>
      </w:r>
      <w:r w:rsidR="00230100" w:rsidRPr="0039566D">
        <w:rPr>
          <w:rFonts w:ascii="Palatino Linotype" w:eastAsiaTheme="minorHAnsi" w:hAnsi="Palatino Linotype" w:cs="Arial"/>
          <w:b/>
          <w:bCs/>
          <w:szCs w:val="22"/>
          <w:lang w:val="es-MX" w:eastAsia="en-US"/>
        </w:rPr>
        <w:t>R</w:t>
      </w:r>
      <w:r w:rsidRPr="0039566D">
        <w:rPr>
          <w:rFonts w:ascii="Palatino Linotype" w:eastAsiaTheme="minorHAnsi" w:hAnsi="Palatino Linotype" w:cs="Arial"/>
          <w:b/>
          <w:szCs w:val="22"/>
          <w:lang w:val="es-MX" w:eastAsia="en-US"/>
        </w:rPr>
        <w:t>ecurrente</w:t>
      </w:r>
      <w:r w:rsidRPr="0039566D">
        <w:rPr>
          <w:rFonts w:ascii="Palatino Linotype" w:eastAsiaTheme="minorHAnsi" w:hAnsi="Palatino Linotype" w:cs="Arial"/>
          <w:szCs w:val="22"/>
          <w:lang w:val="es-MX" w:eastAsia="en-US"/>
        </w:rPr>
        <w:t>, presentó a través d</w:t>
      </w:r>
      <w:r w:rsidR="00CF1704" w:rsidRPr="0039566D">
        <w:rPr>
          <w:rFonts w:ascii="Palatino Linotype" w:eastAsiaTheme="minorHAnsi" w:hAnsi="Palatino Linotype" w:cs="Arial"/>
          <w:szCs w:val="22"/>
          <w:lang w:val="es-MX" w:eastAsia="en-US"/>
        </w:rPr>
        <w:t>e</w:t>
      </w:r>
      <w:r w:rsidR="00230100" w:rsidRPr="0039566D">
        <w:rPr>
          <w:rFonts w:ascii="Palatino Linotype" w:eastAsiaTheme="minorHAnsi" w:hAnsi="Palatino Linotype" w:cs="Arial"/>
          <w:szCs w:val="22"/>
          <w:lang w:val="es-MX" w:eastAsia="en-US"/>
        </w:rPr>
        <w:t xml:space="preserve">l </w:t>
      </w:r>
      <w:r w:rsidRPr="0039566D">
        <w:rPr>
          <w:rFonts w:ascii="Palatino Linotype" w:eastAsiaTheme="minorHAnsi" w:hAnsi="Palatino Linotype" w:cs="Arial"/>
          <w:szCs w:val="22"/>
          <w:lang w:val="es-MX" w:eastAsia="en-US"/>
        </w:rPr>
        <w:t xml:space="preserve">Sistema de Acceso a la Información Mexiquense </w:t>
      </w:r>
      <w:r w:rsidRPr="0039566D">
        <w:rPr>
          <w:rFonts w:ascii="Palatino Linotype" w:eastAsiaTheme="minorHAnsi" w:hAnsi="Palatino Linotype" w:cs="Arial"/>
          <w:b/>
          <w:szCs w:val="22"/>
          <w:lang w:val="es-MX" w:eastAsia="en-US"/>
        </w:rPr>
        <w:t>(SAIMEX),</w:t>
      </w:r>
      <w:r w:rsidRPr="0039566D">
        <w:rPr>
          <w:rFonts w:ascii="Palatino Linotype" w:eastAsiaTheme="minorHAnsi" w:hAnsi="Palatino Linotype" w:cs="Arial"/>
          <w:szCs w:val="22"/>
          <w:lang w:val="es-MX" w:eastAsia="en-US"/>
        </w:rPr>
        <w:t xml:space="preserve"> ante el </w:t>
      </w:r>
      <w:r w:rsidRPr="0039566D">
        <w:rPr>
          <w:rFonts w:ascii="Palatino Linotype" w:eastAsiaTheme="minorHAnsi" w:hAnsi="Palatino Linotype" w:cs="Arial"/>
          <w:b/>
          <w:szCs w:val="22"/>
          <w:lang w:val="es-MX" w:eastAsia="en-US"/>
        </w:rPr>
        <w:t>Sujeto Obligado</w:t>
      </w:r>
      <w:r w:rsidRPr="0039566D">
        <w:rPr>
          <w:rFonts w:ascii="Palatino Linotype" w:eastAsiaTheme="minorHAnsi" w:hAnsi="Palatino Linotype" w:cs="Arial"/>
          <w:szCs w:val="22"/>
          <w:lang w:val="es-MX" w:eastAsia="en-US"/>
        </w:rPr>
        <w:t>, la solicitud de acceso a la información pública, a la que se le</w:t>
      </w:r>
      <w:r w:rsidR="00C753C2" w:rsidRPr="0039566D">
        <w:rPr>
          <w:rFonts w:ascii="Palatino Linotype" w:eastAsiaTheme="minorHAnsi" w:hAnsi="Palatino Linotype" w:cs="Arial"/>
          <w:szCs w:val="22"/>
          <w:lang w:val="es-MX" w:eastAsia="en-US"/>
        </w:rPr>
        <w:t xml:space="preserve"> asignó el número de expediente </w:t>
      </w:r>
      <w:r w:rsidR="003B2344" w:rsidRPr="0039566D">
        <w:rPr>
          <w:rFonts w:ascii="Palatino Linotype" w:eastAsiaTheme="minorHAnsi" w:hAnsi="Palatino Linotype" w:cs="Arial"/>
          <w:b/>
          <w:szCs w:val="22"/>
          <w:lang w:val="es-MX" w:eastAsia="en-US"/>
        </w:rPr>
        <w:t>00072/SF/IP/2025</w:t>
      </w:r>
      <w:r w:rsidRPr="0039566D">
        <w:rPr>
          <w:rFonts w:ascii="Palatino Linotype" w:eastAsiaTheme="minorHAnsi" w:hAnsi="Palatino Linotype" w:cs="Arial"/>
          <w:szCs w:val="22"/>
          <w:lang w:val="es-MX" w:eastAsia="en-US"/>
        </w:rPr>
        <w:t>, mediante la cual solicitó lo siguiente:</w:t>
      </w:r>
    </w:p>
    <w:p w14:paraId="4CEE322A" w14:textId="77777777" w:rsidR="0001640F" w:rsidRPr="0039566D" w:rsidRDefault="0001640F" w:rsidP="003B2344">
      <w:pPr>
        <w:pStyle w:val="Sinespaciado"/>
        <w:rPr>
          <w:rFonts w:eastAsiaTheme="minorHAnsi"/>
          <w:lang w:eastAsia="en-US"/>
        </w:rPr>
      </w:pPr>
    </w:p>
    <w:p w14:paraId="2259B06C" w14:textId="7D326CA9" w:rsidR="00DD2DA4" w:rsidRPr="0039566D" w:rsidRDefault="0029071C" w:rsidP="003B2344">
      <w:pPr>
        <w:ind w:left="426" w:right="474"/>
        <w:jc w:val="both"/>
        <w:rPr>
          <w:rFonts w:ascii="Palatino Linotype" w:hAnsi="Palatino Linotype"/>
          <w:i/>
          <w:sz w:val="22"/>
          <w:szCs w:val="22"/>
          <w:lang w:val="es-MX" w:eastAsia="es-MX"/>
        </w:rPr>
      </w:pPr>
      <w:r w:rsidRPr="0039566D">
        <w:rPr>
          <w:rFonts w:ascii="Palatino Linotype" w:hAnsi="Palatino Linotype"/>
          <w:i/>
          <w:sz w:val="22"/>
          <w:szCs w:val="22"/>
          <w:lang w:val="es-MX"/>
        </w:rPr>
        <w:t>“</w:t>
      </w:r>
      <w:r w:rsidR="003B2344" w:rsidRPr="0039566D">
        <w:rPr>
          <w:rFonts w:ascii="Palatino Linotype" w:hAnsi="Palatino Linotype"/>
          <w:i/>
          <w:sz w:val="22"/>
          <w:szCs w:val="22"/>
          <w:lang w:val="es-MX" w:eastAsia="es-MX"/>
        </w:rPr>
        <w:t>requiero los oficios firmados durante 2024 y 2025 por las siguientes áreas de la gobernadora, de la oficial mayor, secretario de finanzas, secretario particular del secretario de finanzas , por el titular de la UIPPE, de la directora de informacion, del coordinador administrativo, de la contaduría general gubernamental, de la procuraduria fiscal, subsecretaria de tesoreria, subsecretaria de planeación y presuuesto, subsecretaria de ingresos, coordinación juridica de igualdad degenero y erradicación de la violencia.</w:t>
      </w:r>
      <w:r w:rsidRPr="0039566D">
        <w:rPr>
          <w:rFonts w:ascii="Palatino Linotype" w:hAnsi="Palatino Linotype"/>
          <w:i/>
          <w:sz w:val="22"/>
          <w:szCs w:val="22"/>
          <w:lang w:val="es-MX"/>
        </w:rPr>
        <w:t>”</w:t>
      </w:r>
      <w:r w:rsidRPr="0039566D">
        <w:rPr>
          <w:rFonts w:ascii="Palatino Linotype" w:hAnsi="Palatino Linotype"/>
          <w:i/>
          <w:sz w:val="22"/>
          <w:szCs w:val="22"/>
          <w:lang w:val="es-ES_tradnl"/>
        </w:rPr>
        <w:t xml:space="preserve"> (Sic).</w:t>
      </w:r>
    </w:p>
    <w:p w14:paraId="65D1EE35" w14:textId="77777777" w:rsidR="008A446B" w:rsidRPr="0039566D" w:rsidRDefault="008A446B" w:rsidP="008A446B">
      <w:pPr>
        <w:spacing w:line="360" w:lineRule="auto"/>
        <w:jc w:val="both"/>
        <w:rPr>
          <w:rFonts w:ascii="Palatino Linotype" w:eastAsiaTheme="minorHAnsi" w:hAnsi="Palatino Linotype" w:cs="Arial"/>
          <w:szCs w:val="22"/>
          <w:lang w:val="es-MX" w:eastAsia="en-US"/>
        </w:rPr>
      </w:pPr>
    </w:p>
    <w:p w14:paraId="6D96FE29" w14:textId="5353E53C" w:rsidR="001959EE" w:rsidRPr="0039566D"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9566D">
        <w:rPr>
          <w:rFonts w:ascii="Palatino Linotype" w:hAnsi="Palatino Linotype"/>
          <w:b/>
          <w:lang w:val="es-ES_tradnl"/>
        </w:rPr>
        <w:t>MODALIDAD DE ENTREGA:</w:t>
      </w:r>
      <w:r w:rsidRPr="0039566D">
        <w:rPr>
          <w:rFonts w:ascii="Palatino Linotype" w:hAnsi="Palatino Linotype"/>
          <w:lang w:val="es-ES_tradnl"/>
        </w:rPr>
        <w:t xml:space="preserve"> </w:t>
      </w:r>
      <w:r w:rsidR="009C6853" w:rsidRPr="0039566D">
        <w:rPr>
          <w:rFonts w:ascii="Palatino Linotype" w:eastAsiaTheme="minorHAnsi" w:hAnsi="Palatino Linotype" w:cstheme="minorBidi"/>
          <w:color w:val="000000"/>
          <w:lang w:val="es-MX" w:eastAsia="en-US"/>
        </w:rPr>
        <w:t>A través de</w:t>
      </w:r>
      <w:r w:rsidR="003B2344" w:rsidRPr="0039566D">
        <w:rPr>
          <w:rFonts w:ascii="Palatino Linotype" w:eastAsiaTheme="minorHAnsi" w:hAnsi="Palatino Linotype" w:cstheme="minorBidi"/>
          <w:color w:val="000000"/>
          <w:lang w:val="es-MX" w:eastAsia="en-US"/>
        </w:rPr>
        <w:t>l</w:t>
      </w:r>
      <w:r w:rsidR="009C6853" w:rsidRPr="0039566D">
        <w:rPr>
          <w:rFonts w:ascii="Palatino Linotype" w:eastAsiaTheme="minorHAnsi" w:hAnsi="Palatino Linotype" w:cstheme="minorBidi"/>
          <w:color w:val="000000"/>
          <w:lang w:val="es-MX" w:eastAsia="en-US"/>
        </w:rPr>
        <w:t xml:space="preserve"> </w:t>
      </w:r>
      <w:r w:rsidR="003B2344" w:rsidRPr="0039566D">
        <w:rPr>
          <w:rFonts w:ascii="Palatino Linotype" w:eastAsiaTheme="minorHAnsi" w:hAnsi="Palatino Linotype" w:cstheme="minorBidi"/>
          <w:b/>
          <w:color w:val="000000"/>
          <w:lang w:val="es-MX" w:eastAsia="en-US"/>
        </w:rPr>
        <w:t>SAIMEX</w:t>
      </w:r>
      <w:r w:rsidRPr="0039566D">
        <w:rPr>
          <w:rFonts w:ascii="Palatino Linotype" w:eastAsiaTheme="minorHAnsi" w:hAnsi="Palatino Linotype" w:cstheme="minorBidi"/>
          <w:color w:val="000000"/>
          <w:lang w:val="es-MX" w:eastAsia="en-US"/>
        </w:rPr>
        <w:t>.</w:t>
      </w:r>
    </w:p>
    <w:p w14:paraId="15C47CDE" w14:textId="4E5DDBDB" w:rsidR="003B2344" w:rsidRPr="0039566D" w:rsidRDefault="003B2344" w:rsidP="003B2344">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lastRenderedPageBreak/>
        <w:t xml:space="preserve">SEGUNDO. De la </w:t>
      </w:r>
      <w:r w:rsidR="00B72B19" w:rsidRPr="0039566D">
        <w:rPr>
          <w:rFonts w:ascii="Palatino Linotype" w:eastAsiaTheme="minorHAnsi" w:hAnsi="Palatino Linotype" w:cs="Arial"/>
          <w:b/>
          <w:sz w:val="28"/>
          <w:lang w:val="es-MX" w:eastAsia="en-US"/>
        </w:rPr>
        <w:t>incompetencia parcial</w:t>
      </w:r>
      <w:r w:rsidRPr="0039566D">
        <w:rPr>
          <w:rFonts w:ascii="Palatino Linotype" w:eastAsiaTheme="minorHAnsi" w:hAnsi="Palatino Linotype" w:cs="Arial"/>
          <w:b/>
          <w:sz w:val="28"/>
          <w:lang w:val="es-MX" w:eastAsia="en-US"/>
        </w:rPr>
        <w:t xml:space="preserve"> del Sujeto Obligado. </w:t>
      </w:r>
    </w:p>
    <w:p w14:paraId="2DF71FC6" w14:textId="19BA1F82" w:rsidR="003B2344" w:rsidRPr="0039566D" w:rsidRDefault="003B2344" w:rsidP="003B2344">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De las constancias que obran en el sistema </w:t>
      </w:r>
      <w:r w:rsidRPr="0039566D">
        <w:rPr>
          <w:rFonts w:ascii="Palatino Linotype" w:eastAsiaTheme="minorHAnsi" w:hAnsi="Palatino Linotype" w:cs="Arial"/>
          <w:b/>
          <w:bCs/>
          <w:lang w:val="es-MX" w:eastAsia="en-US"/>
        </w:rPr>
        <w:t>SAIMEX</w:t>
      </w:r>
      <w:r w:rsidRPr="0039566D">
        <w:rPr>
          <w:rFonts w:ascii="Palatino Linotype" w:eastAsiaTheme="minorHAnsi" w:hAnsi="Palatino Linotype" w:cs="Arial"/>
          <w:lang w:val="es-MX" w:eastAsia="en-US"/>
        </w:rPr>
        <w:t xml:space="preserve">, se advierte que en fecha </w:t>
      </w:r>
      <w:r w:rsidR="00B72B19" w:rsidRPr="0039566D">
        <w:rPr>
          <w:rFonts w:ascii="Palatino Linotype" w:eastAsiaTheme="minorHAnsi" w:hAnsi="Palatino Linotype" w:cs="Arial"/>
          <w:lang w:val="es-MX" w:eastAsia="en-US"/>
        </w:rPr>
        <w:t xml:space="preserve">treinta </w:t>
      </w:r>
      <w:r w:rsidRPr="0039566D">
        <w:rPr>
          <w:rFonts w:ascii="Palatino Linotype" w:eastAsiaTheme="minorHAnsi" w:hAnsi="Palatino Linotype" w:cs="Arial"/>
          <w:lang w:val="es-MX" w:eastAsia="en-US"/>
        </w:rPr>
        <w:t xml:space="preserve">de enero de dos mil veinticinco, 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w:t>
      </w:r>
      <w:r w:rsidR="00B72B19" w:rsidRPr="0039566D">
        <w:rPr>
          <w:rFonts w:ascii="Palatino Linotype" w:eastAsiaTheme="minorHAnsi" w:hAnsi="Palatino Linotype" w:cs="Arial"/>
          <w:lang w:val="es-MX" w:eastAsia="en-US"/>
        </w:rPr>
        <w:t>declinó la competencia de manera parcial</w:t>
      </w:r>
      <w:r w:rsidRPr="0039566D">
        <w:rPr>
          <w:rFonts w:ascii="Palatino Linotype" w:eastAsiaTheme="minorHAnsi" w:hAnsi="Palatino Linotype" w:cs="Arial"/>
          <w:lang w:val="es-MX" w:eastAsia="en-US"/>
        </w:rPr>
        <w:t xml:space="preserve"> en los siguientes términos:</w:t>
      </w:r>
    </w:p>
    <w:p w14:paraId="7C8AC192" w14:textId="77777777" w:rsidR="003B2344" w:rsidRPr="0039566D" w:rsidRDefault="003B2344" w:rsidP="003B2344">
      <w:pPr>
        <w:rPr>
          <w:lang w:val="es-MX"/>
        </w:rPr>
      </w:pPr>
    </w:p>
    <w:p w14:paraId="081A6B7B" w14:textId="77777777" w:rsidR="00B72B19" w:rsidRPr="0039566D" w:rsidRDefault="003B2344"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w:t>
      </w:r>
      <w:r w:rsidR="00B72B19" w:rsidRPr="0039566D">
        <w:rPr>
          <w:rFonts w:ascii="Palatino Linotype" w:hAnsi="Palatino Linotype"/>
          <w:i/>
          <w:sz w:val="22"/>
          <w:szCs w:val="22"/>
          <w:lang w:val="es-MX" w:eastAsia="es-MX"/>
        </w:rPr>
        <w:t>Sobre el particular, sírvase encontrar en archivo adjunto copia del Acuerdo de Incompetencia de fecha 28 de enero de 2025, mediante el cual se detalla incompetencia de este Sujeto Obligado</w:t>
      </w:r>
    </w:p>
    <w:p w14:paraId="6036311B"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p>
    <w:p w14:paraId="789A0401" w14:textId="42A572E9"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ATENTAMENTE</w:t>
      </w:r>
    </w:p>
    <w:p w14:paraId="77C86AC1" w14:textId="47988EA7" w:rsidR="003B2344"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Lic en Economía David Arturo Gómez Becerril</w:t>
      </w:r>
      <w:r w:rsidR="003B2344" w:rsidRPr="0039566D">
        <w:rPr>
          <w:rFonts w:ascii="Palatino Linotype" w:hAnsi="Palatino Linotype"/>
          <w:i/>
          <w:sz w:val="22"/>
          <w:szCs w:val="22"/>
          <w:lang w:val="es-MX" w:eastAsia="es-MX"/>
        </w:rPr>
        <w:t>” (Sic).</w:t>
      </w:r>
    </w:p>
    <w:p w14:paraId="5EB472A9" w14:textId="77777777" w:rsidR="003B2344" w:rsidRPr="0039566D" w:rsidRDefault="003B2344" w:rsidP="003B2344">
      <w:pPr>
        <w:spacing w:line="360" w:lineRule="auto"/>
        <w:jc w:val="both"/>
        <w:rPr>
          <w:rFonts w:ascii="Palatino Linotype" w:eastAsiaTheme="minorHAnsi" w:hAnsi="Palatino Linotype" w:cs="Arial"/>
          <w:b/>
          <w:lang w:val="es-MX" w:eastAsia="en-US"/>
        </w:rPr>
      </w:pPr>
    </w:p>
    <w:p w14:paraId="4B9FA3AC" w14:textId="711DD8AB" w:rsidR="003B2344" w:rsidRPr="0039566D" w:rsidRDefault="003B2344" w:rsidP="00B72B19">
      <w:pPr>
        <w:spacing w:line="276" w:lineRule="auto"/>
        <w:jc w:val="both"/>
        <w:rPr>
          <w:rFonts w:ascii="Palatino Linotype" w:eastAsiaTheme="minorHAnsi" w:hAnsi="Palatino Linotype" w:cs="Arial"/>
          <w:bCs/>
          <w:lang w:val="es-MX" w:eastAsia="en-US"/>
        </w:rPr>
      </w:pPr>
      <w:r w:rsidRPr="0039566D">
        <w:rPr>
          <w:rFonts w:ascii="Palatino Linotype" w:eastAsiaTheme="minorHAnsi" w:hAnsi="Palatino Linotype" w:cs="Arial"/>
          <w:bCs/>
          <w:lang w:val="es-MX" w:eastAsia="en-US"/>
        </w:rPr>
        <w:t>El</w:t>
      </w:r>
      <w:r w:rsidRPr="0039566D">
        <w:rPr>
          <w:rFonts w:ascii="Palatino Linotype" w:eastAsiaTheme="minorHAnsi" w:hAnsi="Palatino Linotype" w:cs="Arial"/>
          <w:b/>
          <w:lang w:val="es-MX" w:eastAsia="en-US"/>
        </w:rPr>
        <w:t xml:space="preserve"> Sujeto Obligado</w:t>
      </w:r>
      <w:r w:rsidRPr="0039566D">
        <w:rPr>
          <w:rFonts w:ascii="Palatino Linotype" w:eastAsiaTheme="minorHAnsi" w:hAnsi="Palatino Linotype" w:cs="Arial"/>
          <w:bCs/>
          <w:lang w:val="es-MX" w:eastAsia="en-US"/>
        </w:rPr>
        <w:t xml:space="preserve">, adjuntó a su respuesta, el archivo electrónico denominado </w:t>
      </w:r>
      <w:r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i/>
          <w:iCs/>
          <w:lang w:val="es-MX" w:eastAsia="en-US"/>
        </w:rPr>
        <w:t>00072 ACUERDO DE INCOMPETENCIA PARCIAL.pdf</w:t>
      </w:r>
      <w:r w:rsidRPr="0039566D">
        <w:rPr>
          <w:rFonts w:ascii="Palatino Linotype" w:eastAsiaTheme="minorHAnsi" w:hAnsi="Palatino Linotype" w:cs="Arial"/>
          <w:bCs/>
          <w:i/>
          <w:iCs/>
          <w:lang w:val="es-MX" w:eastAsia="en-US"/>
        </w:rPr>
        <w:t>”</w:t>
      </w:r>
      <w:r w:rsidRPr="0039566D">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212FF2BA" w14:textId="77777777" w:rsidR="00B72B19" w:rsidRPr="0039566D" w:rsidRDefault="00B72B19" w:rsidP="003B2344">
      <w:pPr>
        <w:spacing w:line="360" w:lineRule="auto"/>
        <w:jc w:val="both"/>
        <w:rPr>
          <w:rFonts w:ascii="Palatino Linotype" w:eastAsiaTheme="minorHAnsi" w:hAnsi="Palatino Linotype" w:cs="Arial"/>
          <w:bCs/>
          <w:lang w:val="es-MX" w:eastAsia="en-US"/>
        </w:rPr>
      </w:pPr>
    </w:p>
    <w:p w14:paraId="4F4E561C" w14:textId="51835447" w:rsidR="00B72B19" w:rsidRPr="0039566D" w:rsidRDefault="00B72B19" w:rsidP="00B72B19">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 xml:space="preserve">TERCERO. De la Solicitud de Prórroga del Sujeto Obligado. </w:t>
      </w:r>
    </w:p>
    <w:p w14:paraId="0B4A5DDF" w14:textId="015EF766" w:rsidR="00B72B19" w:rsidRPr="0039566D" w:rsidRDefault="00B72B19" w:rsidP="00B72B19">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En el sistema </w:t>
      </w:r>
      <w:r w:rsidRPr="0039566D">
        <w:rPr>
          <w:rFonts w:ascii="Palatino Linotype" w:eastAsiaTheme="minorHAnsi" w:hAnsi="Palatino Linotype" w:cs="Arial"/>
          <w:b/>
          <w:bCs/>
          <w:lang w:val="es-MX" w:eastAsia="en-US"/>
        </w:rPr>
        <w:t>SAIMEX</w:t>
      </w:r>
      <w:r w:rsidRPr="0039566D">
        <w:rPr>
          <w:rFonts w:ascii="Palatino Linotype" w:eastAsiaTheme="minorHAnsi" w:hAnsi="Palatino Linotype" w:cs="Arial"/>
          <w:lang w:val="es-MX" w:eastAsia="en-US"/>
        </w:rPr>
        <w:t xml:space="preserve">, se advierte que en fecha doce de febrero de dos mil veinticinco, 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solicitó una prórroga de siete días hábiles, para dar atención a la presente solicitud, en los siguientes términos:</w:t>
      </w:r>
    </w:p>
    <w:p w14:paraId="3EFFFB7E" w14:textId="77777777" w:rsidR="00B72B19" w:rsidRPr="0039566D" w:rsidRDefault="00B72B19" w:rsidP="00B72B19">
      <w:pPr>
        <w:rPr>
          <w:lang w:val="es-MX"/>
        </w:rPr>
      </w:pPr>
    </w:p>
    <w:p w14:paraId="09D3FC2C"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6D845FA"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p>
    <w:p w14:paraId="247DD151" w14:textId="4789A6FE"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 xml:space="preserve">La servidora pública habilitada de la Procuraduría Fiscal, con fundamento en lo dispuesto por el párrafo segundo del artículo 163 de la Ley de la Materia, ha solicitado la ampliación del plazo de respuesta hasta por siete días, con la finalidad de continuar con la búsqueda de la información solicitada. En virtud de lo anterior se hace de su conocimiento que el Comité </w:t>
      </w:r>
      <w:r w:rsidRPr="0039566D">
        <w:rPr>
          <w:rFonts w:ascii="Palatino Linotype" w:hAnsi="Palatino Linotype"/>
          <w:i/>
          <w:sz w:val="22"/>
          <w:szCs w:val="22"/>
          <w:lang w:val="es-MX" w:eastAsia="es-MX"/>
        </w:rPr>
        <w:lastRenderedPageBreak/>
        <w:t xml:space="preserve">de Transparencia en la mediante </w:t>
      </w:r>
      <w:r w:rsidRPr="0039566D">
        <w:rPr>
          <w:rFonts w:ascii="Palatino Linotype" w:hAnsi="Palatino Linotype"/>
          <w:b/>
          <w:bCs/>
          <w:i/>
          <w:sz w:val="22"/>
          <w:szCs w:val="22"/>
          <w:lang w:val="es-MX" w:eastAsia="es-MX"/>
        </w:rPr>
        <w:t>Acuerdo CT-2025-036</w:t>
      </w:r>
      <w:r w:rsidRPr="0039566D">
        <w:rPr>
          <w:rFonts w:ascii="Palatino Linotype" w:hAnsi="Palatino Linotype"/>
          <w:i/>
          <w:sz w:val="22"/>
          <w:szCs w:val="22"/>
          <w:lang w:val="es-MX" w:eastAsia="es-MX"/>
        </w:rPr>
        <w:t>, ha tenido a bien aprobar la ampliación del plazo en aquellos casos en los que sea necesario y justificable,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26FCB3C7"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p>
    <w:p w14:paraId="09D3E626" w14:textId="6CC6F047"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Lic en Economía David Arturo Gómez Becerril</w:t>
      </w:r>
    </w:p>
    <w:p w14:paraId="7D7B9CB0" w14:textId="2130EB7D"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Responsable de la Unidad de Transparencia” (Sic).</w:t>
      </w:r>
    </w:p>
    <w:p w14:paraId="0A371822" w14:textId="77777777" w:rsidR="00B72B19" w:rsidRPr="0039566D" w:rsidRDefault="00B72B19" w:rsidP="00B72B19">
      <w:pPr>
        <w:pStyle w:val="Sinespaciado"/>
        <w:rPr>
          <w:lang w:eastAsia="es-MX"/>
        </w:rPr>
      </w:pPr>
    </w:p>
    <w:p w14:paraId="7EA57E21" w14:textId="0E675F48" w:rsidR="00B72B19" w:rsidRPr="0039566D" w:rsidRDefault="00B72B19" w:rsidP="00B72B19">
      <w:pPr>
        <w:spacing w:line="276"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adjuntó a su solicitud, el archivo electrónico denominado </w:t>
      </w:r>
      <w:r w:rsidRPr="0039566D">
        <w:rPr>
          <w:rFonts w:ascii="Palatino Linotype" w:eastAsiaTheme="minorHAnsi" w:hAnsi="Palatino Linotype" w:cs="Arial"/>
          <w:i/>
          <w:lang w:val="es-MX" w:eastAsia="en-US"/>
        </w:rPr>
        <w:t>“CT-2025-036.pdf”;</w:t>
      </w:r>
      <w:r w:rsidRPr="0039566D">
        <w:rPr>
          <w:rFonts w:ascii="Palatino Linotype" w:eastAsiaTheme="minorHAnsi" w:hAnsi="Palatino Linotype" w:cs="Arial"/>
          <w:lang w:val="es-MX" w:eastAsia="en-US"/>
        </w:rPr>
        <w:t xml:space="preserve"> cuyo contenido es el Acta del Comité de Transparencia, en la que se aprobó una prórroga por siete días hábiles para dar atención a la presente solicitud de información. </w:t>
      </w:r>
    </w:p>
    <w:p w14:paraId="5C1110F5" w14:textId="77777777" w:rsidR="003B2344" w:rsidRPr="0039566D" w:rsidRDefault="003B2344" w:rsidP="0029071C">
      <w:pPr>
        <w:spacing w:line="360" w:lineRule="auto"/>
        <w:jc w:val="both"/>
        <w:rPr>
          <w:rFonts w:ascii="Palatino Linotype" w:eastAsiaTheme="minorHAnsi" w:hAnsi="Palatino Linotype" w:cs="Arial"/>
          <w:b/>
          <w:sz w:val="28"/>
          <w:lang w:val="es-MX" w:eastAsia="en-US"/>
        </w:rPr>
      </w:pPr>
    </w:p>
    <w:p w14:paraId="6EBD4FB4" w14:textId="103C55B2" w:rsidR="0029071C" w:rsidRPr="0039566D" w:rsidRDefault="00B72B19" w:rsidP="0029071C">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CUART</w:t>
      </w:r>
      <w:r w:rsidR="0029071C" w:rsidRPr="0039566D">
        <w:rPr>
          <w:rFonts w:ascii="Palatino Linotype" w:eastAsiaTheme="minorHAnsi" w:hAnsi="Palatino Linotype" w:cs="Arial"/>
          <w:b/>
          <w:sz w:val="28"/>
          <w:lang w:val="es-MX" w:eastAsia="en-US"/>
        </w:rPr>
        <w:t xml:space="preserve">O. De la respuesta del Sujeto Obligado. </w:t>
      </w:r>
    </w:p>
    <w:p w14:paraId="6FA79A28" w14:textId="1395CE2D" w:rsidR="0029071C" w:rsidRPr="0039566D" w:rsidRDefault="0029071C" w:rsidP="0029071C">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De las constancias que obran en el sistema </w:t>
      </w:r>
      <w:r w:rsidRPr="0039566D">
        <w:rPr>
          <w:rFonts w:ascii="Palatino Linotype" w:eastAsiaTheme="minorHAnsi" w:hAnsi="Palatino Linotype" w:cs="Arial"/>
          <w:b/>
          <w:bCs/>
          <w:lang w:val="es-MX" w:eastAsia="en-US"/>
        </w:rPr>
        <w:t>SAIMEX</w:t>
      </w:r>
      <w:r w:rsidRPr="0039566D">
        <w:rPr>
          <w:rFonts w:ascii="Palatino Linotype" w:eastAsiaTheme="minorHAnsi" w:hAnsi="Palatino Linotype" w:cs="Arial"/>
          <w:lang w:val="es-MX" w:eastAsia="en-US"/>
        </w:rPr>
        <w:t xml:space="preserve">, se advierte que en fecha </w:t>
      </w:r>
      <w:r w:rsidR="00B72B19" w:rsidRPr="0039566D">
        <w:rPr>
          <w:rFonts w:ascii="Palatino Linotype" w:eastAsiaTheme="minorHAnsi" w:hAnsi="Palatino Linotype" w:cs="Arial"/>
          <w:lang w:val="es-MX" w:eastAsia="en-US"/>
        </w:rPr>
        <w:t>veinticuatro de febrero</w:t>
      </w:r>
      <w:r w:rsidR="003A2B8C" w:rsidRPr="0039566D">
        <w:rPr>
          <w:rFonts w:ascii="Palatino Linotype" w:eastAsiaTheme="minorHAnsi" w:hAnsi="Palatino Linotype" w:cs="Arial"/>
          <w:lang w:val="es-MX" w:eastAsia="en-US"/>
        </w:rPr>
        <w:t xml:space="preserve"> </w:t>
      </w:r>
      <w:r w:rsidR="005F1F89" w:rsidRPr="0039566D">
        <w:rPr>
          <w:rFonts w:ascii="Palatino Linotype" w:eastAsiaTheme="minorHAnsi" w:hAnsi="Palatino Linotype" w:cs="Arial"/>
          <w:lang w:val="es-MX" w:eastAsia="en-US"/>
        </w:rPr>
        <w:t xml:space="preserve">de dos mil </w:t>
      </w:r>
      <w:r w:rsidR="008A446B" w:rsidRPr="0039566D">
        <w:rPr>
          <w:rFonts w:ascii="Palatino Linotype" w:eastAsiaTheme="minorHAnsi" w:hAnsi="Palatino Linotype" w:cs="Arial"/>
          <w:lang w:val="es-MX" w:eastAsia="en-US"/>
        </w:rPr>
        <w:t>veinti</w:t>
      </w:r>
      <w:r w:rsidR="0082270E" w:rsidRPr="0039566D">
        <w:rPr>
          <w:rFonts w:ascii="Palatino Linotype" w:eastAsiaTheme="minorHAnsi" w:hAnsi="Palatino Linotype" w:cs="Arial"/>
          <w:lang w:val="es-MX" w:eastAsia="en-US"/>
        </w:rPr>
        <w:t>c</w:t>
      </w:r>
      <w:r w:rsidR="00230100" w:rsidRPr="0039566D">
        <w:rPr>
          <w:rFonts w:ascii="Palatino Linotype" w:eastAsiaTheme="minorHAnsi" w:hAnsi="Palatino Linotype" w:cs="Arial"/>
          <w:lang w:val="es-MX" w:eastAsia="en-US"/>
        </w:rPr>
        <w:t>inco</w:t>
      </w:r>
      <w:r w:rsidRPr="0039566D">
        <w:rPr>
          <w:rFonts w:ascii="Palatino Linotype" w:eastAsiaTheme="minorHAnsi" w:hAnsi="Palatino Linotype" w:cs="Arial"/>
          <w:lang w:val="es-MX" w:eastAsia="en-US"/>
        </w:rPr>
        <w:t>,</w:t>
      </w:r>
      <w:r w:rsidR="00230100" w:rsidRPr="0039566D">
        <w:rPr>
          <w:rFonts w:ascii="Palatino Linotype" w:eastAsiaTheme="minorHAnsi" w:hAnsi="Palatino Linotype" w:cs="Arial"/>
          <w:lang w:val="es-MX" w:eastAsia="en-US"/>
        </w:rPr>
        <w:t xml:space="preserve"> 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emitió la respuesta en los siguientes términos:</w:t>
      </w:r>
    </w:p>
    <w:p w14:paraId="0BD1F4C8" w14:textId="77777777" w:rsidR="0029071C" w:rsidRPr="0039566D" w:rsidRDefault="0029071C" w:rsidP="0029071C">
      <w:pPr>
        <w:rPr>
          <w:lang w:val="es-MX"/>
        </w:rPr>
      </w:pPr>
    </w:p>
    <w:p w14:paraId="55A5FCE7" w14:textId="77777777" w:rsidR="00B72B19" w:rsidRPr="0039566D" w:rsidRDefault="0029071C"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w:t>
      </w:r>
      <w:r w:rsidR="00B72B19" w:rsidRPr="0039566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019BAF"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p>
    <w:p w14:paraId="5BE41524"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Sobre el particular, sírvase encontrar en archivo adjunto copia del oficio de notificación número 20700004S/UT-428/2025, los acuerdos emitidos por los Integrantes del Comité de Transparencia números CT-2025-0043 y CT-2025-0048, así como el oficio de Cambio de Modalidad de entrega con oficio número 20700004S/UT-429/2025 de fecha 24 de febrero 2025.</w:t>
      </w:r>
    </w:p>
    <w:p w14:paraId="7EC009F8"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p>
    <w:p w14:paraId="580BDD25" w14:textId="77777777" w:rsidR="00B72B19"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ATENTAMENTE</w:t>
      </w:r>
    </w:p>
    <w:p w14:paraId="3D4F3A50" w14:textId="5A2FB0D4" w:rsidR="0029071C" w:rsidRPr="0039566D" w:rsidRDefault="00B72B19" w:rsidP="00B72B19">
      <w:pPr>
        <w:spacing w:line="276" w:lineRule="auto"/>
        <w:ind w:left="567" w:right="567"/>
        <w:jc w:val="both"/>
        <w:rPr>
          <w:rFonts w:ascii="Palatino Linotype" w:hAnsi="Palatino Linotype"/>
          <w:i/>
          <w:sz w:val="22"/>
          <w:szCs w:val="22"/>
          <w:lang w:val="es-MX" w:eastAsia="es-MX"/>
        </w:rPr>
      </w:pPr>
      <w:r w:rsidRPr="0039566D">
        <w:rPr>
          <w:rFonts w:ascii="Palatino Linotype" w:hAnsi="Palatino Linotype"/>
          <w:i/>
          <w:sz w:val="22"/>
          <w:szCs w:val="22"/>
          <w:lang w:val="es-MX" w:eastAsia="es-MX"/>
        </w:rPr>
        <w:t>Lic en Economía David Arturo Gómez Becerril</w:t>
      </w:r>
      <w:r w:rsidR="00E74701" w:rsidRPr="0039566D">
        <w:rPr>
          <w:rFonts w:ascii="Palatino Linotype" w:hAnsi="Palatino Linotype"/>
          <w:i/>
          <w:sz w:val="22"/>
          <w:szCs w:val="22"/>
          <w:lang w:val="es-MX" w:eastAsia="es-MX"/>
        </w:rPr>
        <w:t>” (Sic).</w:t>
      </w:r>
    </w:p>
    <w:p w14:paraId="6ACE9111" w14:textId="77777777" w:rsidR="00464839" w:rsidRPr="0039566D" w:rsidRDefault="00464839" w:rsidP="0029071C">
      <w:pPr>
        <w:spacing w:line="360" w:lineRule="auto"/>
        <w:jc w:val="both"/>
        <w:rPr>
          <w:rFonts w:ascii="Palatino Linotype" w:eastAsiaTheme="minorHAnsi" w:hAnsi="Palatino Linotype" w:cs="Arial"/>
          <w:b/>
          <w:lang w:val="es-MX" w:eastAsia="en-US"/>
        </w:rPr>
      </w:pPr>
    </w:p>
    <w:p w14:paraId="3538BDA4" w14:textId="6E2DB380" w:rsidR="00CF1704" w:rsidRPr="0039566D" w:rsidRDefault="00CF1704" w:rsidP="00B72B19">
      <w:pPr>
        <w:spacing w:line="276" w:lineRule="auto"/>
        <w:jc w:val="both"/>
        <w:rPr>
          <w:rFonts w:ascii="Palatino Linotype" w:eastAsiaTheme="minorHAnsi" w:hAnsi="Palatino Linotype" w:cs="Arial"/>
          <w:bCs/>
          <w:lang w:val="es-MX" w:eastAsia="en-US"/>
        </w:rPr>
      </w:pPr>
      <w:r w:rsidRPr="0039566D">
        <w:rPr>
          <w:rFonts w:ascii="Palatino Linotype" w:eastAsiaTheme="minorHAnsi" w:hAnsi="Palatino Linotype" w:cs="Arial"/>
          <w:bCs/>
          <w:lang w:val="es-MX" w:eastAsia="en-US"/>
        </w:rPr>
        <w:lastRenderedPageBreak/>
        <w:t>El</w:t>
      </w:r>
      <w:r w:rsidRPr="0039566D">
        <w:rPr>
          <w:rFonts w:ascii="Palatino Linotype" w:eastAsiaTheme="minorHAnsi" w:hAnsi="Palatino Linotype" w:cs="Arial"/>
          <w:b/>
          <w:lang w:val="es-MX" w:eastAsia="en-US"/>
        </w:rPr>
        <w:t xml:space="preserve"> Sujeto Obligado</w:t>
      </w:r>
      <w:r w:rsidRPr="0039566D">
        <w:rPr>
          <w:rFonts w:ascii="Palatino Linotype" w:eastAsiaTheme="minorHAnsi" w:hAnsi="Palatino Linotype" w:cs="Arial"/>
          <w:bCs/>
          <w:lang w:val="es-MX" w:eastAsia="en-US"/>
        </w:rPr>
        <w:t xml:space="preserve">, adjuntó a su respuesta, </w:t>
      </w:r>
      <w:r w:rsidR="00B72B19" w:rsidRPr="0039566D">
        <w:rPr>
          <w:rFonts w:ascii="Palatino Linotype" w:eastAsiaTheme="minorHAnsi" w:hAnsi="Palatino Linotype" w:cs="Arial"/>
          <w:bCs/>
          <w:lang w:val="es-MX" w:eastAsia="en-US"/>
        </w:rPr>
        <w:t xml:space="preserve">los </w:t>
      </w:r>
      <w:r w:rsidRPr="0039566D">
        <w:rPr>
          <w:rFonts w:ascii="Palatino Linotype" w:eastAsiaTheme="minorHAnsi" w:hAnsi="Palatino Linotype" w:cs="Arial"/>
          <w:bCs/>
          <w:lang w:val="es-MX" w:eastAsia="en-US"/>
        </w:rPr>
        <w:t>archivo</w:t>
      </w:r>
      <w:r w:rsidR="00B72B19" w:rsidRPr="0039566D">
        <w:rPr>
          <w:rFonts w:ascii="Palatino Linotype" w:eastAsiaTheme="minorHAnsi" w:hAnsi="Palatino Linotype" w:cs="Arial"/>
          <w:bCs/>
          <w:lang w:val="es-MX" w:eastAsia="en-US"/>
        </w:rPr>
        <w:t>s</w:t>
      </w:r>
      <w:r w:rsidRPr="0039566D">
        <w:rPr>
          <w:rFonts w:ascii="Palatino Linotype" w:eastAsiaTheme="minorHAnsi" w:hAnsi="Palatino Linotype" w:cs="Arial"/>
          <w:bCs/>
          <w:lang w:val="es-MX" w:eastAsia="en-US"/>
        </w:rPr>
        <w:t xml:space="preserve"> electrónico</w:t>
      </w:r>
      <w:r w:rsidR="00B72B19" w:rsidRPr="0039566D">
        <w:rPr>
          <w:rFonts w:ascii="Palatino Linotype" w:eastAsiaTheme="minorHAnsi" w:hAnsi="Palatino Linotype" w:cs="Arial"/>
          <w:bCs/>
          <w:lang w:val="es-MX" w:eastAsia="en-US"/>
        </w:rPr>
        <w:t>s</w:t>
      </w:r>
      <w:r w:rsidRPr="0039566D">
        <w:rPr>
          <w:rFonts w:ascii="Palatino Linotype" w:eastAsiaTheme="minorHAnsi" w:hAnsi="Palatino Linotype" w:cs="Arial"/>
          <w:bCs/>
          <w:lang w:val="es-MX" w:eastAsia="en-US"/>
        </w:rPr>
        <w:t xml:space="preserve"> denominado</w:t>
      </w:r>
      <w:r w:rsidR="00B72B19" w:rsidRPr="0039566D">
        <w:rPr>
          <w:rFonts w:ascii="Palatino Linotype" w:eastAsiaTheme="minorHAnsi" w:hAnsi="Palatino Linotype" w:cs="Arial"/>
          <w:bCs/>
          <w:lang w:val="es-MX" w:eastAsia="en-US"/>
        </w:rPr>
        <w:t>s</w:t>
      </w:r>
      <w:r w:rsidRPr="0039566D">
        <w:rPr>
          <w:rFonts w:ascii="Palatino Linotype" w:eastAsiaTheme="minorHAnsi" w:hAnsi="Palatino Linotype" w:cs="Arial"/>
          <w:bCs/>
          <w:lang w:val="es-MX" w:eastAsia="en-US"/>
        </w:rPr>
        <w:t xml:space="preserve"> </w:t>
      </w:r>
      <w:r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i/>
          <w:iCs/>
          <w:lang w:val="es-MX" w:eastAsia="en-US"/>
        </w:rPr>
        <w:t>RESPUESTA 00072-2025 ANEXO DI.pdf</w:t>
      </w:r>
      <w:r w:rsidRPr="0039566D">
        <w:rPr>
          <w:rFonts w:ascii="Palatino Linotype" w:eastAsiaTheme="minorHAnsi" w:hAnsi="Palatino Linotype" w:cs="Arial"/>
          <w:bCs/>
          <w:i/>
          <w:iCs/>
          <w:lang w:val="es-MX" w:eastAsia="en-US"/>
        </w:rPr>
        <w:t>”</w:t>
      </w:r>
      <w:r w:rsidRPr="0039566D">
        <w:rPr>
          <w:rFonts w:ascii="Palatino Linotype" w:eastAsiaTheme="minorHAnsi" w:hAnsi="Palatino Linotype" w:cs="Arial"/>
          <w:b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“00072 ANEXO UIPPE 2024.pdf”</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UIPPE.pdf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ANEXO UIPPE 2025.pdf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SECRETARIA PARTICULAR.pdf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COORD. ADM.pdf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CONTADURIA GENERAL GUBERNAMENTAL.pdf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COORDINACIÓN JURÍDICA.pdf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SPP.pdf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TESORERIA .pdf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ANEXO PROCURADURIA FISCAL- 2025.pdf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PROCURADURIA FISCAL.pdf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ANEXO PROCURADURIA FISCAL-2024-comprimido.pdf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SUBSECRETARIA DE INGRESOS.pdf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CT-2025-043.pdf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CT-2025-048.pdf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 xml:space="preserve">;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00072 SOLICITANTE.pdf</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lang w:val="es-MX" w:eastAsia="en-US"/>
        </w:rPr>
        <w:t xml:space="preserve"> y </w:t>
      </w:r>
      <w:r w:rsidR="00B72B19" w:rsidRPr="0039566D">
        <w:rPr>
          <w:rFonts w:ascii="Palatino Linotype" w:eastAsiaTheme="minorHAnsi" w:hAnsi="Palatino Linotype" w:cs="Arial"/>
          <w:bCs/>
          <w:i/>
          <w:iCs/>
          <w:lang w:val="es-MX" w:eastAsia="en-US"/>
        </w:rPr>
        <w:t>“</w:t>
      </w:r>
      <w:r w:rsidR="003A034A" w:rsidRPr="0039566D">
        <w:rPr>
          <w:rFonts w:ascii="Palatino Linotype" w:eastAsiaTheme="minorHAnsi" w:hAnsi="Palatino Linotype" w:cs="Arial"/>
          <w:bCs/>
          <w:i/>
          <w:iCs/>
          <w:lang w:val="es-MX" w:eastAsia="en-US"/>
        </w:rPr>
        <w:t>CME 00072.pdf</w:t>
      </w:r>
      <w:r w:rsidR="00B72B19" w:rsidRPr="0039566D">
        <w:rPr>
          <w:rFonts w:ascii="Palatino Linotype" w:eastAsiaTheme="minorHAnsi" w:hAnsi="Palatino Linotype" w:cs="Arial"/>
          <w:bCs/>
          <w:i/>
          <w:iCs/>
          <w:lang w:val="es-MX" w:eastAsia="en-US"/>
        </w:rPr>
        <w:t>”</w:t>
      </w:r>
      <w:r w:rsidR="00B72B19" w:rsidRPr="0039566D">
        <w:rPr>
          <w:rFonts w:ascii="Palatino Linotype" w:eastAsiaTheme="minorHAnsi" w:hAnsi="Palatino Linotype" w:cs="Arial"/>
          <w:bCs/>
          <w:lang w:val="es-MX" w:eastAsia="en-US"/>
        </w:rPr>
        <w:t>;</w:t>
      </w:r>
      <w:r w:rsidRPr="0039566D">
        <w:rPr>
          <w:rFonts w:ascii="Palatino Linotype" w:eastAsiaTheme="minorHAnsi" w:hAnsi="Palatino Linotype" w:cs="Arial"/>
          <w:bCs/>
          <w:lang w:val="es-MX" w:eastAsia="en-US"/>
        </w:rPr>
        <w:t xml:space="preserve"> mismo</w:t>
      </w:r>
      <w:r w:rsidR="00B72B19" w:rsidRPr="0039566D">
        <w:rPr>
          <w:rFonts w:ascii="Palatino Linotype" w:eastAsiaTheme="minorHAnsi" w:hAnsi="Palatino Linotype" w:cs="Arial"/>
          <w:bCs/>
          <w:lang w:val="es-MX" w:eastAsia="en-US"/>
        </w:rPr>
        <w:t>s</w:t>
      </w:r>
      <w:r w:rsidRPr="0039566D">
        <w:rPr>
          <w:rFonts w:ascii="Palatino Linotype" w:eastAsiaTheme="minorHAnsi" w:hAnsi="Palatino Linotype" w:cs="Arial"/>
          <w:bCs/>
          <w:lang w:val="es-MX" w:eastAsia="en-US"/>
        </w:rPr>
        <w:t xml:space="preserve"> que no se inserta</w:t>
      </w:r>
      <w:r w:rsidR="00B72B19" w:rsidRPr="0039566D">
        <w:rPr>
          <w:rFonts w:ascii="Palatino Linotype" w:eastAsiaTheme="minorHAnsi" w:hAnsi="Palatino Linotype" w:cs="Arial"/>
          <w:bCs/>
          <w:lang w:val="es-MX" w:eastAsia="en-US"/>
        </w:rPr>
        <w:t>n</w:t>
      </w:r>
      <w:r w:rsidRPr="0039566D">
        <w:rPr>
          <w:rFonts w:ascii="Palatino Linotype" w:eastAsiaTheme="minorHAnsi" w:hAnsi="Palatino Linotype" w:cs="Arial"/>
          <w:bCs/>
          <w:lang w:val="es-MX" w:eastAsia="en-US"/>
        </w:rPr>
        <w:t xml:space="preserve"> por ser del conocimiento de las partes; sin embargo, será</w:t>
      </w:r>
      <w:r w:rsidR="00B72B19" w:rsidRPr="0039566D">
        <w:rPr>
          <w:rFonts w:ascii="Palatino Linotype" w:eastAsiaTheme="minorHAnsi" w:hAnsi="Palatino Linotype" w:cs="Arial"/>
          <w:bCs/>
          <w:lang w:val="es-MX" w:eastAsia="en-US"/>
        </w:rPr>
        <w:t>n</w:t>
      </w:r>
      <w:r w:rsidRPr="0039566D">
        <w:rPr>
          <w:rFonts w:ascii="Palatino Linotype" w:eastAsiaTheme="minorHAnsi" w:hAnsi="Palatino Linotype" w:cs="Arial"/>
          <w:bCs/>
          <w:lang w:val="es-MX" w:eastAsia="en-US"/>
        </w:rPr>
        <w:t xml:space="preserve"> motivo de estudio en el Considerando respectivo.</w:t>
      </w:r>
    </w:p>
    <w:p w14:paraId="735558EF" w14:textId="77777777" w:rsidR="003A2B8C" w:rsidRPr="0039566D" w:rsidRDefault="003A2B8C" w:rsidP="0029071C">
      <w:pPr>
        <w:spacing w:line="360" w:lineRule="auto"/>
        <w:jc w:val="both"/>
        <w:rPr>
          <w:rFonts w:ascii="Palatino Linotype" w:eastAsiaTheme="minorHAnsi" w:hAnsi="Palatino Linotype" w:cs="Arial"/>
          <w:b/>
          <w:lang w:val="es-MX" w:eastAsia="en-US"/>
        </w:rPr>
      </w:pPr>
    </w:p>
    <w:p w14:paraId="11A036AF" w14:textId="52366EA1" w:rsidR="0029071C" w:rsidRPr="0039566D" w:rsidRDefault="00B72B19" w:rsidP="0029071C">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QUINT</w:t>
      </w:r>
      <w:r w:rsidR="00B77FED" w:rsidRPr="0039566D">
        <w:rPr>
          <w:rFonts w:ascii="Palatino Linotype" w:eastAsiaTheme="minorHAnsi" w:hAnsi="Palatino Linotype" w:cs="Arial"/>
          <w:b/>
          <w:sz w:val="28"/>
          <w:lang w:val="es-MX" w:eastAsia="en-US"/>
        </w:rPr>
        <w:t>O</w:t>
      </w:r>
      <w:r w:rsidR="0029071C" w:rsidRPr="0039566D">
        <w:rPr>
          <w:rFonts w:ascii="Palatino Linotype" w:eastAsiaTheme="minorHAnsi" w:hAnsi="Palatino Linotype" w:cs="Arial"/>
          <w:b/>
          <w:sz w:val="28"/>
          <w:lang w:val="es-MX" w:eastAsia="en-US"/>
        </w:rPr>
        <w:t>. Del recurso de revisión.</w:t>
      </w:r>
    </w:p>
    <w:p w14:paraId="4A5E94A4" w14:textId="6A9954E8" w:rsidR="0029071C" w:rsidRPr="0039566D" w:rsidRDefault="0029071C" w:rsidP="00B250D7">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Inconforme con la respuesta por parte del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w:t>
      </w:r>
      <w:r w:rsidR="00BA27FC" w:rsidRPr="0039566D">
        <w:rPr>
          <w:rFonts w:ascii="Palatino Linotype" w:eastAsiaTheme="minorHAnsi" w:hAnsi="Palatino Linotype" w:cs="Arial"/>
          <w:lang w:val="es-MX" w:eastAsia="en-US"/>
        </w:rPr>
        <w:t>el</w:t>
      </w:r>
      <w:r w:rsidRPr="0039566D">
        <w:rPr>
          <w:rFonts w:ascii="Palatino Linotype" w:eastAsiaTheme="minorHAnsi" w:hAnsi="Palatino Linotype" w:cs="Arial"/>
          <w:lang w:val="es-MX" w:eastAsia="en-US"/>
        </w:rPr>
        <w:t xml:space="preserve"> ahora </w:t>
      </w:r>
      <w:r w:rsidRPr="0039566D">
        <w:rPr>
          <w:rFonts w:ascii="Palatino Linotype" w:eastAsiaTheme="minorHAnsi" w:hAnsi="Palatino Linotype" w:cs="Arial"/>
          <w:b/>
          <w:lang w:val="es-MX" w:eastAsia="en-US"/>
        </w:rPr>
        <w:t>Recurrente</w:t>
      </w:r>
      <w:r w:rsidRPr="0039566D">
        <w:rPr>
          <w:rFonts w:ascii="Palatino Linotype" w:eastAsiaTheme="minorHAnsi" w:hAnsi="Palatino Linotype" w:cs="Arial"/>
          <w:lang w:val="es-MX" w:eastAsia="en-US"/>
        </w:rPr>
        <w:t xml:space="preserve"> interpuso el presente recurso de revisión en fecha </w:t>
      </w:r>
      <w:r w:rsidR="00353CD6" w:rsidRPr="0039566D">
        <w:rPr>
          <w:rFonts w:ascii="Palatino Linotype" w:eastAsiaTheme="minorHAnsi" w:hAnsi="Palatino Linotype" w:cs="Arial"/>
          <w:lang w:val="es-MX" w:eastAsia="en-US"/>
        </w:rPr>
        <w:t>cuatro de marzo</w:t>
      </w:r>
      <w:r w:rsidR="00C45025" w:rsidRPr="0039566D">
        <w:rPr>
          <w:rFonts w:ascii="Palatino Linotype" w:eastAsiaTheme="minorHAnsi" w:hAnsi="Palatino Linotype" w:cs="Arial"/>
          <w:lang w:val="es-MX" w:eastAsia="en-US"/>
        </w:rPr>
        <w:t xml:space="preserve"> de dos mil veinti</w:t>
      </w:r>
      <w:r w:rsidR="00CF1704" w:rsidRPr="0039566D">
        <w:rPr>
          <w:rFonts w:ascii="Palatino Linotype" w:eastAsiaTheme="minorHAnsi" w:hAnsi="Palatino Linotype" w:cs="Arial"/>
          <w:lang w:val="es-MX" w:eastAsia="en-US"/>
        </w:rPr>
        <w:t>c</w:t>
      </w:r>
      <w:r w:rsidR="008218E5" w:rsidRPr="0039566D">
        <w:rPr>
          <w:rFonts w:ascii="Palatino Linotype" w:eastAsiaTheme="minorHAnsi" w:hAnsi="Palatino Linotype" w:cs="Arial"/>
          <w:lang w:val="es-MX" w:eastAsia="en-US"/>
        </w:rPr>
        <w:t>inco</w:t>
      </w:r>
      <w:r w:rsidRPr="0039566D">
        <w:rPr>
          <w:rFonts w:ascii="Palatino Linotype" w:eastAsiaTheme="minorHAnsi" w:hAnsi="Palatino Linotype" w:cs="Arial"/>
          <w:lang w:val="es-MX" w:eastAsia="en-US"/>
        </w:rPr>
        <w:t>, el cual fue registrado</w:t>
      </w:r>
      <w:r w:rsidRPr="0039566D">
        <w:rPr>
          <w:rFonts w:ascii="Palatino Linotype" w:eastAsiaTheme="minorHAnsi" w:hAnsi="Palatino Linotype" w:cs="Arial"/>
          <w:b/>
          <w:lang w:val="es-MX" w:eastAsia="en-US"/>
        </w:rPr>
        <w:t xml:space="preserve"> </w:t>
      </w:r>
      <w:r w:rsidRPr="0039566D">
        <w:rPr>
          <w:rFonts w:ascii="Palatino Linotype" w:eastAsiaTheme="minorHAnsi" w:hAnsi="Palatino Linotype" w:cs="Arial"/>
          <w:lang w:val="es-MX" w:eastAsia="en-US"/>
        </w:rPr>
        <w:t xml:space="preserve">en el sistema electrónico con el expediente número </w:t>
      </w:r>
      <w:r w:rsidR="00C45025" w:rsidRPr="0039566D">
        <w:rPr>
          <w:rFonts w:ascii="Palatino Linotype" w:eastAsiaTheme="minorHAnsi" w:hAnsi="Palatino Linotype" w:cs="Arial"/>
          <w:b/>
          <w:bCs/>
          <w:lang w:val="es-MX" w:eastAsia="es-MX"/>
        </w:rPr>
        <w:t>0</w:t>
      </w:r>
      <w:r w:rsidR="003A034A" w:rsidRPr="0039566D">
        <w:rPr>
          <w:rFonts w:ascii="Palatino Linotype" w:eastAsiaTheme="minorHAnsi" w:hAnsi="Palatino Linotype" w:cs="Arial"/>
          <w:b/>
          <w:bCs/>
          <w:lang w:val="es-MX" w:eastAsia="es-MX"/>
        </w:rPr>
        <w:t>2410</w:t>
      </w:r>
      <w:r w:rsidR="00C45025" w:rsidRPr="0039566D">
        <w:rPr>
          <w:rFonts w:ascii="Palatino Linotype" w:eastAsiaTheme="minorHAnsi" w:hAnsi="Palatino Linotype" w:cs="Arial"/>
          <w:b/>
          <w:bCs/>
          <w:lang w:val="es-MX" w:eastAsia="es-MX"/>
        </w:rPr>
        <w:t>/INFOEM/IP/RR/202</w:t>
      </w:r>
      <w:r w:rsidR="008218E5" w:rsidRPr="0039566D">
        <w:rPr>
          <w:rFonts w:ascii="Palatino Linotype" w:eastAsiaTheme="minorHAnsi" w:hAnsi="Palatino Linotype" w:cs="Arial"/>
          <w:b/>
          <w:bCs/>
          <w:lang w:val="es-MX" w:eastAsia="es-MX"/>
        </w:rPr>
        <w:t>5</w:t>
      </w:r>
      <w:r w:rsidRPr="0039566D">
        <w:rPr>
          <w:rFonts w:ascii="Palatino Linotype" w:eastAsiaTheme="minorHAnsi" w:hAnsi="Palatino Linotype" w:cs="Arial"/>
          <w:lang w:val="es-MX" w:eastAsia="en-US"/>
        </w:rPr>
        <w:t>, en el cual aduce, las siguientes manifestaciones:</w:t>
      </w:r>
    </w:p>
    <w:p w14:paraId="297932D8" w14:textId="77777777" w:rsidR="0029071C" w:rsidRPr="0039566D" w:rsidRDefault="0029071C" w:rsidP="00B250D7">
      <w:pPr>
        <w:rPr>
          <w:lang w:val="es-MX"/>
        </w:rPr>
      </w:pPr>
    </w:p>
    <w:p w14:paraId="29A04516" w14:textId="52511813" w:rsidR="002D6E4B" w:rsidRPr="0039566D" w:rsidRDefault="0029071C" w:rsidP="00B77FED">
      <w:pPr>
        <w:numPr>
          <w:ilvl w:val="0"/>
          <w:numId w:val="1"/>
        </w:numPr>
        <w:spacing w:line="259" w:lineRule="auto"/>
        <w:jc w:val="both"/>
        <w:rPr>
          <w:rFonts w:ascii="Palatino Linotype" w:hAnsi="Palatino Linotype" w:cs="Arial"/>
          <w:b/>
          <w:sz w:val="26"/>
          <w:szCs w:val="26"/>
        </w:rPr>
      </w:pPr>
      <w:r w:rsidRPr="0039566D">
        <w:rPr>
          <w:rFonts w:ascii="Palatino Linotype" w:hAnsi="Palatino Linotype" w:cs="Arial"/>
          <w:b/>
          <w:sz w:val="26"/>
          <w:szCs w:val="26"/>
        </w:rPr>
        <w:t>Acto Impugnado:</w:t>
      </w:r>
      <w:r w:rsidR="00DD2DA4" w:rsidRPr="0039566D">
        <w:rPr>
          <w:rFonts w:ascii="Palatino Linotype" w:hAnsi="Palatino Linotype" w:cs="Arial"/>
          <w:b/>
          <w:sz w:val="26"/>
          <w:szCs w:val="26"/>
        </w:rPr>
        <w:t xml:space="preserve"> </w:t>
      </w:r>
      <w:r w:rsidRPr="0039566D">
        <w:rPr>
          <w:rFonts w:ascii="Palatino Linotype" w:eastAsiaTheme="minorHAnsi" w:hAnsi="Palatino Linotype" w:cstheme="minorBidi"/>
          <w:i/>
          <w:color w:val="000000"/>
          <w:sz w:val="22"/>
          <w:szCs w:val="22"/>
          <w:lang w:val="es-MX" w:eastAsia="en-US"/>
        </w:rPr>
        <w:t>“</w:t>
      </w:r>
      <w:r w:rsidR="00353CD6" w:rsidRPr="0039566D">
        <w:rPr>
          <w:rFonts w:ascii="Palatino Linotype" w:eastAsiaTheme="minorHAnsi" w:hAnsi="Palatino Linotype" w:cstheme="minorBidi"/>
          <w:i/>
          <w:color w:val="000000"/>
          <w:sz w:val="22"/>
          <w:szCs w:val="22"/>
          <w:lang w:val="es-MX" w:eastAsia="en-US"/>
        </w:rPr>
        <w:t>requiero los oficios firmados durante 2024 y 2025 por las siguientes áreas de la gobernadora, de la oficial mayor, secretario de finanzas, secretario particular del secretario de finanzas , por el titular de la UIPPE, de la directora de informacion, del coordinador administrativo, de la contaduría general gubernamental, de la procuraduria fiscal, subsecretaria de tesoreria, subsecretaria de planeación y presuuesto, subsecretaria de ingresos, coordinación juridica de igualdad degenero y erradicación de la violencia.</w:t>
      </w:r>
      <w:r w:rsidRPr="0039566D">
        <w:rPr>
          <w:rFonts w:ascii="Palatino Linotype" w:eastAsiaTheme="minorHAnsi" w:hAnsi="Palatino Linotype" w:cstheme="minorBidi"/>
          <w:i/>
          <w:color w:val="000000"/>
          <w:sz w:val="22"/>
          <w:szCs w:val="22"/>
          <w:lang w:val="es-MX" w:eastAsia="en-US"/>
        </w:rPr>
        <w:t>” (Sic).</w:t>
      </w:r>
    </w:p>
    <w:p w14:paraId="5D30BF86" w14:textId="77777777" w:rsidR="00B77FED" w:rsidRPr="0039566D" w:rsidRDefault="00B77FED" w:rsidP="00B77FED">
      <w:pPr>
        <w:pStyle w:val="Sinespaciado"/>
      </w:pPr>
    </w:p>
    <w:p w14:paraId="7CD83100" w14:textId="73EC6BD0" w:rsidR="00821C4B" w:rsidRPr="0039566D" w:rsidRDefault="0029071C" w:rsidP="003A2B8C">
      <w:pPr>
        <w:pStyle w:val="Prrafodelista"/>
        <w:numPr>
          <w:ilvl w:val="0"/>
          <w:numId w:val="1"/>
        </w:numPr>
        <w:jc w:val="both"/>
        <w:rPr>
          <w:rFonts w:ascii="Palatino Linotype" w:hAnsi="Palatino Linotype"/>
          <w:i/>
          <w:sz w:val="26"/>
          <w:szCs w:val="26"/>
          <w:lang w:val="es-MX" w:eastAsia="es-MX"/>
        </w:rPr>
      </w:pPr>
      <w:r w:rsidRPr="0039566D">
        <w:rPr>
          <w:rFonts w:ascii="Palatino Linotype" w:hAnsi="Palatino Linotype" w:cs="Arial"/>
          <w:b/>
          <w:sz w:val="26"/>
          <w:szCs w:val="26"/>
        </w:rPr>
        <w:t>Razones o Motivos de Inconformidad</w:t>
      </w:r>
      <w:r w:rsidRPr="0039566D">
        <w:rPr>
          <w:rFonts w:ascii="Palatino Linotype" w:hAnsi="Palatino Linotype" w:cs="Arial"/>
          <w:sz w:val="26"/>
          <w:szCs w:val="26"/>
        </w:rPr>
        <w:t xml:space="preserve">: </w:t>
      </w:r>
      <w:r w:rsidRPr="0039566D">
        <w:rPr>
          <w:rFonts w:ascii="Palatino Linotype" w:eastAsiaTheme="minorHAnsi" w:hAnsi="Palatino Linotype" w:cs="Arial"/>
          <w:i/>
          <w:sz w:val="22"/>
          <w:szCs w:val="22"/>
          <w:lang w:val="es-MX" w:eastAsia="en-US"/>
        </w:rPr>
        <w:t>“</w:t>
      </w:r>
      <w:r w:rsidR="00353CD6" w:rsidRPr="0039566D">
        <w:rPr>
          <w:rFonts w:ascii="Palatino Linotype" w:eastAsiaTheme="minorHAnsi" w:hAnsi="Palatino Linotype" w:cstheme="minorBidi"/>
          <w:i/>
          <w:color w:val="000000"/>
          <w:sz w:val="22"/>
          <w:szCs w:val="22"/>
          <w:lang w:val="es-MX" w:eastAsia="en-US"/>
        </w:rPr>
        <w:t xml:space="preserve">Este sujeto obligado no proporciona la información que se le requiere solo la que ellos creen que pueden proporcionar. La persona habilitada de proporcionar la información porparte del Secretario de Finanzas y del Secretario particular hace mención que no es posible proporcionar la información requerida ya que la misma rebasa las 10,546 fojas, lo cual es absolutamente falso, ya que en diversas ocasiones he realizado esta solicitud y me han proporcionado la información, no entiendo porque ahora me dicen que la información supera la capacidad que tiene el SAIMEX, por solo un área que no realiza cantidades inmensas de información en un año y mucho menos en menos de dos meses. O acaso oculta alguna información por eso no remite lo solicitado, soicito se sancione a quienes son los </w:t>
      </w:r>
      <w:r w:rsidR="00353CD6" w:rsidRPr="0039566D">
        <w:rPr>
          <w:rFonts w:ascii="Palatino Linotype" w:eastAsiaTheme="minorHAnsi" w:hAnsi="Palatino Linotype" w:cstheme="minorBidi"/>
          <w:i/>
          <w:color w:val="000000"/>
          <w:sz w:val="22"/>
          <w:szCs w:val="22"/>
          <w:lang w:val="es-MX" w:eastAsia="en-US"/>
        </w:rPr>
        <w:lastRenderedPageBreak/>
        <w:t xml:space="preserve">habilitados para proporcionar dicha información ya que incurre en falsedad de información Me adjunta un escrito en donde solicitan al Director General de Informatica del INFOEM que se cambie la modalidad de entrega, más no la autorización del cambio de modalidad por parte del INFOEM hasta el día de mi recurso, además las áreas en comento en sus oficios no señala en ningún párrafo cual es la cantidad de hojas con que secuenta para realizar esta solicitud, solo solicita cambio de modalidad a presencial. Sin argumentar el peso total de la información de cada dirección. Argumenta que no se puede genera la información que se solicita, no se solicita que se genere la información misma que se requiere como se encuentra, sin que se haga alguna relación o cambio por el estilo como se tiene, se debe tomar en cuenta a La ley de archivos y administración de documentos del Estado de México señala: Artículo 78. Para la operación del Registro Estatal, el Archivo General del Estado pondrá a disposición de los Sujetos Obligados y de los particulares, propietarios o poseedores de Archivos Privados de Interés Público, una aplicación informática, página de Internet o portal electrónico que les permita registrar y mantener actualizada la información, de conformidad con lo establecido en la presente Ley. Artículo 104. Corresponden a la persona titular del Archivo General del Estado las atribuciones siguientes: … XIII. Establecer mecanismos de coordinación y cooperación con la Dirección General del Sistema Estatal de Informática, con el propósito de fomentar el uso de las tecnologías de la información para la automatización de los procesos archivísticos y de administración de documentos, así como para la conservación de los Documentos de Archivo físicos y electrónicos; Artículo 105. Se consideran infracciones a la presente Ley, las siguientes: II. Impedir u obstaculizar la Consulta de Documentos de los Archivos sin causa justificada; También me inconformo con la respuesta del sujeto obligado respecto de su respuesta en donde me informa su incompetencia como sujeto obligado después de 3 días, violando su artículo 157 de la ley de Transparencia y Acceso a la Información Pública del Estado de México, que a la letra dice: LEY DE TRANSPARENCIA Y ACCESO A LA INFORMACIÓN PÚBLICA DEL ESTADO DE MÉXICO Y MUNICIPIOS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 Si transcurrido el plazo señalado en el primer párrafo de este artículo, el sujeto obligado no declina la competencia en los términos establecidos, podrá canalizar la solicitud ante el sujeto obligado competencia. Dicho sujeto obligado me notifico la incompetencia parcial el día 30 de enero de 2025 con su escrito de fecha 28 de enero de 2025, y mi solicitud ingreso el día 22 de enero de 2025. Lo cual excede los limites que marca el artículo 167 de la Ley. y que se puede ver en su sistema de notificación y como se muestra a continuación Por lo que solicito que ese sujeto obligado me proporcione dicha información que solicito. también invalido el escrito de incompetencia el cual tiene deficiencias, primero me señala que tengo 15 días para interponer mi recurso, cuando su sistema del INFOEM aun no se cierra porque su respuesta es parcial y con la firma del encargado de la UIPPE de la Secretaría de finanzas Ya que quien es responsable de firmar es el titular de Transparencia. Por lo que solicito se me proporcione la información como lo marca el artículo 167 en su párrafo segundo, que a la letra dice: Si transcurrido el plazo </w:t>
      </w:r>
      <w:r w:rsidR="00353CD6" w:rsidRPr="0039566D">
        <w:rPr>
          <w:rFonts w:ascii="Palatino Linotype" w:eastAsiaTheme="minorHAnsi" w:hAnsi="Palatino Linotype" w:cstheme="minorBidi"/>
          <w:i/>
          <w:color w:val="000000"/>
          <w:sz w:val="22"/>
          <w:szCs w:val="22"/>
          <w:lang w:val="es-MX" w:eastAsia="en-US"/>
        </w:rPr>
        <w:lastRenderedPageBreak/>
        <w:t>señalado en el primer párrafo de este artículo, el sujeto obligado no declina la competencia en los términos establecidos, podrá canalizar la solicitud ante el sujeto obligado competencia. O de lo contrario se sanciones a este sujeto obligado por no estar capacitado o contar con el personal con conocimientos para proporcionar información con fundamento en la ley que es muy clara y su escrito esta fechado el día 28. El sujeto obligado no realiza con profesionalismo sus actividades requiero que se sansione ya que dejo visible información sensible al momento de proporcionarla.</w:t>
      </w:r>
      <w:r w:rsidRPr="0039566D">
        <w:rPr>
          <w:rFonts w:ascii="Palatino Linotype" w:eastAsiaTheme="minorHAnsi" w:hAnsi="Palatino Linotype" w:cstheme="minorBidi"/>
          <w:i/>
          <w:color w:val="000000"/>
          <w:sz w:val="22"/>
          <w:szCs w:val="22"/>
          <w:lang w:val="es-MX" w:eastAsia="en-US"/>
        </w:rPr>
        <w:t>” (Sic)</w:t>
      </w:r>
    </w:p>
    <w:p w14:paraId="41329C93" w14:textId="77777777" w:rsidR="003A2B8C" w:rsidRPr="0039566D" w:rsidRDefault="003A2B8C" w:rsidP="003A2B8C">
      <w:pPr>
        <w:jc w:val="both"/>
        <w:rPr>
          <w:rFonts w:ascii="Palatino Linotype" w:hAnsi="Palatino Linotype"/>
          <w:i/>
          <w:sz w:val="26"/>
          <w:szCs w:val="26"/>
          <w:lang w:val="es-MX" w:eastAsia="es-MX"/>
        </w:rPr>
      </w:pPr>
    </w:p>
    <w:p w14:paraId="54954126" w14:textId="77777777" w:rsidR="003A2B8C" w:rsidRPr="0039566D" w:rsidRDefault="003A2B8C" w:rsidP="003A2B8C">
      <w:pPr>
        <w:jc w:val="both"/>
        <w:rPr>
          <w:rFonts w:ascii="Palatino Linotype" w:hAnsi="Palatino Linotype"/>
          <w:i/>
          <w:sz w:val="20"/>
          <w:szCs w:val="20"/>
          <w:lang w:val="es-MX" w:eastAsia="es-MX"/>
        </w:rPr>
      </w:pPr>
    </w:p>
    <w:p w14:paraId="43F10EA1" w14:textId="65A8B696" w:rsidR="0029071C" w:rsidRPr="0039566D" w:rsidRDefault="00B72B19" w:rsidP="0029071C">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SEX</w:t>
      </w:r>
      <w:r w:rsidR="00B77FED" w:rsidRPr="0039566D">
        <w:rPr>
          <w:rFonts w:ascii="Palatino Linotype" w:eastAsiaTheme="minorHAnsi" w:hAnsi="Palatino Linotype" w:cs="Arial"/>
          <w:b/>
          <w:sz w:val="28"/>
          <w:lang w:val="es-MX" w:eastAsia="en-US"/>
        </w:rPr>
        <w:t>T</w:t>
      </w:r>
      <w:r w:rsidR="0029071C" w:rsidRPr="0039566D">
        <w:rPr>
          <w:rFonts w:ascii="Palatino Linotype" w:eastAsiaTheme="minorHAnsi" w:hAnsi="Palatino Linotype" w:cs="Arial"/>
          <w:b/>
          <w:sz w:val="28"/>
          <w:lang w:val="es-MX" w:eastAsia="en-US"/>
        </w:rPr>
        <w:t>O. Del turno del recurso de revisión.</w:t>
      </w:r>
    </w:p>
    <w:p w14:paraId="11CB15BA" w14:textId="0129A5D9" w:rsidR="00BA27FC" w:rsidRPr="0039566D" w:rsidRDefault="0029071C" w:rsidP="00DC1583">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Medio de impugnación </w:t>
      </w:r>
      <w:r w:rsidR="00E74701" w:rsidRPr="0039566D">
        <w:rPr>
          <w:rFonts w:ascii="Palatino Linotype" w:eastAsiaTheme="minorHAnsi" w:hAnsi="Palatino Linotype" w:cs="Arial"/>
          <w:lang w:val="es-MX" w:eastAsia="en-US"/>
        </w:rPr>
        <w:t>que le fue turnado al</w:t>
      </w:r>
      <w:r w:rsidRPr="0039566D">
        <w:rPr>
          <w:rFonts w:ascii="Palatino Linotype" w:eastAsiaTheme="minorHAnsi" w:hAnsi="Palatino Linotype" w:cs="Arial"/>
          <w:lang w:val="es-MX" w:eastAsia="en-US"/>
        </w:rPr>
        <w:t xml:space="preserve"> </w:t>
      </w:r>
      <w:r w:rsidR="00E74701" w:rsidRPr="0039566D">
        <w:rPr>
          <w:rFonts w:ascii="Palatino Linotype" w:eastAsiaTheme="minorHAnsi" w:hAnsi="Palatino Linotype" w:cs="Arial"/>
          <w:lang w:val="es-MX" w:eastAsia="en-US"/>
        </w:rPr>
        <w:t>Comisionado Presidente</w:t>
      </w:r>
      <w:r w:rsidRPr="0039566D">
        <w:rPr>
          <w:rFonts w:ascii="Palatino Linotype" w:eastAsiaTheme="minorHAnsi" w:hAnsi="Palatino Linotype" w:cs="Arial"/>
          <w:lang w:val="es-MX" w:eastAsia="en-US"/>
        </w:rPr>
        <w:t xml:space="preserve"> </w:t>
      </w:r>
      <w:r w:rsidR="00E74701" w:rsidRPr="0039566D">
        <w:rPr>
          <w:rFonts w:ascii="Palatino Linotype" w:eastAsiaTheme="minorHAnsi" w:hAnsi="Palatino Linotype" w:cs="Arial"/>
          <w:b/>
          <w:lang w:val="es-MX" w:eastAsia="en-US"/>
        </w:rPr>
        <w:t>José Martínez Vilchis</w:t>
      </w:r>
      <w:r w:rsidRPr="0039566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819C7" w:rsidRPr="0039566D">
        <w:rPr>
          <w:rFonts w:ascii="Palatino Linotype" w:eastAsiaTheme="minorHAnsi" w:hAnsi="Palatino Linotype" w:cs="Arial"/>
          <w:lang w:val="es-MX" w:eastAsia="en-US"/>
        </w:rPr>
        <w:t>diez de marzo</w:t>
      </w:r>
      <w:r w:rsidR="00BA27FC" w:rsidRPr="0039566D">
        <w:rPr>
          <w:rFonts w:ascii="Palatino Linotype" w:eastAsiaTheme="minorHAnsi" w:hAnsi="Palatino Linotype" w:cs="Arial"/>
          <w:lang w:val="es-MX" w:eastAsia="en-US"/>
        </w:rPr>
        <w:t xml:space="preserve"> de</w:t>
      </w:r>
      <w:r w:rsidRPr="0039566D">
        <w:rPr>
          <w:rFonts w:ascii="Palatino Linotype" w:eastAsiaTheme="minorHAnsi" w:hAnsi="Palatino Linotype" w:cs="Arial"/>
          <w:lang w:val="es-MX" w:eastAsia="en-US"/>
        </w:rPr>
        <w:t xml:space="preserve"> </w:t>
      </w:r>
      <w:r w:rsidR="002D6E4B" w:rsidRPr="0039566D">
        <w:rPr>
          <w:rFonts w:ascii="Palatino Linotype" w:eastAsiaTheme="minorHAnsi" w:hAnsi="Palatino Linotype" w:cs="Arial"/>
          <w:lang w:val="es-MX" w:eastAsia="en-US"/>
        </w:rPr>
        <w:t>dos mil veinti</w:t>
      </w:r>
      <w:r w:rsidR="00CF1704" w:rsidRPr="0039566D">
        <w:rPr>
          <w:rFonts w:ascii="Palatino Linotype" w:eastAsiaTheme="minorHAnsi" w:hAnsi="Palatino Linotype" w:cs="Arial"/>
          <w:lang w:val="es-MX" w:eastAsia="en-US"/>
        </w:rPr>
        <w:t>c</w:t>
      </w:r>
      <w:r w:rsidR="008218E5" w:rsidRPr="0039566D">
        <w:rPr>
          <w:rFonts w:ascii="Palatino Linotype" w:eastAsiaTheme="minorHAnsi" w:hAnsi="Palatino Linotype" w:cs="Arial"/>
          <w:lang w:val="es-MX" w:eastAsia="en-US"/>
        </w:rPr>
        <w:t>inco</w:t>
      </w:r>
      <w:r w:rsidRPr="0039566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9566D" w:rsidRDefault="00DD2DA4" w:rsidP="00DC1583">
      <w:pPr>
        <w:spacing w:line="360" w:lineRule="auto"/>
        <w:jc w:val="both"/>
        <w:rPr>
          <w:rFonts w:ascii="Palatino Linotype" w:eastAsiaTheme="minorHAnsi" w:hAnsi="Palatino Linotype" w:cs="Arial"/>
          <w:lang w:val="es-MX" w:eastAsia="en-US"/>
        </w:rPr>
      </w:pPr>
    </w:p>
    <w:p w14:paraId="0FCC2AF5" w14:textId="4327A2FF" w:rsidR="0029071C" w:rsidRPr="0039566D" w:rsidRDefault="00B72B19" w:rsidP="0029071C">
      <w:pPr>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SÉPTIM</w:t>
      </w:r>
      <w:r w:rsidR="0029071C" w:rsidRPr="0039566D">
        <w:rPr>
          <w:rFonts w:ascii="Palatino Linotype" w:eastAsiaTheme="minorHAnsi" w:hAnsi="Palatino Linotype" w:cs="Arial"/>
          <w:b/>
          <w:sz w:val="28"/>
          <w:lang w:val="es-MX" w:eastAsia="en-US"/>
        </w:rPr>
        <w:t>O. De la etapa de manifestaciones y/o alegatos.</w:t>
      </w:r>
    </w:p>
    <w:p w14:paraId="5229B4CD" w14:textId="01255395" w:rsidR="006B2F26" w:rsidRPr="0039566D" w:rsidRDefault="00CF1DF5" w:rsidP="008218E5">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U</w:t>
      </w:r>
      <w:r w:rsidR="0029071C" w:rsidRPr="0039566D">
        <w:rPr>
          <w:rFonts w:ascii="Palatino Linotype" w:eastAsiaTheme="minorHAnsi" w:hAnsi="Palatino Linotype" w:cs="Arial"/>
          <w:lang w:val="es-MX" w:eastAsia="en-US"/>
        </w:rPr>
        <w:t>na vez transcurrido el término legal referido se destaca que</w:t>
      </w:r>
      <w:r w:rsidR="00267458" w:rsidRPr="0039566D">
        <w:rPr>
          <w:rFonts w:ascii="Palatino Linotype" w:eastAsiaTheme="minorHAnsi" w:hAnsi="Palatino Linotype" w:cs="Arial"/>
          <w:lang w:val="es-MX" w:eastAsia="en-US"/>
        </w:rPr>
        <w:t>,</w:t>
      </w:r>
      <w:r w:rsidR="00CF1704" w:rsidRPr="0039566D">
        <w:rPr>
          <w:rFonts w:ascii="Palatino Linotype" w:eastAsiaTheme="minorHAnsi" w:hAnsi="Palatino Linotype" w:cs="Arial"/>
          <w:lang w:val="es-MX" w:eastAsia="en-US"/>
        </w:rPr>
        <w:t xml:space="preserve"> en fecha </w:t>
      </w:r>
      <w:r w:rsidR="00920CDF" w:rsidRPr="0039566D">
        <w:rPr>
          <w:rFonts w:ascii="Palatino Linotype" w:eastAsiaTheme="minorHAnsi" w:hAnsi="Palatino Linotype" w:cs="Arial"/>
          <w:lang w:val="es-MX" w:eastAsia="en-US"/>
        </w:rPr>
        <w:t>catorce y dieciocho</w:t>
      </w:r>
      <w:r w:rsidR="008218E5" w:rsidRPr="0039566D">
        <w:rPr>
          <w:rFonts w:ascii="Palatino Linotype" w:eastAsiaTheme="minorHAnsi" w:hAnsi="Palatino Linotype" w:cs="Arial"/>
          <w:lang w:val="es-MX" w:eastAsia="en-US"/>
        </w:rPr>
        <w:t xml:space="preserve"> de febrero</w:t>
      </w:r>
      <w:r w:rsidR="00CF1704" w:rsidRPr="0039566D">
        <w:rPr>
          <w:rFonts w:ascii="Palatino Linotype" w:eastAsiaTheme="minorHAnsi" w:hAnsi="Palatino Linotype" w:cs="Arial"/>
          <w:lang w:val="es-MX" w:eastAsia="en-US"/>
        </w:rPr>
        <w:t xml:space="preserve"> de dos mil veintic</w:t>
      </w:r>
      <w:r w:rsidR="008218E5" w:rsidRPr="0039566D">
        <w:rPr>
          <w:rFonts w:ascii="Palatino Linotype" w:eastAsiaTheme="minorHAnsi" w:hAnsi="Palatino Linotype" w:cs="Arial"/>
          <w:lang w:val="es-MX" w:eastAsia="en-US"/>
        </w:rPr>
        <w:t>inco</w:t>
      </w:r>
      <w:r w:rsidR="00CF1704" w:rsidRPr="0039566D">
        <w:rPr>
          <w:rFonts w:ascii="Palatino Linotype" w:eastAsiaTheme="minorHAnsi" w:hAnsi="Palatino Linotype" w:cs="Arial"/>
          <w:lang w:val="es-MX" w:eastAsia="en-US"/>
        </w:rPr>
        <w:t xml:space="preserve">, el </w:t>
      </w:r>
      <w:r w:rsidR="0029071C" w:rsidRPr="0039566D">
        <w:rPr>
          <w:rFonts w:ascii="Palatino Linotype" w:eastAsiaTheme="minorHAnsi" w:hAnsi="Palatino Linotype" w:cs="Arial"/>
          <w:b/>
          <w:lang w:val="es-MX" w:eastAsia="en-US"/>
        </w:rPr>
        <w:t>Sujeto Obligado</w:t>
      </w:r>
      <w:r w:rsidR="00D45F61" w:rsidRPr="0039566D">
        <w:rPr>
          <w:rFonts w:ascii="Palatino Linotype" w:eastAsiaTheme="minorHAnsi" w:hAnsi="Palatino Linotype" w:cs="Arial"/>
          <w:lang w:val="es-MX" w:eastAsia="en-US"/>
        </w:rPr>
        <w:t xml:space="preserve"> </w:t>
      </w:r>
      <w:r w:rsidR="00CF1704" w:rsidRPr="0039566D">
        <w:rPr>
          <w:rFonts w:ascii="Palatino Linotype" w:eastAsiaTheme="minorHAnsi" w:hAnsi="Palatino Linotype" w:cs="Arial"/>
          <w:lang w:val="es-MX" w:eastAsia="en-US"/>
        </w:rPr>
        <w:t>remitió</w:t>
      </w:r>
      <w:r w:rsidR="006A6362" w:rsidRPr="0039566D">
        <w:rPr>
          <w:rFonts w:ascii="Palatino Linotype" w:eastAsiaTheme="minorHAnsi" w:hAnsi="Palatino Linotype" w:cs="Arial"/>
          <w:lang w:val="es-MX" w:eastAsia="en-US"/>
        </w:rPr>
        <w:t xml:space="preserve"> </w:t>
      </w:r>
      <w:r w:rsidR="00267458" w:rsidRPr="0039566D">
        <w:rPr>
          <w:rFonts w:ascii="Palatino Linotype" w:eastAsiaTheme="minorHAnsi" w:hAnsi="Palatino Linotype" w:cs="Arial"/>
          <w:lang w:val="es-MX" w:eastAsia="en-US"/>
        </w:rPr>
        <w:t xml:space="preserve">su </w:t>
      </w:r>
      <w:r w:rsidR="00BA27FC" w:rsidRPr="0039566D">
        <w:rPr>
          <w:rFonts w:ascii="Palatino Linotype" w:eastAsiaTheme="minorHAnsi" w:hAnsi="Palatino Linotype" w:cs="Arial"/>
          <w:lang w:val="es-MX" w:eastAsia="en-US"/>
        </w:rPr>
        <w:t>informe justificado</w:t>
      </w:r>
      <w:r w:rsidR="00CF1704" w:rsidRPr="0039566D">
        <w:rPr>
          <w:rFonts w:ascii="Palatino Linotype" w:eastAsiaTheme="minorHAnsi" w:hAnsi="Palatino Linotype" w:cs="Arial"/>
          <w:lang w:val="es-MX" w:eastAsia="en-US"/>
        </w:rPr>
        <w:t xml:space="preserve"> mediante los archivos electrónicos denominados </w:t>
      </w:r>
      <w:r w:rsidR="00CF1704" w:rsidRPr="0039566D">
        <w:rPr>
          <w:rFonts w:ascii="Palatino Linotype" w:eastAsiaTheme="minorHAnsi" w:hAnsi="Palatino Linotype" w:cs="Arial"/>
          <w:i/>
          <w:iCs/>
          <w:lang w:val="es-MX" w:eastAsia="en-US"/>
        </w:rPr>
        <w:t>“</w:t>
      </w:r>
      <w:r w:rsidR="00920CDF" w:rsidRPr="0039566D">
        <w:rPr>
          <w:rFonts w:ascii="Palatino Linotype" w:eastAsiaTheme="minorHAnsi" w:hAnsi="Palatino Linotype" w:cs="Arial"/>
          <w:i/>
          <w:iCs/>
          <w:lang w:val="es-MX" w:eastAsia="en-US"/>
        </w:rPr>
        <w:t>CT-2025-060.pdf</w:t>
      </w:r>
      <w:r w:rsidR="0082270E" w:rsidRPr="0039566D">
        <w:rPr>
          <w:rFonts w:ascii="Palatino Linotype" w:eastAsiaTheme="minorHAnsi" w:hAnsi="Palatino Linotype" w:cs="Arial"/>
          <w:i/>
          <w:iCs/>
          <w:lang w:val="es-MX" w:eastAsia="en-US"/>
        </w:rPr>
        <w:t>”</w:t>
      </w:r>
      <w:r w:rsidR="00920CDF" w:rsidRPr="0039566D">
        <w:rPr>
          <w:rFonts w:ascii="Palatino Linotype" w:eastAsiaTheme="minorHAnsi" w:hAnsi="Palatino Linotype" w:cs="Arial"/>
          <w:i/>
          <w:iCs/>
          <w:lang w:val="es-MX" w:eastAsia="en-US"/>
        </w:rPr>
        <w:t xml:space="preserve">, “02410-2025 INFORME JUSTIFICADO.pdf”, “02410 INFOEM IP RR 2025 SSPYP.zip”, “AUTORIZACIÓN CME 72.pdf” </w:t>
      </w:r>
      <w:r w:rsidR="00CF1704" w:rsidRPr="0039566D">
        <w:rPr>
          <w:rFonts w:ascii="Palatino Linotype" w:eastAsiaTheme="minorHAnsi" w:hAnsi="Palatino Linotype" w:cs="Arial"/>
          <w:lang w:val="es-MX" w:eastAsia="en-US"/>
        </w:rPr>
        <w:t xml:space="preserve">y </w:t>
      </w:r>
      <w:r w:rsidR="00CF1704" w:rsidRPr="0039566D">
        <w:rPr>
          <w:rFonts w:ascii="Palatino Linotype" w:eastAsiaTheme="minorHAnsi" w:hAnsi="Palatino Linotype" w:cs="Arial"/>
          <w:i/>
          <w:iCs/>
          <w:lang w:val="es-MX" w:eastAsia="en-US"/>
        </w:rPr>
        <w:t>“</w:t>
      </w:r>
      <w:r w:rsidR="00920CDF" w:rsidRPr="0039566D">
        <w:rPr>
          <w:rFonts w:ascii="Palatino Linotype" w:eastAsiaTheme="minorHAnsi" w:hAnsi="Palatino Linotype" w:cs="Arial"/>
          <w:i/>
          <w:iCs/>
          <w:lang w:val="es-MX" w:eastAsia="en-US"/>
        </w:rPr>
        <w:t>CME 00072.pdf</w:t>
      </w:r>
      <w:r w:rsidR="00CF1704" w:rsidRPr="0039566D">
        <w:rPr>
          <w:rFonts w:ascii="Palatino Linotype" w:eastAsiaTheme="minorHAnsi" w:hAnsi="Palatino Linotype" w:cs="Arial"/>
          <w:i/>
          <w:iCs/>
          <w:lang w:val="es-MX" w:eastAsia="en-US"/>
        </w:rPr>
        <w:t>”</w:t>
      </w:r>
      <w:r w:rsidR="00267458" w:rsidRPr="0039566D">
        <w:rPr>
          <w:rFonts w:ascii="Palatino Linotype" w:eastAsiaTheme="minorHAnsi" w:hAnsi="Palatino Linotype" w:cs="Arial"/>
          <w:lang w:val="es-MX" w:eastAsia="en-US"/>
        </w:rPr>
        <w:t>;</w:t>
      </w:r>
      <w:r w:rsidR="00AE78CA" w:rsidRPr="0039566D">
        <w:rPr>
          <w:rFonts w:ascii="Palatino Linotype" w:eastAsiaTheme="minorHAnsi" w:hAnsi="Palatino Linotype" w:cs="Arial"/>
          <w:lang w:val="es-MX" w:eastAsia="en-US"/>
        </w:rPr>
        <w:t xml:space="preserve"> </w:t>
      </w:r>
      <w:r w:rsidR="008218E5" w:rsidRPr="0039566D">
        <w:rPr>
          <w:rFonts w:ascii="Palatino Linotype" w:eastAsiaTheme="minorHAnsi" w:hAnsi="Palatino Linotype" w:cs="Arial"/>
          <w:lang w:val="es-MX" w:eastAsia="en-US"/>
        </w:rPr>
        <w:t xml:space="preserve">mismos </w:t>
      </w:r>
      <w:r w:rsidR="009A7B69" w:rsidRPr="0039566D">
        <w:rPr>
          <w:rFonts w:ascii="Palatino Linotype" w:eastAsiaTheme="minorHAnsi" w:hAnsi="Palatino Linotype" w:cs="Arial"/>
          <w:lang w:val="es-MX" w:eastAsia="en-US"/>
        </w:rPr>
        <w:t>que, se pus</w:t>
      </w:r>
      <w:r w:rsidR="003A1AF3" w:rsidRPr="0039566D">
        <w:rPr>
          <w:rFonts w:ascii="Palatino Linotype" w:eastAsiaTheme="minorHAnsi" w:hAnsi="Palatino Linotype" w:cs="Arial"/>
          <w:lang w:val="es-MX" w:eastAsia="en-US"/>
        </w:rPr>
        <w:t>ieron</w:t>
      </w:r>
      <w:r w:rsidR="009A7B69" w:rsidRPr="0039566D">
        <w:rPr>
          <w:rFonts w:ascii="Palatino Linotype" w:eastAsiaTheme="minorHAnsi" w:hAnsi="Palatino Linotype" w:cs="Arial"/>
          <w:lang w:val="es-MX" w:eastAsia="en-US"/>
        </w:rPr>
        <w:t xml:space="preserve"> a la vista del particular</w:t>
      </w:r>
      <w:r w:rsidR="003A1AF3" w:rsidRPr="0039566D">
        <w:rPr>
          <w:rFonts w:ascii="Palatino Linotype" w:eastAsiaTheme="minorHAnsi" w:hAnsi="Palatino Linotype" w:cs="Arial"/>
          <w:lang w:val="es-MX" w:eastAsia="en-US"/>
        </w:rPr>
        <w:t xml:space="preserve"> </w:t>
      </w:r>
      <w:r w:rsidR="009A7B69" w:rsidRPr="0039566D">
        <w:rPr>
          <w:rFonts w:ascii="Palatino Linotype" w:eastAsiaTheme="minorHAnsi" w:hAnsi="Palatino Linotype" w:cs="Arial"/>
          <w:lang w:val="es-MX" w:eastAsia="en-US"/>
        </w:rPr>
        <w:t xml:space="preserve">mediante Acuerdo de fecha </w:t>
      </w:r>
      <w:r w:rsidR="00920CDF" w:rsidRPr="0039566D">
        <w:rPr>
          <w:rFonts w:ascii="Palatino Linotype" w:eastAsiaTheme="minorHAnsi" w:hAnsi="Palatino Linotype" w:cs="Arial"/>
          <w:lang w:val="es-MX" w:eastAsia="en-US"/>
        </w:rPr>
        <w:t xml:space="preserve">veintiuno </w:t>
      </w:r>
      <w:r w:rsidR="008218E5" w:rsidRPr="0039566D">
        <w:rPr>
          <w:rFonts w:ascii="Palatino Linotype" w:eastAsiaTheme="minorHAnsi" w:hAnsi="Palatino Linotype" w:cs="Arial"/>
          <w:lang w:val="es-MX" w:eastAsia="en-US"/>
        </w:rPr>
        <w:t>del mismo mes y año</w:t>
      </w:r>
      <w:r w:rsidR="009A7B69" w:rsidRPr="0039566D">
        <w:rPr>
          <w:rFonts w:ascii="Palatino Linotype" w:eastAsiaTheme="minorHAnsi" w:hAnsi="Palatino Linotype" w:cs="Arial"/>
          <w:lang w:val="es-MX" w:eastAsia="en-US"/>
        </w:rPr>
        <w:t xml:space="preserve"> del año; </w:t>
      </w:r>
      <w:r w:rsidR="00920CDF" w:rsidRPr="0039566D">
        <w:rPr>
          <w:rFonts w:ascii="Palatino Linotype" w:eastAsiaTheme="minorHAnsi" w:hAnsi="Palatino Linotype" w:cs="Arial"/>
          <w:lang w:val="es-MX" w:eastAsia="en-US"/>
        </w:rPr>
        <w:t xml:space="preserve">no obstante, el archivo electrónico denominado </w:t>
      </w:r>
      <w:r w:rsidR="00920CDF" w:rsidRPr="0039566D">
        <w:rPr>
          <w:rFonts w:ascii="Palatino Linotype" w:eastAsiaTheme="minorHAnsi" w:hAnsi="Palatino Linotype" w:cs="Arial"/>
          <w:i/>
          <w:iCs/>
          <w:lang w:val="es-MX" w:eastAsia="en-US"/>
        </w:rPr>
        <w:t>“02410 INFOEM IP RR 2025 SSPYP ANEXO.pdf”</w:t>
      </w:r>
      <w:r w:rsidR="00920CDF" w:rsidRPr="0039566D">
        <w:rPr>
          <w:rFonts w:ascii="Palatino Linotype" w:eastAsiaTheme="minorHAnsi" w:hAnsi="Palatino Linotype" w:cs="Arial"/>
          <w:lang w:val="es-MX" w:eastAsia="en-US"/>
        </w:rPr>
        <w:t xml:space="preserve">; no se puso a la vista del particular por contener datos que se consideran confidenciales </w:t>
      </w:r>
      <w:r w:rsidR="00920CDF" w:rsidRPr="0039566D">
        <w:rPr>
          <w:rFonts w:ascii="Palatino Linotype" w:eastAsiaTheme="minorHAnsi" w:hAnsi="Palatino Linotype" w:cs="Arial"/>
          <w:i/>
          <w:iCs/>
          <w:lang w:val="es-MX" w:eastAsia="en-US"/>
        </w:rPr>
        <w:t>(nombre de particulares. Página 129)</w:t>
      </w:r>
      <w:r w:rsidR="003E6B8D" w:rsidRPr="0039566D">
        <w:rPr>
          <w:rFonts w:ascii="Palatino Linotype" w:eastAsiaTheme="minorHAnsi" w:hAnsi="Palatino Linotype" w:cs="Arial"/>
          <w:lang w:val="es-MX" w:eastAsia="en-US"/>
        </w:rPr>
        <w:t xml:space="preserve">; </w:t>
      </w:r>
      <w:r w:rsidR="002D6E4B" w:rsidRPr="0039566D">
        <w:rPr>
          <w:rFonts w:ascii="Palatino Linotype" w:eastAsiaTheme="minorHAnsi" w:hAnsi="Palatino Linotype" w:cs="Arial"/>
          <w:lang w:val="es-MX" w:eastAsia="en-US"/>
        </w:rPr>
        <w:t>asimismo</w:t>
      </w:r>
      <w:r w:rsidR="00267458" w:rsidRPr="0039566D">
        <w:rPr>
          <w:rFonts w:ascii="Palatino Linotype" w:eastAsiaTheme="minorHAnsi" w:hAnsi="Palatino Linotype" w:cs="Arial"/>
          <w:lang w:val="es-MX" w:eastAsia="en-US"/>
        </w:rPr>
        <w:t>,</w:t>
      </w:r>
      <w:r w:rsidR="00B96A17" w:rsidRPr="0039566D">
        <w:rPr>
          <w:rFonts w:ascii="Palatino Linotype" w:eastAsiaTheme="minorHAnsi" w:hAnsi="Palatino Linotype" w:cs="Arial"/>
          <w:lang w:val="es-MX" w:eastAsia="en-US"/>
        </w:rPr>
        <w:t xml:space="preserve"> se aprecia que</w:t>
      </w:r>
      <w:r w:rsidR="002D6E4B" w:rsidRPr="0039566D">
        <w:rPr>
          <w:rFonts w:ascii="Palatino Linotype" w:eastAsiaTheme="minorHAnsi" w:hAnsi="Palatino Linotype" w:cs="Arial"/>
          <w:lang w:val="es-MX" w:eastAsia="en-US"/>
        </w:rPr>
        <w:t xml:space="preserve"> la </w:t>
      </w:r>
      <w:r w:rsidR="0029071C" w:rsidRPr="0039566D">
        <w:rPr>
          <w:rFonts w:ascii="Palatino Linotype" w:eastAsiaTheme="minorHAnsi" w:hAnsi="Palatino Linotype" w:cs="Arial"/>
          <w:lang w:val="es-MX" w:eastAsia="en-US"/>
        </w:rPr>
        <w:t xml:space="preserve">parte </w:t>
      </w:r>
      <w:r w:rsidR="0029071C" w:rsidRPr="0039566D">
        <w:rPr>
          <w:rFonts w:ascii="Palatino Linotype" w:eastAsiaTheme="minorHAnsi" w:hAnsi="Palatino Linotype" w:cs="Arial"/>
          <w:b/>
          <w:lang w:val="es-MX" w:eastAsia="en-US"/>
        </w:rPr>
        <w:t>Recurrente</w:t>
      </w:r>
      <w:r w:rsidR="0029071C" w:rsidRPr="0039566D">
        <w:rPr>
          <w:rFonts w:ascii="Palatino Linotype" w:eastAsiaTheme="minorHAnsi" w:hAnsi="Palatino Linotype" w:cs="Arial"/>
          <w:lang w:val="es-MX" w:eastAsia="en-US"/>
        </w:rPr>
        <w:t xml:space="preserve"> </w:t>
      </w:r>
      <w:r w:rsidR="00920CDF" w:rsidRPr="0039566D">
        <w:rPr>
          <w:rFonts w:ascii="Palatino Linotype" w:eastAsiaTheme="minorHAnsi" w:hAnsi="Palatino Linotype" w:cs="Arial"/>
          <w:lang w:val="es-MX" w:eastAsia="en-US"/>
        </w:rPr>
        <w:t>no</w:t>
      </w:r>
      <w:r w:rsidR="006B2F26" w:rsidRPr="0039566D">
        <w:rPr>
          <w:rFonts w:ascii="Palatino Linotype" w:eastAsiaTheme="minorHAnsi" w:hAnsi="Palatino Linotype" w:cs="Arial"/>
          <w:lang w:val="es-MX" w:eastAsia="en-US"/>
        </w:rPr>
        <w:t xml:space="preserve"> </w:t>
      </w:r>
      <w:r w:rsidR="00DC1583" w:rsidRPr="0039566D">
        <w:rPr>
          <w:rFonts w:ascii="Palatino Linotype" w:eastAsiaTheme="minorHAnsi" w:hAnsi="Palatino Linotype" w:cs="Arial"/>
          <w:lang w:val="es-MX" w:eastAsia="en-US"/>
        </w:rPr>
        <w:t>realizó</w:t>
      </w:r>
      <w:r w:rsidR="006B2F26" w:rsidRPr="0039566D">
        <w:rPr>
          <w:rFonts w:ascii="Palatino Linotype" w:eastAsiaTheme="minorHAnsi" w:hAnsi="Palatino Linotype" w:cs="Arial"/>
          <w:lang w:val="es-MX" w:eastAsia="en-US"/>
        </w:rPr>
        <w:t xml:space="preserve"> alegatos,</w:t>
      </w:r>
      <w:r w:rsidR="00920CDF" w:rsidRPr="0039566D">
        <w:rPr>
          <w:rFonts w:ascii="Palatino Linotype" w:eastAsiaTheme="minorHAnsi" w:hAnsi="Palatino Linotype" w:cs="Arial"/>
          <w:lang w:val="es-MX" w:eastAsia="en-US"/>
        </w:rPr>
        <w:t xml:space="preserve"> pruebas o manifestaciones, de conformidad con </w:t>
      </w:r>
      <w:r w:rsidR="006B2F26" w:rsidRPr="0039566D">
        <w:rPr>
          <w:rFonts w:ascii="Palatino Linotype" w:eastAsiaTheme="minorHAnsi" w:hAnsi="Palatino Linotype" w:cs="Arial"/>
          <w:lang w:val="es-MX" w:eastAsia="en-US"/>
        </w:rPr>
        <w:t>lo siguiente:</w:t>
      </w:r>
    </w:p>
    <w:p w14:paraId="0C185745" w14:textId="77777777" w:rsidR="006B2F26" w:rsidRPr="0039566D" w:rsidRDefault="006B2F26" w:rsidP="006B2F26">
      <w:pPr>
        <w:pStyle w:val="Sinespaciado"/>
        <w:rPr>
          <w:rFonts w:eastAsiaTheme="minorHAnsi"/>
          <w:lang w:eastAsia="en-US"/>
        </w:rPr>
      </w:pPr>
    </w:p>
    <w:p w14:paraId="75A71F57" w14:textId="613574F7" w:rsidR="008218E5" w:rsidRPr="0039566D" w:rsidRDefault="00920CDF" w:rsidP="008218E5">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noProof/>
          <w:lang w:val="es-MX" w:eastAsia="es-MX"/>
        </w:rPr>
        <w:drawing>
          <wp:inline distT="0" distB="0" distL="0" distR="0" wp14:anchorId="5AD52097" wp14:editId="481A1677">
            <wp:extent cx="5791835" cy="3127375"/>
            <wp:effectExtent l="152400" t="152400" r="361315" b="358775"/>
            <wp:docPr id="306540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40865" name=""/>
                    <pic:cNvPicPr/>
                  </pic:nvPicPr>
                  <pic:blipFill>
                    <a:blip r:embed="rId8"/>
                    <a:stretch>
                      <a:fillRect/>
                    </a:stretch>
                  </pic:blipFill>
                  <pic:spPr>
                    <a:xfrm>
                      <a:off x="0" y="0"/>
                      <a:ext cx="5791835" cy="3127375"/>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73782153" w:rsidR="0029071C" w:rsidRPr="0039566D" w:rsidRDefault="00B72B19" w:rsidP="0029071C">
      <w:pPr>
        <w:tabs>
          <w:tab w:val="left" w:pos="3206"/>
        </w:tabs>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OCTAV</w:t>
      </w:r>
      <w:r w:rsidR="0029071C" w:rsidRPr="0039566D">
        <w:rPr>
          <w:rFonts w:ascii="Palatino Linotype" w:eastAsiaTheme="minorHAnsi" w:hAnsi="Palatino Linotype" w:cs="Arial"/>
          <w:b/>
          <w:sz w:val="28"/>
          <w:lang w:val="es-MX" w:eastAsia="en-US"/>
        </w:rPr>
        <w:t>O. Del cierre de instrucción.</w:t>
      </w:r>
      <w:r w:rsidR="0029071C" w:rsidRPr="0039566D">
        <w:rPr>
          <w:rFonts w:ascii="Palatino Linotype" w:eastAsiaTheme="minorHAnsi" w:hAnsi="Palatino Linotype" w:cs="Arial"/>
          <w:b/>
          <w:sz w:val="28"/>
          <w:lang w:val="es-MX" w:eastAsia="en-US"/>
        </w:rPr>
        <w:tab/>
      </w:r>
    </w:p>
    <w:p w14:paraId="2C64AFEC" w14:textId="00047AB7" w:rsidR="00DD2DA4" w:rsidRPr="0039566D" w:rsidRDefault="0029071C" w:rsidP="0029071C">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Así, una vez transcurrido el término legal, </w:t>
      </w:r>
      <w:r w:rsidR="00DC1583" w:rsidRPr="0039566D">
        <w:rPr>
          <w:rFonts w:ascii="Palatino Linotype" w:eastAsiaTheme="minorHAnsi" w:hAnsi="Palatino Linotype" w:cs="Arial"/>
          <w:lang w:val="es-MX" w:eastAsia="en-US"/>
        </w:rPr>
        <w:t>permitió decretarse</w:t>
      </w:r>
      <w:r w:rsidRPr="0039566D">
        <w:rPr>
          <w:rFonts w:ascii="Palatino Linotype" w:eastAsiaTheme="minorHAnsi" w:hAnsi="Palatino Linotype" w:cs="Arial"/>
          <w:lang w:val="es-MX" w:eastAsia="en-US"/>
        </w:rPr>
        <w:t xml:space="preserve"> el cierre de instrucción en fecha </w:t>
      </w:r>
      <w:r w:rsidR="00920CDF" w:rsidRPr="0039566D">
        <w:rPr>
          <w:rFonts w:ascii="Palatino Linotype" w:eastAsiaTheme="minorHAnsi" w:hAnsi="Palatino Linotype" w:cs="Arial"/>
          <w:lang w:val="es-MX" w:eastAsia="en-US"/>
        </w:rPr>
        <w:t>veintisiete de marzo</w:t>
      </w:r>
      <w:r w:rsidRPr="0039566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343E1701" w14:textId="77777777" w:rsidR="00920CDF" w:rsidRPr="0039566D" w:rsidRDefault="00920CDF" w:rsidP="0029071C">
      <w:pPr>
        <w:spacing w:line="360" w:lineRule="auto"/>
        <w:jc w:val="both"/>
        <w:rPr>
          <w:rFonts w:ascii="Palatino Linotype" w:eastAsiaTheme="minorHAnsi" w:hAnsi="Palatino Linotype" w:cs="Arial"/>
          <w:lang w:val="es-MX" w:eastAsia="en-US"/>
        </w:rPr>
      </w:pPr>
    </w:p>
    <w:p w14:paraId="74D5F1F6" w14:textId="219CF348" w:rsidR="00920CDF" w:rsidRPr="0039566D" w:rsidRDefault="00920CDF" w:rsidP="00920CDF">
      <w:pPr>
        <w:spacing w:line="360" w:lineRule="auto"/>
        <w:rPr>
          <w:rFonts w:ascii="Palatino Linotype" w:hAnsi="Palatino Linotype"/>
          <w:b/>
          <w:sz w:val="28"/>
          <w:szCs w:val="26"/>
          <w:lang w:val="es-MX"/>
        </w:rPr>
      </w:pPr>
      <w:r w:rsidRPr="0039566D">
        <w:rPr>
          <w:rFonts w:ascii="Palatino Linotype" w:hAnsi="Palatino Linotype"/>
          <w:b/>
          <w:sz w:val="28"/>
          <w:szCs w:val="26"/>
          <w:lang w:val="es-MX"/>
        </w:rPr>
        <w:t>NOVENO. De la ampliación del término para resolver.</w:t>
      </w:r>
    </w:p>
    <w:p w14:paraId="4EB05EBB" w14:textId="4AE70746" w:rsidR="00920CDF" w:rsidRPr="0039566D" w:rsidRDefault="00920CDF" w:rsidP="00920CDF">
      <w:pPr>
        <w:spacing w:line="360" w:lineRule="auto"/>
        <w:jc w:val="both"/>
        <w:rPr>
          <w:rFonts w:ascii="Palatino Linotype" w:hAnsi="Palatino Linotype"/>
          <w:lang w:val="es-MX"/>
        </w:rPr>
      </w:pPr>
      <w:r w:rsidRPr="0039566D">
        <w:rPr>
          <w:rFonts w:ascii="Palatino Linotype" w:hAnsi="Palatino Linotype"/>
          <w:lang w:val="es-MX"/>
        </w:rPr>
        <w:t>En fecha veintinueve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606098E2" w14:textId="77777777" w:rsidR="00920CDF" w:rsidRPr="0039566D" w:rsidRDefault="00920CDF" w:rsidP="0029071C">
      <w:pPr>
        <w:spacing w:line="360" w:lineRule="auto"/>
        <w:jc w:val="both"/>
        <w:rPr>
          <w:rFonts w:ascii="Palatino Linotype" w:eastAsiaTheme="minorHAnsi" w:hAnsi="Palatino Linotype" w:cs="Arial"/>
          <w:lang w:val="es-MX" w:eastAsia="en-US"/>
        </w:rPr>
      </w:pPr>
    </w:p>
    <w:p w14:paraId="38AE8253" w14:textId="77777777" w:rsidR="008150CA" w:rsidRPr="0039566D" w:rsidRDefault="00E74701" w:rsidP="00EE7775">
      <w:pPr>
        <w:spacing w:line="360" w:lineRule="auto"/>
        <w:jc w:val="center"/>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lastRenderedPageBreak/>
        <w:t>C O N S I D E R A N</w:t>
      </w:r>
      <w:r w:rsidR="00D57F74" w:rsidRPr="0039566D">
        <w:rPr>
          <w:rFonts w:ascii="Palatino Linotype" w:eastAsiaTheme="minorHAnsi" w:hAnsi="Palatino Linotype" w:cs="Arial"/>
          <w:b/>
          <w:sz w:val="28"/>
          <w:lang w:val="es-MX" w:eastAsia="en-US"/>
        </w:rPr>
        <w:t xml:space="preserve"> D O </w:t>
      </w:r>
    </w:p>
    <w:p w14:paraId="19CA75D5" w14:textId="77777777" w:rsidR="00EE7775" w:rsidRPr="0039566D"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9566D" w:rsidRDefault="0029071C" w:rsidP="0029071C">
      <w:pPr>
        <w:spacing w:line="360" w:lineRule="auto"/>
        <w:jc w:val="both"/>
        <w:rPr>
          <w:rFonts w:ascii="Palatino Linotype" w:eastAsiaTheme="minorHAnsi" w:hAnsi="Palatino Linotype" w:cs="Arial"/>
          <w:sz w:val="28"/>
          <w:lang w:val="es-MX" w:eastAsia="en-US"/>
        </w:rPr>
      </w:pPr>
      <w:r w:rsidRPr="0039566D">
        <w:rPr>
          <w:rFonts w:ascii="Palatino Linotype" w:eastAsiaTheme="minorHAnsi" w:hAnsi="Palatino Linotype" w:cs="Arial"/>
          <w:b/>
          <w:sz w:val="28"/>
          <w:lang w:val="es-MX" w:eastAsia="en-US"/>
        </w:rPr>
        <w:t>PRIMERO. De la competencia</w:t>
      </w:r>
      <w:r w:rsidRPr="0039566D">
        <w:rPr>
          <w:rFonts w:ascii="Palatino Linotype" w:eastAsiaTheme="minorHAnsi" w:hAnsi="Palatino Linotype" w:cs="Arial"/>
          <w:sz w:val="28"/>
          <w:lang w:val="es-MX" w:eastAsia="en-US"/>
        </w:rPr>
        <w:t>.</w:t>
      </w:r>
    </w:p>
    <w:p w14:paraId="5143093D" w14:textId="60B9E2E0" w:rsidR="00723B5A" w:rsidRPr="0039566D" w:rsidRDefault="00920CDF" w:rsidP="00723B5A">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60EBA73" w14:textId="77777777" w:rsidR="008218E5" w:rsidRPr="0039566D" w:rsidRDefault="008218E5" w:rsidP="00723B5A">
      <w:pPr>
        <w:spacing w:line="360" w:lineRule="auto"/>
        <w:jc w:val="both"/>
        <w:rPr>
          <w:rFonts w:ascii="Palatino Linotype" w:eastAsiaTheme="minorHAnsi" w:hAnsi="Palatino Linotype" w:cs="Arial"/>
          <w:lang w:val="es-MX" w:eastAsia="en-US"/>
        </w:rPr>
      </w:pPr>
    </w:p>
    <w:p w14:paraId="13C64254" w14:textId="77777777" w:rsidR="0029071C" w:rsidRPr="0039566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9566D">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Pr="0039566D"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4383200"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39566D">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4DDA7B32"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IV, de la Ley de Transparencia y Acceso a la Información Pública del Estado de México y Municipios.</w:t>
      </w:r>
    </w:p>
    <w:p w14:paraId="07972C8C"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56A9497B" w14:textId="77777777" w:rsidR="00920CDF" w:rsidRPr="0039566D" w:rsidRDefault="00920CDF" w:rsidP="008218E5">
      <w:pPr>
        <w:autoSpaceDE w:val="0"/>
        <w:autoSpaceDN w:val="0"/>
        <w:adjustRightInd w:val="0"/>
        <w:spacing w:line="360" w:lineRule="auto"/>
        <w:jc w:val="both"/>
        <w:rPr>
          <w:rFonts w:ascii="Palatino Linotype" w:eastAsiaTheme="minorHAnsi" w:hAnsi="Palatino Linotype" w:cs="Arial"/>
          <w:lang w:val="es-MX" w:eastAsia="en-US"/>
        </w:rPr>
      </w:pPr>
    </w:p>
    <w:p w14:paraId="393DBB28" w14:textId="77777777" w:rsidR="00920CDF" w:rsidRPr="0039566D" w:rsidRDefault="00920CDF" w:rsidP="00920CDF">
      <w:pPr>
        <w:autoSpaceDE w:val="0"/>
        <w:autoSpaceDN w:val="0"/>
        <w:adjustRightInd w:val="0"/>
        <w:spacing w:line="360" w:lineRule="auto"/>
        <w:jc w:val="both"/>
        <w:rPr>
          <w:rFonts w:ascii="Palatino Linotype" w:hAnsi="Palatino Linotype" w:cs="Arial"/>
          <w:b/>
        </w:rPr>
      </w:pPr>
      <w:r w:rsidRPr="0039566D">
        <w:rPr>
          <w:rFonts w:ascii="Palatino Linotype" w:hAnsi="Palatino Linotype" w:cs="Arial"/>
          <w:b/>
          <w:sz w:val="28"/>
        </w:rPr>
        <w:t>TERCERO. Cuestiones de previo y especial pronunciamiento</w:t>
      </w:r>
      <w:r w:rsidRPr="0039566D">
        <w:rPr>
          <w:rFonts w:ascii="Palatino Linotype" w:hAnsi="Palatino Linotype" w:cs="Arial"/>
          <w:b/>
        </w:rPr>
        <w:t>.</w:t>
      </w:r>
    </w:p>
    <w:p w14:paraId="1041CBDF" w14:textId="77777777" w:rsidR="00920CDF" w:rsidRPr="0039566D" w:rsidRDefault="00920CDF" w:rsidP="00920CDF">
      <w:pPr>
        <w:spacing w:line="360" w:lineRule="auto"/>
        <w:jc w:val="both"/>
        <w:rPr>
          <w:rFonts w:ascii="Palatino Linotype" w:hAnsi="Palatino Linotype" w:cs="Arial"/>
        </w:rPr>
      </w:pPr>
      <w:r w:rsidRPr="0039566D">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39566D">
        <w:rPr>
          <w:rFonts w:ascii="Palatino Linotype" w:hAnsi="Palatino Linotype"/>
          <w:b/>
        </w:rPr>
        <w:t>Recurrente,</w:t>
      </w:r>
      <w:r w:rsidRPr="0039566D">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39566D">
        <w:rPr>
          <w:rFonts w:ascii="Palatino Linotype" w:hAnsi="Palatino Linotype" w:cs="Arial"/>
        </w:rPr>
        <w:t>, del cual no se colige que corresponda al nombre de una persona.</w:t>
      </w:r>
    </w:p>
    <w:p w14:paraId="11DB95BF" w14:textId="77777777" w:rsidR="00920CDF" w:rsidRPr="0039566D" w:rsidRDefault="00920CDF" w:rsidP="00920CDF">
      <w:pPr>
        <w:spacing w:line="360" w:lineRule="auto"/>
        <w:jc w:val="both"/>
        <w:rPr>
          <w:rFonts w:ascii="Palatino Linotype" w:hAnsi="Palatino Linotype" w:cs="Arial"/>
        </w:rPr>
      </w:pPr>
    </w:p>
    <w:p w14:paraId="4736D16D"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cs="Arial"/>
        </w:rPr>
      </w:pPr>
      <w:r w:rsidRPr="0039566D">
        <w:rPr>
          <w:rFonts w:ascii="Palatino Linotype" w:hAnsi="Palatino Linotype" w:cs="Arial"/>
        </w:rPr>
        <w:t xml:space="preserve">Esta Ponencia considera importante abordar el análisis de los requisitos de </w:t>
      </w:r>
      <w:r w:rsidRPr="0039566D">
        <w:rPr>
          <w:rFonts w:ascii="Palatino Linotype" w:hAnsi="Palatino Linotype" w:cs="Arial"/>
        </w:rPr>
        <w:lastRenderedPageBreak/>
        <w:t xml:space="preserve">procedibilidad de los recursos de revisión, así el artículo 180 de la </w:t>
      </w:r>
      <w:r w:rsidRPr="0039566D">
        <w:rPr>
          <w:rFonts w:ascii="Palatino Linotype" w:hAnsi="Palatino Linotype" w:cs="Arial"/>
          <w:lang w:eastAsia="es-MX"/>
        </w:rPr>
        <w:t xml:space="preserve">Ley de Transparencia y Acceso a la Información Pública del Estado de México y Municipios, que </w:t>
      </w:r>
      <w:r w:rsidRPr="0039566D">
        <w:rPr>
          <w:rFonts w:ascii="Palatino Linotype" w:hAnsi="Palatino Linotype" w:cs="Arial"/>
        </w:rPr>
        <w:t>establece lo siguiente:</w:t>
      </w:r>
    </w:p>
    <w:p w14:paraId="1D0D0AE8" w14:textId="77777777" w:rsidR="00920CDF" w:rsidRPr="0039566D" w:rsidRDefault="00920CDF" w:rsidP="00920CDF">
      <w:pPr>
        <w:rPr>
          <w:lang w:val="es-MX"/>
        </w:rPr>
      </w:pPr>
    </w:p>
    <w:p w14:paraId="186824A0" w14:textId="77777777" w:rsidR="00920CDF" w:rsidRPr="0039566D" w:rsidRDefault="00920CDF" w:rsidP="00920CDF">
      <w:pPr>
        <w:ind w:left="851" w:right="851"/>
        <w:jc w:val="both"/>
        <w:rPr>
          <w:rFonts w:ascii="Palatino Linotype" w:hAnsi="Palatino Linotype"/>
          <w:b/>
          <w:i/>
          <w:sz w:val="22"/>
        </w:rPr>
      </w:pPr>
      <w:r w:rsidRPr="0039566D">
        <w:rPr>
          <w:rFonts w:ascii="Palatino Linotype" w:hAnsi="Palatino Linotype"/>
          <w:i/>
          <w:sz w:val="22"/>
        </w:rPr>
        <w:t>“</w:t>
      </w:r>
      <w:r w:rsidRPr="0039566D">
        <w:rPr>
          <w:rFonts w:ascii="Palatino Linotype" w:hAnsi="Palatino Linotype"/>
          <w:b/>
          <w:i/>
          <w:sz w:val="22"/>
        </w:rPr>
        <w:t xml:space="preserve">Artículo 180. </w:t>
      </w:r>
      <w:r w:rsidRPr="0039566D">
        <w:rPr>
          <w:rFonts w:ascii="Palatino Linotype" w:hAnsi="Palatino Linotype"/>
          <w:i/>
          <w:sz w:val="22"/>
        </w:rPr>
        <w:t xml:space="preserve">El </w:t>
      </w:r>
      <w:r w:rsidRPr="0039566D">
        <w:rPr>
          <w:rFonts w:ascii="Palatino Linotype" w:hAnsi="Palatino Linotype" w:cs="Arial"/>
          <w:i/>
          <w:sz w:val="22"/>
        </w:rPr>
        <w:t>recurso</w:t>
      </w:r>
      <w:r w:rsidRPr="0039566D">
        <w:rPr>
          <w:rFonts w:ascii="Palatino Linotype" w:hAnsi="Palatino Linotype"/>
          <w:i/>
          <w:sz w:val="22"/>
        </w:rPr>
        <w:t xml:space="preserve"> </w:t>
      </w:r>
      <w:r w:rsidRPr="0039566D">
        <w:rPr>
          <w:rFonts w:ascii="Palatino Linotype" w:hAnsi="Palatino Linotype" w:cs="Arial"/>
          <w:i/>
          <w:sz w:val="22"/>
          <w:lang w:eastAsia="es-MX"/>
        </w:rPr>
        <w:t>de</w:t>
      </w:r>
      <w:r w:rsidRPr="0039566D">
        <w:rPr>
          <w:rFonts w:ascii="Palatino Linotype" w:hAnsi="Palatino Linotype"/>
          <w:i/>
          <w:sz w:val="22"/>
        </w:rPr>
        <w:t xml:space="preserve"> revisión contendrá:</w:t>
      </w:r>
      <w:r w:rsidRPr="0039566D">
        <w:rPr>
          <w:rFonts w:ascii="Palatino Linotype" w:hAnsi="Palatino Linotype"/>
          <w:b/>
          <w:i/>
          <w:sz w:val="22"/>
        </w:rPr>
        <w:t xml:space="preserve"> </w:t>
      </w:r>
    </w:p>
    <w:p w14:paraId="6E51C665" w14:textId="77777777" w:rsidR="00920CDF" w:rsidRPr="0039566D" w:rsidRDefault="00920CDF" w:rsidP="00920CDF">
      <w:pPr>
        <w:ind w:left="851" w:right="851"/>
        <w:jc w:val="both"/>
        <w:rPr>
          <w:rFonts w:ascii="Palatino Linotype" w:hAnsi="Palatino Linotype"/>
          <w:b/>
          <w:i/>
          <w:sz w:val="22"/>
        </w:rPr>
      </w:pPr>
      <w:r w:rsidRPr="0039566D">
        <w:rPr>
          <w:rFonts w:ascii="Palatino Linotype" w:hAnsi="Palatino Linotype"/>
          <w:b/>
          <w:i/>
          <w:sz w:val="22"/>
        </w:rPr>
        <w:t xml:space="preserve">I. </w:t>
      </w:r>
      <w:r w:rsidRPr="0039566D">
        <w:rPr>
          <w:rFonts w:ascii="Palatino Linotype" w:hAnsi="Palatino Linotype"/>
          <w:i/>
          <w:sz w:val="22"/>
        </w:rPr>
        <w:t xml:space="preserve">El sujeto obligado ante </w:t>
      </w:r>
      <w:r w:rsidRPr="0039566D">
        <w:rPr>
          <w:rFonts w:ascii="Palatino Linotype" w:hAnsi="Palatino Linotype" w:cs="Arial"/>
          <w:i/>
          <w:sz w:val="22"/>
        </w:rPr>
        <w:t>la</w:t>
      </w:r>
      <w:r w:rsidRPr="0039566D">
        <w:rPr>
          <w:rFonts w:ascii="Palatino Linotype" w:hAnsi="Palatino Linotype"/>
          <w:i/>
          <w:sz w:val="22"/>
        </w:rPr>
        <w:t xml:space="preserve"> cual </w:t>
      </w:r>
      <w:r w:rsidRPr="0039566D">
        <w:rPr>
          <w:rFonts w:ascii="Palatino Linotype" w:hAnsi="Palatino Linotype" w:cs="Arial"/>
          <w:i/>
          <w:sz w:val="22"/>
          <w:lang w:eastAsia="es-MX"/>
        </w:rPr>
        <w:t>se</w:t>
      </w:r>
      <w:r w:rsidRPr="0039566D">
        <w:rPr>
          <w:rFonts w:ascii="Palatino Linotype" w:hAnsi="Palatino Linotype"/>
          <w:i/>
          <w:sz w:val="22"/>
        </w:rPr>
        <w:t xml:space="preserve"> presentó la solicitud;</w:t>
      </w:r>
      <w:r w:rsidRPr="0039566D">
        <w:rPr>
          <w:rFonts w:ascii="Palatino Linotype" w:hAnsi="Palatino Linotype"/>
          <w:b/>
          <w:i/>
          <w:sz w:val="22"/>
        </w:rPr>
        <w:t xml:space="preserve"> </w:t>
      </w:r>
    </w:p>
    <w:p w14:paraId="5234FA57" w14:textId="77777777" w:rsidR="00920CDF" w:rsidRPr="0039566D" w:rsidRDefault="00920CDF" w:rsidP="00920CDF">
      <w:pPr>
        <w:ind w:left="851" w:right="851"/>
        <w:jc w:val="both"/>
        <w:rPr>
          <w:rFonts w:ascii="Palatino Linotype" w:hAnsi="Palatino Linotype"/>
          <w:b/>
          <w:i/>
          <w:sz w:val="22"/>
        </w:rPr>
      </w:pPr>
      <w:r w:rsidRPr="0039566D">
        <w:rPr>
          <w:rFonts w:ascii="Palatino Linotype" w:hAnsi="Palatino Linotype"/>
          <w:b/>
          <w:i/>
          <w:sz w:val="22"/>
        </w:rPr>
        <w:t xml:space="preserve">II. </w:t>
      </w:r>
      <w:r w:rsidRPr="0039566D">
        <w:rPr>
          <w:rFonts w:ascii="Palatino Linotype" w:hAnsi="Palatino Linotype"/>
          <w:b/>
          <w:i/>
          <w:sz w:val="22"/>
          <w:u w:val="single"/>
        </w:rPr>
        <w:t xml:space="preserve">El nombre del solicitante </w:t>
      </w:r>
      <w:r w:rsidRPr="0039566D">
        <w:rPr>
          <w:rFonts w:ascii="Palatino Linotype" w:hAnsi="Palatino Linotype" w:cs="Arial"/>
          <w:b/>
          <w:i/>
          <w:sz w:val="22"/>
          <w:u w:val="single"/>
          <w:lang w:eastAsia="es-MX"/>
        </w:rPr>
        <w:t>que</w:t>
      </w:r>
      <w:r w:rsidRPr="0039566D">
        <w:rPr>
          <w:rFonts w:ascii="Palatino Linotype" w:hAnsi="Palatino Linotype"/>
          <w:b/>
          <w:i/>
          <w:sz w:val="22"/>
          <w:u w:val="single"/>
        </w:rPr>
        <w:t xml:space="preserve"> recurre</w:t>
      </w:r>
      <w:r w:rsidRPr="0039566D">
        <w:rPr>
          <w:rFonts w:ascii="Palatino Linotype" w:hAnsi="Palatino Linotype"/>
          <w:b/>
          <w:i/>
          <w:sz w:val="22"/>
        </w:rPr>
        <w:t xml:space="preserve"> </w:t>
      </w:r>
      <w:r w:rsidRPr="0039566D">
        <w:rPr>
          <w:rFonts w:ascii="Palatino Linotype" w:hAnsi="Palatino Linotype"/>
          <w:i/>
          <w:sz w:val="22"/>
        </w:rPr>
        <w:t>o de su representante y, en su caso, del tercero interesado, así como la dirección o medio que señale para recibir notificaciones;</w:t>
      </w:r>
      <w:r w:rsidRPr="0039566D">
        <w:rPr>
          <w:rFonts w:ascii="Palatino Linotype" w:hAnsi="Palatino Linotype"/>
          <w:b/>
          <w:i/>
          <w:sz w:val="22"/>
        </w:rPr>
        <w:t xml:space="preserve"> </w:t>
      </w:r>
    </w:p>
    <w:p w14:paraId="5574B9F0"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rPr>
      </w:pPr>
    </w:p>
    <w:p w14:paraId="7A0E2053"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rPr>
      </w:pPr>
      <w:r w:rsidRPr="0039566D">
        <w:rPr>
          <w:rFonts w:ascii="Palatino Linotype" w:hAnsi="Palatino Linotype"/>
        </w:rPr>
        <w:t xml:space="preserve">En principio, de una interpretación del artículo transcrito se observan los requisitos que </w:t>
      </w:r>
      <w:r w:rsidRPr="0039566D">
        <w:rPr>
          <w:rFonts w:ascii="Palatino Linotype" w:hAnsi="Palatino Linotype" w:cs="Arial"/>
        </w:rPr>
        <w:t>deberán</w:t>
      </w:r>
      <w:r w:rsidRPr="0039566D">
        <w:rPr>
          <w:rFonts w:ascii="Palatino Linotype" w:hAnsi="Palatino Linotype"/>
        </w:rPr>
        <w:t xml:space="preserve"> contener los recursos de revisión; sobre el particular, de la revisión del expediente electrónico del </w:t>
      </w:r>
      <w:r w:rsidRPr="0039566D">
        <w:rPr>
          <w:rFonts w:ascii="Palatino Linotype" w:hAnsi="Palatino Linotype"/>
          <w:b/>
        </w:rPr>
        <w:t>SAIMEX</w:t>
      </w:r>
      <w:r w:rsidRPr="0039566D">
        <w:rPr>
          <w:rFonts w:ascii="Palatino Linotype" w:hAnsi="Palatino Linotype"/>
        </w:rPr>
        <w:t xml:space="preserve"> se desprende que el solicitante y ahora </w:t>
      </w:r>
      <w:r w:rsidRPr="0039566D">
        <w:rPr>
          <w:rFonts w:ascii="Palatino Linotype" w:hAnsi="Palatino Linotype"/>
          <w:b/>
        </w:rPr>
        <w:t>Recurrente</w:t>
      </w:r>
      <w:r w:rsidRPr="0039566D">
        <w:rPr>
          <w:rFonts w:ascii="Palatino Linotype" w:hAnsi="Palatino Linotype"/>
        </w:rPr>
        <w:t xml:space="preserve">, en ejercicio de su derecho de acceso a la información pública, no proporcionó un nombre para que </w:t>
      </w:r>
      <w:r w:rsidRPr="0039566D">
        <w:rPr>
          <w:rFonts w:ascii="Palatino Linotype" w:hAnsi="Palatino Linotype" w:cs="Arial"/>
        </w:rPr>
        <w:t>sea</w:t>
      </w:r>
      <w:r w:rsidRPr="0039566D">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0AFAFED3"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rPr>
      </w:pPr>
    </w:p>
    <w:p w14:paraId="5A0EA311"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cs="Arial"/>
        </w:rPr>
      </w:pPr>
      <w:r w:rsidRPr="0039566D">
        <w:rPr>
          <w:rFonts w:ascii="Palatino Linotype" w:hAnsi="Palatino Linotype"/>
        </w:rPr>
        <w:t xml:space="preserve">No obstante lo anterior, debe destacarse que el artículo 15, de </w:t>
      </w:r>
      <w:r w:rsidRPr="0039566D">
        <w:rPr>
          <w:rFonts w:ascii="Palatino Linotype" w:hAnsi="Palatino Linotype" w:cs="Arial"/>
          <w:lang w:eastAsia="es-MX"/>
        </w:rPr>
        <w:t xml:space="preserve">Ley de Transparencia y Acceso a la </w:t>
      </w:r>
      <w:r w:rsidRPr="0039566D">
        <w:rPr>
          <w:rFonts w:ascii="Palatino Linotype" w:hAnsi="Palatino Linotype" w:cs="Arial"/>
        </w:rPr>
        <w:t>Información</w:t>
      </w:r>
      <w:r w:rsidRPr="0039566D">
        <w:rPr>
          <w:rFonts w:ascii="Palatino Linotype" w:hAnsi="Palatino Linotype" w:cs="Arial"/>
          <w:lang w:eastAsia="es-MX"/>
        </w:rPr>
        <w:t xml:space="preserve"> Pública del Estado de México y Municipios </w:t>
      </w:r>
      <w:r w:rsidRPr="0039566D">
        <w:rPr>
          <w:rFonts w:ascii="Palatino Linotype" w:hAnsi="Palatino Linotype" w:cs="Arial"/>
          <w:iCs/>
        </w:rPr>
        <w:t xml:space="preserve">prevé que, </w:t>
      </w:r>
      <w:r w:rsidRPr="0039566D">
        <w:rPr>
          <w:rFonts w:ascii="Palatino Linotype" w:hAnsi="Palatino Linotype"/>
        </w:rPr>
        <w:t xml:space="preserve">toda persona tendrá acceso a la información </w:t>
      </w:r>
      <w:r w:rsidRPr="0039566D">
        <w:rPr>
          <w:rFonts w:ascii="Palatino Linotype" w:hAnsi="Palatino Linotype" w:cs="Arial"/>
        </w:rPr>
        <w:t xml:space="preserve">sin necesidad de acreditar interés alguno o justificar su utilización, de lo que se infiere que para el </w:t>
      </w:r>
      <w:r w:rsidRPr="0039566D">
        <w:rPr>
          <w:rFonts w:ascii="Palatino Linotype" w:hAnsi="Palatino Linotype"/>
        </w:rPr>
        <w:t>ejercicio</w:t>
      </w:r>
      <w:r w:rsidRPr="0039566D">
        <w:rPr>
          <w:rFonts w:ascii="Palatino Linotype" w:hAnsi="Palatino Linotype" w:cs="Arial"/>
        </w:rPr>
        <w:t xml:space="preserve"> del derecho de acceso a la información pública, el nombre no es un requisito </w:t>
      </w:r>
      <w:r w:rsidRPr="0039566D">
        <w:rPr>
          <w:rFonts w:ascii="Palatino Linotype" w:hAnsi="Palatino Linotype" w:cs="Arial"/>
          <w:i/>
        </w:rPr>
        <w:t>sine qua non</w:t>
      </w:r>
      <w:r w:rsidRPr="0039566D">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E92A8C6"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cs="Arial"/>
        </w:rPr>
      </w:pPr>
    </w:p>
    <w:p w14:paraId="5B61BFD2" w14:textId="77777777" w:rsidR="00920CDF" w:rsidRPr="0039566D" w:rsidRDefault="00920CDF" w:rsidP="00920CDF">
      <w:pPr>
        <w:widowControl w:val="0"/>
        <w:autoSpaceDE w:val="0"/>
        <w:autoSpaceDN w:val="0"/>
        <w:adjustRightInd w:val="0"/>
        <w:spacing w:line="360" w:lineRule="auto"/>
        <w:jc w:val="both"/>
        <w:rPr>
          <w:rFonts w:ascii="Palatino Linotype" w:hAnsi="Palatino Linotype"/>
        </w:rPr>
      </w:pPr>
      <w:r w:rsidRPr="0039566D">
        <w:rPr>
          <w:rFonts w:ascii="Palatino Linotype" w:hAnsi="Palatino Linotype"/>
        </w:rPr>
        <w:t xml:space="preserve">Por lo que el derecho humano de acceso a la información pública se reitera que toda </w:t>
      </w:r>
      <w:r w:rsidRPr="0039566D">
        <w:rPr>
          <w:rFonts w:ascii="Palatino Linotype" w:hAnsi="Palatino Linotype"/>
        </w:rPr>
        <w:lastRenderedPageBreak/>
        <w:t xml:space="preserve">persona, sin necesidad de acreditar interés alguno o justificar su utilización, deberá tener acceso a la información pública, es decir, dicho </w:t>
      </w:r>
      <w:r w:rsidRPr="0039566D">
        <w:rPr>
          <w:rFonts w:ascii="Palatino Linotype" w:hAnsi="Palatino Linotype" w:cs="Arial"/>
        </w:rPr>
        <w:t>derecho</w:t>
      </w:r>
      <w:r w:rsidRPr="0039566D">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54E425" w14:textId="77777777" w:rsidR="008218E5" w:rsidRPr="0039566D"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316D75A5" w:rsidR="00081BEC" w:rsidRPr="0039566D" w:rsidRDefault="00920CDF" w:rsidP="00081BEC">
      <w:pPr>
        <w:spacing w:line="360" w:lineRule="auto"/>
        <w:jc w:val="both"/>
        <w:rPr>
          <w:rFonts w:ascii="Palatino Linotype" w:eastAsiaTheme="minorHAnsi" w:hAnsi="Palatino Linotype" w:cs="Arial"/>
          <w:b/>
          <w:sz w:val="28"/>
          <w:szCs w:val="28"/>
          <w:lang w:val="es-MX" w:eastAsia="en-US"/>
        </w:rPr>
      </w:pPr>
      <w:r w:rsidRPr="0039566D">
        <w:rPr>
          <w:rFonts w:ascii="Palatino Linotype" w:eastAsiaTheme="minorHAnsi" w:hAnsi="Palatino Linotype" w:cs="Arial"/>
          <w:b/>
          <w:sz w:val="28"/>
          <w:szCs w:val="28"/>
          <w:lang w:val="es-MX" w:eastAsia="en-US"/>
        </w:rPr>
        <w:t>CUART</w:t>
      </w:r>
      <w:r w:rsidR="00081BEC" w:rsidRPr="0039566D">
        <w:rPr>
          <w:rFonts w:ascii="Palatino Linotype" w:eastAsiaTheme="minorHAnsi" w:hAnsi="Palatino Linotype" w:cs="Arial"/>
          <w:b/>
          <w:sz w:val="28"/>
          <w:szCs w:val="28"/>
          <w:lang w:val="es-MX" w:eastAsia="en-US"/>
        </w:rPr>
        <w:t>O. De las causas de improcedencia.</w:t>
      </w:r>
    </w:p>
    <w:p w14:paraId="14EF5228" w14:textId="6F6B35E8" w:rsidR="002B17F9" w:rsidRPr="0039566D" w:rsidRDefault="00081BEC" w:rsidP="00081BEC">
      <w:pPr>
        <w:autoSpaceDE w:val="0"/>
        <w:autoSpaceDN w:val="0"/>
        <w:adjustRightInd w:val="0"/>
        <w:spacing w:line="360" w:lineRule="auto"/>
        <w:jc w:val="both"/>
        <w:rPr>
          <w:rFonts w:ascii="Palatino Linotype" w:hAnsi="Palatino Linotype" w:cs="Arial"/>
        </w:rPr>
      </w:pPr>
      <w:r w:rsidRPr="0039566D">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9566D">
        <w:rPr>
          <w:rFonts w:ascii="Palatino Linotype" w:hAnsi="Palatino Linotype" w:cs="Arial"/>
          <w:vertAlign w:val="superscript"/>
        </w:rPr>
        <w:footnoteReference w:id="1"/>
      </w:r>
      <w:r w:rsidRPr="0039566D">
        <w:rPr>
          <w:rFonts w:ascii="Palatino Linotype" w:hAnsi="Palatino Linotype" w:cs="Arial"/>
        </w:rPr>
        <w:t>.</w:t>
      </w:r>
    </w:p>
    <w:p w14:paraId="0751060A" w14:textId="3C2F7CE8" w:rsidR="00081BEC" w:rsidRPr="0039566D" w:rsidRDefault="00081BEC" w:rsidP="00081BEC">
      <w:pPr>
        <w:autoSpaceDE w:val="0"/>
        <w:autoSpaceDN w:val="0"/>
        <w:adjustRightInd w:val="0"/>
        <w:spacing w:line="360" w:lineRule="auto"/>
        <w:jc w:val="both"/>
        <w:rPr>
          <w:rFonts w:ascii="Palatino Linotype" w:hAnsi="Palatino Linotype" w:cs="Arial"/>
        </w:rPr>
      </w:pPr>
      <w:r w:rsidRPr="0039566D">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CCE4F97" w14:textId="77777777" w:rsidR="008218E5" w:rsidRPr="0039566D" w:rsidRDefault="008218E5" w:rsidP="00081BEC">
      <w:pPr>
        <w:autoSpaceDE w:val="0"/>
        <w:autoSpaceDN w:val="0"/>
        <w:adjustRightInd w:val="0"/>
        <w:spacing w:line="360" w:lineRule="auto"/>
        <w:jc w:val="both"/>
        <w:rPr>
          <w:rFonts w:ascii="Palatino Linotype" w:hAnsi="Palatino Linotype" w:cs="Arial"/>
        </w:rPr>
      </w:pPr>
    </w:p>
    <w:p w14:paraId="4A6150B3" w14:textId="77777777" w:rsidR="00081BEC" w:rsidRPr="0039566D" w:rsidRDefault="00081BEC" w:rsidP="00081BEC">
      <w:pPr>
        <w:autoSpaceDE w:val="0"/>
        <w:autoSpaceDN w:val="0"/>
        <w:adjustRightInd w:val="0"/>
        <w:spacing w:line="360" w:lineRule="auto"/>
        <w:jc w:val="both"/>
        <w:rPr>
          <w:rFonts w:ascii="Palatino Linotype" w:hAnsi="Palatino Linotype" w:cs="Arial"/>
          <w:sz w:val="28"/>
          <w:szCs w:val="28"/>
        </w:rPr>
      </w:pPr>
      <w:r w:rsidRPr="0039566D">
        <w:rPr>
          <w:rFonts w:ascii="Palatino Linotype" w:hAnsi="Palatino Linotype" w:cs="Arial"/>
          <w:b/>
          <w:sz w:val="28"/>
        </w:rPr>
        <w:t>QUINTO</w:t>
      </w:r>
      <w:r w:rsidRPr="0039566D">
        <w:rPr>
          <w:rFonts w:ascii="Palatino Linotype" w:hAnsi="Palatino Linotype" w:cs="Arial"/>
          <w:b/>
          <w:sz w:val="28"/>
          <w:szCs w:val="28"/>
        </w:rPr>
        <w:t>.</w:t>
      </w:r>
      <w:r w:rsidRPr="0039566D">
        <w:rPr>
          <w:rFonts w:ascii="Palatino Linotype" w:hAnsi="Palatino Linotype" w:cs="Arial"/>
          <w:sz w:val="28"/>
          <w:szCs w:val="28"/>
        </w:rPr>
        <w:t xml:space="preserve"> </w:t>
      </w:r>
      <w:r w:rsidRPr="0039566D">
        <w:rPr>
          <w:rFonts w:ascii="Palatino Linotype" w:hAnsi="Palatino Linotype" w:cs="Arial"/>
          <w:b/>
          <w:sz w:val="28"/>
          <w:szCs w:val="28"/>
        </w:rPr>
        <w:t>Estudio y resolución del asunto.</w:t>
      </w:r>
    </w:p>
    <w:p w14:paraId="1261BD2B" w14:textId="77777777" w:rsidR="00081BEC" w:rsidRPr="0039566D" w:rsidRDefault="00081BEC" w:rsidP="00081BEC">
      <w:pPr>
        <w:autoSpaceDE w:val="0"/>
        <w:autoSpaceDN w:val="0"/>
        <w:adjustRightInd w:val="0"/>
        <w:spacing w:line="360" w:lineRule="auto"/>
        <w:jc w:val="both"/>
        <w:rPr>
          <w:rFonts w:ascii="Palatino Linotype" w:hAnsi="Palatino Linotype" w:cs="Arial"/>
        </w:rPr>
      </w:pPr>
      <w:r w:rsidRPr="0039566D">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39566D"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5C986EB1" w14:textId="04D7A8DA" w:rsidR="00081BEC" w:rsidRPr="0039566D" w:rsidRDefault="00464E34" w:rsidP="00464E34">
      <w:pPr>
        <w:spacing w:line="360" w:lineRule="auto"/>
        <w:ind w:right="141"/>
        <w:jc w:val="both"/>
        <w:rPr>
          <w:rFonts w:ascii="Palatino Linotype" w:eastAsiaTheme="minorHAnsi" w:hAnsi="Palatino Linotype" w:cstheme="minorBidi"/>
          <w:lang w:val="es-MX" w:eastAsia="es-MX"/>
        </w:rPr>
      </w:pPr>
      <w:r w:rsidRPr="0039566D">
        <w:rPr>
          <w:rFonts w:ascii="Palatino Linotype" w:eastAsiaTheme="minorHAnsi" w:hAnsi="Palatino Linotype" w:cstheme="minorBidi"/>
          <w:lang w:val="es-MX" w:eastAsia="es-MX"/>
        </w:rPr>
        <w:lastRenderedPageBreak/>
        <w:t>En este sentido nuestro estudio versará en determinar si la información remitida mediante respuesta colma el derecho de acceso a la información solicitado por la</w:t>
      </w:r>
      <w:r w:rsidRPr="0039566D">
        <w:rPr>
          <w:rFonts w:ascii="Palatino Linotype" w:eastAsiaTheme="minorHAnsi" w:hAnsi="Palatino Linotype" w:cstheme="minorBidi"/>
          <w:b/>
          <w:lang w:val="es-MX" w:eastAsia="es-MX"/>
        </w:rPr>
        <w:t xml:space="preserve"> </w:t>
      </w:r>
      <w:r w:rsidRPr="0039566D">
        <w:rPr>
          <w:rFonts w:ascii="Palatino Linotype" w:eastAsiaTheme="minorHAnsi" w:hAnsi="Palatino Linotype" w:cstheme="minorBidi"/>
          <w:lang w:val="es-MX" w:eastAsia="es-MX"/>
        </w:rPr>
        <w:t>parte</w:t>
      </w:r>
      <w:r w:rsidRPr="0039566D">
        <w:rPr>
          <w:rFonts w:ascii="Palatino Linotype" w:eastAsiaTheme="minorHAnsi" w:hAnsi="Palatino Linotype" w:cstheme="minorBidi"/>
          <w:b/>
          <w:lang w:val="es-MX" w:eastAsia="es-MX"/>
        </w:rPr>
        <w:t xml:space="preserve"> Recurrente</w:t>
      </w:r>
      <w:r w:rsidRPr="0039566D">
        <w:rPr>
          <w:rFonts w:ascii="Palatino Linotype" w:eastAsiaTheme="minorHAnsi" w:hAnsi="Palatino Linotype" w:cstheme="minorBidi"/>
          <w:lang w:val="es-MX" w:eastAsia="es-MX"/>
        </w:rPr>
        <w:t>, para ello analizaremos lo solicitado y la información proporcionada.</w:t>
      </w:r>
    </w:p>
    <w:p w14:paraId="1135FA13" w14:textId="77777777" w:rsidR="002B17F9" w:rsidRPr="0039566D" w:rsidRDefault="002B17F9" w:rsidP="00464E34">
      <w:pPr>
        <w:spacing w:line="360" w:lineRule="auto"/>
        <w:ind w:right="141"/>
        <w:jc w:val="both"/>
        <w:rPr>
          <w:rFonts w:ascii="Palatino Linotype" w:eastAsiaTheme="minorHAnsi" w:hAnsi="Palatino Linotype" w:cstheme="minorBidi"/>
          <w:lang w:val="es-MX" w:eastAsia="es-MX"/>
        </w:rPr>
      </w:pPr>
    </w:p>
    <w:p w14:paraId="50DAAF61" w14:textId="13DB6071" w:rsidR="006424BA" w:rsidRPr="0039566D" w:rsidRDefault="00464E34" w:rsidP="003A1AF3">
      <w:pPr>
        <w:spacing w:line="360" w:lineRule="auto"/>
        <w:ind w:right="141"/>
        <w:jc w:val="both"/>
        <w:rPr>
          <w:rFonts w:ascii="Palatino Linotype" w:eastAsiaTheme="minorHAnsi" w:hAnsi="Palatino Linotype" w:cstheme="minorBidi"/>
          <w:b/>
          <w:szCs w:val="22"/>
          <w:lang w:val="es-MX" w:eastAsia="es-MX"/>
        </w:rPr>
      </w:pPr>
      <w:r w:rsidRPr="0039566D">
        <w:rPr>
          <w:rFonts w:ascii="Palatino Linotype" w:eastAsiaTheme="minorHAnsi" w:hAnsi="Palatino Linotype" w:cstheme="minorBidi"/>
          <w:b/>
          <w:szCs w:val="22"/>
          <w:lang w:val="es-MX" w:eastAsia="es-MX"/>
        </w:rPr>
        <w:t>REQUERIMIENTOS SOLICITADOS</w:t>
      </w:r>
      <w:r w:rsidR="00920CDF" w:rsidRPr="0039566D">
        <w:rPr>
          <w:rFonts w:ascii="Palatino Linotype" w:eastAsiaTheme="minorHAnsi" w:hAnsi="Palatino Linotype" w:cstheme="minorBidi"/>
          <w:b/>
          <w:szCs w:val="22"/>
          <w:lang w:val="es-MX" w:eastAsia="es-MX"/>
        </w:rPr>
        <w:t>:</w:t>
      </w:r>
    </w:p>
    <w:p w14:paraId="77FE7EEC" w14:textId="72CB17AF" w:rsidR="00920CDF" w:rsidRPr="0039566D" w:rsidRDefault="000F2893" w:rsidP="003A1AF3">
      <w:p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O</w:t>
      </w:r>
      <w:r w:rsidR="00920CDF" w:rsidRPr="0039566D">
        <w:rPr>
          <w:rFonts w:ascii="Palatino Linotype" w:eastAsiaTheme="minorHAnsi" w:hAnsi="Palatino Linotype" w:cstheme="minorBidi"/>
          <w:bCs/>
          <w:szCs w:val="22"/>
          <w:lang w:val="es-MX" w:eastAsia="es-MX"/>
        </w:rPr>
        <w:t xml:space="preserve">ficios firmados durante </w:t>
      </w:r>
      <w:r w:rsidRPr="0039566D">
        <w:rPr>
          <w:rFonts w:ascii="Palatino Linotype" w:eastAsiaTheme="minorHAnsi" w:hAnsi="Palatino Linotype" w:cstheme="minorBidi"/>
          <w:bCs/>
          <w:szCs w:val="22"/>
          <w:lang w:val="es-MX" w:eastAsia="es-MX"/>
        </w:rPr>
        <w:t xml:space="preserve">el periodo comprendido del </w:t>
      </w:r>
      <w:r w:rsidRPr="0039566D">
        <w:rPr>
          <w:rFonts w:ascii="Palatino Linotype" w:eastAsiaTheme="minorHAnsi" w:hAnsi="Palatino Linotype" w:cstheme="minorBidi"/>
          <w:b/>
          <w:bCs/>
          <w:szCs w:val="22"/>
          <w:lang w:val="es-MX" w:eastAsia="es-MX"/>
        </w:rPr>
        <w:t xml:space="preserve">01 de enero de </w:t>
      </w:r>
      <w:r w:rsidR="00920CDF" w:rsidRPr="0039566D">
        <w:rPr>
          <w:rFonts w:ascii="Palatino Linotype" w:eastAsiaTheme="minorHAnsi" w:hAnsi="Palatino Linotype" w:cstheme="minorBidi"/>
          <w:b/>
          <w:bCs/>
          <w:szCs w:val="22"/>
          <w:lang w:val="es-MX" w:eastAsia="es-MX"/>
        </w:rPr>
        <w:t xml:space="preserve">2024 </w:t>
      </w:r>
      <w:r w:rsidRPr="0039566D">
        <w:rPr>
          <w:rFonts w:ascii="Palatino Linotype" w:eastAsiaTheme="minorHAnsi" w:hAnsi="Palatino Linotype" w:cstheme="minorBidi"/>
          <w:b/>
          <w:bCs/>
          <w:szCs w:val="22"/>
          <w:lang w:val="es-MX" w:eastAsia="es-MX"/>
        </w:rPr>
        <w:t>al 22 de enero de 2025</w:t>
      </w:r>
      <w:r w:rsidRPr="0039566D">
        <w:rPr>
          <w:rFonts w:ascii="Palatino Linotype" w:eastAsiaTheme="minorHAnsi" w:hAnsi="Palatino Linotype" w:cstheme="minorBidi"/>
          <w:bCs/>
          <w:szCs w:val="22"/>
          <w:lang w:val="es-MX" w:eastAsia="es-MX"/>
        </w:rPr>
        <w:t>,</w:t>
      </w:r>
      <w:r w:rsidR="00920CDF" w:rsidRPr="0039566D">
        <w:rPr>
          <w:rFonts w:ascii="Palatino Linotype" w:eastAsiaTheme="minorHAnsi" w:hAnsi="Palatino Linotype" w:cstheme="minorBidi"/>
          <w:bCs/>
          <w:szCs w:val="22"/>
          <w:lang w:val="es-MX" w:eastAsia="es-MX"/>
        </w:rPr>
        <w:t xml:space="preserve"> por las siguientes áreas de la gobernadora:</w:t>
      </w:r>
    </w:p>
    <w:p w14:paraId="4616D7F8" w14:textId="77777777" w:rsidR="00920CDF" w:rsidRPr="0039566D" w:rsidRDefault="00920CDF" w:rsidP="003A1AF3">
      <w:pPr>
        <w:spacing w:line="360" w:lineRule="auto"/>
        <w:ind w:right="141"/>
        <w:jc w:val="both"/>
        <w:rPr>
          <w:rFonts w:ascii="Palatino Linotype" w:eastAsiaTheme="minorHAnsi" w:hAnsi="Palatino Linotype" w:cstheme="minorBidi"/>
          <w:bCs/>
          <w:szCs w:val="22"/>
          <w:lang w:val="es-MX" w:eastAsia="es-MX"/>
        </w:rPr>
      </w:pPr>
    </w:p>
    <w:p w14:paraId="7870AE2F" w14:textId="0D506E13"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Oficial Mayor.</w:t>
      </w:r>
    </w:p>
    <w:p w14:paraId="4D2028A1" w14:textId="26782E51"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 xml:space="preserve">Secretario de Finanzas. </w:t>
      </w:r>
    </w:p>
    <w:p w14:paraId="0D15533E" w14:textId="7B77E891"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Secretario Particular del Secretario de Finanzas.</w:t>
      </w:r>
    </w:p>
    <w:p w14:paraId="3573FE16" w14:textId="0DD41AEC"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Titular de la UIPPE.</w:t>
      </w:r>
    </w:p>
    <w:p w14:paraId="37704F28" w14:textId="61EF3C26"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Directora de Información.</w:t>
      </w:r>
    </w:p>
    <w:p w14:paraId="0164340A" w14:textId="0A1FF94F"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Coordinador Administrativo.</w:t>
      </w:r>
    </w:p>
    <w:p w14:paraId="5FBC0264" w14:textId="6B699066"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Contaduría General Gubernamental.</w:t>
      </w:r>
    </w:p>
    <w:p w14:paraId="7520DF2B" w14:textId="77777777"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 xml:space="preserve">Procuraduría Fiscal. </w:t>
      </w:r>
    </w:p>
    <w:p w14:paraId="0F3E5929" w14:textId="77777777"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Subsecretaria de Tesorería.</w:t>
      </w:r>
    </w:p>
    <w:p w14:paraId="7A31AB03" w14:textId="26584DA0"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Subsecretaría de Planeación y Presupuesto.</w:t>
      </w:r>
    </w:p>
    <w:p w14:paraId="34B5AEB5" w14:textId="77777777"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Subsecretaría de Ingresos.</w:t>
      </w:r>
    </w:p>
    <w:p w14:paraId="09FDB079" w14:textId="03980D51" w:rsidR="00920CDF" w:rsidRPr="0039566D" w:rsidRDefault="00920CDF" w:rsidP="00116F3F">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39566D">
        <w:rPr>
          <w:rFonts w:ascii="Palatino Linotype" w:eastAsiaTheme="minorHAnsi" w:hAnsi="Palatino Linotype" w:cstheme="minorBidi"/>
          <w:bCs/>
          <w:szCs w:val="22"/>
          <w:lang w:val="es-MX" w:eastAsia="es-MX"/>
        </w:rPr>
        <w:t>Coordinación Jurídica de Igualdad de Género y Erradicación de la Violencia.</w:t>
      </w:r>
    </w:p>
    <w:p w14:paraId="78EEACF7" w14:textId="77777777" w:rsidR="00130316" w:rsidRPr="0039566D" w:rsidRDefault="00130316" w:rsidP="00130316">
      <w:pPr>
        <w:pStyle w:val="Sinespaciado"/>
        <w:rPr>
          <w:rFonts w:eastAsiaTheme="minorHAnsi"/>
          <w:lang w:eastAsia="es-MX"/>
        </w:rPr>
      </w:pPr>
    </w:p>
    <w:p w14:paraId="0183B4B2" w14:textId="3DFAC2A7" w:rsidR="00464E34" w:rsidRPr="0039566D" w:rsidRDefault="009602BA" w:rsidP="0020146B">
      <w:pPr>
        <w:spacing w:line="360" w:lineRule="auto"/>
        <w:jc w:val="both"/>
        <w:rPr>
          <w:rFonts w:ascii="Palatino Linotype" w:eastAsiaTheme="minorHAnsi" w:hAnsi="Palatino Linotype" w:cs="TimesNewRomanPS-ItalicMT"/>
          <w:iCs/>
          <w:lang w:val="es-MX" w:eastAsia="en-US"/>
        </w:rPr>
      </w:pPr>
      <w:r w:rsidRPr="0039566D">
        <w:rPr>
          <w:rFonts w:ascii="Palatino Linotype" w:eastAsiaTheme="minorHAnsi" w:hAnsi="Palatino Linotype" w:cs="TimesNewRomanPS-ItalicMT"/>
          <w:iCs/>
          <w:lang w:val="es-MX" w:eastAsia="en-US"/>
        </w:rPr>
        <w:t xml:space="preserve">En vista de lo anterior, el </w:t>
      </w:r>
      <w:r w:rsidRPr="0039566D">
        <w:rPr>
          <w:rFonts w:ascii="Palatino Linotype" w:eastAsiaTheme="minorHAnsi" w:hAnsi="Palatino Linotype" w:cs="TimesNewRomanPS-ItalicMT"/>
          <w:b/>
          <w:iCs/>
          <w:lang w:val="es-MX" w:eastAsia="en-US"/>
        </w:rPr>
        <w:t>Sujeto Obligado</w:t>
      </w:r>
      <w:r w:rsidRPr="0039566D">
        <w:rPr>
          <w:rFonts w:ascii="Palatino Linotype" w:eastAsiaTheme="minorHAnsi" w:hAnsi="Palatino Linotype" w:cs="TimesNewRomanPS-ItalicMT"/>
          <w:iCs/>
          <w:lang w:val="es-MX" w:eastAsia="en-US"/>
        </w:rPr>
        <w:t xml:space="preserve"> </w:t>
      </w:r>
      <w:r w:rsidR="00665089" w:rsidRPr="0039566D">
        <w:rPr>
          <w:rFonts w:ascii="Palatino Linotype" w:eastAsiaTheme="minorHAnsi" w:hAnsi="Palatino Linotype" w:cs="TimesNewRomanPS-ItalicMT"/>
          <w:iCs/>
          <w:lang w:val="es-MX" w:eastAsia="en-US"/>
        </w:rPr>
        <w:t>emitió</w:t>
      </w:r>
      <w:r w:rsidRPr="0039566D">
        <w:rPr>
          <w:rFonts w:ascii="Palatino Linotype" w:eastAsiaTheme="minorHAnsi" w:hAnsi="Palatino Linotype" w:cs="TimesNewRomanPS-ItalicMT"/>
          <w:iCs/>
          <w:lang w:val="es-MX" w:eastAsia="en-US"/>
        </w:rPr>
        <w:t xml:space="preserve"> su respuesta, </w:t>
      </w:r>
      <w:r w:rsidR="00E15790" w:rsidRPr="0039566D">
        <w:rPr>
          <w:rFonts w:ascii="Palatino Linotype" w:eastAsiaTheme="minorHAnsi" w:hAnsi="Palatino Linotype" w:cs="TimesNewRomanPS-ItalicMT"/>
          <w:iCs/>
          <w:lang w:val="es-MX" w:eastAsia="en-US"/>
        </w:rPr>
        <w:t>el cual, consta</w:t>
      </w:r>
      <w:r w:rsidRPr="0039566D">
        <w:rPr>
          <w:rFonts w:ascii="Palatino Linotype" w:eastAsiaTheme="minorHAnsi" w:hAnsi="Palatino Linotype" w:cs="TimesNewRomanPS-ItalicMT"/>
          <w:iCs/>
          <w:lang w:val="es-MX" w:eastAsia="en-US"/>
        </w:rPr>
        <w:t xml:space="preserve"> en lo siguiente:</w:t>
      </w:r>
    </w:p>
    <w:p w14:paraId="2A64C9EB" w14:textId="77777777" w:rsidR="000F2893" w:rsidRPr="0039566D" w:rsidRDefault="000F2893" w:rsidP="0020146B">
      <w:pPr>
        <w:spacing w:line="360" w:lineRule="auto"/>
        <w:jc w:val="both"/>
        <w:rPr>
          <w:rFonts w:ascii="Palatino Linotype" w:eastAsiaTheme="minorHAnsi" w:hAnsi="Palatino Linotype" w:cs="TimesNewRomanPS-ItalicMT"/>
          <w:iCs/>
          <w:lang w:val="es-MX" w:eastAsia="en-US"/>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0F2893" w:rsidRPr="0039566D" w14:paraId="25911A3E" w14:textId="77777777" w:rsidTr="000F2893">
        <w:trPr>
          <w:tblHeader/>
        </w:trPr>
        <w:tc>
          <w:tcPr>
            <w:tcW w:w="1980" w:type="dxa"/>
            <w:shd w:val="clear" w:color="auto" w:fill="D9D9D9" w:themeFill="background1" w:themeFillShade="D9"/>
            <w:vAlign w:val="center"/>
          </w:tcPr>
          <w:p w14:paraId="446480A3" w14:textId="06DD934D" w:rsidR="000F2893" w:rsidRPr="0039566D" w:rsidRDefault="000F2893" w:rsidP="000F2893">
            <w:pPr>
              <w:ind w:right="49"/>
              <w:jc w:val="center"/>
              <w:rPr>
                <w:rFonts w:ascii="Palatino Linotype" w:hAnsi="Palatino Linotype" w:cs="Arial"/>
                <w:b/>
                <w:sz w:val="22"/>
              </w:rPr>
            </w:pPr>
            <w:bookmarkStart w:id="0" w:name="_Hlk195202232"/>
            <w:r w:rsidRPr="0039566D">
              <w:rPr>
                <w:rFonts w:ascii="Palatino Linotype" w:hAnsi="Palatino Linotype"/>
                <w:b/>
                <w:sz w:val="22"/>
              </w:rPr>
              <w:lastRenderedPageBreak/>
              <w:t>Oficios de las áreas requeridas</w:t>
            </w:r>
          </w:p>
        </w:tc>
        <w:tc>
          <w:tcPr>
            <w:tcW w:w="5245" w:type="dxa"/>
            <w:shd w:val="clear" w:color="auto" w:fill="D9D9D9" w:themeFill="background1" w:themeFillShade="D9"/>
            <w:vAlign w:val="center"/>
          </w:tcPr>
          <w:p w14:paraId="5EA7C8DA" w14:textId="77777777" w:rsidR="000F2893" w:rsidRPr="0039566D" w:rsidRDefault="000F2893" w:rsidP="000F2893">
            <w:pPr>
              <w:ind w:right="49"/>
              <w:jc w:val="center"/>
              <w:rPr>
                <w:rFonts w:ascii="Palatino Linotype" w:hAnsi="Palatino Linotype" w:cs="Arial"/>
                <w:b/>
                <w:sz w:val="22"/>
              </w:rPr>
            </w:pPr>
            <w:r w:rsidRPr="0039566D">
              <w:rPr>
                <w:rFonts w:ascii="Palatino Linotype" w:hAnsi="Palatino Linotype"/>
                <w:b/>
                <w:sz w:val="22"/>
              </w:rPr>
              <w:t>Respuesta</w:t>
            </w:r>
          </w:p>
        </w:tc>
        <w:tc>
          <w:tcPr>
            <w:tcW w:w="1984" w:type="dxa"/>
            <w:shd w:val="clear" w:color="auto" w:fill="D9D9D9" w:themeFill="background1" w:themeFillShade="D9"/>
            <w:vAlign w:val="center"/>
          </w:tcPr>
          <w:p w14:paraId="65D132A7" w14:textId="77777777" w:rsidR="000F2893" w:rsidRPr="0039566D" w:rsidRDefault="000F2893" w:rsidP="000F2893">
            <w:pPr>
              <w:ind w:right="49"/>
              <w:jc w:val="center"/>
              <w:rPr>
                <w:rFonts w:ascii="Palatino Linotype" w:hAnsi="Palatino Linotype" w:cs="Arial"/>
                <w:b/>
                <w:sz w:val="22"/>
              </w:rPr>
            </w:pPr>
            <w:r w:rsidRPr="0039566D">
              <w:rPr>
                <w:rFonts w:ascii="Palatino Linotype" w:hAnsi="Palatino Linotype"/>
                <w:b/>
                <w:sz w:val="22"/>
              </w:rPr>
              <w:t>Cumplimiento</w:t>
            </w:r>
          </w:p>
        </w:tc>
      </w:tr>
      <w:tr w:rsidR="000F2893" w:rsidRPr="0039566D" w14:paraId="5828DC52" w14:textId="77777777" w:rsidTr="000F2893">
        <w:tc>
          <w:tcPr>
            <w:tcW w:w="1980" w:type="dxa"/>
            <w:vAlign w:val="center"/>
          </w:tcPr>
          <w:p w14:paraId="4AA893BD" w14:textId="5B3AADC8" w:rsidR="000F2893" w:rsidRPr="0039566D" w:rsidRDefault="000F2893" w:rsidP="000F2893">
            <w:pPr>
              <w:ind w:right="49"/>
              <w:jc w:val="both"/>
              <w:rPr>
                <w:rFonts w:ascii="Palatino Linotype" w:hAnsi="Palatino Linotype" w:cs="Arial"/>
                <w:sz w:val="18"/>
                <w:szCs w:val="20"/>
              </w:rPr>
            </w:pPr>
            <w:bookmarkStart w:id="1" w:name="_Hlk147247852"/>
            <w:r w:rsidRPr="0039566D">
              <w:rPr>
                <w:rFonts w:ascii="Palatino Linotype" w:hAnsi="Palatino Linotype" w:cs="Arial"/>
                <w:sz w:val="18"/>
                <w:szCs w:val="20"/>
              </w:rPr>
              <w:t>1.</w:t>
            </w:r>
            <w:r w:rsidRPr="0039566D">
              <w:rPr>
                <w:rFonts w:ascii="Palatino Linotype" w:hAnsi="Palatino Linotype" w:cs="Arial"/>
                <w:sz w:val="18"/>
                <w:szCs w:val="20"/>
              </w:rPr>
              <w:tab/>
              <w:t>Oficial Mayor.</w:t>
            </w:r>
          </w:p>
        </w:tc>
        <w:tc>
          <w:tcPr>
            <w:tcW w:w="5245" w:type="dxa"/>
            <w:vAlign w:val="center"/>
          </w:tcPr>
          <w:p w14:paraId="4038A3FC" w14:textId="3F365A65" w:rsidR="000F2893" w:rsidRPr="0039566D" w:rsidRDefault="000F2893" w:rsidP="000F2893">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Mediante Acuerdo de Incompetencia de la solicitud de información pública número </w:t>
            </w:r>
            <w:r w:rsidRPr="0039566D">
              <w:rPr>
                <w:rFonts w:ascii="Palatino Linotype" w:hAnsi="Palatino Linotype"/>
                <w:b/>
                <w:sz w:val="20"/>
                <w:szCs w:val="20"/>
              </w:rPr>
              <w:t>00072/SF/IP/2025</w:t>
            </w:r>
            <w:r w:rsidRPr="0039566D">
              <w:rPr>
                <w:rFonts w:ascii="Palatino Linotype" w:hAnsi="Palatino Linotype"/>
                <w:sz w:val="20"/>
                <w:szCs w:val="20"/>
              </w:rPr>
              <w:t xml:space="preserve">, firmado por el Jefe de la UIPPE y Titular de la Unidad de Transparencia de la Secretaría de Finanzas, precisó que la información no es generada por la Secretaría de Finanzas, pudiendo ser competente para atender la presente solicitud la Gubernatura y la </w:t>
            </w:r>
            <w:r w:rsidRPr="0039566D">
              <w:rPr>
                <w:rFonts w:ascii="Palatino Linotype" w:hAnsi="Palatino Linotype"/>
                <w:b/>
                <w:sz w:val="20"/>
                <w:szCs w:val="20"/>
              </w:rPr>
              <w:t>Oficialía Mayor</w:t>
            </w:r>
            <w:r w:rsidRPr="0039566D">
              <w:rPr>
                <w:rFonts w:ascii="Palatino Linotype" w:hAnsi="Palatino Linotype"/>
                <w:sz w:val="20"/>
                <w:szCs w:val="20"/>
              </w:rPr>
              <w:t xml:space="preserve">. </w:t>
            </w:r>
          </w:p>
        </w:tc>
        <w:tc>
          <w:tcPr>
            <w:tcW w:w="1984" w:type="dxa"/>
            <w:vAlign w:val="center"/>
          </w:tcPr>
          <w:p w14:paraId="57F7CAB8" w14:textId="58BC4B6A" w:rsidR="000F2893" w:rsidRPr="0039566D" w:rsidRDefault="000F2893" w:rsidP="000F2893">
            <w:pPr>
              <w:ind w:right="49"/>
              <w:jc w:val="center"/>
              <w:rPr>
                <w:rFonts w:ascii="Palatino Linotype" w:hAnsi="Palatino Linotype" w:cs="Arial"/>
                <w:b/>
              </w:rPr>
            </w:pPr>
            <w:r w:rsidRPr="0039566D">
              <w:rPr>
                <w:rFonts w:ascii="Palatino Linotype" w:hAnsi="Palatino Linotype" w:cs="Arial"/>
                <w:b/>
              </w:rPr>
              <w:t>Sí</w:t>
            </w:r>
          </w:p>
        </w:tc>
      </w:tr>
      <w:tr w:rsidR="00601843" w:rsidRPr="0039566D" w14:paraId="508691BA" w14:textId="77777777" w:rsidTr="00721A1F">
        <w:trPr>
          <w:trHeight w:val="3144"/>
        </w:trPr>
        <w:tc>
          <w:tcPr>
            <w:tcW w:w="1980" w:type="dxa"/>
            <w:vAlign w:val="center"/>
          </w:tcPr>
          <w:p w14:paraId="329909B6" w14:textId="6DEA436B" w:rsidR="00601843" w:rsidRPr="0039566D" w:rsidRDefault="00601843" w:rsidP="000F2893">
            <w:pPr>
              <w:ind w:right="49"/>
              <w:jc w:val="both"/>
              <w:rPr>
                <w:rFonts w:ascii="Palatino Linotype" w:hAnsi="Palatino Linotype" w:cs="Arial"/>
                <w:sz w:val="18"/>
                <w:szCs w:val="20"/>
              </w:rPr>
            </w:pPr>
            <w:r w:rsidRPr="0039566D">
              <w:rPr>
                <w:rFonts w:ascii="Palatino Linotype" w:hAnsi="Palatino Linotype" w:cs="Arial"/>
                <w:sz w:val="18"/>
                <w:szCs w:val="20"/>
              </w:rPr>
              <w:t>2.</w:t>
            </w:r>
            <w:r w:rsidRPr="0039566D">
              <w:rPr>
                <w:rFonts w:ascii="Palatino Linotype" w:hAnsi="Palatino Linotype" w:cs="Arial"/>
                <w:sz w:val="18"/>
                <w:szCs w:val="20"/>
              </w:rPr>
              <w:tab/>
              <w:t>Secretario de Finanzas.</w:t>
            </w:r>
          </w:p>
        </w:tc>
        <w:tc>
          <w:tcPr>
            <w:tcW w:w="5245" w:type="dxa"/>
            <w:vMerge w:val="restart"/>
            <w:vAlign w:val="center"/>
          </w:tcPr>
          <w:p w14:paraId="307D305A" w14:textId="74479980" w:rsidR="00601843" w:rsidRPr="0039566D" w:rsidRDefault="00601843" w:rsidP="000F2893">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La Servidora Pública Habilitada de la Unidad de Información, Planeación, Programación y Evaluación, informó que, el volumen de la información, consiste en 10,546 </w:t>
            </w:r>
            <w:r w:rsidRPr="0039566D">
              <w:rPr>
                <w:rFonts w:ascii="Palatino Linotype" w:hAnsi="Palatino Linotype"/>
                <w:i/>
                <w:sz w:val="20"/>
                <w:szCs w:val="20"/>
              </w:rPr>
              <w:t>(diez mil quinientas cuarenta y seis)</w:t>
            </w:r>
            <w:r w:rsidRPr="0039566D">
              <w:rPr>
                <w:rFonts w:ascii="Palatino Linotype" w:hAnsi="Palatino Linotype"/>
                <w:sz w:val="20"/>
                <w:szCs w:val="20"/>
              </w:rPr>
              <w:t xml:space="preserve"> fojas, por lo que, realizó el cambio de modalidad de la información a </w:t>
            </w:r>
            <w:r w:rsidRPr="0039566D">
              <w:rPr>
                <w:rFonts w:ascii="Palatino Linotype" w:hAnsi="Palatino Linotype"/>
                <w:b/>
                <w:sz w:val="20"/>
                <w:szCs w:val="20"/>
                <w:u w:val="thick"/>
              </w:rPr>
              <w:t>Consulta Directa</w:t>
            </w:r>
            <w:r w:rsidRPr="0039566D">
              <w:rPr>
                <w:rFonts w:ascii="Palatino Linotype" w:hAnsi="Palatino Linotype"/>
                <w:sz w:val="20"/>
                <w:szCs w:val="20"/>
              </w:rPr>
              <w:t>, indicando que, se ponía a disposición del particular en las oficinas de dichas áreas (indicó domicilio) en un horario de 9:00 a 18:00 horas, previa cita (</w:t>
            </w:r>
            <w:r w:rsidR="00E700C9" w:rsidRPr="0039566D">
              <w:rPr>
                <w:rFonts w:ascii="Palatino Linotype" w:hAnsi="Palatino Linotype"/>
                <w:sz w:val="20"/>
                <w:szCs w:val="20"/>
              </w:rPr>
              <w:t>informó el número telefónico y la extensión) y será atendido por el C. Héctor Iglesias Nava, servidor público adscr</w:t>
            </w:r>
            <w:r w:rsidR="00721A1F" w:rsidRPr="0039566D">
              <w:rPr>
                <w:rFonts w:ascii="Palatino Linotype" w:hAnsi="Palatino Linotype"/>
                <w:sz w:val="20"/>
                <w:szCs w:val="20"/>
              </w:rPr>
              <w:t>ito a la Secretaría Particular, asimismo, señaló que, considerando el número de fojas, prevé la posibilidad de una puesta a disposición en parcialidades con un estimado promedio de 500 páginas por visita.</w:t>
            </w:r>
          </w:p>
          <w:p w14:paraId="4DB4B00E" w14:textId="77777777" w:rsidR="00721A1F" w:rsidRPr="0039566D" w:rsidRDefault="00721A1F" w:rsidP="000F2893">
            <w:pPr>
              <w:spacing w:line="276" w:lineRule="auto"/>
              <w:ind w:right="49"/>
              <w:jc w:val="both"/>
              <w:rPr>
                <w:rFonts w:ascii="Palatino Linotype" w:hAnsi="Palatino Linotype"/>
                <w:sz w:val="20"/>
                <w:szCs w:val="20"/>
              </w:rPr>
            </w:pPr>
          </w:p>
          <w:p w14:paraId="34164F61" w14:textId="4751BEE5" w:rsidR="00721A1F" w:rsidRPr="0039566D" w:rsidRDefault="00721A1F" w:rsidP="00721A1F">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Finalmente, informó un procedimiento en línea para acceder previo pago de derechos (copias simples) o bien, en formato digital en CD o USB, con costo, para acceder a la información solicitada. </w:t>
            </w:r>
          </w:p>
        </w:tc>
        <w:tc>
          <w:tcPr>
            <w:tcW w:w="1984" w:type="dxa"/>
            <w:vAlign w:val="center"/>
          </w:tcPr>
          <w:p w14:paraId="56F001EC" w14:textId="4E535BA1" w:rsidR="00601843" w:rsidRPr="0039566D" w:rsidRDefault="00601843" w:rsidP="000F2893">
            <w:pPr>
              <w:ind w:right="49"/>
              <w:jc w:val="center"/>
              <w:rPr>
                <w:rFonts w:ascii="Palatino Linotype" w:hAnsi="Palatino Linotype" w:cs="Arial"/>
                <w:b/>
              </w:rPr>
            </w:pPr>
            <w:r w:rsidRPr="0039566D">
              <w:rPr>
                <w:rFonts w:ascii="Palatino Linotype" w:hAnsi="Palatino Linotype" w:cs="Arial"/>
                <w:b/>
              </w:rPr>
              <w:t>Parcialmente</w:t>
            </w:r>
          </w:p>
        </w:tc>
      </w:tr>
      <w:tr w:rsidR="00601843" w:rsidRPr="0039566D" w14:paraId="4ECB86A6" w14:textId="77777777" w:rsidTr="000F2893">
        <w:tc>
          <w:tcPr>
            <w:tcW w:w="1980" w:type="dxa"/>
            <w:vAlign w:val="center"/>
          </w:tcPr>
          <w:p w14:paraId="559161FD" w14:textId="09E70B96" w:rsidR="00601843" w:rsidRPr="0039566D" w:rsidRDefault="00601843" w:rsidP="000F2893">
            <w:pPr>
              <w:ind w:right="49"/>
              <w:jc w:val="both"/>
              <w:rPr>
                <w:rFonts w:ascii="Palatino Linotype" w:hAnsi="Palatino Linotype" w:cs="Arial"/>
                <w:sz w:val="18"/>
                <w:szCs w:val="20"/>
              </w:rPr>
            </w:pPr>
            <w:r w:rsidRPr="0039566D">
              <w:rPr>
                <w:rFonts w:ascii="Palatino Linotype" w:hAnsi="Palatino Linotype" w:cs="Arial"/>
                <w:sz w:val="18"/>
                <w:szCs w:val="20"/>
              </w:rPr>
              <w:t>3.</w:t>
            </w:r>
            <w:r w:rsidRPr="0039566D">
              <w:rPr>
                <w:rFonts w:ascii="Palatino Linotype" w:hAnsi="Palatino Linotype" w:cs="Arial"/>
                <w:sz w:val="18"/>
                <w:szCs w:val="20"/>
              </w:rPr>
              <w:tab/>
              <w:t>Secretario Particular del Secretario de Finanzas.</w:t>
            </w:r>
          </w:p>
        </w:tc>
        <w:tc>
          <w:tcPr>
            <w:tcW w:w="5245" w:type="dxa"/>
            <w:vMerge/>
            <w:vAlign w:val="center"/>
          </w:tcPr>
          <w:p w14:paraId="45690372" w14:textId="05136799" w:rsidR="00601843" w:rsidRPr="0039566D" w:rsidRDefault="00601843" w:rsidP="000F2893">
            <w:pPr>
              <w:spacing w:line="276" w:lineRule="auto"/>
              <w:ind w:right="49"/>
              <w:jc w:val="both"/>
              <w:rPr>
                <w:rFonts w:ascii="Palatino Linotype" w:hAnsi="Palatino Linotype"/>
                <w:sz w:val="20"/>
                <w:szCs w:val="20"/>
              </w:rPr>
            </w:pPr>
          </w:p>
        </w:tc>
        <w:tc>
          <w:tcPr>
            <w:tcW w:w="1984" w:type="dxa"/>
            <w:vAlign w:val="center"/>
          </w:tcPr>
          <w:p w14:paraId="2BFAC7B0" w14:textId="22E3386C" w:rsidR="00601843" w:rsidRPr="0039566D" w:rsidRDefault="00601843" w:rsidP="000F2893">
            <w:pPr>
              <w:ind w:right="49"/>
              <w:jc w:val="center"/>
              <w:rPr>
                <w:rFonts w:ascii="Palatino Linotype" w:hAnsi="Palatino Linotype" w:cs="Arial"/>
                <w:b/>
              </w:rPr>
            </w:pPr>
            <w:r w:rsidRPr="0039566D">
              <w:rPr>
                <w:rFonts w:ascii="Palatino Linotype" w:hAnsi="Palatino Linotype" w:cs="Arial"/>
                <w:b/>
              </w:rPr>
              <w:t>Parcialmente</w:t>
            </w:r>
          </w:p>
        </w:tc>
      </w:tr>
      <w:tr w:rsidR="000F2893" w:rsidRPr="0039566D" w14:paraId="1F71E07B" w14:textId="77777777" w:rsidTr="000F2893">
        <w:tc>
          <w:tcPr>
            <w:tcW w:w="1980" w:type="dxa"/>
            <w:vAlign w:val="center"/>
          </w:tcPr>
          <w:p w14:paraId="70F974BB" w14:textId="4CEA5A99" w:rsidR="000F2893" w:rsidRPr="0039566D" w:rsidRDefault="000F2893" w:rsidP="000F2893">
            <w:pPr>
              <w:ind w:right="49"/>
              <w:jc w:val="both"/>
              <w:rPr>
                <w:rFonts w:ascii="Palatino Linotype" w:hAnsi="Palatino Linotype" w:cs="Arial"/>
                <w:sz w:val="18"/>
                <w:szCs w:val="20"/>
              </w:rPr>
            </w:pPr>
            <w:r w:rsidRPr="0039566D">
              <w:rPr>
                <w:rFonts w:ascii="Palatino Linotype" w:hAnsi="Palatino Linotype" w:cs="Arial"/>
                <w:sz w:val="18"/>
                <w:szCs w:val="20"/>
              </w:rPr>
              <w:t>4. Titular de la UIPPE.</w:t>
            </w:r>
          </w:p>
        </w:tc>
        <w:tc>
          <w:tcPr>
            <w:tcW w:w="5245" w:type="dxa"/>
            <w:vAlign w:val="center"/>
          </w:tcPr>
          <w:p w14:paraId="2D000F63" w14:textId="3DF05BBB" w:rsidR="000F2893" w:rsidRPr="0039566D" w:rsidRDefault="00721A1F" w:rsidP="000F2893">
            <w:pPr>
              <w:spacing w:line="276" w:lineRule="auto"/>
              <w:ind w:right="49"/>
              <w:jc w:val="both"/>
              <w:rPr>
                <w:rFonts w:ascii="Palatino Linotype" w:hAnsi="Palatino Linotype"/>
                <w:sz w:val="20"/>
                <w:szCs w:val="20"/>
              </w:rPr>
            </w:pPr>
            <w:r w:rsidRPr="0039566D">
              <w:rPr>
                <w:rFonts w:ascii="Palatino Linotype" w:hAnsi="Palatino Linotype"/>
                <w:sz w:val="20"/>
                <w:szCs w:val="20"/>
              </w:rPr>
              <w:t>Remitió la versión pública de 212 oficios correspondientes al periodo comprendido del 08 de enero al 19 de diciembre de 2024 y 42 oficios del periodo comprendido del 08 de enero al 12 de febrero de 2025.</w:t>
            </w:r>
          </w:p>
        </w:tc>
        <w:tc>
          <w:tcPr>
            <w:tcW w:w="1984" w:type="dxa"/>
            <w:vAlign w:val="center"/>
          </w:tcPr>
          <w:p w14:paraId="549CD3B0" w14:textId="440AD6B1" w:rsidR="000F2893" w:rsidRPr="0039566D" w:rsidRDefault="00721A1F" w:rsidP="007C2B2D">
            <w:pPr>
              <w:ind w:right="49"/>
              <w:jc w:val="both"/>
              <w:rPr>
                <w:rFonts w:ascii="Palatino Linotype" w:hAnsi="Palatino Linotype" w:cs="Arial"/>
                <w:sz w:val="18"/>
                <w:szCs w:val="18"/>
              </w:rPr>
            </w:pPr>
            <w:r w:rsidRPr="0039566D">
              <w:rPr>
                <w:rFonts w:ascii="Palatino Linotype" w:hAnsi="Palatino Linotype" w:cs="Arial"/>
                <w:sz w:val="18"/>
                <w:szCs w:val="18"/>
              </w:rPr>
              <w:t xml:space="preserve">El </w:t>
            </w:r>
            <w:r w:rsidRPr="0039566D">
              <w:rPr>
                <w:rFonts w:ascii="Palatino Linotype" w:hAnsi="Palatino Linotype" w:cs="Arial"/>
                <w:b/>
                <w:sz w:val="18"/>
                <w:szCs w:val="18"/>
              </w:rPr>
              <w:t>particular</w:t>
            </w:r>
            <w:r w:rsidRPr="0039566D">
              <w:rPr>
                <w:rFonts w:ascii="Palatino Linotype" w:hAnsi="Palatino Linotype" w:cs="Arial"/>
                <w:sz w:val="18"/>
                <w:szCs w:val="18"/>
              </w:rPr>
              <w:t xml:space="preserve"> no se adoleció de dicho punto, por lo que, se considera</w:t>
            </w:r>
            <w:r w:rsidR="007C2B2D" w:rsidRPr="0039566D">
              <w:rPr>
                <w:rFonts w:ascii="Palatino Linotype" w:hAnsi="Palatino Linotype" w:cs="Arial"/>
                <w:sz w:val="18"/>
                <w:szCs w:val="18"/>
              </w:rPr>
              <w:t xml:space="preserve"> como </w:t>
            </w:r>
            <w:r w:rsidR="007C2B2D" w:rsidRPr="0039566D">
              <w:rPr>
                <w:rFonts w:ascii="Palatino Linotype" w:hAnsi="Palatino Linotype" w:cs="Arial"/>
                <w:i/>
                <w:sz w:val="18"/>
                <w:szCs w:val="18"/>
              </w:rPr>
              <w:t>“Actos Consentidos”</w:t>
            </w:r>
            <w:r w:rsidR="007C2B2D" w:rsidRPr="0039566D">
              <w:rPr>
                <w:rFonts w:ascii="Palatino Linotype" w:hAnsi="Palatino Linotype" w:cs="Arial"/>
                <w:sz w:val="18"/>
                <w:szCs w:val="18"/>
              </w:rPr>
              <w:t xml:space="preserve">. </w:t>
            </w:r>
          </w:p>
        </w:tc>
      </w:tr>
      <w:tr w:rsidR="00E56B4E" w:rsidRPr="0039566D" w14:paraId="2119E481" w14:textId="77777777" w:rsidTr="000F2893">
        <w:tc>
          <w:tcPr>
            <w:tcW w:w="1980" w:type="dxa"/>
            <w:vAlign w:val="center"/>
          </w:tcPr>
          <w:p w14:paraId="6EBD847B" w14:textId="5A6A6190"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5. Directora de Información.</w:t>
            </w:r>
          </w:p>
        </w:tc>
        <w:tc>
          <w:tcPr>
            <w:tcW w:w="5245" w:type="dxa"/>
            <w:vAlign w:val="center"/>
          </w:tcPr>
          <w:p w14:paraId="77904C8E" w14:textId="4303319C" w:rsidR="00E56B4E" w:rsidRPr="0039566D" w:rsidRDefault="008F5107"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Remitió un total de trece oficios de manera íntegra, del periodo comprendido del 23 de febrero al 18 de abril de 2024. </w:t>
            </w:r>
          </w:p>
        </w:tc>
        <w:tc>
          <w:tcPr>
            <w:tcW w:w="1984" w:type="dxa"/>
            <w:vAlign w:val="center"/>
          </w:tcPr>
          <w:p w14:paraId="25394507" w14:textId="10617ADE" w:rsidR="00E56B4E" w:rsidRPr="0039566D" w:rsidRDefault="00E56B4E" w:rsidP="008F5107">
            <w:pPr>
              <w:ind w:right="49"/>
              <w:jc w:val="both"/>
              <w:rPr>
                <w:rFonts w:ascii="Palatino Linotype" w:hAnsi="Palatino Linotype" w:cs="Arial"/>
                <w:b/>
              </w:rPr>
            </w:pPr>
            <w:r w:rsidRPr="0039566D">
              <w:rPr>
                <w:rFonts w:ascii="Palatino Linotype" w:hAnsi="Palatino Linotype" w:cs="Arial"/>
                <w:sz w:val="18"/>
                <w:szCs w:val="18"/>
              </w:rPr>
              <w:t xml:space="preserve">El </w:t>
            </w:r>
            <w:r w:rsidRPr="0039566D">
              <w:rPr>
                <w:rFonts w:ascii="Palatino Linotype" w:hAnsi="Palatino Linotype" w:cs="Arial"/>
                <w:b/>
                <w:sz w:val="18"/>
                <w:szCs w:val="18"/>
              </w:rPr>
              <w:t>particular</w:t>
            </w:r>
            <w:r w:rsidRPr="0039566D">
              <w:rPr>
                <w:rFonts w:ascii="Palatino Linotype" w:hAnsi="Palatino Linotype" w:cs="Arial"/>
                <w:sz w:val="18"/>
                <w:szCs w:val="18"/>
              </w:rPr>
              <w:t xml:space="preserve"> no se adoleció de dicho punto, por lo que, se considera como </w:t>
            </w:r>
            <w:r w:rsidRPr="0039566D">
              <w:rPr>
                <w:rFonts w:ascii="Palatino Linotype" w:hAnsi="Palatino Linotype" w:cs="Arial"/>
                <w:i/>
                <w:sz w:val="18"/>
                <w:szCs w:val="18"/>
              </w:rPr>
              <w:t>“Actos Consentidos”</w:t>
            </w:r>
            <w:r w:rsidRPr="0039566D">
              <w:rPr>
                <w:rFonts w:ascii="Palatino Linotype" w:hAnsi="Palatino Linotype" w:cs="Arial"/>
                <w:sz w:val="18"/>
                <w:szCs w:val="18"/>
              </w:rPr>
              <w:t xml:space="preserve">. </w:t>
            </w:r>
          </w:p>
        </w:tc>
      </w:tr>
      <w:tr w:rsidR="00E56B4E" w:rsidRPr="0039566D" w14:paraId="1DE7A566" w14:textId="77777777" w:rsidTr="000F2893">
        <w:tc>
          <w:tcPr>
            <w:tcW w:w="1980" w:type="dxa"/>
            <w:vAlign w:val="center"/>
          </w:tcPr>
          <w:p w14:paraId="795FDCDC" w14:textId="7D65A8C4"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6. Coordinador Administrativo.</w:t>
            </w:r>
          </w:p>
        </w:tc>
        <w:tc>
          <w:tcPr>
            <w:tcW w:w="5245" w:type="dxa"/>
            <w:vAlign w:val="center"/>
          </w:tcPr>
          <w:p w14:paraId="6DA8E65F" w14:textId="7E836C12"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Mediante el oficio número 20700002000100S/IP/0058/2025, la Servidora Pública </w:t>
            </w:r>
            <w:r w:rsidRPr="0039566D">
              <w:rPr>
                <w:rFonts w:ascii="Palatino Linotype" w:hAnsi="Palatino Linotype"/>
                <w:sz w:val="20"/>
                <w:szCs w:val="20"/>
              </w:rPr>
              <w:lastRenderedPageBreak/>
              <w:t xml:space="preserve">Habilitada Suplente de la Coordinación Administrativa, comunicó que, la información solicitada no se encuentra escaneada, por lo que, puso a disposición mediante </w:t>
            </w:r>
            <w:r w:rsidRPr="0039566D">
              <w:rPr>
                <w:rFonts w:ascii="Palatino Linotype" w:hAnsi="Palatino Linotype"/>
                <w:b/>
                <w:sz w:val="20"/>
                <w:szCs w:val="20"/>
                <w:u w:val="thick"/>
              </w:rPr>
              <w:t>Consulta Directa</w:t>
            </w:r>
            <w:r w:rsidRPr="0039566D">
              <w:rPr>
                <w:rFonts w:ascii="Palatino Linotype" w:hAnsi="Palatino Linotype"/>
                <w:sz w:val="20"/>
                <w:szCs w:val="20"/>
              </w:rPr>
              <w:t>, los oficios requeridos, indicando la dirección, el horario, el nombre de la servidora pública que atenderá el requerimiento y un  procedimiento en línea para acceder previo pago de derechos (copias simples) o bien, en formato digital en CD o USB, con costo, para acceder a la información solicitada.</w:t>
            </w:r>
          </w:p>
        </w:tc>
        <w:tc>
          <w:tcPr>
            <w:tcW w:w="1984" w:type="dxa"/>
            <w:vAlign w:val="center"/>
          </w:tcPr>
          <w:p w14:paraId="676B63FC" w14:textId="75EADF6F" w:rsidR="00E56B4E" w:rsidRPr="0039566D" w:rsidRDefault="00E56B4E" w:rsidP="00E56B4E">
            <w:pPr>
              <w:ind w:right="49"/>
              <w:jc w:val="center"/>
              <w:rPr>
                <w:rFonts w:ascii="Palatino Linotype" w:hAnsi="Palatino Linotype" w:cs="Arial"/>
                <w:b/>
              </w:rPr>
            </w:pPr>
            <w:r w:rsidRPr="0039566D">
              <w:rPr>
                <w:rFonts w:ascii="Palatino Linotype" w:hAnsi="Palatino Linotype" w:cs="Arial"/>
                <w:b/>
              </w:rPr>
              <w:lastRenderedPageBreak/>
              <w:t xml:space="preserve">Parcialmente </w:t>
            </w:r>
          </w:p>
        </w:tc>
      </w:tr>
      <w:tr w:rsidR="00E56B4E" w:rsidRPr="0039566D" w14:paraId="23A3B285" w14:textId="77777777" w:rsidTr="000F2893">
        <w:tc>
          <w:tcPr>
            <w:tcW w:w="1980" w:type="dxa"/>
            <w:vAlign w:val="center"/>
          </w:tcPr>
          <w:p w14:paraId="1C46635F" w14:textId="3C570806"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7. Contaduría General Gubernamental.</w:t>
            </w:r>
          </w:p>
        </w:tc>
        <w:tc>
          <w:tcPr>
            <w:tcW w:w="5245" w:type="dxa"/>
            <w:vAlign w:val="center"/>
          </w:tcPr>
          <w:p w14:paraId="535EE6FD" w14:textId="6FBBC33A"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Con oficio número 20704002040000L/025/2025, firmado por la Servidora Pública Habilitada de la Contaduría General Gubernamental, informó el cambio de la modalidad de entrega a </w:t>
            </w:r>
            <w:r w:rsidRPr="0039566D">
              <w:rPr>
                <w:rFonts w:ascii="Palatino Linotype" w:hAnsi="Palatino Linotype"/>
                <w:b/>
                <w:sz w:val="20"/>
                <w:szCs w:val="20"/>
                <w:u w:val="thick"/>
              </w:rPr>
              <w:t>Consulta Directa</w:t>
            </w:r>
            <w:r w:rsidRPr="0039566D">
              <w:rPr>
                <w:rFonts w:ascii="Palatino Linotype" w:hAnsi="Palatino Linotype"/>
                <w:sz w:val="20"/>
                <w:szCs w:val="20"/>
              </w:rPr>
              <w:t xml:space="preserve">, indicando únicamente ña dirección y el número telefónico de la Unidad Administrativa. </w:t>
            </w:r>
          </w:p>
        </w:tc>
        <w:tc>
          <w:tcPr>
            <w:tcW w:w="1984" w:type="dxa"/>
            <w:vAlign w:val="center"/>
          </w:tcPr>
          <w:p w14:paraId="7AD04994" w14:textId="7C7B667F" w:rsidR="00E56B4E" w:rsidRPr="0039566D" w:rsidRDefault="00E56B4E" w:rsidP="00E56B4E">
            <w:pPr>
              <w:ind w:right="49"/>
              <w:jc w:val="center"/>
              <w:rPr>
                <w:rFonts w:ascii="Palatino Linotype" w:hAnsi="Palatino Linotype" w:cs="Arial"/>
                <w:b/>
              </w:rPr>
            </w:pPr>
            <w:r w:rsidRPr="0039566D">
              <w:rPr>
                <w:rFonts w:ascii="Palatino Linotype" w:hAnsi="Palatino Linotype" w:cs="Arial"/>
                <w:b/>
              </w:rPr>
              <w:t>Parcialmente</w:t>
            </w:r>
          </w:p>
        </w:tc>
      </w:tr>
      <w:tr w:rsidR="00E56B4E" w:rsidRPr="0039566D" w14:paraId="3A9B6692" w14:textId="77777777" w:rsidTr="000F2893">
        <w:tc>
          <w:tcPr>
            <w:tcW w:w="1980" w:type="dxa"/>
            <w:vAlign w:val="center"/>
          </w:tcPr>
          <w:p w14:paraId="0C82773C" w14:textId="2020245A"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 xml:space="preserve">8. Procuraduría Fiscal. </w:t>
            </w:r>
          </w:p>
        </w:tc>
        <w:tc>
          <w:tcPr>
            <w:tcW w:w="5245" w:type="dxa"/>
            <w:vAlign w:val="center"/>
          </w:tcPr>
          <w:p w14:paraId="1D87C5C5" w14:textId="0AB05299"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Remitió un total de 71 oficios con la temporalidad requerida del año 2025.</w:t>
            </w:r>
          </w:p>
          <w:p w14:paraId="282D33E8" w14:textId="77777777" w:rsidR="00E56B4E" w:rsidRPr="0039566D" w:rsidRDefault="00E56B4E" w:rsidP="00E56B4E">
            <w:pPr>
              <w:spacing w:line="276" w:lineRule="auto"/>
              <w:ind w:right="49"/>
              <w:jc w:val="both"/>
              <w:rPr>
                <w:rFonts w:ascii="Palatino Linotype" w:hAnsi="Palatino Linotype"/>
                <w:sz w:val="20"/>
                <w:szCs w:val="20"/>
              </w:rPr>
            </w:pPr>
          </w:p>
          <w:p w14:paraId="0424EA67" w14:textId="65002F4E"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En relación al año 2024, no fue posible abrir el archivo electrónico remitido en respuesta. </w:t>
            </w:r>
          </w:p>
        </w:tc>
        <w:tc>
          <w:tcPr>
            <w:tcW w:w="1984" w:type="dxa"/>
            <w:vAlign w:val="center"/>
          </w:tcPr>
          <w:p w14:paraId="17412E56" w14:textId="1CCF295B" w:rsidR="00E56B4E" w:rsidRPr="0039566D" w:rsidRDefault="00E56B4E" w:rsidP="00E56B4E">
            <w:pPr>
              <w:ind w:right="49"/>
              <w:jc w:val="both"/>
              <w:rPr>
                <w:rFonts w:ascii="Palatino Linotype" w:hAnsi="Palatino Linotype" w:cs="Arial"/>
                <w:b/>
              </w:rPr>
            </w:pPr>
            <w:r w:rsidRPr="0039566D">
              <w:rPr>
                <w:rFonts w:ascii="Palatino Linotype" w:hAnsi="Palatino Linotype" w:cs="Arial"/>
                <w:sz w:val="18"/>
                <w:szCs w:val="18"/>
              </w:rPr>
              <w:t xml:space="preserve">El </w:t>
            </w:r>
            <w:r w:rsidRPr="0039566D">
              <w:rPr>
                <w:rFonts w:ascii="Palatino Linotype" w:hAnsi="Palatino Linotype" w:cs="Arial"/>
                <w:b/>
                <w:sz w:val="18"/>
                <w:szCs w:val="18"/>
              </w:rPr>
              <w:t>particular</w:t>
            </w:r>
            <w:r w:rsidRPr="0039566D">
              <w:rPr>
                <w:rFonts w:ascii="Palatino Linotype" w:hAnsi="Palatino Linotype" w:cs="Arial"/>
                <w:sz w:val="18"/>
                <w:szCs w:val="18"/>
              </w:rPr>
              <w:t xml:space="preserve"> no se adoleció de dicho punto, por lo que, se considera como </w:t>
            </w:r>
            <w:r w:rsidRPr="0039566D">
              <w:rPr>
                <w:rFonts w:ascii="Palatino Linotype" w:hAnsi="Palatino Linotype" w:cs="Arial"/>
                <w:i/>
                <w:sz w:val="18"/>
                <w:szCs w:val="18"/>
              </w:rPr>
              <w:t>“Actos Consentidos”</w:t>
            </w:r>
            <w:r w:rsidRPr="0039566D">
              <w:rPr>
                <w:rFonts w:ascii="Palatino Linotype" w:hAnsi="Palatino Linotype" w:cs="Arial"/>
                <w:sz w:val="18"/>
                <w:szCs w:val="18"/>
              </w:rPr>
              <w:t xml:space="preserve">. </w:t>
            </w:r>
          </w:p>
        </w:tc>
      </w:tr>
      <w:tr w:rsidR="00E56B4E" w:rsidRPr="0039566D" w14:paraId="220849FD" w14:textId="77777777" w:rsidTr="000F2893">
        <w:tc>
          <w:tcPr>
            <w:tcW w:w="1980" w:type="dxa"/>
            <w:vAlign w:val="center"/>
          </w:tcPr>
          <w:p w14:paraId="16C3F70A" w14:textId="5BD65400"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9. Subsecretaria de Tesorería.</w:t>
            </w:r>
          </w:p>
        </w:tc>
        <w:tc>
          <w:tcPr>
            <w:tcW w:w="5245" w:type="dxa"/>
            <w:vAlign w:val="center"/>
          </w:tcPr>
          <w:p w14:paraId="321AFFA0" w14:textId="77777777"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El Subsecretario de Tesorería, informó que, la Subsecretaria de Tesorería, remite 215 oficios emitidos en 2024 y 18 en 2025, la Directora General de Tesorería a través del oficio número informa que en atención a los oficios 2024, se generaron 2.112 oficios y 200 oficios en enero de 2025, el Director General de Crédito, manifiesta contar con 1,247 oficios de enero de 2024 a enero de 2025, la Encargada del Despacho de la Delegación Administrativa, da a conocer que se tiene 1,445 en 2024 y 207 durante 2025, y finalmente la Unidad de Apoyo Técnico financiero, cuenta con 784 oficios firmados durante 2024 y 41 en 2025, teniendo un total de 6,269 oficios en el periodo solicitado.</w:t>
            </w:r>
          </w:p>
          <w:p w14:paraId="50CD6701" w14:textId="77777777" w:rsidR="00E56B4E" w:rsidRPr="0039566D" w:rsidRDefault="00E56B4E" w:rsidP="00E56B4E">
            <w:pPr>
              <w:spacing w:line="276" w:lineRule="auto"/>
              <w:ind w:right="49"/>
              <w:jc w:val="both"/>
              <w:rPr>
                <w:rFonts w:ascii="Palatino Linotype" w:hAnsi="Palatino Linotype"/>
                <w:sz w:val="20"/>
                <w:szCs w:val="20"/>
              </w:rPr>
            </w:pPr>
          </w:p>
          <w:p w14:paraId="76E8F9B8" w14:textId="36BE65A7"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Finalmente, derivado de la magnitud de la información, y considerando que no se tiene en su totalidad la </w:t>
            </w:r>
            <w:r w:rsidRPr="0039566D">
              <w:rPr>
                <w:rFonts w:ascii="Palatino Linotype" w:hAnsi="Palatino Linotype"/>
                <w:sz w:val="20"/>
                <w:szCs w:val="20"/>
              </w:rPr>
              <w:lastRenderedPageBreak/>
              <w:t xml:space="preserve">información en medios digitales, con fundamento en los artículos 164 y 166 de la Ley de Transparencia y Acceso a la Información Pública del Estado de México y Municipios, se solicita a la Unidad de Transparencia, se realice el </w:t>
            </w:r>
            <w:r w:rsidRPr="0039566D">
              <w:rPr>
                <w:rFonts w:ascii="Palatino Linotype" w:hAnsi="Palatino Linotype"/>
                <w:b/>
                <w:sz w:val="20"/>
                <w:szCs w:val="20"/>
                <w:u w:val="thick"/>
              </w:rPr>
              <w:t>cambio de modalidad de la misma</w:t>
            </w:r>
            <w:r w:rsidRPr="0039566D">
              <w:rPr>
                <w:rFonts w:ascii="Palatino Linotype" w:hAnsi="Palatino Linotype"/>
                <w:sz w:val="20"/>
                <w:szCs w:val="20"/>
              </w:rPr>
              <w:t>, a fin de que el particular solicitante acuda a la Unidad para poder acceder a la misma.</w:t>
            </w:r>
          </w:p>
        </w:tc>
        <w:tc>
          <w:tcPr>
            <w:tcW w:w="1984" w:type="dxa"/>
            <w:vAlign w:val="center"/>
          </w:tcPr>
          <w:p w14:paraId="62C105CC" w14:textId="101D6559" w:rsidR="00E56B4E" w:rsidRPr="0039566D" w:rsidRDefault="00E56B4E" w:rsidP="00E56B4E">
            <w:pPr>
              <w:ind w:right="49"/>
              <w:jc w:val="center"/>
              <w:rPr>
                <w:rFonts w:ascii="Palatino Linotype" w:hAnsi="Palatino Linotype" w:cs="Arial"/>
                <w:b/>
              </w:rPr>
            </w:pPr>
            <w:r w:rsidRPr="0039566D">
              <w:rPr>
                <w:rFonts w:ascii="Palatino Linotype" w:hAnsi="Palatino Linotype" w:cs="Arial"/>
                <w:b/>
              </w:rPr>
              <w:lastRenderedPageBreak/>
              <w:t>No</w:t>
            </w:r>
          </w:p>
        </w:tc>
      </w:tr>
      <w:tr w:rsidR="00E56B4E" w:rsidRPr="0039566D" w14:paraId="1893B2F6" w14:textId="77777777" w:rsidTr="000F2893">
        <w:tc>
          <w:tcPr>
            <w:tcW w:w="1980" w:type="dxa"/>
            <w:vAlign w:val="center"/>
          </w:tcPr>
          <w:p w14:paraId="1AC6384B" w14:textId="65D715F5"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10. Subsecretaría de Planeación y Presupuesto.</w:t>
            </w:r>
          </w:p>
        </w:tc>
        <w:tc>
          <w:tcPr>
            <w:tcW w:w="5245" w:type="dxa"/>
            <w:vAlign w:val="center"/>
          </w:tcPr>
          <w:p w14:paraId="416A4FB1" w14:textId="002FF5D5"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Mediante el oficio número 20704000020000S/091/2025, el Servidor Público Habilitado Suplente de la Subsecretaría de Planeación y Presupuesto, informó que, la información no se encuentra digitalizada, por lo que, comunicó el cambio de modalidad para la entrega de la información a </w:t>
            </w:r>
            <w:r w:rsidRPr="0039566D">
              <w:rPr>
                <w:rFonts w:ascii="Palatino Linotype" w:hAnsi="Palatino Linotype"/>
                <w:b/>
                <w:sz w:val="20"/>
                <w:szCs w:val="20"/>
                <w:u w:val="thick"/>
              </w:rPr>
              <w:t>Consulta Directa</w:t>
            </w:r>
            <w:r w:rsidRPr="0039566D">
              <w:rPr>
                <w:rFonts w:ascii="Palatino Linotype" w:hAnsi="Palatino Linotype"/>
                <w:sz w:val="20"/>
                <w:szCs w:val="20"/>
              </w:rPr>
              <w:t xml:space="preserve">, indicando la dirección, el horario y el nombre del servidor público encargado de atender al particular. </w:t>
            </w:r>
          </w:p>
        </w:tc>
        <w:tc>
          <w:tcPr>
            <w:tcW w:w="1984" w:type="dxa"/>
            <w:vAlign w:val="center"/>
          </w:tcPr>
          <w:p w14:paraId="268006DA" w14:textId="65C9C0DB" w:rsidR="00E56B4E" w:rsidRPr="0039566D" w:rsidRDefault="00E56B4E" w:rsidP="00E56B4E">
            <w:pPr>
              <w:ind w:right="49"/>
              <w:jc w:val="center"/>
              <w:rPr>
                <w:rFonts w:ascii="Palatino Linotype" w:hAnsi="Palatino Linotype" w:cs="Arial"/>
                <w:b/>
              </w:rPr>
            </w:pPr>
            <w:r w:rsidRPr="0039566D">
              <w:rPr>
                <w:rFonts w:ascii="Palatino Linotype" w:hAnsi="Palatino Linotype" w:cs="Arial"/>
                <w:b/>
              </w:rPr>
              <w:t xml:space="preserve">Parcialmente </w:t>
            </w:r>
          </w:p>
        </w:tc>
      </w:tr>
      <w:tr w:rsidR="00E56B4E" w:rsidRPr="0039566D" w14:paraId="200A476D" w14:textId="77777777" w:rsidTr="000F2893">
        <w:tc>
          <w:tcPr>
            <w:tcW w:w="1980" w:type="dxa"/>
            <w:vAlign w:val="center"/>
          </w:tcPr>
          <w:p w14:paraId="54F140C0" w14:textId="1BF64C2F"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11. Subsecretaría de Ingresos.</w:t>
            </w:r>
          </w:p>
        </w:tc>
        <w:tc>
          <w:tcPr>
            <w:tcW w:w="5245" w:type="dxa"/>
            <w:vAlign w:val="center"/>
          </w:tcPr>
          <w:p w14:paraId="464DED4D" w14:textId="77A1EF33"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Remitió la versión pública de 336 oficios correspondientes al periodo comprendido del 05 de enero de 2024 al 31 de enero de 2025.</w:t>
            </w:r>
          </w:p>
        </w:tc>
        <w:tc>
          <w:tcPr>
            <w:tcW w:w="1984" w:type="dxa"/>
            <w:vAlign w:val="center"/>
          </w:tcPr>
          <w:p w14:paraId="36957DDD" w14:textId="43E7CFA9" w:rsidR="00E56B4E" w:rsidRPr="0039566D" w:rsidRDefault="00E56B4E" w:rsidP="00E56B4E">
            <w:pPr>
              <w:ind w:right="49"/>
              <w:jc w:val="both"/>
              <w:rPr>
                <w:rFonts w:ascii="Palatino Linotype" w:hAnsi="Palatino Linotype" w:cs="Arial"/>
                <w:b/>
              </w:rPr>
            </w:pPr>
            <w:r w:rsidRPr="0039566D">
              <w:rPr>
                <w:rFonts w:ascii="Palatino Linotype" w:hAnsi="Palatino Linotype" w:cs="Arial"/>
                <w:sz w:val="18"/>
                <w:szCs w:val="18"/>
              </w:rPr>
              <w:t xml:space="preserve">El </w:t>
            </w:r>
            <w:r w:rsidRPr="0039566D">
              <w:rPr>
                <w:rFonts w:ascii="Palatino Linotype" w:hAnsi="Palatino Linotype" w:cs="Arial"/>
                <w:b/>
                <w:sz w:val="18"/>
                <w:szCs w:val="18"/>
              </w:rPr>
              <w:t>particular</w:t>
            </w:r>
            <w:r w:rsidRPr="0039566D">
              <w:rPr>
                <w:rFonts w:ascii="Palatino Linotype" w:hAnsi="Palatino Linotype" w:cs="Arial"/>
                <w:sz w:val="18"/>
                <w:szCs w:val="18"/>
              </w:rPr>
              <w:t xml:space="preserve"> no se adoleció de dicho punto, por lo que, se considera como </w:t>
            </w:r>
            <w:r w:rsidRPr="0039566D">
              <w:rPr>
                <w:rFonts w:ascii="Palatino Linotype" w:hAnsi="Palatino Linotype" w:cs="Arial"/>
                <w:i/>
                <w:sz w:val="18"/>
                <w:szCs w:val="18"/>
              </w:rPr>
              <w:t>“Actos Consentidos”</w:t>
            </w:r>
            <w:r w:rsidRPr="0039566D">
              <w:rPr>
                <w:rFonts w:ascii="Palatino Linotype" w:hAnsi="Palatino Linotype" w:cs="Arial"/>
                <w:sz w:val="18"/>
                <w:szCs w:val="18"/>
              </w:rPr>
              <w:t xml:space="preserve">. </w:t>
            </w:r>
          </w:p>
        </w:tc>
      </w:tr>
      <w:tr w:rsidR="00E56B4E" w:rsidRPr="0039566D" w14:paraId="500EA49C" w14:textId="77777777" w:rsidTr="000F2893">
        <w:tc>
          <w:tcPr>
            <w:tcW w:w="1980" w:type="dxa"/>
            <w:vAlign w:val="center"/>
          </w:tcPr>
          <w:p w14:paraId="4860EA55" w14:textId="2D59FF39" w:rsidR="00E56B4E" w:rsidRPr="0039566D" w:rsidRDefault="00E56B4E" w:rsidP="00E56B4E">
            <w:pPr>
              <w:ind w:right="49"/>
              <w:jc w:val="both"/>
              <w:rPr>
                <w:rFonts w:ascii="Palatino Linotype" w:hAnsi="Palatino Linotype" w:cs="Arial"/>
                <w:sz w:val="18"/>
                <w:szCs w:val="20"/>
              </w:rPr>
            </w:pPr>
            <w:r w:rsidRPr="0039566D">
              <w:rPr>
                <w:rFonts w:ascii="Palatino Linotype" w:hAnsi="Palatino Linotype" w:cs="Arial"/>
                <w:sz w:val="18"/>
                <w:szCs w:val="20"/>
              </w:rPr>
              <w:t>12. Coordinación Jurídica de Igualdad de Género y Erradicación de la Violencia.</w:t>
            </w:r>
          </w:p>
        </w:tc>
        <w:tc>
          <w:tcPr>
            <w:tcW w:w="5245" w:type="dxa"/>
            <w:vAlign w:val="center"/>
          </w:tcPr>
          <w:p w14:paraId="131EF282" w14:textId="77777777"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El Servidor Público Habilitado de la Coordinación Jurídica, de Igualdad de Género y Erradicación de la Violencia, informó que, la solicitud no era clara, ya que, las áreas no firman documentos y las personas servidoras públicas titulares de las unidades administrativas que menciona el solicitante no son áreas.</w:t>
            </w:r>
          </w:p>
          <w:p w14:paraId="254A2CC9" w14:textId="77777777" w:rsidR="00E56B4E" w:rsidRPr="0039566D" w:rsidRDefault="00E56B4E" w:rsidP="00E56B4E">
            <w:pPr>
              <w:spacing w:line="276" w:lineRule="auto"/>
              <w:ind w:right="49"/>
              <w:jc w:val="both"/>
              <w:rPr>
                <w:rFonts w:ascii="Palatino Linotype" w:hAnsi="Palatino Linotype"/>
                <w:sz w:val="20"/>
                <w:szCs w:val="20"/>
              </w:rPr>
            </w:pPr>
          </w:p>
          <w:p w14:paraId="490A9A97" w14:textId="60F2E817" w:rsidR="00E56B4E" w:rsidRPr="0039566D" w:rsidRDefault="00E56B4E" w:rsidP="00E56B4E">
            <w:pPr>
              <w:spacing w:line="276" w:lineRule="auto"/>
              <w:ind w:right="49"/>
              <w:jc w:val="both"/>
              <w:rPr>
                <w:rFonts w:ascii="Palatino Linotype" w:hAnsi="Palatino Linotype"/>
                <w:sz w:val="20"/>
                <w:szCs w:val="20"/>
              </w:rPr>
            </w:pPr>
            <w:r w:rsidRPr="0039566D">
              <w:rPr>
                <w:rFonts w:ascii="Palatino Linotype" w:hAnsi="Palatino Linotype"/>
                <w:sz w:val="20"/>
                <w:szCs w:val="20"/>
              </w:rPr>
              <w:t xml:space="preserve">Asimismo, indicó que, dicha Coordinación archiva documentos firmados por las personas titulares de otras unidades administrativas, por lo que, hizo del conocimiento el cambio de modalidad de la entrega de la información de manera física en los archivos de la unidad administrativa, indicando únicamente el domicilio, número telefónico y el horario, en el que está a disposición la información requerida. </w:t>
            </w:r>
          </w:p>
        </w:tc>
        <w:tc>
          <w:tcPr>
            <w:tcW w:w="1984" w:type="dxa"/>
            <w:vAlign w:val="center"/>
          </w:tcPr>
          <w:p w14:paraId="36D97949" w14:textId="6510F832" w:rsidR="00E56B4E" w:rsidRPr="0039566D" w:rsidRDefault="00E56B4E" w:rsidP="00E56B4E">
            <w:pPr>
              <w:ind w:right="49"/>
              <w:jc w:val="center"/>
              <w:rPr>
                <w:rFonts w:ascii="Palatino Linotype" w:hAnsi="Palatino Linotype" w:cs="Arial"/>
                <w:b/>
              </w:rPr>
            </w:pPr>
            <w:r w:rsidRPr="0039566D">
              <w:rPr>
                <w:rFonts w:ascii="Palatino Linotype" w:hAnsi="Palatino Linotype" w:cs="Arial"/>
                <w:b/>
              </w:rPr>
              <w:t>No</w:t>
            </w:r>
          </w:p>
        </w:tc>
      </w:tr>
      <w:bookmarkEnd w:id="0"/>
      <w:bookmarkEnd w:id="1"/>
    </w:tbl>
    <w:p w14:paraId="4D6142E8" w14:textId="66FF359A" w:rsidR="006424BA" w:rsidRPr="0039566D" w:rsidRDefault="006424BA" w:rsidP="00821C4B">
      <w:pPr>
        <w:spacing w:line="360" w:lineRule="auto"/>
        <w:jc w:val="both"/>
        <w:rPr>
          <w:rFonts w:ascii="Palatino Linotype" w:hAnsi="Palatino Linotype" w:cs="Arial"/>
          <w:lang w:val="es-ES_tradnl"/>
        </w:rPr>
      </w:pPr>
    </w:p>
    <w:p w14:paraId="5896C405" w14:textId="7C19C528" w:rsidR="00E56B4E" w:rsidRPr="0039566D" w:rsidRDefault="00E56B4E"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lastRenderedPageBreak/>
        <w:t xml:space="preserve">Adicionalmente, el Sujeto Obligado mediante los archivos electrónicos denominado </w:t>
      </w:r>
      <w:r w:rsidRPr="0039566D">
        <w:rPr>
          <w:rFonts w:ascii="Palatino Linotype" w:eastAsiaTheme="minorHAnsi" w:hAnsi="Palatino Linotype" w:cs="Arial"/>
          <w:bCs/>
          <w:i/>
          <w:szCs w:val="22"/>
          <w:lang w:val="es-MX" w:eastAsia="en-US"/>
        </w:rPr>
        <w:t>“</w:t>
      </w:r>
      <w:r w:rsidR="008F5107" w:rsidRPr="0039566D">
        <w:rPr>
          <w:rFonts w:ascii="Palatino Linotype" w:eastAsiaTheme="minorHAnsi" w:hAnsi="Palatino Linotype" w:cs="Arial"/>
          <w:bCs/>
          <w:i/>
          <w:szCs w:val="22"/>
          <w:lang w:val="es-MX" w:eastAsia="en-US"/>
        </w:rPr>
        <w:t>CT-2025-043.pdf</w:t>
      </w:r>
      <w:r w:rsidRPr="0039566D">
        <w:rPr>
          <w:rFonts w:ascii="Palatino Linotype" w:eastAsiaTheme="minorHAnsi" w:hAnsi="Palatino Linotype" w:cs="Arial"/>
          <w:bCs/>
          <w:i/>
          <w:szCs w:val="22"/>
          <w:lang w:val="es-MX" w:eastAsia="en-US"/>
        </w:rPr>
        <w:t>”</w:t>
      </w:r>
      <w:r w:rsidRPr="0039566D">
        <w:rPr>
          <w:rFonts w:ascii="Palatino Linotype" w:eastAsiaTheme="minorHAnsi" w:hAnsi="Palatino Linotype" w:cs="Arial"/>
          <w:bCs/>
          <w:szCs w:val="22"/>
          <w:lang w:val="es-MX" w:eastAsia="en-US"/>
        </w:rPr>
        <w:t xml:space="preserve">, </w:t>
      </w:r>
      <w:r w:rsidRPr="0039566D">
        <w:rPr>
          <w:rFonts w:ascii="Palatino Linotype" w:eastAsiaTheme="minorHAnsi" w:hAnsi="Palatino Linotype" w:cs="Arial"/>
          <w:bCs/>
          <w:i/>
          <w:szCs w:val="22"/>
          <w:lang w:val="es-MX" w:eastAsia="en-US"/>
        </w:rPr>
        <w:t>“</w:t>
      </w:r>
      <w:r w:rsidR="008F5107" w:rsidRPr="0039566D">
        <w:rPr>
          <w:rFonts w:ascii="Palatino Linotype" w:eastAsiaTheme="minorHAnsi" w:hAnsi="Palatino Linotype" w:cs="Arial"/>
          <w:bCs/>
          <w:i/>
          <w:szCs w:val="22"/>
          <w:lang w:val="es-MX" w:eastAsia="en-US"/>
        </w:rPr>
        <w:t>CT-2025-048.pdf</w:t>
      </w:r>
      <w:r w:rsidRPr="0039566D">
        <w:rPr>
          <w:rFonts w:ascii="Palatino Linotype" w:eastAsiaTheme="minorHAnsi" w:hAnsi="Palatino Linotype" w:cs="Arial"/>
          <w:bCs/>
          <w:i/>
          <w:szCs w:val="22"/>
          <w:lang w:val="es-MX" w:eastAsia="en-US"/>
        </w:rPr>
        <w:t>”</w:t>
      </w:r>
      <w:r w:rsidRPr="0039566D">
        <w:rPr>
          <w:rFonts w:ascii="Palatino Linotype" w:eastAsiaTheme="minorHAnsi" w:hAnsi="Palatino Linotype" w:cs="Arial"/>
          <w:bCs/>
          <w:szCs w:val="22"/>
          <w:lang w:val="es-MX" w:eastAsia="en-US"/>
        </w:rPr>
        <w:t xml:space="preserve"> y </w:t>
      </w:r>
      <w:r w:rsidRPr="0039566D">
        <w:rPr>
          <w:rFonts w:ascii="Palatino Linotype" w:eastAsiaTheme="minorHAnsi" w:hAnsi="Palatino Linotype" w:cs="Arial"/>
          <w:bCs/>
          <w:i/>
          <w:szCs w:val="22"/>
          <w:lang w:val="es-MX" w:eastAsia="en-US"/>
        </w:rPr>
        <w:t>“</w:t>
      </w:r>
      <w:r w:rsidR="008F5107" w:rsidRPr="0039566D">
        <w:rPr>
          <w:rFonts w:ascii="Palatino Linotype" w:eastAsiaTheme="minorHAnsi" w:hAnsi="Palatino Linotype" w:cs="Arial"/>
          <w:bCs/>
          <w:i/>
          <w:szCs w:val="22"/>
          <w:lang w:val="es-MX" w:eastAsia="en-US"/>
        </w:rPr>
        <w:t>CME 00072.pdf</w:t>
      </w:r>
      <w:r w:rsidRPr="0039566D">
        <w:rPr>
          <w:rFonts w:ascii="Palatino Linotype" w:eastAsiaTheme="minorHAnsi" w:hAnsi="Palatino Linotype" w:cs="Arial"/>
          <w:bCs/>
          <w:i/>
          <w:szCs w:val="22"/>
          <w:lang w:val="es-MX" w:eastAsia="en-US"/>
        </w:rPr>
        <w:t>”</w:t>
      </w:r>
      <w:r w:rsidRPr="0039566D">
        <w:rPr>
          <w:rFonts w:ascii="Palatino Linotype" w:eastAsiaTheme="minorHAnsi" w:hAnsi="Palatino Linotype" w:cs="Arial"/>
          <w:bCs/>
          <w:szCs w:val="22"/>
          <w:lang w:val="es-MX" w:eastAsia="en-US"/>
        </w:rPr>
        <w:t>; remitió la siguiente información:</w:t>
      </w:r>
    </w:p>
    <w:p w14:paraId="3CA93721" w14:textId="77777777" w:rsidR="008F5107" w:rsidRPr="0039566D" w:rsidRDefault="008F5107"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42B4CCF9" w14:textId="69855E6F" w:rsidR="008F5107" w:rsidRPr="0039566D" w:rsidRDefault="008F5107" w:rsidP="00116F3F">
      <w:pPr>
        <w:pStyle w:val="Prrafodelista"/>
        <w:numPr>
          <w:ilvl w:val="0"/>
          <w:numId w:val="9"/>
        </w:numPr>
        <w:autoSpaceDE w:val="0"/>
        <w:autoSpaceDN w:val="0"/>
        <w:adjustRightInd w:val="0"/>
        <w:spacing w:line="360" w:lineRule="auto"/>
        <w:ind w:left="426"/>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t>“CT-2025-043.pdf”:</w:t>
      </w:r>
      <w:r w:rsidRPr="0039566D">
        <w:rPr>
          <w:rFonts w:ascii="Palatino Linotype" w:eastAsiaTheme="minorHAnsi" w:hAnsi="Palatino Linotype" w:cs="Arial"/>
          <w:bCs/>
          <w:szCs w:val="22"/>
          <w:lang w:val="es-MX" w:eastAsia="en-US"/>
        </w:rPr>
        <w:t xml:space="preserve"> </w:t>
      </w:r>
      <w:r w:rsidR="009E661D" w:rsidRPr="0039566D">
        <w:rPr>
          <w:rFonts w:ascii="Palatino Linotype" w:eastAsiaTheme="minorHAnsi" w:hAnsi="Palatino Linotype" w:cs="Arial"/>
          <w:bCs/>
          <w:szCs w:val="22"/>
          <w:lang w:val="es-MX" w:eastAsia="en-US"/>
        </w:rPr>
        <w:t xml:space="preserve">Consta del </w:t>
      </w:r>
      <w:r w:rsidR="009E661D" w:rsidRPr="0039566D">
        <w:rPr>
          <w:rFonts w:ascii="Palatino Linotype" w:eastAsiaTheme="minorHAnsi" w:hAnsi="Palatino Linotype" w:cs="Arial"/>
          <w:b/>
          <w:bCs/>
          <w:szCs w:val="22"/>
          <w:lang w:val="es-MX" w:eastAsia="en-US"/>
        </w:rPr>
        <w:t>Acuerdo de Clasificación de Información CT-2025-043</w:t>
      </w:r>
      <w:r w:rsidR="009E661D" w:rsidRPr="0039566D">
        <w:rPr>
          <w:rFonts w:ascii="Palatino Linotype" w:eastAsiaTheme="minorHAnsi" w:hAnsi="Palatino Linotype" w:cs="Arial"/>
          <w:bCs/>
          <w:szCs w:val="22"/>
          <w:lang w:val="es-MX" w:eastAsia="en-US"/>
        </w:rPr>
        <w:t xml:space="preserve">, firmado por el Comité de Transparencia del </w:t>
      </w:r>
      <w:r w:rsidR="009E661D" w:rsidRPr="0039566D">
        <w:rPr>
          <w:rFonts w:ascii="Palatino Linotype" w:eastAsiaTheme="minorHAnsi" w:hAnsi="Palatino Linotype" w:cs="Arial"/>
          <w:b/>
          <w:bCs/>
          <w:szCs w:val="22"/>
          <w:lang w:val="es-MX" w:eastAsia="en-US"/>
        </w:rPr>
        <w:t>Sujeto Obligado</w:t>
      </w:r>
      <w:r w:rsidR="009E661D" w:rsidRPr="0039566D">
        <w:rPr>
          <w:rFonts w:ascii="Palatino Linotype" w:eastAsiaTheme="minorHAnsi" w:hAnsi="Palatino Linotype" w:cs="Arial"/>
          <w:bCs/>
          <w:szCs w:val="22"/>
          <w:lang w:val="es-MX" w:eastAsia="en-US"/>
        </w:rPr>
        <w:t xml:space="preserve">, de fecha 24 de febrero de 2025, en el cual, indica que, los datos consistentes en domicilio, teléfono, correo electrónico personal, nombres, número de cartilla de servicio militar, estado civil, huella digital, número de pasaporte, nacionalidad, fecha y lugar de nacimiento, CURP, folio y fotografía de credencial para votar, clave de elector, promedio, calificaciones, número de cuenta, clave del ISSEMYM, RFC, tipo de sindicato, clave de servidor público, número de pasaporte, firmas, número de serie, número de motor, número de identificación vehicular y número de placas, contenidos en los oficios signados por el Secretario de Finanzas, el Secretario Particular, los Subsecretarios de Ingresos y Tesorería, así como el Titular de la unidad de Información, Planeación, Programación y Evaluación durante los años dos mil veinticuatro y dos mil veinticinco, se tendría acceso no autorizado a información personal, motivo por el cual, </w:t>
      </w:r>
      <w:r w:rsidR="009E661D" w:rsidRPr="0039566D">
        <w:rPr>
          <w:rFonts w:ascii="Palatino Linotype" w:eastAsiaTheme="minorHAnsi" w:hAnsi="Palatino Linotype" w:cs="Arial"/>
          <w:b/>
          <w:bCs/>
          <w:szCs w:val="22"/>
          <w:u w:val="single"/>
          <w:lang w:val="es-MX" w:eastAsia="en-US"/>
        </w:rPr>
        <w:t>deben clasificarse como confidenciales</w:t>
      </w:r>
      <w:r w:rsidR="009E661D" w:rsidRPr="0039566D">
        <w:rPr>
          <w:rFonts w:ascii="Palatino Linotype" w:eastAsiaTheme="minorHAnsi" w:hAnsi="Palatino Linotype" w:cs="Arial"/>
          <w:bCs/>
          <w:szCs w:val="22"/>
          <w:lang w:val="es-MX" w:eastAsia="en-US"/>
        </w:rPr>
        <w:t xml:space="preserve"> a efecto de no transgredir las prerrogativas constitucionales de toda persona física o jurídico colectiva identificada o identificable, a la intimidad y la vida privada. Estimando imprescindible de notar que el acceso de persona diversa al titular de dichos datos, podría incidir en temas de seguridad si son utilizados de forma indebida.</w:t>
      </w:r>
    </w:p>
    <w:p w14:paraId="5872D1AE" w14:textId="77777777" w:rsidR="008F5107" w:rsidRPr="0039566D" w:rsidRDefault="008F5107"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47E2F88C" w14:textId="3C25D13A" w:rsidR="008F5107" w:rsidRPr="0039566D" w:rsidRDefault="008F5107"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lastRenderedPageBreak/>
        <w:t>“CT-2025-048.pdf”:</w:t>
      </w:r>
      <w:r w:rsidR="009E661D" w:rsidRPr="0039566D">
        <w:rPr>
          <w:rFonts w:ascii="Palatino Linotype" w:eastAsiaTheme="minorHAnsi" w:hAnsi="Palatino Linotype" w:cs="Arial"/>
          <w:bCs/>
          <w:szCs w:val="22"/>
          <w:lang w:val="es-MX" w:eastAsia="en-US"/>
        </w:rPr>
        <w:t xml:space="preserve"> Contiene el Acuerdo de Reserva de Información </w:t>
      </w:r>
      <w:r w:rsidR="009E661D" w:rsidRPr="0039566D">
        <w:rPr>
          <w:rFonts w:ascii="Palatino Linotype" w:eastAsiaTheme="minorHAnsi" w:hAnsi="Palatino Linotype" w:cs="Arial"/>
          <w:b/>
          <w:bCs/>
          <w:szCs w:val="22"/>
          <w:lang w:val="es-MX" w:eastAsia="en-US"/>
        </w:rPr>
        <w:t>CT-2025-048</w:t>
      </w:r>
      <w:r w:rsidR="009E661D" w:rsidRPr="0039566D">
        <w:rPr>
          <w:rFonts w:ascii="Palatino Linotype" w:eastAsiaTheme="minorHAnsi" w:hAnsi="Palatino Linotype" w:cs="Arial"/>
          <w:bCs/>
          <w:szCs w:val="22"/>
          <w:lang w:val="es-MX" w:eastAsia="en-US"/>
        </w:rPr>
        <w:t xml:space="preserve">, firmado por el Comité de Transparencia del </w:t>
      </w:r>
      <w:r w:rsidR="009E661D" w:rsidRPr="0039566D">
        <w:rPr>
          <w:rFonts w:ascii="Palatino Linotype" w:eastAsiaTheme="minorHAnsi" w:hAnsi="Palatino Linotype" w:cs="Arial"/>
          <w:b/>
          <w:bCs/>
          <w:szCs w:val="22"/>
          <w:lang w:val="es-MX" w:eastAsia="en-US"/>
        </w:rPr>
        <w:t>Sujeto Obligado</w:t>
      </w:r>
      <w:r w:rsidR="009E661D" w:rsidRPr="0039566D">
        <w:rPr>
          <w:rFonts w:ascii="Palatino Linotype" w:eastAsiaTheme="minorHAnsi" w:hAnsi="Palatino Linotype" w:cs="Arial"/>
          <w:bCs/>
          <w:szCs w:val="22"/>
          <w:lang w:val="es-MX" w:eastAsia="en-US"/>
        </w:rPr>
        <w:t xml:space="preserve">, de fecha 24 de febrero de 2025, en el cual, </w:t>
      </w:r>
      <w:r w:rsidR="00A21A3A" w:rsidRPr="0039566D">
        <w:rPr>
          <w:rFonts w:ascii="Palatino Linotype" w:eastAsiaTheme="minorHAnsi" w:hAnsi="Palatino Linotype" w:cs="Arial"/>
          <w:bCs/>
          <w:szCs w:val="22"/>
          <w:lang w:val="es-MX" w:eastAsia="en-US"/>
        </w:rPr>
        <w:t xml:space="preserve">clasificó como </w:t>
      </w:r>
      <w:r w:rsidR="00A21A3A" w:rsidRPr="0039566D">
        <w:rPr>
          <w:rFonts w:ascii="Palatino Linotype" w:eastAsiaTheme="minorHAnsi" w:hAnsi="Palatino Linotype" w:cs="Arial"/>
          <w:b/>
          <w:bCs/>
          <w:szCs w:val="22"/>
          <w:lang w:val="es-MX" w:eastAsia="en-US"/>
        </w:rPr>
        <w:t>información RESERVADA</w:t>
      </w:r>
      <w:r w:rsidR="00A21A3A" w:rsidRPr="0039566D">
        <w:rPr>
          <w:rFonts w:ascii="Palatino Linotype" w:eastAsiaTheme="minorHAnsi" w:hAnsi="Palatino Linotype" w:cs="Arial"/>
          <w:bCs/>
          <w:szCs w:val="22"/>
          <w:lang w:val="es-MX" w:eastAsia="en-US"/>
        </w:rPr>
        <w:t xml:space="preserve"> </w:t>
      </w:r>
      <w:r w:rsidR="00A21A3A" w:rsidRPr="0039566D">
        <w:rPr>
          <w:rFonts w:ascii="Palatino Linotype" w:eastAsiaTheme="minorHAnsi" w:hAnsi="Palatino Linotype" w:cs="Arial"/>
          <w:b/>
          <w:bCs/>
          <w:szCs w:val="22"/>
          <w:lang w:val="es-MX" w:eastAsia="en-US"/>
        </w:rPr>
        <w:t>por el periodo de 5 años o hasta en tanto no hayan quedado firmes</w:t>
      </w:r>
      <w:r w:rsidR="00A21A3A" w:rsidRPr="0039566D">
        <w:rPr>
          <w:rFonts w:ascii="Palatino Linotype" w:eastAsiaTheme="minorHAnsi" w:hAnsi="Palatino Linotype" w:cs="Arial"/>
          <w:bCs/>
          <w:szCs w:val="22"/>
          <w:lang w:val="es-MX" w:eastAsia="en-US"/>
        </w:rPr>
        <w:t xml:space="preserve"> los documentos firmados por la Procuraduría Fiscal durante dos mil veinticuatro y lo que va de dos mil veinticinco, referidos en el anexo del oficio número 2070000601000S/009/2025, signado por la servidora pública habilitada de la Procuraduría Fiscal, que forman parte de los expedientes judiciales o de los procedimientos administrativos seguidos en forma de juicio, en tanto no hayan quedado firmes.</w:t>
      </w:r>
    </w:p>
    <w:p w14:paraId="6B4F9A30" w14:textId="77777777" w:rsidR="008F5107" w:rsidRPr="0039566D" w:rsidRDefault="008F5107" w:rsidP="00A21A3A">
      <w:pPr>
        <w:autoSpaceDE w:val="0"/>
        <w:autoSpaceDN w:val="0"/>
        <w:adjustRightInd w:val="0"/>
        <w:spacing w:line="360" w:lineRule="auto"/>
        <w:ind w:left="284"/>
        <w:jc w:val="both"/>
        <w:rPr>
          <w:rFonts w:ascii="Palatino Linotype" w:eastAsiaTheme="minorHAnsi" w:hAnsi="Palatino Linotype" w:cs="Arial"/>
          <w:bCs/>
          <w:szCs w:val="22"/>
          <w:lang w:val="es-MX" w:eastAsia="en-US"/>
        </w:rPr>
      </w:pPr>
    </w:p>
    <w:p w14:paraId="67DB170D" w14:textId="57B95C80" w:rsidR="008F5107" w:rsidRPr="0039566D" w:rsidRDefault="008F5107" w:rsidP="00116F3F">
      <w:pPr>
        <w:pStyle w:val="Prrafodelista"/>
        <w:numPr>
          <w:ilvl w:val="0"/>
          <w:numId w:val="8"/>
        </w:numPr>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t>“CME 00072.pdf”:</w:t>
      </w:r>
      <w:r w:rsidRPr="0039566D">
        <w:rPr>
          <w:rFonts w:ascii="Palatino Linotype" w:eastAsiaTheme="minorHAnsi" w:hAnsi="Palatino Linotype" w:cs="Arial"/>
          <w:bCs/>
          <w:szCs w:val="22"/>
          <w:lang w:val="es-MX" w:eastAsia="en-US"/>
        </w:rPr>
        <w:t xml:space="preserve"> Consta del oficio número </w:t>
      </w:r>
      <w:r w:rsidRPr="0039566D">
        <w:rPr>
          <w:rFonts w:ascii="Palatino Linotype" w:eastAsiaTheme="minorHAnsi" w:hAnsi="Palatino Linotype" w:cs="Arial"/>
          <w:b/>
          <w:bCs/>
          <w:szCs w:val="22"/>
          <w:lang w:val="es-MX" w:eastAsia="en-US"/>
        </w:rPr>
        <w:t>20700004S/UT-0429/2025</w:t>
      </w:r>
      <w:r w:rsidRPr="0039566D">
        <w:rPr>
          <w:rFonts w:ascii="Palatino Linotype" w:eastAsiaTheme="minorHAnsi" w:hAnsi="Palatino Linotype" w:cs="Arial"/>
          <w:bCs/>
          <w:szCs w:val="22"/>
          <w:lang w:val="es-MX" w:eastAsia="en-US"/>
        </w:rPr>
        <w:t xml:space="preserve">, firmado por el Encargado de la UIPPE y de la Unidad de Transparencia de la Secretaría de Finanzas, en el cual, </w:t>
      </w:r>
      <w:r w:rsidR="00F91A47" w:rsidRPr="0039566D">
        <w:rPr>
          <w:rFonts w:ascii="Palatino Linotype" w:eastAsiaTheme="minorHAnsi" w:hAnsi="Palatino Linotype" w:cs="Arial"/>
          <w:bCs/>
          <w:szCs w:val="22"/>
          <w:lang w:val="es-MX" w:eastAsia="en-US"/>
        </w:rPr>
        <w:t xml:space="preserve">refiere que, la servidora pública habilitada suplente de la </w:t>
      </w:r>
      <w:r w:rsidR="00F91A47" w:rsidRPr="0039566D">
        <w:rPr>
          <w:rFonts w:ascii="Palatino Linotype" w:eastAsiaTheme="minorHAnsi" w:hAnsi="Palatino Linotype" w:cs="Arial"/>
          <w:b/>
          <w:bCs/>
          <w:i/>
          <w:szCs w:val="22"/>
          <w:lang w:val="es-MX" w:eastAsia="en-US"/>
        </w:rPr>
        <w:t>Coordinación Administrativa</w:t>
      </w:r>
      <w:r w:rsidR="00F91A47" w:rsidRPr="0039566D">
        <w:rPr>
          <w:rFonts w:ascii="Palatino Linotype" w:eastAsiaTheme="minorHAnsi" w:hAnsi="Palatino Linotype" w:cs="Arial"/>
          <w:bCs/>
          <w:szCs w:val="22"/>
          <w:lang w:val="es-MX" w:eastAsia="en-US"/>
        </w:rPr>
        <w:t xml:space="preserve">, servidores públicos habilitados de la </w:t>
      </w:r>
      <w:r w:rsidR="00F91A47" w:rsidRPr="0039566D">
        <w:rPr>
          <w:rFonts w:ascii="Palatino Linotype" w:eastAsiaTheme="minorHAnsi" w:hAnsi="Palatino Linotype" w:cs="Arial"/>
          <w:b/>
          <w:bCs/>
          <w:i/>
          <w:szCs w:val="22"/>
          <w:lang w:val="es-MX" w:eastAsia="en-US"/>
        </w:rPr>
        <w:t>Contaduría General Gubernamental</w:t>
      </w:r>
      <w:r w:rsidR="00F91A47" w:rsidRPr="0039566D">
        <w:rPr>
          <w:rFonts w:ascii="Palatino Linotype" w:eastAsiaTheme="minorHAnsi" w:hAnsi="Palatino Linotype" w:cs="Arial"/>
          <w:bCs/>
          <w:szCs w:val="22"/>
          <w:lang w:val="es-MX" w:eastAsia="en-US"/>
        </w:rPr>
        <w:t xml:space="preserve">, la </w:t>
      </w:r>
      <w:r w:rsidR="00F91A47" w:rsidRPr="0039566D">
        <w:rPr>
          <w:rFonts w:ascii="Palatino Linotype" w:eastAsiaTheme="minorHAnsi" w:hAnsi="Palatino Linotype" w:cs="Arial"/>
          <w:b/>
          <w:bCs/>
          <w:i/>
          <w:szCs w:val="22"/>
          <w:lang w:val="es-MX" w:eastAsia="en-US"/>
        </w:rPr>
        <w:t>Coordinación Jurídica, de Igualdad de Género y Erradicación de la Violencia</w:t>
      </w:r>
      <w:r w:rsidR="00F91A47" w:rsidRPr="0039566D">
        <w:rPr>
          <w:rFonts w:ascii="Palatino Linotype" w:eastAsiaTheme="minorHAnsi" w:hAnsi="Palatino Linotype" w:cs="Arial"/>
          <w:bCs/>
          <w:szCs w:val="22"/>
          <w:lang w:val="es-MX" w:eastAsia="en-US"/>
        </w:rPr>
        <w:t xml:space="preserve">, el servidor público habilitado suplente de la </w:t>
      </w:r>
      <w:r w:rsidR="00F91A47" w:rsidRPr="0039566D">
        <w:rPr>
          <w:rFonts w:ascii="Palatino Linotype" w:eastAsiaTheme="minorHAnsi" w:hAnsi="Palatino Linotype" w:cs="Arial"/>
          <w:b/>
          <w:bCs/>
          <w:i/>
          <w:szCs w:val="22"/>
          <w:lang w:val="es-MX" w:eastAsia="en-US"/>
        </w:rPr>
        <w:t>Subsecretaría de Planeación y Presupuesto</w:t>
      </w:r>
      <w:r w:rsidR="00F91A47" w:rsidRPr="0039566D">
        <w:rPr>
          <w:rFonts w:ascii="Palatino Linotype" w:eastAsiaTheme="minorHAnsi" w:hAnsi="Palatino Linotype" w:cs="Arial"/>
          <w:bCs/>
          <w:szCs w:val="22"/>
          <w:lang w:val="es-MX" w:eastAsia="en-US"/>
        </w:rPr>
        <w:t xml:space="preserve">, así como por la servidora pública habilitada de la </w:t>
      </w:r>
      <w:r w:rsidR="00F91A47" w:rsidRPr="0039566D">
        <w:rPr>
          <w:rFonts w:ascii="Palatino Linotype" w:eastAsiaTheme="minorHAnsi" w:hAnsi="Palatino Linotype" w:cs="Arial"/>
          <w:b/>
          <w:bCs/>
          <w:i/>
          <w:szCs w:val="22"/>
          <w:lang w:val="es-MX" w:eastAsia="en-US"/>
        </w:rPr>
        <w:t>Unidad de Información, Planeación, Programación y Evaluación</w:t>
      </w:r>
      <w:r w:rsidR="00F91A47" w:rsidRPr="0039566D">
        <w:rPr>
          <w:rFonts w:ascii="Palatino Linotype" w:eastAsiaTheme="minorHAnsi" w:hAnsi="Palatino Linotype" w:cs="Arial"/>
          <w:bCs/>
          <w:szCs w:val="22"/>
          <w:lang w:val="es-MX" w:eastAsia="en-US"/>
        </w:rPr>
        <w:t xml:space="preserve">, respectivamente, quienes indican que la información solicitada rebasa las 10,000 fojas, asimismo se encuentran en formato físico en los archivos de las unidades administrativa de referencia, </w:t>
      </w:r>
      <w:r w:rsidRPr="0039566D">
        <w:rPr>
          <w:rFonts w:ascii="Palatino Linotype" w:eastAsiaTheme="minorHAnsi" w:hAnsi="Palatino Linotype" w:cs="Arial"/>
          <w:bCs/>
          <w:szCs w:val="22"/>
          <w:u w:val="single"/>
          <w:lang w:val="es-MX" w:eastAsia="en-US"/>
        </w:rPr>
        <w:t>solicita</w:t>
      </w:r>
      <w:r w:rsidR="00F91A47" w:rsidRPr="0039566D">
        <w:rPr>
          <w:rFonts w:ascii="Palatino Linotype" w:eastAsiaTheme="minorHAnsi" w:hAnsi="Palatino Linotype" w:cs="Arial"/>
          <w:bCs/>
          <w:szCs w:val="22"/>
          <w:u w:val="single"/>
          <w:lang w:val="es-MX" w:eastAsia="en-US"/>
        </w:rPr>
        <w:t>ndo</w:t>
      </w:r>
      <w:r w:rsidRPr="0039566D">
        <w:rPr>
          <w:rFonts w:ascii="Palatino Linotype" w:eastAsiaTheme="minorHAnsi" w:hAnsi="Palatino Linotype" w:cs="Arial"/>
          <w:bCs/>
          <w:szCs w:val="22"/>
          <w:u w:val="single"/>
          <w:lang w:val="es-MX" w:eastAsia="en-US"/>
        </w:rPr>
        <w:t xml:space="preserve"> a la Dirección General de Informática del INFOEM, asiente en la bitácora de incidencias, </w:t>
      </w:r>
      <w:r w:rsidR="00F91A47" w:rsidRPr="0039566D">
        <w:rPr>
          <w:rFonts w:ascii="Palatino Linotype" w:eastAsiaTheme="minorHAnsi" w:hAnsi="Palatino Linotype" w:cs="Arial"/>
          <w:bCs/>
          <w:szCs w:val="22"/>
          <w:u w:val="single"/>
          <w:lang w:val="es-MX" w:eastAsia="en-US"/>
        </w:rPr>
        <w:t>di</w:t>
      </w:r>
      <w:r w:rsidR="009E661D" w:rsidRPr="0039566D">
        <w:rPr>
          <w:rFonts w:ascii="Palatino Linotype" w:eastAsiaTheme="minorHAnsi" w:hAnsi="Palatino Linotype" w:cs="Arial"/>
          <w:bCs/>
          <w:szCs w:val="22"/>
          <w:u w:val="single"/>
          <w:lang w:val="es-MX" w:eastAsia="en-US"/>
        </w:rPr>
        <w:t>cha problemática</w:t>
      </w:r>
      <w:r w:rsidR="009E661D" w:rsidRPr="0039566D">
        <w:rPr>
          <w:rFonts w:ascii="Palatino Linotype" w:eastAsiaTheme="minorHAnsi" w:hAnsi="Palatino Linotype" w:cs="Arial"/>
          <w:bCs/>
          <w:szCs w:val="22"/>
          <w:lang w:val="es-MX" w:eastAsia="en-US"/>
        </w:rPr>
        <w:t xml:space="preserve">. </w:t>
      </w:r>
    </w:p>
    <w:p w14:paraId="2AEAD2AD" w14:textId="77777777" w:rsidR="00E56B4E" w:rsidRPr="0039566D" w:rsidRDefault="00E56B4E"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E05A1BC" w14:textId="67B83766" w:rsidR="00130316" w:rsidRPr="0039566D"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 xml:space="preserve">Es de destacar que, al haber un pronunciamiento por parte del </w:t>
      </w:r>
      <w:r w:rsidRPr="0039566D">
        <w:rPr>
          <w:rFonts w:ascii="Palatino Linotype" w:eastAsiaTheme="minorHAnsi" w:hAnsi="Palatino Linotype" w:cs="Arial"/>
          <w:b/>
          <w:bCs/>
          <w:szCs w:val="22"/>
          <w:lang w:val="es-MX" w:eastAsia="en-US"/>
        </w:rPr>
        <w:t>Sujeto Obligado</w:t>
      </w:r>
      <w:r w:rsidRPr="0039566D">
        <w:rPr>
          <w:rFonts w:ascii="Palatino Linotype" w:eastAsiaTheme="minorHAnsi" w:hAnsi="Palatino Linotype" w:cs="Arial"/>
          <w:bCs/>
          <w:szCs w:val="22"/>
          <w:lang w:val="es-MX" w:eastAsia="en-US"/>
        </w:rPr>
        <w:t xml:space="preserve">, dentro de sus atribuciones, este Órgano Garante, no está facultado para manifestarse sobre la </w:t>
      </w:r>
      <w:r w:rsidRPr="0039566D">
        <w:rPr>
          <w:rFonts w:ascii="Palatino Linotype" w:eastAsiaTheme="minorHAnsi" w:hAnsi="Palatino Linotype" w:cs="Arial"/>
          <w:bCs/>
          <w:szCs w:val="22"/>
          <w:lang w:val="es-MX" w:eastAsia="en-US"/>
        </w:rPr>
        <w:lastRenderedPageBreak/>
        <w:t xml:space="preserve">veracidad de lo afirmado por parte del </w:t>
      </w:r>
      <w:r w:rsidRPr="0039566D">
        <w:rPr>
          <w:rFonts w:ascii="Palatino Linotype" w:eastAsiaTheme="minorHAnsi" w:hAnsi="Palatino Linotype" w:cs="Arial"/>
          <w:b/>
          <w:bCs/>
          <w:szCs w:val="22"/>
          <w:lang w:val="es-MX" w:eastAsia="en-US"/>
        </w:rPr>
        <w:t>Sujeto Obligado</w:t>
      </w:r>
      <w:r w:rsidRPr="0039566D">
        <w:rPr>
          <w:rFonts w:ascii="Palatino Linotype" w:eastAsiaTheme="minorHAnsi" w:hAnsi="Palatino Linotype" w:cs="Arial"/>
          <w:bCs/>
          <w:szCs w:val="22"/>
          <w:lang w:val="es-MX" w:eastAsia="en-US"/>
        </w:rPr>
        <w:t xml:space="preserve"> pues no existe precepto legal alguno en la Ley de la materia que lo faculte para ello. </w:t>
      </w:r>
    </w:p>
    <w:p w14:paraId="4527183F" w14:textId="77777777" w:rsidR="00895D34" w:rsidRPr="0039566D" w:rsidRDefault="00895D34"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45892F3" w14:textId="5D6A7852" w:rsidR="00464E34" w:rsidRPr="0039566D" w:rsidRDefault="009602BA" w:rsidP="00821C4B">
      <w:pPr>
        <w:spacing w:line="360" w:lineRule="auto"/>
        <w:jc w:val="both"/>
        <w:rPr>
          <w:rFonts w:ascii="Palatino Linotype" w:eastAsiaTheme="minorHAnsi" w:hAnsi="Palatino Linotype" w:cstheme="minorBidi"/>
          <w:i/>
          <w:color w:val="000000"/>
          <w:szCs w:val="22"/>
          <w:lang w:val="es-MX" w:eastAsia="en-US"/>
        </w:rPr>
      </w:pPr>
      <w:r w:rsidRPr="0039566D">
        <w:rPr>
          <w:rFonts w:ascii="Palatino Linotype" w:hAnsi="Palatino Linotype" w:cs="Arial"/>
        </w:rPr>
        <w:t xml:space="preserve">Por lo que, inconforme con la respuesta emitida por parte del </w:t>
      </w:r>
      <w:r w:rsidRPr="0039566D">
        <w:rPr>
          <w:rFonts w:ascii="Palatino Linotype" w:hAnsi="Palatino Linotype" w:cs="Arial"/>
          <w:b/>
        </w:rPr>
        <w:t>Sujeto Obligado</w:t>
      </w:r>
      <w:r w:rsidRPr="0039566D">
        <w:rPr>
          <w:rFonts w:ascii="Palatino Linotype" w:hAnsi="Palatino Linotype" w:cs="Arial"/>
        </w:rPr>
        <w:t xml:space="preserve">, </w:t>
      </w:r>
      <w:r w:rsidR="0058348E" w:rsidRPr="0039566D">
        <w:rPr>
          <w:rFonts w:ascii="Palatino Linotype" w:hAnsi="Palatino Linotype" w:cs="Arial"/>
          <w:b/>
        </w:rPr>
        <w:t>El</w:t>
      </w:r>
      <w:r w:rsidRPr="0039566D">
        <w:rPr>
          <w:rFonts w:ascii="Palatino Linotype" w:hAnsi="Palatino Linotype" w:cs="Arial"/>
          <w:b/>
        </w:rPr>
        <w:t xml:space="preserve"> Recurrente </w:t>
      </w:r>
      <w:r w:rsidRPr="0039566D">
        <w:rPr>
          <w:rFonts w:ascii="Palatino Linotype" w:hAnsi="Palatino Linotype" w:cs="Arial"/>
        </w:rPr>
        <w:t>interpuso el presente recurso de revisión, señalando como su</w:t>
      </w:r>
      <w:r w:rsidR="00821C4B" w:rsidRPr="0039566D">
        <w:rPr>
          <w:rFonts w:ascii="Palatino Linotype" w:hAnsi="Palatino Linotype" w:cs="Arial"/>
        </w:rPr>
        <w:t>s</w:t>
      </w:r>
      <w:r w:rsidRPr="0039566D">
        <w:rPr>
          <w:rFonts w:ascii="Palatino Linotype" w:hAnsi="Palatino Linotype" w:cs="Arial"/>
        </w:rPr>
        <w:t xml:space="preserve"> </w:t>
      </w:r>
      <w:r w:rsidR="00821C4B" w:rsidRPr="0039566D">
        <w:rPr>
          <w:rFonts w:ascii="Palatino Linotype" w:hAnsi="Palatino Linotype" w:cs="Arial"/>
          <w:b/>
          <w:bCs/>
        </w:rPr>
        <w:t>razones o motivos de la inconformidad</w:t>
      </w:r>
      <w:r w:rsidRPr="0039566D">
        <w:rPr>
          <w:rFonts w:ascii="Palatino Linotype" w:hAnsi="Palatino Linotype" w:cs="Arial"/>
        </w:rPr>
        <w:t>, lo siguiente:</w:t>
      </w:r>
      <w:r w:rsidRPr="0039566D">
        <w:rPr>
          <w:rFonts w:ascii="Palatino Linotype" w:eastAsiaTheme="minorHAnsi" w:hAnsi="Palatino Linotype" w:cs="TimesNewRomanPS-ItalicMT"/>
          <w:iCs/>
          <w:lang w:val="es-MX" w:eastAsia="en-US"/>
        </w:rPr>
        <w:t xml:space="preserve"> </w:t>
      </w:r>
      <w:r w:rsidR="004218B2" w:rsidRPr="0039566D">
        <w:rPr>
          <w:rFonts w:ascii="Palatino Linotype" w:eastAsiaTheme="minorHAnsi" w:hAnsi="Palatino Linotype" w:cstheme="minorBidi"/>
          <w:i/>
          <w:color w:val="000000"/>
          <w:szCs w:val="22"/>
          <w:lang w:val="es-MX" w:eastAsia="en-US"/>
        </w:rPr>
        <w:t>“</w:t>
      </w:r>
      <w:r w:rsidR="00E56B4E" w:rsidRPr="0039566D">
        <w:rPr>
          <w:rFonts w:ascii="Palatino Linotype" w:eastAsiaTheme="minorHAnsi" w:hAnsi="Palatino Linotype" w:cstheme="minorBidi"/>
          <w:i/>
          <w:color w:val="000000"/>
          <w:szCs w:val="22"/>
          <w:lang w:val="es-MX" w:eastAsia="en-US"/>
        </w:rPr>
        <w:t xml:space="preserve">Este sujeto obligado </w:t>
      </w:r>
      <w:r w:rsidR="00E56B4E" w:rsidRPr="0039566D">
        <w:rPr>
          <w:rFonts w:ascii="Palatino Linotype" w:eastAsiaTheme="minorHAnsi" w:hAnsi="Palatino Linotype" w:cstheme="minorBidi"/>
          <w:b/>
          <w:i/>
          <w:color w:val="000000"/>
          <w:szCs w:val="22"/>
          <w:u w:val="thick"/>
          <w:lang w:val="es-MX" w:eastAsia="en-US"/>
        </w:rPr>
        <w:t>no proporciona la información que se le requiere solo la que ellos creen que pueden proporcionar. La persona habilitada de proporcionar la información por parte del Secretario de Finanzas y del Secretario particular hace mención que no es posible proporcionar la información requerida ya que la misma rebasa las 10,546 fojas</w:t>
      </w:r>
      <w:r w:rsidR="00E56B4E" w:rsidRPr="0039566D">
        <w:rPr>
          <w:rFonts w:ascii="Palatino Linotype" w:eastAsiaTheme="minorHAnsi" w:hAnsi="Palatino Linotype" w:cstheme="minorBidi"/>
          <w:i/>
          <w:color w:val="000000"/>
          <w:szCs w:val="22"/>
          <w:lang w:val="es-MX" w:eastAsia="en-US"/>
        </w:rPr>
        <w:t xml:space="preserve">, </w:t>
      </w:r>
      <w:r w:rsidR="00E56B4E" w:rsidRPr="0039566D">
        <w:rPr>
          <w:rFonts w:ascii="Palatino Linotype" w:eastAsiaTheme="minorHAnsi" w:hAnsi="Palatino Linotype" w:cstheme="minorBidi"/>
          <w:b/>
          <w:i/>
          <w:color w:val="000000"/>
          <w:szCs w:val="22"/>
          <w:u w:val="thick"/>
          <w:lang w:val="es-MX" w:eastAsia="en-US"/>
        </w:rPr>
        <w:t>lo cual es absolutamente falso</w:t>
      </w:r>
      <w:r w:rsidR="00E56B4E" w:rsidRPr="0039566D">
        <w:rPr>
          <w:rFonts w:ascii="Palatino Linotype" w:eastAsiaTheme="minorHAnsi" w:hAnsi="Palatino Linotype" w:cstheme="minorBidi"/>
          <w:i/>
          <w:color w:val="000000"/>
          <w:szCs w:val="22"/>
          <w:lang w:val="es-MX" w:eastAsia="en-US"/>
        </w:rPr>
        <w:t xml:space="preserve">, ya que en diversas ocasiones he realizado esta solicitud y me han proporcionado la información, no entiendo porque ahora me dicen que la información supera la capacidad que tiene el SAIMEX, por solo un área que no realiza cantidades inmensas de información en un año y mucho menos en menos de dos meses. </w:t>
      </w:r>
      <w:r w:rsidR="00E56B4E" w:rsidRPr="0039566D">
        <w:rPr>
          <w:rFonts w:ascii="Palatino Linotype" w:eastAsiaTheme="minorHAnsi" w:hAnsi="Palatino Linotype" w:cstheme="minorBidi"/>
          <w:b/>
          <w:i/>
          <w:color w:val="000000"/>
          <w:szCs w:val="22"/>
          <w:u w:val="thick"/>
          <w:lang w:val="es-MX" w:eastAsia="en-US"/>
        </w:rPr>
        <w:t>O acaso oculta alguna información por eso no remite lo solicitado, soicito se sancione a quienes son los habilitados para proporcionar dicha información ya que incurre en falsedad de información</w:t>
      </w:r>
      <w:r w:rsidR="00E56B4E" w:rsidRPr="0039566D">
        <w:rPr>
          <w:rFonts w:ascii="Palatino Linotype" w:eastAsiaTheme="minorHAnsi" w:hAnsi="Palatino Linotype" w:cstheme="minorBidi"/>
          <w:i/>
          <w:color w:val="000000"/>
          <w:szCs w:val="22"/>
          <w:lang w:val="es-MX" w:eastAsia="en-US"/>
        </w:rPr>
        <w:t xml:space="preserve"> </w:t>
      </w:r>
      <w:r w:rsidR="00E56B4E" w:rsidRPr="0039566D">
        <w:rPr>
          <w:rFonts w:ascii="Palatino Linotype" w:eastAsiaTheme="minorHAnsi" w:hAnsi="Palatino Linotype" w:cstheme="minorBidi"/>
          <w:b/>
          <w:i/>
          <w:color w:val="000000"/>
          <w:szCs w:val="22"/>
          <w:u w:val="thick"/>
          <w:lang w:val="es-MX" w:eastAsia="en-US"/>
        </w:rPr>
        <w:t>Me adjunta un escrito en donde solicitan al Director General de Informatica del INFOEM que se cambie la modalidad de entrega, más no la autorización del cambio de modalidad por parte del INFOEM hasta el día de mi recurso</w:t>
      </w:r>
      <w:r w:rsidR="00E56B4E" w:rsidRPr="0039566D">
        <w:rPr>
          <w:rFonts w:ascii="Palatino Linotype" w:eastAsiaTheme="minorHAnsi" w:hAnsi="Palatino Linotype" w:cstheme="minorBidi"/>
          <w:i/>
          <w:color w:val="000000"/>
          <w:szCs w:val="22"/>
          <w:lang w:val="es-MX" w:eastAsia="en-US"/>
        </w:rPr>
        <w:t xml:space="preserve">, además las áreas en comento en sus oficios no señala en ningún párrafo cual es la cantidad de hojas con que secuenta para realizar esta solicitud, </w:t>
      </w:r>
      <w:r w:rsidR="00E56B4E" w:rsidRPr="0039566D">
        <w:rPr>
          <w:rFonts w:ascii="Palatino Linotype" w:eastAsiaTheme="minorHAnsi" w:hAnsi="Palatino Linotype" w:cstheme="minorBidi"/>
          <w:b/>
          <w:i/>
          <w:color w:val="000000"/>
          <w:szCs w:val="22"/>
          <w:u w:val="thick"/>
          <w:lang w:val="es-MX" w:eastAsia="en-US"/>
        </w:rPr>
        <w:t>solo solicita cambio de modalidad a presencial. Sin argumentar el peso total de la información de cada dirección.</w:t>
      </w:r>
      <w:r w:rsidR="00E56B4E" w:rsidRPr="0039566D">
        <w:rPr>
          <w:rFonts w:ascii="Palatino Linotype" w:eastAsiaTheme="minorHAnsi" w:hAnsi="Palatino Linotype" w:cstheme="minorBidi"/>
          <w:i/>
          <w:color w:val="000000"/>
          <w:szCs w:val="22"/>
          <w:lang w:val="es-MX" w:eastAsia="en-US"/>
        </w:rPr>
        <w:t xml:space="preserve"> Argumenta que no se puede genera la información que se solicita, no se solicita que se genere la información misma que se requiere como se encuentra, sin que se haga alguna relación o cambio por el estilo como se tiene, se debe tomar en cuenta a La ley de archivos y </w:t>
      </w:r>
      <w:r w:rsidR="00E56B4E" w:rsidRPr="0039566D">
        <w:rPr>
          <w:rFonts w:ascii="Palatino Linotype" w:eastAsiaTheme="minorHAnsi" w:hAnsi="Palatino Linotype" w:cstheme="minorBidi"/>
          <w:i/>
          <w:color w:val="000000"/>
          <w:szCs w:val="22"/>
          <w:lang w:val="es-MX" w:eastAsia="en-US"/>
        </w:rPr>
        <w:lastRenderedPageBreak/>
        <w:t xml:space="preserve">administración de documentos del Estado de México señala: Artículo 78. Para la operación del Registro Estatal, el Archivo General del Estado pondrá a disposición de los Sujetos Obligados y de los particulares, propietarios o poseedores de Archivos Privados de Interés Público, una aplicación informática, página de Internet o portal electrónico que les permita registrar y mantener actualizada la información, de conformidad con lo establecido en la presente Ley. Artículo 104. Corresponden a la persona titular del Archivo General del Estado las atribuciones siguientes: … XIII. Establecer mecanismos de coordinación y cooperación con la Dirección General del Sistema Estatal de Informática, con el propósito de fomentar el uso de las tecnologías de la información para la automatización de los procesos archivísticos y de administración de documentos, así como para la conservación de los Documentos de Archivo físicos y electrónicos; Artículo 105. Se consideran infracciones a la presente Ley, las siguientes: II. Impedir u obstaculizar la Consulta de Documentos de los Archivos sin causa justificada; </w:t>
      </w:r>
      <w:r w:rsidR="00E56B4E" w:rsidRPr="0039566D">
        <w:rPr>
          <w:rFonts w:ascii="Palatino Linotype" w:eastAsiaTheme="minorHAnsi" w:hAnsi="Palatino Linotype" w:cstheme="minorBidi"/>
          <w:b/>
          <w:i/>
          <w:color w:val="000000"/>
          <w:szCs w:val="22"/>
          <w:u w:val="thick"/>
          <w:lang w:val="es-MX" w:eastAsia="en-US"/>
        </w:rPr>
        <w:t>También me inconformo con la respuesta del sujeto obligado respecto de su respuesta en donde me informa su incompetencia como sujeto obligado después de 3 días, violando su artículo 157 de la ley de Transparencia y Acceso a la Información Pública del Estado de México</w:t>
      </w:r>
      <w:r w:rsidR="00E56B4E" w:rsidRPr="0039566D">
        <w:rPr>
          <w:rFonts w:ascii="Palatino Linotype" w:eastAsiaTheme="minorHAnsi" w:hAnsi="Palatino Linotype" w:cstheme="minorBidi"/>
          <w:i/>
          <w:color w:val="000000"/>
          <w:szCs w:val="22"/>
          <w:lang w:val="es-MX" w:eastAsia="en-US"/>
        </w:rPr>
        <w:t xml:space="preserve">, que a la letra dice: LEY DE TRANSPARENCIA Y ACCESO A LA INFORMACIÓN PÚBLICA DEL ESTADO DE MÉXICO Y MUNICIPIOS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 </w:t>
      </w:r>
      <w:r w:rsidR="00E56B4E" w:rsidRPr="0039566D">
        <w:rPr>
          <w:rFonts w:ascii="Palatino Linotype" w:eastAsiaTheme="minorHAnsi" w:hAnsi="Palatino Linotype" w:cstheme="minorBidi"/>
          <w:b/>
          <w:i/>
          <w:color w:val="000000"/>
          <w:szCs w:val="22"/>
          <w:u w:val="thick"/>
          <w:lang w:val="es-MX" w:eastAsia="en-US"/>
        </w:rPr>
        <w:t xml:space="preserve">Si transcurrido el plazo señalado en el primer párrafo de este artículo, el sujeto obligado no declina la competencia en los términos establecidos, podrá canalizar la solicitud ante el sujeto obligado competencia. Dicho sujeto obligado me notifico la incompetencia parcial el día 30 de enero de 2025 con su escrito de fecha 28 de enero de 2025, y mi solicitud ingreso </w:t>
      </w:r>
      <w:r w:rsidR="00E56B4E" w:rsidRPr="0039566D">
        <w:rPr>
          <w:rFonts w:ascii="Palatino Linotype" w:eastAsiaTheme="minorHAnsi" w:hAnsi="Palatino Linotype" w:cstheme="minorBidi"/>
          <w:b/>
          <w:i/>
          <w:color w:val="000000"/>
          <w:szCs w:val="22"/>
          <w:u w:val="thick"/>
          <w:lang w:val="es-MX" w:eastAsia="en-US"/>
        </w:rPr>
        <w:lastRenderedPageBreak/>
        <w:t>el día 22 de enero de 2025. Lo cual excede los limites que marca el artículo 167 de la Ley.</w:t>
      </w:r>
      <w:r w:rsidR="00E56B4E" w:rsidRPr="0039566D">
        <w:rPr>
          <w:rFonts w:ascii="Palatino Linotype" w:eastAsiaTheme="minorHAnsi" w:hAnsi="Palatino Linotype" w:cstheme="minorBidi"/>
          <w:i/>
          <w:color w:val="000000"/>
          <w:szCs w:val="22"/>
          <w:lang w:val="es-MX" w:eastAsia="en-US"/>
        </w:rPr>
        <w:t xml:space="preserve"> y que se puede ver en su sistema de notificación y como se muestra a continuación Por lo que solicito que ese sujeto obligado me proporcione dicha información que solicito. también invalido el escrito de incompetencia el cual tiene deficiencias, primero me señala que tengo 15 días para interponer mi recurso, cuando su sistema del INFOEM aun no se cierra porque su respuesta es parcial y con la firma del encargado de la UIPPE de la Secretaría de finanzas Ya que quien es responsable de firmar es el titular de Transparencia. Por lo que solicito se me proporcione la información como lo marca el artículo 167 en su párrafo segundo, que a la letra dice: Si transcurrido el plazo señalado en el primer párrafo de este artículo, el sujeto obligado no declina la competencia en los términos establecidos, podrá canalizar la solicitud ante el sujeto obligado competencia</w:t>
      </w:r>
      <w:r w:rsidR="00E56B4E" w:rsidRPr="0039566D">
        <w:rPr>
          <w:rFonts w:ascii="Palatino Linotype" w:eastAsiaTheme="minorHAnsi" w:hAnsi="Palatino Linotype" w:cstheme="minorBidi"/>
          <w:b/>
          <w:i/>
          <w:color w:val="000000"/>
          <w:szCs w:val="22"/>
          <w:u w:val="single"/>
          <w:lang w:val="es-MX" w:eastAsia="en-US"/>
        </w:rPr>
        <w:t>. O de lo contrario se sanciones a este sujeto obligado por no estar capacitado o contar con el personal con conocimientos para proporcionar información con fundamento en la ley que es muy clara</w:t>
      </w:r>
      <w:r w:rsidR="00E56B4E" w:rsidRPr="0039566D">
        <w:rPr>
          <w:rFonts w:ascii="Palatino Linotype" w:eastAsiaTheme="minorHAnsi" w:hAnsi="Palatino Linotype" w:cstheme="minorBidi"/>
          <w:i/>
          <w:color w:val="000000"/>
          <w:szCs w:val="22"/>
          <w:lang w:val="es-MX" w:eastAsia="en-US"/>
        </w:rPr>
        <w:t xml:space="preserve"> y su escrito esta fechado el día 28. El sujeto obligado no realiza con profesionalismo sus actividades requiero que se sansione ya que dejo visible información sensible al momento de proporcionarla. </w:t>
      </w:r>
      <w:r w:rsidR="004218B2" w:rsidRPr="0039566D">
        <w:rPr>
          <w:rFonts w:ascii="Palatino Linotype" w:eastAsiaTheme="minorHAnsi" w:hAnsi="Palatino Linotype" w:cstheme="minorBidi"/>
          <w:i/>
          <w:color w:val="000000"/>
          <w:szCs w:val="22"/>
          <w:lang w:val="es-MX" w:eastAsia="en-US"/>
        </w:rPr>
        <w:t xml:space="preserve">" [Sic]. </w:t>
      </w:r>
    </w:p>
    <w:p w14:paraId="49CEDA02" w14:textId="77777777" w:rsidR="0089151A" w:rsidRPr="0039566D" w:rsidRDefault="0089151A" w:rsidP="00821C4B">
      <w:pPr>
        <w:spacing w:line="360" w:lineRule="auto"/>
        <w:jc w:val="both"/>
        <w:rPr>
          <w:rFonts w:ascii="Palatino Linotype" w:eastAsiaTheme="minorHAnsi" w:hAnsi="Palatino Linotype" w:cstheme="minorBidi"/>
          <w:i/>
          <w:color w:val="000000"/>
          <w:szCs w:val="22"/>
          <w:lang w:val="es-MX" w:eastAsia="en-US"/>
        </w:rPr>
      </w:pPr>
    </w:p>
    <w:p w14:paraId="3AEF7D2D" w14:textId="1B222250" w:rsidR="0089151A" w:rsidRPr="0039566D" w:rsidRDefault="0089151A" w:rsidP="0089151A">
      <w:pPr>
        <w:spacing w:line="360" w:lineRule="auto"/>
        <w:jc w:val="both"/>
        <w:rPr>
          <w:rFonts w:ascii="Palatino Linotype" w:hAnsi="Palatino Linotype" w:cs="Arial"/>
          <w:lang w:eastAsia="es-MX"/>
        </w:rPr>
      </w:pPr>
      <w:r w:rsidRPr="0039566D">
        <w:rPr>
          <w:rFonts w:ascii="Palatino Linotype" w:hAnsi="Palatino Linotype" w:cs="Arial"/>
        </w:rPr>
        <w:t xml:space="preserve">Derivado de lo anterior, se colige que el </w:t>
      </w:r>
      <w:r w:rsidRPr="0039566D">
        <w:rPr>
          <w:rFonts w:ascii="Palatino Linotype" w:hAnsi="Palatino Linotype" w:cs="Arial"/>
          <w:b/>
        </w:rPr>
        <w:t>Recurrente</w:t>
      </w:r>
      <w:r w:rsidRPr="0039566D">
        <w:rPr>
          <w:rFonts w:ascii="Palatino Linotype" w:hAnsi="Palatino Linotype" w:cs="Arial"/>
        </w:rPr>
        <w:t xml:space="preserve"> está parcialmente conforme con la respuesta emitida por </w:t>
      </w:r>
      <w:r w:rsidRPr="0039566D">
        <w:rPr>
          <w:rFonts w:ascii="Palatino Linotype" w:hAnsi="Palatino Linotype" w:cs="Arial"/>
          <w:b/>
        </w:rPr>
        <w:t>El Sujeto Obligado</w:t>
      </w:r>
      <w:r w:rsidRPr="0039566D">
        <w:rPr>
          <w:rFonts w:ascii="Palatino Linotype" w:hAnsi="Palatino Linotype" w:cs="Arial"/>
        </w:rPr>
        <w:t xml:space="preserve">, ya que expresamente manifestó en dichos motivos que se encuentra inconforme por el </w:t>
      </w:r>
      <w:r w:rsidRPr="0039566D">
        <w:rPr>
          <w:rFonts w:ascii="Palatino Linotype" w:hAnsi="Palatino Linotype" w:cs="Arial"/>
          <w:b/>
          <w:bCs/>
          <w:u w:val="single"/>
        </w:rPr>
        <w:t>cambio de modalidad de la entrega de la información y por la incompetencia referida por parte del Sujeto Obligado</w:t>
      </w:r>
      <w:r w:rsidRPr="0039566D">
        <w:rPr>
          <w:rFonts w:ascii="Palatino Linotype" w:hAnsi="Palatino Linotype" w:cs="Arial"/>
        </w:rPr>
        <w:t xml:space="preserve">; y </w:t>
      </w:r>
      <w:r w:rsidRPr="0039566D">
        <w:rPr>
          <w:rFonts w:ascii="Palatino Linotype" w:hAnsi="Palatino Linotype" w:cs="Arial"/>
          <w:lang w:eastAsia="es-MX"/>
        </w:rPr>
        <w:t xml:space="preserve">toda vez que </w:t>
      </w:r>
      <w:r w:rsidRPr="0039566D">
        <w:rPr>
          <w:rFonts w:ascii="Palatino Linotype" w:hAnsi="Palatino Linotype" w:cs="Arial"/>
          <w:b/>
          <w:u w:val="single"/>
          <w:lang w:eastAsia="es-MX"/>
        </w:rPr>
        <w:t>no impugnó lo relativo a los demás puntos</w:t>
      </w:r>
      <w:r w:rsidRPr="0039566D">
        <w:rPr>
          <w:rFonts w:ascii="Palatino Linotype" w:hAnsi="Palatino Linotype" w:cs="Arial"/>
          <w:lang w:eastAsia="es-MX"/>
        </w:rPr>
        <w:t xml:space="preserve">, dichas cuestiones se considera que la parte </w:t>
      </w:r>
      <w:r w:rsidRPr="0039566D">
        <w:rPr>
          <w:rFonts w:ascii="Palatino Linotype" w:hAnsi="Palatino Linotype" w:cs="Arial"/>
          <w:b/>
          <w:lang w:eastAsia="es-MX"/>
        </w:rPr>
        <w:t>Recurrente</w:t>
      </w:r>
      <w:r w:rsidRPr="0039566D">
        <w:rPr>
          <w:rFonts w:ascii="Palatino Linotype" w:hAnsi="Palatino Linotype" w:cs="Arial"/>
          <w:lang w:eastAsia="es-MX"/>
        </w:rPr>
        <w:t xml:space="preserve"> consintió parte de la respuesta otorgada. </w:t>
      </w:r>
    </w:p>
    <w:p w14:paraId="10A1FE0B" w14:textId="77777777" w:rsidR="0089151A" w:rsidRPr="0039566D" w:rsidRDefault="0089151A" w:rsidP="0089151A">
      <w:pPr>
        <w:spacing w:line="360" w:lineRule="auto"/>
        <w:jc w:val="both"/>
        <w:rPr>
          <w:rFonts w:ascii="Palatino Linotype" w:hAnsi="Palatino Linotype" w:cs="Arial"/>
          <w:lang w:eastAsia="es-MX"/>
        </w:rPr>
      </w:pPr>
    </w:p>
    <w:p w14:paraId="319BA58B" w14:textId="77777777" w:rsidR="0089151A" w:rsidRPr="0039566D" w:rsidRDefault="0089151A" w:rsidP="0089151A">
      <w:pPr>
        <w:spacing w:line="360" w:lineRule="auto"/>
        <w:jc w:val="both"/>
        <w:rPr>
          <w:rFonts w:ascii="Palatino Linotype" w:hAnsi="Palatino Linotype" w:cs="Arial"/>
        </w:rPr>
      </w:pPr>
      <w:r w:rsidRPr="0039566D">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w:t>
      </w:r>
      <w:r w:rsidRPr="0039566D">
        <w:rPr>
          <w:rFonts w:ascii="Palatino Linotype" w:hAnsi="Palatino Linotype" w:cs="Arial"/>
          <w:lang w:eastAsia="es-MX"/>
        </w:rPr>
        <w:lastRenderedPageBreak/>
        <w:t>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B2A8C27" w14:textId="77777777" w:rsidR="0089151A" w:rsidRPr="0039566D" w:rsidRDefault="0089151A" w:rsidP="0089151A"/>
    <w:p w14:paraId="6A4F9905" w14:textId="77777777" w:rsidR="0089151A" w:rsidRPr="0039566D" w:rsidRDefault="0089151A" w:rsidP="0089151A">
      <w:pPr>
        <w:ind w:left="567" w:right="567"/>
        <w:jc w:val="both"/>
        <w:rPr>
          <w:rFonts w:ascii="Palatino Linotype" w:hAnsi="Palatino Linotype" w:cs="Arial"/>
          <w:i/>
          <w:sz w:val="22"/>
          <w:szCs w:val="22"/>
          <w:lang w:eastAsia="es-MX"/>
        </w:rPr>
      </w:pPr>
      <w:r w:rsidRPr="0039566D">
        <w:rPr>
          <w:rFonts w:ascii="Palatino Linotype" w:hAnsi="Palatino Linotype" w:cs="Arial"/>
          <w:sz w:val="22"/>
          <w:szCs w:val="22"/>
          <w:lang w:eastAsia="es-MX"/>
        </w:rPr>
        <w:t>“</w:t>
      </w:r>
      <w:r w:rsidRPr="0039566D">
        <w:rPr>
          <w:rFonts w:ascii="Palatino Linotype" w:hAnsi="Palatino Linotype" w:cs="Arial"/>
          <w:b/>
          <w:i/>
          <w:sz w:val="22"/>
          <w:szCs w:val="22"/>
          <w:lang w:eastAsia="es-MX"/>
        </w:rPr>
        <w:t>REVISIÓN EN AMPARO. LOS RESOLUTIVOS NO COMBATIDOS DEBEN DECLARARSE FIRMES</w:t>
      </w:r>
      <w:r w:rsidRPr="0039566D">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AAE4164" w14:textId="77777777" w:rsidR="0089151A" w:rsidRPr="0039566D" w:rsidRDefault="0089151A" w:rsidP="0089151A">
      <w:pPr>
        <w:ind w:left="567" w:right="567"/>
        <w:jc w:val="both"/>
        <w:rPr>
          <w:rFonts w:ascii="Palatino Linotype" w:hAnsi="Palatino Linotype" w:cs="Arial"/>
          <w:i/>
          <w:sz w:val="22"/>
          <w:szCs w:val="22"/>
          <w:lang w:eastAsia="es-MX"/>
        </w:rPr>
      </w:pPr>
    </w:p>
    <w:p w14:paraId="5A0F545F" w14:textId="77777777" w:rsidR="0089151A" w:rsidRPr="0039566D" w:rsidRDefault="0089151A" w:rsidP="0089151A">
      <w:pPr>
        <w:pStyle w:val="Sinespaciado"/>
        <w:rPr>
          <w:lang w:eastAsia="es-MX"/>
        </w:rPr>
      </w:pPr>
    </w:p>
    <w:p w14:paraId="13618C2D" w14:textId="77777777" w:rsidR="0089151A" w:rsidRPr="0039566D" w:rsidRDefault="0089151A" w:rsidP="0089151A">
      <w:pPr>
        <w:spacing w:line="360" w:lineRule="auto"/>
        <w:jc w:val="both"/>
        <w:rPr>
          <w:rFonts w:ascii="Palatino Linotype" w:hAnsi="Palatino Linotype" w:cs="Arial"/>
          <w:lang w:eastAsia="es-MX"/>
        </w:rPr>
      </w:pPr>
      <w:r w:rsidRPr="0039566D">
        <w:rPr>
          <w:rFonts w:ascii="Palatino Linotype" w:hAnsi="Palatino Linotype" w:cs="Arial"/>
          <w:lang w:eastAsia="es-MX"/>
        </w:rPr>
        <w:t xml:space="preserve">Así, la parte de la solicitud sobre la que no se expresó inconformidad, debe declararse consentida por el hoy </w:t>
      </w:r>
      <w:r w:rsidRPr="0039566D">
        <w:rPr>
          <w:rFonts w:ascii="Palatino Linotype" w:hAnsi="Palatino Linotype" w:cs="Arial"/>
          <w:b/>
          <w:lang w:eastAsia="es-MX"/>
        </w:rPr>
        <w:t>Recurrente</w:t>
      </w:r>
      <w:r w:rsidRPr="0039566D">
        <w:rPr>
          <w:rFonts w:ascii="Palatino Linotype" w:hAnsi="Palatino Linotype" w:cs="Arial"/>
          <w:lang w:eastAsia="es-MX"/>
        </w:rPr>
        <w:t xml:space="preserve">, ya que no pueden producirse efectos jurídicos tendentes a revocar, confirmar o modificar la parte de la respuesta con relación a la parte de la solicitud que no fue motivo de disenso ya que se infiere un consentimiento de la parte </w:t>
      </w:r>
      <w:r w:rsidRPr="0039566D">
        <w:rPr>
          <w:rFonts w:ascii="Palatino Linotype" w:hAnsi="Palatino Linotype" w:cs="Arial"/>
          <w:b/>
          <w:lang w:eastAsia="es-MX"/>
        </w:rPr>
        <w:t xml:space="preserve">Recurrente </w:t>
      </w:r>
      <w:r w:rsidRPr="0039566D">
        <w:rPr>
          <w:rFonts w:ascii="Palatino Linotype" w:hAnsi="Palatino Linotype" w:cs="Arial"/>
          <w:lang w:eastAsia="es-MX"/>
        </w:rPr>
        <w:t xml:space="preserve">ante la falta de impugnación eficaz. </w:t>
      </w:r>
    </w:p>
    <w:p w14:paraId="051A9C23" w14:textId="77777777" w:rsidR="0089151A" w:rsidRPr="0039566D" w:rsidRDefault="0089151A" w:rsidP="0089151A">
      <w:pPr>
        <w:spacing w:line="360" w:lineRule="auto"/>
        <w:jc w:val="both"/>
        <w:rPr>
          <w:rFonts w:ascii="Palatino Linotype" w:hAnsi="Palatino Linotype" w:cs="Arial"/>
          <w:lang w:eastAsia="es-MX"/>
        </w:rPr>
      </w:pPr>
    </w:p>
    <w:p w14:paraId="19249F73" w14:textId="204B5578" w:rsidR="0089151A" w:rsidRPr="0039566D" w:rsidRDefault="0089151A" w:rsidP="0089151A">
      <w:pPr>
        <w:spacing w:line="360" w:lineRule="auto"/>
        <w:jc w:val="both"/>
        <w:rPr>
          <w:rFonts w:ascii="Palatino Linotype" w:hAnsi="Palatino Linotype" w:cs="Arial"/>
          <w:lang w:eastAsia="es-MX"/>
        </w:rPr>
      </w:pPr>
      <w:r w:rsidRPr="0039566D">
        <w:rPr>
          <w:rFonts w:ascii="Palatino Linotype" w:hAnsi="Palatino Linotype" w:cs="Arial"/>
          <w:lang w:eastAsia="es-MX"/>
        </w:rPr>
        <w:t>Sirve de sustento a lo anterior, por analogía, la tesis jurisprudencial número VI.3o.C. J/60, publicada en el Semanario Judicial de la Federación y su Gaceta bajo el número de registro 176,608 que a la letra dice:</w:t>
      </w:r>
    </w:p>
    <w:p w14:paraId="2D05B793" w14:textId="77777777" w:rsidR="0089151A" w:rsidRPr="0039566D" w:rsidRDefault="0089151A" w:rsidP="0089151A">
      <w:pPr>
        <w:rPr>
          <w:lang w:eastAsia="es-MX"/>
        </w:rPr>
      </w:pPr>
    </w:p>
    <w:p w14:paraId="4F60501A" w14:textId="77777777" w:rsidR="0089151A" w:rsidRPr="0039566D" w:rsidRDefault="0089151A" w:rsidP="0089151A">
      <w:pPr>
        <w:ind w:left="567" w:right="567"/>
        <w:jc w:val="both"/>
        <w:rPr>
          <w:rFonts w:ascii="Palatino Linotype" w:hAnsi="Palatino Linotype" w:cs="Arial"/>
          <w:i/>
          <w:sz w:val="22"/>
          <w:szCs w:val="22"/>
          <w:lang w:eastAsia="es-MX"/>
        </w:rPr>
      </w:pPr>
      <w:r w:rsidRPr="0039566D">
        <w:rPr>
          <w:rFonts w:ascii="Palatino Linotype" w:hAnsi="Palatino Linotype" w:cs="Arial"/>
          <w:i/>
          <w:sz w:val="22"/>
          <w:szCs w:val="22"/>
          <w:lang w:eastAsia="es-MX"/>
        </w:rPr>
        <w:t>“</w:t>
      </w:r>
      <w:r w:rsidRPr="0039566D">
        <w:rPr>
          <w:rFonts w:ascii="Palatino Linotype" w:hAnsi="Palatino Linotype" w:cs="Arial"/>
          <w:b/>
          <w:i/>
          <w:sz w:val="22"/>
          <w:szCs w:val="22"/>
          <w:lang w:eastAsia="es-MX"/>
        </w:rPr>
        <w:t>ACTOS CONSENTIDOS. SON LOS QUE NO SE IMPUGNAN MEDIANTE EL RECURSO IDÓNEO</w:t>
      </w:r>
      <w:r w:rsidRPr="0039566D">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F8E4DB4" w14:textId="77777777" w:rsidR="0089151A" w:rsidRPr="0039566D" w:rsidRDefault="0089151A" w:rsidP="00821C4B">
      <w:pPr>
        <w:spacing w:line="360" w:lineRule="auto"/>
        <w:jc w:val="both"/>
        <w:rPr>
          <w:rFonts w:ascii="Palatino Linotype" w:eastAsiaTheme="minorHAnsi" w:hAnsi="Palatino Linotype" w:cs="TimesNewRomanPS-ItalicMT"/>
          <w:iCs/>
          <w:lang w:val="es-MX" w:eastAsia="en-US"/>
        </w:rPr>
      </w:pPr>
    </w:p>
    <w:p w14:paraId="753FF815" w14:textId="3F22F602" w:rsidR="0089151A" w:rsidRPr="0039566D" w:rsidRDefault="0089151A" w:rsidP="0089151A">
      <w:pPr>
        <w:spacing w:line="360" w:lineRule="auto"/>
        <w:jc w:val="both"/>
        <w:rPr>
          <w:rFonts w:ascii="Palatino Linotype" w:hAnsi="Palatino Linotype"/>
          <w:sz w:val="28"/>
        </w:rPr>
      </w:pPr>
      <w:r w:rsidRPr="0039566D">
        <w:rPr>
          <w:rFonts w:ascii="Palatino Linotype" w:eastAsiaTheme="minorHAnsi" w:hAnsi="Palatino Linotype" w:cs="TimesNewRomanPS-ItalicMT"/>
          <w:iCs/>
          <w:lang w:val="es-MX" w:eastAsia="en-US"/>
        </w:rPr>
        <w:lastRenderedPageBreak/>
        <w:t xml:space="preserve">Finalmente, </w:t>
      </w:r>
      <w:r w:rsidRPr="0039566D">
        <w:rPr>
          <w:rFonts w:ascii="Palatino Linotype" w:eastAsia="Calibri" w:hAnsi="Palatino Linotype" w:cs="Arial"/>
          <w:color w:val="000000" w:themeColor="text1"/>
          <w:szCs w:val="22"/>
          <w:lang w:val="es-MX" w:eastAsia="en-US"/>
        </w:rPr>
        <w:t>respecto de las manifestaciones</w:t>
      </w:r>
      <w:r w:rsidRPr="0039566D">
        <w:rPr>
          <w:rFonts w:ascii="Palatino Linotype" w:eastAsia="Arial Unicode MS" w:hAnsi="Palatino Linotype" w:cs="Arial"/>
          <w:color w:val="000000" w:themeColor="text1"/>
          <w:szCs w:val="22"/>
          <w:lang w:val="es-MX" w:eastAsia="en-US"/>
        </w:rPr>
        <w:t xml:space="preserve"> realizadas por la parte</w:t>
      </w:r>
      <w:r w:rsidRPr="0039566D">
        <w:rPr>
          <w:rFonts w:ascii="Palatino Linotype" w:eastAsia="Arial Unicode MS" w:hAnsi="Palatino Linotype" w:cs="Arial"/>
          <w:b/>
          <w:color w:val="000000" w:themeColor="text1"/>
          <w:szCs w:val="22"/>
          <w:lang w:val="es-MX" w:eastAsia="en-US"/>
        </w:rPr>
        <w:t xml:space="preserve"> </w:t>
      </w:r>
      <w:r w:rsidRPr="0039566D">
        <w:rPr>
          <w:rFonts w:ascii="Palatino Linotype" w:eastAsiaTheme="minorHAnsi" w:hAnsi="Palatino Linotype" w:cstheme="minorBidi"/>
          <w:b/>
          <w:color w:val="000000" w:themeColor="text1"/>
          <w:szCs w:val="22"/>
          <w:lang w:val="es-MX" w:eastAsia="en-US"/>
        </w:rPr>
        <w:t>Recurrente</w:t>
      </w:r>
      <w:r w:rsidRPr="0039566D">
        <w:rPr>
          <w:rFonts w:ascii="Palatino Linotype" w:eastAsia="Arial Unicode MS" w:hAnsi="Palatino Linotype" w:cs="Arial"/>
          <w:b/>
          <w:color w:val="000000" w:themeColor="text1"/>
          <w:szCs w:val="22"/>
          <w:lang w:val="es-MX" w:eastAsia="en-US"/>
        </w:rPr>
        <w:t xml:space="preserve"> </w:t>
      </w:r>
      <w:r w:rsidRPr="0039566D">
        <w:rPr>
          <w:rFonts w:ascii="Palatino Linotype" w:eastAsia="Arial Unicode MS" w:hAnsi="Palatino Linotype" w:cs="Arial"/>
          <w:color w:val="000000" w:themeColor="text1"/>
          <w:szCs w:val="22"/>
          <w:lang w:val="es-MX" w:eastAsia="en-US"/>
        </w:rPr>
        <w:t xml:space="preserve">como razones o motivos de </w:t>
      </w:r>
      <w:r w:rsidRPr="0039566D">
        <w:rPr>
          <w:rFonts w:ascii="Palatino Linotype" w:eastAsiaTheme="minorHAnsi" w:hAnsi="Palatino Linotype" w:cs="Arial"/>
          <w:color w:val="000000" w:themeColor="text1"/>
          <w:szCs w:val="22"/>
          <w:lang w:val="es-MX" w:eastAsia="es-CO"/>
        </w:rPr>
        <w:t>inconformidad</w:t>
      </w:r>
      <w:r w:rsidRPr="0039566D">
        <w:rPr>
          <w:rFonts w:ascii="Palatino Linotype" w:eastAsia="Arial Unicode MS" w:hAnsi="Palatino Linotype" w:cs="Arial"/>
          <w:color w:val="000000" w:themeColor="text1"/>
          <w:szCs w:val="22"/>
          <w:lang w:val="es-MX" w:eastAsia="en-US"/>
        </w:rPr>
        <w:t xml:space="preserve">, consistentes en </w:t>
      </w:r>
      <w:r w:rsidRPr="0039566D">
        <w:rPr>
          <w:rFonts w:ascii="Palatino Linotype" w:eastAsiaTheme="minorHAnsi" w:hAnsi="Palatino Linotype" w:cs="Arial"/>
          <w:b/>
          <w:bCs/>
          <w:i/>
          <w:color w:val="000000" w:themeColor="text1"/>
          <w:szCs w:val="22"/>
          <w:u w:val="single"/>
          <w:lang w:val="es-MX" w:eastAsia="es-MX"/>
        </w:rPr>
        <w:t>“…O de lo contrario se sanciones a este sujeto obligado por no estar capacitado o contar con el personal con conocimientos para proporcionar información con fundamento en la ley que es muy clara…”</w:t>
      </w:r>
      <w:r w:rsidRPr="0039566D">
        <w:rPr>
          <w:rFonts w:ascii="Palatino Linotype" w:eastAsiaTheme="minorHAnsi" w:hAnsi="Palatino Linotype" w:cs="Arial"/>
          <w:i/>
          <w:color w:val="000000" w:themeColor="text1"/>
          <w:szCs w:val="22"/>
          <w:lang w:val="es-MX" w:eastAsia="es-MX"/>
        </w:rPr>
        <w:t xml:space="preserve">; </w:t>
      </w:r>
      <w:r w:rsidRPr="0039566D">
        <w:rPr>
          <w:rFonts w:ascii="Palatino Linotype" w:eastAsiaTheme="minorHAnsi" w:hAnsi="Palatino Linotype" w:cstheme="minorBidi"/>
          <w:color w:val="000000" w:themeColor="text1"/>
          <w:szCs w:val="22"/>
          <w:lang w:val="es-MX" w:eastAsia="en-US"/>
        </w:rPr>
        <w:t>y derivado que el Recurso de Revisión no es el medio para sancionar, este Órgano Garante</w:t>
      </w:r>
      <w:r w:rsidRPr="0039566D">
        <w:rPr>
          <w:rFonts w:ascii="Palatino Linotype" w:eastAsiaTheme="minorHAnsi" w:hAnsi="Palatino Linotype" w:cs="Arial"/>
          <w:szCs w:val="22"/>
          <w:lang w:val="es-MX" w:eastAsia="en-US"/>
        </w:rPr>
        <w:t xml:space="preserve"> sugiere al solicitante, interponer su queja o denuncia ante la autoridad competente</w:t>
      </w:r>
      <w:r w:rsidRPr="0039566D">
        <w:rPr>
          <w:rFonts w:ascii="Palatino Linotype" w:eastAsiaTheme="minorHAnsi" w:hAnsi="Palatino Linotype" w:cs="Arial"/>
          <w:color w:val="000000" w:themeColor="text1"/>
          <w:szCs w:val="22"/>
          <w:lang w:val="es-MX" w:eastAsia="en-US"/>
        </w:rPr>
        <w:t xml:space="preserve">. </w:t>
      </w:r>
    </w:p>
    <w:p w14:paraId="1E962074" w14:textId="77777777" w:rsidR="009A7B69" w:rsidRPr="0039566D" w:rsidRDefault="009A7B69" w:rsidP="00802ABB">
      <w:pPr>
        <w:tabs>
          <w:tab w:val="left" w:pos="709"/>
        </w:tabs>
        <w:spacing w:line="360" w:lineRule="auto"/>
        <w:contextualSpacing/>
        <w:jc w:val="both"/>
        <w:rPr>
          <w:rFonts w:ascii="Palatino Linotype" w:hAnsi="Palatino Linotype" w:cs="Arial"/>
          <w:lang w:val="es-ES_tradnl"/>
        </w:rPr>
      </w:pPr>
    </w:p>
    <w:p w14:paraId="5FA053A6" w14:textId="4A38D058" w:rsidR="00565689" w:rsidRPr="0039566D" w:rsidRDefault="009A7B69" w:rsidP="00F52DF0">
      <w:pPr>
        <w:tabs>
          <w:tab w:val="left" w:pos="709"/>
        </w:tabs>
        <w:spacing w:line="360" w:lineRule="auto"/>
        <w:contextualSpacing/>
        <w:jc w:val="both"/>
        <w:rPr>
          <w:rFonts w:ascii="Palatino Linotype" w:hAnsi="Palatino Linotype" w:cs="Arial"/>
          <w:lang w:val="es-ES_tradnl"/>
        </w:rPr>
      </w:pPr>
      <w:r w:rsidRPr="0039566D">
        <w:rPr>
          <w:rFonts w:ascii="Palatino Linotype" w:hAnsi="Palatino Linotype" w:cs="Arial"/>
          <w:lang w:val="es-ES_tradnl"/>
        </w:rPr>
        <w:t xml:space="preserve">Por lo que, en la etapa de manifestaciones, el </w:t>
      </w:r>
      <w:r w:rsidRPr="0039566D">
        <w:rPr>
          <w:rFonts w:ascii="Palatino Linotype" w:hAnsi="Palatino Linotype" w:cs="Arial"/>
          <w:b/>
          <w:bCs/>
          <w:lang w:val="es-ES_tradnl"/>
        </w:rPr>
        <w:t>Sujeto Obligado</w:t>
      </w:r>
      <w:r w:rsidRPr="0039566D">
        <w:rPr>
          <w:rFonts w:ascii="Palatino Linotype" w:hAnsi="Palatino Linotype" w:cs="Arial"/>
          <w:lang w:val="es-ES_tradnl"/>
        </w:rPr>
        <w:t xml:space="preserve"> </w:t>
      </w:r>
      <w:r w:rsidR="00F52DF0" w:rsidRPr="0039566D">
        <w:rPr>
          <w:rFonts w:ascii="Palatino Linotype" w:hAnsi="Palatino Linotype" w:cs="Arial"/>
          <w:lang w:val="es-ES_tradnl"/>
        </w:rPr>
        <w:t>a través</w:t>
      </w:r>
      <w:r w:rsidR="003E6B8D" w:rsidRPr="0039566D">
        <w:rPr>
          <w:rFonts w:ascii="Palatino Linotype" w:eastAsiaTheme="minorHAnsi" w:hAnsi="Palatino Linotype" w:cs="Arial"/>
          <w:lang w:val="es-MX" w:eastAsia="en-US"/>
        </w:rPr>
        <w:t xml:space="preserve"> de los archivos electrónicos denominados </w:t>
      </w:r>
      <w:r w:rsidR="003E6B8D" w:rsidRPr="0039566D">
        <w:rPr>
          <w:rFonts w:ascii="Palatino Linotype" w:eastAsiaTheme="minorHAnsi" w:hAnsi="Palatino Linotype" w:cs="Arial"/>
          <w:i/>
          <w:iCs/>
          <w:lang w:val="es-MX" w:eastAsia="en-US"/>
        </w:rPr>
        <w:t xml:space="preserve">“CT-2025-060.pdf”, “02410-2025 INFORME JUSTIFICADO.pdf”, “02410 INFOEM IP RR 2025 SSPYP.zip”, “AUTORIZACIÓN CME 72.pdf” </w:t>
      </w:r>
      <w:r w:rsidR="003E6B8D" w:rsidRPr="0039566D">
        <w:rPr>
          <w:rFonts w:ascii="Palatino Linotype" w:eastAsiaTheme="minorHAnsi" w:hAnsi="Palatino Linotype" w:cs="Arial"/>
          <w:lang w:val="es-MX" w:eastAsia="en-US"/>
        </w:rPr>
        <w:t xml:space="preserve">y </w:t>
      </w:r>
      <w:r w:rsidR="003E6B8D" w:rsidRPr="0039566D">
        <w:rPr>
          <w:rFonts w:ascii="Palatino Linotype" w:eastAsiaTheme="minorHAnsi" w:hAnsi="Palatino Linotype" w:cs="Arial"/>
          <w:i/>
          <w:iCs/>
          <w:lang w:val="es-MX" w:eastAsia="en-US"/>
        </w:rPr>
        <w:t>“CME 00072.pdf”</w:t>
      </w:r>
      <w:r w:rsidR="003E6B8D" w:rsidRPr="0039566D">
        <w:rPr>
          <w:rFonts w:ascii="Palatino Linotype" w:eastAsiaTheme="minorHAnsi" w:hAnsi="Palatino Linotype" w:cs="Arial"/>
          <w:lang w:val="es-MX" w:eastAsia="en-US"/>
        </w:rPr>
        <w:t xml:space="preserve"> y </w:t>
      </w:r>
      <w:r w:rsidR="003E6B8D" w:rsidRPr="0039566D">
        <w:rPr>
          <w:rFonts w:ascii="Palatino Linotype" w:eastAsiaTheme="minorHAnsi" w:hAnsi="Palatino Linotype" w:cs="Arial"/>
          <w:i/>
          <w:iCs/>
          <w:lang w:val="es-MX" w:eastAsia="en-US"/>
        </w:rPr>
        <w:t>“02410 INFOEM IP RR 2025 SSPYP ANEXO.pdf”</w:t>
      </w:r>
      <w:r w:rsidR="003E6B8D" w:rsidRPr="0039566D">
        <w:rPr>
          <w:rFonts w:ascii="Palatino Linotype" w:eastAsiaTheme="minorHAnsi" w:hAnsi="Palatino Linotype" w:cs="Arial"/>
          <w:lang w:val="es-MX" w:eastAsia="en-US"/>
        </w:rPr>
        <w:t xml:space="preserve">; este último no se puso a la vista del particular, por contener datos que se consideran confidenciales </w:t>
      </w:r>
      <w:r w:rsidR="003E6B8D" w:rsidRPr="0039566D">
        <w:rPr>
          <w:rFonts w:ascii="Palatino Linotype" w:eastAsiaTheme="minorHAnsi" w:hAnsi="Palatino Linotype" w:cs="Arial"/>
          <w:i/>
          <w:iCs/>
          <w:lang w:val="es-MX" w:eastAsia="en-US"/>
        </w:rPr>
        <w:t>(nombre de particulares. Página 129)</w:t>
      </w:r>
      <w:r w:rsidR="003E6B8D" w:rsidRPr="0039566D">
        <w:rPr>
          <w:rFonts w:ascii="Palatino Linotype" w:hAnsi="Palatino Linotype" w:cs="Arial"/>
          <w:lang w:val="es-ES_tradnl"/>
        </w:rPr>
        <w:t>, remitió la siguiente información:</w:t>
      </w:r>
    </w:p>
    <w:p w14:paraId="574ABC99" w14:textId="77777777" w:rsidR="002D0496" w:rsidRPr="0039566D" w:rsidRDefault="002D0496" w:rsidP="00F52DF0">
      <w:pPr>
        <w:tabs>
          <w:tab w:val="left" w:pos="709"/>
        </w:tabs>
        <w:spacing w:line="360" w:lineRule="auto"/>
        <w:contextualSpacing/>
        <w:jc w:val="both"/>
        <w:rPr>
          <w:rFonts w:ascii="Palatino Linotype" w:hAnsi="Palatino Linotype" w:cs="Arial"/>
          <w:lang w:val="es-ES_tradnl"/>
        </w:rPr>
      </w:pPr>
    </w:p>
    <w:p w14:paraId="42FA3291" w14:textId="77777777" w:rsidR="002D0496" w:rsidRPr="0039566D" w:rsidRDefault="002D0496"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t>“02410-2025 INFORME JUSTIFICADO.pdf”</w:t>
      </w:r>
      <w:r w:rsidRPr="0039566D">
        <w:rPr>
          <w:rFonts w:ascii="Palatino Linotype" w:eastAsiaTheme="minorHAnsi" w:hAnsi="Palatino Linotype" w:cs="Arial"/>
          <w:b/>
          <w:bCs/>
          <w:szCs w:val="22"/>
          <w:lang w:val="es-MX" w:eastAsia="en-US"/>
        </w:rPr>
        <w:t xml:space="preserve">: </w:t>
      </w:r>
      <w:r w:rsidRPr="0039566D">
        <w:rPr>
          <w:rFonts w:ascii="Palatino Linotype" w:eastAsiaTheme="minorHAnsi" w:hAnsi="Palatino Linotype" w:cs="Arial"/>
          <w:bCs/>
          <w:szCs w:val="22"/>
          <w:lang w:val="es-MX" w:eastAsia="en-US"/>
        </w:rPr>
        <w:t xml:space="preserve">El Titular de la Unidad de Transparencia, informó que, mediante los oficios números 207000020001005/IP/0142/2025 y 2070500110000005/113/2025, signados por las servidoras públicas habilitadas suplentes de la </w:t>
      </w:r>
      <w:r w:rsidRPr="0039566D">
        <w:rPr>
          <w:rFonts w:ascii="Palatino Linotype" w:eastAsiaTheme="minorHAnsi" w:hAnsi="Palatino Linotype" w:cs="Arial"/>
          <w:b/>
          <w:bCs/>
          <w:szCs w:val="22"/>
          <w:lang w:val="es-MX" w:eastAsia="en-US"/>
        </w:rPr>
        <w:t xml:space="preserve">Coordinación Administrativa </w:t>
      </w:r>
      <w:r w:rsidRPr="0039566D">
        <w:rPr>
          <w:rFonts w:ascii="Palatino Linotype" w:eastAsiaTheme="minorHAnsi" w:hAnsi="Palatino Linotype" w:cs="Arial"/>
          <w:bCs/>
          <w:szCs w:val="22"/>
          <w:lang w:val="es-MX" w:eastAsia="en-US"/>
        </w:rPr>
        <w:t xml:space="preserve">y </w:t>
      </w:r>
      <w:r w:rsidRPr="0039566D">
        <w:rPr>
          <w:rFonts w:ascii="Palatino Linotype" w:eastAsiaTheme="minorHAnsi" w:hAnsi="Palatino Linotype" w:cs="Arial"/>
          <w:b/>
          <w:bCs/>
          <w:szCs w:val="22"/>
          <w:lang w:val="es-MX" w:eastAsia="en-US"/>
        </w:rPr>
        <w:t>de la Subsecretaría de Tesorería</w:t>
      </w:r>
      <w:r w:rsidRPr="0039566D">
        <w:rPr>
          <w:rFonts w:ascii="Palatino Linotype" w:eastAsiaTheme="minorHAnsi" w:hAnsi="Palatino Linotype" w:cs="Arial"/>
          <w:bCs/>
          <w:szCs w:val="22"/>
          <w:lang w:val="es-MX" w:eastAsia="en-US"/>
        </w:rPr>
        <w:t xml:space="preserve">, </w:t>
      </w:r>
      <w:r w:rsidRPr="0039566D">
        <w:rPr>
          <w:rFonts w:ascii="Palatino Linotype" w:eastAsiaTheme="minorHAnsi" w:hAnsi="Palatino Linotype" w:cs="Arial"/>
          <w:bCs/>
          <w:szCs w:val="22"/>
          <w:u w:val="single"/>
          <w:lang w:val="es-MX" w:eastAsia="en-US"/>
        </w:rPr>
        <w:t>modificaron sus respuestas al señalar el número de fojas en las que se contienen los oficios del periodo solicitado</w:t>
      </w:r>
      <w:r w:rsidRPr="0039566D">
        <w:rPr>
          <w:rFonts w:ascii="Palatino Linotype" w:eastAsiaTheme="minorHAnsi" w:hAnsi="Palatino Linotype" w:cs="Arial"/>
          <w:bCs/>
          <w:szCs w:val="22"/>
          <w:lang w:val="es-MX" w:eastAsia="en-US"/>
        </w:rPr>
        <w:t>.</w:t>
      </w:r>
    </w:p>
    <w:p w14:paraId="1372C8A2"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p>
    <w:p w14:paraId="3587AE2B"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 xml:space="preserve">En los mismos términos, el servidor público habilitado de la </w:t>
      </w:r>
      <w:r w:rsidRPr="0039566D">
        <w:rPr>
          <w:rFonts w:ascii="Palatino Linotype" w:eastAsiaTheme="minorHAnsi" w:hAnsi="Palatino Linotype" w:cs="Arial"/>
          <w:b/>
          <w:bCs/>
          <w:szCs w:val="22"/>
          <w:lang w:val="es-MX" w:eastAsia="en-US"/>
        </w:rPr>
        <w:t>Subsecretaría de Planeación y Presupuesto</w:t>
      </w:r>
      <w:r w:rsidRPr="0039566D">
        <w:rPr>
          <w:rFonts w:ascii="Palatino Linotype" w:eastAsiaTheme="minorHAnsi" w:hAnsi="Palatino Linotype" w:cs="Arial"/>
          <w:bCs/>
          <w:szCs w:val="22"/>
          <w:lang w:val="es-MX" w:eastAsia="en-US"/>
        </w:rPr>
        <w:t xml:space="preserve"> mediante el similar número 207040000200005/168/2025, </w:t>
      </w:r>
      <w:r w:rsidRPr="0039566D">
        <w:rPr>
          <w:rFonts w:ascii="Palatino Linotype" w:eastAsiaTheme="minorHAnsi" w:hAnsi="Palatino Linotype" w:cs="Arial"/>
          <w:bCs/>
          <w:szCs w:val="22"/>
          <w:u w:val="single"/>
          <w:lang w:val="es-MX" w:eastAsia="en-US"/>
        </w:rPr>
        <w:lastRenderedPageBreak/>
        <w:t>remitió todos los oficios firmados por la persona titular de la unidad administrativa de referencia durante el año dos mil veinticuatro y lo que va de dos mil veinticinco</w:t>
      </w:r>
      <w:r w:rsidRPr="0039566D">
        <w:rPr>
          <w:rFonts w:ascii="Palatino Linotype" w:eastAsiaTheme="minorHAnsi" w:hAnsi="Palatino Linotype" w:cs="Arial"/>
          <w:bCs/>
          <w:szCs w:val="22"/>
          <w:lang w:val="es-MX" w:eastAsia="en-US"/>
        </w:rPr>
        <w:t>.</w:t>
      </w:r>
    </w:p>
    <w:p w14:paraId="31316DC1"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p>
    <w:p w14:paraId="504C5F8D"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 xml:space="preserve">Por lo que, solicitó el sobreseimiento del presente recurso de revisión. </w:t>
      </w:r>
    </w:p>
    <w:p w14:paraId="41CB6312"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p>
    <w:p w14:paraId="49880378" w14:textId="77777777" w:rsidR="002D0496" w:rsidRPr="0039566D" w:rsidRDefault="002D0496"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
          <w:bCs/>
          <w:szCs w:val="22"/>
          <w:u w:val="thick"/>
          <w:lang w:val="es-MX" w:eastAsia="en-US"/>
        </w:rPr>
      </w:pPr>
      <w:r w:rsidRPr="0039566D">
        <w:rPr>
          <w:rFonts w:ascii="Palatino Linotype" w:eastAsiaTheme="minorHAnsi" w:hAnsi="Palatino Linotype" w:cs="Arial"/>
          <w:b/>
          <w:bCs/>
          <w:szCs w:val="22"/>
          <w:u w:val="thick"/>
          <w:lang w:val="es-MX" w:eastAsia="en-US"/>
        </w:rPr>
        <w:t>“CME 00072.pdf”:</w:t>
      </w:r>
      <w:r w:rsidRPr="0039566D">
        <w:rPr>
          <w:rFonts w:ascii="Palatino Linotype" w:eastAsiaTheme="minorHAnsi" w:hAnsi="Palatino Linotype" w:cs="Arial"/>
          <w:b/>
          <w:bCs/>
          <w:szCs w:val="22"/>
          <w:lang w:val="es-MX" w:eastAsia="en-US"/>
        </w:rPr>
        <w:t xml:space="preserve"> </w:t>
      </w:r>
      <w:r w:rsidRPr="0039566D">
        <w:rPr>
          <w:rFonts w:ascii="Palatino Linotype" w:eastAsiaTheme="minorHAnsi" w:hAnsi="Palatino Linotype" w:cs="Arial"/>
          <w:bCs/>
          <w:szCs w:val="22"/>
          <w:lang w:val="es-MX" w:eastAsia="en-US"/>
        </w:rPr>
        <w:t xml:space="preserve">Consta del oficio número </w:t>
      </w:r>
      <w:r w:rsidRPr="0039566D">
        <w:rPr>
          <w:rFonts w:ascii="Palatino Linotype" w:eastAsiaTheme="minorHAnsi" w:hAnsi="Palatino Linotype" w:cs="Arial"/>
          <w:b/>
          <w:bCs/>
          <w:szCs w:val="22"/>
          <w:lang w:val="es-MX" w:eastAsia="en-US"/>
        </w:rPr>
        <w:t>20700004S/UT-0429/2025</w:t>
      </w:r>
      <w:r w:rsidRPr="0039566D">
        <w:rPr>
          <w:rFonts w:ascii="Palatino Linotype" w:eastAsiaTheme="minorHAnsi" w:hAnsi="Palatino Linotype" w:cs="Arial"/>
          <w:bCs/>
          <w:szCs w:val="22"/>
          <w:lang w:val="es-MX" w:eastAsia="en-US"/>
        </w:rPr>
        <w:t xml:space="preserve">, firmado por el Encargado de la UIPPE y de la Unidad de Transparencia de la Secretaría de Finanzas, en el cual, refiere que, la servidora pública habilitada suplente de la </w:t>
      </w:r>
      <w:r w:rsidRPr="0039566D">
        <w:rPr>
          <w:rFonts w:ascii="Palatino Linotype" w:eastAsiaTheme="minorHAnsi" w:hAnsi="Palatino Linotype" w:cs="Arial"/>
          <w:b/>
          <w:bCs/>
          <w:i/>
          <w:szCs w:val="22"/>
          <w:lang w:val="es-MX" w:eastAsia="en-US"/>
        </w:rPr>
        <w:t>Coordinación Administrativa</w:t>
      </w:r>
      <w:r w:rsidRPr="0039566D">
        <w:rPr>
          <w:rFonts w:ascii="Palatino Linotype" w:eastAsiaTheme="minorHAnsi" w:hAnsi="Palatino Linotype" w:cs="Arial"/>
          <w:bCs/>
          <w:szCs w:val="22"/>
          <w:lang w:val="es-MX" w:eastAsia="en-US"/>
        </w:rPr>
        <w:t xml:space="preserve">, servidores públicos habilitados de la </w:t>
      </w:r>
      <w:r w:rsidRPr="0039566D">
        <w:rPr>
          <w:rFonts w:ascii="Palatino Linotype" w:eastAsiaTheme="minorHAnsi" w:hAnsi="Palatino Linotype" w:cs="Arial"/>
          <w:b/>
          <w:bCs/>
          <w:i/>
          <w:szCs w:val="22"/>
          <w:lang w:val="es-MX" w:eastAsia="en-US"/>
        </w:rPr>
        <w:t>Contaduría General Gubernamental</w:t>
      </w:r>
      <w:r w:rsidRPr="0039566D">
        <w:rPr>
          <w:rFonts w:ascii="Palatino Linotype" w:eastAsiaTheme="minorHAnsi" w:hAnsi="Palatino Linotype" w:cs="Arial"/>
          <w:bCs/>
          <w:szCs w:val="22"/>
          <w:lang w:val="es-MX" w:eastAsia="en-US"/>
        </w:rPr>
        <w:t xml:space="preserve">, la </w:t>
      </w:r>
      <w:r w:rsidRPr="0039566D">
        <w:rPr>
          <w:rFonts w:ascii="Palatino Linotype" w:eastAsiaTheme="minorHAnsi" w:hAnsi="Palatino Linotype" w:cs="Arial"/>
          <w:b/>
          <w:bCs/>
          <w:i/>
          <w:szCs w:val="22"/>
          <w:lang w:val="es-MX" w:eastAsia="en-US"/>
        </w:rPr>
        <w:t>Coordinación Jurídica, de Igualdad de Género y Erradicación de la Violencia</w:t>
      </w:r>
      <w:r w:rsidRPr="0039566D">
        <w:rPr>
          <w:rFonts w:ascii="Palatino Linotype" w:eastAsiaTheme="minorHAnsi" w:hAnsi="Palatino Linotype" w:cs="Arial"/>
          <w:bCs/>
          <w:szCs w:val="22"/>
          <w:lang w:val="es-MX" w:eastAsia="en-US"/>
        </w:rPr>
        <w:t xml:space="preserve">, el servidor público habilitado suplente de la </w:t>
      </w:r>
      <w:r w:rsidRPr="0039566D">
        <w:rPr>
          <w:rFonts w:ascii="Palatino Linotype" w:eastAsiaTheme="minorHAnsi" w:hAnsi="Palatino Linotype" w:cs="Arial"/>
          <w:b/>
          <w:bCs/>
          <w:i/>
          <w:szCs w:val="22"/>
          <w:lang w:val="es-MX" w:eastAsia="en-US"/>
        </w:rPr>
        <w:t>Subsecretaría de Planeación y Presupuesto</w:t>
      </w:r>
      <w:r w:rsidRPr="0039566D">
        <w:rPr>
          <w:rFonts w:ascii="Palatino Linotype" w:eastAsiaTheme="minorHAnsi" w:hAnsi="Palatino Linotype" w:cs="Arial"/>
          <w:bCs/>
          <w:szCs w:val="22"/>
          <w:lang w:val="es-MX" w:eastAsia="en-US"/>
        </w:rPr>
        <w:t xml:space="preserve">, así como por la servidora pública habilitada de la </w:t>
      </w:r>
      <w:r w:rsidRPr="0039566D">
        <w:rPr>
          <w:rFonts w:ascii="Palatino Linotype" w:eastAsiaTheme="minorHAnsi" w:hAnsi="Palatino Linotype" w:cs="Arial"/>
          <w:b/>
          <w:bCs/>
          <w:i/>
          <w:szCs w:val="22"/>
          <w:lang w:val="es-MX" w:eastAsia="en-US"/>
        </w:rPr>
        <w:t>Unidad de Información, Planeación, Programación y Evaluación</w:t>
      </w:r>
      <w:r w:rsidRPr="0039566D">
        <w:rPr>
          <w:rFonts w:ascii="Palatino Linotype" w:eastAsiaTheme="minorHAnsi" w:hAnsi="Palatino Linotype" w:cs="Arial"/>
          <w:bCs/>
          <w:szCs w:val="22"/>
          <w:lang w:val="es-MX" w:eastAsia="en-US"/>
        </w:rPr>
        <w:t xml:space="preserve">, respectivamente, quienes indican que la información solicitada rebasa las 10,000 fojas, asimismo se encuentran en formato físico en los archivos de las unidades administrativa de referencia, </w:t>
      </w:r>
      <w:r w:rsidRPr="0039566D">
        <w:rPr>
          <w:rFonts w:ascii="Palatino Linotype" w:eastAsiaTheme="minorHAnsi" w:hAnsi="Palatino Linotype" w:cs="Arial"/>
          <w:bCs/>
          <w:szCs w:val="22"/>
          <w:u w:val="single"/>
          <w:lang w:val="es-MX" w:eastAsia="en-US"/>
        </w:rPr>
        <w:t>solicitando a la Dirección General de Informática del INFOEM, asiente en la bitácora de incidencias, dicha problemática</w:t>
      </w:r>
      <w:r w:rsidRPr="0039566D">
        <w:rPr>
          <w:rFonts w:ascii="Palatino Linotype" w:eastAsiaTheme="minorHAnsi" w:hAnsi="Palatino Linotype" w:cs="Arial"/>
          <w:bCs/>
          <w:szCs w:val="22"/>
          <w:lang w:val="es-MX" w:eastAsia="en-US"/>
        </w:rPr>
        <w:t>.</w:t>
      </w:r>
    </w:p>
    <w:p w14:paraId="01F9F7FA" w14:textId="77777777" w:rsidR="002D0496" w:rsidRPr="0039566D" w:rsidRDefault="002D0496" w:rsidP="002D0496">
      <w:pPr>
        <w:pStyle w:val="Prrafodelista"/>
        <w:rPr>
          <w:rFonts w:ascii="Palatino Linotype" w:eastAsiaTheme="minorHAnsi" w:hAnsi="Palatino Linotype" w:cs="Arial"/>
          <w:b/>
          <w:bCs/>
          <w:szCs w:val="22"/>
          <w:u w:val="thick"/>
          <w:lang w:val="es-MX" w:eastAsia="en-US"/>
        </w:rPr>
      </w:pPr>
    </w:p>
    <w:p w14:paraId="6DAADC14" w14:textId="1D857122" w:rsidR="002D0496" w:rsidRPr="0039566D" w:rsidRDefault="002D0496"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t>“AUTORIZACIÓN CME 72.pdf</w:t>
      </w:r>
      <w:r w:rsidRPr="0039566D">
        <w:rPr>
          <w:rFonts w:ascii="Palatino Linotype" w:eastAsiaTheme="minorHAnsi" w:hAnsi="Palatino Linotype" w:cs="Arial"/>
          <w:b/>
          <w:bCs/>
          <w:szCs w:val="22"/>
          <w:lang w:val="es-MX" w:eastAsia="en-US"/>
        </w:rPr>
        <w:t xml:space="preserve">”: </w:t>
      </w:r>
      <w:r w:rsidR="00585D3D" w:rsidRPr="0039566D">
        <w:rPr>
          <w:rFonts w:ascii="Palatino Linotype" w:eastAsiaTheme="minorHAnsi" w:hAnsi="Palatino Linotype" w:cs="Arial"/>
          <w:bCs/>
          <w:szCs w:val="22"/>
          <w:lang w:val="es-MX" w:eastAsia="en-US"/>
        </w:rPr>
        <w:t>Contiene</w:t>
      </w:r>
      <w:r w:rsidRPr="0039566D">
        <w:rPr>
          <w:rFonts w:ascii="Palatino Linotype" w:eastAsiaTheme="minorHAnsi" w:hAnsi="Palatino Linotype" w:cs="Arial"/>
          <w:bCs/>
          <w:szCs w:val="22"/>
          <w:lang w:val="es-MX" w:eastAsia="en-US"/>
        </w:rPr>
        <w:t xml:space="preserve"> del oficio número </w:t>
      </w:r>
      <w:r w:rsidRPr="0039566D">
        <w:rPr>
          <w:rFonts w:ascii="Palatino Linotype" w:eastAsiaTheme="minorHAnsi" w:hAnsi="Palatino Linotype" w:cs="Arial"/>
          <w:b/>
          <w:bCs/>
          <w:szCs w:val="22"/>
          <w:lang w:val="es-MX" w:eastAsia="en-US"/>
        </w:rPr>
        <w:t>INFOEM/DGI/260/2025</w:t>
      </w:r>
      <w:r w:rsidRPr="0039566D">
        <w:rPr>
          <w:rFonts w:ascii="Palatino Linotype" w:eastAsiaTheme="minorHAnsi" w:hAnsi="Palatino Linotype" w:cs="Arial"/>
          <w:bCs/>
          <w:szCs w:val="22"/>
          <w:lang w:val="es-MX" w:eastAsia="en-US"/>
        </w:rPr>
        <w:t xml:space="preserve">, firmado por el Director General de Informática en el cual, informó al encargado de la UIPPE y de la Unidad de Transparencia de la Secretaría de Finanzas, que dicha incidencia técnica había quedado registrada en la bitácora de incidencias, </w:t>
      </w:r>
      <w:r w:rsidRPr="0039566D">
        <w:rPr>
          <w:rFonts w:ascii="Palatino Linotype" w:eastAsiaTheme="minorHAnsi" w:hAnsi="Palatino Linotype" w:cs="Arial"/>
          <w:bCs/>
          <w:szCs w:val="22"/>
          <w:u w:val="single"/>
          <w:lang w:val="es-MX" w:eastAsia="en-US"/>
        </w:rPr>
        <w:t xml:space="preserve">toda vez que trata de subir 10,000 fojas lo cual sobrepasa las capacidades técnicas del sistema </w:t>
      </w:r>
      <w:r w:rsidRPr="0039566D">
        <w:rPr>
          <w:rFonts w:ascii="Palatino Linotype" w:eastAsiaTheme="minorHAnsi" w:hAnsi="Palatino Linotype" w:cs="Arial"/>
          <w:b/>
          <w:bCs/>
          <w:szCs w:val="22"/>
          <w:u w:val="single"/>
          <w:lang w:val="es-MX" w:eastAsia="en-US"/>
        </w:rPr>
        <w:t>SAIMEX</w:t>
      </w:r>
      <w:r w:rsidRPr="0039566D">
        <w:rPr>
          <w:rFonts w:ascii="Palatino Linotype" w:eastAsiaTheme="minorHAnsi" w:hAnsi="Palatino Linotype" w:cs="Arial"/>
          <w:bCs/>
          <w:szCs w:val="22"/>
          <w:lang w:val="es-MX" w:eastAsia="en-US"/>
        </w:rPr>
        <w:t>.</w:t>
      </w:r>
    </w:p>
    <w:p w14:paraId="4EC9D631" w14:textId="77777777" w:rsidR="002D0496" w:rsidRPr="0039566D" w:rsidRDefault="002D0496" w:rsidP="002D0496">
      <w:pPr>
        <w:pStyle w:val="Prrafodelista"/>
        <w:rPr>
          <w:rFonts w:ascii="Palatino Linotype" w:eastAsiaTheme="minorHAnsi" w:hAnsi="Palatino Linotype" w:cs="Arial"/>
          <w:bCs/>
          <w:szCs w:val="22"/>
          <w:lang w:val="es-MX" w:eastAsia="en-US"/>
        </w:rPr>
      </w:pPr>
    </w:p>
    <w:p w14:paraId="302AE800"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lastRenderedPageBreak/>
        <w:t>De igual forma, hace mención que, el cúmulo de fojas referido en el párrafo anterior, así como lo expresado en su solicitud para el cambio de modalidad, considerando los supuestos de su justificación con base en el artículo 164 de la Ley de Transparencia y Acceso a la Información Pública del Estado de México y Municipios, es responsabilidad del Sujeto Obligado.</w:t>
      </w:r>
    </w:p>
    <w:p w14:paraId="79130570" w14:textId="77777777" w:rsidR="002D0496" w:rsidRPr="0039566D" w:rsidRDefault="002D0496" w:rsidP="002D0496">
      <w:pPr>
        <w:autoSpaceDE w:val="0"/>
        <w:autoSpaceDN w:val="0"/>
        <w:adjustRightInd w:val="0"/>
        <w:spacing w:line="360" w:lineRule="auto"/>
        <w:ind w:left="284"/>
        <w:jc w:val="both"/>
        <w:rPr>
          <w:rFonts w:ascii="Palatino Linotype" w:eastAsiaTheme="minorHAnsi" w:hAnsi="Palatino Linotype" w:cs="Arial"/>
          <w:bCs/>
          <w:szCs w:val="22"/>
          <w:lang w:val="es-MX" w:eastAsia="en-US"/>
        </w:rPr>
      </w:pPr>
    </w:p>
    <w:p w14:paraId="69C497CA" w14:textId="77777777" w:rsidR="002D0496" w:rsidRPr="0039566D" w:rsidRDefault="002D0496" w:rsidP="002D0496">
      <w:pPr>
        <w:pStyle w:val="Prrafodelista"/>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Por otro lado, para el escaneo de fojas le recomendamos utilizar una resolución alta de 150 Dpi's, en escala de grises y formato "PDF"; extraído directamente del escáner. De acuerdo con la recomendación, el volumen de información referido puede llegar a un peso de 625MB aproximadamente, lo cual aun así supera las capacidades técnicas del sistema SAIMEX.</w:t>
      </w:r>
    </w:p>
    <w:p w14:paraId="5F4E3996" w14:textId="77777777" w:rsidR="009D58A1" w:rsidRPr="0039566D" w:rsidRDefault="009D58A1" w:rsidP="009D58A1">
      <w:pPr>
        <w:autoSpaceDE w:val="0"/>
        <w:autoSpaceDN w:val="0"/>
        <w:adjustRightInd w:val="0"/>
        <w:spacing w:line="360" w:lineRule="auto"/>
        <w:jc w:val="both"/>
        <w:rPr>
          <w:rFonts w:ascii="Palatino Linotype" w:eastAsiaTheme="minorHAnsi" w:hAnsi="Palatino Linotype" w:cs="Arial"/>
          <w:b/>
          <w:bCs/>
          <w:szCs w:val="22"/>
          <w:u w:val="thick"/>
          <w:lang w:val="es-MX" w:eastAsia="en-US"/>
        </w:rPr>
      </w:pPr>
    </w:p>
    <w:p w14:paraId="4E43C41C" w14:textId="2F8BC858" w:rsidR="003E6B8D" w:rsidRPr="0039566D" w:rsidRDefault="003E6B8D"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
          <w:bCs/>
          <w:szCs w:val="22"/>
          <w:lang w:val="es-MX" w:eastAsia="en-US"/>
        </w:rPr>
      </w:pPr>
      <w:r w:rsidRPr="0039566D">
        <w:rPr>
          <w:rFonts w:ascii="Palatino Linotype" w:eastAsiaTheme="minorHAnsi" w:hAnsi="Palatino Linotype" w:cs="Arial"/>
          <w:b/>
          <w:bCs/>
          <w:szCs w:val="22"/>
          <w:u w:val="thick"/>
          <w:lang w:val="es-MX" w:eastAsia="en-US"/>
        </w:rPr>
        <w:t>“02410 INFOEM IP RR 2025 SSPYP.zip”</w:t>
      </w:r>
      <w:r w:rsidRPr="0039566D">
        <w:rPr>
          <w:rFonts w:ascii="Palatino Linotype" w:eastAsiaTheme="minorHAnsi" w:hAnsi="Palatino Linotype" w:cs="Arial"/>
          <w:b/>
          <w:bCs/>
          <w:szCs w:val="22"/>
          <w:lang w:val="es-MX" w:eastAsia="en-US"/>
        </w:rPr>
        <w:t>:</w:t>
      </w:r>
      <w:r w:rsidR="00585D3D" w:rsidRPr="0039566D">
        <w:rPr>
          <w:rFonts w:ascii="Palatino Linotype" w:eastAsiaTheme="minorHAnsi" w:hAnsi="Palatino Linotype" w:cs="Arial"/>
          <w:b/>
          <w:bCs/>
          <w:szCs w:val="22"/>
          <w:lang w:val="es-MX" w:eastAsia="en-US"/>
        </w:rPr>
        <w:t xml:space="preserve"> </w:t>
      </w:r>
      <w:r w:rsidR="00585D3D" w:rsidRPr="0039566D">
        <w:rPr>
          <w:rFonts w:ascii="Palatino Linotype" w:eastAsiaTheme="minorHAnsi" w:hAnsi="Palatino Linotype" w:cs="Arial"/>
          <w:bCs/>
          <w:szCs w:val="22"/>
          <w:lang w:val="es-MX" w:eastAsia="en-US"/>
        </w:rPr>
        <w:t>Dicho archivo se compone de una carpeta en formato “ZIP”; cuyo contenido es de nueves oficios, de conformidad con lo siguiente:</w:t>
      </w:r>
    </w:p>
    <w:p w14:paraId="69558D1C" w14:textId="271BC9C5" w:rsidR="00585D3D" w:rsidRPr="0039566D" w:rsidRDefault="00585D3D"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El Servidor Público Habilitado Suplente de la </w:t>
      </w:r>
      <w:r w:rsidRPr="0039566D">
        <w:rPr>
          <w:rFonts w:ascii="Palatino Linotype" w:eastAsiaTheme="minorHAnsi" w:hAnsi="Palatino Linotype" w:cs="Arial"/>
          <w:b/>
          <w:bCs/>
          <w:sz w:val="22"/>
          <w:szCs w:val="22"/>
          <w:u w:val="single"/>
          <w:lang w:val="es-MX" w:eastAsia="en-US"/>
        </w:rPr>
        <w:t>Subsecretaría de Planeación y Presupuesto</w:t>
      </w:r>
      <w:r w:rsidRPr="0039566D">
        <w:rPr>
          <w:rFonts w:ascii="Palatino Linotype" w:eastAsiaTheme="minorHAnsi" w:hAnsi="Palatino Linotype" w:cs="Arial"/>
          <w:bCs/>
          <w:sz w:val="22"/>
          <w:szCs w:val="22"/>
          <w:lang w:val="es-MX" w:eastAsia="en-US"/>
        </w:rPr>
        <w:t xml:space="preserve">, indicó que, </w:t>
      </w:r>
      <w:r w:rsidR="0063413C" w:rsidRPr="0039566D">
        <w:rPr>
          <w:rFonts w:ascii="Palatino Linotype" w:eastAsiaTheme="minorHAnsi" w:hAnsi="Palatino Linotype" w:cs="Arial"/>
          <w:bCs/>
          <w:sz w:val="22"/>
          <w:szCs w:val="22"/>
          <w:lang w:val="es-MX" w:eastAsia="en-US"/>
        </w:rPr>
        <w:t xml:space="preserve">remitía en medio magnético todos los oficios firmados por la persona titular de la Subsecretaría de Planeación y Presupuesto durante el año 2024 y lo transcurrido de 2025. </w:t>
      </w:r>
    </w:p>
    <w:p w14:paraId="740C3A08" w14:textId="77777777" w:rsidR="0063413C" w:rsidRPr="0039566D" w:rsidRDefault="0063413C" w:rsidP="0063413C">
      <w:pPr>
        <w:pStyle w:val="Prrafodelista"/>
        <w:autoSpaceDE w:val="0"/>
        <w:autoSpaceDN w:val="0"/>
        <w:adjustRightInd w:val="0"/>
        <w:ind w:left="644"/>
        <w:jc w:val="both"/>
        <w:rPr>
          <w:rFonts w:ascii="Palatino Linotype" w:eastAsiaTheme="minorHAnsi" w:hAnsi="Palatino Linotype" w:cs="Arial"/>
          <w:bCs/>
          <w:sz w:val="22"/>
          <w:szCs w:val="22"/>
          <w:lang w:val="es-MX" w:eastAsia="en-US"/>
        </w:rPr>
      </w:pPr>
    </w:p>
    <w:p w14:paraId="5F8847DD" w14:textId="703A55D1" w:rsidR="0063413C" w:rsidRPr="0039566D" w:rsidRDefault="0063413C"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Servidor Pública Habilitada Suplente de la </w:t>
      </w:r>
      <w:r w:rsidRPr="0039566D">
        <w:rPr>
          <w:rFonts w:ascii="Palatino Linotype" w:eastAsiaTheme="minorHAnsi" w:hAnsi="Palatino Linotype" w:cs="Arial"/>
          <w:b/>
          <w:bCs/>
          <w:sz w:val="22"/>
          <w:szCs w:val="22"/>
          <w:u w:val="single"/>
          <w:lang w:val="es-MX" w:eastAsia="en-US"/>
        </w:rPr>
        <w:t>Coordinación Administrativa</w:t>
      </w:r>
      <w:r w:rsidRPr="0039566D">
        <w:rPr>
          <w:rFonts w:ascii="Palatino Linotype" w:eastAsiaTheme="minorHAnsi" w:hAnsi="Palatino Linotype" w:cs="Arial"/>
          <w:bCs/>
          <w:sz w:val="22"/>
          <w:szCs w:val="22"/>
          <w:lang w:val="es-MX" w:eastAsia="en-US"/>
        </w:rPr>
        <w:t>, ratificó su respuesta primigenia; adicionalmente, solicitó someter a consideración del Comité de Transparencia, la clasificación de la información confidencial de los datos personales inmersos en los oficios firmados por la titular de dicha Unidad Administrativa.</w:t>
      </w:r>
    </w:p>
    <w:p w14:paraId="2610BFBE" w14:textId="77777777" w:rsidR="0063413C" w:rsidRPr="0039566D" w:rsidRDefault="0063413C" w:rsidP="0063413C">
      <w:pPr>
        <w:pStyle w:val="Prrafodelista"/>
        <w:rPr>
          <w:rFonts w:ascii="Palatino Linotype" w:eastAsiaTheme="minorHAnsi" w:hAnsi="Palatino Linotype" w:cs="Arial"/>
          <w:bCs/>
          <w:sz w:val="22"/>
          <w:szCs w:val="22"/>
          <w:lang w:val="es-MX" w:eastAsia="en-US"/>
        </w:rPr>
      </w:pPr>
    </w:p>
    <w:p w14:paraId="33AD8100" w14:textId="2F924031" w:rsidR="00A00120" w:rsidRPr="0039566D" w:rsidRDefault="00A00120"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Servidor Pública Habilitada Suplente de la </w:t>
      </w:r>
      <w:r w:rsidRPr="0039566D">
        <w:rPr>
          <w:rFonts w:ascii="Palatino Linotype" w:eastAsiaTheme="minorHAnsi" w:hAnsi="Palatino Linotype" w:cs="Arial"/>
          <w:b/>
          <w:bCs/>
          <w:sz w:val="22"/>
          <w:szCs w:val="22"/>
          <w:u w:val="single"/>
          <w:lang w:val="es-MX" w:eastAsia="en-US"/>
        </w:rPr>
        <w:t>Coordinación Jurídica, de Igualdad de Género y Erradicación de la Violencia</w:t>
      </w:r>
      <w:r w:rsidRPr="0039566D">
        <w:rPr>
          <w:rFonts w:ascii="Palatino Linotype" w:eastAsiaTheme="minorHAnsi" w:hAnsi="Palatino Linotype" w:cs="Arial"/>
          <w:bCs/>
          <w:sz w:val="22"/>
          <w:szCs w:val="22"/>
          <w:lang w:val="es-MX" w:eastAsia="en-US"/>
        </w:rPr>
        <w:t>, realizó los mismos argumentos emitidos en su respuesta primigenia.</w:t>
      </w:r>
    </w:p>
    <w:p w14:paraId="07E777D5" w14:textId="77777777" w:rsidR="00A00120" w:rsidRPr="0039566D" w:rsidRDefault="00A00120" w:rsidP="00A00120">
      <w:pPr>
        <w:autoSpaceDE w:val="0"/>
        <w:autoSpaceDN w:val="0"/>
        <w:adjustRightInd w:val="0"/>
        <w:jc w:val="both"/>
        <w:rPr>
          <w:rFonts w:ascii="Palatino Linotype" w:eastAsiaTheme="minorHAnsi" w:hAnsi="Palatino Linotype" w:cs="Arial"/>
          <w:bCs/>
          <w:sz w:val="22"/>
          <w:szCs w:val="22"/>
          <w:lang w:val="es-MX" w:eastAsia="en-US"/>
        </w:rPr>
      </w:pPr>
    </w:p>
    <w:p w14:paraId="7F660555" w14:textId="65DC4DFF" w:rsidR="00A00120" w:rsidRPr="0039566D" w:rsidRDefault="00A00120"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Servidor Pública Habilitada de la </w:t>
      </w:r>
      <w:r w:rsidRPr="0039566D">
        <w:rPr>
          <w:rFonts w:ascii="Palatino Linotype" w:eastAsiaTheme="minorHAnsi" w:hAnsi="Palatino Linotype" w:cs="Arial"/>
          <w:b/>
          <w:bCs/>
          <w:sz w:val="22"/>
          <w:szCs w:val="22"/>
          <w:u w:val="single"/>
          <w:lang w:val="es-MX" w:eastAsia="en-US"/>
        </w:rPr>
        <w:t>Coordinación de Apoyo Técnico</w:t>
      </w:r>
      <w:r w:rsidRPr="0039566D">
        <w:rPr>
          <w:rFonts w:ascii="Palatino Linotype" w:eastAsiaTheme="minorHAnsi" w:hAnsi="Palatino Linotype" w:cs="Arial"/>
          <w:bCs/>
          <w:sz w:val="22"/>
          <w:szCs w:val="22"/>
          <w:lang w:val="es-MX" w:eastAsia="en-US"/>
        </w:rPr>
        <w:t>, ratificó su respuesta.</w:t>
      </w:r>
    </w:p>
    <w:p w14:paraId="66DA6931" w14:textId="77777777" w:rsidR="00A00120" w:rsidRPr="0039566D" w:rsidRDefault="00A00120" w:rsidP="00A00120">
      <w:pPr>
        <w:pStyle w:val="Prrafodelista"/>
        <w:rPr>
          <w:rFonts w:ascii="Palatino Linotype" w:eastAsiaTheme="minorHAnsi" w:hAnsi="Palatino Linotype" w:cs="Arial"/>
          <w:bCs/>
          <w:sz w:val="22"/>
          <w:szCs w:val="22"/>
          <w:lang w:val="es-MX" w:eastAsia="en-US"/>
        </w:rPr>
      </w:pPr>
    </w:p>
    <w:p w14:paraId="7DF46814" w14:textId="1DEF4ED4" w:rsidR="00A00120" w:rsidRPr="0039566D" w:rsidRDefault="00A00120"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lastRenderedPageBreak/>
        <w:t xml:space="preserve">El Servidor Público Habilitado de la </w:t>
      </w:r>
      <w:r w:rsidRPr="0039566D">
        <w:rPr>
          <w:rFonts w:ascii="Palatino Linotype" w:eastAsiaTheme="minorHAnsi" w:hAnsi="Palatino Linotype" w:cs="Arial"/>
          <w:b/>
          <w:bCs/>
          <w:sz w:val="22"/>
          <w:szCs w:val="22"/>
          <w:u w:val="single"/>
          <w:lang w:val="es-MX" w:eastAsia="en-US"/>
        </w:rPr>
        <w:t>Secretaría Particular de la Secretaría de Finanzas</w:t>
      </w:r>
      <w:r w:rsidRPr="0039566D">
        <w:rPr>
          <w:rFonts w:ascii="Palatino Linotype" w:eastAsiaTheme="minorHAnsi" w:hAnsi="Palatino Linotype" w:cs="Arial"/>
          <w:bCs/>
          <w:sz w:val="22"/>
          <w:szCs w:val="22"/>
          <w:lang w:val="es-MX" w:eastAsia="en-US"/>
        </w:rPr>
        <w:t>, ratificó su respuesta.</w:t>
      </w:r>
    </w:p>
    <w:p w14:paraId="2449C9CB" w14:textId="77777777" w:rsidR="00A00120" w:rsidRPr="0039566D" w:rsidRDefault="00A00120" w:rsidP="00A00120">
      <w:pPr>
        <w:pStyle w:val="Prrafodelista"/>
        <w:autoSpaceDE w:val="0"/>
        <w:autoSpaceDN w:val="0"/>
        <w:adjustRightInd w:val="0"/>
        <w:ind w:left="644"/>
        <w:jc w:val="both"/>
        <w:rPr>
          <w:rFonts w:ascii="Palatino Linotype" w:eastAsiaTheme="minorHAnsi" w:hAnsi="Palatino Linotype" w:cs="Arial"/>
          <w:bCs/>
          <w:sz w:val="22"/>
          <w:szCs w:val="22"/>
          <w:lang w:val="es-MX" w:eastAsia="en-US"/>
        </w:rPr>
      </w:pPr>
    </w:p>
    <w:p w14:paraId="0AE76D47" w14:textId="1BB95596" w:rsidR="00F21E3B" w:rsidRPr="0039566D" w:rsidRDefault="00F21E3B"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El </w:t>
      </w:r>
      <w:r w:rsidRPr="0039566D">
        <w:rPr>
          <w:rFonts w:ascii="Palatino Linotype" w:eastAsiaTheme="minorHAnsi" w:hAnsi="Palatino Linotype" w:cs="Arial"/>
          <w:b/>
          <w:bCs/>
          <w:sz w:val="22"/>
          <w:szCs w:val="22"/>
          <w:lang w:val="es-MX" w:eastAsia="en-US"/>
        </w:rPr>
        <w:t xml:space="preserve">Jefe de la </w:t>
      </w:r>
      <w:r w:rsidRPr="0039566D">
        <w:rPr>
          <w:rFonts w:ascii="Palatino Linotype" w:eastAsiaTheme="minorHAnsi" w:hAnsi="Palatino Linotype" w:cs="Arial"/>
          <w:b/>
          <w:bCs/>
          <w:sz w:val="22"/>
          <w:szCs w:val="22"/>
          <w:u w:val="single"/>
          <w:lang w:val="es-MX" w:eastAsia="en-US"/>
        </w:rPr>
        <w:t>Unidad de Apoyo Técnico Administrativo</w:t>
      </w:r>
      <w:r w:rsidRPr="0039566D">
        <w:rPr>
          <w:rFonts w:ascii="Palatino Linotype" w:eastAsiaTheme="minorHAnsi" w:hAnsi="Palatino Linotype" w:cs="Arial"/>
          <w:bCs/>
          <w:sz w:val="22"/>
          <w:szCs w:val="22"/>
          <w:lang w:val="es-MX" w:eastAsia="en-US"/>
        </w:rPr>
        <w:t xml:space="preserve">, comunicó que, remitió copia de la documentación solicitada debidamente recabada correspondiente a la </w:t>
      </w:r>
      <w:r w:rsidRPr="0039566D">
        <w:rPr>
          <w:rFonts w:ascii="Palatino Linotype" w:eastAsiaTheme="minorHAnsi" w:hAnsi="Palatino Linotype" w:cs="Arial"/>
          <w:b/>
          <w:bCs/>
          <w:sz w:val="22"/>
          <w:szCs w:val="22"/>
          <w:u w:val="single"/>
          <w:lang w:val="es-MX" w:eastAsia="en-US"/>
        </w:rPr>
        <w:t>Oficina del C. Subsecretario de Ingresos</w:t>
      </w:r>
      <w:r w:rsidRPr="0039566D">
        <w:rPr>
          <w:rFonts w:ascii="Palatino Linotype" w:eastAsiaTheme="minorHAnsi" w:hAnsi="Palatino Linotype" w:cs="Arial"/>
          <w:bCs/>
          <w:sz w:val="22"/>
          <w:szCs w:val="22"/>
          <w:lang w:val="es-MX" w:eastAsia="en-US"/>
        </w:rPr>
        <w:t>.</w:t>
      </w:r>
    </w:p>
    <w:p w14:paraId="42F2AB68" w14:textId="77777777" w:rsidR="00F21E3B" w:rsidRPr="0039566D" w:rsidRDefault="00F21E3B" w:rsidP="00F21E3B">
      <w:pPr>
        <w:autoSpaceDE w:val="0"/>
        <w:autoSpaceDN w:val="0"/>
        <w:adjustRightInd w:val="0"/>
        <w:jc w:val="both"/>
        <w:rPr>
          <w:rFonts w:ascii="Palatino Linotype" w:eastAsiaTheme="minorHAnsi" w:hAnsi="Palatino Linotype" w:cs="Arial"/>
          <w:bCs/>
          <w:sz w:val="22"/>
          <w:szCs w:val="22"/>
          <w:lang w:val="es-MX" w:eastAsia="en-US"/>
        </w:rPr>
      </w:pPr>
    </w:p>
    <w:p w14:paraId="33258F2E" w14:textId="7816089A" w:rsidR="00F21E3B" w:rsidRPr="0039566D" w:rsidRDefault="00F21E3B"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Servidor Pública Habilitada de la </w:t>
      </w:r>
      <w:r w:rsidRPr="0039566D">
        <w:rPr>
          <w:rFonts w:ascii="Palatino Linotype" w:eastAsiaTheme="minorHAnsi" w:hAnsi="Palatino Linotype" w:cs="Arial"/>
          <w:b/>
          <w:bCs/>
          <w:sz w:val="22"/>
          <w:szCs w:val="22"/>
          <w:u w:val="single"/>
          <w:lang w:val="es-MX" w:eastAsia="en-US"/>
        </w:rPr>
        <w:t>Unidad de Información, Planeación, Programación y Evaluación</w:t>
      </w:r>
      <w:r w:rsidRPr="0039566D">
        <w:rPr>
          <w:rFonts w:ascii="Palatino Linotype" w:eastAsiaTheme="minorHAnsi" w:hAnsi="Palatino Linotype" w:cs="Arial"/>
          <w:bCs/>
          <w:sz w:val="22"/>
          <w:szCs w:val="22"/>
          <w:lang w:val="es-MX" w:eastAsia="en-US"/>
        </w:rPr>
        <w:t>, ratificó su respuesta primigenia.</w:t>
      </w:r>
    </w:p>
    <w:p w14:paraId="76835B0A" w14:textId="77777777" w:rsidR="00F21E3B" w:rsidRPr="0039566D" w:rsidRDefault="00F21E3B" w:rsidP="00F21E3B">
      <w:pPr>
        <w:pStyle w:val="Prrafodelista"/>
        <w:rPr>
          <w:rFonts w:ascii="Palatino Linotype" w:eastAsiaTheme="minorHAnsi" w:hAnsi="Palatino Linotype" w:cs="Arial"/>
          <w:bCs/>
          <w:sz w:val="22"/>
          <w:szCs w:val="22"/>
          <w:lang w:val="es-MX" w:eastAsia="en-US"/>
        </w:rPr>
      </w:pPr>
    </w:p>
    <w:p w14:paraId="342CC6BF" w14:textId="661F7653" w:rsidR="00F21E3B" w:rsidRPr="0039566D" w:rsidRDefault="00F21E3B"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w:t>
      </w:r>
      <w:r w:rsidRPr="0039566D">
        <w:rPr>
          <w:rFonts w:ascii="Palatino Linotype" w:eastAsiaTheme="minorHAnsi" w:hAnsi="Palatino Linotype" w:cs="Arial"/>
          <w:b/>
          <w:bCs/>
          <w:sz w:val="22"/>
          <w:szCs w:val="22"/>
          <w:lang w:val="es-MX" w:eastAsia="en-US"/>
        </w:rPr>
        <w:t xml:space="preserve">Jefa de la </w:t>
      </w:r>
      <w:r w:rsidRPr="0039566D">
        <w:rPr>
          <w:rFonts w:ascii="Palatino Linotype" w:eastAsiaTheme="minorHAnsi" w:hAnsi="Palatino Linotype" w:cs="Arial"/>
          <w:b/>
          <w:bCs/>
          <w:sz w:val="22"/>
          <w:szCs w:val="22"/>
          <w:u w:val="single"/>
          <w:lang w:val="es-MX" w:eastAsia="en-US"/>
        </w:rPr>
        <w:t>Unidad de Apoyo Técnico Financiero</w:t>
      </w:r>
      <w:r w:rsidRPr="0039566D">
        <w:rPr>
          <w:rFonts w:ascii="Palatino Linotype" w:eastAsiaTheme="minorHAnsi" w:hAnsi="Palatino Linotype" w:cs="Arial"/>
          <w:bCs/>
          <w:sz w:val="22"/>
          <w:szCs w:val="22"/>
          <w:lang w:val="es-MX" w:eastAsia="en-US"/>
        </w:rPr>
        <w:t xml:space="preserve">, informó que, cumplió a cabalidad con la respuesta proporcionada al particular, por lo que, ratificó su respuesta. </w:t>
      </w:r>
    </w:p>
    <w:p w14:paraId="2A938436" w14:textId="77777777" w:rsidR="00F21E3B" w:rsidRPr="0039566D" w:rsidRDefault="00F21E3B" w:rsidP="00F21E3B">
      <w:pPr>
        <w:pStyle w:val="Prrafodelista"/>
        <w:rPr>
          <w:rFonts w:ascii="Palatino Linotype" w:eastAsiaTheme="minorHAnsi" w:hAnsi="Palatino Linotype" w:cs="Arial"/>
          <w:bCs/>
          <w:sz w:val="22"/>
          <w:szCs w:val="22"/>
          <w:lang w:val="es-MX" w:eastAsia="en-US"/>
        </w:rPr>
      </w:pPr>
    </w:p>
    <w:p w14:paraId="726EC9E4" w14:textId="7FA08F69" w:rsidR="009D58A1" w:rsidRPr="0039566D" w:rsidRDefault="00F21E3B" w:rsidP="00116F3F">
      <w:pPr>
        <w:pStyle w:val="Prrafodelista"/>
        <w:numPr>
          <w:ilvl w:val="0"/>
          <w:numId w:val="10"/>
        </w:numPr>
        <w:autoSpaceDE w:val="0"/>
        <w:autoSpaceDN w:val="0"/>
        <w:adjustRightInd w:val="0"/>
        <w:jc w:val="both"/>
        <w:rPr>
          <w:rFonts w:ascii="Palatino Linotype" w:eastAsiaTheme="minorHAnsi" w:hAnsi="Palatino Linotype" w:cs="Arial"/>
          <w:bCs/>
          <w:sz w:val="22"/>
          <w:szCs w:val="22"/>
          <w:lang w:val="es-MX" w:eastAsia="en-US"/>
        </w:rPr>
      </w:pPr>
      <w:r w:rsidRPr="0039566D">
        <w:rPr>
          <w:rFonts w:ascii="Palatino Linotype" w:eastAsiaTheme="minorHAnsi" w:hAnsi="Palatino Linotype" w:cs="Arial"/>
          <w:bCs/>
          <w:sz w:val="22"/>
          <w:szCs w:val="22"/>
          <w:lang w:val="es-MX" w:eastAsia="en-US"/>
        </w:rPr>
        <w:t xml:space="preserve">La Servidora Pública Habilitada de la </w:t>
      </w:r>
      <w:r w:rsidRPr="0039566D">
        <w:rPr>
          <w:rFonts w:ascii="Palatino Linotype" w:eastAsiaTheme="minorHAnsi" w:hAnsi="Palatino Linotype" w:cs="Arial"/>
          <w:b/>
          <w:bCs/>
          <w:sz w:val="22"/>
          <w:szCs w:val="22"/>
          <w:u w:val="single"/>
          <w:lang w:val="es-MX" w:eastAsia="en-US"/>
        </w:rPr>
        <w:t>Contaduría General Gubernamental</w:t>
      </w:r>
      <w:r w:rsidRPr="0039566D">
        <w:rPr>
          <w:rFonts w:ascii="Palatino Linotype" w:eastAsiaTheme="minorHAnsi" w:hAnsi="Palatino Linotype" w:cs="Arial"/>
          <w:bCs/>
          <w:sz w:val="22"/>
          <w:szCs w:val="22"/>
          <w:lang w:val="es-MX" w:eastAsia="en-US"/>
        </w:rPr>
        <w:t xml:space="preserve">, </w:t>
      </w:r>
      <w:r w:rsidR="00AE6950" w:rsidRPr="0039566D">
        <w:rPr>
          <w:rFonts w:ascii="Palatino Linotype" w:eastAsiaTheme="minorHAnsi" w:hAnsi="Palatino Linotype" w:cs="Arial"/>
          <w:bCs/>
          <w:sz w:val="22"/>
          <w:szCs w:val="22"/>
          <w:lang w:val="es-MX" w:eastAsia="en-US"/>
        </w:rPr>
        <w:t>confirmó su respuesta, indicando que, la documentación requerida sobrepasa la cantidad de ocho mil hojas, motivo por el cual, no se garantiza la entrega de la información, aunado que, los recursos humanos con los que cuenta dicha unidad administrativa en materia de transparencia y rendición de cuentas es de cuatro personas servidoras públicas adscritas al Departamento de Información Pública.</w:t>
      </w:r>
    </w:p>
    <w:p w14:paraId="4DAAB3FE" w14:textId="77777777" w:rsidR="00AE6950" w:rsidRPr="0039566D" w:rsidRDefault="00AE6950" w:rsidP="00AE6950">
      <w:pPr>
        <w:autoSpaceDE w:val="0"/>
        <w:autoSpaceDN w:val="0"/>
        <w:adjustRightInd w:val="0"/>
        <w:jc w:val="both"/>
        <w:rPr>
          <w:rFonts w:ascii="Palatino Linotype" w:eastAsiaTheme="minorHAnsi" w:hAnsi="Palatino Linotype" w:cs="Arial"/>
          <w:bCs/>
          <w:sz w:val="22"/>
          <w:szCs w:val="22"/>
          <w:lang w:val="es-MX" w:eastAsia="en-US"/>
        </w:rPr>
      </w:pPr>
    </w:p>
    <w:p w14:paraId="18180145" w14:textId="77777777" w:rsidR="002D0496" w:rsidRPr="0039566D" w:rsidRDefault="002D0496" w:rsidP="00116F3F">
      <w:pPr>
        <w:pStyle w:val="Prrafodelista"/>
        <w:numPr>
          <w:ilvl w:val="0"/>
          <w:numId w:val="9"/>
        </w:numPr>
        <w:autoSpaceDE w:val="0"/>
        <w:autoSpaceDN w:val="0"/>
        <w:adjustRightInd w:val="0"/>
        <w:spacing w:line="360" w:lineRule="auto"/>
        <w:ind w:left="284"/>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
          <w:bCs/>
          <w:szCs w:val="22"/>
          <w:u w:val="thick"/>
          <w:lang w:val="es-MX" w:eastAsia="en-US"/>
        </w:rPr>
        <w:t>“CT-2025-060.pdf”</w:t>
      </w:r>
      <w:r w:rsidRPr="0039566D">
        <w:rPr>
          <w:rFonts w:ascii="Palatino Linotype" w:eastAsiaTheme="minorHAnsi" w:hAnsi="Palatino Linotype" w:cs="Arial"/>
          <w:b/>
          <w:bCs/>
          <w:szCs w:val="22"/>
          <w:lang w:val="es-MX" w:eastAsia="en-US"/>
        </w:rPr>
        <w:t>:</w:t>
      </w:r>
      <w:r w:rsidRPr="0039566D">
        <w:rPr>
          <w:rFonts w:ascii="Palatino Linotype" w:eastAsiaTheme="minorHAnsi" w:hAnsi="Palatino Linotype" w:cs="Arial"/>
          <w:bCs/>
          <w:szCs w:val="22"/>
          <w:lang w:val="es-MX" w:eastAsia="en-US"/>
        </w:rPr>
        <w:t xml:space="preserve"> Consta del </w:t>
      </w:r>
      <w:r w:rsidRPr="0039566D">
        <w:rPr>
          <w:rFonts w:ascii="Palatino Linotype" w:eastAsiaTheme="minorHAnsi" w:hAnsi="Palatino Linotype" w:cs="Arial"/>
          <w:b/>
          <w:bCs/>
          <w:szCs w:val="22"/>
          <w:lang w:val="es-MX" w:eastAsia="en-US"/>
        </w:rPr>
        <w:t>Acuerdo de Clasificación de Información CT-2025-060</w:t>
      </w:r>
      <w:r w:rsidRPr="0039566D">
        <w:rPr>
          <w:rFonts w:ascii="Palatino Linotype" w:eastAsiaTheme="minorHAnsi" w:hAnsi="Palatino Linotype" w:cs="Arial"/>
          <w:bCs/>
          <w:szCs w:val="22"/>
          <w:lang w:val="es-MX" w:eastAsia="en-US"/>
        </w:rPr>
        <w:t xml:space="preserve">, firmado por el Comité de Transparencia del </w:t>
      </w:r>
      <w:r w:rsidRPr="0039566D">
        <w:rPr>
          <w:rFonts w:ascii="Palatino Linotype" w:eastAsiaTheme="minorHAnsi" w:hAnsi="Palatino Linotype" w:cs="Arial"/>
          <w:b/>
          <w:bCs/>
          <w:szCs w:val="22"/>
          <w:lang w:val="es-MX" w:eastAsia="en-US"/>
        </w:rPr>
        <w:t>Sujeto Obligado</w:t>
      </w:r>
      <w:r w:rsidRPr="0039566D">
        <w:rPr>
          <w:rFonts w:ascii="Palatino Linotype" w:eastAsiaTheme="minorHAnsi" w:hAnsi="Palatino Linotype" w:cs="Arial"/>
          <w:bCs/>
          <w:szCs w:val="22"/>
          <w:lang w:val="es-MX" w:eastAsia="en-US"/>
        </w:rPr>
        <w:t xml:space="preserve">, de fecha 12 de marzo de 2025, en el cual, indica que, los datos contenidos en los oficios firmados durante 2024 y 2025, en la </w:t>
      </w:r>
      <w:r w:rsidRPr="0039566D">
        <w:rPr>
          <w:rFonts w:ascii="Palatino Linotype" w:eastAsiaTheme="minorHAnsi" w:hAnsi="Palatino Linotype" w:cs="Arial"/>
          <w:b/>
          <w:bCs/>
          <w:szCs w:val="22"/>
          <w:lang w:val="es-MX" w:eastAsia="en-US"/>
        </w:rPr>
        <w:t>Coordinación Administrativa</w:t>
      </w:r>
      <w:r w:rsidRPr="0039566D">
        <w:rPr>
          <w:rFonts w:ascii="Palatino Linotype" w:eastAsiaTheme="minorHAnsi" w:hAnsi="Palatino Linotype" w:cs="Arial"/>
          <w:bCs/>
          <w:szCs w:val="22"/>
          <w:lang w:val="es-MX" w:eastAsia="en-US"/>
        </w:rPr>
        <w:t>, son de carácter CONFIDENCIAL los datos personales consistentes en: domicilio de particulares, teléfonos, correos electrónicos personales, nombres de particulares, clave de servidor público y placas.</w:t>
      </w:r>
    </w:p>
    <w:p w14:paraId="1F442B89" w14:textId="77777777" w:rsidR="009D58A1" w:rsidRPr="0039566D" w:rsidRDefault="009D58A1" w:rsidP="009D58A1">
      <w:pPr>
        <w:autoSpaceDE w:val="0"/>
        <w:autoSpaceDN w:val="0"/>
        <w:adjustRightInd w:val="0"/>
        <w:spacing w:line="360" w:lineRule="auto"/>
        <w:jc w:val="both"/>
        <w:rPr>
          <w:rFonts w:ascii="Palatino Linotype" w:eastAsiaTheme="minorHAnsi" w:hAnsi="Palatino Linotype" w:cs="Arial"/>
          <w:b/>
          <w:bCs/>
          <w:szCs w:val="22"/>
          <w:u w:val="thick"/>
          <w:lang w:val="es-MX" w:eastAsia="en-US"/>
        </w:rPr>
      </w:pPr>
    </w:p>
    <w:p w14:paraId="7DE64497" w14:textId="16149B49" w:rsidR="003E6B8D" w:rsidRPr="0039566D" w:rsidRDefault="003E6B8D" w:rsidP="00116F3F">
      <w:pPr>
        <w:pStyle w:val="Prrafodelista"/>
        <w:numPr>
          <w:ilvl w:val="0"/>
          <w:numId w:val="9"/>
        </w:numPr>
        <w:autoSpaceDE w:val="0"/>
        <w:autoSpaceDN w:val="0"/>
        <w:adjustRightInd w:val="0"/>
        <w:spacing w:line="360" w:lineRule="auto"/>
        <w:ind w:left="426"/>
        <w:jc w:val="both"/>
        <w:rPr>
          <w:rFonts w:ascii="Palatino Linotype" w:eastAsiaTheme="minorHAnsi" w:hAnsi="Palatino Linotype" w:cs="Arial"/>
          <w:b/>
          <w:bCs/>
          <w:szCs w:val="22"/>
          <w:lang w:val="es-MX" w:eastAsia="en-US"/>
        </w:rPr>
      </w:pPr>
      <w:r w:rsidRPr="0039566D">
        <w:rPr>
          <w:rFonts w:ascii="Palatino Linotype" w:eastAsiaTheme="minorHAnsi" w:hAnsi="Palatino Linotype" w:cs="Arial"/>
          <w:b/>
          <w:bCs/>
          <w:szCs w:val="22"/>
          <w:u w:val="thick"/>
          <w:lang w:val="es-MX" w:eastAsia="en-US"/>
        </w:rPr>
        <w:t>“02410 INFOEM IP RR 2025 SSPYP ANEXO.pdf”</w:t>
      </w:r>
      <w:r w:rsidRPr="0039566D">
        <w:rPr>
          <w:rFonts w:ascii="Palatino Linotype" w:eastAsiaTheme="minorHAnsi" w:hAnsi="Palatino Linotype" w:cs="Arial"/>
          <w:b/>
          <w:bCs/>
          <w:szCs w:val="22"/>
          <w:lang w:val="es-MX" w:eastAsia="en-US"/>
        </w:rPr>
        <w:t>:</w:t>
      </w:r>
      <w:r w:rsidR="000443D2" w:rsidRPr="0039566D">
        <w:rPr>
          <w:rFonts w:ascii="Palatino Linotype" w:eastAsiaTheme="minorHAnsi" w:hAnsi="Palatino Linotype" w:cs="Arial"/>
          <w:b/>
          <w:bCs/>
          <w:szCs w:val="22"/>
          <w:lang w:val="es-MX" w:eastAsia="en-US"/>
        </w:rPr>
        <w:t xml:space="preserve"> </w:t>
      </w:r>
      <w:r w:rsidR="000443D2" w:rsidRPr="0039566D">
        <w:rPr>
          <w:rFonts w:ascii="Palatino Linotype" w:eastAsiaTheme="minorHAnsi" w:hAnsi="Palatino Linotype" w:cs="Arial"/>
          <w:bCs/>
          <w:szCs w:val="22"/>
          <w:lang w:val="es-MX" w:eastAsia="en-US"/>
        </w:rPr>
        <w:t xml:space="preserve">Contiene un total de mil doscientos ocho páginas, cuyo contenido son diversos oficios firmados por el Subsecretario de Planeación y Presupuesto, del periodo comprendido del 02 de septiembre de 2024 al 07 de febrero de 2022; sin embargo, contiene datos que se </w:t>
      </w:r>
      <w:r w:rsidR="000443D2" w:rsidRPr="0039566D">
        <w:rPr>
          <w:rFonts w:ascii="Palatino Linotype" w:eastAsiaTheme="minorHAnsi" w:hAnsi="Palatino Linotype" w:cs="Arial"/>
          <w:bCs/>
          <w:szCs w:val="22"/>
          <w:lang w:val="es-MX" w:eastAsia="en-US"/>
        </w:rPr>
        <w:lastRenderedPageBreak/>
        <w:t xml:space="preserve">consideran confidenciales </w:t>
      </w:r>
      <w:r w:rsidR="000443D2" w:rsidRPr="0039566D">
        <w:rPr>
          <w:rFonts w:ascii="Palatino Linotype" w:eastAsiaTheme="minorHAnsi" w:hAnsi="Palatino Linotype" w:cs="Arial"/>
          <w:bCs/>
          <w:i/>
          <w:szCs w:val="22"/>
          <w:lang w:val="es-MX" w:eastAsia="en-US"/>
        </w:rPr>
        <w:t>(nombre de particulares. Página 129)</w:t>
      </w:r>
      <w:r w:rsidR="00585D3D" w:rsidRPr="0039566D">
        <w:rPr>
          <w:rFonts w:ascii="Palatino Linotype" w:eastAsiaTheme="minorHAnsi" w:hAnsi="Palatino Linotype" w:cs="Arial"/>
          <w:bCs/>
          <w:szCs w:val="22"/>
          <w:lang w:val="es-MX" w:eastAsia="en-US"/>
        </w:rPr>
        <w:t>, por lo que, no fue puesto a la vista del particular</w:t>
      </w:r>
      <w:r w:rsidR="000443D2" w:rsidRPr="0039566D">
        <w:rPr>
          <w:rFonts w:ascii="Palatino Linotype" w:eastAsiaTheme="minorHAnsi" w:hAnsi="Palatino Linotype" w:cs="Arial"/>
          <w:bCs/>
          <w:szCs w:val="22"/>
          <w:lang w:val="es-MX" w:eastAsia="en-US"/>
        </w:rPr>
        <w:t>.</w:t>
      </w:r>
    </w:p>
    <w:p w14:paraId="53F5C51A" w14:textId="77777777" w:rsidR="00B93F7E" w:rsidRPr="0039566D" w:rsidRDefault="00B93F7E" w:rsidP="00081BEC">
      <w:pPr>
        <w:tabs>
          <w:tab w:val="left" w:pos="709"/>
        </w:tabs>
        <w:spacing w:line="360" w:lineRule="auto"/>
        <w:contextualSpacing/>
        <w:jc w:val="both"/>
        <w:rPr>
          <w:rFonts w:ascii="Palatino Linotype" w:hAnsi="Palatino Linotype" w:cs="Arial"/>
          <w:lang w:val="es-ES_tradnl"/>
        </w:rPr>
      </w:pPr>
    </w:p>
    <w:p w14:paraId="049EF452" w14:textId="0067C5BB" w:rsidR="00802ABB" w:rsidRPr="0039566D" w:rsidRDefault="00802ABB" w:rsidP="00802ABB">
      <w:pPr>
        <w:tabs>
          <w:tab w:val="left" w:pos="709"/>
        </w:tabs>
        <w:spacing w:line="360" w:lineRule="auto"/>
        <w:contextualSpacing/>
        <w:jc w:val="both"/>
        <w:rPr>
          <w:rFonts w:ascii="Palatino Linotype" w:hAnsi="Palatino Linotype" w:cs="Arial"/>
        </w:rPr>
      </w:pPr>
      <w:r w:rsidRPr="0039566D">
        <w:rPr>
          <w:rFonts w:ascii="Palatino Linotype" w:hAnsi="Palatino Linotype" w:cs="Arial"/>
          <w:lang w:val="es-ES_tradnl"/>
        </w:rPr>
        <w:t xml:space="preserve">Ante ello, es de </w:t>
      </w:r>
      <w:r w:rsidRPr="0039566D">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39566D" w:rsidRDefault="00802ABB" w:rsidP="00802ABB">
      <w:pPr>
        <w:pStyle w:val="Sinespaciado"/>
      </w:pPr>
    </w:p>
    <w:p w14:paraId="2E7CACF5" w14:textId="77777777" w:rsidR="00802ABB" w:rsidRPr="0039566D" w:rsidRDefault="00802ABB" w:rsidP="00802ABB">
      <w:pPr>
        <w:ind w:left="567" w:right="616"/>
        <w:jc w:val="both"/>
        <w:rPr>
          <w:rFonts w:ascii="Palatino Linotype" w:hAnsi="Palatino Linotype" w:cs="Arial"/>
          <w:i/>
          <w:sz w:val="22"/>
        </w:rPr>
      </w:pPr>
      <w:r w:rsidRPr="0039566D">
        <w:rPr>
          <w:rFonts w:ascii="Palatino Linotype" w:hAnsi="Palatino Linotype" w:cs="Arial"/>
          <w:i/>
          <w:sz w:val="22"/>
        </w:rPr>
        <w:t>“</w:t>
      </w:r>
      <w:r w:rsidRPr="0039566D">
        <w:rPr>
          <w:rFonts w:ascii="Palatino Linotype" w:hAnsi="Palatino Linotype" w:cs="Arial"/>
          <w:b/>
          <w:i/>
          <w:sz w:val="22"/>
        </w:rPr>
        <w:t xml:space="preserve">Artículo 4. </w:t>
      </w:r>
      <w:r w:rsidRPr="0039566D">
        <w:rPr>
          <w:rFonts w:ascii="Palatino Linotype" w:hAnsi="Palatino Linotype" w:cs="Arial"/>
          <w:i/>
          <w:sz w:val="22"/>
        </w:rPr>
        <w:t xml:space="preserve">… </w:t>
      </w:r>
    </w:p>
    <w:p w14:paraId="0003F0C0" w14:textId="77777777" w:rsidR="00802ABB" w:rsidRPr="0039566D" w:rsidRDefault="00802ABB" w:rsidP="00802ABB">
      <w:pPr>
        <w:ind w:left="567" w:right="616"/>
        <w:jc w:val="both"/>
        <w:rPr>
          <w:rFonts w:ascii="Palatino Linotype" w:hAnsi="Palatino Linotype" w:cs="Arial"/>
          <w:i/>
          <w:sz w:val="22"/>
        </w:rPr>
      </w:pPr>
      <w:r w:rsidRPr="0039566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39566D"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39566D" w:rsidRDefault="00802ABB" w:rsidP="00802ABB">
      <w:pPr>
        <w:tabs>
          <w:tab w:val="left" w:pos="709"/>
        </w:tabs>
        <w:spacing w:line="360" w:lineRule="auto"/>
        <w:contextualSpacing/>
        <w:jc w:val="both"/>
        <w:rPr>
          <w:rFonts w:ascii="Palatino Linotype" w:hAnsi="Palatino Linotype" w:cs="Arial"/>
          <w:lang w:val="es-ES_tradnl"/>
        </w:rPr>
      </w:pPr>
      <w:r w:rsidRPr="0039566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Pr="0039566D"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9566D" w:rsidRDefault="009602BA" w:rsidP="009602BA">
      <w:pPr>
        <w:autoSpaceDE w:val="0"/>
        <w:autoSpaceDN w:val="0"/>
        <w:adjustRightInd w:val="0"/>
        <w:spacing w:line="360" w:lineRule="auto"/>
        <w:jc w:val="both"/>
        <w:rPr>
          <w:rFonts w:ascii="Palatino Linotype" w:hAnsi="Palatino Linotype" w:cs="Arial"/>
        </w:rPr>
      </w:pPr>
      <w:r w:rsidRPr="0039566D">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9566D" w:rsidRDefault="009602BA" w:rsidP="009602BA">
      <w:pPr>
        <w:rPr>
          <w:rFonts w:asciiTheme="minorHAnsi" w:eastAsiaTheme="minorHAnsi" w:hAnsiTheme="minorHAnsi" w:cstheme="minorBidi"/>
          <w:sz w:val="22"/>
          <w:szCs w:val="22"/>
          <w:lang w:val="es-MX" w:eastAsia="en-US"/>
        </w:rPr>
      </w:pPr>
    </w:p>
    <w:p w14:paraId="6411B9D9" w14:textId="77777777" w:rsidR="009602BA" w:rsidRPr="0039566D" w:rsidRDefault="009602BA" w:rsidP="00C52084">
      <w:pPr>
        <w:pStyle w:val="Sinespaciado"/>
        <w:rPr>
          <w:rFonts w:eastAsiaTheme="minorHAnsi"/>
          <w:sz w:val="8"/>
        </w:rPr>
      </w:pPr>
    </w:p>
    <w:p w14:paraId="17139DF0" w14:textId="77777777" w:rsidR="009602BA" w:rsidRPr="0039566D"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9566D">
        <w:rPr>
          <w:rFonts w:ascii="Palatino Linotype" w:eastAsiaTheme="minorHAnsi" w:hAnsi="Palatino Linotype" w:cs="Arial"/>
          <w:b/>
          <w:i/>
          <w:sz w:val="22"/>
          <w:szCs w:val="22"/>
          <w:lang w:val="es-MX" w:eastAsia="en-US"/>
        </w:rPr>
        <w:t>Artículo 12.</w:t>
      </w:r>
      <w:r w:rsidRPr="0039566D">
        <w:rPr>
          <w:rFonts w:ascii="Palatino Linotype" w:eastAsiaTheme="minorHAnsi" w:hAnsi="Palatino Linotype" w:cs="Arial"/>
          <w:i/>
          <w:sz w:val="22"/>
          <w:szCs w:val="22"/>
          <w:lang w:val="es-MX" w:eastAsia="en-US"/>
        </w:rPr>
        <w:t xml:space="preserve"> …</w:t>
      </w:r>
      <w:r w:rsidRPr="0039566D">
        <w:rPr>
          <w:rFonts w:ascii="Palatino Linotype" w:eastAsiaTheme="minorHAnsi" w:hAnsi="Palatino Linotype" w:cs="Arial"/>
          <w:b/>
          <w:i/>
          <w:sz w:val="22"/>
          <w:szCs w:val="22"/>
          <w:lang w:val="es-MX" w:eastAsia="en-US"/>
        </w:rPr>
        <w:t xml:space="preserve"> </w:t>
      </w:r>
    </w:p>
    <w:p w14:paraId="669ECD70" w14:textId="77777777" w:rsidR="009602BA" w:rsidRPr="0039566D"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9566D">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1F8869BE" w14:textId="77777777" w:rsidR="009602BA" w:rsidRPr="0039566D" w:rsidRDefault="009602BA" w:rsidP="009602BA">
      <w:pPr>
        <w:spacing w:line="360" w:lineRule="auto"/>
        <w:jc w:val="both"/>
        <w:rPr>
          <w:rFonts w:ascii="Palatino Linotype" w:eastAsiaTheme="minorHAnsi" w:hAnsi="Palatino Linotype" w:cs="Arial"/>
          <w:lang w:val="es-MX" w:eastAsia="es-MX"/>
        </w:rPr>
      </w:pPr>
      <w:r w:rsidRPr="0039566D">
        <w:rPr>
          <w:rFonts w:ascii="Palatino Linotype" w:eastAsiaTheme="minorHAnsi" w:hAnsi="Palatino Linotype" w:cs="Arial"/>
          <w:lang w:val="es-MX"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39566D">
        <w:rPr>
          <w:rFonts w:ascii="Palatino Linotype" w:eastAsiaTheme="minorHAnsi" w:hAnsi="Palatino Linotype" w:cs="Arial"/>
          <w:b/>
          <w:lang w:val="es-MX" w:eastAsia="es-MX"/>
        </w:rPr>
        <w:t>Sujeto Obligado</w:t>
      </w:r>
      <w:r w:rsidRPr="0039566D">
        <w:rPr>
          <w:rFonts w:ascii="Palatino Linotype" w:eastAsiaTheme="minorHAnsi" w:hAnsi="Palatino Linotype" w:cs="Arial"/>
          <w:lang w:val="es-MX" w:eastAsia="es-MX"/>
        </w:rPr>
        <w:t xml:space="preserve"> sólo proporcionará la información que obra en sus archivos, lo que </w:t>
      </w:r>
      <w:r w:rsidRPr="0039566D">
        <w:rPr>
          <w:rFonts w:ascii="Palatino Linotype" w:eastAsiaTheme="minorHAnsi" w:hAnsi="Palatino Linotype" w:cs="Arial"/>
          <w:i/>
          <w:lang w:val="es-MX" w:eastAsia="es-MX"/>
        </w:rPr>
        <w:t>a contrario sensu</w:t>
      </w:r>
      <w:r w:rsidRPr="0039566D">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9566D"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39566D" w:rsidRDefault="009602BA" w:rsidP="009602BA">
      <w:pPr>
        <w:spacing w:line="360" w:lineRule="auto"/>
        <w:jc w:val="both"/>
        <w:rPr>
          <w:rFonts w:ascii="Palatino Linotype" w:eastAsia="Calibri" w:hAnsi="Palatino Linotype" w:cs="Arial"/>
          <w:szCs w:val="22"/>
          <w:lang w:val="es-MX" w:eastAsia="en-US"/>
        </w:rPr>
      </w:pPr>
      <w:r w:rsidRPr="0039566D">
        <w:rPr>
          <w:rFonts w:ascii="Palatino Linotype" w:eastAsia="Calibri" w:hAnsi="Palatino Linotype" w:cs="Arial"/>
          <w:szCs w:val="22"/>
          <w:lang w:val="es-MX" w:eastAsia="en-US"/>
        </w:rPr>
        <w:t>Así también, se dispone que</w:t>
      </w:r>
      <w:r w:rsidRPr="0039566D">
        <w:rPr>
          <w:rFonts w:ascii="Palatino Linotype" w:eastAsiaTheme="minorHAnsi" w:hAnsi="Palatino Linotype" w:cstheme="minorBidi"/>
          <w:szCs w:val="22"/>
          <w:lang w:val="es-MX" w:eastAsia="en-US"/>
        </w:rPr>
        <w:t xml:space="preserve"> </w:t>
      </w:r>
      <w:r w:rsidRPr="0039566D">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39566D" w:rsidRDefault="00B93F7E" w:rsidP="009602BA">
      <w:pPr>
        <w:spacing w:line="360" w:lineRule="auto"/>
        <w:jc w:val="both"/>
        <w:rPr>
          <w:rFonts w:ascii="Palatino Linotype" w:eastAsia="Calibri" w:hAnsi="Palatino Linotype" w:cs="Arial"/>
          <w:szCs w:val="22"/>
          <w:lang w:val="es-MX" w:eastAsia="en-US"/>
        </w:rPr>
      </w:pPr>
    </w:p>
    <w:p w14:paraId="70C63FB2" w14:textId="77777777" w:rsidR="009602BA" w:rsidRPr="0039566D"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9566D">
        <w:rPr>
          <w:rFonts w:ascii="Palatino Linotype" w:eastAsiaTheme="minorHAnsi" w:hAnsi="Palatino Linotype" w:cs="Arial"/>
          <w:szCs w:val="22"/>
          <w:lang w:val="es-MX" w:eastAsia="en-US"/>
        </w:rPr>
        <w:t xml:space="preserve">En este contexto, </w:t>
      </w:r>
      <w:r w:rsidRPr="0039566D">
        <w:rPr>
          <w:rFonts w:ascii="Palatino Linotype" w:eastAsiaTheme="minorHAnsi" w:hAnsi="Palatino Linotype" w:cs="Arial"/>
          <w:szCs w:val="22"/>
          <w:lang w:val="es-MX" w:eastAsia="es-MX"/>
        </w:rPr>
        <w:t xml:space="preserve">el </w:t>
      </w:r>
      <w:r w:rsidRPr="0039566D">
        <w:rPr>
          <w:rFonts w:ascii="Palatino Linotype" w:eastAsiaTheme="minorHAnsi" w:hAnsi="Palatino Linotype" w:cs="Arial"/>
          <w:b/>
          <w:szCs w:val="22"/>
          <w:lang w:val="es-MX" w:eastAsia="es-MX"/>
        </w:rPr>
        <w:t>Sujeto Obligado</w:t>
      </w:r>
      <w:r w:rsidRPr="0039566D">
        <w:rPr>
          <w:rFonts w:ascii="Palatino Linotype" w:eastAsiaTheme="minorHAnsi" w:hAnsi="Palatino Linotype" w:cs="Arial"/>
          <w:szCs w:val="22"/>
          <w:lang w:val="es-MX" w:eastAsia="en-US"/>
        </w:rPr>
        <w:t xml:space="preserve"> no está obligado a generar documento </w:t>
      </w:r>
      <w:r w:rsidRPr="0039566D">
        <w:rPr>
          <w:rFonts w:ascii="Palatino Linotype" w:eastAsiaTheme="minorHAnsi" w:hAnsi="Palatino Linotype" w:cs="Arial"/>
          <w:b/>
          <w:i/>
          <w:szCs w:val="22"/>
          <w:lang w:val="es-MX" w:eastAsia="en-US"/>
        </w:rPr>
        <w:t>ad hoc</w:t>
      </w:r>
      <w:r w:rsidRPr="0039566D">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9566D">
        <w:rPr>
          <w:rFonts w:ascii="Palatino Linotype" w:eastAsiaTheme="minorHAnsi" w:hAnsi="Palatino Linotype" w:cs="Arial"/>
          <w:color w:val="000000"/>
          <w:szCs w:val="22"/>
          <w:lang w:val="es-MX" w:eastAsia="en-US"/>
        </w:rPr>
        <w:t xml:space="preserve">Como apoyo a lo anterior, es aplicable el Criterio 03-17, emitido por </w:t>
      </w:r>
      <w:r w:rsidRPr="0039566D">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9566D">
        <w:rPr>
          <w:rFonts w:ascii="Palatino Linotype" w:eastAsiaTheme="minorHAnsi" w:hAnsi="Palatino Linotype" w:cstheme="minorBidi"/>
          <w:bCs/>
          <w:color w:val="000000"/>
          <w:szCs w:val="22"/>
          <w:lang w:val="es-MX" w:eastAsia="en-US"/>
        </w:rPr>
        <w:t xml:space="preserve"> que dice:</w:t>
      </w:r>
      <w:r w:rsidRPr="0039566D">
        <w:rPr>
          <w:rFonts w:ascii="Palatino Linotype" w:eastAsiaTheme="minorHAnsi" w:hAnsi="Palatino Linotype" w:cstheme="minorBidi"/>
          <w:b/>
          <w:bCs/>
          <w:color w:val="000000"/>
          <w:szCs w:val="22"/>
          <w:lang w:val="es-MX" w:eastAsia="en-US"/>
        </w:rPr>
        <w:t xml:space="preserve"> </w:t>
      </w:r>
    </w:p>
    <w:p w14:paraId="00868262" w14:textId="77777777" w:rsidR="009602BA" w:rsidRPr="0039566D" w:rsidRDefault="009602BA" w:rsidP="009602BA">
      <w:pPr>
        <w:rPr>
          <w:rFonts w:asciiTheme="minorHAnsi" w:eastAsiaTheme="minorHAnsi" w:hAnsiTheme="minorHAnsi" w:cstheme="minorBidi"/>
          <w:sz w:val="22"/>
          <w:szCs w:val="22"/>
          <w:lang w:val="es-MX" w:eastAsia="en-US"/>
        </w:rPr>
      </w:pPr>
    </w:p>
    <w:p w14:paraId="4344A0AD" w14:textId="77777777" w:rsidR="009602BA" w:rsidRPr="0039566D"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9566D">
        <w:rPr>
          <w:rFonts w:ascii="Palatino Linotype" w:eastAsiaTheme="minorHAnsi" w:hAnsi="Palatino Linotype" w:cs="Arial"/>
          <w:i/>
          <w:color w:val="000000"/>
          <w:sz w:val="22"/>
          <w:szCs w:val="22"/>
          <w:lang w:val="es-MX" w:eastAsia="en-US"/>
        </w:rPr>
        <w:t>“</w:t>
      </w:r>
      <w:r w:rsidRPr="0039566D">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9566D">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39566D">
        <w:rPr>
          <w:rFonts w:ascii="Palatino Linotype" w:eastAsiaTheme="minorHAnsi" w:hAnsi="Palatino Linotype" w:cs="Arial"/>
          <w:i/>
          <w:color w:val="000000"/>
          <w:sz w:val="22"/>
          <w:szCs w:val="22"/>
          <w:lang w:val="es-MX" w:eastAsia="en-US"/>
        </w:rPr>
        <w:lastRenderedPageBreak/>
        <w:t>información con la que cuentan en el formato en que la misma obre en sus archivos; sin necesidad de elaborar documentos ad hoc para atender las solicitudes de información.</w:t>
      </w:r>
    </w:p>
    <w:p w14:paraId="11CB8BCC"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9566D">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9566D">
        <w:rPr>
          <w:rFonts w:ascii="Palatino Linotype" w:eastAsiaTheme="minorHAnsi" w:hAnsi="Palatino Linotype" w:cs="Arial"/>
          <w:i/>
          <w:color w:val="000000"/>
          <w:sz w:val="22"/>
          <w:szCs w:val="22"/>
          <w:lang w:val="es-MX" w:eastAsia="en-US"/>
        </w:rPr>
        <w:sym w:font="Symbol" w:char="F0B7"/>
      </w:r>
      <w:r w:rsidRPr="0039566D">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9566D">
        <w:rPr>
          <w:rFonts w:ascii="Palatino Linotype" w:eastAsiaTheme="minorHAnsi" w:hAnsi="Palatino Linotype" w:cs="Arial"/>
          <w:i/>
          <w:color w:val="000000"/>
          <w:sz w:val="22"/>
          <w:szCs w:val="22"/>
          <w:lang w:val="es-MX" w:eastAsia="en-US"/>
        </w:rPr>
        <w:sym w:font="Symbol" w:char="F0B7"/>
      </w:r>
      <w:r w:rsidRPr="0039566D">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9566D"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9566D">
        <w:rPr>
          <w:rFonts w:ascii="Palatino Linotype" w:eastAsiaTheme="minorHAnsi" w:hAnsi="Palatino Linotype" w:cs="Arial"/>
          <w:i/>
          <w:color w:val="000000"/>
          <w:sz w:val="22"/>
          <w:szCs w:val="22"/>
          <w:lang w:val="es-MX" w:eastAsia="en-US"/>
        </w:rPr>
        <w:sym w:font="Symbol" w:char="F0B7"/>
      </w:r>
      <w:r w:rsidRPr="0039566D">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9566D"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78AB3E0" w14:textId="77777777" w:rsidR="00F65CF8" w:rsidRPr="0039566D" w:rsidRDefault="00F65CF8" w:rsidP="00F65CF8">
      <w:pPr>
        <w:spacing w:line="360" w:lineRule="auto"/>
        <w:jc w:val="both"/>
        <w:rPr>
          <w:rFonts w:ascii="Palatino Linotype" w:hAnsi="Palatino Linotype" w:cs="Tahoma"/>
          <w:bCs/>
        </w:rPr>
      </w:pPr>
      <w:r w:rsidRPr="0039566D">
        <w:rPr>
          <w:rFonts w:ascii="Palatino Linotype" w:hAnsi="Palatino Linotype" w:cs="Tahoma"/>
          <w:bCs/>
        </w:rPr>
        <w:t xml:space="preserve">Bajo estas líneas argumentativas, al retomar y delimitar los requerimientos del ahora </w:t>
      </w:r>
      <w:r w:rsidRPr="0039566D">
        <w:rPr>
          <w:rFonts w:ascii="Palatino Linotype" w:hAnsi="Palatino Linotype" w:cs="Tahoma"/>
          <w:b/>
          <w:bCs/>
        </w:rPr>
        <w:t>Recurrente</w:t>
      </w:r>
      <w:r w:rsidRPr="0039566D">
        <w:rPr>
          <w:rFonts w:ascii="Palatino Linotype" w:hAnsi="Palatino Linotype" w:cs="Tahoma"/>
          <w:bCs/>
        </w:rPr>
        <w:t>, de manera objetiva se precisa que se queja de la siguiente información:</w:t>
      </w:r>
    </w:p>
    <w:p w14:paraId="7F236ADE" w14:textId="77777777" w:rsidR="00F65CF8" w:rsidRPr="0039566D" w:rsidRDefault="00F65CF8" w:rsidP="00F65CF8">
      <w:pPr>
        <w:spacing w:line="360" w:lineRule="auto"/>
        <w:jc w:val="both"/>
        <w:rPr>
          <w:rFonts w:ascii="Palatino Linotype" w:hAnsi="Palatino Linotype" w:cs="Arial"/>
        </w:rPr>
      </w:pPr>
    </w:p>
    <w:p w14:paraId="0CC7C654" w14:textId="77777777" w:rsidR="00F65CF8" w:rsidRPr="0039566D" w:rsidRDefault="00F65CF8" w:rsidP="00F65CF8">
      <w:pPr>
        <w:spacing w:line="360" w:lineRule="auto"/>
        <w:ind w:right="141"/>
        <w:jc w:val="both"/>
        <w:rPr>
          <w:rFonts w:ascii="Palatino Linotype" w:eastAsiaTheme="minorHAnsi" w:hAnsi="Palatino Linotype" w:cstheme="minorBidi"/>
          <w:b/>
          <w:szCs w:val="22"/>
          <w:lang w:val="es-MX" w:eastAsia="es-MX"/>
        </w:rPr>
      </w:pPr>
      <w:r w:rsidRPr="0039566D">
        <w:rPr>
          <w:rFonts w:ascii="Palatino Linotype" w:eastAsiaTheme="minorHAnsi" w:hAnsi="Palatino Linotype" w:cstheme="minorBidi"/>
          <w:b/>
          <w:szCs w:val="22"/>
          <w:lang w:val="es-MX" w:eastAsia="es-MX"/>
        </w:rPr>
        <w:t xml:space="preserve">PUNTOS RECURRIDOS: </w:t>
      </w:r>
    </w:p>
    <w:p w14:paraId="37F4DFB3" w14:textId="77777777" w:rsidR="00AE6950" w:rsidRPr="0039566D" w:rsidRDefault="00AE6950" w:rsidP="00116F3F">
      <w:pPr>
        <w:pStyle w:val="Prrafodelista"/>
        <w:numPr>
          <w:ilvl w:val="0"/>
          <w:numId w:val="11"/>
        </w:numPr>
        <w:spacing w:line="360" w:lineRule="auto"/>
        <w:ind w:right="141"/>
        <w:jc w:val="both"/>
        <w:rPr>
          <w:rFonts w:ascii="Palatino Linotype" w:eastAsiaTheme="minorHAnsi" w:hAnsi="Palatino Linotype" w:cstheme="minorBidi"/>
          <w:b/>
          <w:lang w:val="es-MX" w:eastAsia="es-MX"/>
        </w:rPr>
      </w:pPr>
      <w:r w:rsidRPr="0039566D">
        <w:rPr>
          <w:rFonts w:ascii="Palatino Linotype" w:hAnsi="Palatino Linotype"/>
          <w:color w:val="000000"/>
        </w:rPr>
        <w:t xml:space="preserve">La persona habilitada de proporcionar la información por parte del </w:t>
      </w:r>
      <w:r w:rsidRPr="0039566D">
        <w:rPr>
          <w:rFonts w:ascii="Palatino Linotype" w:hAnsi="Palatino Linotype"/>
          <w:b/>
          <w:color w:val="000000"/>
          <w:u w:val="single"/>
        </w:rPr>
        <w:t>Secretario de Finanzas y del Secretario particular</w:t>
      </w:r>
      <w:r w:rsidRPr="0039566D">
        <w:rPr>
          <w:rFonts w:ascii="Palatino Linotype" w:hAnsi="Palatino Linotype"/>
          <w:color w:val="000000"/>
        </w:rPr>
        <w:t xml:space="preserve"> </w:t>
      </w:r>
      <w:r w:rsidRPr="0039566D">
        <w:rPr>
          <w:rFonts w:ascii="Palatino Linotype" w:hAnsi="Palatino Linotype"/>
          <w:color w:val="000000"/>
          <w:u w:val="single"/>
        </w:rPr>
        <w:t xml:space="preserve">hace mención que no es posible proporcionar la información requerida ya que la misma rebasa las 10,546 fojas, </w:t>
      </w:r>
      <w:r w:rsidRPr="0039566D">
        <w:rPr>
          <w:rFonts w:ascii="Palatino Linotype" w:hAnsi="Palatino Linotype"/>
          <w:b/>
          <w:color w:val="000000"/>
          <w:u w:val="single"/>
        </w:rPr>
        <w:t>lo cual es absolutamente falso</w:t>
      </w:r>
      <w:r w:rsidRPr="0039566D">
        <w:rPr>
          <w:rFonts w:ascii="Palatino Linotype" w:hAnsi="Palatino Linotype"/>
          <w:color w:val="000000"/>
        </w:rPr>
        <w:t xml:space="preserve">, ya que en diversas ocasiones he realizado esta solicitud y me han proporcionado la información, no entiendo porque ahora me dicen que la información supera la capacidad que tiene el SAIMEX, </w:t>
      </w:r>
      <w:r w:rsidRPr="0039566D">
        <w:rPr>
          <w:rFonts w:ascii="Palatino Linotype" w:hAnsi="Palatino Linotype"/>
          <w:b/>
          <w:color w:val="000000"/>
          <w:u w:val="single"/>
        </w:rPr>
        <w:t>por solo un área que no realiza cantidades inmensas de información en un año y mucho menos en menos de dos meses. O acaso oculta alguna información por eso no remite lo solicitado</w:t>
      </w:r>
      <w:r w:rsidRPr="0039566D">
        <w:rPr>
          <w:rFonts w:ascii="Palatino Linotype" w:hAnsi="Palatino Linotype"/>
          <w:color w:val="000000"/>
        </w:rPr>
        <w:t>.</w:t>
      </w:r>
    </w:p>
    <w:p w14:paraId="744DB198" w14:textId="77777777" w:rsidR="00AE6950" w:rsidRPr="0039566D" w:rsidRDefault="00AE6950" w:rsidP="00AE6950">
      <w:pPr>
        <w:pStyle w:val="Prrafodelista"/>
        <w:spacing w:line="360" w:lineRule="auto"/>
        <w:ind w:left="720" w:right="141"/>
        <w:jc w:val="both"/>
        <w:rPr>
          <w:rFonts w:ascii="Palatino Linotype" w:eastAsiaTheme="minorHAnsi" w:hAnsi="Palatino Linotype" w:cstheme="minorBidi"/>
          <w:b/>
          <w:lang w:val="es-MX" w:eastAsia="es-MX"/>
        </w:rPr>
      </w:pPr>
    </w:p>
    <w:p w14:paraId="6820F50E" w14:textId="7041C38B" w:rsidR="00AE6950" w:rsidRPr="0039566D" w:rsidRDefault="00AE6950" w:rsidP="00116F3F">
      <w:pPr>
        <w:pStyle w:val="Prrafodelista"/>
        <w:numPr>
          <w:ilvl w:val="0"/>
          <w:numId w:val="11"/>
        </w:numPr>
        <w:spacing w:line="360" w:lineRule="auto"/>
        <w:ind w:right="141"/>
        <w:jc w:val="both"/>
        <w:rPr>
          <w:rFonts w:ascii="Palatino Linotype" w:eastAsiaTheme="minorHAnsi" w:hAnsi="Palatino Linotype" w:cstheme="minorBidi"/>
          <w:b/>
          <w:lang w:val="es-MX" w:eastAsia="es-MX"/>
        </w:rPr>
      </w:pPr>
      <w:r w:rsidRPr="0039566D">
        <w:rPr>
          <w:rFonts w:ascii="Palatino Linotype" w:hAnsi="Palatino Linotype"/>
          <w:color w:val="000000"/>
        </w:rPr>
        <w:t xml:space="preserve">Me adjunta un escrito en donde solicitan al Director General de Informática del INFOEM que se cambie la modalidad de entrega, más no la autorización del cambio de modalidad por parte del INFOEM hasta el día de mi recurso, </w:t>
      </w:r>
      <w:r w:rsidRPr="0039566D">
        <w:rPr>
          <w:rFonts w:ascii="Palatino Linotype" w:hAnsi="Palatino Linotype"/>
          <w:color w:val="000000"/>
        </w:rPr>
        <w:lastRenderedPageBreak/>
        <w:t xml:space="preserve">además </w:t>
      </w:r>
      <w:r w:rsidR="00AD57AD" w:rsidRPr="0039566D">
        <w:rPr>
          <w:rFonts w:ascii="Palatino Linotype" w:hAnsi="Palatino Linotype"/>
          <w:b/>
          <w:color w:val="000000"/>
          <w:u w:val="single"/>
        </w:rPr>
        <w:t>las áreas en comento en sus oficios no señalan</w:t>
      </w:r>
      <w:r w:rsidRPr="0039566D">
        <w:rPr>
          <w:rFonts w:ascii="Palatino Linotype" w:hAnsi="Palatino Linotype"/>
          <w:b/>
          <w:color w:val="000000"/>
          <w:u w:val="single"/>
        </w:rPr>
        <w:t xml:space="preserve"> en ningún párrafo cual es la cantidad de hojas con que se cuenta para realizar esta solicitud, solo solicita cambio de modalidad a presencial.</w:t>
      </w:r>
      <w:r w:rsidRPr="0039566D">
        <w:rPr>
          <w:rFonts w:ascii="Palatino Linotype" w:hAnsi="Palatino Linotype"/>
          <w:color w:val="000000"/>
        </w:rPr>
        <w:t xml:space="preserve"> </w:t>
      </w:r>
      <w:r w:rsidRPr="0039566D">
        <w:rPr>
          <w:rFonts w:ascii="Palatino Linotype" w:hAnsi="Palatino Linotype"/>
          <w:b/>
          <w:color w:val="000000"/>
          <w:u w:val="single"/>
        </w:rPr>
        <w:t>Sin argumentar el peso total de la información de cada dirección.</w:t>
      </w:r>
      <w:r w:rsidRPr="0039566D">
        <w:rPr>
          <w:rFonts w:ascii="Palatino Linotype" w:hAnsi="Palatino Linotype"/>
          <w:color w:val="000000"/>
        </w:rPr>
        <w:t xml:space="preserve"> </w:t>
      </w:r>
    </w:p>
    <w:p w14:paraId="0AABBCE5" w14:textId="77777777" w:rsidR="00AE6950" w:rsidRPr="0039566D" w:rsidRDefault="00AE6950" w:rsidP="00AE6950">
      <w:pPr>
        <w:spacing w:line="360" w:lineRule="auto"/>
        <w:ind w:right="141"/>
        <w:jc w:val="both"/>
        <w:rPr>
          <w:rFonts w:ascii="Palatino Linotype" w:eastAsiaTheme="minorHAnsi" w:hAnsi="Palatino Linotype" w:cstheme="minorBidi"/>
          <w:b/>
          <w:lang w:val="es-MX" w:eastAsia="es-MX"/>
        </w:rPr>
      </w:pPr>
    </w:p>
    <w:p w14:paraId="67104BC5" w14:textId="4B8D3120" w:rsidR="00F65CF8" w:rsidRPr="0039566D" w:rsidRDefault="00AE6950" w:rsidP="00116F3F">
      <w:pPr>
        <w:pStyle w:val="Prrafodelista"/>
        <w:numPr>
          <w:ilvl w:val="0"/>
          <w:numId w:val="11"/>
        </w:numPr>
        <w:spacing w:line="360" w:lineRule="auto"/>
        <w:ind w:right="141"/>
        <w:jc w:val="both"/>
        <w:rPr>
          <w:rFonts w:eastAsiaTheme="minorHAnsi"/>
          <w:lang w:eastAsia="es-MX"/>
        </w:rPr>
      </w:pPr>
      <w:r w:rsidRPr="0039566D">
        <w:rPr>
          <w:rFonts w:ascii="Palatino Linotype" w:hAnsi="Palatino Linotype"/>
          <w:color w:val="000000"/>
        </w:rPr>
        <w:t xml:space="preserve">También me inconformo con la respuesta del sujeto obligado </w:t>
      </w:r>
      <w:r w:rsidRPr="0039566D">
        <w:rPr>
          <w:rFonts w:ascii="Palatino Linotype" w:hAnsi="Palatino Linotype"/>
          <w:b/>
          <w:color w:val="000000"/>
          <w:u w:val="single"/>
        </w:rPr>
        <w:t>respecto de su respuesta en donde me informa su incompetencia como sujeto obligado después de 3 días, violando su artículo 157 de la ley de Transparencia y Acceso a la Información Pública del Estado de México</w:t>
      </w:r>
      <w:r w:rsidRPr="0039566D">
        <w:rPr>
          <w:rFonts w:ascii="Palatino Linotype" w:hAnsi="Palatino Linotype"/>
          <w:color w:val="000000"/>
        </w:rPr>
        <w:t>. D</w:t>
      </w:r>
      <w:r w:rsidR="00CD01D6" w:rsidRPr="0039566D">
        <w:rPr>
          <w:rFonts w:ascii="Palatino Linotype" w:hAnsi="Palatino Linotype"/>
          <w:color w:val="000000"/>
        </w:rPr>
        <w:t>icho sujeto obligado me notificó</w:t>
      </w:r>
      <w:r w:rsidRPr="0039566D">
        <w:rPr>
          <w:rFonts w:ascii="Palatino Linotype" w:hAnsi="Palatino Linotype"/>
          <w:color w:val="000000"/>
        </w:rPr>
        <w:t xml:space="preserve"> la incompetencia parcial el día 30 de enero de 2025 con su escrito de fecha 28 de enero de 2025, y mi solicitud ingreso el día 22 de enero de 2025. Lo cual excede los límites que marca el artículo 167 de la Ley. y que se puede ver en su sistema de notificación.</w:t>
      </w:r>
      <w:r w:rsidR="00CD01D6" w:rsidRPr="0039566D">
        <w:rPr>
          <w:rFonts w:ascii="Palatino Linotype" w:hAnsi="Palatino Linotype"/>
          <w:color w:val="000000"/>
        </w:rPr>
        <w:t xml:space="preserve"> I</w:t>
      </w:r>
      <w:r w:rsidRPr="0039566D">
        <w:rPr>
          <w:rFonts w:ascii="Palatino Linotype" w:hAnsi="Palatino Linotype"/>
          <w:color w:val="000000"/>
        </w:rPr>
        <w:t xml:space="preserve">nvalido el escrito de incompetencia el cual tiene deficiencias, primero me señala que tengo 15 días para interponer mi recurso, cuando su sistema del INFOEM </w:t>
      </w:r>
      <w:r w:rsidR="00CD01D6" w:rsidRPr="0039566D">
        <w:rPr>
          <w:rFonts w:ascii="Palatino Linotype" w:hAnsi="Palatino Linotype"/>
          <w:color w:val="000000"/>
        </w:rPr>
        <w:t>aún</w:t>
      </w:r>
      <w:r w:rsidRPr="0039566D">
        <w:rPr>
          <w:rFonts w:ascii="Palatino Linotype" w:hAnsi="Palatino Linotype"/>
          <w:color w:val="000000"/>
        </w:rPr>
        <w:t xml:space="preserve"> no se cierra porque su respuesta es parcial y con la firma del encargado de la UIPPE de la Secretaría de finanzas </w:t>
      </w:r>
      <w:r w:rsidRPr="0039566D">
        <w:rPr>
          <w:rFonts w:ascii="Palatino Linotype" w:hAnsi="Palatino Linotype"/>
          <w:b/>
          <w:color w:val="000000"/>
          <w:u w:val="single"/>
        </w:rPr>
        <w:t>Ya que quien es responsable de firmar es el titular de Transparencia.</w:t>
      </w:r>
      <w:r w:rsidRPr="0039566D">
        <w:rPr>
          <w:rFonts w:ascii="Palatino Linotype" w:hAnsi="Palatino Linotype"/>
          <w:color w:val="000000"/>
        </w:rPr>
        <w:t xml:space="preserve"> Por lo que solicito se me proporcione la información como lo marca el artículo 167 en su párrafo segundo, que a la letra dice: Si transcurrido el plazo señalado en el primer párrafo de este artículo, el sujeto obligado no declina la competencia en los términos establecidos, podrá canalizar la solicitud ante </w:t>
      </w:r>
      <w:r w:rsidR="00CD01D6" w:rsidRPr="0039566D">
        <w:rPr>
          <w:rFonts w:ascii="Palatino Linotype" w:hAnsi="Palatino Linotype"/>
          <w:color w:val="000000"/>
        </w:rPr>
        <w:t>el sujeto obligado competencia.</w:t>
      </w:r>
    </w:p>
    <w:p w14:paraId="496096F0" w14:textId="77777777" w:rsidR="0001640F" w:rsidRPr="0039566D" w:rsidRDefault="0001640F" w:rsidP="00F814A4">
      <w:pPr>
        <w:pStyle w:val="Textoindependiente"/>
        <w:spacing w:after="0" w:line="360" w:lineRule="auto"/>
        <w:jc w:val="both"/>
        <w:rPr>
          <w:rFonts w:ascii="Palatino Linotype" w:eastAsia="Times New Roman" w:hAnsi="Palatino Linotype" w:cs="Arial"/>
          <w:sz w:val="24"/>
          <w:szCs w:val="24"/>
          <w:lang w:val="es-ES" w:eastAsia="es-ES"/>
        </w:rPr>
      </w:pPr>
    </w:p>
    <w:p w14:paraId="02A26FC5" w14:textId="54D3A342" w:rsidR="00CD01D6" w:rsidRPr="0039566D" w:rsidRDefault="00CD01D6" w:rsidP="00F814A4">
      <w:pPr>
        <w:pStyle w:val="Textoindependiente"/>
        <w:spacing w:after="0" w:line="360" w:lineRule="auto"/>
        <w:jc w:val="both"/>
        <w:rPr>
          <w:rFonts w:ascii="Palatino Linotype" w:eastAsia="Times New Roman" w:hAnsi="Palatino Linotype" w:cs="Arial"/>
          <w:sz w:val="24"/>
          <w:szCs w:val="24"/>
          <w:lang w:val="es-ES" w:eastAsia="es-ES"/>
        </w:rPr>
      </w:pPr>
      <w:r w:rsidRPr="0039566D">
        <w:rPr>
          <w:rFonts w:ascii="Palatino Linotype" w:eastAsia="Times New Roman" w:hAnsi="Palatino Linotype" w:cs="Arial"/>
          <w:sz w:val="24"/>
          <w:szCs w:val="24"/>
          <w:lang w:val="es-ES" w:eastAsia="es-ES"/>
        </w:rPr>
        <w:t>Visto lo anterior, partiremos del primero punto de la queja, consistente en: “…</w:t>
      </w:r>
      <w:r w:rsidRPr="0039566D">
        <w:rPr>
          <w:rFonts w:ascii="Palatino Linotype" w:eastAsia="Times New Roman" w:hAnsi="Palatino Linotype" w:cs="Arial"/>
          <w:i/>
          <w:sz w:val="24"/>
          <w:szCs w:val="24"/>
          <w:lang w:val="es-ES" w:eastAsia="es-ES"/>
        </w:rPr>
        <w:t xml:space="preserve">La persona habilitada de proporcionar </w:t>
      </w:r>
      <w:r w:rsidRPr="0039566D">
        <w:rPr>
          <w:rFonts w:ascii="Palatino Linotype" w:eastAsia="Times New Roman" w:hAnsi="Palatino Linotype" w:cs="Arial"/>
          <w:b/>
          <w:i/>
          <w:sz w:val="24"/>
          <w:szCs w:val="24"/>
          <w:u w:val="single"/>
          <w:lang w:val="es-ES" w:eastAsia="es-ES"/>
        </w:rPr>
        <w:t xml:space="preserve">la información por parte del Secretario de Finanzas y </w:t>
      </w:r>
      <w:r w:rsidRPr="0039566D">
        <w:rPr>
          <w:rFonts w:ascii="Palatino Linotype" w:eastAsia="Times New Roman" w:hAnsi="Palatino Linotype" w:cs="Arial"/>
          <w:b/>
          <w:i/>
          <w:sz w:val="24"/>
          <w:szCs w:val="24"/>
          <w:u w:val="single"/>
          <w:lang w:val="es-ES" w:eastAsia="es-ES"/>
        </w:rPr>
        <w:lastRenderedPageBreak/>
        <w:t>del Secretario particular</w:t>
      </w:r>
      <w:r w:rsidRPr="0039566D">
        <w:rPr>
          <w:rFonts w:ascii="Palatino Linotype" w:eastAsia="Times New Roman" w:hAnsi="Palatino Linotype" w:cs="Arial"/>
          <w:i/>
          <w:sz w:val="24"/>
          <w:szCs w:val="24"/>
          <w:lang w:val="es-ES" w:eastAsia="es-ES"/>
        </w:rPr>
        <w:t xml:space="preserve"> hace mención que no es posible proporcionar la información requerida ya que la misma rebasa las 10,546 fojas, lo cual </w:t>
      </w:r>
      <w:r w:rsidRPr="0039566D">
        <w:rPr>
          <w:rFonts w:ascii="Palatino Linotype" w:eastAsia="Times New Roman" w:hAnsi="Palatino Linotype" w:cs="Arial"/>
          <w:b/>
          <w:i/>
          <w:sz w:val="24"/>
          <w:szCs w:val="24"/>
          <w:u w:val="single"/>
          <w:lang w:val="es-ES" w:eastAsia="es-ES"/>
        </w:rPr>
        <w:t>es absolutamente falso</w:t>
      </w:r>
      <w:r w:rsidRPr="0039566D">
        <w:rPr>
          <w:rFonts w:ascii="Palatino Linotype" w:eastAsia="Times New Roman" w:hAnsi="Palatino Linotype" w:cs="Arial"/>
          <w:i/>
          <w:sz w:val="24"/>
          <w:szCs w:val="24"/>
          <w:lang w:val="es-ES" w:eastAsia="es-ES"/>
        </w:rPr>
        <w:t xml:space="preserve">, ya que en diversas ocasiones he realizado esta solicitud y me han proporcionado la información, no entiendo porque ahora me dicen que la información supera la capacidad que tiene el SAIMEX, por solo un área que no realiza cantidades inmensas de información en un año y mucho menos en menos de dos meses. </w:t>
      </w:r>
      <w:r w:rsidRPr="0039566D">
        <w:rPr>
          <w:rFonts w:ascii="Palatino Linotype" w:eastAsia="Times New Roman" w:hAnsi="Palatino Linotype" w:cs="Arial"/>
          <w:b/>
          <w:i/>
          <w:sz w:val="24"/>
          <w:szCs w:val="24"/>
          <w:u w:val="single"/>
          <w:lang w:val="es-ES" w:eastAsia="es-ES"/>
        </w:rPr>
        <w:t>O acaso oculta alguna información por eso no remite lo solicitado</w:t>
      </w:r>
      <w:r w:rsidRPr="0039566D">
        <w:rPr>
          <w:rFonts w:ascii="Palatino Linotype" w:eastAsia="Times New Roman" w:hAnsi="Palatino Linotype" w:cs="Arial"/>
          <w:sz w:val="24"/>
          <w:szCs w:val="24"/>
          <w:lang w:val="es-ES" w:eastAsia="es-ES"/>
        </w:rPr>
        <w:t>…” (Sic)</w:t>
      </w:r>
    </w:p>
    <w:p w14:paraId="2CA6958F" w14:textId="77777777" w:rsidR="00CD01D6" w:rsidRPr="0039566D" w:rsidRDefault="00CD01D6" w:rsidP="00F814A4">
      <w:pPr>
        <w:pStyle w:val="Textoindependiente"/>
        <w:spacing w:after="0" w:line="360" w:lineRule="auto"/>
        <w:jc w:val="both"/>
        <w:rPr>
          <w:rFonts w:ascii="Palatino Linotype" w:hAnsi="Palatino Linotype"/>
          <w:sz w:val="24"/>
          <w:szCs w:val="24"/>
        </w:rPr>
      </w:pPr>
    </w:p>
    <w:p w14:paraId="47962E26" w14:textId="49FCC216" w:rsidR="00CD01D6" w:rsidRPr="0039566D" w:rsidRDefault="00CD01D6" w:rsidP="00CD01D6">
      <w:pPr>
        <w:pStyle w:val="Textoindependiente"/>
        <w:spacing w:after="0" w:line="360" w:lineRule="auto"/>
        <w:jc w:val="both"/>
        <w:rPr>
          <w:rFonts w:ascii="Palatino Linotype" w:hAnsi="Palatino Linotype"/>
          <w:sz w:val="24"/>
          <w:szCs w:val="24"/>
        </w:rPr>
      </w:pPr>
      <w:r w:rsidRPr="0039566D">
        <w:rPr>
          <w:rFonts w:ascii="Palatino Linotype" w:hAnsi="Palatino Linotype"/>
          <w:sz w:val="24"/>
          <w:szCs w:val="24"/>
        </w:rPr>
        <w:t xml:space="preserve">Por lo que, es necesario enfatizar que, </w:t>
      </w:r>
      <w:r w:rsidRPr="0039566D">
        <w:rPr>
          <w:rFonts w:ascii="Palatino Linotype" w:hAnsi="Palatino Linotype"/>
          <w:sz w:val="24"/>
          <w:szCs w:val="24"/>
          <w:lang w:val="es-ES"/>
        </w:rPr>
        <w:t xml:space="preserve">la Servidora Pública Habilitada de la Unidad de Información, Planeación, Programación y Evaluación, informó que, el volumen de la información, consiste en 10,546 </w:t>
      </w:r>
      <w:r w:rsidRPr="0039566D">
        <w:rPr>
          <w:rFonts w:ascii="Palatino Linotype" w:hAnsi="Palatino Linotype"/>
          <w:i/>
          <w:sz w:val="24"/>
          <w:szCs w:val="24"/>
          <w:lang w:val="es-ES"/>
        </w:rPr>
        <w:t>(diez mil quinientas cuarenta y seis)</w:t>
      </w:r>
      <w:r w:rsidRPr="0039566D">
        <w:rPr>
          <w:rFonts w:ascii="Palatino Linotype" w:hAnsi="Palatino Linotype"/>
          <w:sz w:val="24"/>
          <w:szCs w:val="24"/>
          <w:lang w:val="es-ES"/>
        </w:rPr>
        <w:t xml:space="preserve"> fojas, por lo que, realizó el cambio de modalidad de la información a </w:t>
      </w:r>
      <w:r w:rsidRPr="0039566D">
        <w:rPr>
          <w:rFonts w:ascii="Palatino Linotype" w:hAnsi="Palatino Linotype"/>
          <w:b/>
          <w:sz w:val="24"/>
          <w:szCs w:val="24"/>
          <w:u w:val="thick"/>
          <w:lang w:val="es-ES"/>
        </w:rPr>
        <w:t>Consulta Directa</w:t>
      </w:r>
      <w:r w:rsidRPr="0039566D">
        <w:rPr>
          <w:rFonts w:ascii="Palatino Linotype" w:hAnsi="Palatino Linotype"/>
          <w:sz w:val="24"/>
          <w:szCs w:val="24"/>
          <w:lang w:val="es-ES"/>
        </w:rPr>
        <w:t>, indicando que, se ponía a disposición del particular en las oficinas de dichas áreas (indicó domicilio) en un horario de 9:00 a 18:00 horas, previa cita (informó el número telefónico y la extensión) y será atendido por el C. Héctor Iglesias Nava, servidor público adscrito a la Secretaría Particular, asimismo, señaló que, considerando el número de fojas, prevé la posibilidad de una puesta a disposición en parcialidades con un estimado promedio de 500 páginas por visita.</w:t>
      </w:r>
    </w:p>
    <w:p w14:paraId="00AEAFB8" w14:textId="77777777" w:rsidR="00CD01D6" w:rsidRPr="0039566D" w:rsidRDefault="00CD01D6" w:rsidP="00CD01D6">
      <w:pPr>
        <w:pStyle w:val="Textoindependiente"/>
        <w:spacing w:after="0" w:line="360" w:lineRule="auto"/>
        <w:jc w:val="both"/>
        <w:rPr>
          <w:rFonts w:ascii="Palatino Linotype" w:hAnsi="Palatino Linotype"/>
          <w:sz w:val="24"/>
          <w:szCs w:val="24"/>
        </w:rPr>
      </w:pPr>
    </w:p>
    <w:p w14:paraId="7FAEA63B" w14:textId="3A363936" w:rsidR="00CD01D6" w:rsidRPr="0039566D" w:rsidRDefault="00CD01D6" w:rsidP="00F814A4">
      <w:pPr>
        <w:pStyle w:val="Textoindependiente"/>
        <w:spacing w:after="0" w:line="360" w:lineRule="auto"/>
        <w:jc w:val="both"/>
        <w:rPr>
          <w:rFonts w:ascii="Palatino Linotype" w:hAnsi="Palatino Linotype"/>
          <w:sz w:val="24"/>
          <w:szCs w:val="24"/>
          <w:lang w:val="es-ES"/>
        </w:rPr>
      </w:pPr>
      <w:r w:rsidRPr="0039566D">
        <w:rPr>
          <w:rFonts w:ascii="Palatino Linotype" w:hAnsi="Palatino Linotype"/>
          <w:sz w:val="24"/>
          <w:szCs w:val="24"/>
          <w:lang w:val="es-ES"/>
        </w:rPr>
        <w:t>Finalmente, informó un procedimiento en línea para acceder previo pago de derechos (copias simples) o bien, en formato digital en CD o USB, con costo, para acceder a la información solicitada.</w:t>
      </w:r>
    </w:p>
    <w:p w14:paraId="6A2C2F39" w14:textId="77777777" w:rsidR="00CD01D6" w:rsidRPr="0039566D" w:rsidRDefault="00CD01D6" w:rsidP="00F814A4">
      <w:pPr>
        <w:pStyle w:val="Textoindependiente"/>
        <w:spacing w:after="0" w:line="360" w:lineRule="auto"/>
        <w:jc w:val="both"/>
        <w:rPr>
          <w:rFonts w:ascii="Palatino Linotype" w:hAnsi="Palatino Linotype"/>
          <w:sz w:val="24"/>
          <w:szCs w:val="24"/>
        </w:rPr>
      </w:pPr>
    </w:p>
    <w:p w14:paraId="1CF99132" w14:textId="77777777" w:rsidR="00CD01D6" w:rsidRPr="0039566D" w:rsidRDefault="00CD01D6" w:rsidP="00CD01D6">
      <w:pPr>
        <w:spacing w:line="360" w:lineRule="auto"/>
        <w:jc w:val="both"/>
        <w:rPr>
          <w:rFonts w:ascii="Palatino Linotype" w:hAnsi="Palatino Linotype" w:cs="Arial"/>
          <w:lang w:eastAsia="es-MX"/>
        </w:rPr>
      </w:pPr>
      <w:r w:rsidRPr="0039566D">
        <w:rPr>
          <w:rFonts w:ascii="Palatino Linotype" w:hAnsi="Palatino Linotype" w:cs="Arial"/>
          <w:lang w:eastAsia="es-MX"/>
        </w:rPr>
        <w:t>En este sentido, debe dejarse claro que, al haber existido un pronunciamiento por parte del </w:t>
      </w:r>
      <w:r w:rsidRPr="0039566D">
        <w:rPr>
          <w:rFonts w:ascii="Palatino Linotype" w:hAnsi="Palatino Linotype" w:cs="Arial"/>
          <w:b/>
          <w:bCs/>
          <w:lang w:eastAsia="es-MX"/>
        </w:rPr>
        <w:t>Sujeto Obligado</w:t>
      </w:r>
      <w:r w:rsidRPr="0039566D">
        <w:rPr>
          <w:rFonts w:ascii="Palatino Linotype" w:hAnsi="Palatino Linotype" w:cs="Arial"/>
          <w:lang w:eastAsia="es-MX"/>
        </w:rPr>
        <w:t xml:space="preserve">, este Instituto no está facultado para manifestarse sobre la </w:t>
      </w:r>
      <w:r w:rsidRPr="0039566D">
        <w:rPr>
          <w:rFonts w:ascii="Palatino Linotype" w:hAnsi="Palatino Linotype" w:cs="Arial"/>
          <w:lang w:eastAsia="es-MX"/>
        </w:rPr>
        <w:lastRenderedPageBreak/>
        <w:t xml:space="preserve">veracidad del mismo, pues no existe precepto legal alguno en la Ley de la materia que lo faculte para, vía recurso de revisión, pronunciarse al respecto. </w:t>
      </w:r>
    </w:p>
    <w:p w14:paraId="5F41C83E" w14:textId="77777777" w:rsidR="00FE4481" w:rsidRPr="0039566D" w:rsidRDefault="00FE4481" w:rsidP="00CD01D6">
      <w:pPr>
        <w:spacing w:line="360" w:lineRule="auto"/>
        <w:jc w:val="both"/>
        <w:rPr>
          <w:rFonts w:ascii="Palatino Linotype" w:hAnsi="Palatino Linotype" w:cs="Arial"/>
          <w:lang w:eastAsia="es-MX"/>
        </w:rPr>
      </w:pPr>
    </w:p>
    <w:p w14:paraId="79ABCFBB" w14:textId="3C6F8909" w:rsidR="00FE4481" w:rsidRPr="0039566D" w:rsidRDefault="00FE4481" w:rsidP="00CD01D6">
      <w:pPr>
        <w:spacing w:line="360" w:lineRule="auto"/>
        <w:jc w:val="both"/>
        <w:rPr>
          <w:rFonts w:ascii="Palatino Linotype" w:hAnsi="Palatino Linotype" w:cs="Arial"/>
        </w:rPr>
      </w:pPr>
      <w:r w:rsidRPr="0039566D">
        <w:rPr>
          <w:rFonts w:ascii="Palatino Linotype" w:hAnsi="Palatino Linotype" w:cs="Arial"/>
        </w:rPr>
        <w:t xml:space="preserve">Así que, es de precisar que, aunque la solicitud de información y la respuesta estén dirigidas y atendidas por un </w:t>
      </w:r>
      <w:r w:rsidRPr="0039566D">
        <w:rPr>
          <w:rFonts w:ascii="Palatino Linotype" w:hAnsi="Palatino Linotype" w:cs="Arial"/>
          <w:b/>
        </w:rPr>
        <w:t>Sujeto Obligado</w:t>
      </w:r>
      <w:r w:rsidRPr="0039566D">
        <w:rPr>
          <w:rFonts w:ascii="Palatino Linotype" w:hAnsi="Palatino Linotype" w:cs="Arial"/>
        </w:rPr>
        <w:t xml:space="preserve">, lo cierto es que también tienen diversas Unidades Administrativas y cada área cuenta con un </w:t>
      </w:r>
      <w:r w:rsidRPr="0039566D">
        <w:rPr>
          <w:rFonts w:ascii="Palatino Linotype" w:hAnsi="Palatino Linotype" w:cs="Arial"/>
          <w:b/>
        </w:rPr>
        <w:t>Servidor Público Habilitado</w:t>
      </w:r>
      <w:r w:rsidRPr="0039566D">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w:t>
      </w:r>
    </w:p>
    <w:p w14:paraId="0CD25133" w14:textId="77777777" w:rsidR="00FE4481" w:rsidRPr="0039566D" w:rsidRDefault="00FE4481" w:rsidP="00CD01D6">
      <w:pPr>
        <w:spacing w:line="360" w:lineRule="auto"/>
        <w:jc w:val="both"/>
        <w:rPr>
          <w:rFonts w:ascii="Palatino Linotype" w:hAnsi="Palatino Linotype" w:cs="Arial"/>
          <w:lang w:eastAsia="es-MX"/>
        </w:rPr>
      </w:pPr>
    </w:p>
    <w:p w14:paraId="6EC3CB5E" w14:textId="77777777" w:rsidR="00FE4481" w:rsidRPr="0039566D" w:rsidRDefault="00FE4481" w:rsidP="00FE4481">
      <w:pPr>
        <w:spacing w:line="360" w:lineRule="auto"/>
        <w:jc w:val="both"/>
        <w:rPr>
          <w:rFonts w:ascii="Palatino Linotype" w:hAnsi="Palatino Linotype"/>
          <w:lang w:eastAsia="es-MX"/>
        </w:rPr>
      </w:pPr>
      <w:r w:rsidRPr="0039566D">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685DBF2B" w14:textId="77777777" w:rsidR="00FE4481" w:rsidRPr="0039566D" w:rsidRDefault="00FE4481" w:rsidP="00FE4481">
      <w:pPr>
        <w:spacing w:line="360" w:lineRule="auto"/>
        <w:jc w:val="both"/>
        <w:rPr>
          <w:rFonts w:ascii="Palatino Linotype" w:hAnsi="Palatino Linotype"/>
          <w:sz w:val="10"/>
          <w:lang w:eastAsia="es-MX"/>
        </w:rPr>
      </w:pPr>
    </w:p>
    <w:p w14:paraId="6F7BD5B8" w14:textId="77777777" w:rsidR="00FE4481" w:rsidRPr="0039566D" w:rsidRDefault="00FE4481" w:rsidP="00FE4481">
      <w:pPr>
        <w:spacing w:line="360" w:lineRule="auto"/>
        <w:jc w:val="both"/>
        <w:rPr>
          <w:rFonts w:ascii="Palatino Linotype" w:hAnsi="Palatino Linotype"/>
          <w:sz w:val="10"/>
          <w:lang w:eastAsia="es-MX"/>
        </w:rPr>
      </w:pPr>
    </w:p>
    <w:p w14:paraId="7CC2F2C5" w14:textId="77777777" w:rsidR="00FE4481" w:rsidRPr="0039566D" w:rsidRDefault="00FE4481" w:rsidP="00FE4481">
      <w:pPr>
        <w:ind w:left="567"/>
        <w:jc w:val="both"/>
        <w:rPr>
          <w:rFonts w:ascii="Palatino Linotype" w:hAnsi="Palatino Linotype"/>
          <w:i/>
          <w:sz w:val="18"/>
          <w:szCs w:val="20"/>
          <w:lang w:eastAsia="es-MX"/>
        </w:rPr>
      </w:pPr>
      <w:r w:rsidRPr="0039566D">
        <w:rPr>
          <w:rFonts w:ascii="Palatino Linotype" w:hAnsi="Palatino Linotype"/>
          <w:i/>
          <w:sz w:val="22"/>
          <w:szCs w:val="20"/>
          <w:lang w:eastAsia="es-MX"/>
        </w:rPr>
        <w:t>“</w:t>
      </w:r>
      <w:r w:rsidRPr="0039566D">
        <w:rPr>
          <w:rFonts w:ascii="Palatino Linotype" w:hAnsi="Palatino Linotype"/>
          <w:b/>
          <w:bCs/>
          <w:i/>
          <w:sz w:val="22"/>
          <w:szCs w:val="20"/>
          <w:lang w:eastAsia="es-MX"/>
        </w:rPr>
        <w:t xml:space="preserve">Artículo 162. </w:t>
      </w:r>
      <w:r w:rsidRPr="0039566D">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39566D">
        <w:rPr>
          <w:rFonts w:ascii="Palatino Linotype" w:hAnsi="Palatino Linotype"/>
          <w:i/>
          <w:sz w:val="22"/>
          <w:szCs w:val="20"/>
          <w:lang w:eastAsia="es-MX"/>
        </w:rPr>
        <w:t>”</w:t>
      </w:r>
    </w:p>
    <w:p w14:paraId="5DE86461" w14:textId="77777777" w:rsidR="00FE4481" w:rsidRPr="0039566D" w:rsidRDefault="00FE4481" w:rsidP="00FE4481">
      <w:pPr>
        <w:autoSpaceDE w:val="0"/>
        <w:autoSpaceDN w:val="0"/>
        <w:adjustRightInd w:val="0"/>
        <w:spacing w:line="360" w:lineRule="auto"/>
        <w:jc w:val="both"/>
        <w:rPr>
          <w:rFonts w:ascii="Palatino Linotype" w:eastAsiaTheme="minorHAnsi" w:hAnsi="Palatino Linotype" w:cs="Arial"/>
          <w:lang w:val="es-MX" w:eastAsia="en-US"/>
        </w:rPr>
      </w:pPr>
    </w:p>
    <w:p w14:paraId="375FBDF9" w14:textId="3E7240BA" w:rsidR="00FE4481" w:rsidRPr="0039566D" w:rsidRDefault="00FE4481" w:rsidP="00FE4481">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Hasta lo aquí expuesto, se advierte que dicho motivo de inconformidad, actualiza la hipótesis prevista en el artículo 191, fracción V, de la Ley de Transparencia y Acceso a la Información Pública del Estado de México y Municipios en vigor, que a la letra dice:</w:t>
      </w:r>
    </w:p>
    <w:p w14:paraId="6F07C009" w14:textId="77777777" w:rsidR="00FE4481" w:rsidRPr="0039566D" w:rsidRDefault="00FE4481" w:rsidP="00FE4481">
      <w:pPr>
        <w:autoSpaceDE w:val="0"/>
        <w:autoSpaceDN w:val="0"/>
        <w:adjustRightInd w:val="0"/>
        <w:spacing w:line="360" w:lineRule="auto"/>
        <w:jc w:val="both"/>
        <w:rPr>
          <w:rFonts w:ascii="Palatino Linotype" w:eastAsiaTheme="minorHAnsi" w:hAnsi="Palatino Linotype" w:cs="Arial"/>
          <w:b/>
          <w:lang w:val="es-MX" w:eastAsia="en-US"/>
        </w:rPr>
      </w:pPr>
    </w:p>
    <w:p w14:paraId="175F1D85" w14:textId="77777777" w:rsidR="00FE4481" w:rsidRPr="0039566D" w:rsidRDefault="00FE4481" w:rsidP="00FE4481">
      <w:pPr>
        <w:autoSpaceDE w:val="0"/>
        <w:autoSpaceDN w:val="0"/>
        <w:adjustRightInd w:val="0"/>
        <w:ind w:left="567" w:right="616"/>
        <w:jc w:val="both"/>
        <w:rPr>
          <w:rFonts w:ascii="Palatino Linotype" w:eastAsiaTheme="minorHAnsi" w:hAnsi="Palatino Linotype" w:cs="Arial"/>
          <w:i/>
          <w:lang w:val="es-MX" w:eastAsia="en-US"/>
        </w:rPr>
      </w:pPr>
      <w:r w:rsidRPr="0039566D">
        <w:rPr>
          <w:rFonts w:ascii="Palatino Linotype" w:eastAsiaTheme="minorHAnsi" w:hAnsi="Palatino Linotype" w:cs="Arial"/>
          <w:i/>
          <w:lang w:val="es-MX" w:eastAsia="en-US"/>
        </w:rPr>
        <w:t>“</w:t>
      </w:r>
      <w:r w:rsidRPr="0039566D">
        <w:rPr>
          <w:rFonts w:ascii="Palatino Linotype" w:eastAsiaTheme="minorHAnsi" w:hAnsi="Palatino Linotype" w:cs="Arial"/>
          <w:b/>
          <w:i/>
          <w:lang w:val="es-MX" w:eastAsia="en-US"/>
        </w:rPr>
        <w:t>Artículo 191</w:t>
      </w:r>
      <w:r w:rsidRPr="0039566D">
        <w:rPr>
          <w:rFonts w:ascii="Palatino Linotype" w:eastAsiaTheme="minorHAnsi" w:hAnsi="Palatino Linotype" w:cs="Arial"/>
          <w:i/>
          <w:lang w:val="es-MX" w:eastAsia="en-US"/>
        </w:rPr>
        <w:t>. El recurso será desechado por improcedente cuando:</w:t>
      </w:r>
    </w:p>
    <w:p w14:paraId="36FC41B9" w14:textId="77777777" w:rsidR="00FE4481" w:rsidRPr="0039566D" w:rsidRDefault="00FE4481" w:rsidP="00FE4481">
      <w:pPr>
        <w:autoSpaceDE w:val="0"/>
        <w:autoSpaceDN w:val="0"/>
        <w:adjustRightInd w:val="0"/>
        <w:ind w:left="567" w:right="616"/>
        <w:jc w:val="both"/>
        <w:rPr>
          <w:rFonts w:ascii="Palatino Linotype" w:eastAsiaTheme="minorHAnsi" w:hAnsi="Palatino Linotype" w:cs="Arial"/>
          <w:i/>
          <w:lang w:val="es-MX" w:eastAsia="en-US"/>
        </w:rPr>
      </w:pPr>
      <w:r w:rsidRPr="0039566D">
        <w:rPr>
          <w:rFonts w:ascii="Palatino Linotype" w:eastAsiaTheme="minorHAnsi" w:hAnsi="Palatino Linotype" w:cs="Arial"/>
          <w:i/>
          <w:lang w:val="es-MX" w:eastAsia="en-US"/>
        </w:rPr>
        <w:lastRenderedPageBreak/>
        <w:t>(…)</w:t>
      </w:r>
    </w:p>
    <w:p w14:paraId="067217D9" w14:textId="77777777" w:rsidR="00FE4481" w:rsidRPr="0039566D" w:rsidRDefault="00FE4481" w:rsidP="00FE4481">
      <w:pPr>
        <w:autoSpaceDE w:val="0"/>
        <w:autoSpaceDN w:val="0"/>
        <w:adjustRightInd w:val="0"/>
        <w:ind w:left="567" w:right="616"/>
        <w:jc w:val="both"/>
        <w:rPr>
          <w:rFonts w:ascii="Palatino Linotype" w:eastAsiaTheme="minorHAnsi" w:hAnsi="Palatino Linotype" w:cs="Arial"/>
          <w:i/>
          <w:lang w:val="es-MX" w:eastAsia="en-US"/>
        </w:rPr>
      </w:pPr>
      <w:r w:rsidRPr="0039566D">
        <w:rPr>
          <w:rFonts w:ascii="Palatino Linotype" w:eastAsiaTheme="minorHAnsi" w:hAnsi="Palatino Linotype" w:cs="Arial"/>
          <w:b/>
          <w:i/>
          <w:lang w:val="es-MX" w:eastAsia="en-US"/>
        </w:rPr>
        <w:t>V.</w:t>
      </w:r>
      <w:r w:rsidRPr="0039566D">
        <w:rPr>
          <w:rFonts w:ascii="Palatino Linotype" w:eastAsiaTheme="minorHAnsi" w:hAnsi="Palatino Linotype" w:cs="Arial"/>
          <w:i/>
          <w:lang w:val="es-MX" w:eastAsia="en-US"/>
        </w:rPr>
        <w:t xml:space="preserve"> </w:t>
      </w:r>
      <w:r w:rsidRPr="0039566D">
        <w:rPr>
          <w:rFonts w:ascii="Palatino Linotype" w:eastAsiaTheme="minorHAnsi" w:hAnsi="Palatino Linotype" w:cs="Arial"/>
          <w:i/>
          <w:u w:val="single"/>
          <w:lang w:val="es-MX" w:eastAsia="en-US"/>
        </w:rPr>
        <w:t>Se impugne la veracidad de la información proporcionada</w:t>
      </w:r>
      <w:r w:rsidRPr="0039566D">
        <w:rPr>
          <w:rFonts w:ascii="Palatino Linotype" w:eastAsiaTheme="minorHAnsi" w:hAnsi="Palatino Linotype" w:cs="Arial"/>
          <w:i/>
          <w:lang w:val="es-MX" w:eastAsia="en-US"/>
        </w:rPr>
        <w:t>;</w:t>
      </w:r>
    </w:p>
    <w:p w14:paraId="620997CD" w14:textId="77777777" w:rsidR="00FE4481" w:rsidRPr="0039566D" w:rsidRDefault="00FE4481" w:rsidP="00FE4481">
      <w:pPr>
        <w:autoSpaceDE w:val="0"/>
        <w:autoSpaceDN w:val="0"/>
        <w:adjustRightInd w:val="0"/>
        <w:ind w:left="567" w:right="616"/>
        <w:jc w:val="both"/>
        <w:rPr>
          <w:rFonts w:ascii="Palatino Linotype" w:eastAsiaTheme="minorHAnsi" w:hAnsi="Palatino Linotype" w:cs="Arial"/>
          <w:i/>
          <w:lang w:val="es-MX" w:eastAsia="en-US"/>
        </w:rPr>
      </w:pPr>
      <w:r w:rsidRPr="0039566D">
        <w:rPr>
          <w:rFonts w:ascii="Palatino Linotype" w:eastAsiaTheme="minorHAnsi" w:hAnsi="Palatino Linotype" w:cs="Arial"/>
          <w:i/>
          <w:lang w:val="es-MX" w:eastAsia="en-US"/>
        </w:rPr>
        <w:t>(…)</w:t>
      </w:r>
    </w:p>
    <w:p w14:paraId="2511879D" w14:textId="77777777" w:rsidR="00FE4481" w:rsidRPr="0039566D" w:rsidRDefault="00FE4481" w:rsidP="00FE4481">
      <w:pPr>
        <w:autoSpaceDE w:val="0"/>
        <w:autoSpaceDN w:val="0"/>
        <w:adjustRightInd w:val="0"/>
        <w:spacing w:line="360" w:lineRule="auto"/>
        <w:jc w:val="both"/>
        <w:rPr>
          <w:rFonts w:ascii="Palatino Linotype" w:eastAsiaTheme="minorHAnsi" w:hAnsi="Palatino Linotype" w:cs="Arial"/>
          <w:szCs w:val="22"/>
          <w:lang w:val="es-MX" w:eastAsia="en-US"/>
        </w:rPr>
      </w:pPr>
    </w:p>
    <w:p w14:paraId="2C8C5A58" w14:textId="77777777" w:rsidR="00FE4481" w:rsidRPr="0039566D" w:rsidRDefault="00FE4481" w:rsidP="00FE4481">
      <w:pPr>
        <w:autoSpaceDE w:val="0"/>
        <w:autoSpaceDN w:val="0"/>
        <w:adjustRightInd w:val="0"/>
        <w:spacing w:line="360" w:lineRule="auto"/>
        <w:jc w:val="both"/>
        <w:rPr>
          <w:rFonts w:ascii="Palatino Linotype" w:hAnsi="Palatino Linotype" w:cs="Arial"/>
        </w:rPr>
      </w:pPr>
      <w:r w:rsidRPr="0039566D">
        <w:rPr>
          <w:rFonts w:ascii="Palatino Linotype" w:eastAsiaTheme="minorHAnsi" w:hAnsi="Palatino Linotype" w:cs="Arial"/>
          <w:szCs w:val="22"/>
          <w:lang w:val="es-MX" w:eastAsia="en-US"/>
        </w:rPr>
        <w:t xml:space="preserve">En conclusión, la ley de la materia establece </w:t>
      </w:r>
      <w:r w:rsidRPr="0039566D">
        <w:rPr>
          <w:rFonts w:ascii="Palatino Linotype" w:hAnsi="Palatino Linotype" w:cs="Arial"/>
        </w:rPr>
        <w:t>en la fracción IV, del artículo 192, de la Ley de Transparencia vigente en la entidad, que a la letra establecen:</w:t>
      </w:r>
    </w:p>
    <w:p w14:paraId="1F72A050" w14:textId="77777777" w:rsidR="00FE4481" w:rsidRPr="0039566D" w:rsidRDefault="00FE4481" w:rsidP="00FE4481">
      <w:pPr>
        <w:autoSpaceDE w:val="0"/>
        <w:autoSpaceDN w:val="0"/>
        <w:adjustRightInd w:val="0"/>
        <w:spacing w:line="360" w:lineRule="auto"/>
        <w:jc w:val="both"/>
        <w:rPr>
          <w:rFonts w:ascii="Palatino Linotype" w:hAnsi="Palatino Linotype" w:cs="Arial"/>
        </w:rPr>
      </w:pPr>
    </w:p>
    <w:p w14:paraId="0B7CD556" w14:textId="77777777" w:rsidR="00FE4481" w:rsidRPr="0039566D" w:rsidRDefault="00FE4481" w:rsidP="00FE4481">
      <w:pPr>
        <w:autoSpaceDE w:val="0"/>
        <w:autoSpaceDN w:val="0"/>
        <w:adjustRightInd w:val="0"/>
        <w:ind w:left="708"/>
        <w:jc w:val="both"/>
        <w:rPr>
          <w:rFonts w:ascii="Palatino Linotype" w:hAnsi="Palatino Linotype"/>
          <w:i/>
          <w:sz w:val="22"/>
        </w:rPr>
      </w:pPr>
      <w:r w:rsidRPr="0039566D">
        <w:rPr>
          <w:rFonts w:ascii="Palatino Linotype" w:hAnsi="Palatino Linotype"/>
          <w:i/>
          <w:sz w:val="22"/>
        </w:rPr>
        <w:t>“</w:t>
      </w:r>
      <w:r w:rsidRPr="0039566D">
        <w:rPr>
          <w:rFonts w:ascii="Palatino Linotype" w:hAnsi="Palatino Linotype"/>
          <w:b/>
          <w:i/>
          <w:sz w:val="22"/>
        </w:rPr>
        <w:t xml:space="preserve">Artículo 192. </w:t>
      </w:r>
      <w:r w:rsidRPr="0039566D">
        <w:rPr>
          <w:rFonts w:ascii="Palatino Linotype" w:hAnsi="Palatino Linotype"/>
          <w:b/>
          <w:i/>
          <w:sz w:val="22"/>
          <w:u w:val="single"/>
        </w:rPr>
        <w:t>El recurso será sobreseído, en todo o en parte, cuando una vez admitido, se actualicen alguno de los siguientes supuestos</w:t>
      </w:r>
      <w:r w:rsidRPr="0039566D">
        <w:rPr>
          <w:rFonts w:ascii="Palatino Linotype" w:hAnsi="Palatino Linotype"/>
          <w:i/>
          <w:sz w:val="22"/>
        </w:rPr>
        <w:t>:</w:t>
      </w:r>
    </w:p>
    <w:p w14:paraId="4F110787" w14:textId="77777777" w:rsidR="00FE4481" w:rsidRPr="0039566D" w:rsidRDefault="00FE4481" w:rsidP="00FE4481">
      <w:pPr>
        <w:autoSpaceDE w:val="0"/>
        <w:autoSpaceDN w:val="0"/>
        <w:adjustRightInd w:val="0"/>
        <w:ind w:left="708"/>
        <w:jc w:val="both"/>
        <w:rPr>
          <w:rFonts w:ascii="Palatino Linotype" w:hAnsi="Palatino Linotype"/>
          <w:i/>
          <w:sz w:val="22"/>
        </w:rPr>
      </w:pPr>
    </w:p>
    <w:p w14:paraId="5B5AA43A" w14:textId="77777777" w:rsidR="00FE4481" w:rsidRPr="0039566D" w:rsidRDefault="00FE4481" w:rsidP="00116F3F">
      <w:pPr>
        <w:numPr>
          <w:ilvl w:val="0"/>
          <w:numId w:val="5"/>
        </w:numPr>
        <w:autoSpaceDE w:val="0"/>
        <w:autoSpaceDN w:val="0"/>
        <w:adjustRightInd w:val="0"/>
        <w:jc w:val="both"/>
        <w:rPr>
          <w:rFonts w:ascii="Palatino Linotype" w:hAnsi="Palatino Linotype"/>
          <w:i/>
          <w:sz w:val="22"/>
        </w:rPr>
      </w:pPr>
      <w:r w:rsidRPr="0039566D">
        <w:rPr>
          <w:rFonts w:ascii="Palatino Linotype" w:hAnsi="Palatino Linotype"/>
          <w:i/>
          <w:sz w:val="22"/>
        </w:rPr>
        <w:t xml:space="preserve">El recurrente se desista expresamente del recurso; </w:t>
      </w:r>
    </w:p>
    <w:p w14:paraId="3F5B2B46" w14:textId="77777777" w:rsidR="00FE4481" w:rsidRPr="0039566D" w:rsidRDefault="00FE4481" w:rsidP="00116F3F">
      <w:pPr>
        <w:numPr>
          <w:ilvl w:val="0"/>
          <w:numId w:val="5"/>
        </w:numPr>
        <w:autoSpaceDE w:val="0"/>
        <w:autoSpaceDN w:val="0"/>
        <w:adjustRightInd w:val="0"/>
        <w:jc w:val="both"/>
        <w:rPr>
          <w:rFonts w:ascii="Palatino Linotype" w:hAnsi="Palatino Linotype" w:cs="Arial"/>
          <w:i/>
          <w:sz w:val="22"/>
        </w:rPr>
      </w:pPr>
      <w:r w:rsidRPr="0039566D">
        <w:rPr>
          <w:rFonts w:ascii="Palatino Linotype" w:hAnsi="Palatino Linotype"/>
          <w:i/>
          <w:sz w:val="22"/>
        </w:rPr>
        <w:t xml:space="preserve">El recurrente fallezca o, tratándose de personas jurídicas colectivas, se disuelva; </w:t>
      </w:r>
    </w:p>
    <w:p w14:paraId="2797ECFB" w14:textId="77777777" w:rsidR="00FE4481" w:rsidRPr="0039566D" w:rsidRDefault="00FE4481" w:rsidP="00116F3F">
      <w:pPr>
        <w:numPr>
          <w:ilvl w:val="0"/>
          <w:numId w:val="5"/>
        </w:numPr>
        <w:autoSpaceDE w:val="0"/>
        <w:autoSpaceDN w:val="0"/>
        <w:adjustRightInd w:val="0"/>
        <w:jc w:val="both"/>
        <w:rPr>
          <w:rFonts w:ascii="Palatino Linotype" w:hAnsi="Palatino Linotype" w:cs="Arial"/>
          <w:i/>
          <w:sz w:val="22"/>
        </w:rPr>
      </w:pPr>
      <w:r w:rsidRPr="0039566D">
        <w:rPr>
          <w:rFonts w:ascii="Palatino Linotype" w:hAnsi="Palatino Linotype"/>
          <w:i/>
          <w:sz w:val="22"/>
        </w:rPr>
        <w:t xml:space="preserve">El sujeto obligado responsable del acto lo modifique o revoque de tal manera que el recurso de revisión quede sin materia; </w:t>
      </w:r>
    </w:p>
    <w:p w14:paraId="0A6B16C7" w14:textId="77777777" w:rsidR="00FE4481" w:rsidRPr="0039566D" w:rsidRDefault="00FE4481" w:rsidP="00116F3F">
      <w:pPr>
        <w:numPr>
          <w:ilvl w:val="0"/>
          <w:numId w:val="5"/>
        </w:numPr>
        <w:autoSpaceDE w:val="0"/>
        <w:autoSpaceDN w:val="0"/>
        <w:adjustRightInd w:val="0"/>
        <w:jc w:val="both"/>
        <w:rPr>
          <w:rFonts w:ascii="Palatino Linotype" w:hAnsi="Palatino Linotype" w:cs="Arial"/>
          <w:i/>
          <w:sz w:val="22"/>
        </w:rPr>
      </w:pPr>
      <w:r w:rsidRPr="0039566D">
        <w:rPr>
          <w:rFonts w:ascii="Palatino Linotype" w:hAnsi="Palatino Linotype"/>
          <w:b/>
          <w:i/>
          <w:sz w:val="22"/>
          <w:u w:val="single"/>
        </w:rPr>
        <w:t>Admitido el recurso de revisión, aparezca alguna causal de improcedencia en los términos de la presente Ley</w:t>
      </w:r>
      <w:r w:rsidRPr="0039566D">
        <w:rPr>
          <w:rFonts w:ascii="Palatino Linotype" w:hAnsi="Palatino Linotype"/>
          <w:i/>
          <w:sz w:val="22"/>
        </w:rPr>
        <w:t xml:space="preserve">; y </w:t>
      </w:r>
    </w:p>
    <w:p w14:paraId="49558F9B" w14:textId="77777777" w:rsidR="00FE4481" w:rsidRPr="0039566D" w:rsidRDefault="00FE4481" w:rsidP="00116F3F">
      <w:pPr>
        <w:numPr>
          <w:ilvl w:val="0"/>
          <w:numId w:val="5"/>
        </w:numPr>
        <w:autoSpaceDE w:val="0"/>
        <w:autoSpaceDN w:val="0"/>
        <w:adjustRightInd w:val="0"/>
        <w:jc w:val="both"/>
        <w:rPr>
          <w:rFonts w:ascii="Palatino Linotype" w:hAnsi="Palatino Linotype" w:cs="Arial"/>
          <w:i/>
          <w:sz w:val="22"/>
        </w:rPr>
      </w:pPr>
      <w:r w:rsidRPr="0039566D">
        <w:rPr>
          <w:rFonts w:ascii="Palatino Linotype" w:hAnsi="Palatino Linotype"/>
          <w:i/>
          <w:sz w:val="22"/>
        </w:rPr>
        <w:t>Cuando por cualquier motivo quede sin materia el recurso.”</w:t>
      </w:r>
    </w:p>
    <w:p w14:paraId="341ECF0A" w14:textId="77777777" w:rsidR="00CD01D6" w:rsidRPr="0039566D" w:rsidRDefault="00CD01D6" w:rsidP="00F814A4">
      <w:pPr>
        <w:pStyle w:val="Textoindependiente"/>
        <w:spacing w:after="0" w:line="360" w:lineRule="auto"/>
        <w:jc w:val="both"/>
        <w:rPr>
          <w:rFonts w:ascii="Palatino Linotype" w:hAnsi="Palatino Linotype"/>
          <w:sz w:val="24"/>
          <w:szCs w:val="24"/>
        </w:rPr>
      </w:pPr>
    </w:p>
    <w:p w14:paraId="41D55D8B" w14:textId="35A28B3A" w:rsidR="00FE4481" w:rsidRPr="0039566D" w:rsidRDefault="00FE4481" w:rsidP="00E04A30">
      <w:pPr>
        <w:pStyle w:val="Textoindependiente"/>
        <w:spacing w:after="0" w:line="360" w:lineRule="auto"/>
        <w:jc w:val="both"/>
        <w:rPr>
          <w:rFonts w:ascii="Palatino Linotype" w:hAnsi="Palatino Linotype"/>
          <w:sz w:val="24"/>
          <w:szCs w:val="24"/>
        </w:rPr>
      </w:pPr>
      <w:r w:rsidRPr="0039566D">
        <w:rPr>
          <w:rFonts w:ascii="Palatino Linotype" w:hAnsi="Palatino Linotype"/>
          <w:sz w:val="24"/>
          <w:szCs w:val="24"/>
        </w:rPr>
        <w:t xml:space="preserve">Por lo que, se sobresee parcialmente la presente resolución, esto es que, se determina que, lo referente a los oficios firmados por el </w:t>
      </w:r>
      <w:r w:rsidRPr="0039566D">
        <w:rPr>
          <w:rFonts w:ascii="Palatino Linotype" w:hAnsi="Palatino Linotype"/>
          <w:b/>
          <w:sz w:val="24"/>
          <w:szCs w:val="24"/>
          <w:u w:val="single"/>
        </w:rPr>
        <w:t>Secretario de Finanzas</w:t>
      </w:r>
      <w:r w:rsidRPr="0039566D">
        <w:rPr>
          <w:rFonts w:ascii="Palatino Linotype" w:hAnsi="Palatino Linotype"/>
          <w:sz w:val="24"/>
          <w:szCs w:val="24"/>
        </w:rPr>
        <w:t xml:space="preserve"> y el </w:t>
      </w:r>
      <w:r w:rsidRPr="0039566D">
        <w:rPr>
          <w:rFonts w:ascii="Palatino Linotype" w:hAnsi="Palatino Linotype"/>
          <w:b/>
          <w:sz w:val="24"/>
          <w:szCs w:val="24"/>
          <w:u w:val="single"/>
        </w:rPr>
        <w:t>Secretario Particular del Secretario de Finanzas</w:t>
      </w:r>
      <w:r w:rsidRPr="0039566D">
        <w:rPr>
          <w:rFonts w:ascii="Palatino Linotype" w:hAnsi="Palatino Linotype"/>
          <w:sz w:val="24"/>
          <w:szCs w:val="24"/>
        </w:rPr>
        <w:t>, quede sin materia.</w:t>
      </w:r>
    </w:p>
    <w:p w14:paraId="53AECDC7" w14:textId="77777777" w:rsidR="008E48F6" w:rsidRPr="0039566D" w:rsidRDefault="008E48F6" w:rsidP="00E04A30">
      <w:pPr>
        <w:pStyle w:val="Textoindependiente"/>
        <w:spacing w:after="0" w:line="360" w:lineRule="auto"/>
        <w:jc w:val="both"/>
        <w:rPr>
          <w:rFonts w:ascii="Palatino Linotype" w:hAnsi="Palatino Linotype"/>
          <w:sz w:val="24"/>
          <w:szCs w:val="24"/>
        </w:rPr>
      </w:pPr>
    </w:p>
    <w:p w14:paraId="74193D2E" w14:textId="05611400" w:rsidR="008E48F6" w:rsidRPr="0039566D" w:rsidRDefault="008E48F6" w:rsidP="00E04A30">
      <w:pPr>
        <w:pStyle w:val="Textoindependiente"/>
        <w:spacing w:after="0" w:line="360" w:lineRule="auto"/>
        <w:jc w:val="both"/>
        <w:rPr>
          <w:rFonts w:ascii="Palatino Linotype" w:hAnsi="Palatino Linotype"/>
          <w:sz w:val="24"/>
          <w:szCs w:val="24"/>
        </w:rPr>
      </w:pPr>
      <w:r w:rsidRPr="0039566D">
        <w:rPr>
          <w:rFonts w:ascii="Palatino Linotype" w:hAnsi="Palatino Linotype"/>
          <w:sz w:val="24"/>
          <w:szCs w:val="24"/>
        </w:rPr>
        <w:t xml:space="preserve">Ahora bien, respecto del punto de la inconformidad por el cambio de modalidad de la entrega de la información, </w:t>
      </w:r>
      <w:r w:rsidR="00E04A30" w:rsidRPr="0039566D">
        <w:rPr>
          <w:rFonts w:ascii="Palatino Linotype" w:hAnsi="Palatino Linotype"/>
          <w:sz w:val="24"/>
          <w:szCs w:val="24"/>
        </w:rPr>
        <w:t>recordemos que en respuesta, los Servidores Públicos Habilitados de las Unidades Administrativas de la:</w:t>
      </w:r>
    </w:p>
    <w:p w14:paraId="7848EE42" w14:textId="77777777" w:rsidR="00E04A30" w:rsidRPr="0039566D" w:rsidRDefault="00E04A30" w:rsidP="00E04A30">
      <w:pPr>
        <w:pStyle w:val="Textoindependiente"/>
        <w:spacing w:after="0" w:line="360" w:lineRule="auto"/>
        <w:jc w:val="both"/>
        <w:rPr>
          <w:rFonts w:ascii="Palatino Linotype" w:hAnsi="Palatino Linotype"/>
          <w:sz w:val="24"/>
          <w:szCs w:val="24"/>
        </w:rPr>
      </w:pPr>
    </w:p>
    <w:p w14:paraId="20E944E7" w14:textId="0A867B32" w:rsidR="00E04A30" w:rsidRPr="0039566D" w:rsidRDefault="00E04A30" w:rsidP="00116F3F">
      <w:pPr>
        <w:pStyle w:val="Textoindependiente"/>
        <w:numPr>
          <w:ilvl w:val="0"/>
          <w:numId w:val="10"/>
        </w:numPr>
        <w:spacing w:after="0" w:line="360" w:lineRule="auto"/>
        <w:jc w:val="both"/>
        <w:rPr>
          <w:rFonts w:ascii="Palatino Linotype" w:hAnsi="Palatino Linotype"/>
          <w:sz w:val="24"/>
          <w:szCs w:val="24"/>
        </w:rPr>
      </w:pPr>
      <w:r w:rsidRPr="0039566D">
        <w:rPr>
          <w:rFonts w:ascii="Palatino Linotype" w:hAnsi="Palatino Linotype"/>
          <w:sz w:val="24"/>
          <w:szCs w:val="24"/>
        </w:rPr>
        <w:t>Coordinación Administrativa.</w:t>
      </w:r>
    </w:p>
    <w:p w14:paraId="6430DB8B" w14:textId="1BB104DB" w:rsidR="00E04A30" w:rsidRPr="0039566D" w:rsidRDefault="00E04A30" w:rsidP="00116F3F">
      <w:pPr>
        <w:pStyle w:val="Textoindependiente"/>
        <w:numPr>
          <w:ilvl w:val="0"/>
          <w:numId w:val="10"/>
        </w:numPr>
        <w:spacing w:after="0" w:line="360" w:lineRule="auto"/>
        <w:jc w:val="both"/>
        <w:rPr>
          <w:rFonts w:ascii="Palatino Linotype" w:hAnsi="Palatino Linotype"/>
          <w:sz w:val="24"/>
          <w:szCs w:val="24"/>
        </w:rPr>
      </w:pPr>
      <w:r w:rsidRPr="0039566D">
        <w:rPr>
          <w:rFonts w:ascii="Palatino Linotype" w:hAnsi="Palatino Linotype"/>
          <w:sz w:val="24"/>
          <w:szCs w:val="24"/>
        </w:rPr>
        <w:t>Contaduría General Gubernamental.</w:t>
      </w:r>
    </w:p>
    <w:p w14:paraId="65473118" w14:textId="27619045" w:rsidR="00E04A30" w:rsidRPr="0039566D" w:rsidRDefault="00E04A30" w:rsidP="00116F3F">
      <w:pPr>
        <w:pStyle w:val="Textoindependiente"/>
        <w:numPr>
          <w:ilvl w:val="0"/>
          <w:numId w:val="10"/>
        </w:numPr>
        <w:spacing w:after="0" w:line="360" w:lineRule="auto"/>
        <w:jc w:val="both"/>
        <w:rPr>
          <w:rFonts w:ascii="Palatino Linotype" w:hAnsi="Palatino Linotype"/>
          <w:sz w:val="24"/>
          <w:szCs w:val="24"/>
        </w:rPr>
      </w:pPr>
      <w:r w:rsidRPr="0039566D">
        <w:rPr>
          <w:rFonts w:ascii="Palatino Linotype" w:hAnsi="Palatino Linotype"/>
          <w:sz w:val="24"/>
          <w:szCs w:val="24"/>
        </w:rPr>
        <w:t>Subsecretaría de Tesorería.</w:t>
      </w:r>
    </w:p>
    <w:p w14:paraId="5EE91AF7" w14:textId="71A078AE" w:rsidR="00E04A30" w:rsidRPr="0039566D" w:rsidRDefault="00E04A30" w:rsidP="00116F3F">
      <w:pPr>
        <w:pStyle w:val="Textoindependiente"/>
        <w:numPr>
          <w:ilvl w:val="0"/>
          <w:numId w:val="10"/>
        </w:numPr>
        <w:spacing w:after="0" w:line="360" w:lineRule="auto"/>
        <w:jc w:val="both"/>
        <w:rPr>
          <w:rFonts w:ascii="Palatino Linotype" w:hAnsi="Palatino Linotype"/>
          <w:sz w:val="24"/>
          <w:szCs w:val="24"/>
        </w:rPr>
      </w:pPr>
      <w:r w:rsidRPr="0039566D">
        <w:rPr>
          <w:rFonts w:ascii="Palatino Linotype" w:hAnsi="Palatino Linotype"/>
          <w:sz w:val="24"/>
          <w:szCs w:val="24"/>
        </w:rPr>
        <w:t>Subsecretaría de Planeación y Presupuesto.</w:t>
      </w:r>
    </w:p>
    <w:p w14:paraId="267900E1" w14:textId="1DBC9CF1" w:rsidR="00E04A30" w:rsidRPr="0039566D" w:rsidRDefault="00E04A30" w:rsidP="00116F3F">
      <w:pPr>
        <w:pStyle w:val="Textoindependiente"/>
        <w:numPr>
          <w:ilvl w:val="0"/>
          <w:numId w:val="10"/>
        </w:numPr>
        <w:spacing w:after="0" w:line="360" w:lineRule="auto"/>
        <w:jc w:val="both"/>
        <w:rPr>
          <w:rFonts w:ascii="Palatino Linotype" w:hAnsi="Palatino Linotype"/>
          <w:sz w:val="24"/>
          <w:szCs w:val="24"/>
        </w:rPr>
      </w:pPr>
      <w:r w:rsidRPr="0039566D">
        <w:rPr>
          <w:rFonts w:ascii="Palatino Linotype" w:hAnsi="Palatino Linotype"/>
          <w:sz w:val="24"/>
          <w:szCs w:val="24"/>
        </w:rPr>
        <w:lastRenderedPageBreak/>
        <w:t>Coordinación Jurídica de Igualdad de Género y Erradicación de la Violencia.</w:t>
      </w:r>
    </w:p>
    <w:p w14:paraId="1BEA4D1C" w14:textId="77777777" w:rsidR="00E04A30" w:rsidRPr="0039566D" w:rsidRDefault="00E04A30" w:rsidP="00E04A30">
      <w:pPr>
        <w:pStyle w:val="Textoindependiente"/>
        <w:spacing w:after="0" w:line="360" w:lineRule="auto"/>
        <w:jc w:val="both"/>
        <w:rPr>
          <w:rFonts w:ascii="Palatino Linotype" w:hAnsi="Palatino Linotype"/>
          <w:sz w:val="24"/>
          <w:szCs w:val="24"/>
        </w:rPr>
      </w:pPr>
    </w:p>
    <w:p w14:paraId="4DCEE35C" w14:textId="205F2EB0" w:rsidR="00E04A30" w:rsidRPr="0039566D" w:rsidRDefault="00E04A30" w:rsidP="00E04A30">
      <w:pPr>
        <w:pStyle w:val="Textoindependiente"/>
        <w:spacing w:after="0" w:line="360" w:lineRule="auto"/>
        <w:jc w:val="both"/>
        <w:rPr>
          <w:rFonts w:ascii="Palatino Linotype" w:hAnsi="Palatino Linotype"/>
          <w:sz w:val="24"/>
          <w:szCs w:val="24"/>
        </w:rPr>
      </w:pPr>
      <w:r w:rsidRPr="0039566D">
        <w:rPr>
          <w:rFonts w:ascii="Palatino Linotype" w:hAnsi="Palatino Linotype"/>
          <w:sz w:val="24"/>
          <w:szCs w:val="24"/>
        </w:rPr>
        <w:t xml:space="preserve">Informaron el cambio de la modalidad de entrega a consulta directa, quienes indican que, la información solicitada </w:t>
      </w:r>
      <w:r w:rsidRPr="0039566D">
        <w:rPr>
          <w:rFonts w:ascii="Palatino Linotype" w:hAnsi="Palatino Linotype"/>
          <w:b/>
          <w:sz w:val="24"/>
          <w:szCs w:val="24"/>
          <w:u w:val="single"/>
        </w:rPr>
        <w:t>rebasa las 10,000 fojas</w:t>
      </w:r>
      <w:r w:rsidRPr="0039566D">
        <w:rPr>
          <w:rFonts w:ascii="Palatino Linotype" w:hAnsi="Palatino Linotype"/>
          <w:sz w:val="24"/>
          <w:szCs w:val="24"/>
        </w:rPr>
        <w:t>, asimismo se encuentran en formato físico en los archivos de las unidades administrativa de referencia, solicitando a la Dirección General de Informática del INFOEM, asiente en la bitácora de incidencias, dicha problemática.</w:t>
      </w:r>
    </w:p>
    <w:p w14:paraId="7E8ECFA1" w14:textId="77777777" w:rsidR="00E04A30" w:rsidRPr="0039566D" w:rsidRDefault="00E04A30" w:rsidP="00E04A30">
      <w:pPr>
        <w:pStyle w:val="Textoindependiente"/>
        <w:spacing w:after="0" w:line="360" w:lineRule="auto"/>
        <w:jc w:val="both"/>
        <w:rPr>
          <w:rFonts w:ascii="Palatino Linotype" w:hAnsi="Palatino Linotype"/>
          <w:sz w:val="24"/>
          <w:szCs w:val="24"/>
        </w:rPr>
      </w:pPr>
    </w:p>
    <w:p w14:paraId="79E3928B" w14:textId="308105FC" w:rsidR="00E04A30" w:rsidRPr="0039566D" w:rsidRDefault="00E04A30" w:rsidP="00E04A30">
      <w:pPr>
        <w:pStyle w:val="Textoindependiente"/>
        <w:spacing w:after="0" w:line="360" w:lineRule="auto"/>
        <w:jc w:val="both"/>
        <w:rPr>
          <w:rFonts w:ascii="Palatino Linotype" w:hAnsi="Palatino Linotype"/>
          <w:sz w:val="24"/>
          <w:szCs w:val="24"/>
        </w:rPr>
      </w:pPr>
      <w:r w:rsidRPr="0039566D">
        <w:rPr>
          <w:rFonts w:ascii="Palatino Linotype" w:hAnsi="Palatino Linotype"/>
          <w:sz w:val="24"/>
          <w:szCs w:val="24"/>
        </w:rPr>
        <w:t xml:space="preserve">Por lo que, en la entrega de su informe justificado, el </w:t>
      </w:r>
      <w:r w:rsidRPr="0039566D">
        <w:rPr>
          <w:rFonts w:ascii="Palatino Linotype" w:hAnsi="Palatino Linotype"/>
          <w:b/>
          <w:sz w:val="24"/>
          <w:szCs w:val="24"/>
        </w:rPr>
        <w:t>Sujeto Obligado</w:t>
      </w:r>
      <w:r w:rsidRPr="0039566D">
        <w:rPr>
          <w:rFonts w:ascii="Palatino Linotype" w:hAnsi="Palatino Linotype"/>
          <w:sz w:val="24"/>
          <w:szCs w:val="24"/>
        </w:rPr>
        <w:t xml:space="preserve"> remitió el oficio </w:t>
      </w:r>
      <w:r w:rsidRPr="0039566D">
        <w:rPr>
          <w:rFonts w:ascii="Palatino Linotype" w:hAnsi="Palatino Linotype" w:cs="Arial"/>
          <w:bCs/>
          <w:sz w:val="24"/>
          <w:szCs w:val="24"/>
        </w:rPr>
        <w:t xml:space="preserve">firmado por el </w:t>
      </w:r>
      <w:r w:rsidRPr="0039566D">
        <w:rPr>
          <w:rFonts w:ascii="Palatino Linotype" w:hAnsi="Palatino Linotype" w:cs="Arial"/>
          <w:b/>
          <w:bCs/>
          <w:sz w:val="24"/>
          <w:szCs w:val="24"/>
        </w:rPr>
        <w:t>Director General de Informática del INFOEM</w:t>
      </w:r>
      <w:r w:rsidRPr="0039566D">
        <w:rPr>
          <w:rFonts w:ascii="Palatino Linotype" w:hAnsi="Palatino Linotype" w:cs="Arial"/>
          <w:bCs/>
          <w:sz w:val="24"/>
          <w:szCs w:val="24"/>
        </w:rPr>
        <w:t xml:space="preserve">, en el cual, informó al encargado de la UIPPE y de la Unidad de Transparencia de la Secretaría de Finanzas, que dicha incidencia técnica había quedado registrada en la bitácora de incidencias, </w:t>
      </w:r>
      <w:r w:rsidRPr="0039566D">
        <w:rPr>
          <w:rFonts w:ascii="Palatino Linotype" w:hAnsi="Palatino Linotype" w:cs="Arial"/>
          <w:b/>
          <w:bCs/>
          <w:sz w:val="24"/>
          <w:szCs w:val="24"/>
          <w:u w:val="single"/>
        </w:rPr>
        <w:t>toda vez que trata de subir 10,000 fojas lo cual sobrepasa las capacidades técnicas del sistema SAIMEX</w:t>
      </w:r>
      <w:r w:rsidRPr="0039566D">
        <w:rPr>
          <w:rFonts w:ascii="Palatino Linotype" w:hAnsi="Palatino Linotype" w:cs="Arial"/>
          <w:bCs/>
          <w:sz w:val="24"/>
          <w:szCs w:val="24"/>
        </w:rPr>
        <w:t>.</w:t>
      </w:r>
    </w:p>
    <w:p w14:paraId="2A79CF6A" w14:textId="77777777" w:rsidR="00E04A30" w:rsidRPr="0039566D" w:rsidRDefault="00E04A30" w:rsidP="00E04A30">
      <w:pPr>
        <w:pStyle w:val="Prrafodelista"/>
        <w:rPr>
          <w:rFonts w:ascii="Palatino Linotype" w:eastAsiaTheme="minorHAnsi" w:hAnsi="Palatino Linotype" w:cs="Arial"/>
          <w:bCs/>
          <w:szCs w:val="22"/>
          <w:lang w:val="es-MX" w:eastAsia="en-US"/>
        </w:rPr>
      </w:pPr>
    </w:p>
    <w:p w14:paraId="1E16E529" w14:textId="77777777" w:rsidR="00E04A30" w:rsidRPr="0039566D" w:rsidRDefault="00E04A30" w:rsidP="00E04A30">
      <w:pPr>
        <w:autoSpaceDE w:val="0"/>
        <w:autoSpaceDN w:val="0"/>
        <w:adjustRightInd w:val="0"/>
        <w:spacing w:line="360" w:lineRule="auto"/>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De igual forma, hace mención que, el cúmulo de fojas referido en el párrafo anterior, así como lo expresado en su solicitud para el cambio de modalidad, considerando los supuestos de su justificación con base en el artículo 164 de la Ley de Transparencia y Acceso a la Información Pública del Estado de México y Municipios, es responsabilidad del Sujeto Obligado.</w:t>
      </w:r>
    </w:p>
    <w:p w14:paraId="6F620C97" w14:textId="77777777" w:rsidR="00E04A30" w:rsidRPr="0039566D" w:rsidRDefault="00E04A30" w:rsidP="00E04A30">
      <w:pPr>
        <w:autoSpaceDE w:val="0"/>
        <w:autoSpaceDN w:val="0"/>
        <w:adjustRightInd w:val="0"/>
        <w:spacing w:line="360" w:lineRule="auto"/>
        <w:jc w:val="both"/>
        <w:rPr>
          <w:rFonts w:ascii="Palatino Linotype" w:eastAsiaTheme="minorHAnsi" w:hAnsi="Palatino Linotype" w:cs="Arial"/>
          <w:bCs/>
          <w:szCs w:val="22"/>
          <w:lang w:val="es-MX" w:eastAsia="en-US"/>
        </w:rPr>
      </w:pPr>
    </w:p>
    <w:p w14:paraId="1F89EDA0" w14:textId="4F18DB58" w:rsidR="00E04A30" w:rsidRPr="0039566D" w:rsidRDefault="00E04A30" w:rsidP="00E04A30">
      <w:pPr>
        <w:autoSpaceDE w:val="0"/>
        <w:autoSpaceDN w:val="0"/>
        <w:adjustRightInd w:val="0"/>
        <w:spacing w:line="360" w:lineRule="auto"/>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szCs w:val="22"/>
          <w:lang w:val="es-MX" w:eastAsia="en-US"/>
        </w:rPr>
        <w:t>Por otro lado, para el escaneo de fojas le recomendamos utilizar una resolución alta de 150 Dpi's, en escala de grises y formato "PDF"; extraído directamente del escáner. De acuerdo con la recomendación, el volumen de información referido puede llegar a un peso de 625MB aproximadamente, lo cual aun así supera las capacida</w:t>
      </w:r>
      <w:r w:rsidR="00C57C2D" w:rsidRPr="0039566D">
        <w:rPr>
          <w:rFonts w:ascii="Palatino Linotype" w:eastAsiaTheme="minorHAnsi" w:hAnsi="Palatino Linotype" w:cs="Arial"/>
          <w:bCs/>
          <w:szCs w:val="22"/>
          <w:lang w:val="es-MX" w:eastAsia="en-US"/>
        </w:rPr>
        <w:t>des técnicas del sistema SAIMEX; sirve de sustento la siguiente imagen ilustrativa:</w:t>
      </w:r>
    </w:p>
    <w:p w14:paraId="497351E1" w14:textId="1A4F3C26" w:rsidR="00C57C2D" w:rsidRPr="0039566D" w:rsidRDefault="00C57C2D" w:rsidP="00E04A30">
      <w:pPr>
        <w:autoSpaceDE w:val="0"/>
        <w:autoSpaceDN w:val="0"/>
        <w:adjustRightInd w:val="0"/>
        <w:spacing w:line="360" w:lineRule="auto"/>
        <w:jc w:val="both"/>
        <w:rPr>
          <w:rFonts w:ascii="Palatino Linotype" w:eastAsiaTheme="minorHAnsi" w:hAnsi="Palatino Linotype" w:cs="Arial"/>
          <w:bCs/>
          <w:szCs w:val="22"/>
          <w:lang w:val="es-MX" w:eastAsia="en-US"/>
        </w:rPr>
      </w:pPr>
      <w:r w:rsidRPr="0039566D">
        <w:rPr>
          <w:rFonts w:ascii="Palatino Linotype" w:eastAsiaTheme="minorHAnsi" w:hAnsi="Palatino Linotype" w:cs="Arial"/>
          <w:bCs/>
          <w:noProof/>
          <w:szCs w:val="22"/>
          <w:lang w:val="es-MX" w:eastAsia="es-MX"/>
        </w:rPr>
        <w:lastRenderedPageBreak/>
        <w:drawing>
          <wp:inline distT="0" distB="0" distL="0" distR="0" wp14:anchorId="6CC32C1C" wp14:editId="02BFC1BF">
            <wp:extent cx="5791835" cy="7487285"/>
            <wp:effectExtent l="152400" t="152400" r="361315" b="3613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7487285"/>
                    </a:xfrm>
                    <a:prstGeom prst="rect">
                      <a:avLst/>
                    </a:prstGeom>
                    <a:ln>
                      <a:noFill/>
                    </a:ln>
                    <a:effectLst>
                      <a:outerShdw blurRad="292100" dist="139700" dir="2700000" algn="tl" rotWithShape="0">
                        <a:srgbClr val="333333">
                          <a:alpha val="65000"/>
                        </a:srgbClr>
                      </a:outerShdw>
                    </a:effectLst>
                  </pic:spPr>
                </pic:pic>
              </a:graphicData>
            </a:graphic>
          </wp:inline>
        </w:drawing>
      </w:r>
    </w:p>
    <w:p w14:paraId="27CEEC18" w14:textId="77777777" w:rsidR="00C57C2D" w:rsidRPr="0039566D" w:rsidRDefault="00C57C2D" w:rsidP="00C57C2D">
      <w:pPr>
        <w:spacing w:line="360" w:lineRule="auto"/>
        <w:jc w:val="both"/>
        <w:rPr>
          <w:rFonts w:ascii="Palatino Linotype" w:eastAsiaTheme="minorHAnsi" w:hAnsi="Palatino Linotype" w:cstheme="minorBidi"/>
          <w:lang w:val="es-ES_tradnl" w:eastAsia="en-US"/>
        </w:rPr>
      </w:pPr>
      <w:r w:rsidRPr="0039566D">
        <w:rPr>
          <w:rFonts w:ascii="Palatino Linotype" w:eastAsiaTheme="minorHAnsi" w:hAnsi="Palatino Linotype" w:cs="Arial"/>
          <w:bCs/>
          <w:lang w:val="es-MX" w:eastAsia="es-MX"/>
        </w:rPr>
        <w:lastRenderedPageBreak/>
        <w:t xml:space="preserve">Con relación a la problemática expuesta, </w:t>
      </w:r>
      <w:r w:rsidRPr="0039566D">
        <w:rPr>
          <w:rFonts w:ascii="Palatino Linotype" w:eastAsiaTheme="minorHAnsi" w:hAnsi="Palatino Linotype" w:cs="Arial"/>
          <w:lang w:val="es-MX" w:eastAsia="en-US"/>
        </w:rPr>
        <w:t xml:space="preserve">resulta óbice señalar que </w:t>
      </w:r>
      <w:r w:rsidRPr="0039566D">
        <w:rPr>
          <w:rFonts w:ascii="Palatino Linotype" w:eastAsiaTheme="minorHAnsi" w:hAnsi="Palatino Linotype" w:cs="Arial"/>
          <w:b/>
          <w:bCs/>
          <w:lang w:val="es-MX" w:eastAsia="en-US"/>
        </w:rPr>
        <w:t xml:space="preserve">El Sujeto Obligado </w:t>
      </w:r>
      <w:r w:rsidRPr="0039566D">
        <w:rPr>
          <w:rFonts w:ascii="Palatino Linotype" w:eastAsiaTheme="minorHAnsi" w:hAnsi="Palatino Linotype" w:cs="Arial"/>
          <w:lang w:val="es-MX" w:eastAsia="en-US"/>
        </w:rPr>
        <w:t xml:space="preserve">pretendió realizar cambio de modalidad </w:t>
      </w:r>
      <w:r w:rsidRPr="0039566D">
        <w:rPr>
          <w:rFonts w:ascii="Palatino Linotype" w:eastAsiaTheme="minorHAnsi" w:hAnsi="Palatino Linotype" w:cs="Arial"/>
          <w:color w:val="000000"/>
          <w:lang w:val="es-ES_tradnl" w:eastAsia="en-US"/>
        </w:rPr>
        <w:t xml:space="preserve">poniendo a disposición del </w:t>
      </w:r>
      <w:r w:rsidRPr="0039566D">
        <w:rPr>
          <w:rFonts w:ascii="Palatino Linotype" w:eastAsiaTheme="minorHAnsi" w:hAnsi="Palatino Linotype" w:cs="Arial"/>
          <w:b/>
          <w:bCs/>
          <w:color w:val="000000"/>
          <w:lang w:val="es-ES_tradnl" w:eastAsia="en-US"/>
        </w:rPr>
        <w:t xml:space="preserve">Recurrente </w:t>
      </w:r>
      <w:r w:rsidRPr="0039566D">
        <w:rPr>
          <w:rFonts w:ascii="Palatino Linotype" w:eastAsiaTheme="minorHAnsi" w:hAnsi="Palatino Linotype" w:cs="Arial"/>
          <w:color w:val="000000"/>
          <w:lang w:val="es-ES_tradnl" w:eastAsia="en-US"/>
        </w:rPr>
        <w:t xml:space="preserve">la información solicitada mediante consulta directa </w:t>
      </w:r>
      <w:r w:rsidRPr="0039566D">
        <w:rPr>
          <w:rFonts w:ascii="Palatino Linotype" w:eastAsiaTheme="minorHAnsi" w:hAnsi="Palatino Linotype" w:cstheme="minorBidi"/>
          <w:i/>
          <w:lang w:val="es-ES_tradnl" w:eastAsia="en-US"/>
        </w:rPr>
        <w:t>in situ</w:t>
      </w:r>
      <w:r w:rsidRPr="0039566D">
        <w:rPr>
          <w:rFonts w:ascii="Palatino Linotype" w:eastAsiaTheme="minorHAnsi" w:hAnsi="Palatino Linotype" w:cstheme="minorBidi"/>
          <w:lang w:val="es-ES_tradnl" w:eastAsia="en-US"/>
        </w:rPr>
        <w:t xml:space="preserve">, de lo que </w:t>
      </w:r>
      <w:r w:rsidRPr="0039566D">
        <w:rPr>
          <w:rFonts w:ascii="Palatino Linotype" w:eastAsiaTheme="minorHAnsi" w:hAnsi="Palatino Linotype" w:cstheme="minorBidi"/>
          <w:b/>
          <w:lang w:val="es-ES_tradnl" w:eastAsia="en-US"/>
        </w:rPr>
        <w:t>se deduce que existe una aceptación por parte del Sujeto Obligado que genera, administra o posee dicha información, derivada del ejercicio de sus funciones de derecho público</w:t>
      </w:r>
      <w:r w:rsidRPr="0039566D">
        <w:rPr>
          <w:rFonts w:ascii="Palatino Linotype" w:eastAsiaTheme="minorHAnsi" w:hAnsi="Palatino Linotype" w:cstheme="minorBidi"/>
          <w:lang w:val="es-ES_tradnl" w:eastAsia="en-US"/>
        </w:rPr>
        <w:t>.</w:t>
      </w:r>
    </w:p>
    <w:p w14:paraId="02461932" w14:textId="77777777" w:rsidR="00C57C2D" w:rsidRPr="0039566D" w:rsidRDefault="00C57C2D" w:rsidP="00C57C2D">
      <w:pPr>
        <w:spacing w:line="360" w:lineRule="auto"/>
        <w:jc w:val="both"/>
        <w:rPr>
          <w:rFonts w:ascii="Palatino Linotype" w:eastAsiaTheme="minorHAnsi" w:hAnsi="Palatino Linotype" w:cstheme="minorBidi"/>
          <w:lang w:val="es-ES_tradnl" w:eastAsia="en-US"/>
        </w:rPr>
      </w:pPr>
    </w:p>
    <w:p w14:paraId="7995C2CF" w14:textId="3E9001CA" w:rsidR="00C57C2D" w:rsidRPr="0039566D" w:rsidRDefault="00C57C2D" w:rsidP="00C57C2D">
      <w:pPr>
        <w:spacing w:line="360" w:lineRule="auto"/>
        <w:jc w:val="both"/>
        <w:rPr>
          <w:rFonts w:ascii="Palatino Linotype" w:eastAsiaTheme="minorHAnsi" w:hAnsi="Palatino Linotype" w:cstheme="minorBidi"/>
          <w:lang w:val="es-ES_tradnl" w:eastAsia="en-US"/>
        </w:rPr>
      </w:pPr>
      <w:r w:rsidRPr="0039566D">
        <w:rPr>
          <w:rFonts w:ascii="Palatino Linotype" w:eastAsiaTheme="minorHAnsi" w:hAnsi="Palatino Linotype" w:cstheme="minorBidi"/>
          <w:lang w:val="es-ES_tradnl" w:eastAsia="en-US"/>
        </w:rPr>
        <w:t xml:space="preserve">Por lo que este Órgano Garante estima conveniente resaltar que la información fue requerida a través del </w:t>
      </w:r>
      <w:r w:rsidRPr="0039566D">
        <w:rPr>
          <w:rFonts w:ascii="Palatino Linotype" w:eastAsiaTheme="minorHAnsi" w:hAnsi="Palatino Linotype" w:cstheme="minorBidi"/>
          <w:b/>
          <w:bCs/>
          <w:lang w:val="es-ES_tradnl" w:eastAsia="en-US"/>
        </w:rPr>
        <w:t>SAIMEX;</w:t>
      </w:r>
      <w:r w:rsidRPr="0039566D">
        <w:rPr>
          <w:rFonts w:ascii="Palatino Linotype" w:eastAsiaTheme="minorHAnsi" w:hAnsi="Palatino Linotype" w:cstheme="minorBidi"/>
          <w:lang w:val="es-ES_tradnl" w:eastAsia="en-US"/>
        </w:rPr>
        <w:t xml:space="preserve"> sin embargo, mediante respuesta a la solicitud de información, el </w:t>
      </w:r>
      <w:r w:rsidRPr="0039566D">
        <w:rPr>
          <w:rFonts w:ascii="Palatino Linotype" w:eastAsiaTheme="minorHAnsi" w:hAnsi="Palatino Linotype" w:cstheme="minorBidi"/>
          <w:b/>
          <w:bCs/>
          <w:lang w:val="es-ES_tradnl" w:eastAsia="en-US"/>
        </w:rPr>
        <w:t>Sujeto Obligado</w:t>
      </w:r>
      <w:r w:rsidRPr="0039566D">
        <w:rPr>
          <w:rFonts w:ascii="Palatino Linotype" w:eastAsiaTheme="minorHAnsi" w:hAnsi="Palatino Linotype" w:cstheme="minorBidi"/>
          <w:lang w:val="es-ES_tradnl" w:eastAsia="en-US"/>
        </w:rPr>
        <w:t xml:space="preserve"> realizó un cambio en la modalidad de entrega y puso a disposición del </w:t>
      </w:r>
      <w:r w:rsidRPr="0039566D">
        <w:rPr>
          <w:rFonts w:ascii="Palatino Linotype" w:eastAsiaTheme="minorHAnsi" w:hAnsi="Palatino Linotype" w:cstheme="minorBidi"/>
          <w:b/>
          <w:bCs/>
          <w:lang w:val="es-ES_tradnl" w:eastAsia="en-US"/>
        </w:rPr>
        <w:t>Recurrente</w:t>
      </w:r>
      <w:r w:rsidRPr="0039566D">
        <w:rPr>
          <w:rFonts w:ascii="Palatino Linotype" w:eastAsiaTheme="minorHAnsi" w:hAnsi="Palatino Linotype" w:cstheme="minorBidi"/>
          <w:lang w:val="es-ES_tradnl" w:eastAsia="en-US"/>
        </w:rPr>
        <w:t xml:space="preserve"> la información en </w:t>
      </w:r>
      <w:r w:rsidRPr="0039566D">
        <w:rPr>
          <w:rFonts w:ascii="Palatino Linotype" w:eastAsiaTheme="minorHAnsi" w:hAnsi="Palatino Linotype" w:cstheme="minorBidi"/>
          <w:b/>
          <w:lang w:val="es-ES_tradnl" w:eastAsia="en-US"/>
        </w:rPr>
        <w:t>consulta directa</w:t>
      </w:r>
      <w:r w:rsidRPr="0039566D">
        <w:rPr>
          <w:rFonts w:ascii="Palatino Linotype" w:eastAsiaTheme="minorHAnsi" w:hAnsi="Palatino Linotype" w:cstheme="minorBidi"/>
          <w:lang w:val="es-ES_tradnl" w:eastAsia="en-US"/>
        </w:rPr>
        <w:t xml:space="preserve">, resaltando que no fue expuesta justificación alguna. </w:t>
      </w:r>
    </w:p>
    <w:p w14:paraId="11ABAE30" w14:textId="77777777" w:rsidR="00C57C2D" w:rsidRPr="0039566D" w:rsidRDefault="00C57C2D" w:rsidP="00C57C2D">
      <w:pPr>
        <w:spacing w:line="360" w:lineRule="auto"/>
        <w:jc w:val="both"/>
        <w:rPr>
          <w:rFonts w:ascii="Palatino Linotype" w:eastAsiaTheme="minorHAnsi" w:hAnsi="Palatino Linotype" w:cstheme="minorBidi"/>
          <w:lang w:val="es-ES_tradnl" w:eastAsia="en-US"/>
        </w:rPr>
      </w:pPr>
    </w:p>
    <w:p w14:paraId="015F7D4F" w14:textId="77777777" w:rsidR="00C57C2D" w:rsidRPr="0039566D" w:rsidRDefault="00C57C2D" w:rsidP="00C57C2D">
      <w:pPr>
        <w:spacing w:line="360" w:lineRule="auto"/>
        <w:jc w:val="both"/>
        <w:rPr>
          <w:rFonts w:ascii="Palatino Linotype" w:eastAsiaTheme="minorHAnsi" w:hAnsi="Palatino Linotype" w:cstheme="minorBidi"/>
          <w:lang w:val="es-ES_tradnl" w:eastAsia="en-US"/>
        </w:rPr>
      </w:pPr>
      <w:r w:rsidRPr="0039566D">
        <w:rPr>
          <w:rFonts w:ascii="Palatino Linotype" w:eastAsiaTheme="minorHAnsi" w:hAnsi="Palatino Linotype" w:cstheme="minorBidi"/>
          <w:lang w:val="es-ES_tradnl" w:eastAsia="en-US"/>
        </w:rPr>
        <w:t xml:space="preserve">En este sentido se arriba a la premisa de que excepcionalmente, los </w:t>
      </w:r>
      <w:r w:rsidRPr="0039566D">
        <w:rPr>
          <w:rFonts w:ascii="Palatino Linotype" w:eastAsiaTheme="minorHAnsi" w:hAnsi="Palatino Linotype" w:cstheme="minorBidi"/>
          <w:b/>
          <w:bCs/>
          <w:lang w:val="es-ES_tradnl" w:eastAsia="en-US"/>
        </w:rPr>
        <w:t xml:space="preserve">Sujetos Obligados </w:t>
      </w:r>
      <w:r w:rsidRPr="0039566D">
        <w:rPr>
          <w:rFonts w:ascii="Palatino Linotype" w:eastAsiaTheme="minorHAnsi" w:hAnsi="Palatino Linotype" w:cstheme="minorBidi"/>
          <w:lang w:val="es-ES_tradnl" w:eastAsia="en-US"/>
        </w:rPr>
        <w:t>podrán sustentar cambio de modalidad para hacer entrega de la información, en términos de los numerales 158, 164 y 166 de la Ley de Transparencia local, porciones normativas que disponen a la literalidad lo siguiente:</w:t>
      </w:r>
    </w:p>
    <w:p w14:paraId="5E75F475" w14:textId="77777777" w:rsidR="00C57C2D" w:rsidRPr="0039566D" w:rsidRDefault="00C57C2D" w:rsidP="00C57C2D">
      <w:pPr>
        <w:pStyle w:val="Sinespaciado"/>
        <w:rPr>
          <w:rFonts w:eastAsiaTheme="minorHAnsi"/>
          <w:lang w:eastAsia="en-US"/>
        </w:rPr>
      </w:pPr>
    </w:p>
    <w:p w14:paraId="4756E7C9"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i/>
          <w:sz w:val="22"/>
          <w:szCs w:val="22"/>
          <w:lang w:val="es-MX" w:eastAsia="en-US"/>
        </w:rPr>
        <w:t>“</w:t>
      </w:r>
      <w:r w:rsidRPr="0039566D">
        <w:rPr>
          <w:rFonts w:ascii="Palatino Linotype" w:eastAsiaTheme="minorHAnsi" w:hAnsi="Palatino Linotype" w:cs="Arial"/>
          <w:b/>
          <w:i/>
          <w:sz w:val="22"/>
          <w:szCs w:val="22"/>
          <w:lang w:val="es-MX" w:eastAsia="en-US"/>
        </w:rPr>
        <w:t>Artículo 158.</w:t>
      </w:r>
      <w:r w:rsidRPr="0039566D">
        <w:rPr>
          <w:rFonts w:ascii="Palatino Linotype" w:eastAsiaTheme="minorHAnsi" w:hAnsi="Palatino Linotype" w:cs="Arial"/>
          <w:i/>
          <w:sz w:val="22"/>
          <w:szCs w:val="22"/>
          <w:lang w:val="es-MX" w:eastAsia="en-US"/>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6AAEAA1E"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p>
    <w:p w14:paraId="6C06EAAD"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49C140E0"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p>
    <w:p w14:paraId="6065E04A"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b/>
          <w:i/>
          <w:sz w:val="22"/>
          <w:szCs w:val="22"/>
          <w:lang w:val="es-MX" w:eastAsia="en-US"/>
        </w:rPr>
        <w:t>Artículo 164.</w:t>
      </w:r>
      <w:r w:rsidRPr="0039566D">
        <w:rPr>
          <w:rFonts w:ascii="Palatino Linotype" w:eastAsiaTheme="minorHAnsi" w:hAnsi="Palatino Linotype" w:cs="Arial"/>
          <w:i/>
          <w:sz w:val="22"/>
          <w:szCs w:val="22"/>
          <w:lang w:val="es-MX" w:eastAsia="en-US"/>
        </w:rPr>
        <w:t xml:space="preserve"> El acceso se dará en la modalidad de entrega y, en su caso, de envío elegidos por el solicitante. Cuando la información no pueda entregarse o enviarse en </w:t>
      </w:r>
      <w:r w:rsidRPr="0039566D">
        <w:rPr>
          <w:rFonts w:ascii="Palatino Linotype" w:eastAsiaTheme="minorHAnsi" w:hAnsi="Palatino Linotype" w:cs="Arial"/>
          <w:i/>
          <w:sz w:val="22"/>
          <w:szCs w:val="22"/>
          <w:lang w:val="es-MX" w:eastAsia="en-US"/>
        </w:rPr>
        <w:lastRenderedPageBreak/>
        <w:t>la modalidad solicitada, el sujeto obligado deberá ofrecer otra u otras modalidades de entrega.</w:t>
      </w:r>
    </w:p>
    <w:p w14:paraId="15E2B482"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p>
    <w:p w14:paraId="3F5A5106"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b/>
          <w:i/>
          <w:sz w:val="22"/>
          <w:szCs w:val="22"/>
          <w:u w:val="single"/>
          <w:lang w:val="es-MX" w:eastAsia="en-US"/>
        </w:rPr>
        <w:t>En cualquier caso, se deberá fundar y motivar la necesidad de ofrecer otras modalidades</w:t>
      </w:r>
      <w:r w:rsidRPr="0039566D">
        <w:rPr>
          <w:rFonts w:ascii="Palatino Linotype" w:eastAsiaTheme="minorHAnsi" w:hAnsi="Palatino Linotype" w:cs="Arial"/>
          <w:i/>
          <w:sz w:val="22"/>
          <w:szCs w:val="22"/>
          <w:lang w:val="es-MX" w:eastAsia="en-US"/>
        </w:rPr>
        <w:t>.</w:t>
      </w:r>
    </w:p>
    <w:p w14:paraId="35339E9E"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p>
    <w:p w14:paraId="06E31A5E"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r w:rsidRPr="0039566D">
        <w:rPr>
          <w:rFonts w:ascii="Palatino Linotype" w:eastAsiaTheme="minorHAnsi" w:hAnsi="Palatino Linotype" w:cs="Arial"/>
          <w:b/>
          <w:i/>
          <w:sz w:val="22"/>
          <w:szCs w:val="22"/>
          <w:lang w:val="es-MX" w:eastAsia="en-US"/>
        </w:rPr>
        <w:t>Artículo 166.</w:t>
      </w:r>
      <w:r w:rsidRPr="0039566D">
        <w:rPr>
          <w:rFonts w:ascii="Palatino Linotype" w:eastAsiaTheme="minorHAnsi" w:hAnsi="Palatino Linotype" w:cs="Arial"/>
          <w:i/>
          <w:sz w:val="22"/>
          <w:szCs w:val="22"/>
          <w:lang w:val="es-MX" w:eastAsia="en-US"/>
        </w:rPr>
        <w:t xml:space="preserve"> La obligación de acceso a la información pública se tendrá por cumplida cuando el solicitante tenga a su disposición la información requerida, o cuando realice la consulta de la misma en el lugar en el que ésta se localice. </w:t>
      </w:r>
    </w:p>
    <w:p w14:paraId="1858E081" w14:textId="77777777" w:rsidR="00C57C2D" w:rsidRPr="0039566D" w:rsidRDefault="00C57C2D" w:rsidP="00C57C2D">
      <w:pPr>
        <w:ind w:left="851" w:right="851"/>
        <w:jc w:val="both"/>
        <w:rPr>
          <w:rFonts w:ascii="Palatino Linotype" w:eastAsiaTheme="minorHAnsi" w:hAnsi="Palatino Linotype" w:cs="Arial"/>
          <w:i/>
          <w:sz w:val="22"/>
          <w:szCs w:val="22"/>
          <w:lang w:val="es-MX" w:eastAsia="en-US"/>
        </w:rPr>
      </w:pPr>
    </w:p>
    <w:p w14:paraId="0B2F119D" w14:textId="7DF4ACBF" w:rsidR="00C57C2D" w:rsidRPr="0039566D" w:rsidRDefault="00C57C2D" w:rsidP="00C57C2D">
      <w:pPr>
        <w:ind w:left="851" w:right="851"/>
        <w:jc w:val="both"/>
        <w:rPr>
          <w:rFonts w:ascii="Palatino Linotype" w:eastAsiaTheme="minorHAnsi" w:hAnsi="Palatino Linotype" w:cs="Arial"/>
          <w:b/>
          <w:bCs/>
          <w:i/>
          <w:sz w:val="22"/>
          <w:szCs w:val="22"/>
          <w:lang w:val="es-MX" w:eastAsia="en-US"/>
        </w:rPr>
      </w:pPr>
      <w:r w:rsidRPr="0039566D">
        <w:rPr>
          <w:rFonts w:ascii="Palatino Linotype" w:eastAsiaTheme="minorHAnsi" w:hAnsi="Palatino Linotype" w:cs="Arial"/>
          <w:i/>
          <w:sz w:val="22"/>
          <w:szCs w:val="22"/>
          <w:lang w:val="es-MX" w:eastAsia="en-US"/>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p>
    <w:p w14:paraId="2645CB60" w14:textId="77777777" w:rsidR="00C57C2D" w:rsidRPr="0039566D" w:rsidRDefault="00C57C2D" w:rsidP="00C57C2D">
      <w:pPr>
        <w:autoSpaceDE w:val="0"/>
        <w:autoSpaceDN w:val="0"/>
        <w:adjustRightInd w:val="0"/>
        <w:spacing w:line="360" w:lineRule="auto"/>
        <w:jc w:val="both"/>
        <w:rPr>
          <w:rFonts w:ascii="Palatino Linotype" w:eastAsiaTheme="minorHAnsi" w:hAnsi="Palatino Linotype" w:cs="Arial"/>
          <w:lang w:val="es-MX" w:eastAsia="en-US"/>
        </w:rPr>
      </w:pPr>
    </w:p>
    <w:p w14:paraId="46A63516" w14:textId="77777777" w:rsidR="00C57C2D" w:rsidRPr="0039566D" w:rsidRDefault="00C57C2D" w:rsidP="00C57C2D">
      <w:pPr>
        <w:autoSpaceDE w:val="0"/>
        <w:autoSpaceDN w:val="0"/>
        <w:adjustRightInd w:val="0"/>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Hasta aquí lo expuesto, fueron expuestas las siguientes razones para sustentar el cambio de modalidad:</w:t>
      </w:r>
    </w:p>
    <w:p w14:paraId="5E97D8DF" w14:textId="77777777" w:rsidR="00C57C2D" w:rsidRPr="0039566D" w:rsidRDefault="00C57C2D" w:rsidP="00C57C2D">
      <w:pPr>
        <w:autoSpaceDE w:val="0"/>
        <w:autoSpaceDN w:val="0"/>
        <w:adjustRightInd w:val="0"/>
        <w:spacing w:line="360" w:lineRule="auto"/>
        <w:jc w:val="both"/>
        <w:rPr>
          <w:rFonts w:ascii="Palatino Linotype" w:eastAsiaTheme="minorHAnsi" w:hAnsi="Palatino Linotype" w:cs="Arial"/>
          <w:lang w:val="es-MX" w:eastAsia="en-US"/>
        </w:rPr>
      </w:pPr>
    </w:p>
    <w:p w14:paraId="0C5CDFBF" w14:textId="1BFF524D" w:rsidR="00C57C2D" w:rsidRPr="0039566D" w:rsidRDefault="00C57C2D" w:rsidP="00116F3F">
      <w:pPr>
        <w:numPr>
          <w:ilvl w:val="0"/>
          <w:numId w:val="12"/>
        </w:numPr>
        <w:spacing w:line="360" w:lineRule="auto"/>
        <w:jc w:val="both"/>
        <w:rPr>
          <w:rFonts w:ascii="Palatino Linotype" w:hAnsi="Palatino Linotype"/>
          <w:lang w:val="es-ES_tradnl"/>
        </w:rPr>
      </w:pPr>
      <w:r w:rsidRPr="0039566D">
        <w:rPr>
          <w:rFonts w:ascii="Palatino Linotype" w:hAnsi="Palatino Linotype"/>
          <w:lang w:val="es-ES_tradnl"/>
        </w:rPr>
        <w:t xml:space="preserve">Que no fue señalado de forma diligente el parámetro de inicio y conclusión de plazo para hacer consulta de la información, el cual en términos del numeral 166, de la Ley de Transparencia local, deberá de encontrarse disponible en un plazo mínimo de </w:t>
      </w:r>
      <w:r w:rsidRPr="0039566D">
        <w:rPr>
          <w:rFonts w:ascii="Palatino Linotype" w:hAnsi="Palatino Linotype"/>
          <w:b/>
          <w:lang w:val="es-ES_tradnl"/>
        </w:rPr>
        <w:t>sesenta días hábiles</w:t>
      </w:r>
      <w:r w:rsidRPr="0039566D">
        <w:rPr>
          <w:rFonts w:ascii="Palatino Linotype" w:hAnsi="Palatino Linotype"/>
          <w:lang w:val="es-ES_tradnl"/>
        </w:rPr>
        <w:t>, cuyo cómputo forzosamente será de manera consecutiva</w:t>
      </w:r>
      <w:r w:rsidRPr="0039566D">
        <w:rPr>
          <w:rFonts w:ascii="Palatino Linotype" w:hAnsi="Palatino Linotype"/>
          <w:i/>
          <w:iCs/>
          <w:lang w:val="es-ES_tradnl"/>
        </w:rPr>
        <w:t>.</w:t>
      </w:r>
    </w:p>
    <w:p w14:paraId="0267C94B" w14:textId="77777777" w:rsidR="00C57C2D" w:rsidRPr="0039566D" w:rsidRDefault="00C57C2D" w:rsidP="00C57C2D">
      <w:pPr>
        <w:spacing w:line="360" w:lineRule="auto"/>
        <w:ind w:left="785"/>
        <w:jc w:val="both"/>
        <w:rPr>
          <w:rFonts w:ascii="Palatino Linotype" w:hAnsi="Palatino Linotype"/>
          <w:lang w:val="es-ES_tradnl"/>
        </w:rPr>
      </w:pPr>
    </w:p>
    <w:p w14:paraId="42F3450F" w14:textId="474BDA06" w:rsidR="00C57C2D" w:rsidRPr="0039566D" w:rsidRDefault="00C57C2D" w:rsidP="00116F3F">
      <w:pPr>
        <w:numPr>
          <w:ilvl w:val="0"/>
          <w:numId w:val="12"/>
        </w:numPr>
        <w:spacing w:line="360" w:lineRule="auto"/>
        <w:jc w:val="both"/>
        <w:rPr>
          <w:rFonts w:ascii="Palatino Linotype" w:hAnsi="Palatino Linotype"/>
          <w:lang w:val="es-ES_tradnl"/>
        </w:rPr>
      </w:pPr>
      <w:r w:rsidRPr="0039566D">
        <w:rPr>
          <w:rFonts w:ascii="Palatino Linotype" w:hAnsi="Palatino Linotype"/>
          <w:lang w:val="es-ES_tradnl"/>
        </w:rPr>
        <w:t xml:space="preserve">Que previo a sustentar la consulta directa, </w:t>
      </w:r>
      <w:r w:rsidRPr="0039566D">
        <w:rPr>
          <w:rFonts w:ascii="Palatino Linotype" w:hAnsi="Palatino Linotype"/>
          <w:b/>
          <w:lang w:val="es-ES_tradnl"/>
        </w:rPr>
        <w:t>NO</w:t>
      </w:r>
      <w:r w:rsidRPr="0039566D">
        <w:rPr>
          <w:rFonts w:ascii="Palatino Linotype" w:hAnsi="Palatino Linotype"/>
          <w:lang w:val="es-ES_tradnl"/>
        </w:rPr>
        <w:t xml:space="preserve"> fueron ofrecidas otras modalidades para consulta de la información, el </w:t>
      </w:r>
      <w:r w:rsidRPr="0039566D">
        <w:rPr>
          <w:rFonts w:ascii="Palatino Linotype" w:hAnsi="Palatino Linotype"/>
          <w:b/>
          <w:bCs/>
          <w:lang w:val="es-ES_tradnl"/>
        </w:rPr>
        <w:t xml:space="preserve">Sujeto Obligado </w:t>
      </w:r>
      <w:r w:rsidRPr="0039566D">
        <w:rPr>
          <w:rFonts w:ascii="Palatino Linotype" w:hAnsi="Palatino Linotype"/>
          <w:lang w:val="es-ES_tradnl"/>
        </w:rPr>
        <w:t xml:space="preserve">únicamente </w:t>
      </w:r>
      <w:r w:rsidRPr="0039566D">
        <w:rPr>
          <w:rFonts w:ascii="Palatino Linotype" w:hAnsi="Palatino Linotype"/>
          <w:lang w:val="es-ES_tradnl"/>
        </w:rPr>
        <w:lastRenderedPageBreak/>
        <w:t>indicó que para proporcionar la información de manera electrónica debía pasar por un conjunto de actividades para procesarla.</w:t>
      </w:r>
    </w:p>
    <w:p w14:paraId="43F7F803" w14:textId="77777777" w:rsidR="00C57C2D" w:rsidRPr="0039566D" w:rsidRDefault="00C57C2D" w:rsidP="00C57C2D">
      <w:pPr>
        <w:spacing w:line="360" w:lineRule="auto"/>
        <w:jc w:val="both"/>
        <w:rPr>
          <w:rFonts w:ascii="Palatino Linotype" w:hAnsi="Palatino Linotype"/>
          <w:lang w:val="es-ES_tradnl"/>
        </w:rPr>
      </w:pPr>
    </w:p>
    <w:p w14:paraId="53D76392" w14:textId="192CA729" w:rsidR="00C57C2D" w:rsidRPr="0039566D" w:rsidRDefault="00C57C2D" w:rsidP="00116F3F">
      <w:pPr>
        <w:numPr>
          <w:ilvl w:val="0"/>
          <w:numId w:val="12"/>
        </w:numPr>
        <w:spacing w:line="360" w:lineRule="auto"/>
        <w:jc w:val="both"/>
        <w:rPr>
          <w:rFonts w:ascii="Palatino Linotype" w:hAnsi="Palatino Linotype"/>
          <w:lang w:val="es-ES_tradnl"/>
        </w:rPr>
      </w:pPr>
      <w:r w:rsidRPr="0039566D">
        <w:rPr>
          <w:rFonts w:ascii="Palatino Linotype" w:hAnsi="Palatino Linotype"/>
          <w:lang w:val="es-ES_tradnl"/>
        </w:rPr>
        <w:t xml:space="preserve">Que fue señalado el lugar (dirección) para realizar la consulta directa de la información, así como el nombre del servidor público comisionado a efecto de brindar atención al particular. </w:t>
      </w:r>
    </w:p>
    <w:p w14:paraId="61EB5B0D" w14:textId="77777777" w:rsidR="00C57C2D" w:rsidRPr="0039566D" w:rsidRDefault="00C57C2D" w:rsidP="00C57C2D">
      <w:pPr>
        <w:spacing w:line="360" w:lineRule="auto"/>
        <w:jc w:val="both"/>
        <w:rPr>
          <w:rFonts w:ascii="Palatino Linotype" w:hAnsi="Palatino Linotype"/>
          <w:lang w:val="es-ES_tradnl"/>
        </w:rPr>
      </w:pPr>
    </w:p>
    <w:p w14:paraId="54AFC9FE" w14:textId="4072419E" w:rsidR="00C57C2D" w:rsidRPr="0039566D" w:rsidRDefault="00C57C2D" w:rsidP="00116F3F">
      <w:pPr>
        <w:numPr>
          <w:ilvl w:val="0"/>
          <w:numId w:val="12"/>
        </w:numPr>
        <w:spacing w:line="360" w:lineRule="auto"/>
        <w:jc w:val="both"/>
        <w:rPr>
          <w:lang w:val="es-ES_tradnl"/>
        </w:rPr>
      </w:pPr>
      <w:r w:rsidRPr="0039566D">
        <w:rPr>
          <w:rFonts w:ascii="Palatino Linotype" w:hAnsi="Palatino Linotype"/>
          <w:lang w:val="es-ES_tradnl"/>
        </w:rPr>
        <w:t xml:space="preserve">Que fue precisado el peso de la información, sin embargo, no fue referido el número de fojas. </w:t>
      </w:r>
    </w:p>
    <w:p w14:paraId="2D84354D" w14:textId="77777777" w:rsidR="00C57C2D" w:rsidRPr="0039566D" w:rsidRDefault="00C57C2D" w:rsidP="00C57C2D">
      <w:pPr>
        <w:spacing w:line="360" w:lineRule="auto"/>
        <w:jc w:val="both"/>
        <w:rPr>
          <w:lang w:val="es-ES_tradnl"/>
        </w:rPr>
      </w:pPr>
    </w:p>
    <w:p w14:paraId="4B989076" w14:textId="3CF30165" w:rsidR="00C57C2D" w:rsidRPr="0039566D" w:rsidRDefault="00C57C2D" w:rsidP="00116F3F">
      <w:pPr>
        <w:numPr>
          <w:ilvl w:val="0"/>
          <w:numId w:val="12"/>
        </w:numPr>
        <w:spacing w:line="360" w:lineRule="auto"/>
        <w:jc w:val="both"/>
        <w:rPr>
          <w:b/>
          <w:bCs/>
          <w:u w:val="single"/>
          <w:lang w:val="es-ES_tradnl"/>
        </w:rPr>
      </w:pPr>
      <w:r w:rsidRPr="0039566D">
        <w:rPr>
          <w:rFonts w:ascii="Palatino Linotype" w:hAnsi="Palatino Linotype"/>
          <w:lang w:val="es-ES_tradnl"/>
        </w:rPr>
        <w:t>Que, en etapa de manifestaciones, el cambio de modalidad fue materia de registro de incidencia ante la Dirección de informática del Órgano Garante.</w:t>
      </w:r>
    </w:p>
    <w:p w14:paraId="51895F26" w14:textId="77777777" w:rsidR="00C57C2D" w:rsidRPr="0039566D" w:rsidRDefault="00C57C2D" w:rsidP="00C57C2D">
      <w:pPr>
        <w:spacing w:line="360" w:lineRule="auto"/>
        <w:jc w:val="both"/>
        <w:rPr>
          <w:b/>
          <w:bCs/>
          <w:u w:val="single"/>
          <w:lang w:val="es-ES_tradnl"/>
        </w:rPr>
      </w:pPr>
    </w:p>
    <w:p w14:paraId="36EAD1D0" w14:textId="630CD519" w:rsidR="00C57C2D" w:rsidRPr="0039566D" w:rsidRDefault="00C57C2D" w:rsidP="00C57C2D">
      <w:pPr>
        <w:spacing w:line="360" w:lineRule="auto"/>
        <w:jc w:val="both"/>
        <w:rPr>
          <w:rFonts w:ascii="Palatino Linotype" w:eastAsiaTheme="minorHAnsi" w:hAnsi="Palatino Linotype" w:cstheme="minorBidi"/>
          <w:lang w:val="es-ES_tradnl" w:eastAsia="en-US"/>
        </w:rPr>
      </w:pPr>
      <w:r w:rsidRPr="0039566D">
        <w:rPr>
          <w:rFonts w:ascii="Palatino Linotype" w:eastAsiaTheme="minorHAnsi" w:hAnsi="Palatino Linotype" w:cstheme="minorBidi"/>
          <w:lang w:val="es-ES_tradnl" w:eastAsia="en-US"/>
        </w:rPr>
        <w:t xml:space="preserve">Así pues, respecto de lo manifestado por el </w:t>
      </w:r>
      <w:r w:rsidRPr="0039566D">
        <w:rPr>
          <w:rFonts w:ascii="Palatino Linotype" w:eastAsiaTheme="minorHAnsi" w:hAnsi="Palatino Linotype" w:cstheme="minorBidi"/>
          <w:b/>
          <w:bCs/>
          <w:lang w:val="es-ES_tradnl" w:eastAsia="en-US"/>
        </w:rPr>
        <w:t xml:space="preserve">Sujeto Obligado, </w:t>
      </w:r>
      <w:r w:rsidRPr="0039566D">
        <w:rPr>
          <w:rFonts w:ascii="Palatino Linotype" w:eastAsiaTheme="minorHAnsi" w:hAnsi="Palatino Linotype" w:cstheme="minorBidi"/>
          <w:lang w:val="es-ES_tradnl" w:eastAsia="en-US"/>
        </w:rPr>
        <w:t xml:space="preserve">este Organismo Garante advierte que, el </w:t>
      </w:r>
      <w:r w:rsidRPr="0039566D">
        <w:rPr>
          <w:rFonts w:ascii="Palatino Linotype" w:eastAsiaTheme="minorHAnsi" w:hAnsi="Palatino Linotype" w:cstheme="minorBidi"/>
          <w:b/>
          <w:bCs/>
          <w:lang w:val="es-ES_tradnl" w:eastAsia="en-US"/>
        </w:rPr>
        <w:t xml:space="preserve">Sujeto Obligado </w:t>
      </w:r>
      <w:r w:rsidRPr="0039566D">
        <w:rPr>
          <w:rFonts w:ascii="Palatino Linotype" w:eastAsiaTheme="minorHAnsi" w:hAnsi="Palatino Linotype" w:cstheme="minorBidi"/>
          <w:lang w:val="es-ES_tradnl" w:eastAsia="en-US"/>
        </w:rPr>
        <w:t xml:space="preserve">acreditó parcialmente una imposibilidad técnica para entregar la información vía Sistema de Acceso a la Información Mexiquense </w:t>
      </w:r>
      <w:r w:rsidRPr="0039566D">
        <w:rPr>
          <w:rFonts w:ascii="Palatino Linotype" w:eastAsiaTheme="minorHAnsi" w:hAnsi="Palatino Linotype" w:cstheme="minorBidi"/>
          <w:b/>
          <w:lang w:val="es-ES_tradnl" w:eastAsia="en-US"/>
        </w:rPr>
        <w:t>(SAIMEX)</w:t>
      </w:r>
      <w:r w:rsidRPr="0039566D">
        <w:rPr>
          <w:rFonts w:ascii="Palatino Linotype" w:eastAsiaTheme="minorHAnsi" w:hAnsi="Palatino Linotype" w:cstheme="minorBidi"/>
          <w:lang w:val="es-ES_tradnl" w:eastAsia="en-US"/>
        </w:rPr>
        <w:t xml:space="preserve">. </w:t>
      </w:r>
    </w:p>
    <w:p w14:paraId="20CFDCC2" w14:textId="77777777" w:rsidR="00B74005" w:rsidRPr="0039566D" w:rsidRDefault="00B74005" w:rsidP="00C57C2D">
      <w:pPr>
        <w:spacing w:line="360" w:lineRule="auto"/>
        <w:jc w:val="both"/>
        <w:rPr>
          <w:rFonts w:ascii="Palatino Linotype" w:eastAsiaTheme="minorHAnsi" w:hAnsi="Palatino Linotype" w:cstheme="minorBidi"/>
          <w:lang w:val="es-ES_tradnl" w:eastAsia="en-US"/>
        </w:rPr>
      </w:pPr>
    </w:p>
    <w:p w14:paraId="0A91BFED" w14:textId="77777777" w:rsidR="00B74005" w:rsidRPr="0039566D" w:rsidRDefault="00B74005" w:rsidP="00B74005">
      <w:pPr>
        <w:tabs>
          <w:tab w:val="left" w:pos="709"/>
        </w:tabs>
        <w:spacing w:line="360" w:lineRule="auto"/>
        <w:jc w:val="both"/>
        <w:rPr>
          <w:rFonts w:ascii="Palatino Linotype" w:hAnsi="Palatino Linotype" w:cs="Arial"/>
        </w:rPr>
      </w:pPr>
      <w:r w:rsidRPr="0039566D">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147CA272" w14:textId="77777777" w:rsidR="00B74005" w:rsidRPr="0039566D" w:rsidRDefault="00B74005" w:rsidP="00B74005">
      <w:pPr>
        <w:tabs>
          <w:tab w:val="left" w:pos="709"/>
        </w:tabs>
        <w:spacing w:line="360" w:lineRule="auto"/>
        <w:jc w:val="both"/>
        <w:rPr>
          <w:rFonts w:ascii="Palatino Linotype" w:hAnsi="Palatino Linotype" w:cs="Arial"/>
        </w:rPr>
      </w:pPr>
    </w:p>
    <w:p w14:paraId="0C709D80" w14:textId="77777777" w:rsidR="00B74005" w:rsidRPr="0039566D" w:rsidRDefault="00B74005" w:rsidP="00B74005">
      <w:pPr>
        <w:spacing w:line="360" w:lineRule="auto"/>
        <w:jc w:val="both"/>
        <w:rPr>
          <w:rFonts w:ascii="Palatino Linotype" w:hAnsi="Palatino Linotype"/>
          <w:lang w:val="es-MX" w:eastAsia="en-US"/>
        </w:rPr>
      </w:pPr>
      <w:r w:rsidRPr="0039566D">
        <w:rPr>
          <w:rFonts w:ascii="Palatino Linotype" w:hAnsi="Palatino Linotype"/>
          <w:lang w:val="es-MX" w:eastAsia="en-US"/>
        </w:rPr>
        <w:t xml:space="preserve">Finalmente, los Lineamientos para la operación del Sistema de Acceso a la Información Mexiquense </w:t>
      </w:r>
      <w:r w:rsidRPr="0039566D">
        <w:rPr>
          <w:rFonts w:ascii="Palatino Linotype" w:hAnsi="Palatino Linotype"/>
          <w:b/>
          <w:lang w:val="es-MX" w:eastAsia="en-US"/>
        </w:rPr>
        <w:t>(SAIMEX)</w:t>
      </w:r>
      <w:r w:rsidRPr="0039566D">
        <w:rPr>
          <w:rFonts w:ascii="Palatino Linotype" w:hAnsi="Palatino Linotype"/>
          <w:lang w:val="es-MX" w:eastAsia="en-US"/>
        </w:rPr>
        <w:t xml:space="preserve"> y del Sistema de Acceso, Rectificación, Cancelación y Oposición de Datos Personales del Estado de México </w:t>
      </w:r>
      <w:r w:rsidRPr="0039566D">
        <w:rPr>
          <w:rFonts w:ascii="Palatino Linotype" w:hAnsi="Palatino Linotype"/>
          <w:b/>
          <w:lang w:val="es-MX" w:eastAsia="en-US"/>
        </w:rPr>
        <w:t>(SARCOEM)</w:t>
      </w:r>
      <w:r w:rsidRPr="0039566D">
        <w:rPr>
          <w:rFonts w:ascii="Palatino Linotype" w:hAnsi="Palatino Linotype"/>
          <w:lang w:val="es-MX" w:eastAsia="en-US"/>
        </w:rPr>
        <w:t xml:space="preserve">, aprobados por el </w:t>
      </w:r>
      <w:r w:rsidRPr="0039566D">
        <w:rPr>
          <w:rFonts w:ascii="Palatino Linotype" w:hAnsi="Palatino Linotype"/>
          <w:lang w:val="es-MX" w:eastAsia="en-US"/>
        </w:rPr>
        <w:lastRenderedPageBreak/>
        <w:t>Pleno del INFOEM en la Décima Segunda Sesión Ordinaria celebrada el diez de abril de dos mil veinticuatro, establecen lo siguiente:</w:t>
      </w:r>
    </w:p>
    <w:p w14:paraId="5756DFCF" w14:textId="77777777" w:rsidR="00B74005" w:rsidRPr="0039566D" w:rsidRDefault="00B74005" w:rsidP="00B74005">
      <w:pPr>
        <w:spacing w:line="360" w:lineRule="auto"/>
        <w:jc w:val="both"/>
        <w:rPr>
          <w:rFonts w:ascii="Palatino Linotype" w:hAnsi="Palatino Linotype"/>
          <w:lang w:val="es-MX" w:eastAsia="en-US"/>
        </w:rPr>
      </w:pPr>
    </w:p>
    <w:p w14:paraId="3AD4FDC3"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i/>
          <w:iCs/>
          <w:sz w:val="22"/>
          <w:szCs w:val="22"/>
          <w:lang w:eastAsia="en-US"/>
        </w:rPr>
        <w:t>“</w:t>
      </w:r>
      <w:r w:rsidRPr="0039566D">
        <w:rPr>
          <w:rFonts w:ascii="Palatino Linotype" w:hAnsi="Palatino Linotype"/>
          <w:b/>
          <w:bCs/>
          <w:i/>
          <w:iCs/>
          <w:sz w:val="22"/>
          <w:szCs w:val="22"/>
          <w:lang w:eastAsia="en-US"/>
        </w:rPr>
        <w:t>VIGÉSIMO TERCERO.</w:t>
      </w:r>
      <w:r w:rsidRPr="0039566D">
        <w:rPr>
          <w:rFonts w:ascii="Palatino Linotype" w:hAnsi="Palatino Linotype"/>
          <w:i/>
          <w:iCs/>
          <w:sz w:val="22"/>
          <w:szCs w:val="22"/>
          <w:lang w:eastAsia="en-US"/>
        </w:rPr>
        <w:t xml:space="preserve"> En el registro de la solicitud en los sistemas electrónicos, los particulares deberán establecer la modalidad en la que se prefiere el acceso o la entrega de la información. </w:t>
      </w:r>
    </w:p>
    <w:p w14:paraId="1817FB75" w14:textId="77777777" w:rsidR="00B74005" w:rsidRPr="0039566D" w:rsidRDefault="00B74005" w:rsidP="00B74005">
      <w:pPr>
        <w:ind w:left="567" w:right="616"/>
        <w:jc w:val="both"/>
        <w:rPr>
          <w:rFonts w:ascii="Palatino Linotype" w:hAnsi="Palatino Linotype"/>
          <w:i/>
          <w:iCs/>
          <w:sz w:val="22"/>
          <w:szCs w:val="22"/>
          <w:lang w:eastAsia="en-US"/>
        </w:rPr>
      </w:pPr>
    </w:p>
    <w:p w14:paraId="6B167445"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VIGÉSIMO CUARTO.</w:t>
      </w:r>
      <w:r w:rsidRPr="0039566D">
        <w:rPr>
          <w:rFonts w:ascii="Palatino Linotype" w:hAnsi="Palatino Linotype"/>
          <w:i/>
          <w:iCs/>
          <w:sz w:val="22"/>
          <w:szCs w:val="22"/>
          <w:lang w:eastAsia="en-US"/>
        </w:rPr>
        <w:t xml:space="preserve"> Los sujetos obligados deberán entregar la información solicitada o permitir su acceso, en la modalidad que señale el solicitante.</w:t>
      </w:r>
    </w:p>
    <w:p w14:paraId="577760D1" w14:textId="77777777" w:rsidR="00B74005" w:rsidRPr="0039566D" w:rsidRDefault="00B74005" w:rsidP="00B74005">
      <w:pPr>
        <w:ind w:left="567" w:right="616"/>
        <w:jc w:val="both"/>
        <w:rPr>
          <w:rFonts w:ascii="Palatino Linotype" w:hAnsi="Palatino Linotype"/>
          <w:i/>
          <w:iCs/>
          <w:sz w:val="22"/>
          <w:szCs w:val="22"/>
          <w:lang w:eastAsia="en-US"/>
        </w:rPr>
      </w:pPr>
    </w:p>
    <w:p w14:paraId="19CA258B"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i/>
          <w:iCs/>
          <w:sz w:val="22"/>
          <w:szCs w:val="22"/>
          <w:u w:val="single"/>
          <w:lang w:eastAsia="en-US"/>
        </w:rPr>
        <w:t>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r w:rsidRPr="0039566D">
        <w:rPr>
          <w:rFonts w:ascii="Palatino Linotype" w:hAnsi="Palatino Linotype"/>
          <w:i/>
          <w:iCs/>
          <w:sz w:val="22"/>
          <w:szCs w:val="22"/>
          <w:lang w:eastAsia="en-US"/>
        </w:rPr>
        <w:t xml:space="preserve">. </w:t>
      </w:r>
    </w:p>
    <w:p w14:paraId="7B0F0362" w14:textId="77777777" w:rsidR="00B74005" w:rsidRPr="0039566D" w:rsidRDefault="00B74005" w:rsidP="00B74005">
      <w:pPr>
        <w:ind w:left="567" w:right="616"/>
        <w:jc w:val="both"/>
        <w:rPr>
          <w:rFonts w:ascii="Palatino Linotype" w:hAnsi="Palatino Linotype"/>
          <w:i/>
          <w:iCs/>
          <w:sz w:val="22"/>
          <w:szCs w:val="22"/>
          <w:lang w:eastAsia="en-US"/>
        </w:rPr>
      </w:pPr>
    </w:p>
    <w:p w14:paraId="0A01C828"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VIGÉSIMO QUINTO.</w:t>
      </w:r>
      <w:r w:rsidRPr="0039566D">
        <w:rPr>
          <w:rFonts w:ascii="Palatino Linotype" w:hAnsi="Palatino Linotype"/>
          <w:i/>
          <w:iCs/>
          <w:sz w:val="22"/>
          <w:szCs w:val="22"/>
          <w:lang w:eastAsia="en-US"/>
        </w:rPr>
        <w:t xml:space="preserve"> </w:t>
      </w:r>
      <w:r w:rsidRPr="0039566D">
        <w:rPr>
          <w:rFonts w:ascii="Palatino Linotype" w:hAnsi="Palatino Linotype"/>
          <w:i/>
          <w:iCs/>
          <w:sz w:val="22"/>
          <w:szCs w:val="22"/>
          <w:u w:val="single"/>
          <w:lang w:eastAsia="en-US"/>
        </w:rPr>
        <w:t>El Sujeto Obligado de encontrarse impedido para otorgar la información a través del sistema electrónico correspondiente, deberá fundar y motivar la imposibilidad y ofrecer al particular las siguientes modalidades de entrega de información</w:t>
      </w:r>
      <w:r w:rsidRPr="0039566D">
        <w:rPr>
          <w:rFonts w:ascii="Palatino Linotype" w:hAnsi="Palatino Linotype"/>
          <w:i/>
          <w:iCs/>
          <w:sz w:val="22"/>
          <w:szCs w:val="22"/>
          <w:lang w:eastAsia="en-US"/>
        </w:rPr>
        <w:t>:</w:t>
      </w:r>
    </w:p>
    <w:p w14:paraId="01685C42" w14:textId="77777777" w:rsidR="00B74005" w:rsidRPr="0039566D" w:rsidRDefault="00B74005" w:rsidP="00B74005">
      <w:pPr>
        <w:ind w:left="567" w:right="616"/>
        <w:jc w:val="both"/>
        <w:rPr>
          <w:rFonts w:ascii="Palatino Linotype" w:hAnsi="Palatino Linotype"/>
          <w:i/>
          <w:iCs/>
          <w:sz w:val="22"/>
          <w:szCs w:val="22"/>
          <w:lang w:eastAsia="en-US"/>
        </w:rPr>
      </w:pPr>
    </w:p>
    <w:p w14:paraId="1BA80C85"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I.</w:t>
      </w:r>
      <w:r w:rsidRPr="0039566D">
        <w:rPr>
          <w:rFonts w:ascii="Palatino Linotype" w:hAnsi="Palatino Linotype"/>
          <w:i/>
          <w:iCs/>
          <w:sz w:val="22"/>
          <w:szCs w:val="22"/>
          <w:lang w:eastAsia="en-US"/>
        </w:rPr>
        <w:t xml:space="preserve"> Disco compacto;</w:t>
      </w:r>
    </w:p>
    <w:p w14:paraId="18F51B2B"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II.</w:t>
      </w:r>
      <w:r w:rsidRPr="0039566D">
        <w:rPr>
          <w:rFonts w:ascii="Palatino Linotype" w:hAnsi="Palatino Linotype"/>
          <w:i/>
          <w:iCs/>
          <w:sz w:val="22"/>
          <w:szCs w:val="22"/>
          <w:lang w:eastAsia="en-US"/>
        </w:rPr>
        <w:t xml:space="preserve"> Dispositivo de almacenamiento aportado por el particular (CD o USB);</w:t>
      </w:r>
    </w:p>
    <w:p w14:paraId="0E1FFF3A"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III.</w:t>
      </w:r>
      <w:r w:rsidRPr="0039566D">
        <w:rPr>
          <w:rFonts w:ascii="Palatino Linotype" w:hAnsi="Palatino Linotype"/>
          <w:i/>
          <w:iCs/>
          <w:sz w:val="22"/>
          <w:szCs w:val="22"/>
          <w:lang w:eastAsia="en-US"/>
        </w:rPr>
        <w:t xml:space="preserve"> Copias simples o certificadas previo pago de derechos correspondientes;</w:t>
      </w:r>
    </w:p>
    <w:p w14:paraId="7C8F118C"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IV.</w:t>
      </w:r>
      <w:r w:rsidRPr="0039566D">
        <w:rPr>
          <w:rFonts w:ascii="Palatino Linotype" w:hAnsi="Palatino Linotype"/>
          <w:i/>
          <w:iCs/>
          <w:sz w:val="22"/>
          <w:szCs w:val="22"/>
          <w:lang w:eastAsia="en-US"/>
        </w:rPr>
        <w:t xml:space="preserve"> Entrega en la unidad de Transparencia o a domicilio por correo postal certificado, previo pago derechos correspondientes;</w:t>
      </w:r>
    </w:p>
    <w:p w14:paraId="17A11645"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V.</w:t>
      </w:r>
      <w:r w:rsidRPr="0039566D">
        <w:rPr>
          <w:rFonts w:ascii="Palatino Linotype" w:hAnsi="Palatino Linotype"/>
          <w:i/>
          <w:iCs/>
          <w:sz w:val="22"/>
          <w:szCs w:val="22"/>
          <w:lang w:eastAsia="en-US"/>
        </w:rPr>
        <w:t xml:space="preserve"> En su caso, correo electrónico o vínculo electrónico. En caso de que el particular proporcione el dispositivo electrónico para la entrega de la información, la reproducción se hará sin costo. </w:t>
      </w:r>
    </w:p>
    <w:p w14:paraId="19E00E3D" w14:textId="77777777" w:rsidR="00B74005" w:rsidRPr="0039566D" w:rsidRDefault="00B74005" w:rsidP="00B74005">
      <w:pPr>
        <w:ind w:left="567" w:right="616"/>
        <w:jc w:val="both"/>
        <w:rPr>
          <w:rFonts w:ascii="Palatino Linotype" w:hAnsi="Palatino Linotype"/>
          <w:i/>
          <w:iCs/>
          <w:sz w:val="22"/>
          <w:szCs w:val="22"/>
          <w:lang w:eastAsia="en-US"/>
        </w:rPr>
      </w:pPr>
    </w:p>
    <w:p w14:paraId="438F0457" w14:textId="77777777" w:rsidR="00B74005" w:rsidRPr="0039566D" w:rsidRDefault="00B74005" w:rsidP="00B74005">
      <w:pPr>
        <w:ind w:left="567" w:right="616"/>
        <w:jc w:val="both"/>
        <w:rPr>
          <w:rFonts w:ascii="Palatino Linotype" w:hAnsi="Palatino Linotype"/>
          <w:i/>
          <w:iCs/>
          <w:sz w:val="22"/>
          <w:szCs w:val="22"/>
          <w:lang w:eastAsia="en-US"/>
        </w:rPr>
      </w:pPr>
      <w:r w:rsidRPr="0039566D">
        <w:rPr>
          <w:rFonts w:ascii="Palatino Linotype" w:hAnsi="Palatino Linotype"/>
          <w:b/>
          <w:bCs/>
          <w:i/>
          <w:iCs/>
          <w:sz w:val="22"/>
          <w:szCs w:val="22"/>
          <w:lang w:eastAsia="en-US"/>
        </w:rPr>
        <w:t xml:space="preserve">VIGÉSIMO SEXTO. </w:t>
      </w:r>
      <w:r w:rsidRPr="0039566D">
        <w:rPr>
          <w:rFonts w:ascii="Palatino Linotype" w:hAnsi="Palatino Linotype"/>
          <w:i/>
          <w:iCs/>
          <w:sz w:val="22"/>
          <w:szCs w:val="22"/>
          <w:lang w:eastAsia="en-US"/>
        </w:rPr>
        <w:t xml:space="preserve">Para la entrega de la información en una modalidad distinta a los medios electrónicos, </w:t>
      </w:r>
      <w:r w:rsidRPr="0039566D">
        <w:rPr>
          <w:rFonts w:ascii="Palatino Linotype" w:hAnsi="Palatino Linotype"/>
          <w:i/>
          <w:iCs/>
          <w:sz w:val="22"/>
          <w:szCs w:val="22"/>
          <w:u w:val="single"/>
          <w:lang w:eastAsia="en-US"/>
        </w:rPr>
        <w:t>el Sujeto Obligado deberá indicar a través de los sistemas electrónicos el nombre del servidor público que lo atenderá, domicilio de la Unidad de Transparencia, los días, horarios de atención, y en su caso los costos de reproducción</w:t>
      </w:r>
      <w:r w:rsidRPr="0039566D">
        <w:rPr>
          <w:rFonts w:ascii="Palatino Linotype" w:hAnsi="Palatino Linotype"/>
          <w:i/>
          <w:iCs/>
          <w:sz w:val="22"/>
          <w:szCs w:val="22"/>
          <w:lang w:eastAsia="en-US"/>
        </w:rPr>
        <w:t>.</w:t>
      </w:r>
    </w:p>
    <w:p w14:paraId="60A650B3" w14:textId="77777777" w:rsidR="00B74005" w:rsidRPr="0039566D" w:rsidRDefault="00B74005" w:rsidP="00B74005">
      <w:pPr>
        <w:ind w:left="567" w:right="616"/>
        <w:jc w:val="both"/>
        <w:rPr>
          <w:rFonts w:ascii="Palatino Linotype" w:hAnsi="Palatino Linotype"/>
          <w:i/>
          <w:iCs/>
          <w:sz w:val="22"/>
          <w:szCs w:val="22"/>
          <w:lang w:eastAsia="en-US"/>
        </w:rPr>
      </w:pPr>
    </w:p>
    <w:p w14:paraId="7E580B13" w14:textId="3A4B2539" w:rsidR="00C57C2D" w:rsidRPr="0039566D" w:rsidRDefault="00B74005" w:rsidP="00B74005">
      <w:pPr>
        <w:ind w:left="567" w:right="616"/>
        <w:jc w:val="both"/>
        <w:rPr>
          <w:rFonts w:ascii="Palatino Linotype" w:hAnsi="Palatino Linotype"/>
          <w:i/>
          <w:iCs/>
          <w:sz w:val="22"/>
          <w:szCs w:val="22"/>
          <w:lang w:val="es-MX" w:eastAsia="en-US"/>
        </w:rPr>
      </w:pPr>
      <w:r w:rsidRPr="0039566D">
        <w:rPr>
          <w:rFonts w:ascii="Palatino Linotype" w:hAnsi="Palatino Linotype"/>
          <w:i/>
          <w:iCs/>
          <w:sz w:val="22"/>
          <w:szCs w:val="22"/>
        </w:rP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697FF552" w14:textId="25D5267A" w:rsidR="00C57C2D" w:rsidRPr="0039566D" w:rsidRDefault="00C57C2D" w:rsidP="00C57C2D">
      <w:pPr>
        <w:autoSpaceDE w:val="0"/>
        <w:autoSpaceDN w:val="0"/>
        <w:adjustRightInd w:val="0"/>
        <w:spacing w:line="360" w:lineRule="auto"/>
        <w:jc w:val="both"/>
        <w:rPr>
          <w:rFonts w:ascii="Palatino Linotype" w:eastAsiaTheme="minorHAnsi" w:hAnsi="Palatino Linotype" w:cs="Arial"/>
          <w:iCs/>
          <w:color w:val="000000"/>
          <w:lang w:val="es-MX" w:eastAsia="en-US"/>
        </w:rPr>
      </w:pPr>
      <w:r w:rsidRPr="0039566D">
        <w:rPr>
          <w:rFonts w:ascii="Palatino Linotype" w:eastAsiaTheme="minorHAnsi" w:hAnsi="Palatino Linotype" w:cs="Arial"/>
          <w:iCs/>
          <w:color w:val="000000"/>
          <w:lang w:val="es-ES_tradnl" w:eastAsia="en-US"/>
        </w:rPr>
        <w:lastRenderedPageBreak/>
        <w:t xml:space="preserve">Con base en lo anteriormente expuesto, se arriba a la conclusión de que, mediante etapa de manifestaciones, el </w:t>
      </w:r>
      <w:r w:rsidRPr="0039566D">
        <w:rPr>
          <w:rFonts w:ascii="Palatino Linotype" w:eastAsiaTheme="minorHAnsi" w:hAnsi="Palatino Linotype" w:cs="Arial"/>
          <w:b/>
          <w:bCs/>
          <w:iCs/>
          <w:color w:val="000000"/>
          <w:lang w:val="es-ES_tradnl" w:eastAsia="en-US"/>
        </w:rPr>
        <w:t>Sujeto Obligado</w:t>
      </w:r>
      <w:r w:rsidRPr="0039566D">
        <w:rPr>
          <w:rFonts w:ascii="Palatino Linotype" w:eastAsiaTheme="minorHAnsi" w:hAnsi="Palatino Linotype" w:cs="Arial"/>
          <w:iCs/>
          <w:color w:val="000000"/>
          <w:lang w:val="es-MX" w:eastAsia="en-US"/>
        </w:rPr>
        <w:t xml:space="preserve"> subsanó parcialmente la violación al derecho de acceso a la información pública, resultando proc</w:t>
      </w:r>
      <w:r w:rsidR="00B74005" w:rsidRPr="0039566D">
        <w:rPr>
          <w:rFonts w:ascii="Palatino Linotype" w:eastAsiaTheme="minorHAnsi" w:hAnsi="Palatino Linotype" w:cs="Arial"/>
          <w:iCs/>
          <w:color w:val="000000"/>
          <w:lang w:val="es-MX" w:eastAsia="en-US"/>
        </w:rPr>
        <w:t>edente ordenar la entrega de los oficios requeridos por parte del solicitante.</w:t>
      </w:r>
    </w:p>
    <w:p w14:paraId="7D31CDB0" w14:textId="77777777" w:rsidR="00B74005" w:rsidRPr="0039566D" w:rsidRDefault="00B74005" w:rsidP="00C57C2D">
      <w:pPr>
        <w:autoSpaceDE w:val="0"/>
        <w:autoSpaceDN w:val="0"/>
        <w:adjustRightInd w:val="0"/>
        <w:spacing w:line="360" w:lineRule="auto"/>
        <w:jc w:val="both"/>
        <w:rPr>
          <w:rFonts w:ascii="Palatino Linotype" w:eastAsiaTheme="minorHAnsi" w:hAnsi="Palatino Linotype" w:cs="Arial"/>
          <w:iCs/>
          <w:color w:val="000000"/>
          <w:lang w:val="es-MX" w:eastAsia="en-US"/>
        </w:rPr>
      </w:pPr>
    </w:p>
    <w:p w14:paraId="7AACE20E" w14:textId="29BA13E7" w:rsidR="00B74005" w:rsidRPr="0039566D" w:rsidRDefault="00B74005" w:rsidP="00C57C2D">
      <w:pPr>
        <w:autoSpaceDE w:val="0"/>
        <w:autoSpaceDN w:val="0"/>
        <w:adjustRightInd w:val="0"/>
        <w:spacing w:line="360" w:lineRule="auto"/>
        <w:jc w:val="both"/>
        <w:rPr>
          <w:rFonts w:ascii="Palatino Linotype" w:eastAsiaTheme="minorHAnsi" w:hAnsi="Palatino Linotype" w:cs="Arial"/>
          <w:iCs/>
          <w:color w:val="000000"/>
          <w:lang w:val="es-MX" w:eastAsia="en-US"/>
        </w:rPr>
      </w:pPr>
      <w:r w:rsidRPr="0039566D">
        <w:rPr>
          <w:rFonts w:ascii="Palatino Linotype" w:eastAsiaTheme="minorHAnsi" w:hAnsi="Palatino Linotype" w:cs="Arial"/>
          <w:iCs/>
          <w:color w:val="000000"/>
          <w:lang w:val="es-MX" w:eastAsia="en-US"/>
        </w:rPr>
        <w:t xml:space="preserve">Finalmente, en relación a la declinación de la competencia emitida por parte del </w:t>
      </w:r>
      <w:r w:rsidRPr="0039566D">
        <w:rPr>
          <w:rFonts w:ascii="Palatino Linotype" w:eastAsiaTheme="minorHAnsi" w:hAnsi="Palatino Linotype" w:cs="Arial"/>
          <w:b/>
          <w:iCs/>
          <w:color w:val="000000"/>
          <w:lang w:val="es-MX" w:eastAsia="en-US"/>
        </w:rPr>
        <w:t>Sujeto Obligado</w:t>
      </w:r>
      <w:r w:rsidRPr="0039566D">
        <w:rPr>
          <w:rFonts w:ascii="Palatino Linotype" w:eastAsiaTheme="minorHAnsi" w:hAnsi="Palatino Linotype" w:cs="Arial"/>
          <w:iCs/>
          <w:color w:val="000000"/>
          <w:lang w:val="es-MX" w:eastAsia="en-US"/>
        </w:rPr>
        <w:t xml:space="preserve">, de los oficios firmados por el Titular de la Oficialía Mayor, recordemos que, </w:t>
      </w:r>
      <w:r w:rsidR="005D6C76" w:rsidRPr="0039566D">
        <w:rPr>
          <w:rFonts w:ascii="Palatino Linotype" w:eastAsiaTheme="minorHAnsi" w:hAnsi="Palatino Linotype" w:cs="Arial"/>
          <w:iCs/>
          <w:color w:val="000000"/>
          <w:lang w:val="es-MX" w:eastAsia="en-US"/>
        </w:rPr>
        <w:t xml:space="preserve">mediante Acuerdo de Incompetencia de la solicitud de información pública número </w:t>
      </w:r>
      <w:r w:rsidR="005D6C76" w:rsidRPr="0039566D">
        <w:rPr>
          <w:rFonts w:ascii="Palatino Linotype" w:eastAsiaTheme="minorHAnsi" w:hAnsi="Palatino Linotype" w:cs="Arial"/>
          <w:b/>
          <w:iCs/>
          <w:color w:val="000000"/>
          <w:lang w:val="es-MX" w:eastAsia="en-US"/>
        </w:rPr>
        <w:t>00072/SF/IP/2025</w:t>
      </w:r>
      <w:r w:rsidR="005D6C76" w:rsidRPr="0039566D">
        <w:rPr>
          <w:rFonts w:ascii="Palatino Linotype" w:eastAsiaTheme="minorHAnsi" w:hAnsi="Palatino Linotype" w:cs="Arial"/>
          <w:iCs/>
          <w:color w:val="000000"/>
          <w:lang w:val="es-MX" w:eastAsia="en-US"/>
        </w:rPr>
        <w:t xml:space="preserve">, firmado por el Jefe de la UIPPE y Titular de la Unidad de Transparencia de la Secretaría de Finanzas, precisó que la información no es generada por la Secretaría de Finanzas, pudiendo ser competente para atender la presente solicitud la Gubernatura y la </w:t>
      </w:r>
      <w:r w:rsidR="005D6C76" w:rsidRPr="0039566D">
        <w:rPr>
          <w:rFonts w:ascii="Palatino Linotype" w:eastAsiaTheme="minorHAnsi" w:hAnsi="Palatino Linotype" w:cs="Arial"/>
          <w:b/>
          <w:iCs/>
          <w:color w:val="000000"/>
          <w:u w:val="single"/>
          <w:lang w:val="es-MX" w:eastAsia="en-US"/>
        </w:rPr>
        <w:t>Oficialía Mayor</w:t>
      </w:r>
      <w:r w:rsidR="005D6C76" w:rsidRPr="0039566D">
        <w:rPr>
          <w:rFonts w:ascii="Palatino Linotype" w:eastAsiaTheme="minorHAnsi" w:hAnsi="Palatino Linotype" w:cs="Arial"/>
          <w:iCs/>
          <w:color w:val="000000"/>
          <w:lang w:val="es-MX" w:eastAsia="en-US"/>
        </w:rPr>
        <w:t>.</w:t>
      </w:r>
    </w:p>
    <w:p w14:paraId="3BF503E5" w14:textId="77777777" w:rsidR="005D6C76" w:rsidRPr="0039566D" w:rsidRDefault="005D6C76" w:rsidP="00C57C2D">
      <w:pPr>
        <w:autoSpaceDE w:val="0"/>
        <w:autoSpaceDN w:val="0"/>
        <w:adjustRightInd w:val="0"/>
        <w:spacing w:line="360" w:lineRule="auto"/>
        <w:jc w:val="both"/>
        <w:rPr>
          <w:rFonts w:ascii="Palatino Linotype" w:eastAsiaTheme="minorHAnsi" w:hAnsi="Palatino Linotype" w:cs="Arial"/>
          <w:iCs/>
          <w:color w:val="000000"/>
          <w:lang w:val="es-MX" w:eastAsia="en-US"/>
        </w:rPr>
      </w:pPr>
    </w:p>
    <w:p w14:paraId="2E055E09"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r w:rsidRPr="0039566D">
        <w:rPr>
          <w:rFonts w:ascii="Palatino Linotype" w:eastAsiaTheme="minorHAnsi" w:hAnsi="Palatino Linotype" w:cs="Arial"/>
          <w:lang w:val="es-MX" w:eastAsia="es-MX"/>
        </w:rPr>
        <w:t xml:space="preserve">Primeramente, se deduce que dicha solicitud de información deberá realizarse a otro </w:t>
      </w:r>
      <w:r w:rsidRPr="0039566D">
        <w:rPr>
          <w:rFonts w:ascii="Palatino Linotype" w:eastAsiaTheme="minorHAnsi" w:hAnsi="Palatino Linotype" w:cs="Arial"/>
          <w:b/>
          <w:lang w:val="es-MX" w:eastAsia="es-MX"/>
        </w:rPr>
        <w:t>Sujeto Obligado</w:t>
      </w:r>
      <w:r w:rsidRPr="0039566D">
        <w:rPr>
          <w:rFonts w:ascii="Palatino Linotype" w:eastAsiaTheme="minorHAnsi" w:hAnsi="Palatino Linotype" w:cs="Arial"/>
          <w:lang w:val="es-MX" w:eastAsia="es-MX"/>
        </w:rPr>
        <w:t xml:space="preserve">; por lo que </w:t>
      </w:r>
      <w:r w:rsidRPr="0039566D">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39566D">
        <w:rPr>
          <w:rFonts w:ascii="Palatino Linotype" w:eastAsiaTheme="minorHAnsi" w:hAnsi="Palatino Linotype" w:cs="Arial"/>
          <w:b/>
          <w:szCs w:val="22"/>
          <w:lang w:val="es-MX" w:eastAsia="en-US"/>
        </w:rPr>
        <w:t>Sujeto Obligado</w:t>
      </w:r>
      <w:r w:rsidRPr="0039566D">
        <w:rPr>
          <w:rFonts w:ascii="Palatino Linotype" w:eastAsiaTheme="minorHAnsi" w:hAnsi="Palatino Linotype" w:cs="Arial"/>
          <w:szCs w:val="22"/>
          <w:lang w:val="es-MX" w:eastAsia="en-US"/>
        </w:rPr>
        <w:t>, ya que no puede probarse por ser lógica y materialmente imposible.</w:t>
      </w:r>
    </w:p>
    <w:p w14:paraId="1EF55524" w14:textId="77777777" w:rsidR="005D6C76" w:rsidRPr="0039566D" w:rsidRDefault="005D6C76" w:rsidP="005D6C76">
      <w:pPr>
        <w:spacing w:line="360" w:lineRule="auto"/>
        <w:jc w:val="both"/>
        <w:rPr>
          <w:rFonts w:ascii="Palatino Linotype" w:eastAsiaTheme="minorHAnsi" w:hAnsi="Palatino Linotype" w:cs="Arial"/>
          <w:lang w:val="es-MX" w:eastAsia="es-MX"/>
        </w:rPr>
      </w:pPr>
    </w:p>
    <w:p w14:paraId="44CFFFB3" w14:textId="1F6CC1EB" w:rsidR="005D6C76" w:rsidRPr="0039566D" w:rsidRDefault="005D6C76" w:rsidP="005D6C76">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Bajo ese tenor, el Titular de la Unidad de Transparencia del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w:t>
      </w:r>
      <w:r w:rsidRPr="0039566D">
        <w:rPr>
          <w:rFonts w:ascii="Palatino Linotype" w:eastAsiaTheme="minorHAnsi" w:hAnsi="Palatino Linotype" w:cs="Arial"/>
          <w:b/>
          <w:lang w:val="es-MX" w:eastAsia="en-US"/>
        </w:rPr>
        <w:t xml:space="preserve"> </w:t>
      </w:r>
      <w:r w:rsidRPr="0039566D">
        <w:rPr>
          <w:rFonts w:ascii="Palatino Linotype" w:eastAsiaTheme="minorHAnsi" w:hAnsi="Palatino Linotype" w:cs="Arial"/>
          <w:lang w:val="es-MX" w:eastAsia="en-US"/>
        </w:rPr>
        <w:t>en cumplimiento a lo establecido en el artículo 167, de la Ley de Transparencia y Acceso a la Información Pública del Estado de México y Municipios</w:t>
      </w:r>
      <w:r w:rsidRPr="0039566D">
        <w:rPr>
          <w:rFonts w:ascii="Palatino Linotype" w:eastAsiaTheme="minorHAnsi" w:hAnsi="Palatino Linotype" w:cs="Arial"/>
          <w:vertAlign w:val="superscript"/>
          <w:lang w:val="es-MX" w:eastAsia="en-US"/>
        </w:rPr>
        <w:footnoteReference w:id="2"/>
      </w:r>
      <w:r w:rsidRPr="0039566D">
        <w:rPr>
          <w:rFonts w:ascii="Palatino Linotype" w:eastAsiaTheme="minorHAnsi" w:hAnsi="Palatino Linotype" w:cs="Arial"/>
          <w:lang w:val="es-MX" w:eastAsia="en-US"/>
        </w:rPr>
        <w:t xml:space="preserve">, señaló que no es </w:t>
      </w:r>
      <w:r w:rsidRPr="0039566D">
        <w:rPr>
          <w:rFonts w:ascii="Palatino Linotype" w:eastAsiaTheme="minorHAnsi" w:hAnsi="Palatino Linotype" w:cs="Arial"/>
          <w:lang w:val="es-MX" w:eastAsia="en-US"/>
        </w:rPr>
        <w:lastRenderedPageBreak/>
        <w:t xml:space="preserve">competente para hacer entrega de la información solicitada; toda vez que, se encuentra en poder de un </w:t>
      </w:r>
      <w:r w:rsidRPr="0039566D">
        <w:rPr>
          <w:rFonts w:ascii="Palatino Linotype" w:eastAsiaTheme="minorHAnsi" w:hAnsi="Palatino Linotype" w:cs="Arial"/>
          <w:b/>
          <w:lang w:val="es-MX" w:eastAsia="en-US"/>
        </w:rPr>
        <w:t>Sujeto Obligado</w:t>
      </w:r>
      <w:r w:rsidRPr="0039566D">
        <w:rPr>
          <w:rFonts w:ascii="Palatino Linotype" w:eastAsiaTheme="minorHAnsi" w:hAnsi="Palatino Linotype" w:cs="Arial"/>
          <w:lang w:val="es-MX" w:eastAsia="en-US"/>
        </w:rPr>
        <w:t xml:space="preserve"> diverso, </w:t>
      </w:r>
      <w:r w:rsidRPr="0039566D">
        <w:rPr>
          <w:rFonts w:ascii="Palatino Linotype" w:eastAsiaTheme="minorHAnsi" w:hAnsi="Palatino Linotype" w:cs="Arial"/>
          <w:b/>
          <w:lang w:eastAsia="en-US"/>
        </w:rPr>
        <w:t xml:space="preserve">Oficialía Mayor </w:t>
      </w:r>
      <w:r w:rsidRPr="0039566D">
        <w:rPr>
          <w:rFonts w:ascii="Palatino Linotype" w:eastAsiaTheme="minorHAnsi" w:hAnsi="Palatino Linotype" w:cs="Arial"/>
          <w:bCs/>
          <w:lang w:eastAsia="en-US"/>
        </w:rPr>
        <w:t>o, en su caso, ante la</w:t>
      </w:r>
      <w:r w:rsidRPr="0039566D">
        <w:rPr>
          <w:rFonts w:ascii="Palatino Linotype" w:eastAsiaTheme="minorHAnsi" w:hAnsi="Palatino Linotype" w:cs="Arial"/>
          <w:b/>
          <w:lang w:eastAsia="en-US"/>
        </w:rPr>
        <w:t xml:space="preserve"> Gubernatura</w:t>
      </w:r>
      <w:r w:rsidRPr="0039566D">
        <w:rPr>
          <w:rFonts w:ascii="Palatino Linotype" w:eastAsiaTheme="minorHAnsi" w:hAnsi="Palatino Linotype" w:cs="Arial"/>
          <w:lang w:val="es-MX" w:eastAsia="en-US"/>
        </w:rPr>
        <w:t xml:space="preserve">; ello, derivado de que, de las facultades, competencias o funciones de la </w:t>
      </w:r>
      <w:r w:rsidRPr="0039566D">
        <w:rPr>
          <w:rFonts w:ascii="Palatino Linotype" w:eastAsiaTheme="minorHAnsi" w:hAnsi="Palatino Linotype" w:cs="Arial"/>
          <w:b/>
          <w:lang w:val="es-MX" w:eastAsia="en-US"/>
        </w:rPr>
        <w:t>Secretaría de Finanzas</w:t>
      </w:r>
      <w:r w:rsidRPr="0039566D">
        <w:rPr>
          <w:rFonts w:ascii="Palatino Linotype" w:eastAsiaTheme="minorHAnsi" w:hAnsi="Palatino Linotype" w:cs="Arial"/>
          <w:lang w:val="es-MX" w:eastAsia="en-US"/>
        </w:rPr>
        <w:t>, no se advierte que genere, posea o administre la documentación requerida por la particular.</w:t>
      </w:r>
    </w:p>
    <w:p w14:paraId="6B640CEE" w14:textId="77777777" w:rsidR="005D6C76" w:rsidRPr="0039566D" w:rsidRDefault="005D6C76" w:rsidP="005D6C76">
      <w:pPr>
        <w:spacing w:line="360" w:lineRule="auto"/>
        <w:jc w:val="both"/>
        <w:rPr>
          <w:rFonts w:ascii="Palatino Linotype" w:eastAsiaTheme="minorHAnsi" w:hAnsi="Palatino Linotype" w:cs="Arial"/>
          <w:lang w:val="es-MX" w:eastAsia="en-US"/>
        </w:rPr>
      </w:pPr>
    </w:p>
    <w:p w14:paraId="59B7689E" w14:textId="77777777" w:rsidR="005D6C76" w:rsidRPr="0039566D" w:rsidRDefault="005D6C76" w:rsidP="005D6C76">
      <w:pPr>
        <w:tabs>
          <w:tab w:val="left" w:pos="1828"/>
        </w:tabs>
        <w:spacing w:line="360" w:lineRule="auto"/>
        <w:ind w:right="49"/>
        <w:jc w:val="both"/>
        <w:rPr>
          <w:rFonts w:ascii="Palatino Linotype" w:eastAsiaTheme="minorHAnsi" w:hAnsi="Palatino Linotype"/>
          <w:lang w:eastAsia="es-MX"/>
        </w:rPr>
      </w:pPr>
      <w:r w:rsidRPr="0039566D">
        <w:rPr>
          <w:rFonts w:ascii="Palatino Linotype" w:hAnsi="Palatino Linotype"/>
          <w:color w:val="000000"/>
          <w:lang w:val="es-MX" w:eastAsia="es-MX"/>
        </w:rPr>
        <w:t xml:space="preserve">No obstante, lo anterior, se le sugirió </w:t>
      </w:r>
      <w:r w:rsidRPr="0039566D">
        <w:rPr>
          <w:rFonts w:ascii="Palatino Linotype" w:hAnsi="Palatino Linotype"/>
          <w:bCs/>
          <w:color w:val="000000"/>
          <w:lang w:val="es-MX" w:eastAsia="es-MX"/>
        </w:rPr>
        <w:t xml:space="preserve">al </w:t>
      </w:r>
      <w:r w:rsidRPr="0039566D">
        <w:rPr>
          <w:rFonts w:ascii="Palatino Linotype" w:hAnsi="Palatino Linotype"/>
          <w:b/>
          <w:bCs/>
          <w:color w:val="000000"/>
          <w:lang w:val="es-MX" w:eastAsia="es-MX"/>
        </w:rPr>
        <w:t>Recurrente </w:t>
      </w:r>
      <w:r w:rsidRPr="0039566D">
        <w:rPr>
          <w:rFonts w:ascii="Palatino Linotype" w:hAnsi="Palatino Linotype"/>
          <w:color w:val="000000"/>
          <w:lang w:val="es-MX" w:eastAsia="es-MX"/>
        </w:rPr>
        <w:t>ejercitar su derecho de acceso a la información, realizando una nueva solicitud respecto de la información requerida ante dichas Dependencias,</w:t>
      </w:r>
      <w:r w:rsidRPr="0039566D">
        <w:rPr>
          <w:rFonts w:asciiTheme="minorHAnsi" w:eastAsiaTheme="minorHAnsi" w:hAnsiTheme="minorHAnsi" w:cstheme="minorBidi"/>
          <w:sz w:val="22"/>
          <w:szCs w:val="22"/>
          <w:lang w:val="es-MX" w:eastAsia="en-US"/>
        </w:rPr>
        <w:t xml:space="preserve"> </w:t>
      </w:r>
      <w:r w:rsidRPr="0039566D">
        <w:rPr>
          <w:rFonts w:ascii="Palatino Linotype" w:hAnsi="Palatino Linotype"/>
          <w:color w:val="000000"/>
          <w:lang w:val="es-MX" w:eastAsia="es-MX"/>
        </w:rPr>
        <w:t xml:space="preserve">por ser éstas, los </w:t>
      </w:r>
      <w:r w:rsidRPr="0039566D">
        <w:rPr>
          <w:rFonts w:ascii="Palatino Linotype" w:hAnsi="Palatino Linotype"/>
          <w:b/>
          <w:color w:val="000000"/>
          <w:lang w:val="es-MX" w:eastAsia="es-MX"/>
        </w:rPr>
        <w:t xml:space="preserve">Sujetos Obligados </w:t>
      </w:r>
      <w:r w:rsidRPr="0039566D">
        <w:rPr>
          <w:rFonts w:ascii="Palatino Linotype" w:hAnsi="Palatino Linotype"/>
          <w:color w:val="000000"/>
          <w:lang w:val="es-MX" w:eastAsia="es-MX"/>
        </w:rPr>
        <w:t>competentes.</w:t>
      </w:r>
    </w:p>
    <w:p w14:paraId="6C356484" w14:textId="77777777" w:rsidR="005D6C76" w:rsidRPr="0039566D" w:rsidRDefault="005D6C76" w:rsidP="005D6C76">
      <w:pPr>
        <w:spacing w:line="360" w:lineRule="auto"/>
        <w:jc w:val="both"/>
        <w:rPr>
          <w:rFonts w:ascii="Palatino Linotype" w:eastAsiaTheme="minorHAnsi" w:hAnsi="Palatino Linotype" w:cs="Arial"/>
          <w:lang w:eastAsia="en-US"/>
        </w:rPr>
      </w:pPr>
    </w:p>
    <w:p w14:paraId="575E041A" w14:textId="39F4CAA2" w:rsidR="005D6C76" w:rsidRPr="0039566D" w:rsidRDefault="005D6C76" w:rsidP="005D6C76">
      <w:pPr>
        <w:spacing w:line="360" w:lineRule="auto"/>
        <w:ind w:right="51"/>
        <w:jc w:val="both"/>
        <w:rPr>
          <w:rFonts w:ascii="Palatino Linotype" w:eastAsiaTheme="minorHAnsi" w:hAnsi="Palatino Linotype" w:cs="Arial"/>
          <w:lang w:val="es-MX" w:eastAsia="es-MX"/>
        </w:rPr>
      </w:pPr>
      <w:r w:rsidRPr="0039566D">
        <w:rPr>
          <w:rFonts w:ascii="Palatino Linotype" w:eastAsiaTheme="minorHAnsi" w:hAnsi="Palatino Linotype" w:cs="Arial"/>
          <w:bCs/>
          <w:lang w:val="es-MX" w:eastAsia="en-US"/>
        </w:rPr>
        <w:t xml:space="preserve">De la misma forma, el </w:t>
      </w:r>
      <w:r w:rsidRPr="0039566D">
        <w:rPr>
          <w:rFonts w:ascii="Palatino Linotype" w:eastAsiaTheme="minorHAnsi" w:hAnsi="Palatino Linotype" w:cs="Arial"/>
          <w:b/>
          <w:bCs/>
          <w:lang w:val="es-MX" w:eastAsia="en-US"/>
        </w:rPr>
        <w:t>Sujeto Obligado</w:t>
      </w:r>
      <w:r w:rsidRPr="0039566D">
        <w:rPr>
          <w:rFonts w:ascii="Palatino Linotype" w:eastAsiaTheme="minorHAnsi" w:hAnsi="Palatino Linotype" w:cs="Arial"/>
          <w:bCs/>
          <w:lang w:val="es-MX" w:eastAsia="en-US"/>
        </w:rPr>
        <w:t xml:space="preserve"> manifestó que no negó ni omitió proporcionar la información requerida por la parte </w:t>
      </w:r>
      <w:r w:rsidRPr="0039566D">
        <w:rPr>
          <w:rFonts w:ascii="Palatino Linotype" w:eastAsiaTheme="minorHAnsi" w:hAnsi="Palatino Linotype" w:cs="Arial"/>
          <w:b/>
          <w:bCs/>
          <w:lang w:val="es-MX" w:eastAsia="en-US"/>
        </w:rPr>
        <w:t>Recurrente</w:t>
      </w:r>
      <w:r w:rsidRPr="0039566D">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los </w:t>
      </w:r>
      <w:r w:rsidRPr="0039566D">
        <w:rPr>
          <w:rFonts w:ascii="Palatino Linotype" w:eastAsiaTheme="minorHAnsi" w:hAnsi="Palatino Linotype" w:cs="Arial"/>
          <w:b/>
          <w:bCs/>
          <w:lang w:val="es-MX" w:eastAsia="en-US"/>
        </w:rPr>
        <w:t>Sujetos Obligados</w:t>
      </w:r>
      <w:r w:rsidRPr="0039566D">
        <w:rPr>
          <w:rFonts w:ascii="Palatino Linotype" w:eastAsiaTheme="minorHAnsi" w:hAnsi="Palatino Linotype" w:cs="Arial"/>
          <w:bCs/>
          <w:lang w:val="es-MX" w:eastAsia="en-US"/>
        </w:rPr>
        <w:t xml:space="preserve"> antes referidos; </w:t>
      </w:r>
      <w:r w:rsidRPr="0039566D">
        <w:rPr>
          <w:rFonts w:ascii="Palatino Linotype" w:eastAsiaTheme="minorHAnsi" w:hAnsi="Palatino Linotype" w:cs="Arial"/>
          <w:lang w:val="es-MX" w:eastAsia="es-MX"/>
        </w:rPr>
        <w:t>conforme al artículo 167, párrafo primero de la Ley de la materia, que dicta:</w:t>
      </w:r>
    </w:p>
    <w:p w14:paraId="4CD045DE" w14:textId="77777777" w:rsidR="005D6C76" w:rsidRPr="0039566D" w:rsidRDefault="005D6C76" w:rsidP="005D6C76">
      <w:pPr>
        <w:rPr>
          <w:lang w:val="es-MX"/>
        </w:rPr>
      </w:pPr>
    </w:p>
    <w:p w14:paraId="6D15291E" w14:textId="77777777" w:rsidR="005D6C76" w:rsidRPr="0039566D" w:rsidRDefault="005D6C76" w:rsidP="005D6C76">
      <w:pPr>
        <w:ind w:left="709" w:right="757"/>
        <w:jc w:val="both"/>
        <w:rPr>
          <w:rFonts w:ascii="Palatino Linotype" w:eastAsiaTheme="minorHAnsi" w:hAnsi="Palatino Linotype" w:cs="Arial"/>
          <w:i/>
          <w:sz w:val="22"/>
          <w:szCs w:val="22"/>
          <w:lang w:val="es-MX" w:eastAsia="es-MX"/>
        </w:rPr>
      </w:pPr>
      <w:r w:rsidRPr="0039566D">
        <w:rPr>
          <w:rFonts w:ascii="Palatino Linotype" w:eastAsiaTheme="minorHAnsi" w:hAnsi="Palatino Linotype" w:cs="Arial"/>
          <w:i/>
          <w:sz w:val="22"/>
          <w:szCs w:val="22"/>
          <w:lang w:val="es-MX" w:eastAsia="es-MX"/>
        </w:rPr>
        <w:t>“</w:t>
      </w:r>
      <w:r w:rsidRPr="0039566D">
        <w:rPr>
          <w:rFonts w:ascii="Palatino Linotype" w:eastAsiaTheme="minorHAnsi" w:hAnsi="Palatino Linotype" w:cs="Arial"/>
          <w:b/>
          <w:i/>
          <w:sz w:val="22"/>
          <w:szCs w:val="22"/>
          <w:lang w:val="es-MX" w:eastAsia="es-MX"/>
        </w:rPr>
        <w:t>Artículo 167</w:t>
      </w:r>
      <w:r w:rsidRPr="0039566D">
        <w:rPr>
          <w:rFonts w:ascii="Palatino Linotype" w:eastAsiaTheme="minorHAnsi" w:hAnsi="Palatino Linotype" w:cs="Arial"/>
          <w:i/>
          <w:sz w:val="22"/>
          <w:szCs w:val="22"/>
          <w:lang w:val="es-MX" w:eastAsia="es-MX"/>
        </w:rPr>
        <w:t xml:space="preserve">. Cuando las unidades de transparencia </w:t>
      </w:r>
      <w:r w:rsidRPr="0039566D">
        <w:rPr>
          <w:rFonts w:ascii="Palatino Linotype" w:eastAsiaTheme="minorHAnsi" w:hAnsi="Palatino Linotype" w:cs="Arial"/>
          <w:b/>
          <w:i/>
          <w:sz w:val="22"/>
          <w:szCs w:val="22"/>
          <w:u w:val="single"/>
          <w:lang w:val="es-MX" w:eastAsia="es-MX"/>
        </w:rPr>
        <w:t>determinen la notoria incompetencia por parte de los sujetos obligados</w:t>
      </w:r>
      <w:r w:rsidRPr="0039566D">
        <w:rPr>
          <w:rFonts w:ascii="Palatino Linotype" w:eastAsiaTheme="minorHAnsi" w:hAnsi="Palatino Linotype" w:cs="Arial"/>
          <w:i/>
          <w:sz w:val="22"/>
          <w:szCs w:val="22"/>
          <w:lang w:val="es-MX" w:eastAsia="es-MX"/>
        </w:rPr>
        <w:t xml:space="preserve">, dentro del ámbito de aplicación, para atender la solicitud de acceso a la información, </w:t>
      </w:r>
      <w:r w:rsidRPr="0039566D">
        <w:rPr>
          <w:rFonts w:ascii="Palatino Linotype" w:eastAsiaTheme="minorHAnsi" w:hAnsi="Palatino Linotype" w:cs="Arial"/>
          <w:b/>
          <w:i/>
          <w:sz w:val="22"/>
          <w:szCs w:val="22"/>
          <w:u w:val="single"/>
          <w:lang w:val="es-MX" w:eastAsia="es-MX"/>
        </w:rPr>
        <w:t>deberán comunicarlo al solicitante, dentro de los tres días hábiles posteriores a la recepción de la solicitud</w:t>
      </w:r>
      <w:r w:rsidRPr="0039566D">
        <w:rPr>
          <w:rFonts w:ascii="Palatino Linotype" w:eastAsiaTheme="minorHAnsi" w:hAnsi="Palatino Linotype" w:cs="Arial"/>
          <w:i/>
          <w:sz w:val="22"/>
          <w:szCs w:val="22"/>
          <w:u w:val="single"/>
          <w:lang w:val="es-MX" w:eastAsia="es-MX"/>
        </w:rPr>
        <w:t xml:space="preserve"> </w:t>
      </w:r>
      <w:r w:rsidRPr="0039566D">
        <w:rPr>
          <w:rFonts w:ascii="Palatino Linotype" w:eastAsiaTheme="minorHAnsi" w:hAnsi="Palatino Linotype" w:cs="Arial"/>
          <w:i/>
          <w:sz w:val="22"/>
          <w:szCs w:val="22"/>
          <w:lang w:val="es-MX" w:eastAsia="es-MX"/>
        </w:rPr>
        <w:t>y, en su caso orientar al solicitante, el o los sujetos obligados competentes.</w:t>
      </w:r>
    </w:p>
    <w:p w14:paraId="5FD74B13" w14:textId="77777777" w:rsidR="005D6C76" w:rsidRPr="0039566D" w:rsidRDefault="005D6C76" w:rsidP="005D6C76">
      <w:pPr>
        <w:rPr>
          <w:lang w:val="es-MX"/>
        </w:rPr>
      </w:pPr>
    </w:p>
    <w:p w14:paraId="6167F663" w14:textId="77777777" w:rsidR="005D6C76" w:rsidRPr="0039566D" w:rsidRDefault="005D6C76" w:rsidP="005D6C76">
      <w:pPr>
        <w:ind w:left="709" w:right="757"/>
        <w:jc w:val="both"/>
        <w:rPr>
          <w:rFonts w:ascii="Palatino Linotype" w:eastAsiaTheme="minorHAnsi" w:hAnsi="Palatino Linotype" w:cs="Arial"/>
          <w:i/>
          <w:sz w:val="22"/>
          <w:szCs w:val="22"/>
          <w:lang w:val="es-MX" w:eastAsia="es-MX"/>
        </w:rPr>
      </w:pPr>
      <w:r w:rsidRPr="0039566D">
        <w:rPr>
          <w:rFonts w:ascii="Palatino Linotype" w:eastAsiaTheme="minorHAnsi" w:hAnsi="Palatino Linotype" w:cs="Arial"/>
          <w:i/>
          <w:sz w:val="22"/>
          <w:szCs w:val="22"/>
          <w:lang w:val="es-MX"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C640FAD" w14:textId="77777777" w:rsidR="005D6C76" w:rsidRPr="0039566D" w:rsidRDefault="005D6C76" w:rsidP="005D6C76">
      <w:pPr>
        <w:rPr>
          <w:lang w:val="es-MX"/>
        </w:rPr>
      </w:pPr>
    </w:p>
    <w:p w14:paraId="55BA4646" w14:textId="77777777" w:rsidR="005D6C76" w:rsidRPr="0039566D" w:rsidRDefault="005D6C76" w:rsidP="005D6C76">
      <w:pPr>
        <w:spacing w:line="259" w:lineRule="auto"/>
        <w:ind w:left="709" w:right="757"/>
        <w:jc w:val="both"/>
        <w:rPr>
          <w:rFonts w:ascii="Palatino Linotype" w:eastAsiaTheme="minorHAnsi" w:hAnsi="Palatino Linotype" w:cs="Arial"/>
          <w:i/>
          <w:sz w:val="22"/>
          <w:szCs w:val="22"/>
          <w:lang w:val="es-MX" w:eastAsia="es-MX"/>
        </w:rPr>
      </w:pPr>
      <w:r w:rsidRPr="0039566D">
        <w:rPr>
          <w:rFonts w:ascii="Palatino Linotype" w:eastAsiaTheme="minorHAnsi" w:hAnsi="Palatino Linotype" w:cs="Arial"/>
          <w:i/>
          <w:sz w:val="22"/>
          <w:szCs w:val="22"/>
          <w:lang w:val="es-MX" w:eastAsia="es-MX"/>
        </w:rPr>
        <w:lastRenderedPageBreak/>
        <w:t>Si transcurrido el plazo señalado en el primer párrafo de este artículo, el sujeto obligado no declina la competencia en los términos establecidos, podrá canalizar la solicitud ante el sujeto obligado competente.”</w:t>
      </w:r>
    </w:p>
    <w:p w14:paraId="6626D0F5" w14:textId="77777777" w:rsidR="005D6C76" w:rsidRPr="0039566D" w:rsidRDefault="005D6C76" w:rsidP="005D6C76">
      <w:pPr>
        <w:spacing w:after="160" w:line="259" w:lineRule="auto"/>
        <w:rPr>
          <w:rFonts w:asciiTheme="minorHAnsi" w:eastAsiaTheme="minorHAnsi" w:hAnsiTheme="minorHAnsi" w:cstheme="minorBidi"/>
          <w:sz w:val="22"/>
          <w:szCs w:val="22"/>
          <w:lang w:val="es-MX" w:eastAsia="en-US"/>
        </w:rPr>
      </w:pPr>
    </w:p>
    <w:p w14:paraId="13C63E78"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r w:rsidRPr="0039566D">
        <w:rPr>
          <w:rFonts w:ascii="Palatino Linotype" w:eastAsiaTheme="minorHAnsi" w:hAnsi="Palatino Linotype" w:cs="Arial"/>
          <w:szCs w:val="22"/>
          <w:lang w:val="es-MX" w:eastAsia="en-US"/>
        </w:rPr>
        <w:t xml:space="preserve">Visto lo anterior, podemos concluir que la respuesta emitida por el </w:t>
      </w:r>
      <w:r w:rsidRPr="0039566D">
        <w:rPr>
          <w:rFonts w:ascii="Palatino Linotype" w:eastAsiaTheme="minorHAnsi" w:hAnsi="Palatino Linotype" w:cs="Arial"/>
          <w:b/>
          <w:szCs w:val="22"/>
          <w:lang w:val="es-MX" w:eastAsia="en-US"/>
        </w:rPr>
        <w:t>Sujeto Obligado</w:t>
      </w:r>
      <w:r w:rsidRPr="0039566D">
        <w:rPr>
          <w:rFonts w:ascii="Palatino Linotype" w:eastAsiaTheme="minorHAnsi" w:hAnsi="Palatino Linotype" w:cs="Arial"/>
          <w:szCs w:val="22"/>
          <w:lang w:val="es-MX" w:eastAsia="en-US"/>
        </w:rPr>
        <w:t xml:space="preserve"> se encuentra encaminada a determinar que de la solicitud de información, se pretende acceder a documentos que no genera, en virtud de que la información solicitada no puede fácticamente obrar en los archivos del </w:t>
      </w:r>
      <w:r w:rsidRPr="0039566D">
        <w:rPr>
          <w:rFonts w:ascii="Palatino Linotype" w:eastAsiaTheme="minorHAnsi" w:hAnsi="Palatino Linotype" w:cs="Arial"/>
          <w:b/>
          <w:szCs w:val="22"/>
          <w:lang w:val="es-MX" w:eastAsia="en-US"/>
        </w:rPr>
        <w:t>Sujeto Obligado</w:t>
      </w:r>
      <w:r w:rsidRPr="0039566D">
        <w:rPr>
          <w:rFonts w:ascii="Palatino Linotype" w:eastAsiaTheme="minorHAnsi" w:hAnsi="Palatino Linotype" w:cs="Arial"/>
          <w:szCs w:val="22"/>
          <w:lang w:val="es-MX" w:eastAsia="en-US"/>
        </w:rPr>
        <w:t xml:space="preserve">. </w:t>
      </w:r>
    </w:p>
    <w:p w14:paraId="375746AE"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p>
    <w:p w14:paraId="2A3F46D2" w14:textId="77777777" w:rsidR="005D6C76" w:rsidRPr="0039566D" w:rsidRDefault="005D6C76" w:rsidP="005D6C76">
      <w:pPr>
        <w:spacing w:line="360" w:lineRule="auto"/>
        <w:jc w:val="both"/>
        <w:rPr>
          <w:rFonts w:ascii="Palatino Linotype" w:eastAsiaTheme="minorHAnsi" w:hAnsi="Palatino Linotype" w:cstheme="minorBidi"/>
          <w:szCs w:val="22"/>
          <w:lang w:val="es-MX" w:eastAsia="en-US"/>
        </w:rPr>
      </w:pPr>
      <w:r w:rsidRPr="0039566D">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14:paraId="588CB650" w14:textId="77777777" w:rsidR="005D6C76" w:rsidRPr="0039566D" w:rsidRDefault="005D6C76" w:rsidP="005D6C76">
      <w:pPr>
        <w:spacing w:line="360" w:lineRule="auto"/>
        <w:jc w:val="both"/>
        <w:rPr>
          <w:rFonts w:ascii="Palatino Linotype" w:eastAsiaTheme="minorHAnsi" w:hAnsi="Palatino Linotype" w:cstheme="minorBidi"/>
          <w:szCs w:val="22"/>
          <w:lang w:val="es-MX" w:eastAsia="en-US"/>
        </w:rPr>
      </w:pPr>
    </w:p>
    <w:p w14:paraId="293AF49B" w14:textId="77777777" w:rsidR="005D6C76" w:rsidRPr="0039566D" w:rsidRDefault="005D6C76" w:rsidP="00116F3F">
      <w:pPr>
        <w:numPr>
          <w:ilvl w:val="0"/>
          <w:numId w:val="4"/>
        </w:numPr>
        <w:spacing w:after="160" w:line="360" w:lineRule="auto"/>
        <w:jc w:val="both"/>
        <w:rPr>
          <w:rFonts w:ascii="Palatino Linotype" w:hAnsi="Palatino Linotype"/>
        </w:rPr>
      </w:pPr>
      <w:r w:rsidRPr="0039566D">
        <w:rPr>
          <w:rFonts w:ascii="Palatino Linotype" w:hAnsi="Palatino Linotype"/>
        </w:rPr>
        <w:t>Que uno de los objetivos de la Ley es proveer lo necesario para garantizar a toda persona el derecho de acceso a la información pública;</w:t>
      </w:r>
    </w:p>
    <w:p w14:paraId="55C6941B" w14:textId="77777777" w:rsidR="005D6C76" w:rsidRPr="0039566D" w:rsidRDefault="005D6C76" w:rsidP="00116F3F">
      <w:pPr>
        <w:numPr>
          <w:ilvl w:val="0"/>
          <w:numId w:val="4"/>
        </w:numPr>
        <w:spacing w:line="360" w:lineRule="auto"/>
        <w:jc w:val="both"/>
        <w:rPr>
          <w:rFonts w:ascii="Palatino Linotype" w:hAnsi="Palatino Linotype"/>
        </w:rPr>
      </w:pPr>
      <w:r w:rsidRPr="0039566D">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E2CB9AF" w14:textId="77777777" w:rsidR="005D6C76" w:rsidRPr="0039566D" w:rsidRDefault="005D6C76" w:rsidP="005D6C76">
      <w:pPr>
        <w:pStyle w:val="Sinespaciado"/>
        <w:rPr>
          <w:rFonts w:eastAsiaTheme="minorHAnsi"/>
          <w:lang w:eastAsia="en-US"/>
        </w:rPr>
      </w:pPr>
    </w:p>
    <w:p w14:paraId="54DC3B4D"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r w:rsidRPr="0039566D">
        <w:rPr>
          <w:rFonts w:ascii="Palatino Linotype" w:eastAsiaTheme="minorHAnsi" w:hAnsi="Palatino Linotype" w:cs="Arial"/>
          <w:szCs w:val="22"/>
          <w:lang w:val="es-MX" w:eastAsia="en-US"/>
        </w:rPr>
        <w:t xml:space="preserve">Conforme a lo anterior, se advierte que el derecho de acceso a la información, consiste en una prerrogativa de cualquier persona, a solicitar información pública que conste </w:t>
      </w:r>
      <w:r w:rsidRPr="0039566D">
        <w:rPr>
          <w:rFonts w:ascii="Palatino Linotype" w:eastAsiaTheme="minorHAnsi" w:hAnsi="Palatino Linotype" w:cs="Arial"/>
          <w:szCs w:val="22"/>
          <w:lang w:val="es-MX" w:eastAsia="en-US"/>
        </w:rPr>
        <w:lastRenderedPageBreak/>
        <w:t>en documentos generados, obtenidos, adquiridos, transformados o que tengan en posesión los Sujetos Obligados.</w:t>
      </w:r>
    </w:p>
    <w:p w14:paraId="1FDBD2D0"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p>
    <w:p w14:paraId="4F33473C" w14:textId="77777777" w:rsidR="005D6C76" w:rsidRPr="0039566D" w:rsidRDefault="005D6C76" w:rsidP="005D6C76">
      <w:pPr>
        <w:spacing w:line="360" w:lineRule="auto"/>
        <w:jc w:val="both"/>
        <w:rPr>
          <w:rFonts w:ascii="Palatino Linotype" w:eastAsiaTheme="minorHAnsi" w:hAnsi="Palatino Linotype" w:cstheme="minorBidi"/>
          <w:szCs w:val="22"/>
          <w:lang w:eastAsia="en-US"/>
        </w:rPr>
      </w:pPr>
      <w:r w:rsidRPr="0039566D">
        <w:rPr>
          <w:rFonts w:ascii="Palatino Linotype" w:eastAsiaTheme="minorHAnsi" w:hAnsi="Palatino Linotype" w:cs="Arial"/>
          <w:szCs w:val="22"/>
          <w:lang w:val="es-MX" w:eastAsia="en-US"/>
        </w:rPr>
        <w:t xml:space="preserve">Así que, </w:t>
      </w:r>
      <w:r w:rsidRPr="0039566D">
        <w:rPr>
          <w:rFonts w:ascii="Palatino Linotype" w:eastAsiaTheme="majorEastAsia" w:hAnsi="Palatino Linotype" w:cstheme="majorBidi"/>
          <w:b/>
          <w:szCs w:val="22"/>
          <w:lang w:eastAsia="en-US"/>
        </w:rPr>
        <w:t>para efectos de la materia de transparencia y acceso a la información pública</w:t>
      </w:r>
      <w:r w:rsidRPr="0039566D">
        <w:rPr>
          <w:rFonts w:ascii="Palatino Linotype" w:eastAsiaTheme="majorEastAsia" w:hAnsi="Palatino Linotype" w:cstheme="majorBidi"/>
          <w:szCs w:val="22"/>
          <w:lang w:eastAsia="en-US"/>
        </w:rPr>
        <w:t xml:space="preserve">, no debe dejar de observarse que, </w:t>
      </w:r>
      <w:r w:rsidRPr="0039566D">
        <w:rPr>
          <w:rFonts w:ascii="Palatino Linotype" w:eastAsia="Calibri" w:hAnsi="Palatino Linotype" w:cs="Arial"/>
          <w:szCs w:val="22"/>
          <w:lang w:eastAsia="es-MX"/>
        </w:rPr>
        <w:t xml:space="preserve">en fecha 14 de octubre de 2020, se publicó en el Periódico Oficial “Gaceta del Gobierno”, el </w:t>
      </w:r>
      <w:r w:rsidRPr="0039566D">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39566D">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39566D">
        <w:rPr>
          <w:rFonts w:ascii="Palatino Linotype" w:eastAsiaTheme="minorHAnsi" w:hAnsi="Palatino Linotype" w:cstheme="minorBidi"/>
          <w:szCs w:val="22"/>
          <w:lang w:eastAsia="en-US"/>
        </w:rPr>
        <w:t>, el cual entró en vigor al día siguiente de su publicación; esto es, el 15 de octubre de 2020.</w:t>
      </w:r>
      <w:r w:rsidRPr="0039566D">
        <w:rPr>
          <w:rFonts w:ascii="Palatino Linotype" w:eastAsiaTheme="minorHAnsi" w:hAnsi="Palatino Linotype" w:cstheme="minorBidi"/>
          <w:szCs w:val="22"/>
          <w:vertAlign w:val="superscript"/>
          <w:lang w:eastAsia="en-US"/>
        </w:rPr>
        <w:footnoteReference w:id="3"/>
      </w:r>
    </w:p>
    <w:p w14:paraId="7D40A22F" w14:textId="77777777" w:rsidR="005D6C76" w:rsidRPr="0039566D" w:rsidRDefault="005D6C76" w:rsidP="005D6C76">
      <w:pPr>
        <w:spacing w:line="360" w:lineRule="auto"/>
        <w:jc w:val="both"/>
        <w:rPr>
          <w:rFonts w:ascii="Palatino Linotype" w:eastAsiaTheme="minorHAnsi" w:hAnsi="Palatino Linotype" w:cstheme="minorBidi"/>
          <w:szCs w:val="22"/>
          <w:lang w:eastAsia="en-US"/>
        </w:rPr>
      </w:pPr>
      <w:r w:rsidRPr="0039566D">
        <w:rPr>
          <w:rFonts w:ascii="Palatino Linotype" w:eastAsiaTheme="minorHAnsi" w:hAnsi="Palatino Linotype" w:cstheme="minorBidi"/>
          <w:szCs w:val="22"/>
          <w:lang w:eastAsia="en-US"/>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339AD9AA" w14:textId="77777777" w:rsidR="005D6C76" w:rsidRPr="0039566D" w:rsidRDefault="005D6C76" w:rsidP="005D6C76">
      <w:pPr>
        <w:spacing w:line="360" w:lineRule="auto"/>
        <w:jc w:val="both"/>
        <w:rPr>
          <w:rFonts w:ascii="Palatino Linotype" w:eastAsiaTheme="minorHAnsi" w:hAnsi="Palatino Linotype" w:cs="Arial"/>
          <w:szCs w:val="22"/>
          <w:lang w:val="es-MX" w:eastAsia="en-US"/>
        </w:rPr>
      </w:pPr>
    </w:p>
    <w:p w14:paraId="569D1A82" w14:textId="77777777" w:rsidR="005D6C76" w:rsidRPr="0039566D" w:rsidRDefault="005D6C76" w:rsidP="005D6C76">
      <w:pPr>
        <w:spacing w:line="360" w:lineRule="auto"/>
        <w:jc w:val="both"/>
        <w:rPr>
          <w:rFonts w:ascii="Palatino Linotype" w:eastAsiaTheme="minorHAnsi" w:hAnsi="Palatino Linotype" w:cstheme="minorBidi"/>
          <w:szCs w:val="22"/>
          <w:lang w:eastAsia="en-US"/>
        </w:rPr>
      </w:pPr>
      <w:r w:rsidRPr="0039566D">
        <w:rPr>
          <w:rFonts w:ascii="Palatino Linotype" w:eastAsiaTheme="minorHAnsi" w:hAnsi="Palatino Linotype" w:cstheme="minorBidi"/>
          <w:szCs w:val="22"/>
          <w:lang w:eastAsia="en-US"/>
        </w:rPr>
        <w:t xml:space="preserve">Así, de dicho ordenamiento normativo, se advierte como </w:t>
      </w:r>
      <w:r w:rsidRPr="0039566D">
        <w:rPr>
          <w:rFonts w:ascii="Palatino Linotype" w:eastAsiaTheme="minorHAnsi" w:hAnsi="Palatino Linotype" w:cstheme="minorBidi"/>
          <w:b/>
          <w:szCs w:val="22"/>
          <w:lang w:eastAsia="en-US"/>
        </w:rPr>
        <w:t xml:space="preserve">Sujetos Obligados </w:t>
      </w:r>
      <w:r w:rsidRPr="0039566D">
        <w:rPr>
          <w:rFonts w:ascii="Palatino Linotype" w:eastAsiaTheme="minorHAnsi" w:hAnsi="Palatino Linotype" w:cstheme="minorBidi"/>
          <w:szCs w:val="22"/>
          <w:lang w:eastAsia="en-US"/>
        </w:rPr>
        <w:t xml:space="preserve">distintos a la </w:t>
      </w:r>
      <w:r w:rsidRPr="0039566D">
        <w:rPr>
          <w:rFonts w:ascii="Palatino Linotype" w:eastAsiaTheme="minorHAnsi" w:hAnsi="Palatino Linotype" w:cstheme="minorBidi"/>
          <w:b/>
          <w:bCs/>
          <w:szCs w:val="22"/>
          <w:lang w:eastAsia="en-US"/>
        </w:rPr>
        <w:t>Consejería Jurídica</w:t>
      </w:r>
      <w:r w:rsidRPr="0039566D">
        <w:rPr>
          <w:rFonts w:ascii="Palatino Linotype" w:eastAsiaTheme="minorHAnsi" w:hAnsi="Palatino Linotype" w:cstheme="minorBidi"/>
          <w:szCs w:val="22"/>
          <w:lang w:eastAsia="en-US"/>
        </w:rPr>
        <w:t xml:space="preserve"> y la </w:t>
      </w:r>
      <w:r w:rsidRPr="0039566D">
        <w:rPr>
          <w:rFonts w:ascii="Palatino Linotype" w:eastAsiaTheme="minorHAnsi" w:hAnsi="Palatino Linotype"/>
          <w:b/>
          <w:lang w:eastAsia="es-MX"/>
        </w:rPr>
        <w:t>Oficialía Mayor</w:t>
      </w:r>
      <w:r w:rsidRPr="0039566D">
        <w:rPr>
          <w:rFonts w:ascii="Palatino Linotype" w:eastAsia="Calibri" w:hAnsi="Palatino Linotype" w:cstheme="minorBidi"/>
          <w:szCs w:val="22"/>
          <w:lang w:eastAsia="en-US"/>
        </w:rPr>
        <w:t>,</w:t>
      </w:r>
      <w:r w:rsidRPr="0039566D">
        <w:rPr>
          <w:rFonts w:ascii="Palatino Linotype" w:eastAsiaTheme="minorHAnsi" w:hAnsi="Palatino Linotype" w:cstheme="minorBidi"/>
          <w:szCs w:val="22"/>
          <w:lang w:eastAsia="en-US"/>
        </w:rPr>
        <w:t xml:space="preserve"> como parte de la </w:t>
      </w:r>
      <w:r w:rsidRPr="0039566D">
        <w:rPr>
          <w:rFonts w:ascii="Palatino Linotype" w:eastAsiaTheme="minorHAnsi" w:hAnsi="Palatino Linotype" w:cstheme="minorBidi"/>
          <w:i/>
          <w:szCs w:val="22"/>
          <w:lang w:eastAsia="en-US"/>
        </w:rPr>
        <w:t>Administración Pública Centralizada</w:t>
      </w:r>
      <w:r w:rsidRPr="0039566D">
        <w:rPr>
          <w:rFonts w:ascii="Palatino Linotype" w:eastAsiaTheme="minorHAnsi" w:hAnsi="Palatino Linotype" w:cstheme="minorBidi"/>
          <w:szCs w:val="22"/>
          <w:lang w:eastAsia="en-US"/>
        </w:rPr>
        <w:t xml:space="preserve">, respectivamente, </w:t>
      </w:r>
      <w:r w:rsidRPr="0039566D">
        <w:rPr>
          <w:rFonts w:ascii="Palatino Linotype" w:eastAsia="Calibri" w:hAnsi="Palatino Linotype" w:cstheme="minorBidi"/>
          <w:szCs w:val="22"/>
          <w:lang w:eastAsia="en-US"/>
        </w:rPr>
        <w:t xml:space="preserve">sin que las modificaciones al Padrón publicadas en la Gaceta del Gobierno, en fechas 27 de noviembre de 2017, 23 de enero de 2019, 07 de agosto de 2019, 14 de octubre de 2020 y 03 de julio de 2024, modificaran dicha situación, </w:t>
      </w:r>
      <w:r w:rsidRPr="0039566D">
        <w:rPr>
          <w:rFonts w:ascii="Palatino Linotype" w:eastAsiaTheme="minorHAnsi" w:hAnsi="Palatino Linotype" w:cstheme="minorBidi"/>
          <w:szCs w:val="22"/>
          <w:lang w:eastAsia="en-US"/>
        </w:rPr>
        <w:t>como se muestra a continuación:</w:t>
      </w:r>
    </w:p>
    <w:p w14:paraId="640EDF91" w14:textId="77777777" w:rsidR="005D6C76" w:rsidRPr="0039566D" w:rsidRDefault="005D6C76" w:rsidP="005D6C76">
      <w:pPr>
        <w:spacing w:line="360" w:lineRule="auto"/>
        <w:jc w:val="both"/>
        <w:rPr>
          <w:rFonts w:ascii="Palatino Linotype" w:eastAsiaTheme="minorHAnsi" w:hAnsi="Palatino Linotype" w:cstheme="minorBidi"/>
          <w:szCs w:val="22"/>
          <w:lang w:eastAsia="en-US"/>
        </w:rPr>
      </w:pPr>
    </w:p>
    <w:p w14:paraId="29A39E8F" w14:textId="77777777"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Theme="minorHAnsi" w:hAnsiTheme="minorHAnsi" w:cstheme="minorBidi"/>
          <w:noProof/>
          <w:sz w:val="22"/>
          <w:szCs w:val="22"/>
          <w:lang w:val="es-MX" w:eastAsia="es-MX"/>
        </w:rPr>
        <w:drawing>
          <wp:inline distT="0" distB="0" distL="0" distR="0" wp14:anchorId="225E7B28" wp14:editId="1DA77697">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0506A879" w14:textId="77777777"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Calibri" w:hAnsiTheme="minorHAnsi" w:cstheme="minorBidi"/>
          <w:noProof/>
          <w:sz w:val="22"/>
          <w:szCs w:val="22"/>
          <w:lang w:val="es-MX" w:eastAsia="es-MX"/>
        </w:rPr>
        <w:t>[…]</w:t>
      </w:r>
    </w:p>
    <w:p w14:paraId="6B79D93C" w14:textId="77777777"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Calibri" w:hAnsiTheme="minorHAnsi" w:cstheme="minorBidi"/>
          <w:noProof/>
          <w:sz w:val="22"/>
          <w:szCs w:val="22"/>
          <w:lang w:val="es-MX" w:eastAsia="es-MX"/>
        </w:rPr>
        <w:drawing>
          <wp:inline distT="0" distB="0" distL="0" distR="0" wp14:anchorId="3C7D3627" wp14:editId="2A9351F5">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ysClr val="window" lastClr="FFFFFF">
                          <a:lumMod val="65000"/>
                        </a:sys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C8FC43D" w14:textId="77777777"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Calibri" w:hAnsiTheme="minorHAnsi" w:cstheme="minorBidi"/>
          <w:noProof/>
          <w:sz w:val="22"/>
          <w:szCs w:val="22"/>
          <w:lang w:val="es-MX" w:eastAsia="es-MX"/>
        </w:rPr>
        <w:t>[…]</w:t>
      </w:r>
    </w:p>
    <w:p w14:paraId="7268324C" w14:textId="77777777"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Calibri" w:hAnsiTheme="minorHAnsi" w:cstheme="minorBidi"/>
          <w:noProof/>
          <w:sz w:val="22"/>
          <w:szCs w:val="22"/>
          <w:lang w:val="es-MX" w:eastAsia="es-MX"/>
        </w:rPr>
        <w:drawing>
          <wp:inline distT="0" distB="0" distL="0" distR="0" wp14:anchorId="70BBEB09" wp14:editId="74349999">
            <wp:extent cx="5791835" cy="258445"/>
            <wp:effectExtent l="95250" t="95250" r="94615" b="198755"/>
            <wp:docPr id="1517556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6358" name=""/>
                    <pic:cNvPicPr/>
                  </pic:nvPicPr>
                  <pic:blipFill>
                    <a:blip r:embed="rId12"/>
                    <a:stretch>
                      <a:fillRect/>
                    </a:stretch>
                  </pic:blipFill>
                  <pic:spPr>
                    <a:xfrm>
                      <a:off x="0" y="0"/>
                      <a:ext cx="5791835" cy="25844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1BAECECC" w14:textId="5539F138" w:rsidR="005D6C76" w:rsidRPr="0039566D" w:rsidRDefault="005D6C76" w:rsidP="005D6C76">
      <w:pPr>
        <w:spacing w:after="160" w:line="259" w:lineRule="auto"/>
        <w:jc w:val="center"/>
        <w:rPr>
          <w:rFonts w:asciiTheme="minorHAnsi" w:eastAsia="Calibri" w:hAnsiTheme="minorHAnsi" w:cstheme="minorBidi"/>
          <w:noProof/>
          <w:sz w:val="22"/>
          <w:szCs w:val="22"/>
          <w:lang w:val="es-MX" w:eastAsia="es-MX"/>
        </w:rPr>
      </w:pPr>
      <w:r w:rsidRPr="0039566D">
        <w:rPr>
          <w:rFonts w:asciiTheme="minorHAnsi" w:eastAsia="Calibri" w:hAnsiTheme="minorHAnsi" w:cstheme="minorBidi"/>
          <w:noProof/>
          <w:sz w:val="22"/>
          <w:szCs w:val="22"/>
          <w:lang w:val="es-MX" w:eastAsia="es-MX"/>
        </w:rPr>
        <w:t>[…]</w:t>
      </w:r>
    </w:p>
    <w:p w14:paraId="785105D6" w14:textId="4A3B1324" w:rsidR="005D6C76" w:rsidRPr="0039566D" w:rsidRDefault="005D6C76" w:rsidP="005D6C76">
      <w:pPr>
        <w:spacing w:line="360" w:lineRule="auto"/>
        <w:jc w:val="both"/>
        <w:rPr>
          <w:rFonts w:ascii="Palatino Linotype" w:eastAsiaTheme="minorHAnsi" w:hAnsi="Palatino Linotype" w:cs="Arial"/>
          <w:lang w:val="es-MX" w:eastAsia="en-US"/>
        </w:rPr>
      </w:pPr>
      <w:r w:rsidRPr="0039566D">
        <w:rPr>
          <w:rFonts w:asciiTheme="minorHAnsi" w:eastAsia="Calibri" w:hAnsiTheme="minorHAnsi" w:cstheme="minorBidi"/>
          <w:noProof/>
          <w:sz w:val="22"/>
          <w:szCs w:val="22"/>
          <w:lang w:val="es-MX" w:eastAsia="es-MX"/>
        </w:rPr>
        <w:drawing>
          <wp:inline distT="0" distB="0" distL="0" distR="0" wp14:anchorId="575A36B3" wp14:editId="7E79B3FA">
            <wp:extent cx="5791835" cy="292542"/>
            <wp:effectExtent l="76200" t="95250" r="94615" b="184150"/>
            <wp:docPr id="1952917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17801" name=""/>
                    <pic:cNvPicPr/>
                  </pic:nvPicPr>
                  <pic:blipFill rotWithShape="1">
                    <a:blip r:embed="rId13"/>
                    <a:srcRect t="50141"/>
                    <a:stretch/>
                  </pic:blipFill>
                  <pic:spPr bwMode="auto">
                    <a:xfrm>
                      <a:off x="0" y="0"/>
                      <a:ext cx="5791835" cy="292542"/>
                    </a:xfrm>
                    <a:prstGeom prst="roundRect">
                      <a:avLst>
                        <a:gd name="adj" fmla="val 4167"/>
                      </a:avLst>
                    </a:prstGeom>
                    <a:solidFill>
                      <a:srgbClr val="FFFFFF"/>
                    </a:solidFill>
                    <a:ln w="76200" cap="sq" cmpd="sng" algn="ctr">
                      <a:solidFill>
                        <a:srgbClr val="0070C0"/>
                      </a:solidFill>
                      <a:prstDash val="solid"/>
                      <a:miter lim="800000"/>
                      <a:headEnd type="none" w="med" len="med"/>
                      <a:tailEnd type="none" w="med" len="med"/>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inline>
        </w:drawing>
      </w:r>
    </w:p>
    <w:p w14:paraId="2A581D47" w14:textId="77777777" w:rsidR="005D6C76" w:rsidRPr="0039566D" w:rsidRDefault="005D6C76" w:rsidP="005D6C76">
      <w:pPr>
        <w:spacing w:line="360" w:lineRule="auto"/>
        <w:jc w:val="both"/>
        <w:rPr>
          <w:rFonts w:ascii="Palatino Linotype" w:eastAsiaTheme="minorHAnsi" w:hAnsi="Palatino Linotype" w:cs="Arial"/>
          <w:lang w:val="es-MX" w:eastAsia="en-US"/>
        </w:rPr>
      </w:pPr>
    </w:p>
    <w:p w14:paraId="12B27664" w14:textId="77777777" w:rsidR="005D6C76" w:rsidRPr="0039566D" w:rsidRDefault="005D6C76" w:rsidP="005D6C76">
      <w:pPr>
        <w:spacing w:line="360" w:lineRule="auto"/>
        <w:jc w:val="both"/>
        <w:rPr>
          <w:rFonts w:ascii="Palatino Linotype" w:eastAsia="Arial Unicode MS" w:hAnsi="Palatino Linotype" w:cs="Arial"/>
          <w:szCs w:val="22"/>
          <w:lang w:val="es-MX" w:eastAsia="en-US"/>
        </w:rPr>
      </w:pPr>
      <w:r w:rsidRPr="0039566D">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w:t>
      </w:r>
      <w:r w:rsidRPr="0039566D">
        <w:rPr>
          <w:rFonts w:ascii="Palatino Linotype" w:eastAsiaTheme="minorHAnsi" w:hAnsi="Palatino Linotype" w:cs="Arial"/>
          <w:b/>
          <w:szCs w:val="22"/>
          <w:lang w:val="es-MX" w:eastAsia="es-MX"/>
        </w:rPr>
        <w:t>Sujeto Obligado</w:t>
      </w:r>
      <w:r w:rsidRPr="0039566D">
        <w:rPr>
          <w:rFonts w:ascii="Palatino Linotype" w:eastAsiaTheme="minorHAnsi" w:hAnsi="Palatino Linotype" w:cs="Arial"/>
          <w:szCs w:val="22"/>
          <w:lang w:val="es-MX" w:eastAsia="es-MX"/>
        </w:rPr>
        <w:t xml:space="preserve"> </w:t>
      </w:r>
      <w:r w:rsidRPr="0039566D">
        <w:rPr>
          <w:rFonts w:ascii="Palatino Linotype" w:eastAsiaTheme="minorHAnsi" w:hAnsi="Palatino Linotype" w:cs="Arial"/>
          <w:b/>
          <w:szCs w:val="22"/>
          <w:lang w:val="es-MX" w:eastAsia="es-MX"/>
        </w:rPr>
        <w:t xml:space="preserve">distinto </w:t>
      </w:r>
      <w:r w:rsidRPr="0039566D">
        <w:rPr>
          <w:rFonts w:ascii="Palatino Linotype" w:eastAsiaTheme="minorHAnsi" w:hAnsi="Palatino Linotype" w:cs="Arial"/>
          <w:szCs w:val="22"/>
          <w:lang w:val="es-MX" w:eastAsia="es-MX"/>
        </w:rPr>
        <w:t xml:space="preserve">al que le fue presentada la solicitud, y a fin de no dilatar el derecho de acceso a la información, como ya fue establecido, se dejan a salvo los derechos del </w:t>
      </w:r>
      <w:r w:rsidRPr="0039566D">
        <w:rPr>
          <w:rFonts w:ascii="Palatino Linotype" w:eastAsiaTheme="minorHAnsi" w:hAnsi="Palatino Linotype" w:cs="Arial"/>
          <w:b/>
          <w:szCs w:val="22"/>
          <w:lang w:val="es-MX" w:eastAsia="es-MX"/>
        </w:rPr>
        <w:t>Recurrente</w:t>
      </w:r>
      <w:r w:rsidRPr="0039566D">
        <w:rPr>
          <w:rFonts w:ascii="Palatino Linotype" w:eastAsiaTheme="minorHAnsi" w:hAnsi="Palatino Linotype" w:cs="Arial"/>
          <w:szCs w:val="22"/>
          <w:lang w:val="es-MX" w:eastAsia="es-MX"/>
        </w:rPr>
        <w:t xml:space="preserve"> para que pueda realizar la solicitud de información ante el </w:t>
      </w:r>
      <w:r w:rsidRPr="0039566D">
        <w:rPr>
          <w:rFonts w:ascii="Palatino Linotype" w:eastAsiaTheme="minorHAnsi" w:hAnsi="Palatino Linotype" w:cs="Arial"/>
          <w:b/>
          <w:szCs w:val="22"/>
          <w:lang w:val="es-MX" w:eastAsia="es-MX"/>
        </w:rPr>
        <w:t>Sujeto Obligado</w:t>
      </w:r>
      <w:r w:rsidRPr="0039566D">
        <w:rPr>
          <w:rFonts w:ascii="Palatino Linotype" w:eastAsiaTheme="minorHAnsi" w:hAnsi="Palatino Linotype" w:cs="Arial"/>
          <w:szCs w:val="22"/>
          <w:lang w:val="es-MX" w:eastAsia="es-MX"/>
        </w:rPr>
        <w:t xml:space="preserve"> correspondiente.</w:t>
      </w:r>
    </w:p>
    <w:p w14:paraId="63749FA3" w14:textId="77777777" w:rsidR="005D6C76" w:rsidRPr="0039566D" w:rsidRDefault="005D6C76" w:rsidP="005D6C76">
      <w:pPr>
        <w:spacing w:line="360" w:lineRule="auto"/>
        <w:jc w:val="both"/>
        <w:rPr>
          <w:rFonts w:ascii="Palatino Linotype" w:hAnsi="Palatino Linotype" w:cs="Arial"/>
          <w:lang w:eastAsia="es-CO"/>
        </w:rPr>
      </w:pPr>
    </w:p>
    <w:p w14:paraId="0C1D0ABB" w14:textId="3D263DD3" w:rsidR="005D6C76" w:rsidRPr="0039566D" w:rsidRDefault="00AD57AD" w:rsidP="005D6C76">
      <w:pPr>
        <w:spacing w:line="360" w:lineRule="auto"/>
        <w:jc w:val="both"/>
        <w:rPr>
          <w:rFonts w:ascii="Palatino Linotype" w:hAnsi="Palatino Linotype"/>
        </w:rPr>
      </w:pPr>
      <w:r w:rsidRPr="0039566D">
        <w:rPr>
          <w:rFonts w:ascii="Palatino Linotype" w:hAnsi="Palatino Linotype"/>
          <w:lang w:eastAsia="es-MX"/>
        </w:rPr>
        <w:t>Así que</w:t>
      </w:r>
      <w:r w:rsidR="005D6C76" w:rsidRPr="0039566D">
        <w:rPr>
          <w:rFonts w:ascii="Palatino Linotype" w:hAnsi="Palatino Linotype"/>
          <w:lang w:eastAsia="es-MX"/>
        </w:rPr>
        <w:t xml:space="preserve">, se considera </w:t>
      </w:r>
      <w:r w:rsidRPr="0039566D">
        <w:rPr>
          <w:rFonts w:ascii="Palatino Linotype" w:hAnsi="Palatino Linotype"/>
          <w:lang w:eastAsia="es-MX"/>
        </w:rPr>
        <w:t>que,</w:t>
      </w:r>
      <w:r w:rsidR="005D6C76" w:rsidRPr="0039566D">
        <w:rPr>
          <w:rFonts w:ascii="Palatino Linotype" w:hAnsi="Palatino Linotype"/>
          <w:lang w:eastAsia="es-MX"/>
        </w:rPr>
        <w:t xml:space="preserve"> con el pronunciamiento realizado desde su respuesta primigenia por el </w:t>
      </w:r>
      <w:r w:rsidR="005D6C76" w:rsidRPr="0039566D">
        <w:rPr>
          <w:rFonts w:ascii="Palatino Linotype" w:hAnsi="Palatino Linotype"/>
          <w:b/>
          <w:lang w:eastAsia="es-MX"/>
        </w:rPr>
        <w:t>Sujeto Obligado</w:t>
      </w:r>
      <w:r w:rsidR="005D6C76" w:rsidRPr="0039566D">
        <w:rPr>
          <w:rFonts w:ascii="Palatino Linotype" w:hAnsi="Palatino Linotype"/>
          <w:lang w:eastAsia="es-MX"/>
        </w:rPr>
        <w:t>, colma con dicho punto</w:t>
      </w:r>
      <w:r w:rsidR="005D6C76" w:rsidRPr="0039566D">
        <w:rPr>
          <w:rFonts w:ascii="Palatino Linotype" w:hAnsi="Palatino Linotype"/>
        </w:rPr>
        <w:t xml:space="preserve"> solicitado por el particular.</w:t>
      </w:r>
    </w:p>
    <w:p w14:paraId="657E2843" w14:textId="77777777" w:rsidR="005D6C76" w:rsidRPr="0039566D" w:rsidRDefault="005D6C76" w:rsidP="005D6C76">
      <w:pPr>
        <w:spacing w:line="360" w:lineRule="auto"/>
        <w:jc w:val="both"/>
        <w:rPr>
          <w:rFonts w:ascii="Palatino Linotype" w:hAnsi="Palatino Linotype"/>
        </w:rPr>
      </w:pPr>
    </w:p>
    <w:p w14:paraId="7EA5D639" w14:textId="77777777" w:rsidR="005D6C76" w:rsidRPr="0039566D" w:rsidRDefault="005D6C76" w:rsidP="005D6C76">
      <w:pPr>
        <w:spacing w:line="360" w:lineRule="auto"/>
        <w:jc w:val="both"/>
        <w:rPr>
          <w:rFonts w:ascii="Palatino Linotype" w:hAnsi="Palatino Linotype"/>
        </w:rPr>
      </w:pPr>
      <w:r w:rsidRPr="0039566D">
        <w:rPr>
          <w:rFonts w:ascii="Palatino Linotype" w:hAnsi="Palatino Linotype"/>
          <w:lang w:eastAsia="es-MX"/>
        </w:rPr>
        <w:lastRenderedPageBreak/>
        <w:t xml:space="preserve">Bajo ese contexto, se considera que, con el pronunciamiento realizado en la etapa de manifestaciones por el </w:t>
      </w:r>
      <w:r w:rsidRPr="0039566D">
        <w:rPr>
          <w:rFonts w:ascii="Palatino Linotype" w:hAnsi="Palatino Linotype"/>
          <w:b/>
          <w:lang w:eastAsia="es-MX"/>
        </w:rPr>
        <w:t>Sujeto Obligado</w:t>
      </w:r>
      <w:r w:rsidRPr="0039566D">
        <w:rPr>
          <w:rFonts w:ascii="Palatino Linotype" w:hAnsi="Palatino Linotype"/>
          <w:lang w:eastAsia="es-MX"/>
        </w:rPr>
        <w:t>, no colma con la</w:t>
      </w:r>
      <w:r w:rsidRPr="0039566D">
        <w:rPr>
          <w:rFonts w:ascii="Palatino Linotype" w:hAnsi="Palatino Linotype"/>
        </w:rPr>
        <w:t xml:space="preserve"> información solicitada por el particular; por lo que es dable la entrega de lo peticionado en la presente resolución, de conformidad con los resolutivos de la presente. </w:t>
      </w:r>
    </w:p>
    <w:p w14:paraId="55A78AA0" w14:textId="77777777" w:rsidR="00AD57AD" w:rsidRPr="0039566D" w:rsidRDefault="00AD57AD" w:rsidP="005D6C76">
      <w:pPr>
        <w:spacing w:line="360" w:lineRule="auto"/>
        <w:jc w:val="both"/>
        <w:rPr>
          <w:rFonts w:ascii="Palatino Linotype" w:hAnsi="Palatino Linotype"/>
        </w:rPr>
      </w:pPr>
    </w:p>
    <w:p w14:paraId="2CB7E7C6" w14:textId="77777777" w:rsidR="00AD57AD" w:rsidRPr="0039566D" w:rsidRDefault="00AD57AD" w:rsidP="00AD57AD">
      <w:pPr>
        <w:spacing w:line="360" w:lineRule="auto"/>
        <w:jc w:val="both"/>
        <w:rPr>
          <w:rFonts w:ascii="Palatino Linotype" w:hAnsi="Palatino Linotype"/>
        </w:rPr>
      </w:pPr>
      <w:r w:rsidRPr="0039566D">
        <w:rPr>
          <w:rFonts w:ascii="Palatino Linotype" w:hAnsi="Palatino Linotype"/>
        </w:rPr>
        <w:t xml:space="preserve">Derivado de lo anterior, el </w:t>
      </w:r>
      <w:r w:rsidRPr="0039566D">
        <w:rPr>
          <w:rFonts w:ascii="Palatino Linotype" w:hAnsi="Palatino Linotype"/>
          <w:b/>
          <w:bCs/>
        </w:rPr>
        <w:t>Sujeto Obligado</w:t>
      </w:r>
      <w:r w:rsidRPr="0039566D">
        <w:rPr>
          <w:rFonts w:ascii="Palatino Linotype" w:hAnsi="Palatino Linotype"/>
        </w:rPr>
        <w:t xml:space="preserve"> deberá hacer del conocimiento al Particular que la información estará disponible, por un plazo mínimo de sesenta días naturales, a partir de la fecha en que ponga a disposición del Recurrente la información, en términos del segundo párrafo del artículo 166 de la Ley de Transparencia y Acceso a la Información Pública del Estado de México y Municipios.</w:t>
      </w:r>
    </w:p>
    <w:p w14:paraId="264370FF" w14:textId="77777777" w:rsidR="00AD57AD" w:rsidRPr="0039566D" w:rsidRDefault="00AD57AD" w:rsidP="00AD57AD">
      <w:pPr>
        <w:spacing w:line="360" w:lineRule="auto"/>
        <w:jc w:val="both"/>
        <w:rPr>
          <w:rFonts w:ascii="Palatino Linotype" w:hAnsi="Palatino Linotype"/>
        </w:rPr>
      </w:pPr>
    </w:p>
    <w:p w14:paraId="5737CC0E" w14:textId="0452A6DB" w:rsidR="00AD57AD" w:rsidRPr="0039566D" w:rsidRDefault="00AD57AD" w:rsidP="00AD57AD">
      <w:pPr>
        <w:spacing w:line="360" w:lineRule="auto"/>
        <w:jc w:val="both"/>
        <w:rPr>
          <w:rFonts w:ascii="Palatino Linotype" w:hAnsi="Palatino Linotype"/>
        </w:rPr>
      </w:pPr>
      <w:r w:rsidRPr="0039566D">
        <w:rPr>
          <w:rFonts w:ascii="Palatino Linotype" w:hAnsi="Palatino Linotype"/>
        </w:rPr>
        <w:t xml:space="preserve">Si dentro del transcurso del término señalado en el párrafo anterior, el Particular acude por la información, el </w:t>
      </w:r>
      <w:r w:rsidRPr="0039566D">
        <w:rPr>
          <w:rFonts w:ascii="Palatino Linotype" w:hAnsi="Palatino Linotype"/>
          <w:b/>
          <w:bCs/>
        </w:rPr>
        <w:t>Sujeto Obligado</w:t>
      </w:r>
      <w:r w:rsidRPr="0039566D">
        <w:rPr>
          <w:rFonts w:ascii="Palatino Linotype" w:hAnsi="Palatino Linotype"/>
        </w:rPr>
        <w:t xml:space="preserve"> levantará un acta de hechos misma que debe ser remitida a este Instituto, por conducto de la Secretaría Técnica del Pleno, junto con el acuse de recibo de la información del Particular; sin embargo, si una vez fenecido el plazo, el solicitante no acudiera por los documentos ordenados, el </w:t>
      </w:r>
      <w:r w:rsidRPr="0039566D">
        <w:rPr>
          <w:rFonts w:ascii="Palatino Linotype" w:hAnsi="Palatino Linotype"/>
          <w:b/>
          <w:bCs/>
        </w:rPr>
        <w:t>Sujeto Obligado</w:t>
      </w:r>
      <w:r w:rsidRPr="0039566D">
        <w:rPr>
          <w:rFonts w:ascii="Palatino Linotype" w:hAnsi="Palatino Linotype"/>
        </w:rPr>
        <w:t>, mediante acuerdo dará por concluida la solicitud y podrá, de ser el caso, realizar la destrucción del material en el que se reprodujo, situación que también deberá informar a este Instituto, por el mismo conducto.</w:t>
      </w:r>
    </w:p>
    <w:p w14:paraId="3B18349B" w14:textId="77777777" w:rsidR="005D6C76" w:rsidRPr="0039566D" w:rsidRDefault="005D6C76" w:rsidP="005D6C76">
      <w:pPr>
        <w:spacing w:line="360" w:lineRule="auto"/>
        <w:jc w:val="both"/>
        <w:rPr>
          <w:rFonts w:ascii="Palatino Linotype" w:hAnsi="Palatino Linotype"/>
        </w:rPr>
      </w:pPr>
    </w:p>
    <w:p w14:paraId="2AA6E75E" w14:textId="77777777" w:rsidR="005D6C76" w:rsidRPr="0039566D" w:rsidRDefault="005D6C76" w:rsidP="005D6C76">
      <w:pPr>
        <w:spacing w:line="360" w:lineRule="auto"/>
        <w:jc w:val="both"/>
        <w:rPr>
          <w:rFonts w:ascii="Palatino Linotype" w:hAnsi="Palatino Linotype"/>
        </w:rPr>
      </w:pPr>
      <w:r w:rsidRPr="0039566D">
        <w:rPr>
          <w:rFonts w:ascii="Palatino Linotype" w:hAnsi="Palatino Linotype"/>
        </w:rPr>
        <w:t>Finalmente, debemos advertir que dentro del documento o documentos en los que conste la información que se ordena, puede obrar información que por su naturaleza sea clasificada, se debe atender al siguiente considerando:</w:t>
      </w:r>
    </w:p>
    <w:p w14:paraId="6006B872" w14:textId="77777777" w:rsidR="005D6C76" w:rsidRPr="0039566D" w:rsidRDefault="005D6C76" w:rsidP="005D6C76">
      <w:pPr>
        <w:spacing w:line="360" w:lineRule="auto"/>
        <w:jc w:val="both"/>
        <w:rPr>
          <w:rFonts w:ascii="Palatino Linotype" w:hAnsi="Palatino Linotype"/>
        </w:rPr>
      </w:pPr>
    </w:p>
    <w:p w14:paraId="7DDC480D" w14:textId="77777777" w:rsidR="00AD57AD" w:rsidRPr="0039566D" w:rsidRDefault="00AD57AD" w:rsidP="005D6C76">
      <w:pPr>
        <w:spacing w:line="360" w:lineRule="auto"/>
        <w:jc w:val="both"/>
        <w:rPr>
          <w:rFonts w:ascii="Palatino Linotype" w:hAnsi="Palatino Linotype"/>
        </w:rPr>
      </w:pPr>
    </w:p>
    <w:p w14:paraId="7CDEC933" w14:textId="77777777" w:rsidR="005D6C76" w:rsidRPr="0039566D" w:rsidRDefault="005D6C76" w:rsidP="00116F3F">
      <w:pPr>
        <w:numPr>
          <w:ilvl w:val="0"/>
          <w:numId w:val="6"/>
        </w:numPr>
        <w:spacing w:line="360" w:lineRule="auto"/>
        <w:jc w:val="both"/>
        <w:rPr>
          <w:rFonts w:ascii="Palatino Linotype" w:hAnsi="Palatino Linotype" w:cs="Arial"/>
          <w:b/>
          <w:i/>
          <w:sz w:val="26"/>
          <w:szCs w:val="26"/>
        </w:rPr>
      </w:pPr>
      <w:r w:rsidRPr="0039566D">
        <w:rPr>
          <w:rFonts w:ascii="Palatino Linotype" w:hAnsi="Palatino Linotype" w:cs="Arial"/>
          <w:b/>
          <w:i/>
          <w:sz w:val="26"/>
          <w:szCs w:val="26"/>
        </w:rPr>
        <w:lastRenderedPageBreak/>
        <w:t>DE LA VERSIÓN PÚBLICA.</w:t>
      </w:r>
    </w:p>
    <w:p w14:paraId="09D996ED" w14:textId="77777777" w:rsidR="005D6C76" w:rsidRPr="0039566D" w:rsidRDefault="005D6C76" w:rsidP="005D6C76">
      <w:pPr>
        <w:spacing w:line="360" w:lineRule="auto"/>
        <w:jc w:val="both"/>
        <w:rPr>
          <w:rFonts w:ascii="Palatino Linotype" w:hAnsi="Palatino Linotype" w:cs="Arial"/>
        </w:rPr>
      </w:pPr>
      <w:r w:rsidRPr="0039566D">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7B7FBD10" w14:textId="77777777" w:rsidR="005D6C76" w:rsidRPr="0039566D" w:rsidRDefault="005D6C76" w:rsidP="005D6C76">
      <w:pPr>
        <w:spacing w:line="360" w:lineRule="auto"/>
        <w:jc w:val="both"/>
        <w:rPr>
          <w:rFonts w:ascii="Palatino Linotype" w:hAnsi="Palatino Linotype" w:cs="Arial"/>
        </w:rPr>
      </w:pPr>
    </w:p>
    <w:p w14:paraId="6E850D24"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Artículo 3.</w:t>
      </w:r>
      <w:r w:rsidRPr="0039566D">
        <w:rPr>
          <w:rFonts w:ascii="Palatino Linotype" w:hAnsi="Palatino Linotype" w:cs="Arial"/>
          <w:i/>
          <w:sz w:val="22"/>
        </w:rPr>
        <w:t xml:space="preserve"> Para los efectos de la presente Ley se entenderá por:</w:t>
      </w:r>
    </w:p>
    <w:p w14:paraId="01560183"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i/>
          <w:sz w:val="22"/>
        </w:rPr>
        <w:t>[…]</w:t>
      </w:r>
    </w:p>
    <w:p w14:paraId="5B84B390"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IX. Datos personales:</w:t>
      </w:r>
      <w:r w:rsidRPr="0039566D">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0CE98544"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XX.</w:t>
      </w:r>
      <w:r w:rsidRPr="0039566D">
        <w:rPr>
          <w:rFonts w:ascii="Palatino Linotype" w:hAnsi="Palatino Linotype" w:cs="Arial"/>
          <w:i/>
          <w:sz w:val="22"/>
        </w:rPr>
        <w:t xml:space="preserve"> </w:t>
      </w:r>
      <w:r w:rsidRPr="0039566D">
        <w:rPr>
          <w:rFonts w:ascii="Palatino Linotype" w:hAnsi="Palatino Linotype" w:cs="Arial"/>
          <w:b/>
          <w:i/>
          <w:sz w:val="22"/>
        </w:rPr>
        <w:t>Información clasificada:</w:t>
      </w:r>
      <w:r w:rsidRPr="0039566D">
        <w:rPr>
          <w:rFonts w:ascii="Palatino Linotype" w:hAnsi="Palatino Linotype" w:cs="Arial"/>
          <w:i/>
          <w:sz w:val="22"/>
        </w:rPr>
        <w:t xml:space="preserve"> Aquella considerada por la presente Ley como reservada o confidencial;</w:t>
      </w:r>
    </w:p>
    <w:p w14:paraId="75AA3A7F"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XXI.</w:t>
      </w:r>
      <w:r w:rsidRPr="0039566D">
        <w:rPr>
          <w:rFonts w:ascii="Palatino Linotype" w:hAnsi="Palatino Linotype" w:cs="Arial"/>
          <w:i/>
          <w:sz w:val="22"/>
        </w:rPr>
        <w:t xml:space="preserve"> </w:t>
      </w:r>
      <w:r w:rsidRPr="0039566D">
        <w:rPr>
          <w:rFonts w:ascii="Palatino Linotype" w:hAnsi="Palatino Linotype" w:cs="Arial"/>
          <w:b/>
          <w:i/>
          <w:sz w:val="22"/>
        </w:rPr>
        <w:t>Información confidencial:</w:t>
      </w:r>
      <w:r w:rsidRPr="0039566D">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E930E34"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w:t>
      </w:r>
    </w:p>
    <w:p w14:paraId="0A94A24E"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XLV.</w:t>
      </w:r>
      <w:r w:rsidRPr="0039566D">
        <w:rPr>
          <w:rFonts w:ascii="Palatino Linotype" w:hAnsi="Palatino Linotype" w:cs="Arial"/>
          <w:i/>
          <w:sz w:val="22"/>
        </w:rPr>
        <w:t xml:space="preserve"> </w:t>
      </w:r>
      <w:r w:rsidRPr="0039566D">
        <w:rPr>
          <w:rFonts w:ascii="Palatino Linotype" w:hAnsi="Palatino Linotype" w:cs="Arial"/>
          <w:b/>
          <w:i/>
          <w:sz w:val="22"/>
        </w:rPr>
        <w:t>Versión pública:</w:t>
      </w:r>
      <w:r w:rsidRPr="0039566D">
        <w:rPr>
          <w:rFonts w:ascii="Palatino Linotype" w:hAnsi="Palatino Linotype" w:cs="Arial"/>
          <w:i/>
          <w:sz w:val="22"/>
        </w:rPr>
        <w:t xml:space="preserve"> Documento en el que se elimine, suprime o borra la información clasificada como reservada o confidencial para permitir su acceso.</w:t>
      </w:r>
    </w:p>
    <w:p w14:paraId="032353C5"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i/>
          <w:sz w:val="22"/>
        </w:rPr>
        <w:t>[…]</w:t>
      </w:r>
    </w:p>
    <w:p w14:paraId="7D516057" w14:textId="77777777" w:rsidR="005D6C76" w:rsidRPr="0039566D" w:rsidRDefault="005D6C76" w:rsidP="005D6C76">
      <w:pPr>
        <w:ind w:left="567" w:right="567"/>
        <w:jc w:val="both"/>
        <w:rPr>
          <w:rFonts w:ascii="Palatino Linotype" w:hAnsi="Palatino Linotype" w:cs="Arial"/>
          <w:i/>
          <w:sz w:val="22"/>
        </w:rPr>
      </w:pPr>
    </w:p>
    <w:p w14:paraId="35E9D727"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 xml:space="preserve">Artículo 91. </w:t>
      </w:r>
      <w:r w:rsidRPr="0039566D">
        <w:rPr>
          <w:rFonts w:ascii="Palatino Linotype" w:hAnsi="Palatino Linotype" w:cs="Arial"/>
          <w:i/>
          <w:sz w:val="22"/>
        </w:rPr>
        <w:t>El acceso a la información pública será restringido excepcionalmente, cuando ésta sea clasificada como reservada o confidencial.</w:t>
      </w:r>
    </w:p>
    <w:p w14:paraId="66EFD326" w14:textId="77777777" w:rsidR="005D6C76" w:rsidRPr="0039566D" w:rsidRDefault="005D6C76" w:rsidP="005D6C76">
      <w:pPr>
        <w:ind w:left="567" w:right="567"/>
        <w:jc w:val="both"/>
        <w:rPr>
          <w:rFonts w:ascii="Palatino Linotype" w:hAnsi="Palatino Linotype" w:cs="Arial"/>
          <w:i/>
          <w:sz w:val="22"/>
        </w:rPr>
      </w:pPr>
    </w:p>
    <w:p w14:paraId="19844CCC"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Artículo 132.</w:t>
      </w:r>
      <w:r w:rsidRPr="0039566D">
        <w:rPr>
          <w:rFonts w:ascii="Palatino Linotype" w:hAnsi="Palatino Linotype" w:cs="Arial"/>
          <w:i/>
          <w:sz w:val="22"/>
        </w:rPr>
        <w:t xml:space="preserve"> </w:t>
      </w:r>
      <w:r w:rsidRPr="0039566D">
        <w:rPr>
          <w:rFonts w:ascii="Palatino Linotype" w:hAnsi="Palatino Linotype" w:cs="Arial"/>
          <w:i/>
          <w:sz w:val="22"/>
          <w:u w:val="single"/>
        </w:rPr>
        <w:t>La clasificación de la información se llevará a cabo en el momento en que</w:t>
      </w:r>
      <w:r w:rsidRPr="0039566D">
        <w:rPr>
          <w:rFonts w:ascii="Palatino Linotype" w:hAnsi="Palatino Linotype" w:cs="Arial"/>
          <w:i/>
          <w:sz w:val="22"/>
        </w:rPr>
        <w:t>:</w:t>
      </w:r>
    </w:p>
    <w:p w14:paraId="0382E87C"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I.</w:t>
      </w:r>
      <w:r w:rsidRPr="0039566D">
        <w:rPr>
          <w:rFonts w:ascii="Palatino Linotype" w:hAnsi="Palatino Linotype" w:cs="Arial"/>
          <w:i/>
          <w:sz w:val="22"/>
        </w:rPr>
        <w:t xml:space="preserve"> Se reciba una solicitud de acceso a la información;</w:t>
      </w:r>
    </w:p>
    <w:p w14:paraId="501D7D44" w14:textId="77777777" w:rsidR="005D6C76" w:rsidRPr="0039566D" w:rsidRDefault="005D6C76" w:rsidP="005D6C76">
      <w:pPr>
        <w:ind w:left="567" w:right="567"/>
        <w:jc w:val="both"/>
        <w:rPr>
          <w:rFonts w:ascii="Palatino Linotype" w:hAnsi="Palatino Linotype" w:cs="Arial"/>
          <w:i/>
          <w:sz w:val="22"/>
        </w:rPr>
      </w:pPr>
      <w:r w:rsidRPr="0039566D">
        <w:rPr>
          <w:rFonts w:ascii="Palatino Linotype" w:hAnsi="Palatino Linotype" w:cs="Arial"/>
          <w:b/>
          <w:i/>
          <w:sz w:val="22"/>
        </w:rPr>
        <w:t>II.</w:t>
      </w:r>
      <w:r w:rsidRPr="0039566D">
        <w:rPr>
          <w:rFonts w:ascii="Palatino Linotype" w:hAnsi="Palatino Linotype" w:cs="Arial"/>
          <w:i/>
          <w:sz w:val="22"/>
        </w:rPr>
        <w:t xml:space="preserve"> </w:t>
      </w:r>
      <w:r w:rsidRPr="0039566D">
        <w:rPr>
          <w:rFonts w:ascii="Palatino Linotype" w:hAnsi="Palatino Linotype" w:cs="Arial"/>
          <w:i/>
          <w:sz w:val="22"/>
          <w:u w:val="single"/>
        </w:rPr>
        <w:t>Se determine mediante resolución de autoridad competente; o</w:t>
      </w:r>
    </w:p>
    <w:p w14:paraId="165B7797" w14:textId="77777777" w:rsidR="005D6C76" w:rsidRPr="0039566D" w:rsidRDefault="005D6C76" w:rsidP="005D6C76">
      <w:pPr>
        <w:ind w:left="567" w:right="567"/>
        <w:jc w:val="both"/>
        <w:rPr>
          <w:rFonts w:ascii="Palatino Linotype" w:hAnsi="Palatino Linotype" w:cs="Arial"/>
          <w:i/>
          <w:sz w:val="22"/>
          <w:u w:val="single"/>
        </w:rPr>
      </w:pPr>
      <w:r w:rsidRPr="0039566D">
        <w:rPr>
          <w:rFonts w:ascii="Palatino Linotype" w:hAnsi="Palatino Linotype" w:cs="Arial"/>
          <w:b/>
          <w:i/>
          <w:sz w:val="22"/>
        </w:rPr>
        <w:t>III.</w:t>
      </w:r>
      <w:r w:rsidRPr="0039566D">
        <w:rPr>
          <w:rFonts w:ascii="Palatino Linotype" w:hAnsi="Palatino Linotype" w:cs="Arial"/>
          <w:i/>
          <w:sz w:val="22"/>
        </w:rPr>
        <w:t xml:space="preserve"> </w:t>
      </w:r>
      <w:r w:rsidRPr="0039566D">
        <w:rPr>
          <w:rFonts w:ascii="Palatino Linotype" w:hAnsi="Palatino Linotype" w:cs="Arial"/>
          <w:i/>
          <w:sz w:val="22"/>
          <w:u w:val="single"/>
        </w:rPr>
        <w:t>Se generen versiones públicas para dar cumplimiento a las obligaciones de transparencia previstas en esta Ley.</w:t>
      </w:r>
    </w:p>
    <w:p w14:paraId="4E07A62F" w14:textId="77777777" w:rsidR="005D6C76" w:rsidRPr="0039566D" w:rsidRDefault="005D6C76" w:rsidP="005D6C76">
      <w:pPr>
        <w:spacing w:line="360" w:lineRule="auto"/>
        <w:ind w:left="567"/>
        <w:jc w:val="both"/>
        <w:rPr>
          <w:rFonts w:ascii="Palatino Linotype" w:hAnsi="Palatino Linotype"/>
        </w:rPr>
      </w:pPr>
      <w:r w:rsidRPr="0039566D">
        <w:rPr>
          <w:rFonts w:ascii="Palatino Linotype" w:hAnsi="Palatino Linotype" w:cs="Arial"/>
          <w:i/>
          <w:sz w:val="22"/>
        </w:rPr>
        <w:t>[…]</w:t>
      </w:r>
    </w:p>
    <w:p w14:paraId="167F3A1C" w14:textId="77777777" w:rsidR="005D6C76" w:rsidRPr="0039566D" w:rsidRDefault="005D6C76" w:rsidP="005D6C76">
      <w:pPr>
        <w:pStyle w:val="Sinespaciado"/>
      </w:pPr>
    </w:p>
    <w:p w14:paraId="29E50044" w14:textId="77777777" w:rsidR="005D6C76" w:rsidRPr="0039566D" w:rsidRDefault="005D6C76" w:rsidP="005D6C76">
      <w:pPr>
        <w:spacing w:line="360" w:lineRule="auto"/>
        <w:jc w:val="both"/>
        <w:rPr>
          <w:rFonts w:ascii="Palatino Linotype" w:hAnsi="Palatino Linotype" w:cs="Arial"/>
        </w:rPr>
      </w:pPr>
      <w:r w:rsidRPr="0039566D">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147FE1A" w14:textId="77777777" w:rsidR="005D6C76" w:rsidRPr="0039566D" w:rsidRDefault="005D6C76" w:rsidP="005D6C76">
      <w:pPr>
        <w:spacing w:line="360" w:lineRule="auto"/>
        <w:jc w:val="both"/>
        <w:rPr>
          <w:rFonts w:ascii="Palatino Linotype" w:hAnsi="Palatino Linotype" w:cs="Arial"/>
        </w:rPr>
      </w:pPr>
    </w:p>
    <w:p w14:paraId="51EC1DA3"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A39C929"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p>
    <w:p w14:paraId="45E706A8"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En términos de lo expuesto, la documentación y aquellos datos que se consideren confidenciales, serán una limitante del derecho de acceso a la información, siempre y cuando:</w:t>
      </w:r>
    </w:p>
    <w:p w14:paraId="4AF72FED" w14:textId="77777777" w:rsidR="005D6C76" w:rsidRPr="0039566D" w:rsidRDefault="005D6C76" w:rsidP="005D6C76">
      <w:pPr>
        <w:pStyle w:val="Sinespaciado"/>
        <w:rPr>
          <w:rFonts w:eastAsia="Palatino Linotype"/>
          <w:lang w:eastAsia="es-MX"/>
        </w:rPr>
      </w:pPr>
    </w:p>
    <w:p w14:paraId="07F66939" w14:textId="77777777" w:rsidR="005D6C76" w:rsidRPr="0039566D" w:rsidRDefault="005D6C76" w:rsidP="00116F3F">
      <w:pPr>
        <w:numPr>
          <w:ilvl w:val="0"/>
          <w:numId w:val="13"/>
        </w:numPr>
        <w:spacing w:after="160"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 xml:space="preserve">Se trate de datos personales o información privada; esto es, información concerniente a una persona física o jurídico colectiva y que esta sea identificada o identificable. </w:t>
      </w:r>
    </w:p>
    <w:p w14:paraId="132F662F" w14:textId="77777777" w:rsidR="005D6C76" w:rsidRPr="0039566D" w:rsidRDefault="005D6C76" w:rsidP="00116F3F">
      <w:pPr>
        <w:numPr>
          <w:ilvl w:val="0"/>
          <w:numId w:val="13"/>
        </w:numPr>
        <w:spacing w:after="160"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 xml:space="preserve">Para la difusión de los datos, se requiera el consentimiento del titular. </w:t>
      </w:r>
    </w:p>
    <w:p w14:paraId="1C6FCE93" w14:textId="77777777" w:rsidR="005D6C76" w:rsidRPr="0039566D" w:rsidRDefault="005D6C76" w:rsidP="005D6C76">
      <w:pPr>
        <w:pStyle w:val="Sinespaciado"/>
        <w:rPr>
          <w:rFonts w:eastAsia="Palatino Linotype"/>
          <w:lang w:eastAsia="es-MX"/>
        </w:rPr>
      </w:pPr>
    </w:p>
    <w:p w14:paraId="496DD7D4" w14:textId="26836B9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w:t>
      </w:r>
      <w:r w:rsidRPr="0039566D">
        <w:rPr>
          <w:rFonts w:ascii="Palatino Linotype" w:eastAsia="Palatino Linotype" w:hAnsi="Palatino Linotype" w:cs="Palatino Linotype"/>
          <w:color w:val="000000"/>
          <w:szCs w:val="22"/>
          <w:lang w:val="es-MX" w:eastAsia="es-MX"/>
        </w:rPr>
        <w:lastRenderedPageBreak/>
        <w:t>electrónico), establecida en cualquier formato o modalidad. Bajo ese contexto, se analizarán si los datos mencionados de manera enunciativa son confidenciales o públicos.</w:t>
      </w:r>
    </w:p>
    <w:p w14:paraId="15FDBFC7"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p>
    <w:p w14:paraId="42B2EE04" w14:textId="77777777" w:rsidR="005D6C76" w:rsidRPr="0039566D" w:rsidRDefault="005D6C76" w:rsidP="00116F3F">
      <w:pPr>
        <w:pStyle w:val="Prrafodelista"/>
        <w:numPr>
          <w:ilvl w:val="0"/>
          <w:numId w:val="14"/>
        </w:numPr>
        <w:spacing w:line="360" w:lineRule="auto"/>
        <w:jc w:val="both"/>
        <w:rPr>
          <w:rFonts w:ascii="Palatino Linotype" w:eastAsia="Calibri" w:hAnsi="Palatino Linotype"/>
          <w:b/>
          <w:bCs/>
          <w:iCs/>
          <w:color w:val="000000"/>
          <w:szCs w:val="22"/>
          <w:u w:val="thick"/>
          <w:lang w:val="es-ES_tradnl" w:eastAsia="en-US"/>
        </w:rPr>
      </w:pPr>
      <w:r w:rsidRPr="0039566D">
        <w:rPr>
          <w:rFonts w:ascii="Palatino Linotype" w:eastAsia="Calibri" w:hAnsi="Palatino Linotype"/>
          <w:b/>
          <w:bCs/>
          <w:iCs/>
          <w:color w:val="000000"/>
          <w:szCs w:val="22"/>
          <w:u w:val="thick"/>
          <w:lang w:val="es-ES_tradnl" w:eastAsia="en-US"/>
        </w:rPr>
        <w:t>Nombre de particulares</w:t>
      </w:r>
    </w:p>
    <w:p w14:paraId="6561D62F" w14:textId="77777777" w:rsidR="005D6C76" w:rsidRPr="0039566D" w:rsidRDefault="005D6C76" w:rsidP="005D6C76">
      <w:pPr>
        <w:spacing w:line="360" w:lineRule="auto"/>
        <w:jc w:val="both"/>
        <w:rPr>
          <w:rFonts w:ascii="Palatino Linotype" w:eastAsia="Calibri" w:hAnsi="Palatino Linotype" w:cs="Tahoma"/>
          <w:b/>
          <w:bCs/>
          <w:szCs w:val="22"/>
          <w:lang w:val="es-ES_tradnl" w:eastAsia="en-US"/>
        </w:rPr>
      </w:pPr>
      <w:r w:rsidRPr="0039566D">
        <w:rPr>
          <w:rFonts w:ascii="Palatino Linotype" w:eastAsia="Calibri" w:hAnsi="Palatino Linotype" w:cs="Tahoma"/>
          <w:bCs/>
          <w:szCs w:val="22"/>
          <w:lang w:val="es-MX" w:eastAsia="en-US"/>
        </w:rPr>
        <w:t xml:space="preserve">Al respecto, se considera que el nombre se integra </w:t>
      </w:r>
      <w:r w:rsidRPr="0039566D">
        <w:rPr>
          <w:rFonts w:ascii="Palatino Linotype" w:eastAsia="Calibri" w:hAnsi="Palatino Linotype" w:cs="Tahoma"/>
          <w:bCs/>
          <w:szCs w:val="22"/>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39566D">
        <w:rPr>
          <w:rFonts w:ascii="Palatino Linotype" w:eastAsia="Calibri" w:hAnsi="Palatino Linotype" w:cs="Tahoma"/>
          <w:bCs/>
          <w:i/>
          <w:szCs w:val="22"/>
          <w:lang w:val="es-ES_tradnl" w:eastAsia="en-US"/>
        </w:rPr>
        <w:t>per se</w:t>
      </w:r>
      <w:r w:rsidRPr="0039566D">
        <w:rPr>
          <w:rFonts w:ascii="Palatino Linotype" w:eastAsia="Calibri" w:hAnsi="Palatino Linotype" w:cs="Tahoma"/>
          <w:bCs/>
          <w:szCs w:val="22"/>
          <w:lang w:val="es-ES_tradnl" w:eastAsia="en-US"/>
        </w:rPr>
        <w:t xml:space="preserve"> es un elemento que hace a una persona física identificada o identificable, por lo que, </w:t>
      </w:r>
      <w:r w:rsidRPr="0039566D">
        <w:rPr>
          <w:rFonts w:ascii="Palatino Linotype" w:eastAsia="Calibri" w:hAnsi="Palatino Linotype" w:cs="Tahoma"/>
          <w:b/>
          <w:bCs/>
          <w:szCs w:val="22"/>
          <w:lang w:val="es-ES_tradnl" w:eastAsia="en-US"/>
        </w:rPr>
        <w:t>se considera un dato personal.</w:t>
      </w:r>
    </w:p>
    <w:p w14:paraId="7562B4E5" w14:textId="77777777" w:rsidR="005D6C76" w:rsidRPr="0039566D" w:rsidRDefault="005D6C76" w:rsidP="005D6C76">
      <w:pPr>
        <w:spacing w:line="360" w:lineRule="auto"/>
        <w:jc w:val="both"/>
        <w:rPr>
          <w:rFonts w:ascii="Palatino Linotype" w:eastAsia="Calibri" w:hAnsi="Palatino Linotype" w:cs="Tahoma"/>
          <w:b/>
          <w:bCs/>
          <w:szCs w:val="22"/>
          <w:lang w:val="es-MX" w:eastAsia="en-US"/>
        </w:rPr>
      </w:pPr>
    </w:p>
    <w:p w14:paraId="66C29DA4" w14:textId="77777777" w:rsidR="005D6C76" w:rsidRPr="0039566D" w:rsidRDefault="005D6C76" w:rsidP="005D6C76">
      <w:pPr>
        <w:spacing w:line="360" w:lineRule="auto"/>
        <w:ind w:right="-93"/>
        <w:jc w:val="both"/>
        <w:rPr>
          <w:rFonts w:ascii="Palatino Linotype" w:eastAsia="Calibri" w:hAnsi="Palatino Linotype" w:cs="Tahoma"/>
          <w:bCs/>
          <w:szCs w:val="22"/>
          <w:lang w:eastAsia="en-US"/>
        </w:rPr>
      </w:pPr>
      <w:r w:rsidRPr="0039566D">
        <w:rPr>
          <w:rFonts w:ascii="Palatino Linotype" w:eastAsia="Calibri" w:hAnsi="Palatino Linotype" w:cs="Tahoma"/>
          <w:bCs/>
          <w:szCs w:val="22"/>
          <w:lang w:val="es-MX" w:eastAsia="en-US"/>
        </w:rPr>
        <w:t xml:space="preserve">Al respecto </w:t>
      </w:r>
      <w:r w:rsidRPr="0039566D">
        <w:rPr>
          <w:rFonts w:ascii="Palatino Linotype" w:eastAsia="Calibri" w:hAnsi="Palatino Linotype" w:cs="Tahoma"/>
          <w:bCs/>
          <w:szCs w:val="22"/>
          <w:lang w:eastAsia="en-US"/>
        </w:rPr>
        <w:t xml:space="preserve">cabe señalar lo previsto en la tesis aislada número 1a. CCXIV/2009, emitida por la Primera Sala de la Suprema Corte de Justicia de la Nación, publicada </w:t>
      </w:r>
      <w:r w:rsidRPr="0039566D">
        <w:rPr>
          <w:rFonts w:ascii="Palatino Linotype" w:eastAsia="Calibri" w:hAnsi="Palatino Linotype" w:cs="Tahoma"/>
          <w:bCs/>
          <w:iCs/>
          <w:szCs w:val="22"/>
          <w:lang w:eastAsia="en-US"/>
        </w:rPr>
        <w:t>en la Gaceta del Semanario Judicial de la Federación, Tomo XXX, de diciembre de 2009, página 277, de la Novena Época, materia constitucional,</w:t>
      </w:r>
      <w:r w:rsidRPr="0039566D">
        <w:rPr>
          <w:rFonts w:ascii="Palatino Linotype" w:eastAsia="Calibri" w:hAnsi="Palatino Linotype" w:cs="Tahoma"/>
          <w:bCs/>
          <w:szCs w:val="22"/>
          <w:lang w:eastAsia="en-US"/>
        </w:rPr>
        <w:t xml:space="preserve"> que establece lo siguiente:</w:t>
      </w:r>
    </w:p>
    <w:p w14:paraId="53267E82" w14:textId="77777777" w:rsidR="005D6C76" w:rsidRPr="0039566D" w:rsidRDefault="005D6C76" w:rsidP="005D6C76">
      <w:pPr>
        <w:spacing w:line="360" w:lineRule="auto"/>
        <w:ind w:right="-93"/>
        <w:jc w:val="both"/>
        <w:rPr>
          <w:rFonts w:ascii="Palatino Linotype" w:eastAsia="Calibri" w:hAnsi="Palatino Linotype" w:cs="Tahoma"/>
          <w:bCs/>
          <w:sz w:val="22"/>
          <w:szCs w:val="22"/>
          <w:lang w:eastAsia="en-US"/>
        </w:rPr>
      </w:pPr>
    </w:p>
    <w:p w14:paraId="06D02A94" w14:textId="77777777" w:rsidR="005D6C76" w:rsidRPr="0039566D" w:rsidRDefault="005D6C76" w:rsidP="005D6C76">
      <w:pPr>
        <w:ind w:left="567" w:right="567"/>
        <w:jc w:val="both"/>
        <w:rPr>
          <w:rFonts w:ascii="Palatino Linotype" w:eastAsia="Calibri" w:hAnsi="Palatino Linotype" w:cs="Tahoma"/>
          <w:bCs/>
          <w:i/>
          <w:sz w:val="22"/>
          <w:szCs w:val="20"/>
          <w:lang w:eastAsia="en-US"/>
        </w:rPr>
      </w:pPr>
      <w:r w:rsidRPr="0039566D">
        <w:rPr>
          <w:rFonts w:ascii="Palatino Linotype" w:eastAsia="Calibri" w:hAnsi="Palatino Linotype" w:cs="Tahoma"/>
          <w:bCs/>
          <w:i/>
          <w:sz w:val="22"/>
          <w:szCs w:val="20"/>
          <w:lang w:eastAsia="en-US"/>
        </w:rPr>
        <w:t>“</w:t>
      </w:r>
      <w:r w:rsidRPr="0039566D">
        <w:rPr>
          <w:rFonts w:ascii="Palatino Linotype" w:eastAsia="Calibri" w:hAnsi="Palatino Linotype" w:cs="Tahoma"/>
          <w:b/>
          <w:bCs/>
          <w:i/>
          <w:sz w:val="22"/>
          <w:szCs w:val="20"/>
          <w:lang w:eastAsia="en-US"/>
        </w:rPr>
        <w:t xml:space="preserve">DERECHO A LA VIDA PRIVADA. SU CONTENIDO GENERAL Y LA IMPORTANCIA DE NO DESCONTEXTUALIZAR LAS REFERENCIAS A LA MISMA. </w:t>
      </w:r>
      <w:r w:rsidRPr="0039566D">
        <w:rPr>
          <w:rFonts w:ascii="Palatino Linotype" w:eastAsia="Calibri" w:hAnsi="Palatino Linotype" w:cs="Tahoma"/>
          <w:bCs/>
          <w:i/>
          <w:sz w:val="22"/>
          <w:szCs w:val="20"/>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w:t>
      </w:r>
      <w:r w:rsidRPr="0039566D">
        <w:rPr>
          <w:rFonts w:ascii="Palatino Linotype" w:eastAsia="Calibri" w:hAnsi="Palatino Linotype" w:cs="Tahoma"/>
          <w:bCs/>
          <w:i/>
          <w:sz w:val="22"/>
          <w:szCs w:val="20"/>
          <w:lang w:eastAsia="en-US"/>
        </w:rPr>
        <w:lastRenderedPageBreak/>
        <w:t xml:space="preserve">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39566D">
        <w:rPr>
          <w:rFonts w:ascii="Palatino Linotype" w:eastAsia="Calibri" w:hAnsi="Palatino Linotype" w:cs="Tahoma"/>
          <w:b/>
          <w:bCs/>
          <w:i/>
          <w:sz w:val="22"/>
          <w:szCs w:val="20"/>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39566D">
        <w:rPr>
          <w:rFonts w:ascii="Palatino Linotype" w:eastAsia="Calibri" w:hAnsi="Palatino Linotype" w:cs="Tahoma"/>
          <w:bCs/>
          <w:i/>
          <w:sz w:val="22"/>
          <w:szCs w:val="20"/>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39566D">
        <w:rPr>
          <w:rFonts w:ascii="Palatino Linotype" w:eastAsia="Calibri" w:hAnsi="Palatino Linotype" w:cs="Tahoma"/>
          <w:b/>
          <w:bCs/>
          <w:i/>
          <w:sz w:val="22"/>
          <w:szCs w:val="20"/>
          <w:lang w:eastAsia="en-US"/>
        </w:rPr>
        <w:t>En un sentido amplio, entonces, la protección constitucional de la vida privada implica poder conducir parte de la vida de uno protegido de la mirada y las injerencias de los demás</w:t>
      </w:r>
      <w:r w:rsidRPr="0039566D">
        <w:rPr>
          <w:rFonts w:ascii="Palatino Linotype" w:eastAsia="Calibri" w:hAnsi="Palatino Linotype" w:cs="Tahoma"/>
          <w:bCs/>
          <w:i/>
          <w:sz w:val="22"/>
          <w:szCs w:val="20"/>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7AFE3213" w14:textId="77777777" w:rsidR="005D6C76" w:rsidRPr="0039566D" w:rsidRDefault="005D6C76" w:rsidP="005D6C76">
      <w:pPr>
        <w:spacing w:line="360" w:lineRule="auto"/>
        <w:ind w:right="-93"/>
        <w:jc w:val="both"/>
        <w:rPr>
          <w:rFonts w:ascii="Palatino Linotype" w:eastAsia="Calibri" w:hAnsi="Palatino Linotype" w:cs="Tahoma"/>
          <w:bCs/>
          <w:sz w:val="22"/>
          <w:szCs w:val="22"/>
          <w:lang w:eastAsia="en-US"/>
        </w:rPr>
      </w:pPr>
    </w:p>
    <w:p w14:paraId="04D3F998" w14:textId="77777777" w:rsidR="005D6C76" w:rsidRPr="0039566D" w:rsidRDefault="005D6C76" w:rsidP="005D6C76">
      <w:pPr>
        <w:spacing w:line="360" w:lineRule="auto"/>
        <w:ind w:right="-93"/>
        <w:jc w:val="both"/>
        <w:rPr>
          <w:rFonts w:ascii="Palatino Linotype" w:eastAsia="Calibri" w:hAnsi="Palatino Linotype" w:cs="Tahoma"/>
          <w:b/>
          <w:bCs/>
          <w:szCs w:val="22"/>
          <w:lang w:eastAsia="en-US"/>
        </w:rPr>
      </w:pPr>
      <w:r w:rsidRPr="0039566D">
        <w:rPr>
          <w:rFonts w:ascii="Palatino Linotype" w:eastAsia="Calibri" w:hAnsi="Palatino Linotype" w:cs="Tahoma"/>
          <w:bCs/>
          <w:szCs w:val="22"/>
          <w:lang w:eastAsia="en-US"/>
        </w:rPr>
        <w:t xml:space="preserve">De conformidad con lo señalado, se colige que </w:t>
      </w:r>
      <w:r w:rsidRPr="0039566D">
        <w:rPr>
          <w:rFonts w:ascii="Palatino Linotype" w:eastAsia="Calibri" w:hAnsi="Palatino Linotype" w:cs="Tahoma"/>
          <w:b/>
          <w:bCs/>
          <w:szCs w:val="22"/>
          <w:lang w:eastAsia="en-US"/>
        </w:rPr>
        <w:t>las actividades que realicen los particulares, dentro del ámbito privado, o dentro de la esfera particular, es información que debe protegerse.</w:t>
      </w:r>
    </w:p>
    <w:p w14:paraId="531AE4E7" w14:textId="77777777" w:rsidR="005D6C76" w:rsidRPr="0039566D" w:rsidRDefault="005D6C76" w:rsidP="005D6C76">
      <w:pPr>
        <w:spacing w:line="360" w:lineRule="auto"/>
        <w:ind w:right="-93"/>
        <w:jc w:val="both"/>
        <w:rPr>
          <w:rFonts w:ascii="Palatino Linotype" w:eastAsia="Calibri" w:hAnsi="Palatino Linotype" w:cs="Tahoma"/>
          <w:bCs/>
          <w:szCs w:val="22"/>
          <w:lang w:val="es-MX" w:eastAsia="en-US"/>
        </w:rPr>
      </w:pPr>
    </w:p>
    <w:p w14:paraId="49CC63F5" w14:textId="77777777" w:rsidR="005D6C76" w:rsidRPr="0039566D" w:rsidRDefault="005D6C76" w:rsidP="005D6C76">
      <w:pPr>
        <w:spacing w:line="360" w:lineRule="auto"/>
        <w:ind w:right="-93"/>
        <w:jc w:val="both"/>
        <w:rPr>
          <w:rFonts w:ascii="Palatino Linotype" w:eastAsia="Calibri" w:hAnsi="Palatino Linotype" w:cs="Tahoma"/>
          <w:bCs/>
          <w:szCs w:val="22"/>
          <w:lang w:val="es-MX" w:eastAsia="en-US"/>
        </w:rPr>
      </w:pPr>
      <w:r w:rsidRPr="0039566D">
        <w:rPr>
          <w:rFonts w:ascii="Palatino Linotype" w:eastAsia="Calibri" w:hAnsi="Palatino Linotype" w:cs="Tahoma"/>
          <w:bCs/>
          <w:szCs w:val="22"/>
          <w:lang w:val="es-MX" w:eastAsia="en-US"/>
        </w:rPr>
        <w:lastRenderedPageBreak/>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2CF74E4B" w14:textId="77777777" w:rsidR="005D6C76" w:rsidRPr="0039566D" w:rsidRDefault="005D6C76" w:rsidP="005D6C76">
      <w:pPr>
        <w:spacing w:line="360" w:lineRule="auto"/>
        <w:ind w:right="-93"/>
        <w:jc w:val="both"/>
        <w:rPr>
          <w:rFonts w:ascii="Palatino Linotype" w:eastAsia="Calibri" w:hAnsi="Palatino Linotype" w:cs="Tahoma"/>
          <w:bCs/>
          <w:szCs w:val="22"/>
          <w:lang w:val="es-MX" w:eastAsia="en-US"/>
        </w:rPr>
      </w:pPr>
    </w:p>
    <w:p w14:paraId="41239960" w14:textId="77777777" w:rsidR="005D6C76" w:rsidRPr="0039566D" w:rsidRDefault="005D6C76" w:rsidP="00116F3F">
      <w:pPr>
        <w:pStyle w:val="Prrafodelista"/>
        <w:numPr>
          <w:ilvl w:val="0"/>
          <w:numId w:val="14"/>
        </w:numPr>
        <w:spacing w:line="360" w:lineRule="auto"/>
        <w:jc w:val="both"/>
        <w:rPr>
          <w:rFonts w:ascii="Palatino Linotype" w:eastAsia="Calibri" w:hAnsi="Palatino Linotype"/>
          <w:b/>
          <w:bCs/>
          <w:iCs/>
          <w:color w:val="000000"/>
          <w:szCs w:val="22"/>
          <w:u w:val="thick"/>
          <w:lang w:val="es-ES_tradnl" w:eastAsia="en-US"/>
        </w:rPr>
      </w:pPr>
      <w:r w:rsidRPr="0039566D">
        <w:rPr>
          <w:rFonts w:ascii="Palatino Linotype" w:eastAsia="Calibri" w:hAnsi="Palatino Linotype"/>
          <w:b/>
          <w:bCs/>
          <w:iCs/>
          <w:color w:val="000000"/>
          <w:szCs w:val="22"/>
          <w:u w:val="thick"/>
          <w:lang w:val="es-ES_tradnl" w:eastAsia="en-US"/>
        </w:rPr>
        <w:t xml:space="preserve">Correo electrónico particular </w:t>
      </w:r>
    </w:p>
    <w:p w14:paraId="0DBFDCE2" w14:textId="77777777" w:rsidR="005D6C76" w:rsidRPr="0039566D" w:rsidRDefault="005D6C76" w:rsidP="005D6C76">
      <w:pPr>
        <w:spacing w:line="360" w:lineRule="auto"/>
        <w:jc w:val="both"/>
        <w:rPr>
          <w:rFonts w:ascii="Palatino Linotype" w:eastAsia="Calibri" w:hAnsi="Palatino Linotype"/>
          <w:iCs/>
          <w:color w:val="000000"/>
          <w:szCs w:val="22"/>
          <w:lang w:val="es-ES_tradnl" w:eastAsia="en-US"/>
        </w:rPr>
      </w:pPr>
      <w:r w:rsidRPr="0039566D">
        <w:rPr>
          <w:rFonts w:ascii="Palatino Linotype" w:eastAsia="Calibri" w:hAnsi="Palatino Linotype"/>
          <w:iCs/>
          <w:color w:val="000000"/>
          <w:szCs w:val="22"/>
          <w:lang w:val="es-ES_tradnl" w:eastAsia="en-U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148977E3" w14:textId="77777777" w:rsidR="005D6C76" w:rsidRPr="0039566D" w:rsidRDefault="005D6C76" w:rsidP="005D6C76">
      <w:pPr>
        <w:spacing w:line="360" w:lineRule="auto"/>
        <w:jc w:val="both"/>
        <w:rPr>
          <w:rFonts w:ascii="Palatino Linotype" w:eastAsia="Calibri" w:hAnsi="Palatino Linotype"/>
          <w:iCs/>
          <w:color w:val="000000"/>
          <w:szCs w:val="22"/>
          <w:lang w:val="es-ES_tradnl" w:eastAsia="en-US"/>
        </w:rPr>
      </w:pPr>
    </w:p>
    <w:p w14:paraId="78C8F243" w14:textId="77777777" w:rsidR="005D6C76" w:rsidRPr="0039566D" w:rsidRDefault="005D6C76" w:rsidP="005D6C76">
      <w:pPr>
        <w:spacing w:line="360" w:lineRule="auto"/>
        <w:jc w:val="both"/>
        <w:rPr>
          <w:rFonts w:ascii="Palatino Linotype" w:eastAsia="Calibri" w:hAnsi="Palatino Linotype"/>
          <w:iCs/>
          <w:color w:val="000000"/>
          <w:szCs w:val="22"/>
          <w:lang w:val="es-ES_tradnl" w:eastAsia="en-US"/>
        </w:rPr>
      </w:pPr>
      <w:r w:rsidRPr="0039566D">
        <w:rPr>
          <w:rFonts w:ascii="Palatino Linotype" w:eastAsia="Calibri" w:hAnsi="Palatino Linotype"/>
          <w:iCs/>
          <w:color w:val="000000"/>
          <w:szCs w:val="22"/>
          <w:lang w:val="es-ES_tradnl" w:eastAsia="en-US"/>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w:t>
      </w:r>
    </w:p>
    <w:p w14:paraId="5002FA63" w14:textId="77777777" w:rsidR="005D6C76" w:rsidRPr="0039566D" w:rsidRDefault="005D6C76" w:rsidP="005D6C76">
      <w:pPr>
        <w:spacing w:line="360" w:lineRule="auto"/>
        <w:jc w:val="both"/>
        <w:rPr>
          <w:rFonts w:ascii="Palatino Linotype" w:eastAsia="Calibri" w:hAnsi="Palatino Linotype"/>
          <w:iCs/>
          <w:color w:val="000000"/>
          <w:szCs w:val="22"/>
          <w:lang w:val="es-ES_tradnl" w:eastAsia="en-US"/>
        </w:rPr>
      </w:pPr>
    </w:p>
    <w:p w14:paraId="1D4C8028" w14:textId="77777777" w:rsidR="005D6C76" w:rsidRPr="0039566D" w:rsidRDefault="005D6C76" w:rsidP="00116F3F">
      <w:pPr>
        <w:pStyle w:val="Prrafodelista"/>
        <w:numPr>
          <w:ilvl w:val="0"/>
          <w:numId w:val="14"/>
        </w:numPr>
        <w:spacing w:line="360" w:lineRule="auto"/>
        <w:jc w:val="both"/>
        <w:rPr>
          <w:rFonts w:ascii="Palatino Linotype" w:eastAsia="Calibri" w:hAnsi="Palatino Linotype"/>
          <w:b/>
          <w:bCs/>
          <w:iCs/>
          <w:color w:val="000000"/>
          <w:szCs w:val="22"/>
          <w:u w:val="thick"/>
          <w:lang w:val="es-ES_tradnl" w:eastAsia="en-US"/>
        </w:rPr>
      </w:pPr>
      <w:r w:rsidRPr="0039566D">
        <w:rPr>
          <w:rFonts w:ascii="Palatino Linotype" w:eastAsia="Calibri" w:hAnsi="Palatino Linotype"/>
          <w:b/>
          <w:bCs/>
          <w:iCs/>
          <w:color w:val="000000"/>
          <w:szCs w:val="22"/>
          <w:u w:val="thick"/>
          <w:lang w:val="es-ES_tradnl" w:eastAsia="en-US"/>
        </w:rPr>
        <w:t>Teléfono particular</w:t>
      </w:r>
    </w:p>
    <w:p w14:paraId="1ADD505B" w14:textId="77777777" w:rsidR="005D6C76" w:rsidRPr="0039566D" w:rsidRDefault="005D6C76" w:rsidP="005D6C76">
      <w:pPr>
        <w:spacing w:line="360" w:lineRule="auto"/>
        <w:jc w:val="both"/>
        <w:rPr>
          <w:rFonts w:ascii="Palatino Linotype" w:eastAsia="Calibri" w:hAnsi="Palatino Linotype" w:cs="Tahoma"/>
          <w:color w:val="000000"/>
          <w:szCs w:val="22"/>
          <w:lang w:val="es-MX" w:eastAsia="en-US"/>
        </w:rPr>
      </w:pPr>
      <w:r w:rsidRPr="0039566D">
        <w:rPr>
          <w:rFonts w:ascii="Palatino Linotype" w:eastAsia="Calibri" w:hAnsi="Palatino Linotype" w:cs="Tahoma"/>
          <w:color w:val="000000"/>
          <w:szCs w:val="22"/>
          <w:lang w:val="es-MX" w:eastAsia="en-US"/>
        </w:rPr>
        <w:t xml:space="preserve">Al igual que el correo electrónico, el número asignado a un teléfono particular o celular permite localizar a una persona física identificada o identificable, ya sea a través de un dispositivo móvil o bien, en un lugar como el domicilio; por lo que, dicho dato personal es susceptible de ser clasificado como confidencial, con fundamento en el artículo 143, </w:t>
      </w:r>
      <w:r w:rsidRPr="0039566D">
        <w:rPr>
          <w:rFonts w:ascii="Palatino Linotype" w:eastAsia="Calibri" w:hAnsi="Palatino Linotype" w:cs="Tahoma"/>
          <w:color w:val="000000"/>
          <w:szCs w:val="22"/>
          <w:lang w:val="es-MX" w:eastAsia="en-US"/>
        </w:rPr>
        <w:lastRenderedPageBreak/>
        <w:t>fracción I, de la Ley de Transparencia y Acceso a la Información Pública del Estado de México y Municipios.</w:t>
      </w:r>
    </w:p>
    <w:p w14:paraId="37607406" w14:textId="77777777" w:rsidR="005D6C76" w:rsidRPr="0039566D" w:rsidRDefault="005D6C76" w:rsidP="005D6C76">
      <w:pPr>
        <w:spacing w:line="360" w:lineRule="auto"/>
        <w:jc w:val="both"/>
        <w:rPr>
          <w:rFonts w:ascii="Palatino Linotype" w:eastAsia="Calibri" w:hAnsi="Palatino Linotype" w:cs="Tahoma"/>
          <w:color w:val="000000"/>
          <w:szCs w:val="22"/>
          <w:lang w:val="es-MX" w:eastAsia="en-US"/>
        </w:rPr>
      </w:pPr>
    </w:p>
    <w:p w14:paraId="0A4FD02B"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Calibri" w:hAnsi="Palatino Linotype" w:cs="Tahoma"/>
          <w:color w:val="000000"/>
          <w:szCs w:val="22"/>
          <w:lang w:val="es-MX" w:eastAsia="en-US"/>
        </w:rPr>
        <w:t xml:space="preserve">Ahora bien, es de señalar que el </w:t>
      </w:r>
      <w:r w:rsidRPr="0039566D">
        <w:rPr>
          <w:rFonts w:ascii="Palatino Linotype" w:eastAsia="Calibri" w:hAnsi="Palatino Linotype" w:cs="Tahoma"/>
          <w:b/>
          <w:color w:val="000000"/>
          <w:szCs w:val="22"/>
          <w:lang w:val="es-MX" w:eastAsia="en-US"/>
        </w:rPr>
        <w:t>Sujeto Obligado</w:t>
      </w:r>
      <w:r w:rsidRPr="0039566D">
        <w:rPr>
          <w:rFonts w:ascii="Palatino Linotype" w:eastAsia="Calibri" w:hAnsi="Palatino Linotype" w:cs="Tahoma"/>
          <w:color w:val="000000"/>
          <w:szCs w:val="22"/>
          <w:lang w:val="es-MX" w:eastAsia="en-US"/>
        </w:rPr>
        <w:t xml:space="preserve"> </w:t>
      </w:r>
      <w:r w:rsidRPr="0039566D">
        <w:rPr>
          <w:rFonts w:ascii="Palatino Linotype" w:eastAsia="Calibri" w:hAnsi="Palatino Linotype" w:cs="Tahoma"/>
          <w:color w:val="000000"/>
          <w:szCs w:val="22"/>
          <w:u w:val="single"/>
          <w:lang w:val="es-MX" w:eastAsia="en-US"/>
        </w:rPr>
        <w:t>clasificó los teléfonos de servidores públicos, sin mencionar que eran institucionales o personales</w:t>
      </w:r>
      <w:r w:rsidRPr="0039566D">
        <w:rPr>
          <w:rFonts w:ascii="Palatino Linotype" w:eastAsia="Calibri" w:hAnsi="Palatino Linotype" w:cs="Tahoma"/>
          <w:color w:val="000000"/>
          <w:szCs w:val="22"/>
          <w:lang w:val="es-MX" w:eastAsia="en-US"/>
        </w:rPr>
        <w:t xml:space="preserve">, por lo que, en el segundo caso, procedería la clasificación, como se mencionó en el párrafo anterior; sin embargo, para el caso de que sea institucional, en necesario traer a colación, los artículos 70, fracción VII, de la Ley General de Transparencia y Acceso a la Información Pública, con relación el 92, fracción VII, de la Ley de Transparencia y Acceso a la Información Pública del Estado de México y Municipios y los </w:t>
      </w:r>
      <w:r w:rsidRPr="0039566D">
        <w:rPr>
          <w:rFonts w:ascii="Palatino Linotype" w:eastAsia="Palatino Linotype" w:hAnsi="Palatino Linotype" w:cs="Palatino Linotype"/>
          <w:color w:val="000000"/>
          <w:szCs w:val="22"/>
          <w:lang w:val="es-MX"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precisan que el número telefónico institucional de servidores públicos, guarda dicha naturaleza.</w:t>
      </w:r>
    </w:p>
    <w:p w14:paraId="32F1A7C3"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p>
    <w:p w14:paraId="7BBDA8C5"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Así, para el caso de que los números correspondan al institucional de servidores públicos, deberá proporcionarlos, al no actualizar la causal de clasificación, prevista, en el artículo 143, fracción I, de la Ley de Transparencia y Acceso a la Información Pública del Estado de México y Municipios.</w:t>
      </w:r>
    </w:p>
    <w:p w14:paraId="360091F7" w14:textId="77777777" w:rsidR="005D6C76" w:rsidRPr="0039566D" w:rsidRDefault="005D6C76" w:rsidP="005D6C76">
      <w:pPr>
        <w:spacing w:line="360" w:lineRule="auto"/>
        <w:jc w:val="both"/>
        <w:rPr>
          <w:rFonts w:ascii="Palatino Linotype" w:eastAsia="Palatino Linotype" w:hAnsi="Palatino Linotype" w:cs="Palatino Linotype"/>
          <w:color w:val="000000"/>
          <w:sz w:val="28"/>
          <w:szCs w:val="22"/>
          <w:lang w:val="es-MX" w:eastAsia="es-MX"/>
        </w:rPr>
      </w:pPr>
    </w:p>
    <w:p w14:paraId="4EEC8912" w14:textId="77777777" w:rsidR="005D6C76" w:rsidRPr="0039566D" w:rsidRDefault="005D6C76" w:rsidP="00116F3F">
      <w:pPr>
        <w:pStyle w:val="Prrafodelista"/>
        <w:numPr>
          <w:ilvl w:val="0"/>
          <w:numId w:val="14"/>
        </w:numPr>
        <w:spacing w:line="360" w:lineRule="auto"/>
        <w:jc w:val="both"/>
        <w:rPr>
          <w:rFonts w:ascii="Palatino Linotype" w:eastAsia="Calibri" w:hAnsi="Palatino Linotype" w:cs="Tahoma"/>
          <w:b/>
          <w:bCs/>
          <w:iCs/>
          <w:color w:val="000000"/>
          <w:szCs w:val="22"/>
          <w:u w:val="thick"/>
          <w:lang w:val="es-MX" w:eastAsia="en-US"/>
        </w:rPr>
      </w:pPr>
      <w:r w:rsidRPr="0039566D">
        <w:rPr>
          <w:rFonts w:ascii="Palatino Linotype" w:hAnsi="Palatino Linotype" w:cs="Tahoma"/>
          <w:b/>
          <w:bCs/>
          <w:iCs/>
          <w:color w:val="000000"/>
          <w:szCs w:val="22"/>
          <w:u w:val="thick"/>
          <w:lang w:val="es-MX" w:eastAsia="en-US"/>
        </w:rPr>
        <w:t>Domicilio particular</w:t>
      </w:r>
    </w:p>
    <w:p w14:paraId="6353574C" w14:textId="77777777" w:rsidR="005D6C76" w:rsidRPr="0039566D" w:rsidRDefault="005D6C76" w:rsidP="005D6C76">
      <w:pPr>
        <w:spacing w:line="360" w:lineRule="auto"/>
        <w:jc w:val="both"/>
        <w:rPr>
          <w:rFonts w:ascii="Palatino Linotype" w:hAnsi="Palatino Linotype" w:cs="Tahoma"/>
          <w:bCs/>
          <w:iCs/>
          <w:color w:val="000000"/>
          <w:szCs w:val="22"/>
          <w:lang w:eastAsia="en-US"/>
        </w:rPr>
      </w:pPr>
      <w:r w:rsidRPr="0039566D">
        <w:rPr>
          <w:rFonts w:ascii="Palatino Linotype" w:eastAsia="Calibri" w:hAnsi="Palatino Linotype" w:cs="Tahoma"/>
          <w:bCs/>
          <w:iCs/>
          <w:color w:val="000000"/>
          <w:szCs w:val="22"/>
          <w:lang w:eastAsia="en-US"/>
        </w:rPr>
        <w:t xml:space="preserve">De acuerdo a lo señalado en los artículos 2.3 y 2.5 del Código Civil del Estado de México, el domicilio es un atributo de la personalidad y un derecho de las personas; </w:t>
      </w:r>
      <w:r w:rsidRPr="0039566D">
        <w:rPr>
          <w:rFonts w:ascii="Palatino Linotype" w:eastAsia="Calibri" w:hAnsi="Palatino Linotype" w:cs="Tahoma"/>
          <w:bCs/>
          <w:iCs/>
          <w:color w:val="000000"/>
          <w:szCs w:val="22"/>
          <w:lang w:eastAsia="en-US"/>
        </w:rPr>
        <w:lastRenderedPageBreak/>
        <w:t xml:space="preserve">además que tiene como propósito que una persona pueda establecerse temporal o permanentemente en un lugar determinado, para habitar, establecer su centro de trabajo o negocios. </w:t>
      </w:r>
    </w:p>
    <w:p w14:paraId="0F48DDB2" w14:textId="77777777" w:rsidR="005D6C76" w:rsidRPr="0039566D" w:rsidRDefault="005D6C76" w:rsidP="005D6C76">
      <w:pPr>
        <w:spacing w:line="360" w:lineRule="auto"/>
        <w:jc w:val="both"/>
        <w:rPr>
          <w:rFonts w:ascii="Palatino Linotype" w:eastAsia="Calibri" w:hAnsi="Palatino Linotype" w:cs="Tahoma"/>
          <w:bCs/>
          <w:iCs/>
          <w:color w:val="000000"/>
          <w:szCs w:val="22"/>
          <w:lang w:eastAsia="en-US"/>
        </w:rPr>
      </w:pPr>
    </w:p>
    <w:p w14:paraId="796DBC65" w14:textId="77777777" w:rsidR="005D6C76" w:rsidRPr="0039566D" w:rsidRDefault="005D6C76" w:rsidP="005D6C76">
      <w:pPr>
        <w:spacing w:line="360" w:lineRule="auto"/>
        <w:jc w:val="both"/>
        <w:rPr>
          <w:rFonts w:ascii="Palatino Linotype" w:eastAsia="Calibri" w:hAnsi="Palatino Linotype" w:cs="Tahoma"/>
          <w:b/>
          <w:bCs/>
          <w:iCs/>
          <w:color w:val="000000"/>
          <w:szCs w:val="22"/>
          <w:lang w:eastAsia="en-US"/>
        </w:rPr>
      </w:pPr>
      <w:r w:rsidRPr="0039566D">
        <w:rPr>
          <w:rFonts w:ascii="Palatino Linotype" w:eastAsia="Calibri" w:hAnsi="Palatino Linotype" w:cs="Tahoma"/>
          <w:bCs/>
          <w:iCs/>
          <w:color w:val="000000"/>
          <w:szCs w:val="22"/>
          <w:lang w:eastAsia="en-US"/>
        </w:rPr>
        <w:t>De la misma manera, lo establece el artículo 29 del Código Civil Federal, al precisar que el domicilio de personas físicas</w:t>
      </w:r>
      <w:r w:rsidRPr="0039566D">
        <w:rPr>
          <w:rFonts w:ascii="Palatino Linotype" w:eastAsia="Calibri" w:hAnsi="Palatino Linotype" w:cs="Tahoma"/>
          <w:b/>
          <w:bCs/>
          <w:iCs/>
          <w:color w:val="000000"/>
          <w:szCs w:val="22"/>
          <w:lang w:eastAsia="en-US"/>
        </w:rPr>
        <w:t>, es el lugar donde residen habitualmente, el lugar del centro principal de sus negocios, donde residan o el lugar donde se encuentren.</w:t>
      </w:r>
    </w:p>
    <w:p w14:paraId="01E15A84" w14:textId="77777777" w:rsidR="005D6C76" w:rsidRPr="0039566D" w:rsidRDefault="005D6C76" w:rsidP="005D6C76">
      <w:pPr>
        <w:spacing w:line="360" w:lineRule="auto"/>
        <w:jc w:val="both"/>
        <w:rPr>
          <w:rFonts w:ascii="Palatino Linotype" w:eastAsia="Calibri" w:hAnsi="Palatino Linotype" w:cs="Tahoma"/>
          <w:b/>
          <w:bCs/>
          <w:iCs/>
          <w:color w:val="000000"/>
          <w:szCs w:val="22"/>
          <w:lang w:val="es-MX" w:eastAsia="en-US"/>
        </w:rPr>
      </w:pPr>
    </w:p>
    <w:p w14:paraId="3D5A3C1E" w14:textId="77777777" w:rsidR="005D6C76" w:rsidRPr="0039566D" w:rsidRDefault="005D6C76" w:rsidP="005D6C76">
      <w:pPr>
        <w:spacing w:line="360" w:lineRule="auto"/>
        <w:jc w:val="both"/>
        <w:rPr>
          <w:rFonts w:ascii="Palatino Linotype" w:eastAsia="Calibri" w:hAnsi="Palatino Linotype" w:cs="Tahoma"/>
          <w:bCs/>
          <w:iCs/>
          <w:color w:val="000000"/>
          <w:szCs w:val="22"/>
          <w:lang w:eastAsia="en-US"/>
        </w:rPr>
      </w:pPr>
      <w:r w:rsidRPr="0039566D">
        <w:rPr>
          <w:rFonts w:ascii="Palatino Linotype" w:eastAsia="Calibri" w:hAnsi="Palatino Linotype" w:cs="Tahoma"/>
          <w:bCs/>
          <w:iCs/>
          <w:color w:val="000000"/>
          <w:szCs w:val="22"/>
          <w:lang w:eastAsia="en-U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4B7B00C" w14:textId="77777777" w:rsidR="00AD57AD" w:rsidRPr="0039566D" w:rsidRDefault="00AD57AD" w:rsidP="005D6C76">
      <w:pPr>
        <w:spacing w:line="360" w:lineRule="auto"/>
        <w:jc w:val="both"/>
        <w:rPr>
          <w:rFonts w:ascii="Palatino Linotype" w:eastAsia="Calibri" w:hAnsi="Palatino Linotype" w:cs="Tahoma"/>
          <w:bCs/>
          <w:iCs/>
          <w:color w:val="000000"/>
          <w:szCs w:val="22"/>
          <w:lang w:eastAsia="en-US"/>
        </w:rPr>
      </w:pPr>
    </w:p>
    <w:p w14:paraId="0E2797D1" w14:textId="77777777" w:rsidR="005D6C76" w:rsidRPr="0039566D" w:rsidRDefault="005D6C76" w:rsidP="00116F3F">
      <w:pPr>
        <w:pStyle w:val="Prrafodelista"/>
        <w:numPr>
          <w:ilvl w:val="0"/>
          <w:numId w:val="14"/>
        </w:numPr>
        <w:spacing w:line="360" w:lineRule="auto"/>
        <w:contextualSpacing/>
        <w:jc w:val="both"/>
        <w:rPr>
          <w:rFonts w:ascii="Palatino Linotype" w:eastAsia="Calibri" w:hAnsi="Palatino Linotype" w:cs="Tahoma"/>
          <w:bCs/>
          <w:iCs/>
          <w:color w:val="000000"/>
          <w:szCs w:val="22"/>
          <w:u w:val="thick"/>
          <w:lang w:val="es-MX" w:eastAsia="en-US"/>
        </w:rPr>
      </w:pPr>
      <w:r w:rsidRPr="0039566D">
        <w:rPr>
          <w:rFonts w:ascii="Palatino Linotype" w:eastAsia="Calibri" w:hAnsi="Palatino Linotype" w:cs="Tahoma"/>
          <w:b/>
          <w:bCs/>
          <w:color w:val="000000"/>
          <w:szCs w:val="22"/>
          <w:u w:val="thick"/>
          <w:lang w:val="es-MX" w:eastAsia="en-US"/>
        </w:rPr>
        <w:t>Firma</w:t>
      </w:r>
      <w:r w:rsidRPr="0039566D">
        <w:rPr>
          <w:rFonts w:ascii="Palatino Linotype" w:eastAsia="Calibri" w:hAnsi="Palatino Linotype" w:cs="Tahoma"/>
          <w:bCs/>
          <w:iCs/>
          <w:color w:val="000000"/>
          <w:szCs w:val="22"/>
          <w:u w:val="thick"/>
          <w:lang w:val="es-MX" w:eastAsia="en-US"/>
        </w:rPr>
        <w:t xml:space="preserve"> </w:t>
      </w:r>
      <w:r w:rsidRPr="0039566D">
        <w:rPr>
          <w:rFonts w:ascii="Palatino Linotype" w:eastAsia="Calibri" w:hAnsi="Palatino Linotype" w:cs="Tahoma"/>
          <w:b/>
          <w:bCs/>
          <w:iCs/>
          <w:color w:val="000000"/>
          <w:szCs w:val="22"/>
          <w:u w:val="thick"/>
          <w:lang w:val="es-MX" w:eastAsia="en-US"/>
        </w:rPr>
        <w:t>de particulares</w:t>
      </w:r>
    </w:p>
    <w:p w14:paraId="1FF7EECA" w14:textId="77777777" w:rsidR="005D6C76" w:rsidRPr="0039566D" w:rsidRDefault="005D6C76" w:rsidP="005D6C76">
      <w:pPr>
        <w:spacing w:line="360" w:lineRule="auto"/>
        <w:ind w:right="-93"/>
        <w:jc w:val="both"/>
        <w:rPr>
          <w:rFonts w:ascii="Palatino Linotype" w:eastAsia="Calibri" w:hAnsi="Palatino Linotype" w:cs="Tahoma"/>
          <w:bCs/>
          <w:szCs w:val="22"/>
          <w:lang w:eastAsia="en-US"/>
        </w:rPr>
      </w:pPr>
      <w:r w:rsidRPr="0039566D">
        <w:rPr>
          <w:rFonts w:ascii="Palatino Linotype" w:eastAsia="Calibri" w:hAnsi="Palatino Linotype" w:cs="Tahoma"/>
          <w:bCs/>
          <w:color w:val="000000"/>
          <w:szCs w:val="22"/>
          <w:lang w:eastAsia="en-US"/>
        </w:rPr>
        <w:t>En principio, cabe señalar que la firma corresponde de aquellas personas físicas que fueron a solicitar un tr</w:t>
      </w:r>
      <w:r w:rsidRPr="0039566D">
        <w:rPr>
          <w:rFonts w:ascii="Palatino Linotype" w:eastAsia="Calibri" w:hAnsi="Palatino Linotype" w:cs="Tahoma"/>
          <w:bCs/>
          <w:color w:val="000000"/>
          <w:szCs w:val="22"/>
          <w:lang w:val="x-none" w:eastAsia="en-US"/>
        </w:rPr>
        <w:t>ámite o servicio al Sujeto Obligado</w:t>
      </w:r>
      <w:r w:rsidRPr="0039566D">
        <w:rPr>
          <w:rFonts w:ascii="Palatino Linotype" w:eastAsia="Calibri" w:hAnsi="Palatino Linotype" w:cs="Tahoma"/>
          <w:bCs/>
          <w:color w:val="000000"/>
          <w:szCs w:val="22"/>
          <w:lang w:eastAsia="en-US"/>
        </w:rPr>
        <w:t>, por lo que, no se trata de empleados o servidores públicos de este, sino de particulares.</w:t>
      </w:r>
    </w:p>
    <w:p w14:paraId="05908843" w14:textId="77777777" w:rsidR="005D6C76" w:rsidRPr="0039566D" w:rsidRDefault="005D6C76" w:rsidP="005D6C76">
      <w:pPr>
        <w:spacing w:line="360" w:lineRule="auto"/>
        <w:ind w:right="-93"/>
        <w:jc w:val="both"/>
        <w:rPr>
          <w:rFonts w:ascii="Palatino Linotype" w:eastAsia="Calibri" w:hAnsi="Palatino Linotype" w:cs="Tahoma"/>
          <w:bCs/>
          <w:color w:val="000000"/>
          <w:szCs w:val="22"/>
          <w:lang w:eastAsia="en-US"/>
        </w:rPr>
      </w:pPr>
    </w:p>
    <w:p w14:paraId="14C833C1" w14:textId="77777777" w:rsidR="005D6C76" w:rsidRPr="0039566D" w:rsidRDefault="005D6C76" w:rsidP="005D6C76">
      <w:pPr>
        <w:spacing w:line="360" w:lineRule="auto"/>
        <w:ind w:right="-93"/>
        <w:jc w:val="both"/>
        <w:rPr>
          <w:rFonts w:ascii="Palatino Linotype" w:eastAsia="Calibri" w:hAnsi="Palatino Linotype" w:cs="Tahoma"/>
          <w:bCs/>
          <w:color w:val="000000"/>
          <w:szCs w:val="22"/>
          <w:lang w:eastAsia="en-US"/>
        </w:rPr>
      </w:pPr>
      <w:r w:rsidRPr="0039566D">
        <w:rPr>
          <w:rFonts w:ascii="Palatino Linotype" w:eastAsia="Calibri" w:hAnsi="Palatino Linotype" w:cs="Tahoma"/>
          <w:bCs/>
          <w:color w:val="000000"/>
          <w:szCs w:val="22"/>
          <w:lang w:eastAsia="en-US"/>
        </w:rPr>
        <w:t xml:space="preserve">En ese contexto, la firma es considerada un dato personal, al tratarse de información gráfica a través de la cual su titular exterioriza su voluntad en actos públicos y privados; </w:t>
      </w:r>
      <w:r w:rsidRPr="0039566D">
        <w:rPr>
          <w:rFonts w:ascii="Palatino Linotype" w:eastAsia="Calibri" w:hAnsi="Palatino Linotype" w:cs="Tahoma"/>
          <w:bCs/>
          <w:color w:val="000000"/>
          <w:szCs w:val="22"/>
          <w:lang w:eastAsia="en-US"/>
        </w:rPr>
        <w:lastRenderedPageBreak/>
        <w:t>por lo que, al tratarse de un dato concerniente a una persona física, es considerada confidencial, ya que también haría identificable a los individuos en cuestión.</w:t>
      </w:r>
    </w:p>
    <w:p w14:paraId="5F763C8B" w14:textId="77777777" w:rsidR="005D6C76" w:rsidRPr="0039566D" w:rsidRDefault="005D6C76" w:rsidP="005D6C76">
      <w:pPr>
        <w:spacing w:line="360" w:lineRule="auto"/>
        <w:ind w:right="-93"/>
        <w:jc w:val="both"/>
        <w:rPr>
          <w:rFonts w:ascii="Palatino Linotype" w:eastAsia="Calibri" w:hAnsi="Palatino Linotype" w:cs="Tahoma"/>
          <w:bCs/>
          <w:color w:val="000000"/>
          <w:szCs w:val="22"/>
          <w:lang w:eastAsia="en-US"/>
        </w:rPr>
      </w:pPr>
    </w:p>
    <w:p w14:paraId="55FD7AA2" w14:textId="77777777" w:rsidR="005D6C76" w:rsidRPr="0039566D" w:rsidRDefault="005D6C76" w:rsidP="005D6C76">
      <w:pPr>
        <w:spacing w:line="360" w:lineRule="auto"/>
        <w:ind w:right="-93"/>
        <w:jc w:val="both"/>
        <w:rPr>
          <w:rFonts w:ascii="Palatino Linotype" w:eastAsia="Calibri" w:hAnsi="Palatino Linotype" w:cs="Tahoma"/>
          <w:bCs/>
          <w:color w:val="000000"/>
          <w:szCs w:val="22"/>
          <w:lang w:eastAsia="en-US"/>
        </w:rPr>
      </w:pPr>
      <w:r w:rsidRPr="0039566D">
        <w:rPr>
          <w:rFonts w:ascii="Palatino Linotype" w:eastAsia="Calibri" w:hAnsi="Palatino Linotype" w:cs="Tahoma"/>
          <w:bCs/>
          <w:color w:val="000000"/>
          <w:szCs w:val="22"/>
          <w:lang w:eastAsia="en-US"/>
        </w:rPr>
        <w:t>Además, es un dato que exterioriza su voluntad para solicitar un tr</w:t>
      </w:r>
      <w:r w:rsidRPr="0039566D">
        <w:rPr>
          <w:rFonts w:ascii="Palatino Linotype" w:eastAsia="Calibri" w:hAnsi="Palatino Linotype" w:cs="Tahoma"/>
          <w:bCs/>
          <w:color w:val="000000"/>
          <w:szCs w:val="22"/>
          <w:lang w:val="x-none" w:eastAsia="en-US"/>
        </w:rPr>
        <w:t>ámite o servicio al Sujeto Obligado</w:t>
      </w:r>
      <w:r w:rsidRPr="0039566D">
        <w:rPr>
          <w:rFonts w:ascii="Palatino Linotype" w:eastAsia="Calibri" w:hAnsi="Palatino Linotype" w:cs="Tahoma"/>
          <w:bCs/>
          <w:color w:val="000000"/>
          <w:szCs w:val="22"/>
          <w:lang w:eastAsia="en-US"/>
        </w:rPr>
        <w:t>; por lo que, se actualiza la causal de clasificación establecida en el artículo 143, fracción I, de la Ley de Transparencia y Acceso a la Información Pública del Estado de México y Municipios.</w:t>
      </w:r>
    </w:p>
    <w:p w14:paraId="78568665" w14:textId="77777777" w:rsidR="005D6C76" w:rsidRPr="0039566D" w:rsidRDefault="005D6C76" w:rsidP="005D6C76">
      <w:pPr>
        <w:spacing w:line="360" w:lineRule="auto"/>
        <w:jc w:val="both"/>
        <w:rPr>
          <w:rFonts w:ascii="Palatino Linotype" w:eastAsia="Calibri" w:hAnsi="Palatino Linotype" w:cs="Tahoma"/>
          <w:color w:val="000000"/>
          <w:szCs w:val="22"/>
          <w:lang w:val="es-MX" w:eastAsia="en-US"/>
        </w:rPr>
      </w:pPr>
    </w:p>
    <w:p w14:paraId="2A6EBFF6" w14:textId="77777777" w:rsidR="005D6C76" w:rsidRPr="0039566D" w:rsidRDefault="005D6C76" w:rsidP="00116F3F">
      <w:pPr>
        <w:numPr>
          <w:ilvl w:val="0"/>
          <w:numId w:val="15"/>
        </w:numPr>
        <w:spacing w:after="160" w:line="360" w:lineRule="auto"/>
        <w:ind w:right="-93"/>
        <w:contextualSpacing/>
        <w:jc w:val="both"/>
        <w:rPr>
          <w:rFonts w:ascii="Palatino Linotype" w:eastAsia="Calibri" w:hAnsi="Palatino Linotype" w:cs="Tahoma"/>
          <w:b/>
          <w:szCs w:val="22"/>
          <w:u w:val="thick"/>
          <w:lang w:eastAsia="en-US"/>
        </w:rPr>
      </w:pPr>
      <w:r w:rsidRPr="0039566D">
        <w:rPr>
          <w:rFonts w:ascii="Palatino Linotype" w:eastAsia="Calibri" w:hAnsi="Palatino Linotype" w:cs="Tahoma"/>
          <w:b/>
          <w:bCs/>
          <w:szCs w:val="22"/>
          <w:u w:val="thick"/>
          <w:lang w:val="es-MX" w:eastAsia="en-US"/>
        </w:rPr>
        <w:t>Nombre de representante legal</w:t>
      </w:r>
    </w:p>
    <w:p w14:paraId="75C7102A" w14:textId="77777777"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szCs w:val="22"/>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aceptar y recibir una autorización para ocupar vialidades para carga y descarga de mercancía o insumos para una unidad económica.</w:t>
      </w:r>
    </w:p>
    <w:p w14:paraId="70C40641" w14:textId="77777777" w:rsidR="005D6C76" w:rsidRPr="0039566D" w:rsidRDefault="005D6C76" w:rsidP="005D6C76">
      <w:pPr>
        <w:spacing w:line="360" w:lineRule="auto"/>
        <w:jc w:val="both"/>
        <w:rPr>
          <w:rFonts w:ascii="Palatino Linotype" w:hAnsi="Palatino Linotype" w:cs="Tahoma"/>
          <w:szCs w:val="22"/>
        </w:rPr>
      </w:pPr>
    </w:p>
    <w:p w14:paraId="2B30D424" w14:textId="77777777"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0B472B8B" w14:textId="77777777" w:rsidR="005D6C76" w:rsidRPr="0039566D" w:rsidRDefault="005D6C76" w:rsidP="005D6C76">
      <w:pPr>
        <w:spacing w:line="360" w:lineRule="auto"/>
        <w:jc w:val="both"/>
        <w:rPr>
          <w:rFonts w:ascii="Palatino Linotype" w:hAnsi="Palatino Linotype" w:cs="Tahoma"/>
          <w:szCs w:val="22"/>
        </w:rPr>
      </w:pPr>
    </w:p>
    <w:p w14:paraId="445E2B65" w14:textId="77777777"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szCs w:val="22"/>
        </w:rPr>
        <w:lastRenderedPageBreak/>
        <w:t>En esa tesitura, la representación de las personas morales se realizará por medio de representantes o apoderados, y en el caso específico de las sociedades mercantiles, dicha representación se otorgará mediante instrumento público.</w:t>
      </w:r>
    </w:p>
    <w:p w14:paraId="6BB3887F" w14:textId="77777777" w:rsidR="005D6C76" w:rsidRPr="0039566D" w:rsidRDefault="005D6C76" w:rsidP="005D6C76">
      <w:pPr>
        <w:spacing w:line="360" w:lineRule="auto"/>
        <w:jc w:val="both"/>
        <w:rPr>
          <w:rFonts w:ascii="Palatino Linotype" w:hAnsi="Palatino Linotype" w:cs="Tahoma"/>
          <w:szCs w:val="22"/>
        </w:rPr>
      </w:pPr>
    </w:p>
    <w:p w14:paraId="618862ED" w14:textId="77777777"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szCs w:val="22"/>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4848026D" w14:textId="77777777" w:rsidR="005D6C76" w:rsidRPr="0039566D" w:rsidRDefault="005D6C76" w:rsidP="005D6C76">
      <w:pPr>
        <w:spacing w:line="360" w:lineRule="auto"/>
        <w:jc w:val="both"/>
        <w:rPr>
          <w:rFonts w:ascii="Palatino Linotype" w:hAnsi="Palatino Linotype" w:cs="Tahoma"/>
          <w:szCs w:val="22"/>
        </w:rPr>
      </w:pPr>
    </w:p>
    <w:p w14:paraId="0D91F1C2" w14:textId="77777777"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39566D">
        <w:rPr>
          <w:rFonts w:ascii="Palatino Linotype" w:hAnsi="Palatino Linotype" w:cs="Tahoma"/>
          <w:b/>
          <w:szCs w:val="22"/>
        </w:rPr>
        <w:t xml:space="preserve">es público, </w:t>
      </w:r>
      <w:r w:rsidRPr="0039566D">
        <w:rPr>
          <w:rFonts w:ascii="Palatino Linotype" w:hAnsi="Palatino Linotype" w:cs="Tahoma"/>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0F86F96F" w14:textId="77777777" w:rsidR="00AD57AD" w:rsidRPr="0039566D" w:rsidRDefault="00AD57AD" w:rsidP="005D6C76">
      <w:pPr>
        <w:spacing w:line="360" w:lineRule="auto"/>
        <w:jc w:val="both"/>
        <w:rPr>
          <w:rFonts w:ascii="Palatino Linotype" w:hAnsi="Palatino Linotype" w:cs="Tahoma"/>
          <w:szCs w:val="22"/>
        </w:rPr>
      </w:pPr>
    </w:p>
    <w:p w14:paraId="2DCD114C" w14:textId="3B725A19" w:rsidR="005D6C76" w:rsidRPr="0039566D" w:rsidRDefault="005D6C76" w:rsidP="005D6C76">
      <w:pPr>
        <w:spacing w:line="360" w:lineRule="auto"/>
        <w:jc w:val="both"/>
        <w:rPr>
          <w:rFonts w:ascii="Palatino Linotype" w:hAnsi="Palatino Linotype" w:cs="Tahoma"/>
          <w:szCs w:val="22"/>
        </w:rPr>
      </w:pPr>
      <w:r w:rsidRPr="0039566D">
        <w:rPr>
          <w:rFonts w:ascii="Palatino Linotype" w:hAnsi="Palatino Linotype" w:cs="Tahoma"/>
          <w:color w:val="000000"/>
          <w:szCs w:val="22"/>
        </w:rPr>
        <w:t xml:space="preserve">Lo anterior, se robustece con el </w:t>
      </w:r>
      <w:r w:rsidRPr="0039566D">
        <w:rPr>
          <w:rFonts w:ascii="Palatino Linotype" w:eastAsia="Calibri" w:hAnsi="Palatino Linotype" w:cs="Tahoma"/>
          <w:bCs/>
          <w:iCs/>
          <w:color w:val="000000"/>
          <w:szCs w:val="22"/>
          <w:lang w:eastAsia="en-US"/>
        </w:rPr>
        <w:t xml:space="preserve">Criterio de Interpretación, de la Segunda Época, con clave de control </w:t>
      </w:r>
      <w:r w:rsidRPr="0039566D">
        <w:rPr>
          <w:rFonts w:ascii="Palatino Linotype" w:eastAsia="Calibri" w:hAnsi="Palatino Linotype" w:cs="Tahoma"/>
          <w:bCs/>
          <w:iCs/>
          <w:color w:val="000000"/>
          <w:szCs w:val="22"/>
          <w:lang w:val="es-MX" w:eastAsia="en-US"/>
        </w:rPr>
        <w:t xml:space="preserve">SO/001/2019, </w:t>
      </w:r>
      <w:r w:rsidRPr="0039566D">
        <w:rPr>
          <w:rFonts w:ascii="Palatino Linotype" w:eastAsia="Calibri" w:hAnsi="Palatino Linotype" w:cs="Tahoma"/>
          <w:bCs/>
          <w:iCs/>
          <w:color w:val="000000"/>
          <w:szCs w:val="22"/>
          <w:lang w:eastAsia="en-US"/>
        </w:rPr>
        <w:t>emitido por el Instituto Nacional de Transparencia, Acceso a la Información y Protección de Datos Personales</w:t>
      </w:r>
      <w:r w:rsidRPr="0039566D">
        <w:rPr>
          <w:rFonts w:ascii="Palatino Linotype" w:hAnsi="Palatino Linotype" w:cs="Tahoma"/>
          <w:color w:val="000000"/>
          <w:szCs w:val="22"/>
        </w:rPr>
        <w:t xml:space="preserve">, que establece que </w:t>
      </w:r>
      <w:r w:rsidRPr="0039566D">
        <w:rPr>
          <w:rFonts w:ascii="Palatino Linotype" w:hAnsi="Palatino Linotype" w:cs="Tahoma"/>
          <w:szCs w:val="22"/>
        </w:rPr>
        <w:t xml:space="preserve">el nombre del representante legal, de una persona jurídica colectiva a la cual se le emitió autorización para uso de vialidades, no es susceptible de ser clasificado como </w:t>
      </w:r>
      <w:r w:rsidRPr="0039566D">
        <w:rPr>
          <w:rFonts w:ascii="Palatino Linotype" w:hAnsi="Palatino Linotype" w:cs="Tahoma"/>
          <w:szCs w:val="22"/>
        </w:rPr>
        <w:lastRenderedPageBreak/>
        <w:t>confidencial, en términos del artículo 143, fracción I, de la Ley Federal de Transparencia y Acceso a la Información Pública.</w:t>
      </w:r>
    </w:p>
    <w:p w14:paraId="2F1D5518" w14:textId="77777777" w:rsidR="005D6C76" w:rsidRPr="0039566D" w:rsidRDefault="005D6C76" w:rsidP="005D6C76">
      <w:pPr>
        <w:spacing w:line="360" w:lineRule="auto"/>
        <w:jc w:val="both"/>
        <w:rPr>
          <w:rFonts w:ascii="Palatino Linotype" w:hAnsi="Palatino Linotype" w:cs="Tahoma"/>
          <w:szCs w:val="22"/>
        </w:rPr>
      </w:pPr>
    </w:p>
    <w:p w14:paraId="1356544F" w14:textId="77777777" w:rsidR="005D6C76" w:rsidRPr="0039566D" w:rsidRDefault="005D6C76" w:rsidP="00116F3F">
      <w:pPr>
        <w:numPr>
          <w:ilvl w:val="0"/>
          <w:numId w:val="15"/>
        </w:numPr>
        <w:spacing w:line="360" w:lineRule="auto"/>
        <w:jc w:val="both"/>
        <w:rPr>
          <w:rFonts w:ascii="Palatino Linotype" w:hAnsi="Palatino Linotype" w:cs="Tahoma"/>
          <w:bCs/>
          <w:szCs w:val="22"/>
          <w:u w:val="thick"/>
          <w:lang w:val="es-MX"/>
        </w:rPr>
      </w:pPr>
      <w:r w:rsidRPr="0039566D">
        <w:rPr>
          <w:rFonts w:ascii="Palatino Linotype" w:hAnsi="Palatino Linotype" w:cs="Tahoma"/>
          <w:b/>
          <w:bCs/>
          <w:szCs w:val="22"/>
          <w:u w:val="thick"/>
          <w:lang w:val="es-MX"/>
        </w:rPr>
        <w:t>Firma del titular o representante legal.</w:t>
      </w:r>
    </w:p>
    <w:p w14:paraId="71ED2553" w14:textId="77777777" w:rsidR="005D6C76" w:rsidRPr="0039566D" w:rsidRDefault="005D6C76" w:rsidP="005D6C76">
      <w:pPr>
        <w:spacing w:line="360" w:lineRule="auto"/>
        <w:jc w:val="both"/>
        <w:rPr>
          <w:rFonts w:ascii="Palatino Linotype" w:hAnsi="Palatino Linotype" w:cs="Tahoma"/>
          <w:bCs/>
          <w:szCs w:val="22"/>
          <w:lang w:val="es-MX"/>
        </w:rPr>
      </w:pPr>
      <w:r w:rsidRPr="0039566D">
        <w:rPr>
          <w:rFonts w:ascii="Palatino Linotype" w:hAnsi="Palatino Linotype" w:cs="Tahoma"/>
          <w:szCs w:val="22"/>
          <w:lang w:val="es-MX"/>
        </w:rPr>
        <w:t xml:space="preserve">Al respecto, es de señalar que la </w:t>
      </w:r>
      <w:r w:rsidRPr="0039566D">
        <w:rPr>
          <w:rFonts w:ascii="Palatino Linotype" w:hAnsi="Palatino Linotype" w:cs="Tahoma"/>
          <w:bCs/>
          <w:szCs w:val="22"/>
          <w:lang w:val="es-MX"/>
        </w:rPr>
        <w:t xml:space="preserve">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14:paraId="31BDDE0F" w14:textId="77777777" w:rsidR="005D6C76" w:rsidRPr="0039566D" w:rsidRDefault="005D6C76" w:rsidP="005D6C76">
      <w:pPr>
        <w:spacing w:line="360" w:lineRule="auto"/>
        <w:jc w:val="both"/>
        <w:rPr>
          <w:rFonts w:ascii="Palatino Linotype" w:hAnsi="Palatino Linotype" w:cs="Tahoma"/>
          <w:bCs/>
          <w:szCs w:val="22"/>
          <w:lang w:val="es-MX"/>
        </w:rPr>
      </w:pPr>
    </w:p>
    <w:p w14:paraId="5BFCB77F" w14:textId="77777777" w:rsidR="005D6C76" w:rsidRPr="0039566D" w:rsidRDefault="005D6C76" w:rsidP="005D6C76">
      <w:pPr>
        <w:spacing w:line="360" w:lineRule="auto"/>
        <w:jc w:val="both"/>
        <w:rPr>
          <w:rFonts w:ascii="Palatino Linotype" w:hAnsi="Palatino Linotype" w:cs="Tahoma"/>
          <w:szCs w:val="22"/>
          <w:lang w:val="es-MX"/>
        </w:rPr>
      </w:pPr>
      <w:r w:rsidRPr="0039566D">
        <w:rPr>
          <w:rFonts w:ascii="Palatino Linotype" w:hAnsi="Palatino Linotype" w:cs="Tahoma"/>
          <w:bCs/>
          <w:szCs w:val="22"/>
          <w:lang w:val="es-MX"/>
        </w:rPr>
        <w:t xml:space="preserve">Además, en el presente caso, dicho dato es plasmado en las autorizaciones señaladas, dado que con este se acredita que fue entregado por el Municipio al titular o representante legal de la empresa que realzará una actividad económica, comercial o industrial; por lo que, </w:t>
      </w:r>
      <w:r w:rsidRPr="0039566D">
        <w:rPr>
          <w:rFonts w:ascii="Palatino Linotype" w:hAnsi="Palatino Linotype" w:cs="Tahoma"/>
          <w:szCs w:val="22"/>
          <w:lang w:val="es-MX"/>
        </w:rPr>
        <w:t>guarda cierto interés público dar a conocer la firma, dado que cualquier actividad, es regulada por el Municipio de Ixtapan de la Sal dentro de su circunscripción territorial, pues ayuda a transparentar la gestión pública.</w:t>
      </w:r>
    </w:p>
    <w:p w14:paraId="09185902" w14:textId="77777777" w:rsidR="005D6C76" w:rsidRPr="0039566D" w:rsidRDefault="005D6C76" w:rsidP="005D6C76">
      <w:pPr>
        <w:spacing w:line="360" w:lineRule="auto"/>
        <w:jc w:val="both"/>
        <w:rPr>
          <w:rFonts w:ascii="Palatino Linotype" w:hAnsi="Palatino Linotype" w:cs="Tahoma"/>
          <w:szCs w:val="22"/>
          <w:lang w:val="es-MX"/>
        </w:rPr>
      </w:pPr>
    </w:p>
    <w:p w14:paraId="061B5B5A" w14:textId="77777777" w:rsidR="005D6C76" w:rsidRPr="0039566D" w:rsidRDefault="005D6C76" w:rsidP="005D6C76">
      <w:pPr>
        <w:spacing w:line="360" w:lineRule="auto"/>
        <w:jc w:val="both"/>
        <w:rPr>
          <w:rFonts w:ascii="Palatino Linotype" w:hAnsi="Palatino Linotype" w:cs="Tahoma"/>
          <w:szCs w:val="22"/>
          <w:lang w:val="es-MX"/>
        </w:rPr>
      </w:pPr>
      <w:r w:rsidRPr="0039566D">
        <w:rPr>
          <w:rFonts w:ascii="Palatino Linotype" w:hAnsi="Palatino Linotype" w:cs="Tahoma"/>
          <w:szCs w:val="22"/>
          <w:lang w:val="es-MX"/>
        </w:rPr>
        <w:t xml:space="preserve">Además, otorgar la firma de la persona autorizada, a través de una licencia, permiso o autorización, permite corroborar que la exhibida en el establecimiento comercial, fue emitida efectivamente por la autoridad competente, en el presente caso, por el Ente Recurrido y </w:t>
      </w:r>
      <w:r w:rsidRPr="0039566D">
        <w:rPr>
          <w:rFonts w:ascii="Palatino Linotype" w:hAnsi="Palatino Linotype" w:cs="Tahoma"/>
          <w:b/>
          <w:szCs w:val="22"/>
          <w:lang w:val="es-MX"/>
        </w:rPr>
        <w:t>aceptada por el titular, al rubricarla.</w:t>
      </w:r>
    </w:p>
    <w:p w14:paraId="378BC1BD" w14:textId="77777777" w:rsidR="005D6C76" w:rsidRPr="0039566D" w:rsidRDefault="005D6C76" w:rsidP="005D6C76">
      <w:pPr>
        <w:spacing w:line="360" w:lineRule="auto"/>
        <w:jc w:val="both"/>
        <w:rPr>
          <w:rFonts w:ascii="Palatino Linotype" w:hAnsi="Palatino Linotype" w:cs="Tahoma"/>
          <w:b/>
          <w:bCs/>
          <w:szCs w:val="22"/>
          <w:lang w:val="es-MX"/>
        </w:rPr>
      </w:pPr>
      <w:r w:rsidRPr="0039566D">
        <w:rPr>
          <w:rFonts w:ascii="Palatino Linotype" w:hAnsi="Palatino Linotype" w:cs="Tahoma"/>
          <w:bCs/>
          <w:szCs w:val="22"/>
          <w:lang w:val="es-MX"/>
        </w:rPr>
        <w:t xml:space="preserve">Así, mediante la difusión de las firmas de aquellas personas que cuentan con la licencia o permiso, permitiría una debida rendición de cuentas, pues es indispensable que se conozcan aquellos que están autorizados por parte del Municipio de Ixtapan de la Sal para realizar actividades económicas, mismas que se encuentran reguladas, por lo que, con ello se garantizaría que la sociedad tenga certeza de que </w:t>
      </w:r>
      <w:r w:rsidRPr="0039566D">
        <w:rPr>
          <w:rFonts w:ascii="Palatino Linotype" w:hAnsi="Palatino Linotype" w:cs="Tahoma"/>
          <w:b/>
          <w:bCs/>
          <w:szCs w:val="22"/>
          <w:lang w:val="es-MX"/>
        </w:rPr>
        <w:t xml:space="preserve">las autorizaciones </w:t>
      </w:r>
      <w:r w:rsidRPr="0039566D">
        <w:rPr>
          <w:rFonts w:ascii="Palatino Linotype" w:hAnsi="Palatino Linotype" w:cs="Tahoma"/>
          <w:b/>
          <w:bCs/>
          <w:szCs w:val="22"/>
          <w:lang w:val="es-MX"/>
        </w:rPr>
        <w:lastRenderedPageBreak/>
        <w:t>colocadas en los establecimientos, puestos, tianguis o mercados, fueron efectivamente emitidos por el Sujeto Obligado y aceptadas, por el Titular de estas, y no funcionan fuera del marco de la normatividad aplicable.</w:t>
      </w:r>
    </w:p>
    <w:p w14:paraId="0794363F" w14:textId="77777777" w:rsidR="005D6C76" w:rsidRPr="0039566D" w:rsidRDefault="005D6C76" w:rsidP="005D6C76">
      <w:pPr>
        <w:spacing w:line="360" w:lineRule="auto"/>
        <w:jc w:val="both"/>
        <w:rPr>
          <w:rFonts w:ascii="Palatino Linotype" w:hAnsi="Palatino Linotype" w:cs="Tahoma"/>
          <w:b/>
          <w:bCs/>
          <w:szCs w:val="22"/>
          <w:lang w:val="es-MX"/>
        </w:rPr>
      </w:pPr>
    </w:p>
    <w:p w14:paraId="5BF1C668" w14:textId="77777777" w:rsidR="005D6C76" w:rsidRPr="0039566D" w:rsidRDefault="005D6C76" w:rsidP="005D6C76">
      <w:pPr>
        <w:spacing w:line="360" w:lineRule="auto"/>
        <w:jc w:val="both"/>
        <w:rPr>
          <w:rFonts w:ascii="Palatino Linotype" w:hAnsi="Palatino Linotype" w:cs="Tahoma"/>
          <w:szCs w:val="22"/>
          <w:lang w:val="es-MX"/>
        </w:rPr>
      </w:pPr>
      <w:r w:rsidRPr="0039566D">
        <w:rPr>
          <w:rFonts w:ascii="Palatino Linotype" w:hAnsi="Palatino Linotype" w:cs="Tahoma"/>
          <w:bCs/>
          <w:szCs w:val="22"/>
          <w:lang w:val="es-MX"/>
        </w:rPr>
        <w:t>Conforme a lo expuesto, se considera que la firma de los representantes legales o titulares, solicitantes de autorización para ocupar vialidades para carga y descarga, no actualizan la causal de clasificación, establecida en el artículo 143, fracción I de la Ley de Transparencia y Acceso a la Información Pública del Estado de México y Municipios.</w:t>
      </w:r>
    </w:p>
    <w:p w14:paraId="65557479" w14:textId="77777777" w:rsidR="005D6C76" w:rsidRPr="0039566D" w:rsidRDefault="005D6C76" w:rsidP="005D6C76">
      <w:pPr>
        <w:spacing w:line="360" w:lineRule="auto"/>
        <w:jc w:val="both"/>
        <w:rPr>
          <w:rFonts w:ascii="Palatino Linotype" w:hAnsi="Palatino Linotype" w:cs="Tahoma"/>
          <w:bCs/>
          <w:color w:val="0D0D0D"/>
        </w:rPr>
      </w:pPr>
    </w:p>
    <w:p w14:paraId="1A6226FE" w14:textId="77777777" w:rsidR="005D6C76" w:rsidRPr="0039566D" w:rsidRDefault="005D6C76" w:rsidP="00116F3F">
      <w:pPr>
        <w:numPr>
          <w:ilvl w:val="0"/>
          <w:numId w:val="15"/>
        </w:numPr>
        <w:spacing w:line="360" w:lineRule="auto"/>
        <w:jc w:val="both"/>
        <w:rPr>
          <w:rFonts w:ascii="Palatino Linotype" w:hAnsi="Palatino Linotype" w:cs="Tahoma"/>
          <w:bCs/>
          <w:szCs w:val="22"/>
          <w:u w:val="thick"/>
          <w:lang w:val="es-MX"/>
        </w:rPr>
      </w:pPr>
      <w:r w:rsidRPr="0039566D">
        <w:rPr>
          <w:rFonts w:ascii="Palatino Linotype" w:hAnsi="Palatino Linotype" w:cs="Tahoma"/>
          <w:b/>
          <w:bCs/>
          <w:szCs w:val="22"/>
          <w:u w:val="thick"/>
          <w:lang w:val="es-MX"/>
        </w:rPr>
        <w:t>Número de empleado.</w:t>
      </w:r>
    </w:p>
    <w:p w14:paraId="427E9A5E"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 xml:space="preserve">El número de empleado es un identificador único que se asigna a cada trabajador por parte de su empleador. Este número se utiliza para llevar un registro de todas las actividades y relaciones laborales de cada empleado, así como para realizar trámites y gestiones de carácter oficial3. En México, el número de empleado es un identificador único que se asigna a cada trabajador por parte de su empleador. </w:t>
      </w:r>
    </w:p>
    <w:p w14:paraId="0DF4D58E"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p>
    <w:p w14:paraId="04B14E0E" w14:textId="77777777" w:rsidR="005D6C76" w:rsidRPr="0039566D" w:rsidRDefault="005D6C76" w:rsidP="005D6C76">
      <w:pPr>
        <w:spacing w:line="360" w:lineRule="auto"/>
        <w:jc w:val="both"/>
        <w:rPr>
          <w:rFonts w:ascii="Palatino Linotype" w:eastAsia="Palatino Linotype" w:hAnsi="Palatino Linotype" w:cs="Palatino Linotype"/>
          <w:color w:val="000000"/>
          <w:szCs w:val="22"/>
          <w:lang w:val="es-MX" w:eastAsia="es-MX"/>
        </w:rPr>
      </w:pPr>
      <w:r w:rsidRPr="0039566D">
        <w:rPr>
          <w:rFonts w:ascii="Palatino Linotype" w:eastAsia="Palatino Linotype" w:hAnsi="Palatino Linotype" w:cs="Palatino Linotype"/>
          <w:color w:val="000000"/>
          <w:szCs w:val="22"/>
          <w:lang w:val="es-MX" w:eastAsia="es-MX"/>
        </w:rPr>
        <w:t xml:space="preserve">Visto lo anterior, se concluye que dicho dato no es susceptible de testar, </w:t>
      </w:r>
      <w:r w:rsidRPr="0039566D">
        <w:rPr>
          <w:rFonts w:ascii="Palatino Linotype" w:eastAsia="Palatino Linotype" w:hAnsi="Palatino Linotype" w:cs="Palatino Linotype"/>
          <w:b/>
          <w:color w:val="000000"/>
          <w:szCs w:val="22"/>
          <w:u w:val="single"/>
          <w:lang w:val="es-MX" w:eastAsia="es-MX"/>
        </w:rPr>
        <w:t>al menos que, el número de empleado arroje datos personales</w:t>
      </w:r>
      <w:r w:rsidRPr="0039566D">
        <w:rPr>
          <w:rFonts w:ascii="Palatino Linotype" w:eastAsia="Palatino Linotype" w:hAnsi="Palatino Linotype" w:cs="Palatino Linotype"/>
          <w:color w:val="000000"/>
          <w:szCs w:val="22"/>
          <w:lang w:val="es-MX" w:eastAsia="es-MX"/>
        </w:rPr>
        <w:t xml:space="preserve">; </w:t>
      </w:r>
      <w:r w:rsidRPr="0039566D">
        <w:rPr>
          <w:rFonts w:ascii="Palatino Linotype" w:eastAsia="Calibri" w:hAnsi="Palatino Linotype" w:cs="Tahoma"/>
          <w:color w:val="000000"/>
          <w:szCs w:val="22"/>
          <w:lang w:val="es-MX" w:eastAsia="en-US"/>
        </w:rPr>
        <w:t xml:space="preserve">por lo que, </w:t>
      </w:r>
      <w:r w:rsidRPr="0039566D">
        <w:rPr>
          <w:rFonts w:ascii="Palatino Linotype" w:eastAsia="Calibri" w:hAnsi="Palatino Linotype" w:cs="Tahoma"/>
          <w:color w:val="000000"/>
          <w:szCs w:val="22"/>
          <w:u w:val="single"/>
          <w:lang w:val="es-MX" w:eastAsia="en-US"/>
        </w:rPr>
        <w:t xml:space="preserve">en el segundo caso, procedería la </w:t>
      </w:r>
      <w:r w:rsidRPr="0039566D">
        <w:rPr>
          <w:rFonts w:ascii="Palatino Linotype" w:eastAsia="Calibri" w:hAnsi="Palatino Linotype" w:cs="Tahoma"/>
          <w:b/>
          <w:color w:val="000000"/>
          <w:szCs w:val="22"/>
          <w:u w:val="single"/>
          <w:lang w:val="es-MX" w:eastAsia="en-US"/>
        </w:rPr>
        <w:t>clasificación</w:t>
      </w:r>
      <w:r w:rsidRPr="0039566D">
        <w:rPr>
          <w:rFonts w:ascii="Palatino Linotype" w:eastAsia="Calibri" w:hAnsi="Palatino Linotype" w:cs="Tahoma"/>
          <w:color w:val="000000"/>
          <w:szCs w:val="22"/>
          <w:lang w:val="es-MX" w:eastAsia="en-US"/>
        </w:rPr>
        <w:t>.</w:t>
      </w:r>
      <w:r w:rsidRPr="0039566D">
        <w:rPr>
          <w:rFonts w:ascii="Palatino Linotype" w:eastAsia="Palatino Linotype" w:hAnsi="Palatino Linotype" w:cs="Palatino Linotype"/>
          <w:color w:val="000000"/>
          <w:szCs w:val="22"/>
          <w:lang w:val="es-MX" w:eastAsia="es-MX"/>
        </w:rPr>
        <w:t xml:space="preserve"> Así, para el caso de que los números de empleado no arrojen datos personales de los servidores públicos inmersos en los oficios remitidos, , deberá proporcionarlos, al no actualizar la causal de clasificación, prevista, en el artículo 143, fracción I, de la Ley de Transparencia y Acceso a la Información Pública del Estado de México y Municipios.</w:t>
      </w:r>
    </w:p>
    <w:p w14:paraId="210C1BAC" w14:textId="77777777" w:rsidR="005D6C76" w:rsidRPr="0039566D" w:rsidRDefault="005D6C76" w:rsidP="005D6C76">
      <w:pPr>
        <w:spacing w:line="360" w:lineRule="auto"/>
        <w:jc w:val="both"/>
        <w:rPr>
          <w:rFonts w:ascii="Palatino Linotype" w:hAnsi="Palatino Linotype" w:cs="Arial"/>
          <w:lang w:val="es-MX"/>
        </w:rPr>
      </w:pPr>
    </w:p>
    <w:p w14:paraId="688E4BE1" w14:textId="77777777" w:rsidR="005D6C76" w:rsidRPr="0039566D" w:rsidRDefault="005D6C76" w:rsidP="005D6C76">
      <w:pPr>
        <w:spacing w:line="360" w:lineRule="auto"/>
        <w:jc w:val="both"/>
        <w:rPr>
          <w:rFonts w:ascii="Palatino Linotype" w:hAnsi="Palatino Linotype" w:cs="Arial"/>
        </w:rPr>
      </w:pPr>
      <w:r w:rsidRPr="0039566D">
        <w:rPr>
          <w:rFonts w:ascii="Palatino Linotype" w:hAnsi="Palatino Linotype" w:cs="Arial"/>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9566D">
        <w:rPr>
          <w:rFonts w:ascii="Palatino Linotype" w:hAnsi="Palatino Linotype" w:cs="Arial"/>
          <w:b/>
          <w:bCs/>
        </w:rPr>
        <w:t>Sujeto Obligado</w:t>
      </w:r>
      <w:r w:rsidRPr="0039566D">
        <w:rPr>
          <w:rFonts w:ascii="Palatino Linotype" w:hAnsi="Palatino Linotype" w:cs="Arial"/>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601F1FF" w14:textId="77777777" w:rsidR="005D6C76" w:rsidRPr="0039566D" w:rsidRDefault="005D6C76" w:rsidP="005D6C76">
      <w:pPr>
        <w:spacing w:line="360" w:lineRule="auto"/>
        <w:jc w:val="both"/>
        <w:rPr>
          <w:rFonts w:ascii="Palatino Linotype" w:hAnsi="Palatino Linotype" w:cs="Arial"/>
        </w:rPr>
      </w:pPr>
    </w:p>
    <w:p w14:paraId="03AD95C3" w14:textId="77777777" w:rsidR="005D6C76" w:rsidRPr="0039566D" w:rsidRDefault="005D6C76" w:rsidP="005D6C76">
      <w:pPr>
        <w:spacing w:line="360" w:lineRule="auto"/>
        <w:jc w:val="both"/>
        <w:rPr>
          <w:rFonts w:ascii="Palatino Linotype" w:hAnsi="Palatino Linotype" w:cs="Arial"/>
        </w:rPr>
      </w:pPr>
      <w:r w:rsidRPr="0039566D">
        <w:rPr>
          <w:rFonts w:ascii="Palatino Linotype" w:hAnsi="Palatino Linotype" w:cs="Arial"/>
        </w:rPr>
        <w:t>Por lo que respecta al Acuerdo del Comité de Transparencia que la sustente la versión pública, de la documentación a entregar, deberá ser notificado mediante el SAIMEX.</w:t>
      </w:r>
    </w:p>
    <w:p w14:paraId="35571050" w14:textId="77777777" w:rsidR="005D6C76" w:rsidRPr="0039566D" w:rsidRDefault="005D6C76" w:rsidP="005D6C76">
      <w:pPr>
        <w:spacing w:line="360" w:lineRule="auto"/>
        <w:jc w:val="both"/>
        <w:rPr>
          <w:rFonts w:ascii="Palatino Linotype" w:hAnsi="Palatino Linotype" w:cs="Arial"/>
        </w:rPr>
      </w:pPr>
    </w:p>
    <w:p w14:paraId="6819A8EC" w14:textId="77777777" w:rsidR="005D6C76" w:rsidRPr="0039566D" w:rsidRDefault="005D6C76" w:rsidP="005D6C76">
      <w:pPr>
        <w:spacing w:line="360" w:lineRule="auto"/>
        <w:jc w:val="both"/>
        <w:rPr>
          <w:rFonts w:ascii="Palatino Linotype" w:hAnsi="Palatino Linotype"/>
          <w:lang w:val="es-MX"/>
        </w:rPr>
      </w:pPr>
      <w:r w:rsidRPr="0039566D">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39566D">
        <w:rPr>
          <w:rFonts w:ascii="Palatino Linotype" w:hAnsi="Palatino Linotype" w:cs="Arial"/>
          <w:lang w:val="es-MX"/>
        </w:rPr>
        <w:t xml:space="preserve">de la Ley de Transparencia y Acceso a la Información Pública del Estado de México y Municipios, </w:t>
      </w:r>
      <w:r w:rsidRPr="0039566D">
        <w:rPr>
          <w:rFonts w:ascii="Palatino Linotype" w:hAnsi="Palatino Linotype" w:cs="Arial"/>
          <w:bCs/>
          <w:lang w:val="es-MX"/>
        </w:rPr>
        <w:t xml:space="preserve">a efecto de salvaguardar el derecho de acceso a la información pública consignado a favor del </w:t>
      </w:r>
      <w:r w:rsidRPr="0039566D">
        <w:rPr>
          <w:rFonts w:ascii="Palatino Linotype" w:hAnsi="Palatino Linotype" w:cs="Arial"/>
          <w:b/>
          <w:lang w:val="es-MX"/>
        </w:rPr>
        <w:t>Recurrente</w:t>
      </w:r>
      <w:r w:rsidRPr="0039566D">
        <w:rPr>
          <w:rFonts w:ascii="Palatino Linotype" w:hAnsi="Palatino Linotype" w:cs="Arial"/>
          <w:bCs/>
          <w:lang w:val="es-MX"/>
        </w:rPr>
        <w:t>.</w:t>
      </w:r>
    </w:p>
    <w:p w14:paraId="33DB7EC3" w14:textId="77777777" w:rsidR="005D6C76" w:rsidRPr="0039566D" w:rsidRDefault="005D6C76" w:rsidP="005D6C76">
      <w:pPr>
        <w:spacing w:line="360" w:lineRule="auto"/>
        <w:jc w:val="both"/>
        <w:rPr>
          <w:rFonts w:ascii="Palatino Linotype" w:hAnsi="Palatino Linotype"/>
        </w:rPr>
      </w:pPr>
    </w:p>
    <w:p w14:paraId="6B505793" w14:textId="20314B79" w:rsidR="005D6C76" w:rsidRPr="0039566D" w:rsidRDefault="005D6C76" w:rsidP="005D6C76">
      <w:pPr>
        <w:spacing w:line="360" w:lineRule="auto"/>
        <w:jc w:val="both"/>
        <w:rPr>
          <w:rFonts w:ascii="Palatino Linotype" w:hAnsi="Palatino Linotype"/>
        </w:rPr>
      </w:pPr>
      <w:r w:rsidRPr="0039566D">
        <w:rPr>
          <w:rFonts w:ascii="Palatino Linotype" w:hAnsi="Palatino Linotype" w:cs="Arial"/>
          <w:lang w:eastAsia="es-MX"/>
        </w:rPr>
        <w:t>Final</w:t>
      </w:r>
      <w:r w:rsidRPr="0039566D">
        <w:rPr>
          <w:rFonts w:ascii="Palatino Linotype" w:hAnsi="Palatino Linotype"/>
        </w:rPr>
        <w:t xml:space="preserve">mente, y en mérito de lo expuesto en líneas anteriores, resultan parcialmente fundados los motivos de inconformidad vertidos por la parte </w:t>
      </w:r>
      <w:r w:rsidRPr="0039566D">
        <w:rPr>
          <w:rFonts w:ascii="Palatino Linotype" w:hAnsi="Palatino Linotype"/>
          <w:b/>
        </w:rPr>
        <w:t>Recurrente</w:t>
      </w:r>
      <w:r w:rsidRPr="0039566D">
        <w:rPr>
          <w:rFonts w:ascii="Palatino Linotype" w:hAnsi="Palatino Linotype"/>
        </w:rPr>
        <w:t xml:space="preserve">, por ello con fundamento en la </w:t>
      </w:r>
      <w:r w:rsidRPr="0039566D">
        <w:rPr>
          <w:rFonts w:ascii="Palatino Linotype" w:hAnsi="Palatino Linotype"/>
          <w:i/>
        </w:rPr>
        <w:t>segunda hipótesis</w:t>
      </w:r>
      <w:r w:rsidRPr="0039566D">
        <w:rPr>
          <w:rFonts w:ascii="Palatino Linotype" w:hAnsi="Palatino Linotype"/>
        </w:rPr>
        <w:t xml:space="preserve"> del artículo 186, fracción III, de la Ley de Transparencia y Acceso a la Información Pública del Estado de México y Municipios, </w:t>
      </w:r>
      <w:r w:rsidRPr="0039566D">
        <w:rPr>
          <w:rFonts w:ascii="Palatino Linotype" w:hAnsi="Palatino Linotype"/>
        </w:rPr>
        <w:lastRenderedPageBreak/>
        <w:t xml:space="preserve">se </w:t>
      </w:r>
      <w:r w:rsidRPr="0039566D">
        <w:rPr>
          <w:rFonts w:ascii="Palatino Linotype" w:hAnsi="Palatino Linotype"/>
          <w:b/>
        </w:rPr>
        <w:t xml:space="preserve">MODIFICA </w:t>
      </w:r>
      <w:r w:rsidRPr="0039566D">
        <w:rPr>
          <w:rFonts w:ascii="Palatino Linotype" w:hAnsi="Palatino Linotype"/>
        </w:rPr>
        <w:t xml:space="preserve">la respuesta a la solicitud de información </w:t>
      </w:r>
      <w:r w:rsidRPr="0039566D">
        <w:rPr>
          <w:rFonts w:ascii="Palatino Linotype" w:hAnsi="Palatino Linotype" w:cs="Arial"/>
          <w:b/>
        </w:rPr>
        <w:t>00072/SF/IP/2025</w:t>
      </w:r>
      <w:r w:rsidRPr="0039566D">
        <w:rPr>
          <w:rFonts w:ascii="Palatino Linotype" w:hAnsi="Palatino Linotype" w:cs="Arial"/>
        </w:rPr>
        <w:t xml:space="preserve">, </w:t>
      </w:r>
      <w:r w:rsidRPr="0039566D">
        <w:rPr>
          <w:rFonts w:ascii="Palatino Linotype" w:hAnsi="Palatino Linotype"/>
        </w:rPr>
        <w:t>que ha sido materia del presente fallo.</w:t>
      </w:r>
    </w:p>
    <w:p w14:paraId="043C94E6" w14:textId="77777777" w:rsidR="005D6C76" w:rsidRPr="0039566D" w:rsidRDefault="005D6C76" w:rsidP="005D6C76">
      <w:pPr>
        <w:spacing w:line="360" w:lineRule="auto"/>
        <w:jc w:val="both"/>
        <w:rPr>
          <w:rFonts w:ascii="Palatino Linotype" w:hAnsi="Palatino Linotype"/>
        </w:rPr>
      </w:pPr>
    </w:p>
    <w:p w14:paraId="2328DDA6" w14:textId="77777777" w:rsidR="005D6C76" w:rsidRPr="0039566D" w:rsidRDefault="005D6C76" w:rsidP="005D6C76">
      <w:pPr>
        <w:spacing w:line="360" w:lineRule="auto"/>
        <w:jc w:val="both"/>
        <w:rPr>
          <w:rFonts w:ascii="Palatino Linotype" w:hAnsi="Palatino Linotype"/>
        </w:rPr>
      </w:pPr>
      <w:r w:rsidRPr="0039566D">
        <w:rPr>
          <w:rFonts w:ascii="Palatino Linotype" w:hAnsi="Palatino Linotype"/>
        </w:rPr>
        <w:t xml:space="preserve">Por lo antes expuesto y fundado. </w:t>
      </w:r>
    </w:p>
    <w:p w14:paraId="71CBF594" w14:textId="77777777" w:rsidR="005D6C76" w:rsidRPr="0039566D" w:rsidRDefault="005D6C76" w:rsidP="005D6C76">
      <w:pPr>
        <w:spacing w:line="360" w:lineRule="auto"/>
        <w:jc w:val="both"/>
        <w:rPr>
          <w:rFonts w:ascii="Palatino Linotype" w:hAnsi="Palatino Linotype"/>
        </w:rPr>
      </w:pPr>
    </w:p>
    <w:p w14:paraId="38992B86" w14:textId="77777777" w:rsidR="005D6C76" w:rsidRPr="0039566D" w:rsidRDefault="005D6C76" w:rsidP="005D6C76">
      <w:pPr>
        <w:spacing w:line="360" w:lineRule="auto"/>
        <w:jc w:val="center"/>
        <w:rPr>
          <w:rFonts w:ascii="Palatino Linotype" w:hAnsi="Palatino Linotype"/>
          <w:b/>
          <w:bCs/>
          <w:spacing w:val="60"/>
          <w:sz w:val="28"/>
          <w:lang w:val="es-ES_tradnl"/>
        </w:rPr>
      </w:pPr>
      <w:r w:rsidRPr="0039566D">
        <w:rPr>
          <w:rFonts w:ascii="Palatino Linotype" w:hAnsi="Palatino Linotype"/>
          <w:b/>
          <w:bCs/>
          <w:spacing w:val="60"/>
          <w:sz w:val="28"/>
          <w:lang w:val="es-ES_tradnl"/>
        </w:rPr>
        <w:t>SE    RESUELVE</w:t>
      </w:r>
    </w:p>
    <w:p w14:paraId="672777CA" w14:textId="77777777" w:rsidR="005D6C76" w:rsidRPr="0039566D" w:rsidRDefault="005D6C76" w:rsidP="005D6C76">
      <w:pPr>
        <w:spacing w:line="360" w:lineRule="auto"/>
        <w:jc w:val="center"/>
        <w:rPr>
          <w:rFonts w:ascii="Palatino Linotype" w:hAnsi="Palatino Linotype"/>
          <w:b/>
          <w:bCs/>
          <w:spacing w:val="60"/>
          <w:lang w:val="es-ES_tradnl"/>
        </w:rPr>
      </w:pPr>
    </w:p>
    <w:p w14:paraId="702B5E7D" w14:textId="0AAF62F5" w:rsidR="005D6C76" w:rsidRPr="0039566D" w:rsidRDefault="005D6C76" w:rsidP="005D6C76">
      <w:pPr>
        <w:autoSpaceDE w:val="0"/>
        <w:autoSpaceDN w:val="0"/>
        <w:adjustRightInd w:val="0"/>
        <w:spacing w:line="360" w:lineRule="auto"/>
        <w:ind w:right="49"/>
        <w:jc w:val="both"/>
        <w:rPr>
          <w:rFonts w:ascii="Palatino Linotype" w:hAnsi="Palatino Linotype" w:cs="Arial"/>
        </w:rPr>
      </w:pPr>
      <w:r w:rsidRPr="0039566D">
        <w:rPr>
          <w:rFonts w:ascii="Palatino Linotype" w:hAnsi="Palatino Linotype" w:cs="Arial"/>
          <w:b/>
          <w:sz w:val="28"/>
          <w:szCs w:val="28"/>
          <w:lang w:val="es-ES_tradnl"/>
        </w:rPr>
        <w:t>PRIMERO.</w:t>
      </w:r>
      <w:r w:rsidRPr="0039566D">
        <w:rPr>
          <w:rFonts w:ascii="Palatino Linotype" w:hAnsi="Palatino Linotype" w:cs="Arial"/>
          <w:lang w:val="es-ES_tradnl"/>
        </w:rPr>
        <w:t xml:space="preserve"> </w:t>
      </w:r>
      <w:r w:rsidRPr="0039566D">
        <w:rPr>
          <w:rFonts w:ascii="Palatino Linotype" w:hAnsi="Palatino Linotype" w:cs="Arial"/>
        </w:rPr>
        <w:t>Se</w:t>
      </w:r>
      <w:r w:rsidRPr="0039566D">
        <w:rPr>
          <w:rFonts w:ascii="Palatino Linotype" w:hAnsi="Palatino Linotype" w:cs="Arial"/>
          <w:b/>
        </w:rPr>
        <w:t xml:space="preserve"> MODIFICA </w:t>
      </w:r>
      <w:r w:rsidRPr="0039566D">
        <w:rPr>
          <w:rFonts w:ascii="Palatino Linotype" w:eastAsia="Arial Unicode MS" w:hAnsi="Palatino Linotype" w:cs="Arial"/>
        </w:rPr>
        <w:t xml:space="preserve">la respuesta entregada por el </w:t>
      </w:r>
      <w:r w:rsidRPr="0039566D">
        <w:rPr>
          <w:rFonts w:ascii="Palatino Linotype" w:eastAsia="Arial Unicode MS" w:hAnsi="Palatino Linotype" w:cs="Arial"/>
          <w:b/>
        </w:rPr>
        <w:t xml:space="preserve">Sujeto Obligado </w:t>
      </w:r>
      <w:r w:rsidRPr="0039566D">
        <w:rPr>
          <w:rFonts w:ascii="Palatino Linotype" w:eastAsia="Arial Unicode MS" w:hAnsi="Palatino Linotype" w:cs="Arial"/>
        </w:rPr>
        <w:t xml:space="preserve">a la solicitud de información número </w:t>
      </w:r>
      <w:r w:rsidRPr="0039566D">
        <w:rPr>
          <w:rFonts w:ascii="Palatino Linotype" w:hAnsi="Palatino Linotype" w:cs="Arial"/>
          <w:b/>
        </w:rPr>
        <w:t>00072/SF/IP/2025</w:t>
      </w:r>
      <w:r w:rsidRPr="0039566D">
        <w:rPr>
          <w:rFonts w:ascii="Palatino Linotype" w:hAnsi="Palatino Linotype" w:cs="Arial"/>
        </w:rPr>
        <w:t>, por resultar parcialmente fundados los motivos de inconformidad vertidos por el</w:t>
      </w:r>
      <w:r w:rsidRPr="0039566D">
        <w:rPr>
          <w:rFonts w:ascii="Palatino Linotype" w:hAnsi="Palatino Linotype" w:cs="Arial"/>
          <w:b/>
        </w:rPr>
        <w:t xml:space="preserve"> Recurrente</w:t>
      </w:r>
      <w:r w:rsidRPr="0039566D">
        <w:rPr>
          <w:rFonts w:ascii="Palatino Linotype" w:hAnsi="Palatino Linotype" w:cs="Arial"/>
        </w:rPr>
        <w:t xml:space="preserve">, en términos del Considerando </w:t>
      </w:r>
      <w:r w:rsidRPr="0039566D">
        <w:rPr>
          <w:rFonts w:ascii="Palatino Linotype" w:hAnsi="Palatino Linotype" w:cs="Arial"/>
          <w:b/>
        </w:rPr>
        <w:t>QUINTO</w:t>
      </w:r>
      <w:r w:rsidRPr="0039566D">
        <w:rPr>
          <w:rFonts w:ascii="Palatino Linotype" w:hAnsi="Palatino Linotype" w:cs="Arial"/>
        </w:rPr>
        <w:t xml:space="preserve"> de esta resolución.</w:t>
      </w:r>
    </w:p>
    <w:p w14:paraId="4AD4E702" w14:textId="77777777" w:rsidR="005D6C76" w:rsidRPr="0039566D" w:rsidRDefault="005D6C76" w:rsidP="005D6C76">
      <w:pPr>
        <w:autoSpaceDE w:val="0"/>
        <w:autoSpaceDN w:val="0"/>
        <w:adjustRightInd w:val="0"/>
        <w:spacing w:line="360" w:lineRule="auto"/>
        <w:ind w:right="49"/>
        <w:jc w:val="both"/>
        <w:rPr>
          <w:rFonts w:ascii="Palatino Linotype" w:hAnsi="Palatino Linotype" w:cs="Arial"/>
        </w:rPr>
      </w:pPr>
    </w:p>
    <w:p w14:paraId="68440D2E" w14:textId="1B1E684C" w:rsidR="00625942" w:rsidRPr="0039566D" w:rsidRDefault="005D6C76" w:rsidP="00625942">
      <w:pPr>
        <w:spacing w:line="360" w:lineRule="auto"/>
        <w:jc w:val="both"/>
        <w:rPr>
          <w:rFonts w:ascii="Palatino Linotype" w:hAnsi="Palatino Linotype" w:cs="Arial"/>
        </w:rPr>
      </w:pPr>
      <w:r w:rsidRPr="0039566D">
        <w:rPr>
          <w:rFonts w:ascii="Palatino Linotype" w:hAnsi="Palatino Linotype" w:cs="Arial"/>
          <w:b/>
          <w:sz w:val="28"/>
          <w:szCs w:val="28"/>
        </w:rPr>
        <w:t>SEGUNDO.</w:t>
      </w:r>
      <w:r w:rsidRPr="0039566D">
        <w:rPr>
          <w:rFonts w:ascii="Palatino Linotype" w:hAnsi="Palatino Linotype" w:cs="Arial"/>
        </w:rPr>
        <w:t xml:space="preserve"> Se </w:t>
      </w:r>
      <w:r w:rsidRPr="0039566D">
        <w:rPr>
          <w:rFonts w:ascii="Palatino Linotype" w:hAnsi="Palatino Linotype" w:cs="Arial"/>
          <w:b/>
        </w:rPr>
        <w:t>ORDENA</w:t>
      </w:r>
      <w:r w:rsidRPr="0039566D">
        <w:rPr>
          <w:rFonts w:ascii="Palatino Linotype" w:hAnsi="Palatino Linotype" w:cs="Arial"/>
        </w:rPr>
        <w:t xml:space="preserve"> al </w:t>
      </w:r>
      <w:r w:rsidRPr="0039566D">
        <w:rPr>
          <w:rFonts w:ascii="Palatino Linotype" w:hAnsi="Palatino Linotype" w:cs="Arial"/>
          <w:b/>
        </w:rPr>
        <w:t>Sujeto Obligado</w:t>
      </w:r>
      <w:r w:rsidRPr="0039566D">
        <w:rPr>
          <w:rFonts w:ascii="Palatino Linotype" w:hAnsi="Palatino Linotype" w:cs="Arial"/>
        </w:rPr>
        <w:t xml:space="preserve"> </w:t>
      </w:r>
      <w:r w:rsidR="00625942" w:rsidRPr="0039566D">
        <w:rPr>
          <w:rFonts w:ascii="Palatino Linotype" w:hAnsi="Palatino Linotype" w:cs="Arial"/>
        </w:rPr>
        <w:t xml:space="preserve">a efecto de que, ponga a disposición de la parte </w:t>
      </w:r>
      <w:r w:rsidR="00625942" w:rsidRPr="0039566D">
        <w:rPr>
          <w:rFonts w:ascii="Palatino Linotype" w:hAnsi="Palatino Linotype" w:cs="Arial"/>
          <w:b/>
        </w:rPr>
        <w:t>Recurrente</w:t>
      </w:r>
      <w:r w:rsidR="00625942" w:rsidRPr="0039566D">
        <w:rPr>
          <w:rFonts w:ascii="Palatino Linotype" w:hAnsi="Palatino Linotype" w:cs="Arial"/>
        </w:rPr>
        <w:t xml:space="preserve">,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w:t>
      </w:r>
      <w:r w:rsidRPr="0039566D">
        <w:rPr>
          <w:rFonts w:ascii="Palatino Linotype" w:hAnsi="Palatino Linotype" w:cs="Arial"/>
        </w:rPr>
        <w:t xml:space="preserve">en términos del Considerando </w:t>
      </w:r>
      <w:r w:rsidRPr="0039566D">
        <w:rPr>
          <w:rFonts w:ascii="Palatino Linotype" w:hAnsi="Palatino Linotype" w:cs="Arial"/>
          <w:b/>
        </w:rPr>
        <w:t xml:space="preserve">QUINTO </w:t>
      </w:r>
      <w:r w:rsidR="00625942" w:rsidRPr="0039566D">
        <w:rPr>
          <w:rFonts w:ascii="Palatino Linotype" w:hAnsi="Palatino Linotype" w:cs="Arial"/>
        </w:rPr>
        <w:t>de esta resolución</w:t>
      </w:r>
      <w:r w:rsidRPr="0039566D">
        <w:rPr>
          <w:rFonts w:ascii="Palatino Linotype" w:hAnsi="Palatino Linotype" w:cs="Arial"/>
        </w:rPr>
        <w:t>, en los casos de ser procedente la versión pública,</w:t>
      </w:r>
      <w:r w:rsidR="00625942" w:rsidRPr="0039566D">
        <w:rPr>
          <w:rFonts w:ascii="Palatino Linotype" w:hAnsi="Palatino Linotype" w:cs="Arial"/>
        </w:rPr>
        <w:t xml:space="preserve"> del periodo comprendido del uno de enero de dos mil veinticuatro al veintidós de enero de dos mil veinticinco, </w:t>
      </w:r>
      <w:r w:rsidRPr="0039566D">
        <w:rPr>
          <w:rFonts w:ascii="Palatino Linotype" w:hAnsi="Palatino Linotype" w:cs="Arial"/>
        </w:rPr>
        <w:t xml:space="preserve">de </w:t>
      </w:r>
      <w:r w:rsidR="00625942" w:rsidRPr="0039566D">
        <w:rPr>
          <w:rFonts w:ascii="Palatino Linotype" w:hAnsi="Palatino Linotype" w:cs="Arial"/>
        </w:rPr>
        <w:t>los oficios firmados por los Titulares de las siguientes Unidades Administrativas</w:t>
      </w:r>
      <w:r w:rsidRPr="0039566D">
        <w:rPr>
          <w:rFonts w:ascii="Palatino Linotype" w:hAnsi="Palatino Linotype" w:cs="Arial"/>
        </w:rPr>
        <w:t>:</w:t>
      </w:r>
    </w:p>
    <w:p w14:paraId="6BD2DC91" w14:textId="77777777" w:rsidR="00AD57AD" w:rsidRPr="0039566D" w:rsidRDefault="00AD57AD" w:rsidP="00625942">
      <w:pPr>
        <w:spacing w:line="360" w:lineRule="auto"/>
        <w:jc w:val="both"/>
        <w:rPr>
          <w:rFonts w:ascii="Palatino Linotype" w:hAnsi="Palatino Linotype" w:cs="Arial"/>
        </w:rPr>
      </w:pPr>
    </w:p>
    <w:p w14:paraId="15BA9347" w14:textId="4BD32114"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t>Coordinación Administrativa.</w:t>
      </w:r>
    </w:p>
    <w:p w14:paraId="263EBE10" w14:textId="69530BDE"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t>Contaduría General Gubernamental.</w:t>
      </w:r>
    </w:p>
    <w:p w14:paraId="7DA8E576" w14:textId="030CE4E3"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t>Subsecretaría de Tesorería.</w:t>
      </w:r>
    </w:p>
    <w:p w14:paraId="53DA5103" w14:textId="7F9DD078"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lastRenderedPageBreak/>
        <w:t>Subsecretaría de Planeación y Presupuesto.</w:t>
      </w:r>
    </w:p>
    <w:p w14:paraId="40F93F39" w14:textId="229E06F5"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t>Subsecretaría de Ingresos.</w:t>
      </w:r>
    </w:p>
    <w:p w14:paraId="73ECA072" w14:textId="553E369E" w:rsidR="00625942" w:rsidRPr="0039566D" w:rsidRDefault="00625942" w:rsidP="00116F3F">
      <w:pPr>
        <w:pStyle w:val="Prrafodelista"/>
        <w:numPr>
          <w:ilvl w:val="0"/>
          <w:numId w:val="16"/>
        </w:numPr>
        <w:spacing w:line="360" w:lineRule="auto"/>
        <w:jc w:val="both"/>
        <w:rPr>
          <w:rFonts w:ascii="Palatino Linotype" w:hAnsi="Palatino Linotype" w:cs="Arial"/>
        </w:rPr>
      </w:pPr>
      <w:r w:rsidRPr="0039566D">
        <w:rPr>
          <w:rFonts w:ascii="Palatino Linotype" w:hAnsi="Palatino Linotype" w:cs="Arial"/>
        </w:rPr>
        <w:t>Coordinación Jurídica, de Igualdad de Género y Erradicación de la Violencia.</w:t>
      </w:r>
    </w:p>
    <w:p w14:paraId="4360EF4F" w14:textId="77777777" w:rsidR="00625942" w:rsidRPr="0039566D" w:rsidRDefault="00625942" w:rsidP="00625942">
      <w:pPr>
        <w:ind w:right="332"/>
        <w:jc w:val="both"/>
        <w:rPr>
          <w:rFonts w:ascii="Palatino Linotype" w:hAnsi="Palatino Linotype"/>
          <w:i/>
          <w:sz w:val="22"/>
        </w:rPr>
      </w:pPr>
    </w:p>
    <w:p w14:paraId="38D0A0CD" w14:textId="77777777" w:rsidR="00625942" w:rsidRPr="0039566D" w:rsidRDefault="00625942" w:rsidP="00625942">
      <w:pPr>
        <w:ind w:left="284" w:right="332"/>
        <w:jc w:val="both"/>
        <w:rPr>
          <w:rFonts w:ascii="Palatino Linotype" w:hAnsi="Palatino Linotype"/>
          <w:i/>
          <w:sz w:val="22"/>
        </w:rPr>
      </w:pPr>
      <w:r w:rsidRPr="0039566D">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39566D">
        <w:rPr>
          <w:rFonts w:ascii="Palatino Linotype" w:hAnsi="Palatino Linotype"/>
          <w:b/>
          <w:i/>
          <w:sz w:val="22"/>
        </w:rPr>
        <w:t>Recurrente</w:t>
      </w:r>
      <w:r w:rsidRPr="0039566D">
        <w:rPr>
          <w:rFonts w:ascii="Palatino Linotype" w:hAnsi="Palatino Linotype"/>
          <w:i/>
          <w:sz w:val="22"/>
        </w:rPr>
        <w:t>.</w:t>
      </w:r>
    </w:p>
    <w:p w14:paraId="6C4DAC2A" w14:textId="77777777" w:rsidR="00625942" w:rsidRPr="0039566D" w:rsidRDefault="00625942" w:rsidP="00625942">
      <w:pPr>
        <w:ind w:left="284" w:right="332"/>
        <w:jc w:val="both"/>
        <w:rPr>
          <w:rFonts w:ascii="Palatino Linotype" w:hAnsi="Palatino Linotype" w:cs="Arial"/>
          <w:i/>
          <w:sz w:val="22"/>
        </w:rPr>
      </w:pPr>
    </w:p>
    <w:p w14:paraId="73417BD6" w14:textId="790E8C60" w:rsidR="00625942" w:rsidRPr="0039566D" w:rsidRDefault="00625942" w:rsidP="00625942">
      <w:pPr>
        <w:ind w:left="284" w:right="332"/>
        <w:jc w:val="both"/>
        <w:rPr>
          <w:rFonts w:ascii="Palatino Linotype" w:hAnsi="Palatino Linotype"/>
          <w:i/>
          <w:sz w:val="22"/>
        </w:rPr>
      </w:pPr>
      <w:r w:rsidRPr="0039566D">
        <w:rPr>
          <w:rFonts w:ascii="Palatino Linotype" w:hAnsi="Palatino Linotype" w:cs="Arial"/>
          <w:i/>
          <w:sz w:val="22"/>
        </w:rPr>
        <w:t xml:space="preserve">Para el caso de la información que alguno de los oficios que se ordena su entrega referidos en </w:t>
      </w:r>
      <w:r w:rsidRPr="0039566D">
        <w:rPr>
          <w:rFonts w:ascii="Palatino Linotype" w:hAnsi="Palatino Linotype" w:cs="Arial"/>
          <w:b/>
          <w:i/>
          <w:sz w:val="22"/>
        </w:rPr>
        <w:t>Resolutivo Segundo</w:t>
      </w:r>
      <w:r w:rsidRPr="0039566D">
        <w:rPr>
          <w:rFonts w:ascii="Palatino Linotype" w:hAnsi="Palatino Linotype" w:cs="Arial"/>
          <w:i/>
          <w:sz w:val="22"/>
        </w:rPr>
        <w:t xml:space="preserve">, haya sido cancelado dentro del plazo solicitado, o no se hubiera generado, bastará que así se lo haga saber el </w:t>
      </w:r>
      <w:r w:rsidRPr="0039566D">
        <w:rPr>
          <w:rFonts w:ascii="Palatino Linotype" w:hAnsi="Palatino Linotype" w:cs="Arial"/>
          <w:b/>
          <w:i/>
          <w:sz w:val="22"/>
        </w:rPr>
        <w:t>Sujeto Obligado</w:t>
      </w:r>
      <w:r w:rsidRPr="0039566D">
        <w:rPr>
          <w:rFonts w:ascii="Palatino Linotype" w:hAnsi="Palatino Linotype" w:cs="Arial"/>
          <w:i/>
          <w:sz w:val="22"/>
        </w:rPr>
        <w:t xml:space="preserve"> a la parte </w:t>
      </w:r>
      <w:r w:rsidRPr="0039566D">
        <w:rPr>
          <w:rFonts w:ascii="Palatino Linotype" w:hAnsi="Palatino Linotype" w:cs="Arial"/>
          <w:b/>
          <w:i/>
          <w:sz w:val="22"/>
        </w:rPr>
        <w:t xml:space="preserve">Recurrente </w:t>
      </w:r>
      <w:r w:rsidRPr="0039566D">
        <w:rPr>
          <w:rFonts w:ascii="Palatino Linotype" w:hAnsi="Palatino Linotype" w:cs="Arial"/>
          <w:i/>
          <w:sz w:val="22"/>
        </w:rPr>
        <w:t>de manera fundada y motivada en términos de lo señalado por el segundo párrafo del artículo 19 de la Ley en la materia.</w:t>
      </w:r>
    </w:p>
    <w:p w14:paraId="6D0572A7" w14:textId="77777777" w:rsidR="00625942" w:rsidRPr="0039566D" w:rsidRDefault="00625942" w:rsidP="005D6C76">
      <w:pPr>
        <w:autoSpaceDE w:val="0"/>
        <w:autoSpaceDN w:val="0"/>
        <w:adjustRightInd w:val="0"/>
        <w:spacing w:line="360" w:lineRule="auto"/>
        <w:ind w:right="49"/>
        <w:jc w:val="both"/>
        <w:rPr>
          <w:rFonts w:ascii="Palatino Linotype" w:hAnsi="Palatino Linotype" w:cs="Arial"/>
          <w:sz w:val="28"/>
          <w:szCs w:val="28"/>
          <w:lang w:val="es-ES_tradnl"/>
        </w:rPr>
      </w:pPr>
    </w:p>
    <w:p w14:paraId="2254D86C" w14:textId="77777777" w:rsidR="005D6C76" w:rsidRPr="0039566D" w:rsidRDefault="005D6C76" w:rsidP="005D6C76">
      <w:pPr>
        <w:autoSpaceDE w:val="0"/>
        <w:autoSpaceDN w:val="0"/>
        <w:adjustRightInd w:val="0"/>
        <w:spacing w:line="360" w:lineRule="auto"/>
        <w:ind w:right="49"/>
        <w:jc w:val="both"/>
        <w:rPr>
          <w:rFonts w:ascii="Palatino Linotype" w:hAnsi="Palatino Linotype" w:cs="Arial"/>
          <w:szCs w:val="28"/>
          <w:lang w:val="es-ES_tradnl"/>
        </w:rPr>
      </w:pPr>
      <w:r w:rsidRPr="0039566D">
        <w:rPr>
          <w:rFonts w:ascii="Palatino Linotype" w:hAnsi="Palatino Linotype" w:cs="Arial"/>
          <w:b/>
          <w:sz w:val="28"/>
          <w:szCs w:val="28"/>
          <w:lang w:val="es-ES_tradnl"/>
        </w:rPr>
        <w:t xml:space="preserve">TERCERO. </w:t>
      </w:r>
      <w:r w:rsidRPr="0039566D">
        <w:rPr>
          <w:rFonts w:ascii="Palatino Linotype" w:hAnsi="Palatino Linotype" w:cs="Arial"/>
          <w:b/>
          <w:szCs w:val="28"/>
          <w:lang w:val="es-ES_tradnl"/>
        </w:rPr>
        <w:t xml:space="preserve">NOTIFÍQUESE </w:t>
      </w:r>
      <w:r w:rsidRPr="0039566D">
        <w:rPr>
          <w:rFonts w:ascii="Palatino Linotype" w:hAnsi="Palatino Linotype" w:cs="Arial"/>
          <w:szCs w:val="28"/>
          <w:lang w:val="es-ES_tradnl"/>
        </w:rPr>
        <w:t xml:space="preserve">la presente resolución </w:t>
      </w:r>
      <w:r w:rsidRPr="0039566D">
        <w:rPr>
          <w:rFonts w:ascii="Palatino Linotype" w:hAnsi="Palatino Linotype" w:cs="Arial"/>
        </w:rPr>
        <w:t xml:space="preserve">a través del Sistema de Acceso a la Información Mexiquense </w:t>
      </w:r>
      <w:r w:rsidRPr="0039566D">
        <w:rPr>
          <w:rFonts w:ascii="Palatino Linotype" w:hAnsi="Palatino Linotype" w:cs="Arial"/>
          <w:b/>
        </w:rPr>
        <w:t>(SAIMEX)</w:t>
      </w:r>
      <w:r w:rsidRPr="0039566D">
        <w:rPr>
          <w:rFonts w:ascii="Palatino Linotype" w:hAnsi="Palatino Linotype" w:cs="Arial"/>
          <w:szCs w:val="28"/>
          <w:lang w:val="es-ES_tradnl"/>
        </w:rPr>
        <w:t xml:space="preserve"> al Titular de la Unidad de Transparencia del </w:t>
      </w:r>
      <w:r w:rsidRPr="0039566D">
        <w:rPr>
          <w:rFonts w:ascii="Palatino Linotype" w:hAnsi="Palatino Linotype" w:cs="Arial"/>
          <w:b/>
          <w:szCs w:val="28"/>
          <w:lang w:val="es-ES_tradnl"/>
        </w:rPr>
        <w:t>Sujeto Obligado</w:t>
      </w:r>
      <w:r w:rsidRPr="0039566D">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FE6363" w14:textId="77777777" w:rsidR="007C40E2" w:rsidRPr="0039566D" w:rsidRDefault="007C40E2" w:rsidP="005D6C76">
      <w:pPr>
        <w:autoSpaceDE w:val="0"/>
        <w:autoSpaceDN w:val="0"/>
        <w:adjustRightInd w:val="0"/>
        <w:spacing w:line="360" w:lineRule="auto"/>
        <w:ind w:right="49"/>
        <w:jc w:val="both"/>
        <w:rPr>
          <w:rFonts w:ascii="Palatino Linotype" w:hAnsi="Palatino Linotype" w:cs="Arial"/>
          <w:szCs w:val="28"/>
          <w:lang w:val="es-ES_tradnl"/>
        </w:rPr>
      </w:pPr>
    </w:p>
    <w:p w14:paraId="01418786" w14:textId="77777777" w:rsidR="005D6C76" w:rsidRPr="0039566D" w:rsidRDefault="005D6C76" w:rsidP="005D6C76">
      <w:pPr>
        <w:spacing w:line="360" w:lineRule="auto"/>
        <w:jc w:val="both"/>
        <w:rPr>
          <w:rFonts w:ascii="Palatino Linotype" w:hAnsi="Palatino Linotype" w:cs="Arial"/>
          <w:bCs/>
          <w:szCs w:val="28"/>
        </w:rPr>
      </w:pPr>
      <w:r w:rsidRPr="0039566D">
        <w:rPr>
          <w:rFonts w:ascii="Palatino Linotype" w:hAnsi="Palatino Linotype" w:cs="Arial"/>
          <w:b/>
          <w:bCs/>
          <w:sz w:val="28"/>
          <w:szCs w:val="28"/>
        </w:rPr>
        <w:t>CUARTO.</w:t>
      </w:r>
      <w:r w:rsidRPr="0039566D">
        <w:rPr>
          <w:rFonts w:ascii="Palatino Linotype" w:hAnsi="Palatino Linotype" w:cs="Arial"/>
          <w:bCs/>
          <w:szCs w:val="28"/>
        </w:rPr>
        <w:t xml:space="preserve"> De conformidad con el artículo 198, de la Ley de Transparencia y Acceso a la Información Pública del Estado de México y Municipios, de considerarlo </w:t>
      </w:r>
      <w:r w:rsidRPr="0039566D">
        <w:rPr>
          <w:rFonts w:ascii="Palatino Linotype" w:hAnsi="Palatino Linotype" w:cs="Arial"/>
          <w:bCs/>
          <w:szCs w:val="28"/>
        </w:rPr>
        <w:lastRenderedPageBreak/>
        <w:t xml:space="preserve">procedente, el </w:t>
      </w:r>
      <w:r w:rsidRPr="0039566D">
        <w:rPr>
          <w:rFonts w:ascii="Palatino Linotype" w:hAnsi="Palatino Linotype" w:cs="Arial"/>
          <w:b/>
          <w:bCs/>
          <w:szCs w:val="28"/>
        </w:rPr>
        <w:t>Sujeto Obligado</w:t>
      </w:r>
      <w:r w:rsidRPr="0039566D">
        <w:rPr>
          <w:rFonts w:ascii="Palatino Linotype" w:hAnsi="Palatino Linotype" w:cs="Arial"/>
          <w:bCs/>
          <w:szCs w:val="28"/>
        </w:rPr>
        <w:t xml:space="preserve"> de manera fundada y motivada, podrá solicitar una ampliación de plazo para el cumplimiento de la presente resolución.</w:t>
      </w:r>
    </w:p>
    <w:p w14:paraId="49F8C0CC" w14:textId="77777777" w:rsidR="005D6C76" w:rsidRPr="0039566D" w:rsidRDefault="005D6C76" w:rsidP="005D6C76">
      <w:pPr>
        <w:spacing w:line="360" w:lineRule="auto"/>
        <w:jc w:val="both"/>
        <w:rPr>
          <w:rFonts w:ascii="Palatino Linotype" w:hAnsi="Palatino Linotype" w:cs="Arial"/>
          <w:bCs/>
          <w:szCs w:val="28"/>
        </w:rPr>
      </w:pPr>
    </w:p>
    <w:p w14:paraId="670936E3" w14:textId="77777777" w:rsidR="005D6C76" w:rsidRPr="0039566D" w:rsidRDefault="005D6C76" w:rsidP="005D6C76">
      <w:pPr>
        <w:autoSpaceDE w:val="0"/>
        <w:autoSpaceDN w:val="0"/>
        <w:adjustRightInd w:val="0"/>
        <w:spacing w:line="360" w:lineRule="auto"/>
        <w:ind w:right="49"/>
        <w:jc w:val="both"/>
        <w:rPr>
          <w:rFonts w:ascii="Palatino Linotype" w:hAnsi="Palatino Linotype" w:cs="Arial"/>
        </w:rPr>
      </w:pPr>
      <w:r w:rsidRPr="0039566D">
        <w:rPr>
          <w:rFonts w:ascii="Palatino Linotype" w:hAnsi="Palatino Linotype" w:cs="Arial"/>
          <w:b/>
          <w:sz w:val="28"/>
          <w:szCs w:val="28"/>
        </w:rPr>
        <w:t>QUINTO.</w:t>
      </w:r>
      <w:r w:rsidRPr="0039566D">
        <w:rPr>
          <w:rFonts w:ascii="Palatino Linotype" w:hAnsi="Palatino Linotype" w:cs="Arial"/>
          <w:b/>
        </w:rPr>
        <w:t xml:space="preserve"> NOTIFÍQUESE</w:t>
      </w:r>
      <w:r w:rsidRPr="0039566D">
        <w:rPr>
          <w:rFonts w:ascii="Palatino Linotype" w:hAnsi="Palatino Linotype" w:cs="Arial"/>
        </w:rPr>
        <w:t xml:space="preserve"> al </w:t>
      </w:r>
      <w:r w:rsidRPr="0039566D">
        <w:rPr>
          <w:rFonts w:ascii="Palatino Linotype" w:hAnsi="Palatino Linotype" w:cs="Arial"/>
          <w:b/>
        </w:rPr>
        <w:t>Recurrente</w:t>
      </w:r>
      <w:r w:rsidRPr="0039566D">
        <w:rPr>
          <w:rFonts w:ascii="Palatino Linotype" w:hAnsi="Palatino Linotype" w:cs="Arial"/>
        </w:rPr>
        <w:t xml:space="preserve"> la presente resolución a través del Sistema de Acceso a la Información Mexiquense </w:t>
      </w:r>
      <w:r w:rsidRPr="0039566D">
        <w:rPr>
          <w:rFonts w:ascii="Palatino Linotype" w:hAnsi="Palatino Linotype" w:cs="Arial"/>
          <w:b/>
        </w:rPr>
        <w:t>(SAIMEX),</w:t>
      </w:r>
      <w:r w:rsidRPr="0039566D">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330F907" w14:textId="77777777" w:rsidR="00FE4481" w:rsidRPr="0039566D" w:rsidRDefault="00FE4481" w:rsidP="00F814A4">
      <w:pPr>
        <w:pStyle w:val="Textoindependiente"/>
        <w:spacing w:after="0" w:line="360" w:lineRule="auto"/>
        <w:jc w:val="both"/>
        <w:rPr>
          <w:rFonts w:ascii="Palatino Linotype" w:hAnsi="Palatino Linotype"/>
          <w:sz w:val="24"/>
          <w:szCs w:val="24"/>
        </w:rPr>
      </w:pPr>
    </w:p>
    <w:p w14:paraId="2C59DFB6" w14:textId="48119E7B" w:rsidR="00054E04" w:rsidRPr="0039566D" w:rsidRDefault="0029071C" w:rsidP="00EE7775">
      <w:pPr>
        <w:spacing w:line="360" w:lineRule="auto"/>
        <w:jc w:val="both"/>
        <w:rPr>
          <w:rFonts w:ascii="Palatino Linotype" w:eastAsiaTheme="minorHAnsi" w:hAnsi="Palatino Linotype" w:cs="Arial"/>
          <w:lang w:val="es-MX" w:eastAsia="en-US"/>
        </w:rPr>
      </w:pPr>
      <w:r w:rsidRPr="0039566D">
        <w:rPr>
          <w:rFonts w:ascii="Palatino Linotype" w:eastAsiaTheme="minorHAnsi" w:hAnsi="Palatino Linotype" w:cs="Arial"/>
          <w:lang w:val="es-MX" w:eastAsia="en-US"/>
        </w:rPr>
        <w:t xml:space="preserve">ASÍ LO RESUELVE, POR </w:t>
      </w:r>
      <w:r w:rsidR="009B7E91" w:rsidRPr="0039566D">
        <w:rPr>
          <w:rFonts w:ascii="Palatino Linotype" w:eastAsiaTheme="minorHAnsi" w:hAnsi="Palatino Linotype" w:cs="Arial"/>
          <w:lang w:val="es-MX" w:eastAsia="en-US"/>
        </w:rPr>
        <w:t>UNANIMIDAD</w:t>
      </w:r>
      <w:r w:rsidRPr="0039566D">
        <w:rPr>
          <w:rFonts w:ascii="Palatino Linotype" w:eastAsiaTheme="minorHAnsi" w:hAnsi="Palatino Linotype" w:cs="Arial"/>
          <w:lang w:val="es-MX" w:eastAsia="en-US"/>
        </w:rPr>
        <w:t xml:space="preserve"> DE VOTOS, EL PLENO DEL</w:t>
      </w:r>
      <w:r w:rsidRPr="0039566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9566D">
        <w:rPr>
          <w:rFonts w:ascii="Palatino Linotype" w:eastAsiaTheme="minorHAnsi" w:hAnsi="Palatino Linotype" w:cs="Arial"/>
          <w:lang w:val="es-MX" w:eastAsia="en-US"/>
        </w:rPr>
        <w:t xml:space="preserve">, CONFORMADO POR LOS COMISIONADOS JOSÉ MARTÍNEZ VILCHIS; MARÍA DEL ROSARIO MEJÍA AYALA; </w:t>
      </w:r>
      <w:r w:rsidR="0039566D">
        <w:rPr>
          <w:rFonts w:ascii="Palatino Linotype" w:eastAsiaTheme="minorHAnsi" w:hAnsi="Palatino Linotype" w:cs="Arial"/>
          <w:lang w:val="es-MX" w:eastAsia="en-US"/>
        </w:rPr>
        <w:t>SHARON CRISTINA MORALES MARTÍNEZ</w:t>
      </w:r>
      <w:r w:rsidR="00A4012F" w:rsidRPr="0039566D">
        <w:rPr>
          <w:rFonts w:ascii="Palatino Linotype" w:eastAsiaTheme="minorHAnsi" w:hAnsi="Palatino Linotype" w:cs="Arial"/>
          <w:lang w:val="es-MX" w:eastAsia="en-US"/>
        </w:rPr>
        <w:t xml:space="preserve"> </w:t>
      </w:r>
      <w:r w:rsidRPr="0039566D">
        <w:rPr>
          <w:rFonts w:ascii="Palatino Linotype" w:eastAsiaTheme="minorHAnsi" w:hAnsi="Palatino Linotype" w:cs="Arial"/>
          <w:lang w:val="es-MX" w:eastAsia="en-US"/>
        </w:rPr>
        <w:t xml:space="preserve">Y GUADALUPE RAMÍREZ PEÑA; EN LA </w:t>
      </w:r>
      <w:r w:rsidR="00B2063F" w:rsidRPr="0039566D">
        <w:rPr>
          <w:rFonts w:ascii="Palatino Linotype" w:hAnsi="Palatino Linotype" w:cs="Arial"/>
        </w:rPr>
        <w:t>DÉCIMA OCTAVA</w:t>
      </w:r>
      <w:r w:rsidR="00230100" w:rsidRPr="0039566D">
        <w:rPr>
          <w:rFonts w:ascii="Palatino Linotype" w:hAnsi="Palatino Linotype" w:cs="Arial"/>
        </w:rPr>
        <w:t xml:space="preserve"> SESIÓN ORDINARIA CEL</w:t>
      </w:r>
      <w:r w:rsidR="00663AF3" w:rsidRPr="0039566D">
        <w:rPr>
          <w:rFonts w:ascii="Palatino Linotype" w:hAnsi="Palatino Linotype" w:cs="Arial"/>
        </w:rPr>
        <w:t xml:space="preserve">EBRADA EL </w:t>
      </w:r>
      <w:r w:rsidR="00230100" w:rsidRPr="0039566D">
        <w:rPr>
          <w:rFonts w:ascii="Palatino Linotype" w:hAnsi="Palatino Linotype" w:cs="Arial"/>
        </w:rPr>
        <w:t>VEINTI</w:t>
      </w:r>
      <w:r w:rsidR="00B2063F" w:rsidRPr="0039566D">
        <w:rPr>
          <w:rFonts w:ascii="Palatino Linotype" w:hAnsi="Palatino Linotype" w:cs="Arial"/>
        </w:rPr>
        <w:t>UNO</w:t>
      </w:r>
      <w:r w:rsidR="00230100" w:rsidRPr="0039566D">
        <w:rPr>
          <w:rFonts w:ascii="Palatino Linotype" w:hAnsi="Palatino Linotype" w:cs="Arial"/>
        </w:rPr>
        <w:t xml:space="preserve"> DE </w:t>
      </w:r>
      <w:r w:rsidR="00B2063F" w:rsidRPr="0039566D">
        <w:rPr>
          <w:rFonts w:ascii="Palatino Linotype" w:hAnsi="Palatino Linotype" w:cs="Arial"/>
        </w:rPr>
        <w:t>MAYO</w:t>
      </w:r>
      <w:r w:rsidR="00230100" w:rsidRPr="0039566D">
        <w:rPr>
          <w:rFonts w:ascii="Palatino Linotype" w:hAnsi="Palatino Linotype" w:cs="Arial"/>
        </w:rPr>
        <w:t xml:space="preserve"> DOS MIL VEINTICINCO</w:t>
      </w:r>
      <w:r w:rsidRPr="0039566D">
        <w:rPr>
          <w:rFonts w:ascii="Palatino Linotype" w:eastAsiaTheme="minorHAnsi" w:hAnsi="Palatino Linotype" w:cs="Arial"/>
          <w:lang w:val="es-MX" w:eastAsia="en-US"/>
        </w:rPr>
        <w:t>, ANTE EL SECRETARIO TÉCNICO</w:t>
      </w:r>
      <w:r w:rsidR="006C2313" w:rsidRPr="0039566D">
        <w:rPr>
          <w:rFonts w:ascii="Palatino Linotype" w:eastAsiaTheme="minorHAnsi" w:hAnsi="Palatino Linotype" w:cs="Arial"/>
          <w:lang w:val="es-MX" w:eastAsia="en-US"/>
        </w:rPr>
        <w:t xml:space="preserve"> DEL PLENO</w:t>
      </w:r>
      <w:r w:rsidRPr="0039566D">
        <w:rPr>
          <w:rFonts w:ascii="Palatino Linotype" w:eastAsiaTheme="minorHAnsi" w:hAnsi="Palatino Linotype" w:cs="Arial"/>
          <w:lang w:val="es-MX" w:eastAsia="en-US"/>
        </w:rPr>
        <w:t>, ALEXIS TAPIA RA</w:t>
      </w:r>
      <w:r w:rsidR="00054E04" w:rsidRPr="0039566D">
        <w:rPr>
          <w:rFonts w:ascii="Palatino Linotype" w:eastAsiaTheme="minorHAnsi" w:hAnsi="Palatino Linotype" w:cs="Arial"/>
          <w:lang w:val="es-MX" w:eastAsia="en-US"/>
        </w:rPr>
        <w:t>MÍREZ.</w:t>
      </w:r>
      <w:r w:rsidR="005909E0" w:rsidRPr="0039566D">
        <w:rPr>
          <w:rFonts w:ascii="Palatino Linotype" w:eastAsiaTheme="minorHAnsi" w:hAnsi="Palatino Linotype" w:cs="Arial"/>
          <w:lang w:val="es-MX" w:eastAsia="en-US"/>
        </w:rPr>
        <w:t>----</w:t>
      </w:r>
      <w:r w:rsidR="003277BA" w:rsidRPr="0039566D">
        <w:rPr>
          <w:rFonts w:ascii="Palatino Linotype" w:eastAsiaTheme="minorHAnsi" w:hAnsi="Palatino Linotype" w:cs="Arial"/>
          <w:lang w:val="es-MX" w:eastAsia="en-US"/>
        </w:rPr>
        <w:t>---</w:t>
      </w:r>
      <w:r w:rsidR="006E7F19" w:rsidRPr="0039566D">
        <w:rPr>
          <w:rFonts w:ascii="Palatino Linotype" w:eastAsiaTheme="minorHAnsi" w:hAnsi="Palatino Linotype" w:cs="Arial"/>
          <w:lang w:val="es-MX" w:eastAsia="en-US"/>
        </w:rPr>
        <w:t>------------------------------------------------------------------------------------------------------------------------------------------------------------------------------------------------------------------------------------</w:t>
      </w:r>
      <w:r w:rsidR="00AD57AD" w:rsidRPr="0039566D">
        <w:rPr>
          <w:rFonts w:ascii="Palatino Linotype" w:eastAsiaTheme="minorHAnsi" w:hAnsi="Palatino Linotype" w:cs="Arial"/>
          <w:lang w:val="es-MX" w:eastAsia="en-US"/>
        </w:rPr>
        <w:t>--------------------------------------------------------------------------------------------------------------------------------------------------------------------------------------------------------------------------------------------------------------------------------------------------------------------------------------------------------------------------------------------</w:t>
      </w:r>
      <w:r w:rsidR="0039566D">
        <w:rPr>
          <w:rFonts w:ascii="Palatino Linotype" w:eastAsiaTheme="minorHAnsi" w:hAnsi="Palatino Linotype" w:cs="Arial"/>
          <w:lang w:val="es-MX" w:eastAsia="en-US"/>
        </w:rPr>
        <w:t>----------------------------------------------------------------------------------------------</w:t>
      </w:r>
      <w:bookmarkStart w:id="2" w:name="_GoBack"/>
      <w:bookmarkEnd w:id="2"/>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9566D">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3B6D4C49" w:rsidR="0029071C" w:rsidRPr="003E56C9" w:rsidRDefault="0029071C" w:rsidP="003E56C9"/>
    <w:sectPr w:rsidR="0029071C"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E7C3D" w14:textId="77777777" w:rsidR="00187B77" w:rsidRDefault="00187B77" w:rsidP="000B5E25">
      <w:r>
        <w:separator/>
      </w:r>
    </w:p>
  </w:endnote>
  <w:endnote w:type="continuationSeparator" w:id="0">
    <w:p w14:paraId="5CB28542" w14:textId="77777777" w:rsidR="00187B77" w:rsidRDefault="00187B7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B74005" w:rsidRPr="000D3AD4" w:rsidRDefault="00B7400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9566D">
      <w:rPr>
        <w:rFonts w:ascii="Palatino Linotype" w:hAnsi="Palatino Linotype" w:cs="Arial"/>
        <w:bCs/>
        <w:noProof/>
        <w:sz w:val="20"/>
        <w:szCs w:val="20"/>
      </w:rPr>
      <w:t>59</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9566D">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B74005" w:rsidRPr="000D3AD4" w:rsidRDefault="00B7400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9566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9566D">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32AE" w14:textId="77777777" w:rsidR="00187B77" w:rsidRDefault="00187B77" w:rsidP="000B5E25">
      <w:r>
        <w:separator/>
      </w:r>
    </w:p>
  </w:footnote>
  <w:footnote w:type="continuationSeparator" w:id="0">
    <w:p w14:paraId="2A715EBC" w14:textId="77777777" w:rsidR="00187B77" w:rsidRDefault="00187B77" w:rsidP="000B5E25">
      <w:r>
        <w:continuationSeparator/>
      </w:r>
    </w:p>
  </w:footnote>
  <w:footnote w:id="1">
    <w:p w14:paraId="4AA2E1CD" w14:textId="77777777" w:rsidR="00B74005" w:rsidRPr="00F07740" w:rsidRDefault="00B74005"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B74005" w:rsidRPr="00946E1F" w:rsidRDefault="00B74005"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A9143A6" w14:textId="77777777" w:rsidR="005D6C76" w:rsidRPr="00DA282E" w:rsidRDefault="005D6C76" w:rsidP="005D6C76">
      <w:pPr>
        <w:jc w:val="both"/>
        <w:rPr>
          <w:rFonts w:ascii="Palatino Linotype" w:hAnsi="Palatino Linotype"/>
          <w:i/>
          <w:sz w:val="16"/>
          <w:szCs w:val="16"/>
          <w:u w:val="single"/>
        </w:rPr>
      </w:pPr>
      <w:r>
        <w:rPr>
          <w:rStyle w:val="Refdenotaalpie"/>
        </w:rPr>
        <w:footnoteRef/>
      </w:r>
      <w:r>
        <w:t xml:space="preserve"> </w:t>
      </w:r>
      <w:r w:rsidRPr="00F40B06">
        <w:rPr>
          <w:rFonts w:ascii="Palatino Linotype" w:hAnsi="Palatino Linotype"/>
          <w:b/>
          <w:i/>
          <w:sz w:val="16"/>
          <w:szCs w:val="16"/>
        </w:rPr>
        <w:t>Artículo 167.</w:t>
      </w:r>
      <w:r w:rsidRPr="00F40B06">
        <w:rPr>
          <w:rFonts w:ascii="Palatino Linotype" w:hAnsi="Palatino Linotype"/>
          <w:i/>
          <w:sz w:val="16"/>
          <w:szCs w:val="16"/>
        </w:rPr>
        <w:t xml:space="preserve"> </w:t>
      </w:r>
      <w:r w:rsidRPr="00DA282E">
        <w:rPr>
          <w:rFonts w:ascii="Palatino Linotype" w:hAnsi="Palatino Linotype"/>
          <w:i/>
          <w:sz w:val="16"/>
          <w:szCs w:val="16"/>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31DD3E67" w14:textId="77777777" w:rsidR="005D6C76" w:rsidRPr="00F40B06" w:rsidRDefault="005D6C76" w:rsidP="005D6C76">
      <w:pPr>
        <w:jc w:val="both"/>
        <w:rPr>
          <w:rFonts w:ascii="Palatino Linotype" w:hAnsi="Palatino Linotype"/>
          <w:i/>
          <w:sz w:val="16"/>
          <w:szCs w:val="16"/>
        </w:rPr>
      </w:pPr>
      <w:r w:rsidRPr="00F40B06">
        <w:rPr>
          <w:rFonts w:ascii="Palatino Linotype" w:hAnsi="Palatino Linotype"/>
          <w:i/>
          <w:sz w:val="16"/>
          <w:szCs w:val="16"/>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0FAFBC14" w14:textId="77777777" w:rsidR="005D6C76" w:rsidRPr="00F40B06" w:rsidRDefault="005D6C76" w:rsidP="005D6C76">
      <w:pPr>
        <w:jc w:val="both"/>
        <w:rPr>
          <w:rFonts w:ascii="Palatino Linotype" w:hAnsi="Palatino Linotype" w:cs="Arial"/>
          <w:i/>
          <w:sz w:val="16"/>
          <w:szCs w:val="16"/>
        </w:rPr>
      </w:pPr>
      <w:r w:rsidRPr="00F40B06">
        <w:rPr>
          <w:rFonts w:ascii="Palatino Linotype" w:hAnsi="Palatino Linotype"/>
          <w:i/>
          <w:sz w:val="16"/>
          <w:szCs w:val="16"/>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i/>
          <w:sz w:val="16"/>
          <w:szCs w:val="16"/>
        </w:rPr>
        <w:t>.</w:t>
      </w:r>
    </w:p>
  </w:footnote>
  <w:footnote w:id="3">
    <w:p w14:paraId="20F580FD" w14:textId="77777777" w:rsidR="005D6C76" w:rsidRPr="0078706E" w:rsidRDefault="005D6C76" w:rsidP="005D6C76">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B74005" w:rsidRDefault="0039566D">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74005" w:rsidRPr="008F2CCC" w14:paraId="7D0B18AB" w14:textId="77777777" w:rsidTr="00BA27FC">
      <w:tc>
        <w:tcPr>
          <w:tcW w:w="2551" w:type="dxa"/>
          <w:shd w:val="clear" w:color="auto" w:fill="auto"/>
          <w:vAlign w:val="center"/>
        </w:tcPr>
        <w:p w14:paraId="0E184FBC"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6EF64F5B" w:rsidR="00B74005" w:rsidRPr="0029071C" w:rsidRDefault="00B74005"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02410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B74005" w:rsidRPr="008F2CCC" w14:paraId="58149F82" w14:textId="77777777" w:rsidTr="00BA27FC">
      <w:trPr>
        <w:trHeight w:val="228"/>
      </w:trPr>
      <w:tc>
        <w:tcPr>
          <w:tcW w:w="2551" w:type="dxa"/>
          <w:shd w:val="clear" w:color="auto" w:fill="auto"/>
          <w:vAlign w:val="center"/>
        </w:tcPr>
        <w:p w14:paraId="2DBE5EC5"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141EE4BB" w:rsidR="00B74005" w:rsidRPr="0029071C" w:rsidRDefault="00B74005"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B74005" w:rsidRPr="008F2CCC" w14:paraId="73D5FF2A" w14:textId="77777777" w:rsidTr="00BA27FC">
      <w:tc>
        <w:tcPr>
          <w:tcW w:w="2551" w:type="dxa"/>
          <w:shd w:val="clear" w:color="auto" w:fill="auto"/>
          <w:vAlign w:val="center"/>
        </w:tcPr>
        <w:p w14:paraId="2A38288D"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B74005" w:rsidRPr="0029071C" w:rsidRDefault="00B7400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B74005" w:rsidRPr="001779E0" w:rsidRDefault="0039566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B74005" w:rsidRPr="008F2CCC" w14:paraId="53180D23" w14:textId="77777777" w:rsidTr="00BA27FC">
      <w:tc>
        <w:tcPr>
          <w:tcW w:w="2551" w:type="dxa"/>
          <w:shd w:val="clear" w:color="auto" w:fill="auto"/>
          <w:vAlign w:val="center"/>
        </w:tcPr>
        <w:p w14:paraId="51394AA5"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472BE739" w:rsidR="00B74005" w:rsidRPr="0029071C" w:rsidRDefault="00B74005"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02410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B74005" w:rsidRPr="008F2CCC" w14:paraId="390D27D0" w14:textId="77777777" w:rsidTr="00BA27FC">
      <w:tc>
        <w:tcPr>
          <w:tcW w:w="2551" w:type="dxa"/>
          <w:shd w:val="clear" w:color="auto" w:fill="auto"/>
          <w:vAlign w:val="center"/>
        </w:tcPr>
        <w:p w14:paraId="5CBCE46F"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4092AAE4" w:rsidR="00B74005" w:rsidRPr="006D30E6" w:rsidRDefault="00B5007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w:t>
          </w:r>
        </w:p>
      </w:tc>
    </w:tr>
    <w:tr w:rsidR="00B74005" w:rsidRPr="008F2CCC" w14:paraId="233C19E4" w14:textId="77777777" w:rsidTr="00BA27FC">
      <w:trPr>
        <w:trHeight w:val="228"/>
      </w:trPr>
      <w:tc>
        <w:tcPr>
          <w:tcW w:w="2551" w:type="dxa"/>
          <w:shd w:val="clear" w:color="auto" w:fill="auto"/>
          <w:vAlign w:val="center"/>
        </w:tcPr>
        <w:p w14:paraId="48BD3678"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06F0ABF" w:rsidR="00B74005" w:rsidRPr="0029071C" w:rsidRDefault="00B74005"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B74005" w:rsidRPr="008F2CCC" w14:paraId="196A93C9" w14:textId="77777777" w:rsidTr="00BA27FC">
      <w:tc>
        <w:tcPr>
          <w:tcW w:w="2551" w:type="dxa"/>
          <w:shd w:val="clear" w:color="auto" w:fill="auto"/>
          <w:vAlign w:val="center"/>
        </w:tcPr>
        <w:p w14:paraId="53BA0609" w14:textId="77777777" w:rsidR="00B74005" w:rsidRPr="008F5DAE" w:rsidRDefault="00B7400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B74005" w:rsidRPr="0029071C" w:rsidRDefault="00B7400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B74005" w:rsidRPr="008F2CCC" w14:paraId="5010D2D3" w14:textId="77777777" w:rsidTr="00BA27FC">
      <w:tc>
        <w:tcPr>
          <w:tcW w:w="2551" w:type="dxa"/>
          <w:shd w:val="clear" w:color="auto" w:fill="auto"/>
          <w:vAlign w:val="center"/>
        </w:tcPr>
        <w:p w14:paraId="28B43ED1" w14:textId="77777777" w:rsidR="00B74005" w:rsidRPr="008F5DAE" w:rsidRDefault="00B7400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B74005" w:rsidRPr="00BA27FC" w:rsidRDefault="00B74005" w:rsidP="00BA27FC">
          <w:pPr>
            <w:spacing w:line="276" w:lineRule="auto"/>
            <w:rPr>
              <w:rFonts w:ascii="Palatino Linotype" w:hAnsi="Palatino Linotype"/>
              <w:sz w:val="14"/>
              <w:szCs w:val="22"/>
              <w:lang w:val="es-ES_tradnl"/>
            </w:rPr>
          </w:pPr>
        </w:p>
      </w:tc>
    </w:tr>
  </w:tbl>
  <w:p w14:paraId="3074D17A" w14:textId="77777777" w:rsidR="00B74005" w:rsidRPr="009F1AB6" w:rsidRDefault="0039566D">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6F74EE"/>
    <w:multiLevelType w:val="hybridMultilevel"/>
    <w:tmpl w:val="23B074D0"/>
    <w:lvl w:ilvl="0" w:tplc="CE40258E">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F2368D"/>
    <w:multiLevelType w:val="hybridMultilevel"/>
    <w:tmpl w:val="0A188BCA"/>
    <w:lvl w:ilvl="0" w:tplc="56E024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306518"/>
    <w:multiLevelType w:val="hybridMultilevel"/>
    <w:tmpl w:val="411637BE"/>
    <w:lvl w:ilvl="0" w:tplc="CE40258E">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D34631"/>
    <w:multiLevelType w:val="hybridMultilevel"/>
    <w:tmpl w:val="FC6C7648"/>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7"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507F50FC"/>
    <w:multiLevelType w:val="hybridMultilevel"/>
    <w:tmpl w:val="B3D0B3A2"/>
    <w:lvl w:ilvl="0" w:tplc="E40A17D6">
      <w:numFmt w:val="bullet"/>
      <w:lvlText w:val="-"/>
      <w:lvlJc w:val="left"/>
      <w:pPr>
        <w:ind w:left="644" w:hanging="360"/>
      </w:pPr>
      <w:rPr>
        <w:rFonts w:ascii="Palatino Linotype" w:eastAsiaTheme="minorHAnsi" w:hAnsi="Palatino Linotype"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8C7221"/>
    <w:multiLevelType w:val="hybridMultilevel"/>
    <w:tmpl w:val="65D2B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DF321F"/>
    <w:multiLevelType w:val="hybridMultilevel"/>
    <w:tmpl w:val="0C6CD65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7"/>
  </w:num>
  <w:num w:numId="5">
    <w:abstractNumId w:val="9"/>
  </w:num>
  <w:num w:numId="6">
    <w:abstractNumId w:val="15"/>
  </w:num>
  <w:num w:numId="7">
    <w:abstractNumId w:val="3"/>
  </w:num>
  <w:num w:numId="8">
    <w:abstractNumId w:val="5"/>
  </w:num>
  <w:num w:numId="9">
    <w:abstractNumId w:val="1"/>
  </w:num>
  <w:num w:numId="10">
    <w:abstractNumId w:val="10"/>
  </w:num>
  <w:num w:numId="11">
    <w:abstractNumId w:val="14"/>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1640F"/>
    <w:rsid w:val="00032D08"/>
    <w:rsid w:val="0003374C"/>
    <w:rsid w:val="00036F8B"/>
    <w:rsid w:val="00037B15"/>
    <w:rsid w:val="000443D2"/>
    <w:rsid w:val="00054E04"/>
    <w:rsid w:val="000572E9"/>
    <w:rsid w:val="00070516"/>
    <w:rsid w:val="00070547"/>
    <w:rsid w:val="00071173"/>
    <w:rsid w:val="00073BC8"/>
    <w:rsid w:val="000775FC"/>
    <w:rsid w:val="000819C7"/>
    <w:rsid w:val="00081BEC"/>
    <w:rsid w:val="0008501B"/>
    <w:rsid w:val="0009028F"/>
    <w:rsid w:val="0009159F"/>
    <w:rsid w:val="00093AE1"/>
    <w:rsid w:val="000941CE"/>
    <w:rsid w:val="00094F32"/>
    <w:rsid w:val="000A34BB"/>
    <w:rsid w:val="000A717C"/>
    <w:rsid w:val="000B42F9"/>
    <w:rsid w:val="000B5876"/>
    <w:rsid w:val="000B5E25"/>
    <w:rsid w:val="000B7C6C"/>
    <w:rsid w:val="000C43CE"/>
    <w:rsid w:val="000C49B8"/>
    <w:rsid w:val="000C5FDF"/>
    <w:rsid w:val="000C615C"/>
    <w:rsid w:val="000D3AD4"/>
    <w:rsid w:val="000E592F"/>
    <w:rsid w:val="000F16BA"/>
    <w:rsid w:val="000F2893"/>
    <w:rsid w:val="000F48D5"/>
    <w:rsid w:val="00101AD8"/>
    <w:rsid w:val="00102570"/>
    <w:rsid w:val="0010712B"/>
    <w:rsid w:val="00107603"/>
    <w:rsid w:val="00116F3F"/>
    <w:rsid w:val="00123996"/>
    <w:rsid w:val="0012510D"/>
    <w:rsid w:val="00126CCD"/>
    <w:rsid w:val="00130316"/>
    <w:rsid w:val="00137D13"/>
    <w:rsid w:val="001424E1"/>
    <w:rsid w:val="0014397A"/>
    <w:rsid w:val="00143F6E"/>
    <w:rsid w:val="00151D4C"/>
    <w:rsid w:val="001558F3"/>
    <w:rsid w:val="00170AA7"/>
    <w:rsid w:val="00186CCB"/>
    <w:rsid w:val="00187B77"/>
    <w:rsid w:val="00191418"/>
    <w:rsid w:val="0019170F"/>
    <w:rsid w:val="001959EE"/>
    <w:rsid w:val="001A3E60"/>
    <w:rsid w:val="001A6109"/>
    <w:rsid w:val="001B1DE5"/>
    <w:rsid w:val="001C01B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525"/>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4AB9"/>
    <w:rsid w:val="00295B3F"/>
    <w:rsid w:val="002A040B"/>
    <w:rsid w:val="002A0AF4"/>
    <w:rsid w:val="002A4B43"/>
    <w:rsid w:val="002A676F"/>
    <w:rsid w:val="002B17F9"/>
    <w:rsid w:val="002B48AD"/>
    <w:rsid w:val="002B7930"/>
    <w:rsid w:val="002C0BE5"/>
    <w:rsid w:val="002C240F"/>
    <w:rsid w:val="002D0496"/>
    <w:rsid w:val="002D17B8"/>
    <w:rsid w:val="002D32D2"/>
    <w:rsid w:val="002D61F7"/>
    <w:rsid w:val="002D6656"/>
    <w:rsid w:val="002D6E4B"/>
    <w:rsid w:val="002E00B6"/>
    <w:rsid w:val="002E2D87"/>
    <w:rsid w:val="002E3085"/>
    <w:rsid w:val="002E4785"/>
    <w:rsid w:val="002F3B20"/>
    <w:rsid w:val="003059E0"/>
    <w:rsid w:val="00307006"/>
    <w:rsid w:val="0030701F"/>
    <w:rsid w:val="0031472B"/>
    <w:rsid w:val="00320F38"/>
    <w:rsid w:val="00321CC2"/>
    <w:rsid w:val="003277BA"/>
    <w:rsid w:val="00330FC3"/>
    <w:rsid w:val="0033140D"/>
    <w:rsid w:val="00331F0D"/>
    <w:rsid w:val="003408DD"/>
    <w:rsid w:val="00340A06"/>
    <w:rsid w:val="00343F0B"/>
    <w:rsid w:val="00351A7F"/>
    <w:rsid w:val="003520C5"/>
    <w:rsid w:val="00353CD6"/>
    <w:rsid w:val="0035559A"/>
    <w:rsid w:val="00370E26"/>
    <w:rsid w:val="00371835"/>
    <w:rsid w:val="0037315D"/>
    <w:rsid w:val="003746DE"/>
    <w:rsid w:val="00374FE7"/>
    <w:rsid w:val="003804E8"/>
    <w:rsid w:val="00380D3E"/>
    <w:rsid w:val="003815AB"/>
    <w:rsid w:val="00386D38"/>
    <w:rsid w:val="00391AD0"/>
    <w:rsid w:val="00394553"/>
    <w:rsid w:val="0039566D"/>
    <w:rsid w:val="00396DB6"/>
    <w:rsid w:val="00397B41"/>
    <w:rsid w:val="003A034A"/>
    <w:rsid w:val="003A1AF3"/>
    <w:rsid w:val="003A2B8C"/>
    <w:rsid w:val="003A4C68"/>
    <w:rsid w:val="003B0D37"/>
    <w:rsid w:val="003B0FAC"/>
    <w:rsid w:val="003B1C85"/>
    <w:rsid w:val="003B2344"/>
    <w:rsid w:val="003B70B0"/>
    <w:rsid w:val="003C6409"/>
    <w:rsid w:val="003E21A7"/>
    <w:rsid w:val="003E56C9"/>
    <w:rsid w:val="003E6B8D"/>
    <w:rsid w:val="003F171B"/>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18B6"/>
    <w:rsid w:val="004D5D2F"/>
    <w:rsid w:val="004D6F71"/>
    <w:rsid w:val="004E07F3"/>
    <w:rsid w:val="004E5628"/>
    <w:rsid w:val="004F48CE"/>
    <w:rsid w:val="00500ACC"/>
    <w:rsid w:val="0050130E"/>
    <w:rsid w:val="0050243E"/>
    <w:rsid w:val="005056DA"/>
    <w:rsid w:val="00514370"/>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85D3D"/>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6C76"/>
    <w:rsid w:val="005D77CC"/>
    <w:rsid w:val="005E09AB"/>
    <w:rsid w:val="005E2904"/>
    <w:rsid w:val="005E5716"/>
    <w:rsid w:val="005F1F89"/>
    <w:rsid w:val="005F3241"/>
    <w:rsid w:val="005F4BFB"/>
    <w:rsid w:val="005F6996"/>
    <w:rsid w:val="006000C5"/>
    <w:rsid w:val="006002E0"/>
    <w:rsid w:val="00601843"/>
    <w:rsid w:val="006045BA"/>
    <w:rsid w:val="00614A53"/>
    <w:rsid w:val="00620280"/>
    <w:rsid w:val="006221B7"/>
    <w:rsid w:val="006258FD"/>
    <w:rsid w:val="00625942"/>
    <w:rsid w:val="00630348"/>
    <w:rsid w:val="00630A94"/>
    <w:rsid w:val="00631DC1"/>
    <w:rsid w:val="00632E48"/>
    <w:rsid w:val="00633824"/>
    <w:rsid w:val="0063413C"/>
    <w:rsid w:val="00634926"/>
    <w:rsid w:val="006424BA"/>
    <w:rsid w:val="00643B58"/>
    <w:rsid w:val="00644AE0"/>
    <w:rsid w:val="00663AF3"/>
    <w:rsid w:val="00665089"/>
    <w:rsid w:val="006729C7"/>
    <w:rsid w:val="006810FF"/>
    <w:rsid w:val="006857DC"/>
    <w:rsid w:val="00694976"/>
    <w:rsid w:val="006A6362"/>
    <w:rsid w:val="006B2F26"/>
    <w:rsid w:val="006B321A"/>
    <w:rsid w:val="006B418F"/>
    <w:rsid w:val="006B7174"/>
    <w:rsid w:val="006C2313"/>
    <w:rsid w:val="006C3931"/>
    <w:rsid w:val="006D1713"/>
    <w:rsid w:val="006D30E6"/>
    <w:rsid w:val="006D3A03"/>
    <w:rsid w:val="006E08FA"/>
    <w:rsid w:val="006E7F19"/>
    <w:rsid w:val="006F0603"/>
    <w:rsid w:val="006F2978"/>
    <w:rsid w:val="006F29CD"/>
    <w:rsid w:val="006F358C"/>
    <w:rsid w:val="006F5F93"/>
    <w:rsid w:val="0070129E"/>
    <w:rsid w:val="00710FED"/>
    <w:rsid w:val="00716632"/>
    <w:rsid w:val="00717A0C"/>
    <w:rsid w:val="00721A1F"/>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2B2D"/>
    <w:rsid w:val="007C3435"/>
    <w:rsid w:val="007C35A4"/>
    <w:rsid w:val="007C3E46"/>
    <w:rsid w:val="007C40E2"/>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70E"/>
    <w:rsid w:val="00835035"/>
    <w:rsid w:val="008500D3"/>
    <w:rsid w:val="00852668"/>
    <w:rsid w:val="00855F8D"/>
    <w:rsid w:val="008578BF"/>
    <w:rsid w:val="008609C8"/>
    <w:rsid w:val="008660D6"/>
    <w:rsid w:val="00872C8F"/>
    <w:rsid w:val="00891016"/>
    <w:rsid w:val="0089151A"/>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48F6"/>
    <w:rsid w:val="008E7F32"/>
    <w:rsid w:val="008F148C"/>
    <w:rsid w:val="008F1B63"/>
    <w:rsid w:val="008F5107"/>
    <w:rsid w:val="008F5243"/>
    <w:rsid w:val="008F5DAE"/>
    <w:rsid w:val="00900615"/>
    <w:rsid w:val="00900C9B"/>
    <w:rsid w:val="0090126C"/>
    <w:rsid w:val="00901487"/>
    <w:rsid w:val="00911FDE"/>
    <w:rsid w:val="00920CDF"/>
    <w:rsid w:val="00921551"/>
    <w:rsid w:val="009217E8"/>
    <w:rsid w:val="0092579A"/>
    <w:rsid w:val="00925B0B"/>
    <w:rsid w:val="00926C44"/>
    <w:rsid w:val="00932315"/>
    <w:rsid w:val="0093645B"/>
    <w:rsid w:val="0094195D"/>
    <w:rsid w:val="00942B4C"/>
    <w:rsid w:val="0094381A"/>
    <w:rsid w:val="0094674B"/>
    <w:rsid w:val="0094684C"/>
    <w:rsid w:val="009526B5"/>
    <w:rsid w:val="009602BA"/>
    <w:rsid w:val="00961002"/>
    <w:rsid w:val="00966B66"/>
    <w:rsid w:val="009758CB"/>
    <w:rsid w:val="00977059"/>
    <w:rsid w:val="00980909"/>
    <w:rsid w:val="00980B20"/>
    <w:rsid w:val="00981064"/>
    <w:rsid w:val="00993406"/>
    <w:rsid w:val="00994862"/>
    <w:rsid w:val="009A0F77"/>
    <w:rsid w:val="009A5223"/>
    <w:rsid w:val="009A6B97"/>
    <w:rsid w:val="009A6D6A"/>
    <w:rsid w:val="009A7B69"/>
    <w:rsid w:val="009B23B7"/>
    <w:rsid w:val="009B2B6B"/>
    <w:rsid w:val="009B7E91"/>
    <w:rsid w:val="009C174A"/>
    <w:rsid w:val="009C6853"/>
    <w:rsid w:val="009D2E87"/>
    <w:rsid w:val="009D39B3"/>
    <w:rsid w:val="009D58A1"/>
    <w:rsid w:val="009D7E06"/>
    <w:rsid w:val="009E0C45"/>
    <w:rsid w:val="009E0E89"/>
    <w:rsid w:val="009E15AC"/>
    <w:rsid w:val="009E1F26"/>
    <w:rsid w:val="009E661D"/>
    <w:rsid w:val="009F3406"/>
    <w:rsid w:val="009F4FF4"/>
    <w:rsid w:val="009F5B82"/>
    <w:rsid w:val="009F62C3"/>
    <w:rsid w:val="009F71DC"/>
    <w:rsid w:val="00A00120"/>
    <w:rsid w:val="00A0100D"/>
    <w:rsid w:val="00A05133"/>
    <w:rsid w:val="00A05D3A"/>
    <w:rsid w:val="00A21A3A"/>
    <w:rsid w:val="00A26BD8"/>
    <w:rsid w:val="00A3490B"/>
    <w:rsid w:val="00A4012F"/>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3DB9"/>
    <w:rsid w:val="00AC4902"/>
    <w:rsid w:val="00AC687D"/>
    <w:rsid w:val="00AD0EF6"/>
    <w:rsid w:val="00AD149C"/>
    <w:rsid w:val="00AD14CF"/>
    <w:rsid w:val="00AD194E"/>
    <w:rsid w:val="00AD33BE"/>
    <w:rsid w:val="00AD57AD"/>
    <w:rsid w:val="00AE1A47"/>
    <w:rsid w:val="00AE5995"/>
    <w:rsid w:val="00AE6704"/>
    <w:rsid w:val="00AE6950"/>
    <w:rsid w:val="00AE78CA"/>
    <w:rsid w:val="00AE7B8D"/>
    <w:rsid w:val="00AF2861"/>
    <w:rsid w:val="00AF302E"/>
    <w:rsid w:val="00B01BD5"/>
    <w:rsid w:val="00B04476"/>
    <w:rsid w:val="00B05B83"/>
    <w:rsid w:val="00B1099E"/>
    <w:rsid w:val="00B129DD"/>
    <w:rsid w:val="00B14C24"/>
    <w:rsid w:val="00B14DEB"/>
    <w:rsid w:val="00B17992"/>
    <w:rsid w:val="00B2063F"/>
    <w:rsid w:val="00B20C2B"/>
    <w:rsid w:val="00B22967"/>
    <w:rsid w:val="00B23344"/>
    <w:rsid w:val="00B24258"/>
    <w:rsid w:val="00B250D7"/>
    <w:rsid w:val="00B302FB"/>
    <w:rsid w:val="00B309AE"/>
    <w:rsid w:val="00B309E3"/>
    <w:rsid w:val="00B31853"/>
    <w:rsid w:val="00B36260"/>
    <w:rsid w:val="00B37A30"/>
    <w:rsid w:val="00B4463E"/>
    <w:rsid w:val="00B50079"/>
    <w:rsid w:val="00B50B07"/>
    <w:rsid w:val="00B530DA"/>
    <w:rsid w:val="00B6659F"/>
    <w:rsid w:val="00B70A99"/>
    <w:rsid w:val="00B71058"/>
    <w:rsid w:val="00B72B19"/>
    <w:rsid w:val="00B7344C"/>
    <w:rsid w:val="00B74005"/>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C0CFA"/>
    <w:rsid w:val="00BC462B"/>
    <w:rsid w:val="00BD14B3"/>
    <w:rsid w:val="00BD677A"/>
    <w:rsid w:val="00BD74AF"/>
    <w:rsid w:val="00BE0CC0"/>
    <w:rsid w:val="00BE233B"/>
    <w:rsid w:val="00BE68FA"/>
    <w:rsid w:val="00BE7A6E"/>
    <w:rsid w:val="00BF6E0F"/>
    <w:rsid w:val="00BF7961"/>
    <w:rsid w:val="00C02F39"/>
    <w:rsid w:val="00C0414E"/>
    <w:rsid w:val="00C04B7A"/>
    <w:rsid w:val="00C058C8"/>
    <w:rsid w:val="00C127FA"/>
    <w:rsid w:val="00C17A86"/>
    <w:rsid w:val="00C20F80"/>
    <w:rsid w:val="00C249A6"/>
    <w:rsid w:val="00C40502"/>
    <w:rsid w:val="00C4326C"/>
    <w:rsid w:val="00C45025"/>
    <w:rsid w:val="00C52084"/>
    <w:rsid w:val="00C56DD5"/>
    <w:rsid w:val="00C57C2D"/>
    <w:rsid w:val="00C60A8D"/>
    <w:rsid w:val="00C631A4"/>
    <w:rsid w:val="00C63F7B"/>
    <w:rsid w:val="00C753C2"/>
    <w:rsid w:val="00C802FB"/>
    <w:rsid w:val="00C84524"/>
    <w:rsid w:val="00C85653"/>
    <w:rsid w:val="00CA216C"/>
    <w:rsid w:val="00CA3262"/>
    <w:rsid w:val="00CA438F"/>
    <w:rsid w:val="00CA4BF9"/>
    <w:rsid w:val="00CA53FA"/>
    <w:rsid w:val="00CC0700"/>
    <w:rsid w:val="00CD01D6"/>
    <w:rsid w:val="00CD024D"/>
    <w:rsid w:val="00CD2955"/>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3F79"/>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1544"/>
    <w:rsid w:val="00D92B4E"/>
    <w:rsid w:val="00D92BFE"/>
    <w:rsid w:val="00D96D23"/>
    <w:rsid w:val="00DA14E0"/>
    <w:rsid w:val="00DB195E"/>
    <w:rsid w:val="00DC1583"/>
    <w:rsid w:val="00DC2B31"/>
    <w:rsid w:val="00DD1866"/>
    <w:rsid w:val="00DD2DA4"/>
    <w:rsid w:val="00DD5A69"/>
    <w:rsid w:val="00DD6528"/>
    <w:rsid w:val="00DE0A8D"/>
    <w:rsid w:val="00DE562A"/>
    <w:rsid w:val="00DE7148"/>
    <w:rsid w:val="00DF2D22"/>
    <w:rsid w:val="00DF62A4"/>
    <w:rsid w:val="00DF6E8C"/>
    <w:rsid w:val="00E00D15"/>
    <w:rsid w:val="00E04A30"/>
    <w:rsid w:val="00E11B18"/>
    <w:rsid w:val="00E12E6C"/>
    <w:rsid w:val="00E1379C"/>
    <w:rsid w:val="00E15790"/>
    <w:rsid w:val="00E17110"/>
    <w:rsid w:val="00E330D9"/>
    <w:rsid w:val="00E34413"/>
    <w:rsid w:val="00E40828"/>
    <w:rsid w:val="00E42B2B"/>
    <w:rsid w:val="00E5333A"/>
    <w:rsid w:val="00E5647F"/>
    <w:rsid w:val="00E56B4E"/>
    <w:rsid w:val="00E6048B"/>
    <w:rsid w:val="00E625D3"/>
    <w:rsid w:val="00E64CDE"/>
    <w:rsid w:val="00E65F37"/>
    <w:rsid w:val="00E700C9"/>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69E9"/>
    <w:rsid w:val="00EE70BF"/>
    <w:rsid w:val="00EE7518"/>
    <w:rsid w:val="00EE7775"/>
    <w:rsid w:val="00EF03BA"/>
    <w:rsid w:val="00EF193B"/>
    <w:rsid w:val="00F17A40"/>
    <w:rsid w:val="00F21E3B"/>
    <w:rsid w:val="00F23D6E"/>
    <w:rsid w:val="00F241AD"/>
    <w:rsid w:val="00F30C33"/>
    <w:rsid w:val="00F31FE8"/>
    <w:rsid w:val="00F32EBF"/>
    <w:rsid w:val="00F34A32"/>
    <w:rsid w:val="00F455F1"/>
    <w:rsid w:val="00F50F2C"/>
    <w:rsid w:val="00F52DF0"/>
    <w:rsid w:val="00F565FD"/>
    <w:rsid w:val="00F570D3"/>
    <w:rsid w:val="00F62221"/>
    <w:rsid w:val="00F65CF8"/>
    <w:rsid w:val="00F712EE"/>
    <w:rsid w:val="00F73BB1"/>
    <w:rsid w:val="00F814A4"/>
    <w:rsid w:val="00F8513C"/>
    <w:rsid w:val="00F91A47"/>
    <w:rsid w:val="00F972CC"/>
    <w:rsid w:val="00F97C38"/>
    <w:rsid w:val="00FA7ED5"/>
    <w:rsid w:val="00FB1441"/>
    <w:rsid w:val="00FB72DD"/>
    <w:rsid w:val="00FC05A9"/>
    <w:rsid w:val="00FC0DAE"/>
    <w:rsid w:val="00FC0EBE"/>
    <w:rsid w:val="00FC1FC5"/>
    <w:rsid w:val="00FC6F08"/>
    <w:rsid w:val="00FC7CC7"/>
    <w:rsid w:val="00FD3B73"/>
    <w:rsid w:val="00FE2FFB"/>
    <w:rsid w:val="00FE4481"/>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B888C-5CB6-4015-B356-7B67C19D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61</Pages>
  <Words>15980</Words>
  <Characters>87894</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20</cp:revision>
  <dcterms:created xsi:type="dcterms:W3CDTF">2025-05-05T16:52:00Z</dcterms:created>
  <dcterms:modified xsi:type="dcterms:W3CDTF">2025-07-01T23:41:00Z</dcterms:modified>
</cp:coreProperties>
</file>