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2F54C" w14:textId="3E4F7FAC" w:rsidR="007E2E80" w:rsidRPr="00A1710D" w:rsidRDefault="007E2E80" w:rsidP="0014447C">
      <w:pPr>
        <w:pStyle w:val="Sinespaciado"/>
        <w:spacing w:line="360" w:lineRule="auto"/>
        <w:jc w:val="both"/>
        <w:rPr>
          <w:rFonts w:ascii="Palatino Linotype" w:hAnsi="Palatino Linotype"/>
          <w:sz w:val="24"/>
          <w:szCs w:val="24"/>
          <w:lang w:val="es-ES_tradnl" w:eastAsia="es-MX"/>
        </w:rPr>
      </w:pPr>
      <w:r w:rsidRPr="00A1710D">
        <w:rPr>
          <w:rFonts w:ascii="Palatino Linotype" w:hAnsi="Palatino Linotype"/>
          <w:sz w:val="24"/>
          <w:szCs w:val="24"/>
          <w:lang w:val="es-ES_tradnl" w:eastAsia="es-MX"/>
        </w:rPr>
        <w:t>Resolución del Pleno del Inst</w:t>
      </w:r>
      <w:bookmarkStart w:id="0" w:name="_GoBack"/>
      <w:bookmarkEnd w:id="0"/>
      <w:r w:rsidRPr="00A1710D">
        <w:rPr>
          <w:rFonts w:ascii="Palatino Linotype" w:hAnsi="Palatino Linotype"/>
          <w:sz w:val="24"/>
          <w:szCs w:val="24"/>
          <w:lang w:val="es-ES_tradnl" w:eastAsia="es-MX"/>
        </w:rPr>
        <w:t xml:space="preserve">ituto de Transparencia, Acceso a la Información Pública y Protección de Datos Personales del Estado de México y Municipios, con domicilio en Metepec, Estado de México, </w:t>
      </w:r>
      <w:r w:rsidR="004A51FF" w:rsidRPr="00A1710D">
        <w:rPr>
          <w:rFonts w:ascii="Palatino Linotype" w:hAnsi="Palatino Linotype"/>
          <w:sz w:val="24"/>
          <w:szCs w:val="24"/>
          <w:lang w:val="es-ES_tradnl" w:eastAsia="es-MX"/>
        </w:rPr>
        <w:t xml:space="preserve">a </w:t>
      </w:r>
      <w:r w:rsidR="000451C6">
        <w:rPr>
          <w:rFonts w:ascii="Palatino Linotype" w:hAnsi="Palatino Linotype"/>
          <w:sz w:val="24"/>
          <w:szCs w:val="24"/>
          <w:lang w:val="es-ES_tradnl" w:eastAsia="es-MX"/>
        </w:rPr>
        <w:t>once de junio</w:t>
      </w:r>
      <w:r w:rsidR="00C90197">
        <w:rPr>
          <w:rFonts w:ascii="Palatino Linotype" w:hAnsi="Palatino Linotype"/>
          <w:sz w:val="24"/>
          <w:szCs w:val="24"/>
          <w:lang w:val="es-ES_tradnl" w:eastAsia="es-MX"/>
        </w:rPr>
        <w:t xml:space="preserve"> de dos mil veinticinco</w:t>
      </w:r>
      <w:r w:rsidRPr="00A1710D">
        <w:rPr>
          <w:rFonts w:ascii="Palatino Linotype" w:hAnsi="Palatino Linotype"/>
          <w:sz w:val="24"/>
          <w:szCs w:val="24"/>
          <w:lang w:val="es-ES_tradnl" w:eastAsia="es-MX"/>
        </w:rPr>
        <w:t>.</w:t>
      </w:r>
    </w:p>
    <w:p w14:paraId="3BA928B8" w14:textId="77777777" w:rsidR="007E2E80" w:rsidRPr="00A1710D" w:rsidRDefault="007E2E80" w:rsidP="0014447C">
      <w:pPr>
        <w:pStyle w:val="Sinespaciado"/>
        <w:spacing w:line="360" w:lineRule="auto"/>
        <w:jc w:val="both"/>
        <w:rPr>
          <w:rFonts w:ascii="Palatino Linotype" w:hAnsi="Palatino Linotype"/>
          <w:sz w:val="24"/>
          <w:szCs w:val="24"/>
          <w:lang w:val="es-ES_tradnl" w:eastAsia="es-MX"/>
        </w:rPr>
      </w:pPr>
    </w:p>
    <w:p w14:paraId="638BF8F4" w14:textId="5393E46D" w:rsidR="007E2E80" w:rsidRPr="00A1710D" w:rsidRDefault="007E2E80" w:rsidP="0014447C">
      <w:pPr>
        <w:pStyle w:val="Sinespaciado"/>
        <w:spacing w:line="360" w:lineRule="auto"/>
        <w:jc w:val="both"/>
        <w:rPr>
          <w:rFonts w:ascii="Palatino Linotype" w:hAnsi="Palatino Linotype"/>
          <w:sz w:val="24"/>
          <w:szCs w:val="24"/>
          <w:lang w:val="es-ES_tradnl"/>
        </w:rPr>
      </w:pPr>
      <w:r w:rsidRPr="00A1710D">
        <w:rPr>
          <w:rFonts w:ascii="Palatino Linotype" w:hAnsi="Palatino Linotype"/>
          <w:b/>
          <w:sz w:val="24"/>
          <w:szCs w:val="24"/>
          <w:lang w:val="es-ES_tradnl"/>
        </w:rPr>
        <w:t>VISTO</w:t>
      </w:r>
      <w:r w:rsidRPr="00A1710D">
        <w:rPr>
          <w:rFonts w:ascii="Palatino Linotype" w:hAnsi="Palatino Linotype"/>
          <w:sz w:val="24"/>
          <w:szCs w:val="24"/>
          <w:lang w:val="es-ES_tradnl"/>
        </w:rPr>
        <w:t xml:space="preserve"> el expediente electrónico formado con motivo del recurso de revisión número </w:t>
      </w:r>
      <w:r w:rsidR="000451C6" w:rsidRPr="000451C6">
        <w:rPr>
          <w:rFonts w:ascii="Palatino Linotype" w:hAnsi="Palatino Linotype"/>
          <w:b/>
          <w:bCs/>
          <w:sz w:val="24"/>
          <w:szCs w:val="24"/>
          <w:lang w:val="es-ES_tradnl" w:eastAsia="es-MX"/>
        </w:rPr>
        <w:t>02700/INFOEM/IP/RR/2025</w:t>
      </w:r>
      <w:r w:rsidR="003C3124" w:rsidRPr="00A1710D">
        <w:rPr>
          <w:rFonts w:ascii="Palatino Linotype" w:hAnsi="Palatino Linotype"/>
          <w:sz w:val="24"/>
          <w:szCs w:val="24"/>
          <w:lang w:val="es-ES_tradnl"/>
        </w:rPr>
        <w:t xml:space="preserve">, </w:t>
      </w:r>
      <w:r w:rsidR="000451C6" w:rsidRPr="000451C6">
        <w:rPr>
          <w:rFonts w:ascii="Palatino Linotype" w:hAnsi="Palatino Linotype" w:cs="Arial"/>
          <w:sz w:val="24"/>
          <w:szCs w:val="24"/>
        </w:rPr>
        <w:t xml:space="preserve">interpuesto por </w:t>
      </w:r>
      <w:r w:rsidR="000451C6">
        <w:rPr>
          <w:rFonts w:ascii="Palatino Linotype" w:hAnsi="Palatino Linotype" w:cs="Arial"/>
          <w:sz w:val="24"/>
          <w:szCs w:val="24"/>
        </w:rPr>
        <w:t>el</w:t>
      </w:r>
      <w:r w:rsidR="000451C6" w:rsidRPr="000451C6">
        <w:rPr>
          <w:rFonts w:ascii="Palatino Linotype" w:hAnsi="Palatino Linotype" w:cs="Arial"/>
          <w:sz w:val="24"/>
          <w:szCs w:val="24"/>
        </w:rPr>
        <w:t xml:space="preserve"> C. </w:t>
      </w:r>
      <w:r w:rsidR="00771EE1">
        <w:rPr>
          <w:rFonts w:ascii="Palatino Linotype" w:hAnsi="Palatino Linotype" w:cs="Arial"/>
          <w:b/>
          <w:bCs/>
          <w:sz w:val="24"/>
          <w:szCs w:val="24"/>
        </w:rPr>
        <w:t>XXXXXXXXXXXXXXXXXXXXXX</w:t>
      </w:r>
      <w:r w:rsidR="000451C6" w:rsidRPr="000451C6">
        <w:rPr>
          <w:rFonts w:ascii="Palatino Linotype" w:hAnsi="Palatino Linotype" w:cs="Arial"/>
          <w:sz w:val="24"/>
          <w:szCs w:val="24"/>
        </w:rPr>
        <w:t xml:space="preserve">, en lo sucesivo </w:t>
      </w:r>
      <w:r w:rsidR="000451C6">
        <w:rPr>
          <w:rFonts w:ascii="Palatino Linotype" w:hAnsi="Palatino Linotype" w:cs="Arial"/>
          <w:sz w:val="24"/>
          <w:szCs w:val="24"/>
        </w:rPr>
        <w:t>el</w:t>
      </w:r>
      <w:r w:rsidR="000451C6" w:rsidRPr="000451C6">
        <w:rPr>
          <w:rFonts w:ascii="Palatino Linotype" w:hAnsi="Palatino Linotype" w:cs="Arial"/>
          <w:sz w:val="24"/>
          <w:szCs w:val="24"/>
        </w:rPr>
        <w:t xml:space="preserve"> </w:t>
      </w:r>
      <w:r w:rsidR="000451C6" w:rsidRPr="000451C6">
        <w:rPr>
          <w:rFonts w:ascii="Palatino Linotype" w:hAnsi="Palatino Linotype" w:cs="Arial"/>
          <w:b/>
          <w:bCs/>
          <w:sz w:val="24"/>
          <w:szCs w:val="24"/>
        </w:rPr>
        <w:t>Recurrente</w:t>
      </w:r>
      <w:r w:rsidRPr="00A1710D">
        <w:rPr>
          <w:rFonts w:ascii="Palatino Linotype" w:hAnsi="Palatino Linotype"/>
          <w:sz w:val="24"/>
          <w:szCs w:val="24"/>
          <w:lang w:val="es-ES_tradnl"/>
        </w:rPr>
        <w:t>, en contra de la respuesta de</w:t>
      </w:r>
      <w:r w:rsidR="00A1710D">
        <w:rPr>
          <w:rFonts w:ascii="Palatino Linotype" w:hAnsi="Palatino Linotype"/>
          <w:sz w:val="24"/>
          <w:szCs w:val="24"/>
          <w:lang w:val="es-ES_tradnl"/>
        </w:rPr>
        <w:t>l</w:t>
      </w:r>
      <w:r w:rsidRPr="00A1710D">
        <w:rPr>
          <w:rFonts w:ascii="Palatino Linotype" w:hAnsi="Palatino Linotype"/>
          <w:sz w:val="24"/>
          <w:szCs w:val="24"/>
          <w:lang w:val="es-ES_tradnl"/>
        </w:rPr>
        <w:t xml:space="preserve"> </w:t>
      </w:r>
      <w:r w:rsidR="000451C6" w:rsidRPr="000451C6">
        <w:rPr>
          <w:rFonts w:ascii="Palatino Linotype" w:hAnsi="Palatino Linotype" w:cs="Arial"/>
          <w:b/>
          <w:bCs/>
          <w:sz w:val="24"/>
          <w:szCs w:val="24"/>
          <w:lang w:val="es-ES_tradnl"/>
        </w:rPr>
        <w:t>Ayuntamiento de Tianguistenco</w:t>
      </w:r>
      <w:r w:rsidRPr="00A1710D">
        <w:rPr>
          <w:rFonts w:ascii="Palatino Linotype" w:hAnsi="Palatino Linotype"/>
          <w:sz w:val="24"/>
          <w:szCs w:val="24"/>
          <w:lang w:val="es-ES_tradnl"/>
        </w:rPr>
        <w:t>, en lo subsecuente</w:t>
      </w:r>
      <w:r w:rsidR="00DD2D53" w:rsidRPr="00A1710D">
        <w:rPr>
          <w:rFonts w:ascii="Palatino Linotype" w:hAnsi="Palatino Linotype"/>
          <w:b/>
          <w:sz w:val="24"/>
          <w:szCs w:val="24"/>
          <w:lang w:val="es-ES_tradnl"/>
        </w:rPr>
        <w:t xml:space="preserve"> e</w:t>
      </w:r>
      <w:r w:rsidRPr="00A1710D">
        <w:rPr>
          <w:rFonts w:ascii="Palatino Linotype" w:hAnsi="Palatino Linotype"/>
          <w:b/>
          <w:sz w:val="24"/>
          <w:szCs w:val="24"/>
          <w:lang w:val="es-ES_tradnl"/>
        </w:rPr>
        <w:t xml:space="preserve">l Sujeto Obligado, </w:t>
      </w:r>
      <w:r w:rsidRPr="00A1710D">
        <w:rPr>
          <w:rFonts w:ascii="Palatino Linotype" w:hAnsi="Palatino Linotype"/>
          <w:sz w:val="24"/>
          <w:szCs w:val="24"/>
          <w:lang w:val="es-ES_tradnl"/>
        </w:rPr>
        <w:t>se procede a dictar la presente resolución.</w:t>
      </w:r>
    </w:p>
    <w:p w14:paraId="0BDA87E1" w14:textId="77777777" w:rsidR="007E2E80" w:rsidRPr="00A1710D" w:rsidRDefault="007E2E80" w:rsidP="0014447C">
      <w:pPr>
        <w:pStyle w:val="Sinespaciado"/>
        <w:spacing w:line="360" w:lineRule="auto"/>
        <w:jc w:val="both"/>
        <w:rPr>
          <w:rFonts w:ascii="Palatino Linotype" w:hAnsi="Palatino Linotype"/>
          <w:sz w:val="24"/>
          <w:szCs w:val="24"/>
          <w:lang w:val="es-ES_tradnl"/>
        </w:rPr>
      </w:pPr>
    </w:p>
    <w:p w14:paraId="599B710B" w14:textId="77777777" w:rsidR="007E2E80" w:rsidRPr="00A1710D" w:rsidRDefault="007E2E80" w:rsidP="0014447C">
      <w:pPr>
        <w:pStyle w:val="Sinespaciado"/>
        <w:spacing w:line="360" w:lineRule="auto"/>
        <w:jc w:val="center"/>
        <w:rPr>
          <w:rFonts w:ascii="Palatino Linotype" w:hAnsi="Palatino Linotype"/>
          <w:b/>
          <w:sz w:val="28"/>
          <w:szCs w:val="28"/>
          <w:lang w:val="es-ES_tradnl"/>
        </w:rPr>
      </w:pPr>
      <w:r w:rsidRPr="00A1710D">
        <w:rPr>
          <w:rFonts w:ascii="Palatino Linotype" w:hAnsi="Palatino Linotype"/>
          <w:b/>
          <w:sz w:val="28"/>
          <w:szCs w:val="28"/>
          <w:lang w:val="es-ES_tradnl"/>
        </w:rPr>
        <w:t>A N T E C E D E N T E S   D E L   A S U N T O</w:t>
      </w:r>
    </w:p>
    <w:p w14:paraId="3B4C9694" w14:textId="77777777" w:rsidR="00DD5971" w:rsidRPr="00A1710D" w:rsidRDefault="00DD5971" w:rsidP="0014447C">
      <w:pPr>
        <w:pStyle w:val="Sinespaciado"/>
        <w:spacing w:line="360" w:lineRule="auto"/>
        <w:jc w:val="both"/>
        <w:rPr>
          <w:rFonts w:ascii="Palatino Linotype" w:hAnsi="Palatino Linotype"/>
          <w:b/>
          <w:sz w:val="24"/>
          <w:szCs w:val="24"/>
          <w:lang w:val="es-ES_tradnl"/>
        </w:rPr>
      </w:pPr>
    </w:p>
    <w:p w14:paraId="04396E9B" w14:textId="77777777" w:rsidR="007E2E80" w:rsidRPr="00A1710D" w:rsidRDefault="007E2E80" w:rsidP="0014447C">
      <w:pPr>
        <w:pStyle w:val="Sinespaciado"/>
        <w:spacing w:line="360" w:lineRule="auto"/>
        <w:jc w:val="both"/>
        <w:rPr>
          <w:rFonts w:ascii="Palatino Linotype" w:hAnsi="Palatino Linotype"/>
          <w:sz w:val="26"/>
          <w:szCs w:val="26"/>
          <w:lang w:val="es-ES_tradnl"/>
        </w:rPr>
      </w:pPr>
      <w:r w:rsidRPr="00A1710D">
        <w:rPr>
          <w:rFonts w:ascii="Palatino Linotype" w:hAnsi="Palatino Linotype"/>
          <w:b/>
          <w:sz w:val="26"/>
          <w:szCs w:val="26"/>
          <w:lang w:val="es-ES_tradnl"/>
        </w:rPr>
        <w:t>PRIMERO.</w:t>
      </w:r>
      <w:r w:rsidRPr="00A1710D">
        <w:rPr>
          <w:rFonts w:ascii="Palatino Linotype" w:hAnsi="Palatino Linotype"/>
          <w:sz w:val="26"/>
          <w:szCs w:val="26"/>
          <w:lang w:val="es-ES_tradnl"/>
        </w:rPr>
        <w:t xml:space="preserve"> </w:t>
      </w:r>
      <w:r w:rsidRPr="00A1710D">
        <w:rPr>
          <w:rFonts w:ascii="Palatino Linotype" w:hAnsi="Palatino Linotype"/>
          <w:b/>
          <w:sz w:val="26"/>
          <w:szCs w:val="26"/>
          <w:lang w:val="es-ES_tradnl"/>
        </w:rPr>
        <w:t>De la Solicitud de Información.</w:t>
      </w:r>
    </w:p>
    <w:p w14:paraId="210E8433" w14:textId="1CAEC8F7" w:rsidR="00A1710D" w:rsidRPr="00C35F18" w:rsidRDefault="00A1710D" w:rsidP="00A1710D">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Pr>
          <w:rFonts w:ascii="Palatino Linotype" w:hAnsi="Palatino Linotype"/>
          <w:sz w:val="24"/>
          <w:szCs w:val="24"/>
        </w:rPr>
        <w:t xml:space="preserve"> fecha </w:t>
      </w:r>
      <w:r w:rsidR="000451C6">
        <w:rPr>
          <w:rFonts w:ascii="Palatino Linotype" w:hAnsi="Palatino Linotype"/>
          <w:sz w:val="24"/>
          <w:szCs w:val="24"/>
        </w:rPr>
        <w:t>seis de febrero</w:t>
      </w:r>
      <w:r w:rsidR="00CB0A84">
        <w:rPr>
          <w:rFonts w:ascii="Palatino Linotype" w:hAnsi="Palatino Linotype"/>
          <w:sz w:val="24"/>
          <w:szCs w:val="24"/>
        </w:rPr>
        <w:t xml:space="preserve"> de dos mil veinticinco</w:t>
      </w:r>
      <w:r>
        <w:rPr>
          <w:rFonts w:ascii="Palatino Linotype" w:hAnsi="Palatino Linotype"/>
          <w:sz w:val="24"/>
          <w:szCs w:val="24"/>
        </w:rPr>
        <w:t>, el</w:t>
      </w:r>
      <w:r w:rsidRPr="00C35F18">
        <w:rPr>
          <w:rFonts w:ascii="Palatino Linotype" w:hAnsi="Palatino Linotype"/>
          <w:sz w:val="24"/>
          <w:szCs w:val="24"/>
        </w:rPr>
        <w:t xml:space="preserve"> </w:t>
      </w:r>
      <w:r w:rsidRPr="00251EC4">
        <w:rPr>
          <w:rFonts w:ascii="Palatino Linotype" w:hAnsi="Palatino Linotype"/>
          <w:b/>
          <w:bCs/>
          <w:sz w:val="24"/>
          <w:szCs w:val="24"/>
        </w:rPr>
        <w:t>Recurrente</w:t>
      </w:r>
      <w:r w:rsidRPr="00C35F18">
        <w:rPr>
          <w:rFonts w:ascii="Palatino Linotype" w:hAnsi="Palatino Linotype"/>
          <w:sz w:val="24"/>
          <w:szCs w:val="24"/>
        </w:rPr>
        <w:t>,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el </w:t>
      </w:r>
      <w:r w:rsidRPr="00A1710D">
        <w:rPr>
          <w:rFonts w:ascii="Palatino Linotype" w:hAnsi="Palatino Linotype"/>
          <w:b/>
          <w:bCs/>
          <w:sz w:val="24"/>
          <w:szCs w:val="24"/>
        </w:rPr>
        <w:t>Sujeto Obligado</w:t>
      </w:r>
      <w:r w:rsidRPr="00C35F18">
        <w:rPr>
          <w:rFonts w:ascii="Palatino Linotype" w:hAnsi="Palatino Linotype"/>
          <w:sz w:val="24"/>
          <w:szCs w:val="24"/>
        </w:rPr>
        <w:t>, solicitud de acceso a la información pública, registrada bajo el número de expediente</w:t>
      </w:r>
      <w:r>
        <w:rPr>
          <w:rFonts w:ascii="Palatino Linotype" w:hAnsi="Palatino Linotype"/>
          <w:b/>
          <w:sz w:val="24"/>
          <w:szCs w:val="24"/>
        </w:rPr>
        <w:t xml:space="preserve"> </w:t>
      </w:r>
      <w:r w:rsidR="000451C6" w:rsidRPr="000451C6">
        <w:rPr>
          <w:rFonts w:ascii="Palatino Linotype" w:hAnsi="Palatino Linotype"/>
          <w:b/>
          <w:bCs/>
          <w:sz w:val="24"/>
          <w:szCs w:val="24"/>
          <w:lang w:val="es-ES_tradnl"/>
        </w:rPr>
        <w:t>00022/TIANGUIS/IP/2025</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14:paraId="44F269F9" w14:textId="77777777" w:rsidR="00A1710D" w:rsidRDefault="00A1710D" w:rsidP="00A1710D">
      <w:pPr>
        <w:pStyle w:val="Sinespaciado"/>
        <w:ind w:left="567" w:right="567"/>
        <w:jc w:val="both"/>
        <w:rPr>
          <w:rFonts w:ascii="Palatino Linotype" w:eastAsia="Times New Roman" w:hAnsi="Palatino Linotype" w:cs="Times New Roman"/>
          <w:i/>
          <w:sz w:val="24"/>
          <w:szCs w:val="24"/>
          <w:lang w:val="es-ES_tradnl" w:eastAsia="es-ES"/>
        </w:rPr>
      </w:pPr>
    </w:p>
    <w:p w14:paraId="22D8604F" w14:textId="24479B86" w:rsidR="00A1710D" w:rsidRDefault="00A1710D" w:rsidP="00A1710D">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000451C6" w:rsidRPr="000451C6">
        <w:rPr>
          <w:rFonts w:ascii="Palatino Linotype" w:eastAsia="Times New Roman" w:hAnsi="Palatino Linotype" w:cs="Times New Roman"/>
          <w:i/>
          <w:lang w:val="es-ES_tradnl" w:eastAsia="es-ES"/>
        </w:rPr>
        <w:t xml:space="preserve">Solicito el listado de </w:t>
      </w:r>
      <w:proofErr w:type="spellStart"/>
      <w:r w:rsidR="000451C6" w:rsidRPr="000451C6">
        <w:rPr>
          <w:rFonts w:ascii="Palatino Linotype" w:eastAsia="Times New Roman" w:hAnsi="Palatino Linotype" w:cs="Times New Roman"/>
          <w:i/>
          <w:lang w:val="es-ES_tradnl" w:eastAsia="es-ES"/>
        </w:rPr>
        <w:t>vehiculos</w:t>
      </w:r>
      <w:proofErr w:type="spellEnd"/>
      <w:r w:rsidR="000451C6" w:rsidRPr="000451C6">
        <w:rPr>
          <w:rFonts w:ascii="Palatino Linotype" w:eastAsia="Times New Roman" w:hAnsi="Palatino Linotype" w:cs="Times New Roman"/>
          <w:i/>
          <w:lang w:val="es-ES_tradnl" w:eastAsia="es-ES"/>
        </w:rPr>
        <w:t xml:space="preserve"> oficiales, bienes inmuebles, y el inventario de todos los bienes muebles, de todas las dependencias del ayuntamiento.</w:t>
      </w:r>
      <w:r w:rsidRPr="008C0E72">
        <w:rPr>
          <w:rFonts w:ascii="Palatino Linotype" w:eastAsia="Times New Roman" w:hAnsi="Palatino Linotype" w:cs="Times New Roman"/>
          <w:i/>
          <w:lang w:val="es-ES_tradnl" w:eastAsia="es-ES"/>
        </w:rPr>
        <w:t>” [Sic]</w:t>
      </w:r>
    </w:p>
    <w:p w14:paraId="61F36AEC" w14:textId="77777777" w:rsidR="00A1710D" w:rsidRDefault="00A1710D" w:rsidP="00A1710D">
      <w:pPr>
        <w:pStyle w:val="Sinespaciado"/>
        <w:spacing w:line="360" w:lineRule="auto"/>
        <w:jc w:val="both"/>
        <w:rPr>
          <w:rFonts w:ascii="Palatino Linotype" w:eastAsia="Times New Roman" w:hAnsi="Palatino Linotype" w:cs="Times New Roman"/>
          <w:sz w:val="24"/>
          <w:szCs w:val="24"/>
          <w:lang w:val="es-ES_tradnl" w:eastAsia="es-ES"/>
        </w:rPr>
      </w:pPr>
    </w:p>
    <w:p w14:paraId="613EA030" w14:textId="50220F5E" w:rsidR="005B658C" w:rsidRDefault="00A1710D" w:rsidP="0014447C">
      <w:pPr>
        <w:pStyle w:val="Sinespaciado"/>
        <w:spacing w:line="360" w:lineRule="auto"/>
        <w:jc w:val="both"/>
        <w:rPr>
          <w:rFonts w:ascii="Palatino Linotype" w:eastAsia="Times New Roman" w:hAnsi="Palatino Linotype" w:cs="Times New Roman"/>
          <w:b/>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14:paraId="53A65BF1" w14:textId="77777777" w:rsidR="000451C6" w:rsidRDefault="000451C6" w:rsidP="0014447C">
      <w:pPr>
        <w:pStyle w:val="Sinespaciado"/>
        <w:spacing w:line="360" w:lineRule="auto"/>
        <w:jc w:val="both"/>
        <w:rPr>
          <w:rFonts w:ascii="Palatino Linotype" w:eastAsia="Times New Roman" w:hAnsi="Palatino Linotype" w:cs="Times New Roman"/>
          <w:b/>
          <w:sz w:val="24"/>
          <w:szCs w:val="24"/>
          <w:lang w:val="es-ES_tradnl" w:eastAsia="es-ES"/>
        </w:rPr>
      </w:pPr>
    </w:p>
    <w:p w14:paraId="2627E74F" w14:textId="77777777" w:rsidR="000451C6" w:rsidRDefault="000451C6" w:rsidP="0014447C">
      <w:pPr>
        <w:pStyle w:val="Sinespaciado"/>
        <w:spacing w:line="360" w:lineRule="auto"/>
        <w:jc w:val="both"/>
        <w:rPr>
          <w:rFonts w:ascii="Palatino Linotype" w:eastAsia="Times New Roman" w:hAnsi="Palatino Linotype" w:cs="Times New Roman"/>
          <w:b/>
          <w:sz w:val="24"/>
          <w:szCs w:val="24"/>
          <w:lang w:val="es-ES_tradnl" w:eastAsia="es-ES"/>
        </w:rPr>
      </w:pPr>
    </w:p>
    <w:p w14:paraId="5FF39BFF" w14:textId="77777777" w:rsidR="000451C6" w:rsidRPr="00C90197" w:rsidRDefault="000451C6"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0F9698BB" w14:textId="69F7C49D" w:rsidR="007E2E80" w:rsidRPr="00A1710D" w:rsidRDefault="007E2E80" w:rsidP="0014447C">
      <w:pPr>
        <w:pStyle w:val="Sinespaciado"/>
        <w:spacing w:line="360" w:lineRule="auto"/>
        <w:jc w:val="both"/>
        <w:rPr>
          <w:rFonts w:ascii="Palatino Linotype" w:hAnsi="Palatino Linotype"/>
          <w:b/>
          <w:sz w:val="26"/>
          <w:szCs w:val="26"/>
          <w:lang w:val="es-ES_tradnl"/>
        </w:rPr>
      </w:pPr>
      <w:r w:rsidRPr="00A1710D">
        <w:rPr>
          <w:rFonts w:ascii="Palatino Linotype" w:hAnsi="Palatino Linotype"/>
          <w:b/>
          <w:sz w:val="26"/>
          <w:szCs w:val="26"/>
          <w:lang w:val="es-ES_tradnl"/>
        </w:rPr>
        <w:lastRenderedPageBreak/>
        <w:t xml:space="preserve">SEGUNDO. </w:t>
      </w:r>
      <w:r w:rsidR="00DA21DB" w:rsidRPr="00A1710D">
        <w:rPr>
          <w:rFonts w:ascii="Palatino Linotype" w:hAnsi="Palatino Linotype"/>
          <w:b/>
          <w:sz w:val="26"/>
          <w:szCs w:val="26"/>
          <w:lang w:val="es-ES_tradnl"/>
        </w:rPr>
        <w:t xml:space="preserve">De la </w:t>
      </w:r>
      <w:r w:rsidRPr="00A1710D">
        <w:rPr>
          <w:rFonts w:ascii="Palatino Linotype" w:hAnsi="Palatino Linotype"/>
          <w:b/>
          <w:sz w:val="26"/>
          <w:szCs w:val="26"/>
          <w:lang w:val="es-ES_tradnl"/>
        </w:rPr>
        <w:t>respuesta del Sujeto Obligado.</w:t>
      </w:r>
    </w:p>
    <w:p w14:paraId="1F6DFEF9" w14:textId="04A482AF" w:rsidR="008C0E72" w:rsidRPr="00A1710D" w:rsidRDefault="007E2E80" w:rsidP="0014447C">
      <w:pPr>
        <w:pStyle w:val="Sinespaciado"/>
        <w:spacing w:line="360" w:lineRule="auto"/>
        <w:jc w:val="both"/>
        <w:rPr>
          <w:rFonts w:ascii="Palatino Linotype" w:hAnsi="Palatino Linotype"/>
          <w:sz w:val="24"/>
          <w:lang w:val="es-ES_tradnl"/>
        </w:rPr>
      </w:pPr>
      <w:r w:rsidRPr="00A1710D">
        <w:rPr>
          <w:rFonts w:ascii="Palatino Linotype" w:hAnsi="Palatino Linotype"/>
          <w:sz w:val="24"/>
          <w:lang w:val="es-ES_tradnl"/>
        </w:rPr>
        <w:t>En el expedient</w:t>
      </w:r>
      <w:r w:rsidR="008C0E72" w:rsidRPr="00A1710D">
        <w:rPr>
          <w:rFonts w:ascii="Palatino Linotype" w:hAnsi="Palatino Linotype"/>
          <w:sz w:val="24"/>
          <w:lang w:val="es-ES_tradnl"/>
        </w:rPr>
        <w:t>e electrónico</w:t>
      </w:r>
      <w:r w:rsidR="005F5FE1" w:rsidRPr="00A1710D">
        <w:rPr>
          <w:rFonts w:ascii="Palatino Linotype" w:hAnsi="Palatino Linotype"/>
          <w:sz w:val="24"/>
          <w:lang w:val="es-ES_tradnl"/>
        </w:rPr>
        <w:t xml:space="preserve"> del Sistema de Acceso a la Información Mexiquense (</w:t>
      </w:r>
      <w:r w:rsidR="008C0E72" w:rsidRPr="00A1710D">
        <w:rPr>
          <w:rFonts w:ascii="Palatino Linotype" w:hAnsi="Palatino Linotype"/>
          <w:b/>
          <w:bCs/>
          <w:sz w:val="24"/>
          <w:lang w:val="es-ES_tradnl"/>
        </w:rPr>
        <w:t>SAIMEX</w:t>
      </w:r>
      <w:r w:rsidR="005F5FE1" w:rsidRPr="00A1710D">
        <w:rPr>
          <w:rFonts w:ascii="Palatino Linotype" w:hAnsi="Palatino Linotype"/>
          <w:sz w:val="24"/>
          <w:lang w:val="es-ES_tradnl"/>
        </w:rPr>
        <w:t>)</w:t>
      </w:r>
      <w:r w:rsidR="008C0E72" w:rsidRPr="00A1710D">
        <w:rPr>
          <w:rFonts w:ascii="Palatino Linotype" w:hAnsi="Palatino Linotype"/>
          <w:sz w:val="24"/>
          <w:lang w:val="es-ES_tradnl"/>
        </w:rPr>
        <w:t>, se observa</w:t>
      </w:r>
      <w:r w:rsidRPr="00A1710D">
        <w:rPr>
          <w:rFonts w:ascii="Palatino Linotype" w:hAnsi="Palatino Linotype"/>
          <w:sz w:val="24"/>
          <w:lang w:val="es-ES_tradnl"/>
        </w:rPr>
        <w:t xml:space="preserve"> que </w:t>
      </w:r>
      <w:r w:rsidR="000E7C0A" w:rsidRPr="00A1710D">
        <w:rPr>
          <w:rFonts w:ascii="Palatino Linotype" w:hAnsi="Palatino Linotype"/>
          <w:sz w:val="24"/>
          <w:lang w:val="es-ES_tradnl"/>
        </w:rPr>
        <w:t>el</w:t>
      </w:r>
      <w:r w:rsidRPr="00A1710D">
        <w:rPr>
          <w:rFonts w:ascii="Palatino Linotype" w:hAnsi="Palatino Linotype"/>
          <w:sz w:val="24"/>
          <w:lang w:val="es-ES_tradnl"/>
        </w:rPr>
        <w:t xml:space="preserve"> </w:t>
      </w:r>
      <w:r w:rsidRPr="00A1710D">
        <w:rPr>
          <w:rFonts w:ascii="Palatino Linotype" w:hAnsi="Palatino Linotype"/>
          <w:b/>
          <w:sz w:val="24"/>
          <w:lang w:val="es-ES_tradnl"/>
        </w:rPr>
        <w:t>Sujeto Obligado</w:t>
      </w:r>
      <w:r w:rsidRPr="00A1710D">
        <w:rPr>
          <w:rFonts w:ascii="Palatino Linotype" w:hAnsi="Palatino Linotype"/>
          <w:sz w:val="24"/>
          <w:lang w:val="es-ES_tradnl"/>
        </w:rPr>
        <w:t xml:space="preserve"> dio respuesta a la solicitud de información en fecha </w:t>
      </w:r>
      <w:r w:rsidR="000451C6">
        <w:rPr>
          <w:rFonts w:ascii="Palatino Linotype" w:hAnsi="Palatino Linotype"/>
          <w:sz w:val="24"/>
          <w:lang w:val="es-ES_tradnl"/>
        </w:rPr>
        <w:t>veintisiete</w:t>
      </w:r>
      <w:r w:rsidR="00C90197">
        <w:rPr>
          <w:rFonts w:ascii="Palatino Linotype" w:hAnsi="Palatino Linotype"/>
          <w:sz w:val="24"/>
          <w:lang w:val="es-ES_tradnl"/>
        </w:rPr>
        <w:t xml:space="preserve"> de febrero</w:t>
      </w:r>
      <w:r w:rsidR="00CB0A84">
        <w:rPr>
          <w:rFonts w:ascii="Palatino Linotype" w:hAnsi="Palatino Linotype"/>
          <w:sz w:val="24"/>
          <w:lang w:val="es-ES_tradnl"/>
        </w:rPr>
        <w:t xml:space="preserve"> de dos mil veinticinco</w:t>
      </w:r>
      <w:r w:rsidRPr="00A1710D">
        <w:rPr>
          <w:rFonts w:ascii="Palatino Linotype" w:hAnsi="Palatino Linotype"/>
          <w:sz w:val="24"/>
          <w:lang w:val="es-ES_tradnl"/>
        </w:rPr>
        <w:t xml:space="preserve">, </w:t>
      </w:r>
      <w:r w:rsidR="008C0E72" w:rsidRPr="00A1710D">
        <w:rPr>
          <w:rFonts w:ascii="Palatino Linotype" w:hAnsi="Palatino Linotype"/>
          <w:sz w:val="24"/>
          <w:lang w:val="es-ES_tradnl"/>
        </w:rPr>
        <w:t>manifestando lo siguiente:</w:t>
      </w:r>
    </w:p>
    <w:p w14:paraId="59DB6368" w14:textId="77777777" w:rsidR="008C0E72" w:rsidRPr="00A1710D" w:rsidRDefault="008C0E72" w:rsidP="0014447C">
      <w:pPr>
        <w:pStyle w:val="Sinespaciado"/>
        <w:spacing w:line="360" w:lineRule="auto"/>
        <w:jc w:val="both"/>
        <w:rPr>
          <w:rFonts w:ascii="Palatino Linotype" w:hAnsi="Palatino Linotype"/>
          <w:sz w:val="24"/>
          <w:lang w:val="es-ES_tradnl"/>
        </w:rPr>
      </w:pPr>
    </w:p>
    <w:p w14:paraId="74B48D65" w14:textId="77777777" w:rsidR="000451C6" w:rsidRPr="000451C6" w:rsidRDefault="008C0E72" w:rsidP="000451C6">
      <w:pPr>
        <w:pStyle w:val="Sinespaciado"/>
        <w:ind w:left="567" w:right="567"/>
        <w:jc w:val="right"/>
        <w:rPr>
          <w:rFonts w:ascii="Palatino Linotype" w:hAnsi="Palatino Linotype"/>
          <w:i/>
          <w:lang w:val="es-ES_tradnl"/>
        </w:rPr>
      </w:pPr>
      <w:r w:rsidRPr="00A1710D">
        <w:rPr>
          <w:rFonts w:ascii="Palatino Linotype" w:hAnsi="Palatino Linotype"/>
          <w:sz w:val="24"/>
          <w:lang w:val="es-ES_tradnl"/>
        </w:rPr>
        <w:t>“</w:t>
      </w:r>
      <w:r w:rsidR="000451C6" w:rsidRPr="000451C6">
        <w:rPr>
          <w:rFonts w:ascii="Palatino Linotype" w:hAnsi="Palatino Linotype"/>
          <w:i/>
          <w:lang w:val="es-ES_tradnl"/>
        </w:rPr>
        <w:t xml:space="preserve">Folio de la solicitud: </w:t>
      </w:r>
      <w:r w:rsidR="000451C6" w:rsidRPr="000451C6">
        <w:rPr>
          <w:rFonts w:ascii="Palatino Linotype" w:hAnsi="Palatino Linotype"/>
          <w:b/>
          <w:bCs/>
          <w:i/>
          <w:u w:val="single"/>
          <w:lang w:val="es-ES_tradnl"/>
        </w:rPr>
        <w:t>00022/TIANGUIS/IP/2025</w:t>
      </w:r>
    </w:p>
    <w:p w14:paraId="43317B58" w14:textId="77777777" w:rsidR="000451C6" w:rsidRDefault="000451C6" w:rsidP="000451C6">
      <w:pPr>
        <w:pStyle w:val="Sinespaciado"/>
        <w:ind w:left="567" w:right="567"/>
        <w:jc w:val="both"/>
        <w:rPr>
          <w:rFonts w:ascii="Palatino Linotype" w:hAnsi="Palatino Linotype"/>
          <w:i/>
          <w:lang w:val="es-ES_tradnl"/>
        </w:rPr>
      </w:pPr>
    </w:p>
    <w:p w14:paraId="4DA14989" w14:textId="5B28B195" w:rsidR="000451C6" w:rsidRPr="000451C6" w:rsidRDefault="000451C6" w:rsidP="000451C6">
      <w:pPr>
        <w:pStyle w:val="Sinespaciado"/>
        <w:ind w:left="567" w:right="567"/>
        <w:jc w:val="both"/>
        <w:rPr>
          <w:rFonts w:ascii="Palatino Linotype" w:hAnsi="Palatino Linotype"/>
          <w:i/>
          <w:lang w:val="es-ES_tradnl"/>
        </w:rPr>
      </w:pPr>
      <w:r w:rsidRPr="000451C6">
        <w:rPr>
          <w:rFonts w:ascii="Palatino Linotype" w:hAnsi="Palatino Linotype"/>
          <w:i/>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F8EF1B3" w14:textId="77777777" w:rsidR="000451C6" w:rsidRPr="000451C6" w:rsidRDefault="000451C6" w:rsidP="000451C6">
      <w:pPr>
        <w:pStyle w:val="Sinespaciado"/>
        <w:ind w:left="567" w:right="567"/>
        <w:jc w:val="both"/>
        <w:rPr>
          <w:rFonts w:ascii="Palatino Linotype" w:hAnsi="Palatino Linotype"/>
          <w:i/>
          <w:lang w:val="es-ES_tradnl"/>
        </w:rPr>
      </w:pPr>
      <w:proofErr w:type="gramStart"/>
      <w:r w:rsidRPr="000451C6">
        <w:rPr>
          <w:rFonts w:ascii="Palatino Linotype" w:hAnsi="Palatino Linotype"/>
          <w:i/>
          <w:lang w:val="es-ES_tradnl"/>
        </w:rPr>
        <w:t>se</w:t>
      </w:r>
      <w:proofErr w:type="gramEnd"/>
      <w:r w:rsidRPr="000451C6">
        <w:rPr>
          <w:rFonts w:ascii="Palatino Linotype" w:hAnsi="Palatino Linotype"/>
          <w:i/>
          <w:lang w:val="es-ES_tradnl"/>
        </w:rPr>
        <w:t xml:space="preserve"> anexa respuesta</w:t>
      </w:r>
    </w:p>
    <w:p w14:paraId="1943DAAC" w14:textId="77777777" w:rsidR="000451C6" w:rsidRDefault="000451C6" w:rsidP="000451C6">
      <w:pPr>
        <w:pStyle w:val="Sinespaciado"/>
        <w:ind w:left="567" w:right="567"/>
        <w:jc w:val="both"/>
        <w:rPr>
          <w:rFonts w:ascii="Palatino Linotype" w:hAnsi="Palatino Linotype"/>
          <w:i/>
          <w:lang w:val="es-ES_tradnl"/>
        </w:rPr>
      </w:pPr>
    </w:p>
    <w:p w14:paraId="69DB2D34" w14:textId="02D3FAA9" w:rsidR="000451C6" w:rsidRPr="000451C6" w:rsidRDefault="000451C6" w:rsidP="000451C6">
      <w:pPr>
        <w:pStyle w:val="Sinespaciado"/>
        <w:ind w:left="567" w:right="567"/>
        <w:jc w:val="both"/>
        <w:rPr>
          <w:rFonts w:ascii="Palatino Linotype" w:hAnsi="Palatino Linotype"/>
          <w:i/>
          <w:lang w:val="es-ES_tradnl"/>
        </w:rPr>
      </w:pPr>
      <w:r w:rsidRPr="000451C6">
        <w:rPr>
          <w:rFonts w:ascii="Palatino Linotype" w:hAnsi="Palatino Linotype"/>
          <w:i/>
          <w:lang w:val="es-ES_tradnl"/>
        </w:rPr>
        <w:t>ATENTAMENTE</w:t>
      </w:r>
    </w:p>
    <w:p w14:paraId="7B1A6F45" w14:textId="1862012E" w:rsidR="008C0E72" w:rsidRPr="00771EE1" w:rsidRDefault="000451C6" w:rsidP="000451C6">
      <w:pPr>
        <w:pStyle w:val="Sinespaciado"/>
        <w:ind w:left="567" w:right="567"/>
        <w:jc w:val="both"/>
        <w:rPr>
          <w:rFonts w:ascii="Palatino Linotype" w:hAnsi="Palatino Linotype"/>
          <w:i/>
        </w:rPr>
      </w:pPr>
      <w:r w:rsidRPr="000451C6">
        <w:rPr>
          <w:rFonts w:ascii="Palatino Linotype" w:hAnsi="Palatino Linotype"/>
          <w:i/>
          <w:lang w:val="es-ES_tradnl"/>
        </w:rPr>
        <w:t>LIC. EN D. JAVIER CASTELLON SAMANO</w:t>
      </w:r>
      <w:r w:rsidR="008C0E72" w:rsidRPr="00771EE1">
        <w:rPr>
          <w:rFonts w:ascii="Palatino Linotype" w:hAnsi="Palatino Linotype"/>
          <w:i/>
        </w:rPr>
        <w:t>” (Sic)</w:t>
      </w:r>
    </w:p>
    <w:p w14:paraId="402B9F41" w14:textId="77777777" w:rsidR="008C0E72" w:rsidRPr="00771EE1" w:rsidRDefault="008C0E72" w:rsidP="0014447C">
      <w:pPr>
        <w:pStyle w:val="Sinespaciado"/>
        <w:spacing w:line="360" w:lineRule="auto"/>
        <w:jc w:val="both"/>
        <w:rPr>
          <w:rFonts w:ascii="Palatino Linotype" w:hAnsi="Palatino Linotype"/>
          <w:sz w:val="24"/>
        </w:rPr>
      </w:pPr>
    </w:p>
    <w:p w14:paraId="04DE6020" w14:textId="4969864E" w:rsidR="007E2E80" w:rsidRPr="00A1710D" w:rsidRDefault="00D04234" w:rsidP="0014447C">
      <w:pPr>
        <w:pStyle w:val="Sinespaciado"/>
        <w:spacing w:line="360" w:lineRule="auto"/>
        <w:jc w:val="both"/>
        <w:rPr>
          <w:rFonts w:ascii="Palatino Linotype" w:hAnsi="Palatino Linotype"/>
          <w:i/>
          <w:sz w:val="24"/>
          <w:szCs w:val="24"/>
          <w:lang w:val="es-ES_tradnl"/>
        </w:rPr>
      </w:pPr>
      <w:r w:rsidRPr="00A1710D">
        <w:rPr>
          <w:rFonts w:ascii="Palatino Linotype" w:hAnsi="Palatino Linotype"/>
          <w:sz w:val="24"/>
          <w:szCs w:val="24"/>
          <w:lang w:val="es-ES_tradnl"/>
        </w:rPr>
        <w:t xml:space="preserve">A su respuesta anexó </w:t>
      </w:r>
      <w:r w:rsidR="00C90197">
        <w:rPr>
          <w:rFonts w:ascii="Palatino Linotype" w:hAnsi="Palatino Linotype"/>
          <w:sz w:val="24"/>
          <w:szCs w:val="24"/>
          <w:lang w:val="es-ES_tradnl"/>
        </w:rPr>
        <w:t>los</w:t>
      </w:r>
      <w:r w:rsidRPr="00A1710D">
        <w:rPr>
          <w:rFonts w:ascii="Palatino Linotype" w:hAnsi="Palatino Linotype"/>
          <w:sz w:val="24"/>
          <w:szCs w:val="24"/>
          <w:lang w:val="es-ES_tradnl"/>
        </w:rPr>
        <w:t xml:space="preserve"> archivo</w:t>
      </w:r>
      <w:r w:rsidR="00C90197">
        <w:rPr>
          <w:rFonts w:ascii="Palatino Linotype" w:hAnsi="Palatino Linotype"/>
          <w:sz w:val="24"/>
          <w:szCs w:val="24"/>
          <w:lang w:val="es-ES_tradnl"/>
        </w:rPr>
        <w:t>s</w:t>
      </w:r>
      <w:r w:rsidRPr="00A1710D">
        <w:rPr>
          <w:rFonts w:ascii="Palatino Linotype" w:hAnsi="Palatino Linotype"/>
          <w:sz w:val="24"/>
          <w:szCs w:val="24"/>
          <w:lang w:val="es-ES_tradnl"/>
        </w:rPr>
        <w:t xml:space="preserve"> electrónico</w:t>
      </w:r>
      <w:r w:rsidR="00C90197">
        <w:rPr>
          <w:rFonts w:ascii="Palatino Linotype" w:hAnsi="Palatino Linotype"/>
          <w:sz w:val="24"/>
          <w:szCs w:val="24"/>
          <w:lang w:val="es-ES_tradnl"/>
        </w:rPr>
        <w:t>s</w:t>
      </w:r>
      <w:r w:rsidRPr="00A1710D">
        <w:rPr>
          <w:rFonts w:ascii="Palatino Linotype" w:hAnsi="Palatino Linotype"/>
          <w:sz w:val="24"/>
          <w:szCs w:val="24"/>
          <w:lang w:val="es-ES_tradnl"/>
        </w:rPr>
        <w:t xml:space="preserve"> denominado</w:t>
      </w:r>
      <w:r w:rsidR="00C90197">
        <w:rPr>
          <w:rFonts w:ascii="Palatino Linotype" w:hAnsi="Palatino Linotype"/>
          <w:sz w:val="24"/>
          <w:szCs w:val="24"/>
          <w:lang w:val="es-ES_tradnl"/>
        </w:rPr>
        <w:t>s</w:t>
      </w:r>
      <w:r w:rsidRPr="00A1710D">
        <w:rPr>
          <w:rFonts w:ascii="Palatino Linotype" w:hAnsi="Palatino Linotype"/>
          <w:sz w:val="24"/>
          <w:szCs w:val="24"/>
          <w:lang w:val="es-ES_tradnl"/>
        </w:rPr>
        <w:t xml:space="preserve"> </w:t>
      </w:r>
      <w:r w:rsidRPr="00A1710D">
        <w:rPr>
          <w:rFonts w:ascii="Palatino Linotype" w:hAnsi="Palatino Linotype"/>
          <w:b/>
          <w:sz w:val="24"/>
          <w:szCs w:val="24"/>
          <w:lang w:val="es-ES_tradnl"/>
        </w:rPr>
        <w:t>“</w:t>
      </w:r>
      <w:r w:rsidR="000451C6" w:rsidRPr="000451C6">
        <w:rPr>
          <w:rFonts w:ascii="Palatino Linotype" w:hAnsi="Palatino Linotype"/>
          <w:b/>
          <w:bCs/>
          <w:i/>
          <w:iCs/>
          <w:sz w:val="24"/>
          <w:szCs w:val="24"/>
          <w:lang w:val="es-ES_tradnl"/>
        </w:rPr>
        <w:t>1 SOL INF ADMON Y CONTROL PAT SOL 00022 IP 25.pdf</w:t>
      </w:r>
      <w:r w:rsidR="00A1710D" w:rsidRPr="000451C6">
        <w:rPr>
          <w:rFonts w:ascii="Palatino Linotype" w:hAnsi="Palatino Linotype"/>
          <w:b/>
          <w:i/>
          <w:iCs/>
          <w:sz w:val="24"/>
          <w:szCs w:val="24"/>
          <w:lang w:val="es-ES_tradnl"/>
        </w:rPr>
        <w:t>”</w:t>
      </w:r>
      <w:r w:rsidR="000451C6" w:rsidRPr="000451C6">
        <w:rPr>
          <w:rFonts w:ascii="Palatino Linotype" w:hAnsi="Palatino Linotype"/>
          <w:b/>
          <w:i/>
          <w:iCs/>
          <w:sz w:val="24"/>
          <w:szCs w:val="24"/>
          <w:lang w:val="es-ES_tradnl"/>
        </w:rPr>
        <w:t>, “3 RESPUESTA SOLICITANTE 00022 IP 25.pdf”, “7.2 INV. PT DIC PDF CONTROL PATRIMONIAL SOL 22.pdf”, “4 RES SINDICATURA SOL 00022 IP 25.pdf”, “5 RESP DIR ADMON SOL 00022 IP 25.pdf”, “7 RESPUESTA CONTROL PATRIMONIAL SOL 00022 IP 25.pdf”, “7.4 RESPUESTA CONTROL PAT INVENTARIO INMUEBLES SOL 22 25.pdf”, “6 RESPUESTA SRIA SOL 00022 IP 25.pdf”, “7.1 INV. BC DIC PDF. CONTROL PATRIMONIAL.pdf”, “2 SOL INF DIFERENTES AREAS SOL 00022 IP 25.pdf”</w:t>
      </w:r>
      <w:r w:rsidR="00C90197" w:rsidRPr="000451C6">
        <w:rPr>
          <w:rFonts w:ascii="Palatino Linotype" w:hAnsi="Palatino Linotype"/>
          <w:b/>
          <w:i/>
          <w:iCs/>
          <w:sz w:val="24"/>
          <w:szCs w:val="24"/>
          <w:lang w:val="es-ES_tradnl"/>
        </w:rPr>
        <w:t xml:space="preserve"> </w:t>
      </w:r>
      <w:r w:rsidR="00C90197" w:rsidRPr="000451C6">
        <w:rPr>
          <w:rFonts w:ascii="Palatino Linotype" w:hAnsi="Palatino Linotype"/>
          <w:bCs/>
          <w:sz w:val="24"/>
          <w:szCs w:val="24"/>
          <w:lang w:val="es-ES_tradnl"/>
        </w:rPr>
        <w:t>y</w:t>
      </w:r>
      <w:r w:rsidR="00C90197" w:rsidRPr="000451C6">
        <w:rPr>
          <w:rFonts w:ascii="Palatino Linotype" w:hAnsi="Palatino Linotype"/>
          <w:b/>
          <w:i/>
          <w:iCs/>
          <w:sz w:val="24"/>
          <w:szCs w:val="24"/>
          <w:lang w:val="es-ES_tradnl"/>
        </w:rPr>
        <w:t xml:space="preserve"> “</w:t>
      </w:r>
      <w:r w:rsidR="000451C6" w:rsidRPr="000451C6">
        <w:rPr>
          <w:rFonts w:ascii="Palatino Linotype" w:hAnsi="Palatino Linotype"/>
          <w:b/>
          <w:i/>
          <w:iCs/>
          <w:sz w:val="24"/>
          <w:szCs w:val="24"/>
          <w:lang w:val="es-ES_tradnl"/>
        </w:rPr>
        <w:t>7.3 INV. VEHICULAR PDF</w:t>
      </w:r>
      <w:proofErr w:type="gramStart"/>
      <w:r w:rsidR="000451C6" w:rsidRPr="000451C6">
        <w:rPr>
          <w:rFonts w:ascii="Palatino Linotype" w:hAnsi="Palatino Linotype"/>
          <w:b/>
          <w:i/>
          <w:iCs/>
          <w:sz w:val="24"/>
          <w:szCs w:val="24"/>
          <w:lang w:val="es-ES_tradnl"/>
        </w:rPr>
        <w:t>..</w:t>
      </w:r>
      <w:proofErr w:type="spellStart"/>
      <w:r w:rsidR="000451C6" w:rsidRPr="000451C6">
        <w:rPr>
          <w:rFonts w:ascii="Palatino Linotype" w:hAnsi="Palatino Linotype"/>
          <w:b/>
          <w:i/>
          <w:iCs/>
          <w:sz w:val="24"/>
          <w:szCs w:val="24"/>
          <w:lang w:val="es-ES_tradnl"/>
        </w:rPr>
        <w:t>pdf</w:t>
      </w:r>
      <w:proofErr w:type="spellEnd"/>
      <w:proofErr w:type="gramEnd"/>
      <w:r w:rsidR="00C90197" w:rsidRPr="000451C6">
        <w:rPr>
          <w:rFonts w:ascii="Palatino Linotype" w:hAnsi="Palatino Linotype"/>
          <w:b/>
          <w:i/>
          <w:iCs/>
          <w:sz w:val="24"/>
          <w:szCs w:val="24"/>
          <w:lang w:val="es-ES_tradnl"/>
        </w:rPr>
        <w:t>”</w:t>
      </w:r>
      <w:r w:rsidR="00EA2AAB" w:rsidRPr="00A1710D">
        <w:rPr>
          <w:rFonts w:ascii="Palatino Linotype" w:hAnsi="Palatino Linotype"/>
          <w:sz w:val="24"/>
          <w:szCs w:val="24"/>
          <w:lang w:val="es-ES_tradnl"/>
        </w:rPr>
        <w:t xml:space="preserve">, </w:t>
      </w:r>
      <w:r w:rsidR="00C90197">
        <w:rPr>
          <w:rFonts w:ascii="Palatino Linotype" w:hAnsi="Palatino Linotype"/>
          <w:sz w:val="24"/>
          <w:szCs w:val="24"/>
          <w:lang w:val="es-ES_tradnl"/>
        </w:rPr>
        <w:t>los</w:t>
      </w:r>
      <w:r w:rsidRPr="00A1710D">
        <w:rPr>
          <w:rFonts w:ascii="Palatino Linotype" w:hAnsi="Palatino Linotype"/>
          <w:sz w:val="24"/>
          <w:szCs w:val="24"/>
          <w:lang w:val="es-ES_tradnl"/>
        </w:rPr>
        <w:t xml:space="preserve"> cual</w:t>
      </w:r>
      <w:r w:rsidR="00C90197">
        <w:rPr>
          <w:rFonts w:ascii="Palatino Linotype" w:hAnsi="Palatino Linotype"/>
          <w:sz w:val="24"/>
          <w:szCs w:val="24"/>
          <w:lang w:val="es-ES_tradnl"/>
        </w:rPr>
        <w:t>es</w:t>
      </w:r>
      <w:r w:rsidR="00047D72" w:rsidRPr="00A1710D">
        <w:rPr>
          <w:rFonts w:ascii="Palatino Linotype" w:hAnsi="Palatino Linotype"/>
          <w:sz w:val="24"/>
          <w:szCs w:val="24"/>
          <w:lang w:val="es-ES_tradnl"/>
        </w:rPr>
        <w:t xml:space="preserve"> no se </w:t>
      </w:r>
      <w:r w:rsidR="00C12DAE" w:rsidRPr="00A1710D">
        <w:rPr>
          <w:rFonts w:ascii="Palatino Linotype" w:hAnsi="Palatino Linotype"/>
          <w:sz w:val="24"/>
          <w:szCs w:val="24"/>
          <w:lang w:val="es-ES_tradnl"/>
        </w:rPr>
        <w:t>reproduce</w:t>
      </w:r>
      <w:r w:rsidR="00C90197">
        <w:rPr>
          <w:rFonts w:ascii="Palatino Linotype" w:hAnsi="Palatino Linotype"/>
          <w:sz w:val="24"/>
          <w:szCs w:val="24"/>
          <w:lang w:val="es-ES_tradnl"/>
        </w:rPr>
        <w:t>n</w:t>
      </w:r>
      <w:r w:rsidRPr="00A1710D">
        <w:rPr>
          <w:rFonts w:ascii="Palatino Linotype" w:hAnsi="Palatino Linotype"/>
          <w:sz w:val="24"/>
          <w:szCs w:val="24"/>
          <w:lang w:val="es-ES_tradnl"/>
        </w:rPr>
        <w:t xml:space="preserve"> </w:t>
      </w:r>
      <w:r w:rsidR="008E63C2" w:rsidRPr="00A1710D">
        <w:rPr>
          <w:rFonts w:ascii="Palatino Linotype" w:hAnsi="Palatino Linotype"/>
          <w:sz w:val="24"/>
          <w:szCs w:val="24"/>
          <w:lang w:val="es-ES_tradnl"/>
        </w:rPr>
        <w:t xml:space="preserve">toda vez que su contenido es del </w:t>
      </w:r>
      <w:r w:rsidRPr="00A1710D">
        <w:rPr>
          <w:rFonts w:ascii="Palatino Linotype" w:hAnsi="Palatino Linotype"/>
          <w:sz w:val="24"/>
          <w:szCs w:val="24"/>
          <w:lang w:val="es-ES_tradnl"/>
        </w:rPr>
        <w:t>conocimiento de las partes; no obstante, se hará mérito de su contenido más adelante</w:t>
      </w:r>
      <w:r w:rsidR="00BE6D77" w:rsidRPr="00A1710D">
        <w:rPr>
          <w:rFonts w:ascii="Palatino Linotype" w:hAnsi="Palatino Linotype"/>
          <w:sz w:val="24"/>
          <w:szCs w:val="24"/>
          <w:lang w:val="es-ES_tradnl"/>
        </w:rPr>
        <w:t>.</w:t>
      </w:r>
    </w:p>
    <w:p w14:paraId="3DE160E3" w14:textId="77777777" w:rsidR="00B8245A" w:rsidRPr="00A1710D" w:rsidRDefault="00B8245A" w:rsidP="0014447C">
      <w:pPr>
        <w:pStyle w:val="Sinespaciado"/>
        <w:spacing w:line="360" w:lineRule="auto"/>
        <w:jc w:val="both"/>
        <w:rPr>
          <w:rFonts w:ascii="Palatino Linotype" w:hAnsi="Palatino Linotype"/>
          <w:b/>
          <w:sz w:val="26"/>
          <w:szCs w:val="26"/>
          <w:lang w:val="es-ES_tradnl"/>
        </w:rPr>
      </w:pPr>
    </w:p>
    <w:p w14:paraId="621A6924" w14:textId="2896D7CB" w:rsidR="007E2E80" w:rsidRPr="00A1710D" w:rsidRDefault="007E2E80" w:rsidP="0014447C">
      <w:pPr>
        <w:pStyle w:val="Sinespaciado"/>
        <w:spacing w:line="360" w:lineRule="auto"/>
        <w:jc w:val="both"/>
        <w:rPr>
          <w:rFonts w:ascii="Palatino Linotype" w:hAnsi="Palatino Linotype"/>
          <w:b/>
          <w:sz w:val="26"/>
          <w:szCs w:val="26"/>
          <w:lang w:val="es-ES_tradnl"/>
        </w:rPr>
      </w:pPr>
      <w:r w:rsidRPr="00A1710D">
        <w:rPr>
          <w:rFonts w:ascii="Palatino Linotype" w:hAnsi="Palatino Linotype"/>
          <w:b/>
          <w:sz w:val="26"/>
          <w:szCs w:val="26"/>
          <w:lang w:val="es-ES_tradnl"/>
        </w:rPr>
        <w:lastRenderedPageBreak/>
        <w:t>TERCERO. Del recurso de revisión.</w:t>
      </w:r>
    </w:p>
    <w:p w14:paraId="2A4068CA" w14:textId="33F2E447" w:rsidR="007E2E80" w:rsidRPr="00A1710D" w:rsidRDefault="007E2E80" w:rsidP="0014447C">
      <w:pPr>
        <w:pStyle w:val="Sinespaciado"/>
        <w:spacing w:line="360" w:lineRule="auto"/>
        <w:jc w:val="both"/>
        <w:rPr>
          <w:rFonts w:ascii="Palatino Linotype" w:hAnsi="Palatino Linotype"/>
          <w:sz w:val="24"/>
          <w:szCs w:val="24"/>
          <w:lang w:val="es-ES_tradnl"/>
        </w:rPr>
      </w:pPr>
      <w:r w:rsidRPr="00A1710D">
        <w:rPr>
          <w:rFonts w:ascii="Palatino Linotype" w:hAnsi="Palatino Linotype"/>
          <w:sz w:val="24"/>
          <w:szCs w:val="24"/>
          <w:lang w:val="es-ES_tradnl"/>
        </w:rPr>
        <w:t>Inconforme c</w:t>
      </w:r>
      <w:r w:rsidR="00D04234" w:rsidRPr="00A1710D">
        <w:rPr>
          <w:rFonts w:ascii="Palatino Linotype" w:hAnsi="Palatino Linotype"/>
          <w:sz w:val="24"/>
          <w:szCs w:val="24"/>
          <w:lang w:val="es-ES_tradnl"/>
        </w:rPr>
        <w:t xml:space="preserve">on la respuesta emitida por el </w:t>
      </w:r>
      <w:r w:rsidR="00D04234" w:rsidRPr="00A1710D">
        <w:rPr>
          <w:rFonts w:ascii="Palatino Linotype" w:hAnsi="Palatino Linotype"/>
          <w:b/>
          <w:bCs/>
          <w:sz w:val="24"/>
          <w:szCs w:val="24"/>
          <w:lang w:val="es-ES_tradnl"/>
        </w:rPr>
        <w:t>Sujeto O</w:t>
      </w:r>
      <w:r w:rsidRPr="00A1710D">
        <w:rPr>
          <w:rFonts w:ascii="Palatino Linotype" w:hAnsi="Palatino Linotype"/>
          <w:b/>
          <w:bCs/>
          <w:sz w:val="24"/>
          <w:szCs w:val="24"/>
          <w:lang w:val="es-ES_tradnl"/>
        </w:rPr>
        <w:t xml:space="preserve">bligado, </w:t>
      </w:r>
      <w:r w:rsidR="00527333" w:rsidRPr="00A1710D">
        <w:rPr>
          <w:rFonts w:ascii="Palatino Linotype" w:hAnsi="Palatino Linotype"/>
          <w:b/>
          <w:bCs/>
          <w:sz w:val="24"/>
          <w:szCs w:val="24"/>
          <w:lang w:val="es-ES_tradnl"/>
        </w:rPr>
        <w:t>el</w:t>
      </w:r>
      <w:r w:rsidRPr="00A1710D">
        <w:rPr>
          <w:rFonts w:ascii="Palatino Linotype" w:hAnsi="Palatino Linotype"/>
          <w:b/>
          <w:bCs/>
          <w:sz w:val="24"/>
          <w:szCs w:val="24"/>
          <w:lang w:val="es-ES_tradnl"/>
        </w:rPr>
        <w:t xml:space="preserve"> Recurrente</w:t>
      </w:r>
      <w:r w:rsidRPr="00A1710D">
        <w:rPr>
          <w:rFonts w:ascii="Palatino Linotype" w:hAnsi="Palatino Linotype"/>
          <w:sz w:val="24"/>
          <w:szCs w:val="24"/>
          <w:lang w:val="es-ES_tradnl"/>
        </w:rPr>
        <w:t xml:space="preserve"> interpuso el </w:t>
      </w:r>
      <w:r w:rsidR="00D04234" w:rsidRPr="00A1710D">
        <w:rPr>
          <w:rFonts w:ascii="Palatino Linotype" w:hAnsi="Palatino Linotype"/>
          <w:sz w:val="24"/>
          <w:szCs w:val="24"/>
          <w:lang w:val="es-ES_tradnl"/>
        </w:rPr>
        <w:t xml:space="preserve">presente </w:t>
      </w:r>
      <w:r w:rsidRPr="00A1710D">
        <w:rPr>
          <w:rFonts w:ascii="Palatino Linotype" w:hAnsi="Palatino Linotype"/>
          <w:sz w:val="24"/>
          <w:szCs w:val="24"/>
          <w:lang w:val="es-ES_tradnl"/>
        </w:rPr>
        <w:t xml:space="preserve">recurso de revisión, en fecha </w:t>
      </w:r>
      <w:r w:rsidR="000451C6">
        <w:rPr>
          <w:rFonts w:ascii="Palatino Linotype" w:hAnsi="Palatino Linotype"/>
          <w:sz w:val="24"/>
          <w:szCs w:val="24"/>
          <w:lang w:val="es-ES_tradnl"/>
        </w:rPr>
        <w:t>diez de marzo</w:t>
      </w:r>
      <w:r w:rsidR="00CB0A84">
        <w:rPr>
          <w:rFonts w:ascii="Palatino Linotype" w:hAnsi="Palatino Linotype"/>
          <w:sz w:val="24"/>
          <w:szCs w:val="24"/>
          <w:lang w:val="es-ES_tradnl"/>
        </w:rPr>
        <w:t xml:space="preserve"> de dos mil veinticinco</w:t>
      </w:r>
      <w:r w:rsidRPr="00A1710D">
        <w:rPr>
          <w:rFonts w:ascii="Palatino Linotype" w:hAnsi="Palatino Linotype"/>
          <w:sz w:val="24"/>
          <w:szCs w:val="24"/>
          <w:lang w:val="es-ES_tradnl"/>
        </w:rPr>
        <w:t xml:space="preserve">, en el sistema electrónico con el expediente número </w:t>
      </w:r>
      <w:r w:rsidR="000451C6" w:rsidRPr="000451C6">
        <w:rPr>
          <w:rFonts w:ascii="Palatino Linotype" w:hAnsi="Palatino Linotype"/>
          <w:b/>
          <w:bCs/>
          <w:sz w:val="24"/>
          <w:szCs w:val="24"/>
          <w:lang w:val="es-ES_tradnl" w:eastAsia="es-MX"/>
        </w:rPr>
        <w:t>02700/INFOEM/IP/RR/2025</w:t>
      </w:r>
      <w:r w:rsidRPr="00A1710D">
        <w:rPr>
          <w:rFonts w:ascii="Palatino Linotype" w:hAnsi="Palatino Linotype"/>
          <w:sz w:val="24"/>
          <w:szCs w:val="24"/>
          <w:lang w:val="es-ES_tradnl"/>
        </w:rPr>
        <w:t>, en el cual arguye</w:t>
      </w:r>
      <w:r w:rsidR="00D04234" w:rsidRPr="00A1710D">
        <w:rPr>
          <w:rFonts w:ascii="Palatino Linotype" w:hAnsi="Palatino Linotype"/>
          <w:sz w:val="24"/>
          <w:szCs w:val="24"/>
          <w:lang w:val="es-ES_tradnl"/>
        </w:rPr>
        <w:t xml:space="preserve"> l</w:t>
      </w:r>
      <w:r w:rsidRPr="00A1710D">
        <w:rPr>
          <w:rFonts w:ascii="Palatino Linotype" w:hAnsi="Palatino Linotype"/>
          <w:sz w:val="24"/>
          <w:szCs w:val="24"/>
          <w:lang w:val="es-ES_tradnl"/>
        </w:rPr>
        <w:t>as siguientes manifestaciones:</w:t>
      </w:r>
    </w:p>
    <w:p w14:paraId="0400D7A4" w14:textId="77777777" w:rsidR="007E2E80" w:rsidRPr="00A1710D" w:rsidRDefault="007E2E80" w:rsidP="0014447C">
      <w:pPr>
        <w:spacing w:before="240"/>
        <w:jc w:val="both"/>
        <w:rPr>
          <w:rFonts w:ascii="Palatino Linotype" w:hAnsi="Palatino Linotype" w:cs="Arial"/>
          <w:b/>
          <w:sz w:val="24"/>
          <w:szCs w:val="24"/>
        </w:rPr>
      </w:pPr>
      <w:r w:rsidRPr="00A1710D">
        <w:rPr>
          <w:rFonts w:ascii="Palatino Linotype" w:hAnsi="Palatino Linotype" w:cs="Arial"/>
          <w:b/>
          <w:sz w:val="24"/>
          <w:szCs w:val="24"/>
        </w:rPr>
        <w:t>Acto Impugnado:</w:t>
      </w:r>
    </w:p>
    <w:p w14:paraId="2F5D6248" w14:textId="17F7D6FC" w:rsidR="007E2E80" w:rsidRPr="00CB0A84" w:rsidRDefault="007E2E80" w:rsidP="0014447C">
      <w:pPr>
        <w:spacing w:line="240" w:lineRule="auto"/>
        <w:ind w:left="851" w:right="850"/>
        <w:jc w:val="both"/>
        <w:rPr>
          <w:rFonts w:ascii="Palatino Linotype" w:hAnsi="Palatino Linotype" w:cs="Arial"/>
          <w:i/>
        </w:rPr>
      </w:pPr>
      <w:r w:rsidRPr="00CB0A84">
        <w:rPr>
          <w:rFonts w:ascii="Palatino Linotype" w:hAnsi="Palatino Linotype" w:cs="Arial"/>
          <w:i/>
        </w:rPr>
        <w:t>“</w:t>
      </w:r>
      <w:r w:rsidR="000451C6" w:rsidRPr="000451C6">
        <w:rPr>
          <w:rFonts w:ascii="Palatino Linotype" w:hAnsi="Palatino Linotype" w:cs="Arial"/>
          <w:i/>
        </w:rPr>
        <w:t xml:space="preserve">Información incompleta. </w:t>
      </w:r>
      <w:r w:rsidR="006A3A54" w:rsidRPr="00CB0A84">
        <w:rPr>
          <w:rFonts w:ascii="Palatino Linotype" w:hAnsi="Palatino Linotype" w:cs="Arial"/>
          <w:i/>
        </w:rPr>
        <w:t>"(Sic)</w:t>
      </w:r>
    </w:p>
    <w:p w14:paraId="2C90245F" w14:textId="77777777" w:rsidR="007E2E80" w:rsidRPr="00A1710D" w:rsidRDefault="007E2E80" w:rsidP="0014447C">
      <w:pPr>
        <w:spacing w:before="240"/>
        <w:jc w:val="both"/>
        <w:rPr>
          <w:rFonts w:ascii="Palatino Linotype" w:hAnsi="Palatino Linotype" w:cs="Arial"/>
          <w:sz w:val="24"/>
          <w:szCs w:val="24"/>
        </w:rPr>
      </w:pPr>
      <w:r w:rsidRPr="00A1710D">
        <w:rPr>
          <w:rFonts w:ascii="Palatino Linotype" w:hAnsi="Palatino Linotype" w:cs="Arial"/>
          <w:b/>
          <w:sz w:val="24"/>
          <w:szCs w:val="24"/>
        </w:rPr>
        <w:t>Razones o Motivos de Inconformidad</w:t>
      </w:r>
      <w:r w:rsidRPr="00A1710D">
        <w:rPr>
          <w:rFonts w:ascii="Palatino Linotype" w:hAnsi="Palatino Linotype" w:cs="Arial"/>
          <w:sz w:val="24"/>
          <w:szCs w:val="24"/>
        </w:rPr>
        <w:t xml:space="preserve">: </w:t>
      </w:r>
    </w:p>
    <w:p w14:paraId="6D851E50" w14:textId="73B982A2" w:rsidR="006E7E41" w:rsidRPr="00CB0A84" w:rsidRDefault="008E7130" w:rsidP="006E7E41">
      <w:pPr>
        <w:spacing w:line="240" w:lineRule="auto"/>
        <w:ind w:left="851" w:right="850"/>
        <w:jc w:val="both"/>
        <w:rPr>
          <w:rFonts w:ascii="Palatino Linotype" w:hAnsi="Palatino Linotype" w:cs="Arial"/>
          <w:i/>
        </w:rPr>
      </w:pPr>
      <w:r>
        <w:rPr>
          <w:rFonts w:ascii="Palatino Linotype" w:hAnsi="Palatino Linotype" w:cs="Arial"/>
          <w:i/>
        </w:rPr>
        <w:t>“</w:t>
      </w:r>
      <w:r w:rsidR="000451C6" w:rsidRPr="000451C6">
        <w:rPr>
          <w:rFonts w:ascii="Palatino Linotype" w:hAnsi="Palatino Linotype" w:cs="Arial"/>
          <w:i/>
        </w:rPr>
        <w:t xml:space="preserve">Información incompleta. </w:t>
      </w:r>
      <w:r w:rsidR="006E7E41" w:rsidRPr="00CB0A84">
        <w:rPr>
          <w:rFonts w:ascii="Palatino Linotype" w:hAnsi="Palatino Linotype" w:cs="Arial"/>
          <w:i/>
        </w:rPr>
        <w:t>"(Sic)</w:t>
      </w:r>
    </w:p>
    <w:p w14:paraId="7DE5EE78" w14:textId="77777777" w:rsidR="00950396" w:rsidRPr="00A1710D" w:rsidRDefault="00950396" w:rsidP="004657BE">
      <w:pPr>
        <w:pStyle w:val="Sinespaciado"/>
        <w:spacing w:line="360" w:lineRule="auto"/>
        <w:jc w:val="both"/>
        <w:rPr>
          <w:rFonts w:ascii="Palatino Linotype" w:hAnsi="Palatino Linotype"/>
          <w:b/>
          <w:sz w:val="26"/>
          <w:szCs w:val="26"/>
          <w:lang w:val="es-ES_tradnl"/>
        </w:rPr>
      </w:pPr>
    </w:p>
    <w:p w14:paraId="36213C14" w14:textId="77777777" w:rsidR="007E2E80" w:rsidRPr="00A1710D" w:rsidRDefault="007E2E80" w:rsidP="004657BE">
      <w:pPr>
        <w:pStyle w:val="Sinespaciado"/>
        <w:spacing w:line="360" w:lineRule="auto"/>
        <w:jc w:val="both"/>
        <w:rPr>
          <w:rFonts w:ascii="Palatino Linotype" w:hAnsi="Palatino Linotype"/>
          <w:b/>
          <w:sz w:val="26"/>
          <w:szCs w:val="26"/>
          <w:lang w:val="es-ES_tradnl"/>
        </w:rPr>
      </w:pPr>
      <w:r w:rsidRPr="00A1710D">
        <w:rPr>
          <w:rFonts w:ascii="Palatino Linotype" w:hAnsi="Palatino Linotype"/>
          <w:b/>
          <w:sz w:val="26"/>
          <w:szCs w:val="26"/>
          <w:lang w:val="es-ES_tradnl"/>
        </w:rPr>
        <w:t xml:space="preserve">CUARTO. Del turno </w:t>
      </w:r>
      <w:r w:rsidR="000E7C0A" w:rsidRPr="00A1710D">
        <w:rPr>
          <w:rFonts w:ascii="Palatino Linotype" w:hAnsi="Palatino Linotype"/>
          <w:b/>
          <w:sz w:val="26"/>
          <w:szCs w:val="26"/>
          <w:lang w:val="es-ES_tradnl"/>
        </w:rPr>
        <w:t xml:space="preserve">y admisión </w:t>
      </w:r>
      <w:r w:rsidRPr="00A1710D">
        <w:rPr>
          <w:rFonts w:ascii="Palatino Linotype" w:hAnsi="Palatino Linotype"/>
          <w:b/>
          <w:sz w:val="26"/>
          <w:szCs w:val="26"/>
          <w:lang w:val="es-ES_tradnl"/>
        </w:rPr>
        <w:t>del recurso de revisión.</w:t>
      </w:r>
    </w:p>
    <w:p w14:paraId="27A9BC03" w14:textId="5E837D1C" w:rsidR="00AD2D04" w:rsidRPr="00A1710D" w:rsidRDefault="007E2E80" w:rsidP="004657BE">
      <w:pPr>
        <w:pStyle w:val="Sinespaciado"/>
        <w:spacing w:line="360" w:lineRule="auto"/>
        <w:jc w:val="both"/>
        <w:rPr>
          <w:rFonts w:ascii="Palatino Linotype" w:hAnsi="Palatino Linotype"/>
          <w:sz w:val="24"/>
          <w:szCs w:val="24"/>
          <w:lang w:val="es-ES_tradnl"/>
        </w:rPr>
      </w:pPr>
      <w:r w:rsidRPr="00A1710D">
        <w:rPr>
          <w:rFonts w:ascii="Palatino Linotype" w:hAnsi="Palatino Linotype"/>
          <w:sz w:val="24"/>
          <w:szCs w:val="24"/>
          <w:lang w:val="es-ES_tradnl"/>
        </w:rPr>
        <w:t>Medio de impugnación que le fue turnado a</w:t>
      </w:r>
      <w:r w:rsidR="00C40A1A" w:rsidRPr="00A1710D">
        <w:rPr>
          <w:rFonts w:ascii="Palatino Linotype" w:hAnsi="Palatino Linotype"/>
          <w:sz w:val="24"/>
          <w:szCs w:val="24"/>
          <w:lang w:val="es-ES_tradnl"/>
        </w:rPr>
        <w:t>l</w:t>
      </w:r>
      <w:r w:rsidRPr="00A1710D">
        <w:rPr>
          <w:rFonts w:ascii="Palatino Linotype" w:hAnsi="Palatino Linotype"/>
          <w:sz w:val="24"/>
          <w:szCs w:val="24"/>
          <w:lang w:val="es-ES_tradnl"/>
        </w:rPr>
        <w:t xml:space="preserve"> </w:t>
      </w:r>
      <w:r w:rsidRPr="00A1710D">
        <w:rPr>
          <w:rFonts w:ascii="Palatino Linotype" w:hAnsi="Palatino Linotype"/>
          <w:b/>
          <w:sz w:val="24"/>
          <w:szCs w:val="24"/>
          <w:lang w:val="es-ES_tradnl"/>
        </w:rPr>
        <w:t>Comisionad</w:t>
      </w:r>
      <w:r w:rsidR="00C40A1A" w:rsidRPr="00A1710D">
        <w:rPr>
          <w:rFonts w:ascii="Palatino Linotype" w:hAnsi="Palatino Linotype"/>
          <w:b/>
          <w:sz w:val="24"/>
          <w:szCs w:val="24"/>
          <w:lang w:val="es-ES_tradnl"/>
        </w:rPr>
        <w:t>o</w:t>
      </w:r>
      <w:r w:rsidR="00AD2D04" w:rsidRPr="00A1710D">
        <w:rPr>
          <w:rFonts w:ascii="Palatino Linotype" w:hAnsi="Palatino Linotype"/>
          <w:b/>
          <w:sz w:val="24"/>
          <w:szCs w:val="24"/>
          <w:lang w:val="es-ES_tradnl"/>
        </w:rPr>
        <w:t xml:space="preserve"> Presidente</w:t>
      </w:r>
      <w:r w:rsidRPr="00A1710D">
        <w:rPr>
          <w:rFonts w:ascii="Palatino Linotype" w:hAnsi="Palatino Linotype"/>
          <w:b/>
          <w:sz w:val="24"/>
          <w:szCs w:val="24"/>
          <w:lang w:val="es-ES_tradnl"/>
        </w:rPr>
        <w:t xml:space="preserve"> </w:t>
      </w:r>
      <w:r w:rsidR="00C40A1A" w:rsidRPr="00A1710D">
        <w:rPr>
          <w:rFonts w:ascii="Palatino Linotype" w:hAnsi="Palatino Linotype"/>
          <w:b/>
          <w:sz w:val="24"/>
          <w:szCs w:val="24"/>
          <w:lang w:val="es-ES_tradnl"/>
        </w:rPr>
        <w:t>José Martínez Vilchis</w:t>
      </w:r>
      <w:r w:rsidRPr="00A1710D">
        <w:rPr>
          <w:rFonts w:ascii="Palatino Linotype" w:hAnsi="Palatino Linotype"/>
          <w:sz w:val="24"/>
          <w:szCs w:val="24"/>
          <w:lang w:val="es-ES_tradnl"/>
        </w:rPr>
        <w:t xml:space="preserve">, por medio del sistema electrónico en términos del </w:t>
      </w:r>
      <w:r w:rsidR="00BE6D77" w:rsidRPr="00A1710D">
        <w:rPr>
          <w:rFonts w:ascii="Palatino Linotype" w:hAnsi="Palatino Linotype"/>
          <w:sz w:val="24"/>
          <w:szCs w:val="24"/>
          <w:lang w:val="es-ES_tradnl"/>
        </w:rPr>
        <w:t>numeral</w:t>
      </w:r>
      <w:r w:rsidRPr="00A1710D">
        <w:rPr>
          <w:rFonts w:ascii="Palatino Linotype" w:hAnsi="Palatino Linotype"/>
          <w:sz w:val="24"/>
          <w:szCs w:val="24"/>
          <w:lang w:val="es-ES_tradnl"/>
        </w:rPr>
        <w:t xml:space="preserve"> 185 fracción I de la Ley de Transparencia y Acceso a la información Pública del Estado de México y Municipios, del cual recayó acuerdo de admisión en fecha </w:t>
      </w:r>
      <w:r w:rsidR="000451C6">
        <w:rPr>
          <w:rFonts w:ascii="Palatino Linotype" w:hAnsi="Palatino Linotype"/>
          <w:sz w:val="24"/>
          <w:szCs w:val="24"/>
          <w:lang w:val="es-ES_tradnl"/>
        </w:rPr>
        <w:t>trece de marzo</w:t>
      </w:r>
      <w:r w:rsidR="00CB0A84">
        <w:rPr>
          <w:rFonts w:ascii="Palatino Linotype" w:hAnsi="Palatino Linotype"/>
          <w:sz w:val="24"/>
          <w:szCs w:val="24"/>
          <w:lang w:val="es-ES_tradnl"/>
        </w:rPr>
        <w:t xml:space="preserve"> de dos mil veinticinco</w:t>
      </w:r>
      <w:r w:rsidRPr="00A1710D">
        <w:rPr>
          <w:rFonts w:ascii="Palatino Linotype" w:hAnsi="Palatino Linotype"/>
          <w:sz w:val="24"/>
          <w:szCs w:val="24"/>
          <w:lang w:val="es-ES_tradnl"/>
        </w:rPr>
        <w:t>, determinándose en él un plazo de siete días para que las partes manifestaran lo que a su derecho corresponda en términos del numeral ya citado.</w:t>
      </w:r>
    </w:p>
    <w:p w14:paraId="51F8EB85" w14:textId="77777777" w:rsidR="005435A4" w:rsidRPr="00A1710D" w:rsidRDefault="005435A4" w:rsidP="0014447C">
      <w:pPr>
        <w:pStyle w:val="Sinespaciado"/>
        <w:spacing w:line="360" w:lineRule="auto"/>
        <w:jc w:val="both"/>
        <w:rPr>
          <w:rFonts w:ascii="Palatino Linotype" w:hAnsi="Palatino Linotype"/>
          <w:b/>
          <w:sz w:val="26"/>
          <w:szCs w:val="26"/>
          <w:lang w:val="es-ES_tradnl"/>
        </w:rPr>
      </w:pPr>
    </w:p>
    <w:p w14:paraId="0B9CEAF1" w14:textId="5BAE8A35" w:rsidR="007E2E80" w:rsidRPr="00A1710D" w:rsidRDefault="007E2E80" w:rsidP="0014447C">
      <w:pPr>
        <w:pStyle w:val="Sinespaciado"/>
        <w:spacing w:line="360" w:lineRule="auto"/>
        <w:jc w:val="both"/>
        <w:rPr>
          <w:rFonts w:ascii="Palatino Linotype" w:hAnsi="Palatino Linotype"/>
          <w:b/>
          <w:sz w:val="26"/>
          <w:szCs w:val="26"/>
          <w:lang w:val="es-ES_tradnl"/>
        </w:rPr>
      </w:pPr>
      <w:r w:rsidRPr="00A1710D">
        <w:rPr>
          <w:rFonts w:ascii="Palatino Linotype" w:hAnsi="Palatino Linotype"/>
          <w:b/>
          <w:sz w:val="26"/>
          <w:szCs w:val="26"/>
          <w:lang w:val="es-ES_tradnl"/>
        </w:rPr>
        <w:t>QUINTO. De la etapa de instrucción.</w:t>
      </w:r>
    </w:p>
    <w:p w14:paraId="64F53781" w14:textId="756386C4" w:rsidR="00077433" w:rsidRDefault="00C90197" w:rsidP="00C90197">
      <w:pPr>
        <w:spacing w:after="0" w:line="360" w:lineRule="auto"/>
        <w:jc w:val="both"/>
        <w:rPr>
          <w:rFonts w:ascii="Palatino Linotype" w:eastAsia="Calibri" w:hAnsi="Palatino Linotype" w:cs="Arial"/>
          <w:sz w:val="24"/>
          <w:lang w:eastAsia="es-MX"/>
        </w:rPr>
      </w:pPr>
      <w:r w:rsidRPr="00E269A5">
        <w:rPr>
          <w:rFonts w:ascii="Palatino Linotype" w:eastAsia="Calibri" w:hAnsi="Palatino Linotype" w:cs="Arial"/>
          <w:sz w:val="24"/>
          <w:lang w:eastAsia="es-MX"/>
        </w:rPr>
        <w:t xml:space="preserve">Así, una vez transcurrido el término legal referido, </w:t>
      </w:r>
      <w:r w:rsidRPr="00E269A5">
        <w:rPr>
          <w:rFonts w:ascii="Palatino Linotype" w:eastAsia="Calibri" w:hAnsi="Palatino Linotype" w:cs="Arial"/>
          <w:b/>
          <w:sz w:val="24"/>
          <w:lang w:eastAsia="es-MX"/>
        </w:rPr>
        <w:t xml:space="preserve">El Sujeto Obligado </w:t>
      </w:r>
      <w:r w:rsidRPr="00E269A5">
        <w:rPr>
          <w:rFonts w:ascii="Palatino Linotype" w:eastAsia="Calibri" w:hAnsi="Palatino Linotype" w:cs="Arial"/>
          <w:sz w:val="24"/>
          <w:lang w:eastAsia="es-MX"/>
        </w:rPr>
        <w:t xml:space="preserve">fue omiso en remitir su informe justificado; por otra parte, la parte </w:t>
      </w:r>
      <w:r w:rsidRPr="00E269A5">
        <w:rPr>
          <w:rFonts w:ascii="Palatino Linotype" w:eastAsia="Calibri" w:hAnsi="Palatino Linotype" w:cs="Arial"/>
          <w:b/>
          <w:sz w:val="24"/>
          <w:lang w:eastAsia="es-MX"/>
        </w:rPr>
        <w:t>Recurrente</w:t>
      </w:r>
      <w:r w:rsidRPr="00E269A5">
        <w:rPr>
          <w:rFonts w:ascii="Palatino Linotype" w:eastAsia="Calibri" w:hAnsi="Palatino Linotype" w:cs="Arial"/>
          <w:sz w:val="24"/>
          <w:lang w:eastAsia="es-MX"/>
        </w:rPr>
        <w:t>, tampoco remitió alegatos, pruebas o manifestaciones, de conformidad con la siguiente captura de pantalla:</w:t>
      </w:r>
    </w:p>
    <w:p w14:paraId="67A46761" w14:textId="2EAA6E98" w:rsidR="00C90197" w:rsidRPr="00E269A5" w:rsidRDefault="005811DB" w:rsidP="005811DB">
      <w:pPr>
        <w:spacing w:after="0" w:line="360" w:lineRule="auto"/>
        <w:jc w:val="center"/>
        <w:rPr>
          <w:rFonts w:ascii="Palatino Linotype" w:eastAsia="Calibri" w:hAnsi="Palatino Linotype" w:cs="Arial"/>
          <w:sz w:val="24"/>
          <w:lang w:eastAsia="es-MX"/>
        </w:rPr>
      </w:pPr>
      <w:r w:rsidRPr="005811DB">
        <w:rPr>
          <w:rFonts w:ascii="Palatino Linotype" w:eastAsia="Calibri" w:hAnsi="Palatino Linotype" w:cs="Arial"/>
          <w:noProof/>
          <w:sz w:val="24"/>
          <w:lang w:val="es-MX" w:eastAsia="es-MX"/>
        </w:rPr>
        <w:lastRenderedPageBreak/>
        <w:drawing>
          <wp:inline distT="0" distB="0" distL="0" distR="0" wp14:anchorId="5E5F8410" wp14:editId="2AA43426">
            <wp:extent cx="5292307" cy="1618845"/>
            <wp:effectExtent l="190500" t="190500" r="194310" b="191135"/>
            <wp:docPr id="12178624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862472" name=""/>
                    <pic:cNvPicPr/>
                  </pic:nvPicPr>
                  <pic:blipFill>
                    <a:blip r:embed="rId8"/>
                    <a:stretch>
                      <a:fillRect/>
                    </a:stretch>
                  </pic:blipFill>
                  <pic:spPr>
                    <a:xfrm>
                      <a:off x="0" y="0"/>
                      <a:ext cx="5318638" cy="1626899"/>
                    </a:xfrm>
                    <a:prstGeom prst="rect">
                      <a:avLst/>
                    </a:prstGeom>
                    <a:ln>
                      <a:noFill/>
                    </a:ln>
                    <a:effectLst>
                      <a:outerShdw blurRad="190500" algn="tl" rotWithShape="0">
                        <a:srgbClr val="000000">
                          <a:alpha val="70000"/>
                        </a:srgbClr>
                      </a:outerShdw>
                    </a:effectLst>
                  </pic:spPr>
                </pic:pic>
              </a:graphicData>
            </a:graphic>
          </wp:inline>
        </w:drawing>
      </w:r>
    </w:p>
    <w:p w14:paraId="6FD77E2B" w14:textId="77777777" w:rsidR="006E7E41" w:rsidRPr="00A1710D" w:rsidRDefault="006E7E41" w:rsidP="007B64F5">
      <w:pPr>
        <w:spacing w:after="0" w:line="360" w:lineRule="auto"/>
        <w:jc w:val="both"/>
        <w:rPr>
          <w:rFonts w:ascii="Palatino Linotype" w:hAnsi="Palatino Linotype" w:cs="Arial"/>
          <w:sz w:val="24"/>
          <w:szCs w:val="24"/>
        </w:rPr>
      </w:pPr>
    </w:p>
    <w:p w14:paraId="29E81583" w14:textId="77777777" w:rsidR="00AD2D04" w:rsidRPr="00A1710D" w:rsidRDefault="00AD2D04" w:rsidP="00AD2D04">
      <w:pPr>
        <w:tabs>
          <w:tab w:val="left" w:pos="3206"/>
        </w:tabs>
        <w:spacing w:after="0" w:line="360" w:lineRule="auto"/>
        <w:jc w:val="both"/>
        <w:rPr>
          <w:rFonts w:ascii="Palatino Linotype" w:hAnsi="Palatino Linotype" w:cs="Arial"/>
          <w:b/>
          <w:sz w:val="28"/>
          <w:szCs w:val="24"/>
        </w:rPr>
      </w:pPr>
      <w:r w:rsidRPr="00A1710D">
        <w:rPr>
          <w:rFonts w:ascii="Palatino Linotype" w:hAnsi="Palatino Linotype" w:cs="Arial"/>
          <w:b/>
          <w:sz w:val="28"/>
          <w:szCs w:val="24"/>
        </w:rPr>
        <w:t>SEXTO. Del cierre de instrucción.</w:t>
      </w:r>
      <w:r w:rsidRPr="00A1710D">
        <w:rPr>
          <w:rFonts w:ascii="Palatino Linotype" w:hAnsi="Palatino Linotype" w:cs="Arial"/>
          <w:b/>
          <w:sz w:val="28"/>
          <w:szCs w:val="24"/>
        </w:rPr>
        <w:tab/>
      </w:r>
    </w:p>
    <w:p w14:paraId="478E1ED4" w14:textId="5C2C2A7E" w:rsidR="00AD2D04" w:rsidRDefault="00AD2D04" w:rsidP="00AD2D04">
      <w:pPr>
        <w:spacing w:after="0" w:line="360" w:lineRule="auto"/>
        <w:jc w:val="both"/>
        <w:rPr>
          <w:rFonts w:ascii="Palatino Linotype" w:hAnsi="Palatino Linotype" w:cs="Arial"/>
          <w:sz w:val="24"/>
          <w:szCs w:val="24"/>
        </w:rPr>
      </w:pPr>
      <w:r w:rsidRPr="00A1710D">
        <w:rPr>
          <w:rFonts w:ascii="Palatino Linotype" w:hAnsi="Palatino Linotype" w:cs="Arial"/>
          <w:sz w:val="24"/>
          <w:szCs w:val="24"/>
        </w:rPr>
        <w:t xml:space="preserve">Así, una vez transcurrido el término legal, se decretó el cierre de instrucción en fecha </w:t>
      </w:r>
      <w:r w:rsidR="005811DB">
        <w:rPr>
          <w:rFonts w:ascii="Palatino Linotype" w:hAnsi="Palatino Linotype" w:cs="Arial"/>
          <w:sz w:val="24"/>
          <w:szCs w:val="24"/>
        </w:rPr>
        <w:t>veintiocho de mayo</w:t>
      </w:r>
      <w:r w:rsidR="0006070B">
        <w:rPr>
          <w:rFonts w:ascii="Palatino Linotype" w:hAnsi="Palatino Linotype" w:cs="Arial"/>
          <w:sz w:val="24"/>
          <w:szCs w:val="24"/>
        </w:rPr>
        <w:t xml:space="preserve"> de dos mil veinticinco</w:t>
      </w:r>
      <w:r w:rsidRPr="00A1710D">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014065B9" w14:textId="77777777" w:rsidR="00E0299D" w:rsidRDefault="00E0299D" w:rsidP="00AD2D04">
      <w:pPr>
        <w:spacing w:after="0" w:line="360" w:lineRule="auto"/>
        <w:jc w:val="both"/>
        <w:rPr>
          <w:rFonts w:ascii="Palatino Linotype" w:hAnsi="Palatino Linotype" w:cs="Arial"/>
          <w:sz w:val="24"/>
          <w:szCs w:val="24"/>
        </w:rPr>
      </w:pPr>
    </w:p>
    <w:p w14:paraId="04732C5A" w14:textId="77777777" w:rsidR="00E0299D" w:rsidRPr="00BB59EC" w:rsidRDefault="00E0299D" w:rsidP="00E0299D">
      <w:pPr>
        <w:pBdr>
          <w:top w:val="nil"/>
          <w:left w:val="nil"/>
          <w:bottom w:val="nil"/>
          <w:right w:val="nil"/>
          <w:between w:val="nil"/>
        </w:pBdr>
        <w:spacing w:after="0" w:line="360" w:lineRule="auto"/>
        <w:contextualSpacing/>
        <w:jc w:val="both"/>
        <w:rPr>
          <w:rFonts w:ascii="Palatino Linotype" w:hAnsi="Palatino Linotype"/>
          <w:b/>
          <w:sz w:val="26"/>
          <w:szCs w:val="26"/>
        </w:rPr>
      </w:pPr>
      <w:r w:rsidRPr="00BB59EC">
        <w:rPr>
          <w:rFonts w:ascii="Palatino Linotype" w:hAnsi="Palatino Linotype"/>
          <w:b/>
          <w:sz w:val="26"/>
          <w:szCs w:val="26"/>
        </w:rPr>
        <w:t>SÉPTIMO. De la ampliación del término para resolver.</w:t>
      </w:r>
    </w:p>
    <w:p w14:paraId="51792BF2" w14:textId="372AE968" w:rsidR="00E0299D" w:rsidRPr="006346E7" w:rsidRDefault="00E0299D" w:rsidP="00E0299D">
      <w:pPr>
        <w:spacing w:after="0" w:line="360" w:lineRule="auto"/>
        <w:jc w:val="both"/>
        <w:rPr>
          <w:rFonts w:ascii="Palatino Linotype" w:hAnsi="Palatino Linotype"/>
          <w:sz w:val="24"/>
          <w:szCs w:val="24"/>
        </w:rPr>
      </w:pPr>
      <w:r w:rsidRPr="00BB59EC">
        <w:rPr>
          <w:rFonts w:ascii="Palatino Linotype" w:hAnsi="Palatino Linotype"/>
          <w:sz w:val="24"/>
          <w:szCs w:val="24"/>
        </w:rPr>
        <w:t xml:space="preserve">En fecha </w:t>
      </w:r>
      <w:r>
        <w:rPr>
          <w:rFonts w:ascii="Palatino Linotype" w:hAnsi="Palatino Linotype"/>
          <w:sz w:val="24"/>
          <w:szCs w:val="24"/>
        </w:rPr>
        <w:t>veintiocho de mayo de dos mil veinticinco</w:t>
      </w:r>
      <w:r w:rsidRPr="00BB59EC">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5C31FAE6" w14:textId="77777777" w:rsidR="00E0299D" w:rsidRPr="00A1710D" w:rsidRDefault="00E0299D" w:rsidP="00AD2D04">
      <w:pPr>
        <w:spacing w:after="0" w:line="360" w:lineRule="auto"/>
        <w:jc w:val="both"/>
        <w:rPr>
          <w:rFonts w:ascii="Palatino Linotype" w:hAnsi="Palatino Linotype" w:cs="Arial"/>
          <w:sz w:val="24"/>
          <w:szCs w:val="24"/>
        </w:rPr>
      </w:pPr>
    </w:p>
    <w:p w14:paraId="6F3C257E" w14:textId="77777777" w:rsidR="00423C27" w:rsidRPr="00A1710D" w:rsidRDefault="00423C27" w:rsidP="0014447C">
      <w:pPr>
        <w:pStyle w:val="Sinespaciado"/>
        <w:spacing w:line="360" w:lineRule="auto"/>
        <w:jc w:val="both"/>
        <w:rPr>
          <w:rFonts w:ascii="Palatino Linotype" w:hAnsi="Palatino Linotype"/>
          <w:sz w:val="24"/>
          <w:szCs w:val="24"/>
          <w:lang w:val="es-ES_tradnl"/>
        </w:rPr>
      </w:pPr>
    </w:p>
    <w:p w14:paraId="71774017" w14:textId="77777777" w:rsidR="007E2E80" w:rsidRPr="00A1710D" w:rsidRDefault="007E2E80" w:rsidP="0014447C">
      <w:pPr>
        <w:pStyle w:val="Sinespaciado"/>
        <w:spacing w:line="360" w:lineRule="auto"/>
        <w:jc w:val="center"/>
        <w:rPr>
          <w:rFonts w:ascii="Palatino Linotype" w:hAnsi="Palatino Linotype"/>
          <w:b/>
          <w:sz w:val="28"/>
          <w:szCs w:val="28"/>
          <w:lang w:val="es-ES_tradnl"/>
        </w:rPr>
      </w:pPr>
      <w:r w:rsidRPr="00A1710D">
        <w:rPr>
          <w:rFonts w:ascii="Palatino Linotype" w:hAnsi="Palatino Linotype"/>
          <w:b/>
          <w:sz w:val="28"/>
          <w:szCs w:val="28"/>
          <w:lang w:val="es-ES_tradnl"/>
        </w:rPr>
        <w:t>C O N S I D E R A N D O</w:t>
      </w:r>
    </w:p>
    <w:p w14:paraId="06E2B329" w14:textId="77777777" w:rsidR="0014447C" w:rsidRPr="00A1710D" w:rsidRDefault="0014447C" w:rsidP="0014447C">
      <w:pPr>
        <w:pStyle w:val="Sinespaciado"/>
        <w:spacing w:line="360" w:lineRule="auto"/>
        <w:jc w:val="both"/>
        <w:rPr>
          <w:rFonts w:ascii="Palatino Linotype" w:hAnsi="Palatino Linotype"/>
          <w:sz w:val="24"/>
          <w:szCs w:val="24"/>
          <w:lang w:val="es-ES_tradnl"/>
        </w:rPr>
      </w:pPr>
    </w:p>
    <w:p w14:paraId="7CA05BE7" w14:textId="5F0E19C5" w:rsidR="007E2E80" w:rsidRPr="00A1710D" w:rsidRDefault="007E2E80" w:rsidP="0014447C">
      <w:pPr>
        <w:pStyle w:val="Sinespaciado"/>
        <w:spacing w:line="360" w:lineRule="auto"/>
        <w:jc w:val="both"/>
        <w:rPr>
          <w:rFonts w:ascii="Palatino Linotype" w:hAnsi="Palatino Linotype"/>
          <w:b/>
          <w:sz w:val="26"/>
          <w:szCs w:val="26"/>
          <w:lang w:val="es-ES_tradnl"/>
        </w:rPr>
      </w:pPr>
      <w:r w:rsidRPr="00A1710D">
        <w:rPr>
          <w:rFonts w:ascii="Palatino Linotype" w:hAnsi="Palatino Linotype"/>
          <w:b/>
          <w:sz w:val="26"/>
          <w:szCs w:val="26"/>
          <w:lang w:val="es-ES_tradnl"/>
        </w:rPr>
        <w:t>PRIMERO. De la competencia.</w:t>
      </w:r>
    </w:p>
    <w:p w14:paraId="7B721BF7" w14:textId="78EA8E61" w:rsidR="00362415" w:rsidRPr="00A1710D" w:rsidRDefault="00E0299D" w:rsidP="00362415">
      <w:pPr>
        <w:spacing w:line="360" w:lineRule="auto"/>
        <w:jc w:val="both"/>
        <w:rPr>
          <w:rFonts w:ascii="Palatino Linotype" w:hAnsi="Palatino Linotype"/>
          <w:sz w:val="24"/>
          <w:szCs w:val="24"/>
        </w:rPr>
      </w:pPr>
      <w:r w:rsidRPr="00E0299D">
        <w:rPr>
          <w:rFonts w:ascii="Palatino Linotype" w:hAnsi="Palatino Linotype"/>
          <w:sz w:val="24"/>
          <w:szCs w:val="24"/>
        </w:rPr>
        <w:lastRenderedPageBreak/>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D3E2679" w14:textId="77777777" w:rsidR="00362415" w:rsidRPr="00A1710D" w:rsidRDefault="00362415" w:rsidP="0014447C">
      <w:pPr>
        <w:pStyle w:val="Sinespaciado"/>
        <w:spacing w:line="360" w:lineRule="auto"/>
        <w:jc w:val="both"/>
        <w:rPr>
          <w:rFonts w:ascii="Palatino Linotype" w:hAnsi="Palatino Linotype"/>
          <w:sz w:val="20"/>
          <w:szCs w:val="24"/>
          <w:lang w:val="es-ES_tradnl"/>
        </w:rPr>
      </w:pPr>
    </w:p>
    <w:p w14:paraId="2EF2A99A" w14:textId="77777777" w:rsidR="007E2E80" w:rsidRPr="00A1710D" w:rsidRDefault="007E2E80" w:rsidP="0014447C">
      <w:pPr>
        <w:pStyle w:val="Sinespaciado"/>
        <w:spacing w:line="360" w:lineRule="auto"/>
        <w:jc w:val="both"/>
        <w:rPr>
          <w:rFonts w:ascii="Palatino Linotype" w:hAnsi="Palatino Linotype"/>
          <w:b/>
          <w:sz w:val="26"/>
          <w:szCs w:val="26"/>
          <w:lang w:val="es-ES_tradnl"/>
        </w:rPr>
      </w:pPr>
      <w:r w:rsidRPr="00A1710D">
        <w:rPr>
          <w:rFonts w:ascii="Palatino Linotype" w:hAnsi="Palatino Linotype"/>
          <w:b/>
          <w:sz w:val="26"/>
          <w:szCs w:val="26"/>
          <w:lang w:val="es-ES_tradnl"/>
        </w:rPr>
        <w:t xml:space="preserve">SEGUNDO. Sobre los alcances del recurso de revisión. </w:t>
      </w:r>
    </w:p>
    <w:p w14:paraId="6261EC5A" w14:textId="0BF4F29F" w:rsidR="007E2E80" w:rsidRDefault="007E2E80" w:rsidP="0014447C">
      <w:pPr>
        <w:pStyle w:val="Sinespaciado"/>
        <w:spacing w:line="360" w:lineRule="auto"/>
        <w:jc w:val="both"/>
        <w:rPr>
          <w:rFonts w:ascii="Palatino Linotype" w:hAnsi="Palatino Linotype"/>
          <w:sz w:val="24"/>
          <w:szCs w:val="24"/>
          <w:lang w:val="es-ES_tradnl"/>
        </w:rPr>
      </w:pPr>
      <w:r w:rsidRPr="00A1710D">
        <w:rPr>
          <w:rFonts w:ascii="Palatino Linotype" w:hAnsi="Palatino Linotype"/>
          <w:sz w:val="24"/>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25E16A7" w14:textId="77777777" w:rsidR="00476211" w:rsidRPr="00A1710D" w:rsidRDefault="00476211" w:rsidP="0014447C">
      <w:pPr>
        <w:pStyle w:val="Sinespaciado"/>
        <w:spacing w:line="360" w:lineRule="auto"/>
        <w:jc w:val="both"/>
        <w:rPr>
          <w:rFonts w:ascii="Palatino Linotype" w:hAnsi="Palatino Linotype"/>
          <w:sz w:val="24"/>
          <w:szCs w:val="24"/>
          <w:lang w:val="es-ES_tradnl"/>
        </w:rPr>
      </w:pPr>
    </w:p>
    <w:p w14:paraId="61B51BAD" w14:textId="4C736B2F" w:rsidR="00705D1C" w:rsidRPr="00A1710D" w:rsidRDefault="000451C6" w:rsidP="00705D1C">
      <w:pPr>
        <w:pStyle w:val="Sinespaciado"/>
        <w:spacing w:line="360" w:lineRule="auto"/>
        <w:jc w:val="both"/>
        <w:rPr>
          <w:rFonts w:ascii="Palatino Linotype" w:hAnsi="Palatino Linotype"/>
          <w:b/>
          <w:sz w:val="26"/>
          <w:szCs w:val="26"/>
          <w:lang w:val="es-ES_tradnl"/>
        </w:rPr>
      </w:pPr>
      <w:r>
        <w:rPr>
          <w:rFonts w:ascii="Palatino Linotype" w:hAnsi="Palatino Linotype"/>
          <w:b/>
          <w:sz w:val="26"/>
          <w:szCs w:val="26"/>
          <w:lang w:val="es-ES_tradnl"/>
        </w:rPr>
        <w:t>TERCERO</w:t>
      </w:r>
      <w:r w:rsidR="007E2E80" w:rsidRPr="00A1710D">
        <w:rPr>
          <w:rFonts w:ascii="Palatino Linotype" w:hAnsi="Palatino Linotype"/>
          <w:b/>
          <w:sz w:val="26"/>
          <w:szCs w:val="26"/>
          <w:lang w:val="es-ES_tradnl"/>
        </w:rPr>
        <w:t xml:space="preserve">. </w:t>
      </w:r>
      <w:r w:rsidR="00705D1C" w:rsidRPr="00A1710D">
        <w:rPr>
          <w:rFonts w:ascii="Palatino Linotype" w:hAnsi="Palatino Linotype"/>
          <w:b/>
          <w:sz w:val="26"/>
          <w:szCs w:val="26"/>
          <w:lang w:val="es-ES_tradnl"/>
        </w:rPr>
        <w:t>De las causas de improcedencia.</w:t>
      </w:r>
    </w:p>
    <w:p w14:paraId="0A532482" w14:textId="77777777" w:rsidR="006B288E" w:rsidRPr="00A1710D"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r w:rsidRPr="00A1710D">
        <w:rPr>
          <w:rFonts w:ascii="Palatino Linotype" w:hAnsi="Palatino Linotype" w:cs="Arial"/>
          <w:lang w:val="es-ES_tradnl"/>
        </w:rPr>
        <w:t xml:space="preserve">En el procedimiento de acceso a la información y de los medios de impugnación de la materia, se advierten diversos supuestos de </w:t>
      </w:r>
      <w:proofErr w:type="spellStart"/>
      <w:r w:rsidRPr="00A1710D">
        <w:rPr>
          <w:rFonts w:ascii="Palatino Linotype" w:hAnsi="Palatino Linotype" w:cs="Arial"/>
          <w:lang w:val="es-ES_tradnl"/>
        </w:rPr>
        <w:t>procedibilidad</w:t>
      </w:r>
      <w:proofErr w:type="spellEnd"/>
      <w:r w:rsidRPr="00A1710D">
        <w:rPr>
          <w:rFonts w:ascii="Palatino Linotype" w:hAnsi="Palatino Linotype" w:cs="Arial"/>
          <w:lang w:val="es-ES_tradnl"/>
        </w:rPr>
        <w:t xml:space="preserve">, los cuales deben </w:t>
      </w:r>
      <w:r w:rsidRPr="00A1710D">
        <w:rPr>
          <w:rFonts w:ascii="Palatino Linotype" w:hAnsi="Palatino Linotype" w:cs="Arial"/>
          <w:lang w:val="es-ES_tradnl"/>
        </w:rPr>
        <w:lastRenderedPageBreak/>
        <w:t>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2AC4148" w14:textId="77777777" w:rsidR="006B288E" w:rsidRPr="00A1710D"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p>
    <w:p w14:paraId="15512786" w14:textId="77777777" w:rsidR="006B288E" w:rsidRPr="00A1710D"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r w:rsidRPr="00A1710D">
        <w:rPr>
          <w:rFonts w:ascii="Palatino Linotype" w:hAnsi="Palatino Linotype" w:cs="Arial"/>
          <w:lang w:val="es-ES_tradnl"/>
        </w:rPr>
        <w:t xml:space="preserve">De lo anterior, el estudio de las causas de improcedencia que se hagan valer por las partes o que se advierta de oficio por este </w:t>
      </w:r>
      <w:proofErr w:type="spellStart"/>
      <w:r w:rsidRPr="00A1710D">
        <w:rPr>
          <w:rFonts w:ascii="Palatino Linotype" w:hAnsi="Palatino Linotype" w:cs="Arial"/>
          <w:lang w:val="es-ES_tradnl"/>
        </w:rPr>
        <w:t>Resolutor</w:t>
      </w:r>
      <w:proofErr w:type="spellEnd"/>
      <w:r w:rsidRPr="00A1710D">
        <w:rPr>
          <w:rFonts w:ascii="Palatino Linotype" w:hAnsi="Palatino Linotype" w:cs="Arial"/>
          <w:lang w:val="es-ES_tradn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A1710D">
        <w:rPr>
          <w:rStyle w:val="Refdenotaalpie"/>
          <w:rFonts w:ascii="Palatino Linotype" w:hAnsi="Palatino Linotype" w:cs="Arial"/>
          <w:lang w:val="es-ES_tradnl"/>
        </w:rPr>
        <w:footnoteReference w:id="1"/>
      </w:r>
      <w:r w:rsidRPr="00A1710D">
        <w:rPr>
          <w:rFonts w:ascii="Palatino Linotype" w:hAnsi="Palatino Linotype" w:cs="Arial"/>
          <w:lang w:val="es-ES_tradnl"/>
        </w:rPr>
        <w:t>.</w:t>
      </w:r>
    </w:p>
    <w:p w14:paraId="6565F447" w14:textId="77777777" w:rsidR="006B288E" w:rsidRPr="00A1710D"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p>
    <w:p w14:paraId="0D4487F5" w14:textId="06B23998" w:rsidR="006B288E" w:rsidRPr="00A1710D" w:rsidRDefault="006B288E" w:rsidP="00ED69CC">
      <w:pPr>
        <w:pStyle w:val="Prrafodelista"/>
        <w:autoSpaceDE w:val="0"/>
        <w:autoSpaceDN w:val="0"/>
        <w:adjustRightInd w:val="0"/>
        <w:spacing w:line="360" w:lineRule="auto"/>
        <w:ind w:left="0"/>
        <w:jc w:val="both"/>
        <w:rPr>
          <w:rFonts w:ascii="Palatino Linotype" w:hAnsi="Palatino Linotype" w:cs="Arial"/>
          <w:lang w:val="es-ES_tradnl"/>
        </w:rPr>
      </w:pPr>
      <w:r w:rsidRPr="00A1710D">
        <w:rPr>
          <w:rFonts w:ascii="Palatino Linotype" w:hAnsi="Palatino Linotype" w:cs="Arial"/>
          <w:lang w:val="es-ES_tradnl"/>
        </w:rPr>
        <w:t xml:space="preserve">Así las cosas, al no existir causas de improcedencia invocadas por las partes ni advertidas de oficio por este </w:t>
      </w:r>
      <w:proofErr w:type="spellStart"/>
      <w:r w:rsidRPr="00A1710D">
        <w:rPr>
          <w:rFonts w:ascii="Palatino Linotype" w:hAnsi="Palatino Linotype" w:cs="Arial"/>
          <w:lang w:val="es-ES_tradnl"/>
        </w:rPr>
        <w:t>Resolutor</w:t>
      </w:r>
      <w:proofErr w:type="spellEnd"/>
      <w:r w:rsidRPr="00A1710D">
        <w:rPr>
          <w:rFonts w:ascii="Palatino Linotype" w:hAnsi="Palatino Linotype" w:cs="Arial"/>
          <w:lang w:val="es-ES_tradnl"/>
        </w:rPr>
        <w:t xml:space="preserve">, se </w:t>
      </w:r>
      <w:proofErr w:type="gramStart"/>
      <w:r w:rsidRPr="00A1710D">
        <w:rPr>
          <w:rFonts w:ascii="Palatino Linotype" w:hAnsi="Palatino Linotype" w:cs="Arial"/>
          <w:lang w:val="es-ES_tradnl"/>
        </w:rPr>
        <w:t>procede</w:t>
      </w:r>
      <w:proofErr w:type="gramEnd"/>
      <w:r w:rsidRPr="00A1710D">
        <w:rPr>
          <w:rFonts w:ascii="Palatino Linotype" w:hAnsi="Palatino Linotype" w:cs="Arial"/>
          <w:lang w:val="es-ES_tradnl"/>
        </w:rPr>
        <w:t xml:space="preserve"> al análisis del asunto en los siguientes términos.</w:t>
      </w:r>
    </w:p>
    <w:p w14:paraId="0DD1BB27" w14:textId="77777777" w:rsidR="006B288E" w:rsidRPr="00A1710D" w:rsidRDefault="006B288E" w:rsidP="0014447C">
      <w:pPr>
        <w:pStyle w:val="Sinespaciado"/>
        <w:spacing w:line="360" w:lineRule="auto"/>
        <w:jc w:val="both"/>
        <w:rPr>
          <w:rFonts w:ascii="Palatino Linotype" w:hAnsi="Palatino Linotype"/>
          <w:sz w:val="26"/>
          <w:szCs w:val="26"/>
          <w:lang w:val="es-ES_tradnl"/>
        </w:rPr>
      </w:pPr>
    </w:p>
    <w:p w14:paraId="1CA90D6A" w14:textId="72D2E269" w:rsidR="007E2E80" w:rsidRPr="00A1710D" w:rsidRDefault="000451C6" w:rsidP="0014447C">
      <w:pPr>
        <w:pStyle w:val="Sinespaciado"/>
        <w:spacing w:line="360" w:lineRule="auto"/>
        <w:jc w:val="both"/>
        <w:rPr>
          <w:rFonts w:ascii="Palatino Linotype" w:hAnsi="Palatino Linotype"/>
          <w:sz w:val="26"/>
          <w:szCs w:val="26"/>
          <w:lang w:val="es-ES_tradnl"/>
        </w:rPr>
      </w:pPr>
      <w:r>
        <w:rPr>
          <w:rFonts w:ascii="Palatino Linotype" w:hAnsi="Palatino Linotype"/>
          <w:b/>
          <w:sz w:val="26"/>
          <w:szCs w:val="26"/>
          <w:lang w:val="es-ES_tradnl"/>
        </w:rPr>
        <w:t>CUARTO</w:t>
      </w:r>
      <w:r w:rsidR="00705D1C" w:rsidRPr="00A1710D">
        <w:rPr>
          <w:rFonts w:ascii="Palatino Linotype" w:hAnsi="Palatino Linotype"/>
          <w:b/>
          <w:sz w:val="26"/>
          <w:szCs w:val="26"/>
          <w:lang w:val="es-ES_tradnl"/>
        </w:rPr>
        <w:t xml:space="preserve">. </w:t>
      </w:r>
      <w:r w:rsidR="007E2E80" w:rsidRPr="00A1710D">
        <w:rPr>
          <w:rFonts w:ascii="Palatino Linotype" w:hAnsi="Palatino Linotype"/>
          <w:b/>
          <w:sz w:val="26"/>
          <w:szCs w:val="26"/>
          <w:lang w:val="es-ES_tradnl"/>
        </w:rPr>
        <w:t>Estudio y resolución del asunto.</w:t>
      </w:r>
    </w:p>
    <w:p w14:paraId="1C746B3C" w14:textId="77777777" w:rsidR="007E2E80" w:rsidRPr="00A1710D" w:rsidRDefault="007E2E80" w:rsidP="0014447C">
      <w:pPr>
        <w:pStyle w:val="Sinespaciado"/>
        <w:spacing w:line="360" w:lineRule="auto"/>
        <w:jc w:val="both"/>
        <w:rPr>
          <w:rFonts w:ascii="Palatino Linotype" w:hAnsi="Palatino Linotype"/>
          <w:sz w:val="24"/>
          <w:szCs w:val="24"/>
          <w:lang w:val="es-ES_tradnl"/>
        </w:rPr>
      </w:pPr>
      <w:r w:rsidRPr="00A1710D">
        <w:rPr>
          <w:rFonts w:ascii="Palatino Linotype" w:hAnsi="Palatino Linotype"/>
          <w:sz w:val="24"/>
          <w:szCs w:val="24"/>
          <w:lang w:val="es-ES_tradnl"/>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9429A77" w14:textId="77777777" w:rsidR="00301A01" w:rsidRPr="00A1710D" w:rsidRDefault="00301A01" w:rsidP="0014447C">
      <w:pPr>
        <w:pStyle w:val="Sinespaciado"/>
        <w:spacing w:line="360" w:lineRule="auto"/>
        <w:jc w:val="both"/>
        <w:rPr>
          <w:rFonts w:ascii="Palatino Linotype" w:hAnsi="Palatino Linotype"/>
          <w:sz w:val="24"/>
          <w:szCs w:val="24"/>
          <w:lang w:val="es-ES_tradnl"/>
        </w:rPr>
      </w:pPr>
    </w:p>
    <w:p w14:paraId="4B2C8D83" w14:textId="0E0673DD" w:rsidR="00B56587" w:rsidRDefault="00A9172E" w:rsidP="0014447C">
      <w:pPr>
        <w:pStyle w:val="Sinespaciado"/>
        <w:spacing w:line="360" w:lineRule="auto"/>
        <w:jc w:val="both"/>
        <w:rPr>
          <w:rFonts w:ascii="Palatino Linotype" w:hAnsi="Palatino Linotype"/>
          <w:sz w:val="24"/>
          <w:szCs w:val="24"/>
          <w:lang w:val="es-ES_tradnl"/>
        </w:rPr>
      </w:pPr>
      <w:r w:rsidRPr="00A1710D">
        <w:rPr>
          <w:rFonts w:ascii="Palatino Linotype" w:hAnsi="Palatino Linotype"/>
          <w:sz w:val="24"/>
          <w:szCs w:val="24"/>
          <w:lang w:val="es-ES_tradnl"/>
        </w:rPr>
        <w:t>Por tanto, es conveniente recordar que</w:t>
      </w:r>
      <w:r w:rsidR="00D43390" w:rsidRPr="00A1710D">
        <w:rPr>
          <w:rFonts w:ascii="Palatino Linotype" w:hAnsi="Palatino Linotype"/>
          <w:sz w:val="24"/>
          <w:szCs w:val="24"/>
          <w:lang w:val="es-ES_tradnl"/>
        </w:rPr>
        <w:t xml:space="preserve"> </w:t>
      </w:r>
      <w:r w:rsidR="006E7E41">
        <w:rPr>
          <w:rFonts w:ascii="Palatino Linotype" w:hAnsi="Palatino Linotype"/>
          <w:sz w:val="24"/>
          <w:szCs w:val="24"/>
          <w:lang w:val="es-ES_tradnl"/>
        </w:rPr>
        <w:t>el</w:t>
      </w:r>
      <w:r w:rsidR="00336EDF" w:rsidRPr="00A1710D">
        <w:rPr>
          <w:rFonts w:ascii="Palatino Linotype" w:hAnsi="Palatino Linotype"/>
          <w:sz w:val="24"/>
          <w:szCs w:val="24"/>
          <w:lang w:val="es-ES_tradnl"/>
        </w:rPr>
        <w:t xml:space="preserve"> hoy Recurrente requirió</w:t>
      </w:r>
      <w:r w:rsidR="00DB7432" w:rsidRPr="00A1710D">
        <w:rPr>
          <w:rFonts w:ascii="Palatino Linotype" w:hAnsi="Palatino Linotype"/>
          <w:sz w:val="24"/>
          <w:szCs w:val="24"/>
          <w:lang w:val="es-ES_tradnl"/>
        </w:rPr>
        <w:t xml:space="preserve"> medularmente</w:t>
      </w:r>
      <w:r w:rsidR="00201E75" w:rsidRPr="00A1710D">
        <w:rPr>
          <w:rFonts w:ascii="Palatino Linotype" w:hAnsi="Palatino Linotype"/>
          <w:sz w:val="24"/>
          <w:szCs w:val="24"/>
          <w:lang w:val="es-ES_tradnl"/>
        </w:rPr>
        <w:t>,</w:t>
      </w:r>
      <w:r w:rsidR="00B457BB" w:rsidRPr="00A1710D">
        <w:rPr>
          <w:rFonts w:ascii="Palatino Linotype" w:hAnsi="Palatino Linotype"/>
          <w:sz w:val="24"/>
          <w:szCs w:val="24"/>
          <w:lang w:val="es-ES_tradnl"/>
        </w:rPr>
        <w:t xml:space="preserve"> se l</w:t>
      </w:r>
      <w:r w:rsidR="007B64F5" w:rsidRPr="00A1710D">
        <w:rPr>
          <w:rFonts w:ascii="Palatino Linotype" w:hAnsi="Palatino Linotype"/>
          <w:sz w:val="24"/>
          <w:szCs w:val="24"/>
          <w:lang w:val="es-ES_tradnl"/>
        </w:rPr>
        <w:t>e</w:t>
      </w:r>
      <w:r w:rsidR="00B457BB" w:rsidRPr="00A1710D">
        <w:rPr>
          <w:rFonts w:ascii="Palatino Linotype" w:hAnsi="Palatino Linotype"/>
          <w:sz w:val="24"/>
          <w:szCs w:val="24"/>
          <w:lang w:val="es-ES_tradnl"/>
        </w:rPr>
        <w:t xml:space="preserve"> proporcionara</w:t>
      </w:r>
      <w:r w:rsidR="0041055E">
        <w:rPr>
          <w:rFonts w:ascii="Palatino Linotype" w:hAnsi="Palatino Linotype"/>
          <w:sz w:val="24"/>
          <w:szCs w:val="24"/>
          <w:lang w:val="es-ES_tradnl"/>
        </w:rPr>
        <w:t xml:space="preserve"> de las Dependencia del Sujeto Obligado</w:t>
      </w:r>
      <w:r w:rsidR="00BF2844" w:rsidRPr="00A1710D">
        <w:rPr>
          <w:rFonts w:ascii="Palatino Linotype" w:hAnsi="Palatino Linotype"/>
          <w:sz w:val="24"/>
          <w:szCs w:val="24"/>
          <w:lang w:val="es-ES_tradnl"/>
        </w:rPr>
        <w:t>,</w:t>
      </w:r>
      <w:r w:rsidR="006E7E41">
        <w:rPr>
          <w:rFonts w:ascii="Palatino Linotype" w:hAnsi="Palatino Linotype"/>
          <w:sz w:val="24"/>
          <w:szCs w:val="24"/>
          <w:lang w:val="es-ES_tradnl"/>
        </w:rPr>
        <w:t xml:space="preserve"> </w:t>
      </w:r>
      <w:r w:rsidR="0041055E">
        <w:rPr>
          <w:rFonts w:ascii="Palatino Linotype" w:hAnsi="Palatino Linotype"/>
          <w:sz w:val="24"/>
          <w:szCs w:val="24"/>
          <w:lang w:val="es-ES_tradnl"/>
        </w:rPr>
        <w:t xml:space="preserve">lo siguiente: </w:t>
      </w:r>
    </w:p>
    <w:p w14:paraId="6BDA200F" w14:textId="77777777" w:rsidR="0041055E" w:rsidRPr="0041055E" w:rsidRDefault="0041055E" w:rsidP="0014447C">
      <w:pPr>
        <w:pStyle w:val="Sinespaciado"/>
        <w:spacing w:line="360" w:lineRule="auto"/>
        <w:jc w:val="both"/>
        <w:rPr>
          <w:rFonts w:ascii="Palatino Linotype" w:hAnsi="Palatino Linotype"/>
          <w:i/>
          <w:iCs/>
          <w:sz w:val="24"/>
          <w:szCs w:val="24"/>
          <w:lang w:val="es-ES_tradnl"/>
        </w:rPr>
      </w:pPr>
    </w:p>
    <w:p w14:paraId="4757E498" w14:textId="7BFC06F1" w:rsidR="0041055E" w:rsidRPr="0041055E" w:rsidRDefault="0041055E" w:rsidP="0041055E">
      <w:pPr>
        <w:pStyle w:val="Sinespaciado"/>
        <w:numPr>
          <w:ilvl w:val="0"/>
          <w:numId w:val="24"/>
        </w:numPr>
        <w:spacing w:line="360" w:lineRule="auto"/>
        <w:jc w:val="both"/>
        <w:rPr>
          <w:rFonts w:ascii="Palatino Linotype" w:hAnsi="Palatino Linotype"/>
          <w:i/>
          <w:iCs/>
          <w:sz w:val="24"/>
          <w:szCs w:val="24"/>
          <w:lang w:val="es-ES_tradnl"/>
        </w:rPr>
      </w:pPr>
      <w:r w:rsidRPr="0041055E">
        <w:rPr>
          <w:rFonts w:ascii="Palatino Linotype" w:hAnsi="Palatino Linotype"/>
          <w:i/>
          <w:iCs/>
          <w:sz w:val="24"/>
          <w:szCs w:val="24"/>
          <w:lang w:val="es-ES_tradnl"/>
        </w:rPr>
        <w:t>listado de vehículos oficiales.</w:t>
      </w:r>
    </w:p>
    <w:p w14:paraId="6E8EEBE1" w14:textId="77777777" w:rsidR="0041055E" w:rsidRPr="0041055E" w:rsidRDefault="0041055E" w:rsidP="0041055E">
      <w:pPr>
        <w:pStyle w:val="Sinespaciado"/>
        <w:numPr>
          <w:ilvl w:val="0"/>
          <w:numId w:val="24"/>
        </w:numPr>
        <w:spacing w:line="360" w:lineRule="auto"/>
        <w:jc w:val="both"/>
        <w:rPr>
          <w:rFonts w:ascii="Palatino Linotype" w:hAnsi="Palatino Linotype"/>
          <w:i/>
          <w:iCs/>
          <w:sz w:val="24"/>
          <w:szCs w:val="24"/>
          <w:lang w:val="es-ES_tradnl"/>
        </w:rPr>
      </w:pPr>
      <w:r w:rsidRPr="0041055E">
        <w:rPr>
          <w:rFonts w:ascii="Palatino Linotype" w:hAnsi="Palatino Linotype"/>
          <w:i/>
          <w:iCs/>
          <w:sz w:val="24"/>
          <w:szCs w:val="24"/>
          <w:lang w:val="es-ES_tradnl"/>
        </w:rPr>
        <w:t>Inventario de bienes inmuebles.</w:t>
      </w:r>
    </w:p>
    <w:p w14:paraId="572B9CB3" w14:textId="1FDF87E9" w:rsidR="0041055E" w:rsidRPr="0041055E" w:rsidRDefault="0041055E" w:rsidP="0041055E">
      <w:pPr>
        <w:pStyle w:val="Sinespaciado"/>
        <w:numPr>
          <w:ilvl w:val="0"/>
          <w:numId w:val="24"/>
        </w:numPr>
        <w:spacing w:line="360" w:lineRule="auto"/>
        <w:jc w:val="both"/>
        <w:rPr>
          <w:rFonts w:ascii="Palatino Linotype" w:hAnsi="Palatino Linotype"/>
          <w:i/>
          <w:iCs/>
          <w:sz w:val="24"/>
          <w:szCs w:val="24"/>
          <w:lang w:val="es-ES_tradnl"/>
        </w:rPr>
      </w:pPr>
      <w:r w:rsidRPr="0041055E">
        <w:rPr>
          <w:rFonts w:ascii="Palatino Linotype" w:hAnsi="Palatino Linotype"/>
          <w:i/>
          <w:iCs/>
          <w:sz w:val="24"/>
          <w:szCs w:val="24"/>
          <w:lang w:val="es-ES_tradnl"/>
        </w:rPr>
        <w:lastRenderedPageBreak/>
        <w:t>Inventario de bienes muebles.</w:t>
      </w:r>
    </w:p>
    <w:p w14:paraId="43E68066" w14:textId="77777777" w:rsidR="00077433" w:rsidRDefault="00077433" w:rsidP="0014447C">
      <w:pPr>
        <w:pStyle w:val="Sinespaciado"/>
        <w:spacing w:line="360" w:lineRule="auto"/>
        <w:jc w:val="both"/>
        <w:rPr>
          <w:rFonts w:ascii="Palatino Linotype" w:hAnsi="Palatino Linotype"/>
          <w:sz w:val="24"/>
          <w:szCs w:val="24"/>
          <w:lang w:val="es-ES_tradnl"/>
        </w:rPr>
      </w:pPr>
    </w:p>
    <w:p w14:paraId="676D588B" w14:textId="0F1F1004" w:rsidR="00F42D68" w:rsidRPr="00A1710D" w:rsidRDefault="00B56587" w:rsidP="0014447C">
      <w:pPr>
        <w:pStyle w:val="Sinespaciado"/>
        <w:spacing w:line="360" w:lineRule="auto"/>
        <w:jc w:val="both"/>
        <w:rPr>
          <w:rFonts w:ascii="Palatino Linotype" w:hAnsi="Palatino Linotype"/>
          <w:sz w:val="24"/>
          <w:szCs w:val="24"/>
          <w:lang w:val="es-ES_tradnl"/>
        </w:rPr>
      </w:pPr>
      <w:r w:rsidRPr="00A1710D">
        <w:rPr>
          <w:rFonts w:ascii="Palatino Linotype" w:hAnsi="Palatino Linotype"/>
          <w:sz w:val="24"/>
          <w:szCs w:val="24"/>
          <w:lang w:val="es-ES_tradnl"/>
        </w:rPr>
        <w:t>El Sujeto Obligado turnó la solicitud a la</w:t>
      </w:r>
      <w:r w:rsidR="004E3D04" w:rsidRPr="00A1710D">
        <w:rPr>
          <w:rFonts w:ascii="Palatino Linotype" w:hAnsi="Palatino Linotype"/>
          <w:sz w:val="24"/>
          <w:szCs w:val="24"/>
          <w:lang w:val="es-ES_tradnl"/>
        </w:rPr>
        <w:t>s</w:t>
      </w:r>
      <w:r w:rsidRPr="00A1710D">
        <w:rPr>
          <w:rFonts w:ascii="Palatino Linotype" w:hAnsi="Palatino Linotype"/>
          <w:sz w:val="24"/>
          <w:szCs w:val="24"/>
          <w:lang w:val="es-ES_tradnl"/>
        </w:rPr>
        <w:t xml:space="preserve"> unidad</w:t>
      </w:r>
      <w:r w:rsidR="004E3D04" w:rsidRPr="00A1710D">
        <w:rPr>
          <w:rFonts w:ascii="Palatino Linotype" w:hAnsi="Palatino Linotype"/>
          <w:sz w:val="24"/>
          <w:szCs w:val="24"/>
          <w:lang w:val="es-ES_tradnl"/>
        </w:rPr>
        <w:t>es</w:t>
      </w:r>
      <w:r w:rsidRPr="00A1710D">
        <w:rPr>
          <w:rFonts w:ascii="Palatino Linotype" w:hAnsi="Palatino Linotype"/>
          <w:sz w:val="24"/>
          <w:szCs w:val="24"/>
          <w:lang w:val="es-ES_tradnl"/>
        </w:rPr>
        <w:t xml:space="preserve"> administrativa</w:t>
      </w:r>
      <w:r w:rsidR="004E3D04" w:rsidRPr="00A1710D">
        <w:rPr>
          <w:rFonts w:ascii="Palatino Linotype" w:hAnsi="Palatino Linotype"/>
          <w:sz w:val="24"/>
          <w:szCs w:val="24"/>
          <w:lang w:val="es-ES_tradnl"/>
        </w:rPr>
        <w:t>s</w:t>
      </w:r>
      <w:r w:rsidRPr="00A1710D">
        <w:rPr>
          <w:rFonts w:ascii="Palatino Linotype" w:hAnsi="Palatino Linotype"/>
          <w:sz w:val="24"/>
          <w:szCs w:val="24"/>
          <w:lang w:val="es-ES_tradnl"/>
        </w:rPr>
        <w:t xml:space="preserve"> que consideró competente</w:t>
      </w:r>
      <w:r w:rsidR="004E3D04" w:rsidRPr="00A1710D">
        <w:rPr>
          <w:rFonts w:ascii="Palatino Linotype" w:hAnsi="Palatino Linotype"/>
          <w:sz w:val="24"/>
          <w:szCs w:val="24"/>
          <w:lang w:val="es-ES_tradnl"/>
        </w:rPr>
        <w:t>s</w:t>
      </w:r>
      <w:r w:rsidRPr="00A1710D">
        <w:rPr>
          <w:rFonts w:ascii="Palatino Linotype" w:hAnsi="Palatino Linotype"/>
          <w:sz w:val="24"/>
          <w:szCs w:val="24"/>
          <w:lang w:val="es-ES_tradnl"/>
        </w:rPr>
        <w:t xml:space="preserve"> y </w:t>
      </w:r>
      <w:r w:rsidR="0082260C" w:rsidRPr="00A1710D">
        <w:rPr>
          <w:rFonts w:ascii="Palatino Linotype" w:hAnsi="Palatino Linotype"/>
          <w:sz w:val="24"/>
          <w:szCs w:val="24"/>
          <w:lang w:val="es-ES_tradnl"/>
        </w:rPr>
        <w:t>emitió su respuesta</w:t>
      </w:r>
      <w:r w:rsidR="00EE3176" w:rsidRPr="00A1710D">
        <w:rPr>
          <w:rFonts w:ascii="Palatino Linotype" w:hAnsi="Palatino Linotype"/>
          <w:sz w:val="24"/>
          <w:szCs w:val="24"/>
          <w:lang w:val="es-ES_tradnl"/>
        </w:rPr>
        <w:t xml:space="preserve">, adjuntando para tal efecto </w:t>
      </w:r>
      <w:r w:rsidR="00AD5D76">
        <w:rPr>
          <w:rFonts w:ascii="Palatino Linotype" w:hAnsi="Palatino Linotype"/>
          <w:sz w:val="24"/>
          <w:szCs w:val="24"/>
          <w:lang w:val="es-ES_tradnl"/>
        </w:rPr>
        <w:t>los</w:t>
      </w:r>
      <w:r w:rsidR="00EE3176" w:rsidRPr="00A1710D">
        <w:rPr>
          <w:rFonts w:ascii="Palatino Linotype" w:hAnsi="Palatino Linotype"/>
          <w:sz w:val="24"/>
          <w:szCs w:val="24"/>
          <w:lang w:val="es-ES_tradnl"/>
        </w:rPr>
        <w:t xml:space="preserve"> documento</w:t>
      </w:r>
      <w:r w:rsidR="00AD5D76">
        <w:rPr>
          <w:rFonts w:ascii="Palatino Linotype" w:hAnsi="Palatino Linotype"/>
          <w:sz w:val="24"/>
          <w:szCs w:val="24"/>
          <w:lang w:val="es-ES_tradnl"/>
        </w:rPr>
        <w:t>s</w:t>
      </w:r>
      <w:r w:rsidR="00AA3581" w:rsidRPr="00A1710D">
        <w:rPr>
          <w:rFonts w:ascii="Palatino Linotype" w:hAnsi="Palatino Linotype"/>
          <w:sz w:val="24"/>
          <w:szCs w:val="24"/>
          <w:lang w:val="es-ES_tradnl"/>
        </w:rPr>
        <w:t xml:space="preserve"> </w:t>
      </w:r>
      <w:r w:rsidR="0082260C" w:rsidRPr="00A1710D">
        <w:rPr>
          <w:rFonts w:ascii="Palatino Linotype" w:hAnsi="Palatino Linotype"/>
          <w:sz w:val="24"/>
          <w:szCs w:val="24"/>
          <w:lang w:val="es-ES_tradnl"/>
        </w:rPr>
        <w:t>que se describe</w:t>
      </w:r>
      <w:r w:rsidR="00AD5D76">
        <w:rPr>
          <w:rFonts w:ascii="Palatino Linotype" w:hAnsi="Palatino Linotype"/>
          <w:sz w:val="24"/>
          <w:szCs w:val="24"/>
          <w:lang w:val="es-ES_tradnl"/>
        </w:rPr>
        <w:t>n</w:t>
      </w:r>
      <w:r w:rsidR="0082260C" w:rsidRPr="00A1710D">
        <w:rPr>
          <w:rFonts w:ascii="Palatino Linotype" w:hAnsi="Palatino Linotype"/>
          <w:sz w:val="24"/>
          <w:szCs w:val="24"/>
          <w:lang w:val="es-ES_tradnl"/>
        </w:rPr>
        <w:t xml:space="preserve"> a continuación</w:t>
      </w:r>
      <w:r w:rsidR="00F42D68" w:rsidRPr="00A1710D">
        <w:rPr>
          <w:rFonts w:ascii="Palatino Linotype" w:hAnsi="Palatino Linotype"/>
          <w:sz w:val="24"/>
          <w:szCs w:val="24"/>
          <w:lang w:val="es-ES_tradnl"/>
        </w:rPr>
        <w:t>:</w:t>
      </w:r>
    </w:p>
    <w:p w14:paraId="68EAAC07" w14:textId="77777777" w:rsidR="00F42D68" w:rsidRPr="00A1710D" w:rsidRDefault="00F42D68" w:rsidP="0014447C">
      <w:pPr>
        <w:pStyle w:val="Sinespaciado"/>
        <w:spacing w:line="360" w:lineRule="auto"/>
        <w:jc w:val="both"/>
        <w:rPr>
          <w:rFonts w:ascii="Palatino Linotype" w:hAnsi="Palatino Linotype"/>
          <w:sz w:val="24"/>
          <w:szCs w:val="24"/>
          <w:lang w:val="es-ES_tradnl"/>
        </w:rPr>
      </w:pPr>
    </w:p>
    <w:p w14:paraId="52AE2D0D" w14:textId="141EE2EF" w:rsidR="00E148EE" w:rsidRPr="00AD5D76" w:rsidRDefault="000930BC" w:rsidP="00E148EE">
      <w:pPr>
        <w:pStyle w:val="Sinespaciado"/>
        <w:numPr>
          <w:ilvl w:val="0"/>
          <w:numId w:val="15"/>
        </w:numPr>
        <w:spacing w:after="240" w:line="360" w:lineRule="auto"/>
        <w:jc w:val="both"/>
        <w:rPr>
          <w:rFonts w:ascii="Palatino Linotype" w:hAnsi="Palatino Linotype"/>
          <w:bCs/>
          <w:sz w:val="24"/>
          <w:szCs w:val="24"/>
        </w:rPr>
      </w:pPr>
      <w:r w:rsidRPr="000930BC">
        <w:rPr>
          <w:rFonts w:ascii="Palatino Linotype" w:hAnsi="Palatino Linotype"/>
          <w:b/>
          <w:bCs/>
          <w:sz w:val="24"/>
          <w:szCs w:val="24"/>
          <w:lang w:val="es-ES_tradnl"/>
        </w:rPr>
        <w:t>1 SOL INF ADMON Y CONTROL PAT SOL 00022 IP 25.pdf</w:t>
      </w:r>
      <w:r w:rsidR="009F63E4" w:rsidRPr="00A1710D">
        <w:rPr>
          <w:rFonts w:ascii="Palatino Linotype" w:hAnsi="Palatino Linotype"/>
          <w:b/>
          <w:bCs/>
          <w:sz w:val="24"/>
          <w:szCs w:val="24"/>
          <w:lang w:val="es-ES_tradnl"/>
        </w:rPr>
        <w:t xml:space="preserve">: </w:t>
      </w:r>
      <w:r w:rsidR="00E148EE">
        <w:rPr>
          <w:rFonts w:ascii="Palatino Linotype" w:hAnsi="Palatino Linotype"/>
          <w:sz w:val="24"/>
          <w:szCs w:val="24"/>
          <w:lang w:val="es-ES_tradnl"/>
        </w:rPr>
        <w:t>Oficio</w:t>
      </w:r>
      <w:r>
        <w:rPr>
          <w:rFonts w:ascii="Palatino Linotype" w:hAnsi="Palatino Linotype"/>
          <w:sz w:val="24"/>
          <w:szCs w:val="24"/>
          <w:lang w:val="es-ES_tradnl"/>
        </w:rPr>
        <w:t>s</w:t>
      </w:r>
      <w:r w:rsidR="00E148EE">
        <w:rPr>
          <w:rFonts w:ascii="Palatino Linotype" w:hAnsi="Palatino Linotype"/>
          <w:sz w:val="24"/>
          <w:szCs w:val="24"/>
          <w:lang w:val="es-ES_tradnl"/>
        </w:rPr>
        <w:t xml:space="preserve"> número</w:t>
      </w:r>
      <w:r>
        <w:rPr>
          <w:rFonts w:ascii="Palatino Linotype" w:hAnsi="Palatino Linotype"/>
          <w:sz w:val="24"/>
          <w:szCs w:val="24"/>
          <w:lang w:val="es-ES_tradnl"/>
        </w:rPr>
        <w:t>s</w:t>
      </w:r>
      <w:r w:rsidR="00E148EE">
        <w:rPr>
          <w:rFonts w:ascii="Palatino Linotype" w:hAnsi="Palatino Linotype"/>
          <w:sz w:val="24"/>
          <w:szCs w:val="24"/>
          <w:lang w:val="es-ES_tradnl"/>
        </w:rPr>
        <w:t xml:space="preserve"> </w:t>
      </w:r>
      <w:r>
        <w:rPr>
          <w:rFonts w:ascii="Palatino Linotype" w:hAnsi="Palatino Linotype"/>
          <w:sz w:val="24"/>
          <w:szCs w:val="24"/>
          <w:lang w:val="es-ES_tradnl"/>
        </w:rPr>
        <w:t>PMT/UT/159/2025 y PMT/UT/160/2025</w:t>
      </w:r>
      <w:r w:rsidR="00E148EE">
        <w:rPr>
          <w:rFonts w:ascii="Palatino Linotype" w:hAnsi="Palatino Linotype"/>
          <w:sz w:val="24"/>
          <w:szCs w:val="24"/>
          <w:lang w:val="es-ES_tradnl"/>
        </w:rPr>
        <w:t>, a través de</w:t>
      </w:r>
      <w:r>
        <w:rPr>
          <w:rFonts w:ascii="Palatino Linotype" w:hAnsi="Palatino Linotype"/>
          <w:sz w:val="24"/>
          <w:szCs w:val="24"/>
          <w:lang w:val="es-ES_tradnl"/>
        </w:rPr>
        <w:t xml:space="preserve"> los</w:t>
      </w:r>
      <w:r w:rsidR="00E148EE">
        <w:rPr>
          <w:rFonts w:ascii="Palatino Linotype" w:hAnsi="Palatino Linotype"/>
          <w:sz w:val="24"/>
          <w:szCs w:val="24"/>
          <w:lang w:val="es-ES_tradnl"/>
        </w:rPr>
        <w:t xml:space="preserve"> cual</w:t>
      </w:r>
      <w:r>
        <w:rPr>
          <w:rFonts w:ascii="Palatino Linotype" w:hAnsi="Palatino Linotype"/>
          <w:sz w:val="24"/>
          <w:szCs w:val="24"/>
          <w:lang w:val="es-ES_tradnl"/>
        </w:rPr>
        <w:t>es</w:t>
      </w:r>
      <w:r w:rsidR="00E148EE">
        <w:rPr>
          <w:rFonts w:ascii="Palatino Linotype" w:hAnsi="Palatino Linotype"/>
          <w:sz w:val="24"/>
          <w:szCs w:val="24"/>
          <w:lang w:val="es-ES_tradnl"/>
        </w:rPr>
        <w:t xml:space="preserve">, </w:t>
      </w:r>
      <w:r>
        <w:rPr>
          <w:rFonts w:ascii="Palatino Linotype" w:hAnsi="Palatino Linotype"/>
          <w:sz w:val="24"/>
          <w:szCs w:val="24"/>
          <w:lang w:val="es-ES_tradnl"/>
        </w:rPr>
        <w:t>el Jefe de la Unidad de Transparencia</w:t>
      </w:r>
      <w:r w:rsidR="00E148EE">
        <w:rPr>
          <w:rFonts w:ascii="Palatino Linotype" w:hAnsi="Palatino Linotype"/>
          <w:sz w:val="24"/>
          <w:szCs w:val="24"/>
          <w:lang w:val="es-ES_tradnl"/>
        </w:rPr>
        <w:t xml:space="preserve">, </w:t>
      </w:r>
      <w:r>
        <w:rPr>
          <w:rFonts w:ascii="Palatino Linotype" w:hAnsi="Palatino Linotype"/>
          <w:sz w:val="24"/>
          <w:szCs w:val="24"/>
          <w:lang w:val="es-ES_tradnl"/>
        </w:rPr>
        <w:t>solicita al Director de Administración y a la Coordinadora de Control Patrimonial, respectivamente, den respuesta a la solicitud de información de mérito.</w:t>
      </w:r>
    </w:p>
    <w:p w14:paraId="3C0078DD" w14:textId="2130F27E" w:rsidR="00E148EE" w:rsidRDefault="000930BC" w:rsidP="00E148EE">
      <w:pPr>
        <w:pStyle w:val="Sinespaciado"/>
        <w:numPr>
          <w:ilvl w:val="0"/>
          <w:numId w:val="15"/>
        </w:numPr>
        <w:spacing w:after="240" w:line="360" w:lineRule="auto"/>
        <w:jc w:val="both"/>
        <w:rPr>
          <w:rFonts w:ascii="Palatino Linotype" w:hAnsi="Palatino Linotype"/>
          <w:bCs/>
          <w:sz w:val="24"/>
          <w:szCs w:val="24"/>
        </w:rPr>
      </w:pPr>
      <w:r w:rsidRPr="000930BC">
        <w:rPr>
          <w:rFonts w:ascii="Palatino Linotype" w:hAnsi="Palatino Linotype"/>
          <w:b/>
          <w:sz w:val="24"/>
          <w:szCs w:val="24"/>
        </w:rPr>
        <w:t>3 RESPUESTA SOLICITANTE 00022 IP 25.pdf</w:t>
      </w:r>
      <w:r w:rsidR="00AD5D76">
        <w:rPr>
          <w:rFonts w:ascii="Palatino Linotype" w:hAnsi="Palatino Linotype"/>
          <w:bCs/>
          <w:sz w:val="24"/>
          <w:szCs w:val="24"/>
        </w:rPr>
        <w:t xml:space="preserve">: </w:t>
      </w:r>
      <w:r>
        <w:rPr>
          <w:rFonts w:ascii="Palatino Linotype" w:hAnsi="Palatino Linotype"/>
          <w:bCs/>
          <w:sz w:val="24"/>
          <w:szCs w:val="24"/>
        </w:rPr>
        <w:t>Oficio número PMT/UT/244/2025, con el cual, el Jefe de la Unidad de Transparencia, comunica al solicitante de información que, se anexan las Respuestas proporcionadas por la Sindicatura Municipal, Dirección de Administración, Secretaría del Ayuntamiento y Coordinación de Control Patrimonial.</w:t>
      </w:r>
    </w:p>
    <w:p w14:paraId="3F6BC1C2" w14:textId="06EA2A6C" w:rsidR="000930BC" w:rsidRDefault="000930BC" w:rsidP="00E148EE">
      <w:pPr>
        <w:pStyle w:val="Sinespaciado"/>
        <w:numPr>
          <w:ilvl w:val="0"/>
          <w:numId w:val="15"/>
        </w:numPr>
        <w:spacing w:after="240" w:line="360" w:lineRule="auto"/>
        <w:jc w:val="both"/>
        <w:rPr>
          <w:rFonts w:ascii="Palatino Linotype" w:hAnsi="Palatino Linotype"/>
          <w:bCs/>
          <w:sz w:val="24"/>
          <w:szCs w:val="24"/>
        </w:rPr>
      </w:pPr>
      <w:r w:rsidRPr="000930BC">
        <w:rPr>
          <w:rFonts w:ascii="Palatino Linotype" w:hAnsi="Palatino Linotype"/>
          <w:b/>
          <w:sz w:val="24"/>
          <w:szCs w:val="24"/>
        </w:rPr>
        <w:t>7.2 INV. PT DIC PDF CONTROL PATRIMONIAL SOL 22.pdf</w:t>
      </w:r>
      <w:r>
        <w:rPr>
          <w:rFonts w:ascii="Palatino Linotype" w:hAnsi="Palatino Linotype"/>
          <w:bCs/>
          <w:sz w:val="24"/>
          <w:szCs w:val="24"/>
        </w:rPr>
        <w:t xml:space="preserve">: </w:t>
      </w:r>
      <w:r w:rsidRPr="00664273">
        <w:rPr>
          <w:rFonts w:ascii="Palatino Linotype" w:hAnsi="Palatino Linotype"/>
          <w:bCs/>
          <w:sz w:val="24"/>
          <w:szCs w:val="24"/>
          <w:u w:val="single"/>
        </w:rPr>
        <w:t>Documento de 105 hojas, que contiene el Inventario de Bienes Muebles del Sujeto Obligado</w:t>
      </w:r>
      <w:r>
        <w:rPr>
          <w:rFonts w:ascii="Palatino Linotype" w:hAnsi="Palatino Linotype"/>
          <w:bCs/>
          <w:sz w:val="24"/>
          <w:szCs w:val="24"/>
        </w:rPr>
        <w:t xml:space="preserve">. </w:t>
      </w:r>
    </w:p>
    <w:p w14:paraId="6262B38C" w14:textId="30E4A9DE" w:rsidR="000930BC" w:rsidRDefault="000930BC" w:rsidP="00E148EE">
      <w:pPr>
        <w:pStyle w:val="Sinespaciado"/>
        <w:numPr>
          <w:ilvl w:val="0"/>
          <w:numId w:val="15"/>
        </w:numPr>
        <w:spacing w:after="240" w:line="360" w:lineRule="auto"/>
        <w:jc w:val="both"/>
        <w:rPr>
          <w:rFonts w:ascii="Palatino Linotype" w:hAnsi="Palatino Linotype"/>
          <w:bCs/>
          <w:sz w:val="24"/>
          <w:szCs w:val="24"/>
        </w:rPr>
      </w:pPr>
      <w:r w:rsidRPr="000930BC">
        <w:rPr>
          <w:rFonts w:ascii="Palatino Linotype" w:hAnsi="Palatino Linotype"/>
          <w:b/>
          <w:sz w:val="24"/>
          <w:szCs w:val="24"/>
        </w:rPr>
        <w:t>4 RES SINDICATURA SOL 00022 IP 25.pdf</w:t>
      </w:r>
      <w:r>
        <w:rPr>
          <w:rFonts w:ascii="Palatino Linotype" w:hAnsi="Palatino Linotype"/>
          <w:bCs/>
          <w:sz w:val="24"/>
          <w:szCs w:val="24"/>
        </w:rPr>
        <w:t>: Oficio número PMT/SMT/058/2025, emitido por el Síndico Municipal, con el cual, comunica al Jefe de la Unidad de Transparencia que la competencia de los listados solicitados, corresponde a la Secretaría del Ayuntamiento, en particular, a la Jefatura de Control Patrimonial.</w:t>
      </w:r>
    </w:p>
    <w:p w14:paraId="1E68A6AC" w14:textId="267D527F" w:rsidR="000930BC" w:rsidRDefault="000930BC" w:rsidP="00E148EE">
      <w:pPr>
        <w:pStyle w:val="Sinespaciado"/>
        <w:numPr>
          <w:ilvl w:val="0"/>
          <w:numId w:val="15"/>
        </w:numPr>
        <w:spacing w:after="240" w:line="360" w:lineRule="auto"/>
        <w:jc w:val="both"/>
        <w:rPr>
          <w:rFonts w:ascii="Palatino Linotype" w:hAnsi="Palatino Linotype"/>
          <w:bCs/>
          <w:sz w:val="24"/>
          <w:szCs w:val="24"/>
        </w:rPr>
      </w:pPr>
      <w:r w:rsidRPr="00135356">
        <w:rPr>
          <w:rFonts w:ascii="Palatino Linotype" w:hAnsi="Palatino Linotype"/>
          <w:b/>
          <w:sz w:val="24"/>
          <w:szCs w:val="24"/>
        </w:rPr>
        <w:lastRenderedPageBreak/>
        <w:t>5 RESP DIR ADMON SOL 00022 IP 25.pdf</w:t>
      </w:r>
      <w:r>
        <w:rPr>
          <w:rFonts w:ascii="Palatino Linotype" w:hAnsi="Palatino Linotype"/>
          <w:bCs/>
          <w:sz w:val="24"/>
          <w:szCs w:val="24"/>
        </w:rPr>
        <w:t xml:space="preserve">: </w:t>
      </w:r>
      <w:r w:rsidR="00135356">
        <w:rPr>
          <w:rFonts w:ascii="Palatino Linotype" w:hAnsi="Palatino Linotype"/>
          <w:bCs/>
          <w:sz w:val="24"/>
          <w:szCs w:val="24"/>
        </w:rPr>
        <w:t xml:space="preserve">Oficio número PMT/DA/0062/2025, a través del cual, el Director de Administración, remite un listado con el número de inventario de cada vehículo con el que cuenta cada Unidad Administrativa del Sujeto obligado. </w:t>
      </w:r>
    </w:p>
    <w:p w14:paraId="31121361" w14:textId="25398DDC" w:rsidR="00664273" w:rsidRDefault="00664273" w:rsidP="00E148EE">
      <w:pPr>
        <w:pStyle w:val="Sinespaciado"/>
        <w:numPr>
          <w:ilvl w:val="0"/>
          <w:numId w:val="15"/>
        </w:numPr>
        <w:spacing w:after="240" w:line="360" w:lineRule="auto"/>
        <w:jc w:val="both"/>
        <w:rPr>
          <w:rFonts w:ascii="Palatino Linotype" w:hAnsi="Palatino Linotype"/>
          <w:bCs/>
          <w:sz w:val="24"/>
          <w:szCs w:val="24"/>
        </w:rPr>
      </w:pPr>
      <w:r w:rsidRPr="00664273">
        <w:rPr>
          <w:rFonts w:ascii="Palatino Linotype" w:hAnsi="Palatino Linotype"/>
          <w:b/>
          <w:sz w:val="24"/>
          <w:szCs w:val="24"/>
        </w:rPr>
        <w:t>7 RESPUESTA CONTROL PATRIMONIAL SOL 00022 IP 25.pdf</w:t>
      </w:r>
      <w:r>
        <w:rPr>
          <w:rFonts w:ascii="Palatino Linotype" w:hAnsi="Palatino Linotype"/>
          <w:bCs/>
          <w:sz w:val="24"/>
          <w:szCs w:val="24"/>
        </w:rPr>
        <w:t xml:space="preserve">: Oficio número PMT/SA/CP/20/2025, a través del cual, la Jefa de Control Patrimonial, informa al Jefe de la Unidad de Transparencia que, hace llegar el listado de vehículos e inventario de bienes muebles e inmuebles. </w:t>
      </w:r>
    </w:p>
    <w:p w14:paraId="23E9C0FB" w14:textId="482D2952" w:rsidR="00664273" w:rsidRDefault="00664273" w:rsidP="00E148EE">
      <w:pPr>
        <w:pStyle w:val="Sinespaciado"/>
        <w:numPr>
          <w:ilvl w:val="0"/>
          <w:numId w:val="15"/>
        </w:numPr>
        <w:spacing w:after="240" w:line="360" w:lineRule="auto"/>
        <w:jc w:val="both"/>
        <w:rPr>
          <w:rFonts w:ascii="Palatino Linotype" w:hAnsi="Palatino Linotype"/>
          <w:bCs/>
          <w:sz w:val="24"/>
          <w:szCs w:val="24"/>
        </w:rPr>
      </w:pPr>
      <w:r w:rsidRPr="00664273">
        <w:rPr>
          <w:rFonts w:ascii="Palatino Linotype" w:hAnsi="Palatino Linotype"/>
          <w:b/>
          <w:sz w:val="24"/>
          <w:szCs w:val="24"/>
        </w:rPr>
        <w:t>7.4 RESPUESTA CONTROL PAT INVENTARIO INMUEBLES SOL 22 25.pdf</w:t>
      </w:r>
      <w:r>
        <w:rPr>
          <w:rFonts w:ascii="Palatino Linotype" w:hAnsi="Palatino Linotype"/>
          <w:bCs/>
          <w:sz w:val="24"/>
          <w:szCs w:val="24"/>
        </w:rPr>
        <w:t xml:space="preserve">: </w:t>
      </w:r>
      <w:r w:rsidRPr="00664273">
        <w:rPr>
          <w:rFonts w:ascii="Palatino Linotype" w:hAnsi="Palatino Linotype"/>
          <w:bCs/>
          <w:sz w:val="24"/>
          <w:szCs w:val="24"/>
          <w:u w:val="single"/>
        </w:rPr>
        <w:t>Contiene el Inventario de Bienes Inmuebles propiedad y en posesión del Sujeto Obligado</w:t>
      </w:r>
      <w:r>
        <w:rPr>
          <w:rFonts w:ascii="Palatino Linotype" w:hAnsi="Palatino Linotype"/>
          <w:bCs/>
          <w:sz w:val="24"/>
          <w:szCs w:val="24"/>
        </w:rPr>
        <w:t xml:space="preserve">.  </w:t>
      </w:r>
    </w:p>
    <w:p w14:paraId="46F98842" w14:textId="2DC52BD7" w:rsidR="00664273" w:rsidRDefault="00664273" w:rsidP="00E148EE">
      <w:pPr>
        <w:pStyle w:val="Sinespaciado"/>
        <w:numPr>
          <w:ilvl w:val="0"/>
          <w:numId w:val="15"/>
        </w:numPr>
        <w:spacing w:after="240" w:line="360" w:lineRule="auto"/>
        <w:jc w:val="both"/>
        <w:rPr>
          <w:rFonts w:ascii="Palatino Linotype" w:hAnsi="Palatino Linotype"/>
          <w:bCs/>
          <w:sz w:val="24"/>
          <w:szCs w:val="24"/>
        </w:rPr>
      </w:pPr>
      <w:r w:rsidRPr="00664273">
        <w:rPr>
          <w:rFonts w:ascii="Palatino Linotype" w:hAnsi="Palatino Linotype"/>
          <w:b/>
          <w:sz w:val="24"/>
          <w:szCs w:val="24"/>
        </w:rPr>
        <w:t>6 RESPUESTA SRIA SOL 00022 IP 25.pdf</w:t>
      </w:r>
      <w:r>
        <w:rPr>
          <w:rFonts w:ascii="Palatino Linotype" w:hAnsi="Palatino Linotype"/>
          <w:bCs/>
          <w:sz w:val="24"/>
          <w:szCs w:val="24"/>
        </w:rPr>
        <w:t xml:space="preserve">: Oficio número PMT/SA/76/2025, con el cual, el Secretario del Ayuntamiento manifiesta que hace llegar </w:t>
      </w:r>
      <w:r w:rsidRPr="00664273">
        <w:rPr>
          <w:rFonts w:ascii="Palatino Linotype" w:hAnsi="Palatino Linotype"/>
          <w:bCs/>
          <w:sz w:val="24"/>
          <w:szCs w:val="24"/>
        </w:rPr>
        <w:t>el listado de vehículos e inventario de bienes muebles e inmuebles</w:t>
      </w:r>
      <w:r>
        <w:rPr>
          <w:rFonts w:ascii="Palatino Linotype" w:hAnsi="Palatino Linotype"/>
          <w:bCs/>
          <w:sz w:val="24"/>
          <w:szCs w:val="24"/>
        </w:rPr>
        <w:t>.</w:t>
      </w:r>
    </w:p>
    <w:p w14:paraId="18F782EB" w14:textId="7CF5633D" w:rsidR="00664273" w:rsidRDefault="00664273" w:rsidP="00E148EE">
      <w:pPr>
        <w:pStyle w:val="Sinespaciado"/>
        <w:numPr>
          <w:ilvl w:val="0"/>
          <w:numId w:val="15"/>
        </w:numPr>
        <w:spacing w:after="240" w:line="360" w:lineRule="auto"/>
        <w:jc w:val="both"/>
        <w:rPr>
          <w:rFonts w:ascii="Palatino Linotype" w:hAnsi="Palatino Linotype"/>
          <w:bCs/>
          <w:sz w:val="24"/>
          <w:szCs w:val="24"/>
        </w:rPr>
      </w:pPr>
      <w:r w:rsidRPr="00664273">
        <w:rPr>
          <w:rFonts w:ascii="Palatino Linotype" w:hAnsi="Palatino Linotype"/>
          <w:b/>
          <w:sz w:val="24"/>
          <w:szCs w:val="24"/>
        </w:rPr>
        <w:t>7.1 INV. BC DIC PDF. CONTROL PATRIMONIAL.pdf</w:t>
      </w:r>
      <w:r>
        <w:rPr>
          <w:rFonts w:ascii="Palatino Linotype" w:hAnsi="Palatino Linotype"/>
          <w:bCs/>
          <w:sz w:val="24"/>
          <w:szCs w:val="24"/>
        </w:rPr>
        <w:t xml:space="preserve">: </w:t>
      </w:r>
      <w:r w:rsidRPr="00664273">
        <w:rPr>
          <w:rFonts w:ascii="Palatino Linotype" w:hAnsi="Palatino Linotype"/>
          <w:bCs/>
          <w:sz w:val="24"/>
          <w:szCs w:val="24"/>
          <w:u w:val="single"/>
        </w:rPr>
        <w:t>Contiene</w:t>
      </w:r>
      <w:r>
        <w:rPr>
          <w:rFonts w:ascii="Palatino Linotype" w:hAnsi="Palatino Linotype"/>
          <w:bCs/>
          <w:sz w:val="24"/>
          <w:szCs w:val="24"/>
          <w:u w:val="single"/>
        </w:rPr>
        <w:t xml:space="preserve"> un documento del que se advierten 98 hojas que corresponden</w:t>
      </w:r>
      <w:r w:rsidRPr="00664273">
        <w:rPr>
          <w:rFonts w:ascii="Palatino Linotype" w:hAnsi="Palatino Linotype"/>
          <w:bCs/>
          <w:sz w:val="24"/>
          <w:szCs w:val="24"/>
          <w:u w:val="single"/>
        </w:rPr>
        <w:t xml:space="preserve"> </w:t>
      </w:r>
      <w:r>
        <w:rPr>
          <w:rFonts w:ascii="Palatino Linotype" w:hAnsi="Palatino Linotype"/>
          <w:bCs/>
          <w:sz w:val="24"/>
          <w:szCs w:val="24"/>
          <w:u w:val="single"/>
        </w:rPr>
        <w:t>a</w:t>
      </w:r>
      <w:r w:rsidRPr="00664273">
        <w:rPr>
          <w:rFonts w:ascii="Palatino Linotype" w:hAnsi="Palatino Linotype"/>
          <w:bCs/>
          <w:sz w:val="24"/>
          <w:szCs w:val="24"/>
          <w:u w:val="single"/>
        </w:rPr>
        <w:t>l Inventario de Bienes Muebles de Bajo Costo</w:t>
      </w:r>
      <w:r>
        <w:rPr>
          <w:rFonts w:ascii="Palatino Linotype" w:hAnsi="Palatino Linotype"/>
          <w:bCs/>
          <w:sz w:val="24"/>
          <w:szCs w:val="24"/>
        </w:rPr>
        <w:t xml:space="preserve">. </w:t>
      </w:r>
    </w:p>
    <w:p w14:paraId="5FF4A875" w14:textId="3C818001" w:rsidR="00664273" w:rsidRDefault="00664273" w:rsidP="00E148EE">
      <w:pPr>
        <w:pStyle w:val="Sinespaciado"/>
        <w:numPr>
          <w:ilvl w:val="0"/>
          <w:numId w:val="15"/>
        </w:numPr>
        <w:spacing w:after="240" w:line="360" w:lineRule="auto"/>
        <w:jc w:val="both"/>
        <w:rPr>
          <w:rFonts w:ascii="Palatino Linotype" w:hAnsi="Palatino Linotype"/>
          <w:bCs/>
          <w:sz w:val="24"/>
          <w:szCs w:val="24"/>
        </w:rPr>
      </w:pPr>
      <w:r w:rsidRPr="00664273">
        <w:rPr>
          <w:rFonts w:ascii="Palatino Linotype" w:hAnsi="Palatino Linotype"/>
          <w:b/>
          <w:sz w:val="24"/>
          <w:szCs w:val="24"/>
        </w:rPr>
        <w:t>2 SOL INF DIFERENTES AREAS SOL 00022 IP 25.pdf</w:t>
      </w:r>
      <w:r>
        <w:rPr>
          <w:rFonts w:ascii="Palatino Linotype" w:hAnsi="Palatino Linotype"/>
          <w:bCs/>
          <w:sz w:val="24"/>
          <w:szCs w:val="24"/>
        </w:rPr>
        <w:t xml:space="preserve">: </w:t>
      </w:r>
      <w:r w:rsidRPr="00664273">
        <w:rPr>
          <w:rFonts w:ascii="Palatino Linotype" w:hAnsi="Palatino Linotype"/>
          <w:bCs/>
          <w:sz w:val="24"/>
          <w:szCs w:val="24"/>
        </w:rPr>
        <w:t>Oficios números PMT/UT/159/2025 y PMT/UT/16</w:t>
      </w:r>
      <w:r>
        <w:rPr>
          <w:rFonts w:ascii="Palatino Linotype" w:hAnsi="Palatino Linotype"/>
          <w:bCs/>
          <w:sz w:val="24"/>
          <w:szCs w:val="24"/>
        </w:rPr>
        <w:t>5</w:t>
      </w:r>
      <w:r w:rsidRPr="00664273">
        <w:rPr>
          <w:rFonts w:ascii="Palatino Linotype" w:hAnsi="Palatino Linotype"/>
          <w:bCs/>
          <w:sz w:val="24"/>
          <w:szCs w:val="24"/>
        </w:rPr>
        <w:t xml:space="preserve">/2025, a través de los cuales, el Jefe de la Unidad de Transparencia, solicita al </w:t>
      </w:r>
      <w:r>
        <w:rPr>
          <w:rFonts w:ascii="Palatino Linotype" w:hAnsi="Palatino Linotype"/>
          <w:bCs/>
          <w:sz w:val="24"/>
          <w:szCs w:val="24"/>
        </w:rPr>
        <w:t>Síndico Municipal y Secretario del Ayuntamiento</w:t>
      </w:r>
      <w:r w:rsidRPr="00664273">
        <w:rPr>
          <w:rFonts w:ascii="Palatino Linotype" w:hAnsi="Palatino Linotype"/>
          <w:bCs/>
          <w:sz w:val="24"/>
          <w:szCs w:val="24"/>
        </w:rPr>
        <w:t>, respectivamente, den respuesta a la solicitud de información de mérito.</w:t>
      </w:r>
    </w:p>
    <w:p w14:paraId="48F1DC01" w14:textId="5EB3D1E9" w:rsidR="00664273" w:rsidRPr="005D35EB" w:rsidRDefault="00664273" w:rsidP="00E148EE">
      <w:pPr>
        <w:pStyle w:val="Sinespaciado"/>
        <w:numPr>
          <w:ilvl w:val="0"/>
          <w:numId w:val="15"/>
        </w:numPr>
        <w:spacing w:after="240" w:line="360" w:lineRule="auto"/>
        <w:jc w:val="both"/>
        <w:rPr>
          <w:rFonts w:ascii="Palatino Linotype" w:hAnsi="Palatino Linotype"/>
          <w:bCs/>
          <w:sz w:val="24"/>
          <w:szCs w:val="24"/>
        </w:rPr>
      </w:pPr>
      <w:r w:rsidRPr="00664273">
        <w:rPr>
          <w:rFonts w:ascii="Palatino Linotype" w:hAnsi="Palatino Linotype"/>
          <w:b/>
          <w:sz w:val="24"/>
          <w:szCs w:val="24"/>
        </w:rPr>
        <w:lastRenderedPageBreak/>
        <w:t>7.3 INV. VEHICULAR PDF</w:t>
      </w:r>
      <w:proofErr w:type="gramStart"/>
      <w:r w:rsidRPr="00664273">
        <w:rPr>
          <w:rFonts w:ascii="Palatino Linotype" w:hAnsi="Palatino Linotype"/>
          <w:b/>
          <w:sz w:val="24"/>
          <w:szCs w:val="24"/>
        </w:rPr>
        <w:t>..</w:t>
      </w:r>
      <w:proofErr w:type="spellStart"/>
      <w:proofErr w:type="gramEnd"/>
      <w:r w:rsidRPr="00664273">
        <w:rPr>
          <w:rFonts w:ascii="Palatino Linotype" w:hAnsi="Palatino Linotype"/>
          <w:b/>
          <w:sz w:val="24"/>
          <w:szCs w:val="24"/>
        </w:rPr>
        <w:t>pdf</w:t>
      </w:r>
      <w:proofErr w:type="spellEnd"/>
      <w:r>
        <w:rPr>
          <w:rFonts w:ascii="Palatino Linotype" w:hAnsi="Palatino Linotype"/>
          <w:bCs/>
          <w:sz w:val="24"/>
          <w:szCs w:val="24"/>
        </w:rPr>
        <w:t xml:space="preserve">: </w:t>
      </w:r>
      <w:r w:rsidRPr="00664273">
        <w:rPr>
          <w:rFonts w:ascii="Palatino Linotype" w:hAnsi="Palatino Linotype"/>
          <w:bCs/>
          <w:sz w:val="24"/>
          <w:szCs w:val="24"/>
        </w:rPr>
        <w:t xml:space="preserve">Contiene un documento del que se advierten </w:t>
      </w:r>
      <w:r>
        <w:rPr>
          <w:rFonts w:ascii="Palatino Linotype" w:hAnsi="Palatino Linotype"/>
          <w:bCs/>
          <w:sz w:val="24"/>
          <w:szCs w:val="24"/>
        </w:rPr>
        <w:t>34</w:t>
      </w:r>
      <w:r w:rsidRPr="00664273">
        <w:rPr>
          <w:rFonts w:ascii="Palatino Linotype" w:hAnsi="Palatino Linotype"/>
          <w:bCs/>
          <w:sz w:val="24"/>
          <w:szCs w:val="24"/>
        </w:rPr>
        <w:t xml:space="preserve"> hojas que corresponden al Inventario de Bienes Muebles </w:t>
      </w:r>
      <w:r>
        <w:rPr>
          <w:rFonts w:ascii="Palatino Linotype" w:hAnsi="Palatino Linotype"/>
          <w:bCs/>
          <w:sz w:val="24"/>
          <w:szCs w:val="24"/>
        </w:rPr>
        <w:t>referentes a los vehículos propiedad y en posesión del Sujeto obligado.</w:t>
      </w:r>
    </w:p>
    <w:p w14:paraId="0C38C2A0" w14:textId="77777777" w:rsidR="005D35EB" w:rsidRDefault="005D35EB" w:rsidP="0014447C">
      <w:pPr>
        <w:pStyle w:val="Sinespaciado"/>
        <w:spacing w:line="360" w:lineRule="auto"/>
        <w:jc w:val="both"/>
        <w:rPr>
          <w:rFonts w:ascii="Palatino Linotype" w:hAnsi="Palatino Linotype"/>
          <w:sz w:val="24"/>
          <w:szCs w:val="24"/>
          <w:lang w:val="es-ES_tradnl"/>
        </w:rPr>
      </w:pPr>
    </w:p>
    <w:p w14:paraId="5F702925" w14:textId="333B7D0A" w:rsidR="00D55805" w:rsidRPr="00A1710D" w:rsidRDefault="007640C8" w:rsidP="0014447C">
      <w:pPr>
        <w:pStyle w:val="Sinespaciado"/>
        <w:spacing w:line="360" w:lineRule="auto"/>
        <w:jc w:val="both"/>
        <w:rPr>
          <w:rFonts w:ascii="Palatino Linotype" w:hAnsi="Palatino Linotype"/>
          <w:sz w:val="24"/>
          <w:szCs w:val="24"/>
          <w:lang w:val="es-ES_tradnl"/>
        </w:rPr>
      </w:pPr>
      <w:r w:rsidRPr="00A1710D">
        <w:rPr>
          <w:rFonts w:ascii="Palatino Linotype" w:hAnsi="Palatino Linotype"/>
          <w:sz w:val="24"/>
          <w:szCs w:val="24"/>
          <w:lang w:val="es-ES_tradnl"/>
        </w:rPr>
        <w:t>Ante la respuesta emitida</w:t>
      </w:r>
      <w:r w:rsidR="00A41058">
        <w:rPr>
          <w:rFonts w:ascii="Palatino Linotype" w:hAnsi="Palatino Linotype"/>
          <w:sz w:val="24"/>
          <w:szCs w:val="24"/>
          <w:lang w:val="es-ES_tradnl"/>
        </w:rPr>
        <w:t xml:space="preserve"> por el Sujeto Obligado</w:t>
      </w:r>
      <w:r w:rsidRPr="00A1710D">
        <w:rPr>
          <w:rFonts w:ascii="Palatino Linotype" w:hAnsi="Palatino Linotype"/>
          <w:sz w:val="24"/>
          <w:szCs w:val="24"/>
          <w:lang w:val="es-ES_tradnl"/>
        </w:rPr>
        <w:t xml:space="preserve">, </w:t>
      </w:r>
      <w:r w:rsidR="00A41058">
        <w:rPr>
          <w:rFonts w:ascii="Palatino Linotype" w:hAnsi="Palatino Linotype"/>
          <w:sz w:val="24"/>
          <w:szCs w:val="24"/>
          <w:lang w:val="es-ES_tradnl"/>
        </w:rPr>
        <w:t>el</w:t>
      </w:r>
      <w:r w:rsidRPr="00A1710D">
        <w:rPr>
          <w:rFonts w:ascii="Palatino Linotype" w:hAnsi="Palatino Linotype"/>
          <w:sz w:val="24"/>
          <w:szCs w:val="24"/>
          <w:lang w:val="es-ES_tradnl"/>
        </w:rPr>
        <w:t xml:space="preserve"> particular interpuso </w:t>
      </w:r>
      <w:r w:rsidR="005C4FC9" w:rsidRPr="00A1710D">
        <w:rPr>
          <w:rFonts w:ascii="Palatino Linotype" w:hAnsi="Palatino Linotype"/>
          <w:sz w:val="24"/>
          <w:szCs w:val="24"/>
          <w:lang w:val="es-ES_tradnl"/>
        </w:rPr>
        <w:t>el presente recurso de revisión,</w:t>
      </w:r>
      <w:r w:rsidRPr="00A1710D">
        <w:rPr>
          <w:rFonts w:ascii="Palatino Linotype" w:hAnsi="Palatino Linotype"/>
          <w:sz w:val="24"/>
          <w:szCs w:val="24"/>
          <w:lang w:val="es-ES_tradnl"/>
        </w:rPr>
        <w:t xml:space="preserve"> manifestando</w:t>
      </w:r>
      <w:r w:rsidR="005C4FC9" w:rsidRPr="00A1710D">
        <w:rPr>
          <w:rFonts w:ascii="Palatino Linotype" w:hAnsi="Palatino Linotype"/>
          <w:sz w:val="24"/>
          <w:szCs w:val="24"/>
          <w:lang w:val="es-ES_tradnl"/>
        </w:rPr>
        <w:t xml:space="preserve"> como</w:t>
      </w:r>
      <w:r w:rsidR="004F2153" w:rsidRPr="00A1710D">
        <w:rPr>
          <w:rFonts w:ascii="Palatino Linotype" w:hAnsi="Palatino Linotype"/>
          <w:sz w:val="24"/>
          <w:szCs w:val="24"/>
          <w:lang w:val="es-ES_tradnl"/>
        </w:rPr>
        <w:t xml:space="preserve"> </w:t>
      </w:r>
      <w:r w:rsidR="00A41058">
        <w:rPr>
          <w:rFonts w:ascii="Palatino Linotype" w:hAnsi="Palatino Linotype"/>
          <w:sz w:val="24"/>
          <w:szCs w:val="24"/>
          <w:lang w:val="es-ES_tradnl"/>
        </w:rPr>
        <w:t xml:space="preserve">razones o motivos de </w:t>
      </w:r>
      <w:r w:rsidR="006374F7">
        <w:rPr>
          <w:rFonts w:ascii="Palatino Linotype" w:hAnsi="Palatino Linotype"/>
          <w:sz w:val="24"/>
          <w:szCs w:val="24"/>
          <w:lang w:val="es-ES_tradnl"/>
        </w:rPr>
        <w:t>inconformidad</w:t>
      </w:r>
      <w:r w:rsidR="0063681F" w:rsidRPr="00A1710D">
        <w:rPr>
          <w:rFonts w:ascii="Palatino Linotype" w:hAnsi="Palatino Linotype"/>
          <w:sz w:val="24"/>
          <w:szCs w:val="24"/>
          <w:lang w:val="es-ES_tradnl"/>
        </w:rPr>
        <w:t xml:space="preserve"> </w:t>
      </w:r>
      <w:r w:rsidR="00E140CD" w:rsidRPr="00A1710D">
        <w:rPr>
          <w:rFonts w:ascii="Palatino Linotype" w:hAnsi="Palatino Linotype"/>
          <w:sz w:val="24"/>
          <w:szCs w:val="24"/>
          <w:lang w:val="es-ES_tradnl"/>
        </w:rPr>
        <w:t xml:space="preserve">lo siguiente: </w:t>
      </w:r>
    </w:p>
    <w:p w14:paraId="6CE750CC" w14:textId="77777777" w:rsidR="00E140CD" w:rsidRPr="00A1710D" w:rsidRDefault="00E140CD" w:rsidP="00E140CD">
      <w:pPr>
        <w:pStyle w:val="Sinespaciado"/>
        <w:ind w:left="851" w:right="851"/>
        <w:jc w:val="both"/>
        <w:rPr>
          <w:rFonts w:ascii="Palatino Linotype" w:hAnsi="Palatino Linotype"/>
          <w:i/>
          <w:iCs/>
          <w:lang w:val="es-ES_tradnl"/>
        </w:rPr>
      </w:pPr>
    </w:p>
    <w:p w14:paraId="420E41EB" w14:textId="47425348" w:rsidR="008B19FB" w:rsidRPr="00F05688" w:rsidRDefault="00E140CD" w:rsidP="00F05688">
      <w:pPr>
        <w:pStyle w:val="Sinespaciado"/>
        <w:ind w:left="851" w:right="851"/>
        <w:jc w:val="both"/>
        <w:rPr>
          <w:rFonts w:ascii="Palatino Linotype" w:hAnsi="Palatino Linotype"/>
          <w:b/>
          <w:bCs/>
          <w:i/>
          <w:iCs/>
          <w:u w:val="single"/>
          <w:lang w:val="es-ES_tradnl"/>
        </w:rPr>
      </w:pPr>
      <w:r w:rsidRPr="00A1710D">
        <w:rPr>
          <w:rFonts w:ascii="Palatino Linotype" w:hAnsi="Palatino Linotype"/>
          <w:i/>
          <w:iCs/>
          <w:lang w:val="es-ES_tradnl"/>
        </w:rPr>
        <w:t>“</w:t>
      </w:r>
      <w:r w:rsidR="005110D1" w:rsidRPr="005110D1">
        <w:rPr>
          <w:rFonts w:ascii="Palatino Linotype" w:hAnsi="Palatino Linotype"/>
          <w:b/>
          <w:bCs/>
          <w:i/>
          <w:iCs/>
          <w:u w:val="single"/>
          <w:lang w:val="es-ES_tradnl"/>
        </w:rPr>
        <w:t>Información incompleta.</w:t>
      </w:r>
      <w:r w:rsidRPr="00A1710D">
        <w:rPr>
          <w:rFonts w:ascii="Palatino Linotype" w:hAnsi="Palatino Linotype"/>
          <w:i/>
          <w:iCs/>
          <w:lang w:val="es-ES_tradnl"/>
        </w:rPr>
        <w:t>”</w:t>
      </w:r>
      <w:r w:rsidRPr="00A1710D">
        <w:rPr>
          <w:rFonts w:ascii="Palatino Linotype" w:hAnsi="Palatino Linotype"/>
          <w:sz w:val="24"/>
          <w:szCs w:val="24"/>
          <w:lang w:val="es-ES_tradnl"/>
        </w:rPr>
        <w:t xml:space="preserve">  </w:t>
      </w:r>
    </w:p>
    <w:p w14:paraId="4B812542" w14:textId="3C4FC5C2" w:rsidR="009759F9" w:rsidRPr="00A1710D" w:rsidRDefault="00261EA3" w:rsidP="0014447C">
      <w:pPr>
        <w:pStyle w:val="Sinespaciado"/>
        <w:spacing w:line="360" w:lineRule="auto"/>
        <w:jc w:val="both"/>
        <w:rPr>
          <w:rFonts w:ascii="Palatino Linotype" w:hAnsi="Palatino Linotype"/>
          <w:sz w:val="24"/>
          <w:szCs w:val="24"/>
          <w:lang w:val="es-ES_tradnl"/>
        </w:rPr>
      </w:pPr>
      <w:r w:rsidRPr="00A1710D">
        <w:rPr>
          <w:rFonts w:ascii="Palatino Linotype" w:hAnsi="Palatino Linotype"/>
          <w:sz w:val="24"/>
          <w:szCs w:val="24"/>
          <w:lang w:val="es-ES_tradnl"/>
        </w:rPr>
        <w:t xml:space="preserve"> </w:t>
      </w:r>
    </w:p>
    <w:p w14:paraId="347F2873" w14:textId="78E65875" w:rsidR="009759F9" w:rsidRPr="00A1710D" w:rsidRDefault="00407282" w:rsidP="0014447C">
      <w:pPr>
        <w:pStyle w:val="Sinespaciado"/>
        <w:spacing w:line="360" w:lineRule="auto"/>
        <w:jc w:val="both"/>
        <w:rPr>
          <w:rFonts w:ascii="Palatino Linotype" w:hAnsi="Palatino Linotype"/>
          <w:sz w:val="24"/>
          <w:szCs w:val="24"/>
          <w:lang w:val="es-ES_tradnl"/>
        </w:rPr>
      </w:pPr>
      <w:r w:rsidRPr="00A1710D">
        <w:rPr>
          <w:rFonts w:ascii="Palatino Linotype" w:hAnsi="Palatino Linotype"/>
          <w:sz w:val="24"/>
          <w:szCs w:val="24"/>
          <w:lang w:val="es-ES_tradnl"/>
        </w:rPr>
        <w:t xml:space="preserve">Con base en lo anterior, este Instituto estima que las razones o motivos de inconformidad planteados por </w:t>
      </w:r>
      <w:r w:rsidR="009321CF" w:rsidRPr="00A1710D">
        <w:rPr>
          <w:rFonts w:ascii="Palatino Linotype" w:hAnsi="Palatino Linotype"/>
          <w:sz w:val="24"/>
          <w:szCs w:val="24"/>
          <w:lang w:val="es-ES_tradnl"/>
        </w:rPr>
        <w:t>la</w:t>
      </w:r>
      <w:r w:rsidRPr="00A1710D">
        <w:rPr>
          <w:rFonts w:ascii="Palatino Linotype" w:hAnsi="Palatino Linotype"/>
          <w:sz w:val="24"/>
          <w:szCs w:val="24"/>
          <w:lang w:val="es-ES_tradnl"/>
        </w:rPr>
        <w:t xml:space="preserve"> Recurrente son infundados tomando en cuenta las siguientes consideraciones de hecho y de derecho:</w:t>
      </w:r>
    </w:p>
    <w:p w14:paraId="002F505C" w14:textId="77777777" w:rsidR="00C43477" w:rsidRPr="00A1710D" w:rsidRDefault="00C43477" w:rsidP="0014447C">
      <w:pPr>
        <w:pStyle w:val="Sinespaciado"/>
        <w:spacing w:line="360" w:lineRule="auto"/>
        <w:jc w:val="both"/>
        <w:rPr>
          <w:rFonts w:ascii="Palatino Linotype" w:hAnsi="Palatino Linotype"/>
          <w:sz w:val="24"/>
          <w:szCs w:val="24"/>
          <w:lang w:val="es-ES_tradnl"/>
        </w:rPr>
      </w:pPr>
    </w:p>
    <w:p w14:paraId="0D3F8498" w14:textId="77777777" w:rsidR="00407282" w:rsidRPr="00A1710D" w:rsidRDefault="00407282" w:rsidP="00407282">
      <w:pPr>
        <w:pStyle w:val="Sinespaciado"/>
        <w:spacing w:line="360" w:lineRule="auto"/>
        <w:jc w:val="both"/>
        <w:rPr>
          <w:rFonts w:ascii="Palatino Linotype" w:hAnsi="Palatino Linotype"/>
          <w:color w:val="000000"/>
          <w:sz w:val="24"/>
          <w:szCs w:val="24"/>
          <w:lang w:val="es-ES_tradnl"/>
        </w:rPr>
      </w:pPr>
      <w:r w:rsidRPr="00A1710D">
        <w:rPr>
          <w:rFonts w:ascii="Palatino Linotype" w:hAnsi="Palatino Linotype"/>
          <w:sz w:val="24"/>
          <w:szCs w:val="24"/>
          <w:lang w:val="es-ES_tradnl"/>
        </w:rPr>
        <w:t xml:space="preserve">En primer lugar </w:t>
      </w:r>
      <w:r w:rsidRPr="00A1710D">
        <w:rPr>
          <w:rFonts w:ascii="Palatino Linotype" w:hAnsi="Palatino Linotype"/>
          <w:color w:val="000000"/>
          <w:sz w:val="24"/>
          <w:szCs w:val="24"/>
          <w:lang w:val="es-ES_tradnl"/>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58CE7344" w14:textId="77777777" w:rsidR="00407282" w:rsidRPr="00A1710D" w:rsidRDefault="00407282" w:rsidP="00407282">
      <w:pPr>
        <w:pStyle w:val="Sinespaciado"/>
        <w:spacing w:line="360" w:lineRule="auto"/>
        <w:jc w:val="both"/>
        <w:rPr>
          <w:rFonts w:ascii="Palatino Linotype" w:hAnsi="Palatino Linotype"/>
          <w:color w:val="000000"/>
          <w:sz w:val="24"/>
          <w:szCs w:val="24"/>
          <w:lang w:val="es-ES_tradnl"/>
        </w:rPr>
      </w:pPr>
    </w:p>
    <w:p w14:paraId="0328CC73" w14:textId="77777777" w:rsidR="00407282" w:rsidRPr="00A1710D" w:rsidRDefault="00407282" w:rsidP="00407282">
      <w:pPr>
        <w:pStyle w:val="Sinespaciado"/>
        <w:ind w:left="567" w:right="567"/>
        <w:jc w:val="both"/>
        <w:rPr>
          <w:rFonts w:ascii="Palatino Linotype" w:hAnsi="Palatino Linotype"/>
          <w:b/>
          <w:i/>
          <w:lang w:val="es-ES_tradnl"/>
        </w:rPr>
      </w:pPr>
      <w:r w:rsidRPr="00A1710D">
        <w:rPr>
          <w:rFonts w:ascii="Palatino Linotype" w:hAnsi="Palatino Linotype"/>
          <w:b/>
          <w:i/>
          <w:lang w:val="es-ES_tradnl"/>
        </w:rPr>
        <w:t>Artículo 6</w:t>
      </w:r>
    </w:p>
    <w:p w14:paraId="4F381BF6" w14:textId="77777777" w:rsidR="00407282" w:rsidRPr="00A1710D" w:rsidRDefault="00407282" w:rsidP="00407282">
      <w:pPr>
        <w:pStyle w:val="Sinespaciado"/>
        <w:ind w:left="567" w:right="567"/>
        <w:jc w:val="both"/>
        <w:rPr>
          <w:rFonts w:ascii="Palatino Linotype" w:hAnsi="Palatino Linotype"/>
          <w:i/>
          <w:lang w:val="es-ES_tradnl"/>
        </w:rPr>
      </w:pPr>
      <w:r w:rsidRPr="00A1710D">
        <w:rPr>
          <w:rFonts w:ascii="Palatino Linotype" w:hAnsi="Palatino Linotype"/>
          <w:i/>
          <w:lang w:val="es-ES_tradnl"/>
        </w:rPr>
        <w:lastRenderedPageBreak/>
        <w:t>…</w:t>
      </w:r>
    </w:p>
    <w:p w14:paraId="36959173" w14:textId="77777777" w:rsidR="00407282" w:rsidRPr="00A1710D" w:rsidRDefault="00407282" w:rsidP="00407282">
      <w:pPr>
        <w:pStyle w:val="Sinespaciado"/>
        <w:ind w:left="567" w:right="567"/>
        <w:jc w:val="both"/>
        <w:rPr>
          <w:rFonts w:ascii="Palatino Linotype" w:hAnsi="Palatino Linotype"/>
          <w:i/>
          <w:lang w:val="es-ES_tradnl"/>
        </w:rPr>
      </w:pPr>
      <w:r w:rsidRPr="00A1710D">
        <w:rPr>
          <w:rFonts w:ascii="Palatino Linotype" w:hAnsi="Palatino Linotype"/>
          <w:i/>
          <w:lang w:val="es-ES_tradnl"/>
        </w:rPr>
        <w:t>Para el ejercicio del derecho de acceso a la información, la Federación, los Estados y el Distrito Federal, en el ámbito de sus respectivas competencias, se regirán por los siguientes principios y bases:</w:t>
      </w:r>
    </w:p>
    <w:p w14:paraId="22F9B488" w14:textId="77777777" w:rsidR="00407282" w:rsidRPr="00A1710D" w:rsidRDefault="00407282" w:rsidP="00407282">
      <w:pPr>
        <w:pStyle w:val="Sinespaciado"/>
        <w:ind w:left="567" w:right="567"/>
        <w:jc w:val="both"/>
        <w:rPr>
          <w:rFonts w:ascii="Palatino Linotype" w:hAnsi="Palatino Linotype"/>
          <w:i/>
          <w:lang w:val="es-ES_tradnl"/>
        </w:rPr>
      </w:pPr>
    </w:p>
    <w:p w14:paraId="608F9162" w14:textId="77777777" w:rsidR="00407282" w:rsidRPr="00A1710D" w:rsidRDefault="00407282" w:rsidP="00407282">
      <w:pPr>
        <w:pStyle w:val="Sinespaciado"/>
        <w:numPr>
          <w:ilvl w:val="0"/>
          <w:numId w:val="14"/>
        </w:numPr>
        <w:ind w:left="993" w:right="567"/>
        <w:jc w:val="both"/>
        <w:rPr>
          <w:rFonts w:ascii="Palatino Linotype" w:hAnsi="Palatino Linotype"/>
          <w:i/>
          <w:lang w:val="es-ES_tradnl"/>
        </w:rPr>
      </w:pPr>
      <w:r w:rsidRPr="00A1710D">
        <w:rPr>
          <w:rFonts w:ascii="Palatino Linotype" w:hAnsi="Palatino Linotype"/>
          <w:i/>
          <w:lang w:val="es-ES_tradnl"/>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EC93D7B" w14:textId="77777777" w:rsidR="00407282" w:rsidRPr="00A1710D" w:rsidRDefault="00407282" w:rsidP="00407282">
      <w:pPr>
        <w:pStyle w:val="Sinespaciado"/>
        <w:spacing w:line="360" w:lineRule="auto"/>
        <w:jc w:val="both"/>
        <w:rPr>
          <w:rFonts w:ascii="Palatino Linotype" w:hAnsi="Palatino Linotype"/>
          <w:sz w:val="24"/>
          <w:szCs w:val="24"/>
          <w:lang w:val="es-ES_tradnl"/>
        </w:rPr>
      </w:pPr>
    </w:p>
    <w:p w14:paraId="09489292" w14:textId="77777777" w:rsidR="00407282" w:rsidRPr="00A1710D" w:rsidRDefault="00407282" w:rsidP="00407282">
      <w:pPr>
        <w:pStyle w:val="Sinespaciado"/>
        <w:spacing w:line="360" w:lineRule="auto"/>
        <w:jc w:val="both"/>
        <w:rPr>
          <w:rFonts w:ascii="Palatino Linotype" w:hAnsi="Palatino Linotype" w:cs="Arial"/>
          <w:sz w:val="24"/>
          <w:szCs w:val="24"/>
          <w:lang w:val="es-ES_tradnl"/>
        </w:rPr>
      </w:pPr>
      <w:r w:rsidRPr="00A1710D">
        <w:rPr>
          <w:rFonts w:ascii="Palatino Linotype" w:hAnsi="Palatino Linotype" w:cs="Arial"/>
          <w:sz w:val="24"/>
          <w:szCs w:val="24"/>
          <w:lang w:val="es-ES_tradnl"/>
        </w:rPr>
        <w:t xml:space="preserve">Ahora bien, en atención a lo dispuesto por los artículos 3, fracción XI y 12 </w:t>
      </w:r>
      <w:r w:rsidRPr="00A1710D">
        <w:rPr>
          <w:rFonts w:ascii="Palatino Linotype" w:hAnsi="Palatino Linotype" w:cs="Arial"/>
          <w:bCs/>
          <w:sz w:val="24"/>
          <w:szCs w:val="24"/>
          <w:lang w:val="es-ES_tradnl"/>
        </w:rPr>
        <w:t>de la Ley de Transparencia y Acceso a la Información Pública del Estado de México y Municipios</w:t>
      </w:r>
      <w:r w:rsidRPr="00A1710D">
        <w:rPr>
          <w:rFonts w:ascii="Palatino Linotype" w:hAnsi="Palatino Linotype" w:cs="Arial"/>
          <w:sz w:val="24"/>
          <w:szCs w:val="24"/>
          <w:lang w:val="es-ES_tradnl"/>
        </w:rPr>
        <w:t>, los cuales son del tenor literal siguiente:</w:t>
      </w:r>
    </w:p>
    <w:p w14:paraId="402B9A52" w14:textId="77777777" w:rsidR="00407282" w:rsidRPr="00A1710D" w:rsidRDefault="00407282" w:rsidP="00407282">
      <w:pPr>
        <w:pStyle w:val="Sinespaciado"/>
        <w:ind w:left="567" w:right="567"/>
        <w:jc w:val="both"/>
        <w:rPr>
          <w:rFonts w:ascii="Palatino Linotype" w:hAnsi="Palatino Linotype"/>
          <w:sz w:val="24"/>
          <w:szCs w:val="24"/>
          <w:lang w:val="es-ES_tradnl"/>
        </w:rPr>
      </w:pPr>
    </w:p>
    <w:p w14:paraId="63CC06DE" w14:textId="77777777" w:rsidR="00407282" w:rsidRPr="00A1710D" w:rsidRDefault="00407282" w:rsidP="006F562A">
      <w:pPr>
        <w:pStyle w:val="Sinespaciado"/>
        <w:ind w:left="851" w:right="851"/>
        <w:jc w:val="both"/>
        <w:rPr>
          <w:rFonts w:ascii="Palatino Linotype" w:hAnsi="Palatino Linotype"/>
          <w:i/>
          <w:lang w:val="es-ES_tradnl"/>
        </w:rPr>
      </w:pPr>
      <w:r w:rsidRPr="00A1710D">
        <w:rPr>
          <w:rFonts w:ascii="Palatino Linotype" w:hAnsi="Palatino Linotype"/>
          <w:b/>
          <w:bCs/>
          <w:i/>
          <w:lang w:val="es-ES_tradnl"/>
        </w:rPr>
        <w:t xml:space="preserve">Artículo 3.- </w:t>
      </w:r>
      <w:r w:rsidRPr="00A1710D">
        <w:rPr>
          <w:rFonts w:ascii="Palatino Linotype" w:hAnsi="Palatino Linotype"/>
          <w:i/>
          <w:lang w:val="es-ES_tradnl"/>
        </w:rPr>
        <w:t>Para los efectos de la presente Ley se entenderá por:</w:t>
      </w:r>
    </w:p>
    <w:p w14:paraId="25304CA4" w14:textId="77777777" w:rsidR="00407282" w:rsidRPr="00A1710D" w:rsidRDefault="00407282" w:rsidP="006F562A">
      <w:pPr>
        <w:pStyle w:val="Sinespaciado"/>
        <w:ind w:left="851" w:right="851"/>
        <w:jc w:val="both"/>
        <w:rPr>
          <w:rFonts w:ascii="Palatino Linotype" w:hAnsi="Palatino Linotype"/>
          <w:i/>
          <w:lang w:val="es-ES_tradnl"/>
        </w:rPr>
      </w:pPr>
      <w:r w:rsidRPr="00A1710D">
        <w:rPr>
          <w:rFonts w:ascii="Palatino Linotype" w:hAnsi="Palatino Linotype"/>
          <w:i/>
          <w:lang w:val="es-ES_tradnl"/>
        </w:rPr>
        <w:t>…</w:t>
      </w:r>
    </w:p>
    <w:p w14:paraId="48F8E8D3" w14:textId="77777777" w:rsidR="00407282" w:rsidRPr="00A1710D" w:rsidRDefault="00407282" w:rsidP="006F562A">
      <w:pPr>
        <w:pStyle w:val="Sinespaciado"/>
        <w:ind w:left="851" w:right="851"/>
        <w:jc w:val="both"/>
        <w:rPr>
          <w:rFonts w:ascii="Palatino Linotype" w:hAnsi="Palatino Linotype"/>
          <w:i/>
          <w:lang w:val="es-ES_tradnl"/>
        </w:rPr>
      </w:pPr>
      <w:r w:rsidRPr="00A1710D">
        <w:rPr>
          <w:rFonts w:ascii="Palatino Linotype" w:hAnsi="Palatino Linotype"/>
          <w:b/>
          <w:i/>
          <w:lang w:val="es-ES_tradnl"/>
        </w:rPr>
        <w:t>XI.</w:t>
      </w:r>
      <w:r w:rsidRPr="00A1710D">
        <w:rPr>
          <w:rFonts w:ascii="Palatino Linotype" w:hAnsi="Palatino Linotype"/>
          <w:i/>
          <w:lang w:val="es-ES_tradnl"/>
        </w:rPr>
        <w:t xml:space="preserve"> </w:t>
      </w:r>
      <w:r w:rsidRPr="00A1710D">
        <w:rPr>
          <w:rFonts w:ascii="Palatino Linotype" w:hAnsi="Palatino Linotype"/>
          <w:b/>
          <w:i/>
          <w:lang w:val="es-ES_tradnl"/>
        </w:rPr>
        <w:t>Documento:</w:t>
      </w:r>
      <w:r w:rsidRPr="00A1710D">
        <w:rPr>
          <w:rFonts w:ascii="Palatino Linotype" w:hAnsi="Palatino Linotype"/>
          <w:i/>
          <w:lang w:val="es-ES_tradnl"/>
        </w:rPr>
        <w:t xml:space="preserve"> Los expedientes, reportes, estudios, actas, resoluciones, oficios, correspondencia, acuerdos, directivas, directrices, circulares, contratos, convenios, instructivos, notas, memorandos, estadísticas o bien, </w:t>
      </w:r>
      <w:r w:rsidRPr="00A1710D">
        <w:rPr>
          <w:rFonts w:ascii="Palatino Linotype" w:hAnsi="Palatino Linotype"/>
          <w:b/>
          <w:i/>
          <w:u w:val="single"/>
          <w:lang w:val="es-ES_tradnl"/>
        </w:rPr>
        <w:t>cualquier otro registro que documente el ejercicio de las facultades, funciones y competencias de los sujetos obligados, sus servidores públicos e integrantes, sin importar su fuente o fecha de elaboración.</w:t>
      </w:r>
      <w:r w:rsidRPr="00A1710D">
        <w:rPr>
          <w:rFonts w:ascii="Palatino Linotype" w:hAnsi="Palatino Linotype"/>
          <w:i/>
          <w:lang w:val="es-ES_tradnl"/>
        </w:rPr>
        <w:t xml:space="preserve"> Los documentos podrán estar en cualquier medio, sea escrito, impreso, sonoro, visual, electrónico, informático u holográfico;</w:t>
      </w:r>
    </w:p>
    <w:p w14:paraId="1008B7CE" w14:textId="77777777" w:rsidR="00407282" w:rsidRPr="00A1710D" w:rsidRDefault="00407282" w:rsidP="006F562A">
      <w:pPr>
        <w:pStyle w:val="Sinespaciado"/>
        <w:ind w:left="851" w:right="851"/>
        <w:jc w:val="both"/>
        <w:rPr>
          <w:rFonts w:ascii="Palatino Linotype" w:hAnsi="Palatino Linotype"/>
          <w:i/>
          <w:lang w:val="es-ES_tradnl"/>
        </w:rPr>
      </w:pPr>
    </w:p>
    <w:p w14:paraId="39800273" w14:textId="77777777" w:rsidR="00407282" w:rsidRPr="00A1710D" w:rsidRDefault="00407282" w:rsidP="006F562A">
      <w:pPr>
        <w:pStyle w:val="Sinespaciado"/>
        <w:ind w:left="851" w:right="851"/>
        <w:jc w:val="both"/>
        <w:rPr>
          <w:rFonts w:ascii="Palatino Linotype" w:hAnsi="Palatino Linotype"/>
          <w:bCs/>
          <w:i/>
          <w:lang w:val="es-ES_tradnl"/>
        </w:rPr>
      </w:pPr>
      <w:r w:rsidRPr="00A1710D">
        <w:rPr>
          <w:rFonts w:ascii="Palatino Linotype" w:hAnsi="Palatino Linotype"/>
          <w:b/>
          <w:bCs/>
          <w:i/>
          <w:lang w:val="es-ES_tradnl"/>
        </w:rPr>
        <w:t>Artículo 4.</w:t>
      </w:r>
      <w:r w:rsidRPr="00A1710D">
        <w:rPr>
          <w:rFonts w:ascii="Palatino Linotype" w:hAnsi="Palatino Linotype"/>
          <w:bCs/>
          <w:i/>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EEABA7C" w14:textId="77777777" w:rsidR="00407282" w:rsidRPr="00A1710D" w:rsidRDefault="00407282" w:rsidP="006F562A">
      <w:pPr>
        <w:pStyle w:val="Sinespaciado"/>
        <w:ind w:left="851" w:right="851"/>
        <w:jc w:val="both"/>
        <w:rPr>
          <w:rFonts w:ascii="Palatino Linotype" w:hAnsi="Palatino Linotype"/>
          <w:bCs/>
          <w:i/>
          <w:lang w:val="es-ES_tradnl"/>
        </w:rPr>
      </w:pPr>
    </w:p>
    <w:p w14:paraId="0E01168B" w14:textId="77777777" w:rsidR="00407282" w:rsidRPr="00A1710D" w:rsidRDefault="00407282" w:rsidP="006F562A">
      <w:pPr>
        <w:pStyle w:val="Sinespaciado"/>
        <w:ind w:left="851" w:right="851"/>
        <w:jc w:val="both"/>
        <w:rPr>
          <w:rFonts w:ascii="Palatino Linotype" w:hAnsi="Palatino Linotype"/>
          <w:bCs/>
          <w:i/>
          <w:lang w:val="es-ES_tradnl"/>
        </w:rPr>
      </w:pPr>
      <w:r w:rsidRPr="00A1710D">
        <w:rPr>
          <w:rFonts w:ascii="Palatino Linotype" w:hAnsi="Palatino Linotype"/>
          <w:b/>
          <w:bCs/>
          <w:i/>
          <w:u w:val="single"/>
          <w:lang w:val="es-ES_tradnl"/>
        </w:rPr>
        <w:t>Toda la información generada, obtenida, adquirida, transformada, administrada o en posesión de los sujetos obligados es pública y accesible de manera permanente a cualquier persona,</w:t>
      </w:r>
      <w:r w:rsidRPr="00A1710D">
        <w:rPr>
          <w:rFonts w:ascii="Palatino Linotype" w:hAnsi="Palatino Linotype"/>
          <w:bCs/>
          <w:i/>
          <w:lang w:val="es-ES_tradnl"/>
        </w:rPr>
        <w:t xml:space="preserve"> en los términos y condiciones que </w:t>
      </w:r>
      <w:r w:rsidRPr="00A1710D">
        <w:rPr>
          <w:rFonts w:ascii="Palatino Linotype" w:hAnsi="Palatino Linotype"/>
          <w:bCs/>
          <w:i/>
          <w:lang w:val="es-ES_tradnl"/>
        </w:rPr>
        <w:lastRenderedPageBreak/>
        <w:t>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ACA90C3" w14:textId="77777777" w:rsidR="00407282" w:rsidRPr="00A1710D" w:rsidRDefault="00407282" w:rsidP="006F562A">
      <w:pPr>
        <w:pStyle w:val="Sinespaciado"/>
        <w:ind w:left="851" w:right="851"/>
        <w:jc w:val="both"/>
        <w:rPr>
          <w:rFonts w:ascii="Palatino Linotype" w:hAnsi="Palatino Linotype"/>
          <w:bCs/>
          <w:i/>
          <w:lang w:val="es-ES_tradnl"/>
        </w:rPr>
      </w:pPr>
    </w:p>
    <w:p w14:paraId="28206082" w14:textId="77777777" w:rsidR="00407282" w:rsidRPr="00A1710D" w:rsidRDefault="00407282" w:rsidP="006F562A">
      <w:pPr>
        <w:pStyle w:val="Sinespaciado"/>
        <w:ind w:left="851" w:right="851"/>
        <w:jc w:val="both"/>
        <w:rPr>
          <w:rFonts w:ascii="Palatino Linotype" w:hAnsi="Palatino Linotype"/>
          <w:bCs/>
          <w:i/>
          <w:lang w:val="es-ES_tradnl"/>
        </w:rPr>
      </w:pPr>
      <w:r w:rsidRPr="00A1710D">
        <w:rPr>
          <w:rFonts w:ascii="Palatino Linotype" w:hAnsi="Palatino Linotype"/>
          <w:bCs/>
          <w:i/>
          <w:lang w:val="es-ES_tradnl"/>
        </w:rPr>
        <w:t>Los sujetos obligados deben poner en práctica, políticas y programas de acceso a la información que se apeguen a criterios de publicidad, veracidad, oportunidad, precisión y suficiencia en beneficio de los solicitantes.</w:t>
      </w:r>
    </w:p>
    <w:p w14:paraId="7D2322A1" w14:textId="77777777" w:rsidR="00407282" w:rsidRPr="00A1710D" w:rsidRDefault="00407282" w:rsidP="006F562A">
      <w:pPr>
        <w:pStyle w:val="Sinespaciado"/>
        <w:ind w:left="851" w:right="851"/>
        <w:jc w:val="both"/>
        <w:rPr>
          <w:rFonts w:ascii="Palatino Linotype" w:hAnsi="Palatino Linotype"/>
          <w:i/>
          <w:lang w:val="es-ES_tradnl"/>
        </w:rPr>
      </w:pPr>
    </w:p>
    <w:p w14:paraId="47F47EA9" w14:textId="77777777" w:rsidR="00407282" w:rsidRPr="00A1710D" w:rsidRDefault="00407282" w:rsidP="006F562A">
      <w:pPr>
        <w:pStyle w:val="Sinespaciado"/>
        <w:ind w:left="851" w:right="851"/>
        <w:jc w:val="both"/>
        <w:rPr>
          <w:rFonts w:ascii="Palatino Linotype" w:hAnsi="Palatino Linotype"/>
          <w:i/>
          <w:lang w:val="es-ES_tradnl"/>
        </w:rPr>
      </w:pPr>
      <w:r w:rsidRPr="00A1710D">
        <w:rPr>
          <w:rFonts w:ascii="Palatino Linotype" w:hAnsi="Palatino Linotype"/>
          <w:b/>
          <w:i/>
          <w:lang w:val="es-ES_tradnl"/>
        </w:rPr>
        <w:t>Artículo 12.</w:t>
      </w:r>
      <w:r w:rsidRPr="00A1710D">
        <w:rPr>
          <w:rFonts w:ascii="Palatino Linotype" w:hAnsi="Palatino Linotype"/>
          <w:i/>
          <w:lang w:val="es-ES_tradnl"/>
        </w:rPr>
        <w:t xml:space="preserve"> Quienes generen, recopilen, administren, manejen, procesen, archiven o conserven información pública serán responsables de la misma en los términos de las disposiciones jurídicas aplicables.</w:t>
      </w:r>
    </w:p>
    <w:p w14:paraId="09AC031F" w14:textId="77777777" w:rsidR="00407282" w:rsidRPr="00A1710D" w:rsidRDefault="00407282" w:rsidP="006F562A">
      <w:pPr>
        <w:pStyle w:val="Sinespaciado"/>
        <w:ind w:left="851" w:right="851"/>
        <w:jc w:val="both"/>
        <w:rPr>
          <w:rFonts w:ascii="Palatino Linotype" w:hAnsi="Palatino Linotype"/>
          <w:i/>
          <w:lang w:val="es-ES_tradnl"/>
        </w:rPr>
      </w:pPr>
    </w:p>
    <w:p w14:paraId="27007B0E" w14:textId="77777777" w:rsidR="00407282" w:rsidRPr="00A1710D" w:rsidRDefault="00407282" w:rsidP="006F562A">
      <w:pPr>
        <w:pStyle w:val="Sinespaciado"/>
        <w:ind w:left="851" w:right="851"/>
        <w:jc w:val="both"/>
        <w:rPr>
          <w:rFonts w:ascii="Palatino Linotype" w:hAnsi="Palatino Linotype"/>
          <w:i/>
          <w:u w:val="single"/>
          <w:lang w:val="es-ES_tradnl"/>
        </w:rPr>
      </w:pPr>
      <w:r w:rsidRPr="00A1710D">
        <w:rPr>
          <w:rFonts w:ascii="Palatino Linotype" w:hAnsi="Palatino Linotype"/>
          <w:b/>
          <w:i/>
          <w:u w:val="single"/>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A1710D">
        <w:rPr>
          <w:rFonts w:ascii="Palatino Linotype" w:hAnsi="Palatino Linotype"/>
          <w:i/>
          <w:lang w:val="es-ES_tradnl"/>
        </w:rPr>
        <w:t>.</w:t>
      </w:r>
    </w:p>
    <w:p w14:paraId="587D83CD" w14:textId="77777777" w:rsidR="00407282" w:rsidRPr="00A1710D" w:rsidRDefault="00407282" w:rsidP="00407282">
      <w:pPr>
        <w:pStyle w:val="Sinespaciado"/>
        <w:spacing w:line="360" w:lineRule="auto"/>
        <w:jc w:val="both"/>
        <w:rPr>
          <w:rFonts w:ascii="Palatino Linotype" w:hAnsi="Palatino Linotype"/>
          <w:sz w:val="24"/>
          <w:szCs w:val="24"/>
          <w:lang w:val="es-ES_tradnl"/>
        </w:rPr>
      </w:pPr>
    </w:p>
    <w:p w14:paraId="1E485A89" w14:textId="44AEE6E0" w:rsidR="0097763A" w:rsidRDefault="00407282" w:rsidP="00407282">
      <w:pPr>
        <w:pStyle w:val="Sinespaciado"/>
        <w:spacing w:line="360" w:lineRule="auto"/>
        <w:jc w:val="both"/>
        <w:rPr>
          <w:rFonts w:ascii="Palatino Linotype" w:hAnsi="Palatino Linotype" w:cs="Arial"/>
          <w:sz w:val="24"/>
          <w:szCs w:val="24"/>
          <w:lang w:val="es-ES_tradnl"/>
        </w:rPr>
      </w:pPr>
      <w:r w:rsidRPr="00A1710D">
        <w:rPr>
          <w:rFonts w:ascii="Palatino Linotype" w:hAnsi="Palatino Linotype" w:cs="Arial"/>
          <w:sz w:val="24"/>
          <w:szCs w:val="24"/>
          <w:lang w:val="es-ES_tradn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3061A6B8" w14:textId="77777777" w:rsidR="00DB34AF" w:rsidRDefault="00DB34AF" w:rsidP="00407282">
      <w:pPr>
        <w:pStyle w:val="Sinespaciado"/>
        <w:spacing w:line="360" w:lineRule="auto"/>
        <w:jc w:val="both"/>
        <w:rPr>
          <w:rFonts w:ascii="Palatino Linotype" w:hAnsi="Palatino Linotype" w:cs="Arial"/>
          <w:sz w:val="24"/>
          <w:szCs w:val="24"/>
          <w:lang w:val="es-ES_tradnl"/>
        </w:rPr>
      </w:pPr>
    </w:p>
    <w:p w14:paraId="51B8EBB0" w14:textId="474E8F65" w:rsidR="00771D49" w:rsidRPr="00771D49" w:rsidRDefault="00DB34AF" w:rsidP="00771D49">
      <w:pPr>
        <w:pStyle w:val="Sinespaciado"/>
        <w:spacing w:line="360" w:lineRule="auto"/>
        <w:jc w:val="both"/>
        <w:rPr>
          <w:rFonts w:ascii="Palatino Linotype" w:eastAsia="MS Mincho" w:hAnsi="Palatino Linotype" w:cs="Times New Roman"/>
          <w:sz w:val="24"/>
          <w:szCs w:val="24"/>
          <w:lang w:val="es-ES_tradnl" w:eastAsia="es-ES"/>
        </w:rPr>
      </w:pPr>
      <w:r>
        <w:rPr>
          <w:rFonts w:ascii="Palatino Linotype" w:hAnsi="Palatino Linotype"/>
          <w:sz w:val="24"/>
          <w:szCs w:val="24"/>
        </w:rPr>
        <w:t xml:space="preserve">En ese tenor, en virtud de que la </w:t>
      </w:r>
      <w:r w:rsidRPr="00DB34AF">
        <w:rPr>
          <w:rFonts w:ascii="Palatino Linotype" w:hAnsi="Palatino Linotype"/>
          <w:sz w:val="24"/>
          <w:szCs w:val="24"/>
        </w:rPr>
        <w:t xml:space="preserve">solicitud del particular consiste en conocer información relacionada </w:t>
      </w:r>
      <w:r w:rsidR="00F00370">
        <w:rPr>
          <w:rFonts w:ascii="Palatino Linotype" w:hAnsi="Palatino Linotype"/>
          <w:sz w:val="24"/>
          <w:szCs w:val="24"/>
        </w:rPr>
        <w:t xml:space="preserve">al programa de capacitación que se lleva a cabo en el Ayuntamiento de </w:t>
      </w:r>
      <w:proofErr w:type="spellStart"/>
      <w:r w:rsidR="00F00370">
        <w:rPr>
          <w:rFonts w:ascii="Palatino Linotype" w:hAnsi="Palatino Linotype"/>
          <w:sz w:val="24"/>
          <w:szCs w:val="24"/>
        </w:rPr>
        <w:t>Jocotitlán</w:t>
      </w:r>
      <w:proofErr w:type="spellEnd"/>
      <w:r w:rsidR="00F00370">
        <w:rPr>
          <w:rFonts w:ascii="Palatino Linotype" w:hAnsi="Palatino Linotype"/>
          <w:sz w:val="24"/>
          <w:szCs w:val="24"/>
        </w:rPr>
        <w:t xml:space="preserve"> a la fecha de la solicitud</w:t>
      </w:r>
      <w:r>
        <w:rPr>
          <w:rFonts w:ascii="Palatino Linotype" w:eastAsia="MS Mincho" w:hAnsi="Palatino Linotype" w:cs="Times New Roman"/>
          <w:sz w:val="24"/>
          <w:szCs w:val="24"/>
          <w:lang w:val="es-ES_tradnl" w:eastAsia="es-ES"/>
        </w:rPr>
        <w:t>;</w:t>
      </w:r>
      <w:r w:rsidR="00771D49">
        <w:rPr>
          <w:rFonts w:ascii="Palatino Linotype" w:eastAsia="MS Mincho" w:hAnsi="Palatino Linotype" w:cs="Times New Roman"/>
          <w:sz w:val="24"/>
          <w:szCs w:val="24"/>
          <w:lang w:val="es-ES_tradnl" w:eastAsia="es-ES"/>
        </w:rPr>
        <w:t xml:space="preserve"> </w:t>
      </w:r>
      <w:r w:rsidR="00771D49" w:rsidRPr="00EF63D4">
        <w:rPr>
          <w:rFonts w:ascii="Palatino Linotype" w:eastAsia="Times New Roman" w:hAnsi="Palatino Linotype" w:cs="Times New Roman"/>
          <w:sz w:val="24"/>
          <w:szCs w:val="24"/>
          <w:lang w:val="es-ES" w:eastAsia="es-ES"/>
        </w:rPr>
        <w:t xml:space="preserve">resulta oportuno remitirnos a lo establecido en los artículos 53, 97 y 105, de </w:t>
      </w:r>
      <w:bookmarkStart w:id="1" w:name="_Hlk81510444"/>
      <w:r w:rsidR="00771D49" w:rsidRPr="00EF63D4">
        <w:rPr>
          <w:rFonts w:ascii="Palatino Linotype" w:eastAsia="Times New Roman" w:hAnsi="Palatino Linotype" w:cs="Times New Roman"/>
          <w:sz w:val="24"/>
          <w:szCs w:val="24"/>
          <w:lang w:val="es-ES" w:eastAsia="es-ES"/>
        </w:rPr>
        <w:t>Ley Orgánica Municipal</w:t>
      </w:r>
      <w:r w:rsidR="00771D49" w:rsidRPr="00EF63D4">
        <w:rPr>
          <w:rFonts w:ascii="Palatino Linotype" w:eastAsia="Times New Roman" w:hAnsi="Palatino Linotype" w:cs="Times New Roman"/>
          <w:sz w:val="24"/>
          <w:szCs w:val="24"/>
          <w:lang w:eastAsia="es-ES"/>
        </w:rPr>
        <w:t xml:space="preserve"> del Estado de México</w:t>
      </w:r>
      <w:bookmarkEnd w:id="1"/>
      <w:r w:rsidR="00771D49" w:rsidRPr="00EF63D4">
        <w:rPr>
          <w:rFonts w:ascii="Palatino Linotype" w:eastAsia="Times New Roman" w:hAnsi="Palatino Linotype" w:cs="Times New Roman"/>
          <w:sz w:val="24"/>
          <w:szCs w:val="24"/>
          <w:lang w:val="es-ES" w:eastAsia="es-ES"/>
        </w:rPr>
        <w:t>, con forme a lo siguiente:</w:t>
      </w:r>
    </w:p>
    <w:p w14:paraId="3E368F69" w14:textId="77777777" w:rsidR="00771D49" w:rsidRPr="00EF63D4" w:rsidRDefault="00771D49" w:rsidP="00771D49">
      <w:pPr>
        <w:spacing w:after="0" w:line="240" w:lineRule="auto"/>
        <w:rPr>
          <w:rFonts w:ascii="Times New Roman" w:eastAsia="Times New Roman" w:hAnsi="Times New Roman" w:cs="Times New Roman"/>
          <w:sz w:val="24"/>
          <w:szCs w:val="24"/>
          <w:lang w:eastAsia="es-ES"/>
        </w:rPr>
      </w:pPr>
    </w:p>
    <w:p w14:paraId="4E288C21" w14:textId="77777777" w:rsidR="00771D49" w:rsidRPr="00EF63D4" w:rsidRDefault="00771D49" w:rsidP="00771D49">
      <w:pPr>
        <w:spacing w:after="0" w:line="240" w:lineRule="auto"/>
        <w:ind w:left="851" w:right="708"/>
        <w:rPr>
          <w:rFonts w:ascii="Palatino Linotype" w:hAnsi="Palatino Linotype" w:cs="Arial"/>
          <w:i/>
          <w:szCs w:val="20"/>
        </w:rPr>
      </w:pPr>
      <w:r w:rsidRPr="00EF63D4">
        <w:rPr>
          <w:rFonts w:ascii="Palatino Linotype" w:hAnsi="Palatino Linotype" w:cs="Arial"/>
          <w:i/>
          <w:szCs w:val="20"/>
        </w:rPr>
        <w:t>“</w:t>
      </w:r>
      <w:r w:rsidRPr="00EF63D4">
        <w:rPr>
          <w:rFonts w:ascii="Palatino Linotype" w:hAnsi="Palatino Linotype" w:cs="Arial"/>
          <w:b/>
          <w:bCs/>
          <w:i/>
          <w:szCs w:val="20"/>
        </w:rPr>
        <w:t xml:space="preserve">Artículo 53.- </w:t>
      </w:r>
      <w:r w:rsidRPr="00EF63D4">
        <w:rPr>
          <w:rFonts w:ascii="Palatino Linotype" w:hAnsi="Palatino Linotype" w:cs="Arial"/>
          <w:i/>
          <w:szCs w:val="20"/>
        </w:rPr>
        <w:t>Los síndicos tendrán las siguientes atribuciones:</w:t>
      </w:r>
    </w:p>
    <w:p w14:paraId="0494B7CA" w14:textId="77777777" w:rsidR="00771D49" w:rsidRPr="00EF63D4" w:rsidRDefault="00771D49" w:rsidP="00771D49">
      <w:pPr>
        <w:spacing w:after="0" w:line="240" w:lineRule="auto"/>
        <w:ind w:left="851" w:right="708"/>
        <w:rPr>
          <w:rFonts w:ascii="Palatino Linotype" w:hAnsi="Palatino Linotype" w:cs="Arial"/>
          <w:i/>
          <w:szCs w:val="20"/>
        </w:rPr>
      </w:pPr>
      <w:r w:rsidRPr="00EF63D4">
        <w:rPr>
          <w:rFonts w:ascii="Palatino Linotype" w:hAnsi="Palatino Linotype" w:cs="Arial"/>
          <w:i/>
          <w:szCs w:val="20"/>
        </w:rPr>
        <w:t>(…)</w:t>
      </w:r>
    </w:p>
    <w:p w14:paraId="585B8624" w14:textId="34BE8FF9" w:rsidR="00771D49" w:rsidRPr="00EF63D4" w:rsidRDefault="00771D49" w:rsidP="00771D49">
      <w:pPr>
        <w:spacing w:after="0" w:line="240" w:lineRule="auto"/>
        <w:ind w:left="851" w:right="708"/>
        <w:jc w:val="both"/>
        <w:rPr>
          <w:rFonts w:ascii="Palatino Linotype" w:hAnsi="Palatino Linotype" w:cs="Arial"/>
          <w:i/>
          <w:szCs w:val="20"/>
        </w:rPr>
      </w:pPr>
      <w:r w:rsidRPr="00EF63D4">
        <w:rPr>
          <w:rFonts w:ascii="Palatino Linotype" w:hAnsi="Palatino Linotype" w:cs="Arial"/>
          <w:i/>
          <w:szCs w:val="20"/>
        </w:rPr>
        <w:t xml:space="preserve">VII. </w:t>
      </w:r>
      <w:r w:rsidRPr="00771D49">
        <w:rPr>
          <w:rFonts w:ascii="Palatino Linotype" w:hAnsi="Palatino Linotype" w:cs="Arial"/>
          <w:i/>
          <w:szCs w:val="20"/>
          <w:u w:val="single"/>
        </w:rPr>
        <w:t>Intervenir en la formulación del inventario general de los bienes muebles e inmuebles propiedad del municipio</w:t>
      </w:r>
      <w:r w:rsidRPr="00771D49">
        <w:rPr>
          <w:rFonts w:ascii="Palatino Linotype" w:hAnsi="Palatino Linotype" w:cs="Arial"/>
          <w:i/>
          <w:szCs w:val="20"/>
        </w:rPr>
        <w:t>, haciendo que se inscriban en el libro especial, con expresión de sus valores y de todas las características de identificación, así como el uso y destino de los mismos</w:t>
      </w:r>
      <w:r w:rsidRPr="00EF63D4">
        <w:rPr>
          <w:rFonts w:ascii="Palatino Linotype" w:hAnsi="Palatino Linotype" w:cs="Arial"/>
          <w:i/>
          <w:szCs w:val="20"/>
        </w:rPr>
        <w:t xml:space="preserve">; </w:t>
      </w:r>
    </w:p>
    <w:p w14:paraId="4A35F10A" w14:textId="77777777" w:rsidR="00771D49" w:rsidRPr="00EF63D4" w:rsidRDefault="00771D49" w:rsidP="00771D49">
      <w:pPr>
        <w:spacing w:after="0" w:line="240" w:lineRule="auto"/>
        <w:ind w:left="851" w:right="708"/>
        <w:rPr>
          <w:rFonts w:ascii="Palatino Linotype" w:hAnsi="Palatino Linotype" w:cs="Arial"/>
          <w:i/>
          <w:szCs w:val="20"/>
        </w:rPr>
      </w:pPr>
    </w:p>
    <w:p w14:paraId="126CDDEF" w14:textId="77777777" w:rsidR="00771D49" w:rsidRPr="00EF63D4" w:rsidRDefault="00771D49" w:rsidP="00771D49">
      <w:pPr>
        <w:spacing w:after="0" w:line="240" w:lineRule="auto"/>
        <w:ind w:left="851" w:right="708"/>
        <w:rPr>
          <w:rFonts w:ascii="Palatino Linotype" w:hAnsi="Palatino Linotype" w:cs="Arial"/>
          <w:i/>
          <w:szCs w:val="20"/>
        </w:rPr>
      </w:pPr>
      <w:r w:rsidRPr="00EF63D4">
        <w:rPr>
          <w:rFonts w:ascii="Palatino Linotype" w:hAnsi="Palatino Linotype" w:cs="Arial"/>
          <w:i/>
          <w:szCs w:val="20"/>
        </w:rPr>
        <w:t xml:space="preserve">VIII. </w:t>
      </w:r>
      <w:r w:rsidRPr="00EF63D4">
        <w:rPr>
          <w:rFonts w:ascii="Palatino Linotype" w:hAnsi="Palatino Linotype" w:cs="Arial"/>
          <w:b/>
          <w:bCs/>
          <w:i/>
          <w:szCs w:val="20"/>
        </w:rPr>
        <w:t>Regularizar la propiedad de los bienes inmuebles municipales</w:t>
      </w:r>
      <w:r w:rsidRPr="00EF63D4">
        <w:rPr>
          <w:rFonts w:ascii="Palatino Linotype" w:hAnsi="Palatino Linotype" w:cs="Arial"/>
          <w:i/>
          <w:szCs w:val="20"/>
        </w:rPr>
        <w:t xml:space="preserve">, para ello tendrán un plazo de ciento veinte días hábiles, contados a partir de la adquisición; </w:t>
      </w:r>
    </w:p>
    <w:p w14:paraId="758AD05E" w14:textId="77777777" w:rsidR="00771D49" w:rsidRPr="00EF63D4" w:rsidRDefault="00771D49" w:rsidP="00771D49">
      <w:pPr>
        <w:spacing w:after="0" w:line="240" w:lineRule="auto"/>
        <w:ind w:left="851" w:right="708"/>
        <w:rPr>
          <w:rFonts w:ascii="Palatino Linotype" w:hAnsi="Palatino Linotype" w:cs="Arial"/>
          <w:i/>
          <w:szCs w:val="20"/>
        </w:rPr>
      </w:pPr>
    </w:p>
    <w:p w14:paraId="6968AF57" w14:textId="77777777" w:rsidR="00771D49" w:rsidRPr="00EF63D4" w:rsidRDefault="00771D49" w:rsidP="00771D49">
      <w:pPr>
        <w:spacing w:after="0" w:line="240" w:lineRule="auto"/>
        <w:ind w:left="851" w:right="708"/>
        <w:rPr>
          <w:rFonts w:ascii="Palatino Linotype" w:hAnsi="Palatino Linotype" w:cs="Arial"/>
          <w:i/>
          <w:szCs w:val="20"/>
        </w:rPr>
      </w:pPr>
      <w:r w:rsidRPr="00EF63D4">
        <w:rPr>
          <w:rFonts w:ascii="Palatino Linotype" w:hAnsi="Palatino Linotype" w:cs="Arial"/>
          <w:i/>
          <w:szCs w:val="20"/>
        </w:rPr>
        <w:t>IX. Inscribir los bienes inmuebles municipales en el Registro Público de la Propiedad, para iniciar los trámites correspondientes tendrán un plazo de ciento veinte días hábiles contados a partir de aquel en que concluyo el proceso de regularización;</w:t>
      </w:r>
    </w:p>
    <w:p w14:paraId="701B8CEC" w14:textId="77777777" w:rsidR="00771D49" w:rsidRPr="00EF63D4" w:rsidRDefault="00771D49" w:rsidP="00771D49">
      <w:pPr>
        <w:spacing w:after="0" w:line="240" w:lineRule="auto"/>
        <w:ind w:left="851" w:right="708"/>
        <w:rPr>
          <w:rFonts w:ascii="Palatino Linotype" w:hAnsi="Palatino Linotype" w:cs="Arial"/>
          <w:i/>
          <w:szCs w:val="20"/>
        </w:rPr>
      </w:pPr>
      <w:r w:rsidRPr="00EF63D4">
        <w:rPr>
          <w:rFonts w:ascii="Palatino Linotype" w:hAnsi="Palatino Linotype" w:cs="Arial"/>
          <w:i/>
          <w:szCs w:val="20"/>
        </w:rPr>
        <w:t>(…)</w:t>
      </w:r>
    </w:p>
    <w:p w14:paraId="6BFA1E49" w14:textId="77777777" w:rsidR="00771D49" w:rsidRPr="00EF63D4" w:rsidRDefault="00771D49" w:rsidP="00771D49">
      <w:pPr>
        <w:spacing w:after="0" w:line="240" w:lineRule="auto"/>
        <w:ind w:left="851" w:right="708"/>
        <w:rPr>
          <w:rFonts w:ascii="Palatino Linotype" w:hAnsi="Palatino Linotype" w:cs="Arial"/>
          <w:i/>
          <w:szCs w:val="20"/>
        </w:rPr>
      </w:pPr>
    </w:p>
    <w:p w14:paraId="7568CDBA" w14:textId="77777777" w:rsidR="00771D49" w:rsidRPr="00EF63D4" w:rsidRDefault="00771D49" w:rsidP="00771D49">
      <w:pPr>
        <w:spacing w:after="0" w:line="240" w:lineRule="auto"/>
        <w:ind w:left="851" w:right="708"/>
        <w:rPr>
          <w:rFonts w:ascii="Palatino Linotype" w:hAnsi="Palatino Linotype" w:cs="Arial"/>
          <w:i/>
          <w:szCs w:val="20"/>
        </w:rPr>
      </w:pPr>
      <w:r w:rsidRPr="00EF63D4">
        <w:rPr>
          <w:rFonts w:ascii="Palatino Linotype" w:hAnsi="Palatino Linotype" w:cs="Arial"/>
          <w:i/>
          <w:szCs w:val="20"/>
        </w:rPr>
        <w:t xml:space="preserve">Artículo 91.- </w:t>
      </w:r>
      <w:r w:rsidRPr="00EF63D4">
        <w:rPr>
          <w:rFonts w:ascii="Palatino Linotype" w:hAnsi="Palatino Linotype" w:cs="Arial"/>
          <w:b/>
          <w:bCs/>
          <w:i/>
          <w:szCs w:val="20"/>
        </w:rPr>
        <w:t>La Secretaría del Ayuntamiento</w:t>
      </w:r>
      <w:r w:rsidRPr="00EF63D4">
        <w:rPr>
          <w:rFonts w:ascii="Palatino Linotype" w:hAnsi="Palatino Linotype" w:cs="Arial"/>
          <w:i/>
          <w:szCs w:val="20"/>
        </w:rP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50A95879" w14:textId="77777777" w:rsidR="00771D49" w:rsidRPr="00EF63D4" w:rsidRDefault="00771D49" w:rsidP="00771D49">
      <w:pPr>
        <w:spacing w:after="0" w:line="240" w:lineRule="auto"/>
        <w:ind w:left="851" w:right="708"/>
        <w:rPr>
          <w:rFonts w:ascii="Palatino Linotype" w:hAnsi="Palatino Linotype" w:cs="Arial"/>
          <w:i/>
          <w:szCs w:val="20"/>
        </w:rPr>
      </w:pPr>
    </w:p>
    <w:p w14:paraId="0BB3F633" w14:textId="77777777" w:rsidR="00771D49" w:rsidRPr="00EF63D4" w:rsidRDefault="00771D49" w:rsidP="00771D49">
      <w:pPr>
        <w:spacing w:after="0" w:line="240" w:lineRule="auto"/>
        <w:ind w:left="851" w:right="708"/>
        <w:jc w:val="both"/>
        <w:rPr>
          <w:rFonts w:ascii="Palatino Linotype" w:hAnsi="Palatino Linotype" w:cs="Arial"/>
          <w:i/>
          <w:szCs w:val="20"/>
        </w:rPr>
      </w:pPr>
      <w:r w:rsidRPr="00EF63D4">
        <w:rPr>
          <w:rFonts w:ascii="Palatino Linotype" w:hAnsi="Palatino Linotype" w:cs="Arial"/>
          <w:i/>
          <w:szCs w:val="20"/>
        </w:rPr>
        <w:t xml:space="preserve">XI. </w:t>
      </w:r>
      <w:r w:rsidRPr="00EF63D4">
        <w:rPr>
          <w:rFonts w:ascii="Palatino Linotype" w:hAnsi="Palatino Linotype" w:cs="Arial"/>
          <w:b/>
          <w:bCs/>
          <w:i/>
          <w:szCs w:val="20"/>
          <w:u w:val="single"/>
        </w:rPr>
        <w:t>Elaborar con la intervención del síndico el inventario general de los bienes muebles e inmuebles municipales, así como la integración del sistema de información inmobiliaria, que contemple los bienes del dominio público y privado</w:t>
      </w:r>
      <w:r w:rsidRPr="00EF63D4">
        <w:rPr>
          <w:rFonts w:ascii="Palatino Linotype" w:hAnsi="Palatino Linotype" w:cs="Arial"/>
          <w:i/>
          <w:szCs w:val="20"/>
        </w:rPr>
        <w:t xml:space="preserve">, </w:t>
      </w:r>
      <w:r w:rsidRPr="00771D49">
        <w:rPr>
          <w:rFonts w:ascii="Palatino Linotype" w:hAnsi="Palatino Linotype" w:cs="Arial"/>
          <w:b/>
          <w:bCs/>
          <w:i/>
          <w:szCs w:val="20"/>
          <w:u w:val="single"/>
        </w:rPr>
        <w:t>en un término que no exceda de un año contado a partir de la instalación del ayuntamiento</w:t>
      </w:r>
      <w:r w:rsidRPr="00EF63D4">
        <w:rPr>
          <w:rFonts w:ascii="Palatino Linotype" w:hAnsi="Palatino Linotype" w:cs="Arial"/>
          <w:i/>
          <w:szCs w:val="20"/>
        </w:rPr>
        <w:t xml:space="preserve"> y presentarlo al cabildo para su conocimiento y opinión. </w:t>
      </w:r>
    </w:p>
    <w:p w14:paraId="11F8A6A5" w14:textId="77777777" w:rsidR="00771D49" w:rsidRPr="00EF63D4" w:rsidRDefault="00771D49" w:rsidP="00771D49">
      <w:pPr>
        <w:spacing w:after="0" w:line="240" w:lineRule="auto"/>
        <w:ind w:left="851" w:right="708"/>
        <w:jc w:val="both"/>
        <w:rPr>
          <w:rFonts w:ascii="Palatino Linotype" w:hAnsi="Palatino Linotype" w:cs="Arial"/>
          <w:i/>
          <w:szCs w:val="20"/>
        </w:rPr>
      </w:pPr>
    </w:p>
    <w:p w14:paraId="0B1DD08D" w14:textId="77777777" w:rsidR="00771D49" w:rsidRPr="00EF63D4" w:rsidRDefault="00771D49" w:rsidP="00771D49">
      <w:pPr>
        <w:spacing w:after="0" w:line="240" w:lineRule="auto"/>
        <w:ind w:left="851" w:right="708"/>
        <w:jc w:val="both"/>
        <w:rPr>
          <w:rFonts w:ascii="Palatino Linotype" w:hAnsi="Palatino Linotype" w:cs="Arial"/>
          <w:i/>
          <w:szCs w:val="20"/>
        </w:rPr>
      </w:pPr>
      <w:r w:rsidRPr="00EF63D4">
        <w:rPr>
          <w:rFonts w:ascii="Palatino Linotype" w:hAnsi="Palatino Linotype" w:cs="Arial"/>
          <w:b/>
          <w:bCs/>
          <w:i/>
          <w:szCs w:val="20"/>
          <w:u w:val="single"/>
        </w:rPr>
        <w:t xml:space="preserve">En </w:t>
      </w:r>
      <w:r w:rsidRPr="00195A3F">
        <w:rPr>
          <w:rFonts w:ascii="Palatino Linotype" w:hAnsi="Palatino Linotype" w:cs="Arial"/>
          <w:b/>
          <w:bCs/>
          <w:i/>
          <w:szCs w:val="20"/>
          <w:u w:val="single"/>
        </w:rPr>
        <w:t>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w:t>
      </w:r>
      <w:r w:rsidRPr="00EF63D4">
        <w:rPr>
          <w:rFonts w:ascii="Palatino Linotype" w:hAnsi="Palatino Linotype" w:cs="Arial"/>
          <w:i/>
          <w:szCs w:val="20"/>
        </w:rPr>
        <w:t xml:space="preserve"> y presentar un informe trimestral al cabildo para su conocimiento y opinión.</w:t>
      </w:r>
    </w:p>
    <w:p w14:paraId="11D66514" w14:textId="77777777" w:rsidR="00771D49" w:rsidRPr="00EF63D4" w:rsidRDefault="00771D49" w:rsidP="00771D49">
      <w:pPr>
        <w:spacing w:after="0" w:line="240" w:lineRule="auto"/>
        <w:ind w:left="851" w:right="708"/>
        <w:rPr>
          <w:rFonts w:ascii="Palatino Linotype" w:hAnsi="Palatino Linotype" w:cs="Arial"/>
          <w:i/>
          <w:szCs w:val="20"/>
        </w:rPr>
      </w:pPr>
    </w:p>
    <w:p w14:paraId="68F0580D" w14:textId="77777777" w:rsidR="00771D49" w:rsidRPr="00EF63D4" w:rsidRDefault="00771D49" w:rsidP="00771D49">
      <w:pPr>
        <w:spacing w:after="0" w:line="240" w:lineRule="auto"/>
        <w:ind w:left="851" w:right="708"/>
        <w:rPr>
          <w:rFonts w:ascii="Palatino Linotype" w:hAnsi="Palatino Linotype" w:cs="Arial"/>
          <w:i/>
          <w:szCs w:val="20"/>
        </w:rPr>
      </w:pPr>
      <w:r w:rsidRPr="00EF63D4">
        <w:rPr>
          <w:rFonts w:ascii="Palatino Linotype" w:hAnsi="Palatino Linotype" w:cs="Arial"/>
          <w:i/>
          <w:szCs w:val="20"/>
        </w:rPr>
        <w:t xml:space="preserve">Artículo 97.- La hacienda pública municipal se integra por: </w:t>
      </w:r>
    </w:p>
    <w:p w14:paraId="676ED5DE" w14:textId="77777777" w:rsidR="00771D49" w:rsidRPr="00EF63D4" w:rsidRDefault="00771D49" w:rsidP="00771D49">
      <w:pPr>
        <w:spacing w:after="0" w:line="240" w:lineRule="auto"/>
        <w:ind w:left="851" w:right="708"/>
        <w:rPr>
          <w:rFonts w:ascii="Palatino Linotype" w:hAnsi="Palatino Linotype" w:cs="Arial"/>
          <w:i/>
          <w:szCs w:val="20"/>
        </w:rPr>
      </w:pPr>
    </w:p>
    <w:p w14:paraId="220F9C1D" w14:textId="77777777" w:rsidR="00771D49" w:rsidRPr="00EF63D4" w:rsidRDefault="00771D49" w:rsidP="00771D49">
      <w:pPr>
        <w:spacing w:after="0" w:line="240" w:lineRule="auto"/>
        <w:ind w:left="851" w:right="708"/>
        <w:rPr>
          <w:rFonts w:ascii="Palatino Linotype" w:hAnsi="Palatino Linotype" w:cs="Arial"/>
          <w:i/>
          <w:szCs w:val="20"/>
        </w:rPr>
      </w:pPr>
      <w:r w:rsidRPr="00EF63D4">
        <w:rPr>
          <w:rFonts w:ascii="Palatino Linotype" w:hAnsi="Palatino Linotype" w:cs="Arial"/>
          <w:i/>
          <w:szCs w:val="20"/>
        </w:rPr>
        <w:lastRenderedPageBreak/>
        <w:t>I. Los bienes muebles e inmuebles propiedad del municipio;</w:t>
      </w:r>
    </w:p>
    <w:p w14:paraId="4BE4BEAE" w14:textId="77777777" w:rsidR="00771D49" w:rsidRPr="00EF63D4" w:rsidRDefault="00771D49" w:rsidP="00771D49">
      <w:pPr>
        <w:spacing w:after="0" w:line="240" w:lineRule="auto"/>
        <w:ind w:left="851" w:right="708"/>
        <w:rPr>
          <w:rFonts w:ascii="Palatino Linotype" w:hAnsi="Palatino Linotype" w:cs="Arial"/>
          <w:i/>
          <w:szCs w:val="20"/>
        </w:rPr>
      </w:pPr>
      <w:r w:rsidRPr="00EF63D4">
        <w:rPr>
          <w:rFonts w:ascii="Palatino Linotype" w:hAnsi="Palatino Linotype" w:cs="Arial"/>
          <w:i/>
          <w:szCs w:val="20"/>
        </w:rPr>
        <w:t>(…)</w:t>
      </w:r>
    </w:p>
    <w:p w14:paraId="2173F141" w14:textId="77777777" w:rsidR="00771D49" w:rsidRPr="00EF63D4" w:rsidRDefault="00771D49" w:rsidP="00771D49">
      <w:pPr>
        <w:spacing w:after="0" w:line="240" w:lineRule="auto"/>
        <w:ind w:left="851" w:right="708"/>
        <w:rPr>
          <w:rFonts w:ascii="Palatino Linotype" w:hAnsi="Palatino Linotype" w:cs="Arial"/>
          <w:i/>
          <w:szCs w:val="20"/>
        </w:rPr>
      </w:pPr>
    </w:p>
    <w:p w14:paraId="77FB0E7F" w14:textId="77777777" w:rsidR="00771D49" w:rsidRPr="00EF63D4" w:rsidRDefault="00771D49" w:rsidP="00771D49">
      <w:pPr>
        <w:spacing w:after="0" w:line="240" w:lineRule="auto"/>
        <w:ind w:left="851" w:right="708"/>
        <w:rPr>
          <w:rFonts w:ascii="Palatino Linotype" w:hAnsi="Palatino Linotype" w:cs="Arial"/>
          <w:i/>
          <w:szCs w:val="20"/>
        </w:rPr>
      </w:pPr>
      <w:r w:rsidRPr="00EF63D4">
        <w:rPr>
          <w:rFonts w:ascii="Palatino Linotype" w:hAnsi="Palatino Linotype" w:cs="Arial"/>
          <w:i/>
          <w:szCs w:val="20"/>
        </w:rPr>
        <w:t xml:space="preserve">Artículo 105.- Los bienes del dominio público municipal son de </w:t>
      </w:r>
      <w:proofErr w:type="gramStart"/>
      <w:r w:rsidRPr="00EF63D4">
        <w:rPr>
          <w:rFonts w:ascii="Palatino Linotype" w:hAnsi="Palatino Linotype" w:cs="Arial"/>
          <w:i/>
          <w:szCs w:val="20"/>
        </w:rPr>
        <w:t>uso común o destinados</w:t>
      </w:r>
      <w:proofErr w:type="gramEnd"/>
      <w:r w:rsidRPr="00EF63D4">
        <w:rPr>
          <w:rFonts w:ascii="Palatino Linotype" w:hAnsi="Palatino Linotype" w:cs="Arial"/>
          <w:i/>
          <w:szCs w:val="20"/>
        </w:rPr>
        <w:t xml:space="preserve"> a un servicio público, de conformidad con lo que establece la Ley de Bienes del Estado de México y de sus Municipios, en los términos siguientes: </w:t>
      </w:r>
    </w:p>
    <w:p w14:paraId="75680DB4" w14:textId="77777777" w:rsidR="00771D49" w:rsidRPr="00EF63D4" w:rsidRDefault="00771D49" w:rsidP="00771D49">
      <w:pPr>
        <w:spacing w:after="0" w:line="240" w:lineRule="auto"/>
        <w:ind w:left="851" w:right="708"/>
        <w:rPr>
          <w:rFonts w:ascii="Palatino Linotype" w:hAnsi="Palatino Linotype" w:cs="Arial"/>
          <w:i/>
          <w:szCs w:val="20"/>
        </w:rPr>
      </w:pPr>
    </w:p>
    <w:p w14:paraId="33E29E10" w14:textId="77777777" w:rsidR="00771D49" w:rsidRPr="00EF63D4" w:rsidRDefault="00771D49" w:rsidP="00771D49">
      <w:pPr>
        <w:spacing w:after="0" w:line="240" w:lineRule="auto"/>
        <w:ind w:left="851" w:right="708"/>
        <w:rPr>
          <w:rFonts w:ascii="Palatino Linotype" w:hAnsi="Palatino Linotype" w:cs="Arial"/>
          <w:i/>
          <w:szCs w:val="20"/>
        </w:rPr>
      </w:pPr>
      <w:r w:rsidRPr="00EF63D4">
        <w:rPr>
          <w:rFonts w:ascii="Palatino Linotype" w:hAnsi="Palatino Linotype" w:cs="Arial"/>
          <w:i/>
          <w:szCs w:val="20"/>
        </w:rPr>
        <w:t xml:space="preserve">I. Son bienes de uso común los que pueden ser aprovechados por los habitantes del municipio, sin más limitaciones y restricciones que las establecidas en las leyes y reglamentos administrativos; y </w:t>
      </w:r>
    </w:p>
    <w:p w14:paraId="17D6A667" w14:textId="77777777" w:rsidR="00771D49" w:rsidRPr="00EF63D4" w:rsidRDefault="00771D49" w:rsidP="00771D49">
      <w:pPr>
        <w:spacing w:after="0" w:line="240" w:lineRule="auto"/>
        <w:ind w:left="851" w:right="708"/>
        <w:rPr>
          <w:rFonts w:ascii="Palatino Linotype" w:hAnsi="Palatino Linotype" w:cs="Arial"/>
          <w:i/>
          <w:szCs w:val="20"/>
        </w:rPr>
      </w:pPr>
    </w:p>
    <w:p w14:paraId="20BA880C" w14:textId="77777777" w:rsidR="00771D49" w:rsidRPr="00EF63D4" w:rsidRDefault="00771D49" w:rsidP="00771D49">
      <w:pPr>
        <w:spacing w:after="0" w:line="240" w:lineRule="auto"/>
        <w:ind w:left="851" w:right="708"/>
        <w:rPr>
          <w:rFonts w:ascii="Palatino Linotype" w:hAnsi="Palatino Linotype" w:cs="Arial"/>
          <w:i/>
          <w:szCs w:val="20"/>
        </w:rPr>
      </w:pPr>
      <w:r w:rsidRPr="00EF63D4">
        <w:rPr>
          <w:rFonts w:ascii="Palatino Linotype" w:hAnsi="Palatino Linotype" w:cs="Arial"/>
          <w:i/>
          <w:szCs w:val="20"/>
        </w:rPr>
        <w:t xml:space="preserve">II. </w:t>
      </w:r>
      <w:r w:rsidRPr="00EF63D4">
        <w:rPr>
          <w:rFonts w:ascii="Palatino Linotype" w:hAnsi="Palatino Linotype" w:cs="Arial"/>
          <w:i/>
          <w:szCs w:val="20"/>
          <w:u w:val="single"/>
        </w:rPr>
        <w:t>Son bienes destinados a un servicio público, aquellos que utilice el municipio para el desarrollo de sus actividades</w:t>
      </w:r>
      <w:r w:rsidRPr="00EF63D4">
        <w:rPr>
          <w:rFonts w:ascii="Palatino Linotype" w:hAnsi="Palatino Linotype" w:cs="Arial"/>
          <w:i/>
          <w:szCs w:val="20"/>
        </w:rPr>
        <w:t xml:space="preserve"> o los que de hecho se utilizan para la prestación de servicios o actividades equiparables a ellos.</w:t>
      </w:r>
    </w:p>
    <w:p w14:paraId="2F020AE7" w14:textId="77777777" w:rsidR="00771D49" w:rsidRPr="00EF63D4" w:rsidRDefault="00771D49" w:rsidP="00771D49">
      <w:pPr>
        <w:spacing w:after="0" w:line="240" w:lineRule="auto"/>
        <w:ind w:left="851" w:right="708"/>
        <w:jc w:val="right"/>
        <w:rPr>
          <w:rFonts w:ascii="Palatino Linotype" w:hAnsi="Palatino Linotype" w:cs="Arial"/>
          <w:i/>
          <w:sz w:val="20"/>
          <w:szCs w:val="20"/>
        </w:rPr>
      </w:pPr>
    </w:p>
    <w:p w14:paraId="7C6911E3" w14:textId="77777777" w:rsidR="00771D49" w:rsidRPr="00EF63D4" w:rsidRDefault="00771D49" w:rsidP="00771D49">
      <w:pPr>
        <w:spacing w:after="0" w:line="240" w:lineRule="auto"/>
        <w:ind w:left="851" w:right="708"/>
        <w:jc w:val="both"/>
        <w:rPr>
          <w:rFonts w:ascii="Palatino Linotype" w:hAnsi="Palatino Linotype" w:cs="Arial"/>
          <w:sz w:val="16"/>
          <w:szCs w:val="20"/>
        </w:rPr>
      </w:pPr>
    </w:p>
    <w:p w14:paraId="65E026BA" w14:textId="77777777" w:rsidR="00771D49" w:rsidRPr="00EF63D4" w:rsidRDefault="00771D49" w:rsidP="00771D49">
      <w:pPr>
        <w:spacing w:after="0" w:line="360" w:lineRule="auto"/>
        <w:jc w:val="both"/>
        <w:rPr>
          <w:rFonts w:ascii="Palatino Linotype" w:eastAsia="Times New Roman" w:hAnsi="Palatino Linotype" w:cs="Arial"/>
          <w:sz w:val="24"/>
          <w:lang w:eastAsia="es-ES"/>
        </w:rPr>
      </w:pPr>
      <w:r w:rsidRPr="00EF63D4">
        <w:rPr>
          <w:rFonts w:ascii="Palatino Linotype" w:eastAsia="Times New Roman" w:hAnsi="Palatino Linotype" w:cs="Arial"/>
          <w:sz w:val="24"/>
          <w:lang w:eastAsia="es-ES"/>
        </w:rPr>
        <w:t xml:space="preserve">Por su parte la Ley de Bienes de Estado de México y Municipios establece lo que a continuación se inserta: </w:t>
      </w:r>
    </w:p>
    <w:p w14:paraId="633A91BF" w14:textId="77777777" w:rsidR="00771D49" w:rsidRPr="00EF63D4" w:rsidRDefault="00771D49" w:rsidP="00771D49">
      <w:pPr>
        <w:spacing w:after="0" w:line="360" w:lineRule="auto"/>
        <w:jc w:val="both"/>
        <w:rPr>
          <w:rFonts w:ascii="Palatino Linotype" w:eastAsia="Times New Roman" w:hAnsi="Palatino Linotype" w:cs="Arial"/>
          <w:sz w:val="24"/>
          <w:lang w:eastAsia="es-ES"/>
        </w:rPr>
      </w:pPr>
    </w:p>
    <w:p w14:paraId="58F646F8" w14:textId="77777777" w:rsidR="00771D49" w:rsidRPr="00EF63D4" w:rsidRDefault="00771D49" w:rsidP="00771D49">
      <w:pPr>
        <w:spacing w:after="0" w:line="240" w:lineRule="auto"/>
        <w:ind w:left="851" w:right="851"/>
        <w:rPr>
          <w:rFonts w:ascii="Palatino Linotype" w:eastAsia="Times New Roman" w:hAnsi="Palatino Linotype" w:cs="Arial"/>
          <w:b/>
          <w:bCs/>
          <w:i/>
          <w:iCs/>
          <w:lang w:eastAsia="es-ES"/>
        </w:rPr>
      </w:pPr>
      <w:r w:rsidRPr="00EF63D4">
        <w:rPr>
          <w:rFonts w:ascii="Palatino Linotype" w:eastAsia="Times New Roman" w:hAnsi="Palatino Linotype" w:cs="Arial"/>
          <w:b/>
          <w:bCs/>
          <w:i/>
          <w:iCs/>
          <w:lang w:eastAsia="es-ES"/>
        </w:rPr>
        <w:t xml:space="preserve">Artículo 5.- </w:t>
      </w:r>
      <w:r w:rsidRPr="00EF63D4">
        <w:rPr>
          <w:rFonts w:ascii="Palatino Linotype" w:eastAsia="Times New Roman" w:hAnsi="Palatino Linotype" w:cs="Arial"/>
          <w:i/>
          <w:iCs/>
          <w:lang w:eastAsia="es-ES"/>
        </w:rPr>
        <w:t>Corresponde al Ejecutivo del Estado por conducto de la Secretaría de Finanzas y a los ayuntamientos</w:t>
      </w:r>
      <w:r w:rsidRPr="00EF63D4">
        <w:rPr>
          <w:rFonts w:ascii="Palatino Linotype" w:eastAsia="Times New Roman" w:hAnsi="Palatino Linotype" w:cs="Arial"/>
          <w:b/>
          <w:bCs/>
          <w:i/>
          <w:iCs/>
          <w:lang w:eastAsia="es-ES"/>
        </w:rPr>
        <w:t>:</w:t>
      </w:r>
    </w:p>
    <w:p w14:paraId="7B0D7839" w14:textId="77777777" w:rsidR="00771D49" w:rsidRPr="00EF63D4" w:rsidRDefault="00771D49" w:rsidP="00771D49">
      <w:pPr>
        <w:spacing w:after="0" w:line="240" w:lineRule="auto"/>
        <w:ind w:left="851" w:right="851"/>
        <w:rPr>
          <w:rFonts w:ascii="Palatino Linotype" w:eastAsia="Times New Roman" w:hAnsi="Palatino Linotype" w:cs="Arial"/>
          <w:b/>
          <w:bCs/>
          <w:i/>
          <w:iCs/>
          <w:lang w:eastAsia="es-ES"/>
        </w:rPr>
      </w:pPr>
      <w:r w:rsidRPr="00EF63D4">
        <w:rPr>
          <w:rFonts w:ascii="Palatino Linotype" w:eastAsia="Times New Roman" w:hAnsi="Palatino Linotype" w:cs="Arial"/>
          <w:b/>
          <w:bCs/>
          <w:i/>
          <w:iCs/>
          <w:lang w:eastAsia="es-ES"/>
        </w:rPr>
        <w:t>(…)</w:t>
      </w:r>
    </w:p>
    <w:p w14:paraId="4ECA24A2" w14:textId="77777777" w:rsidR="00771D49" w:rsidRPr="00EF63D4" w:rsidRDefault="00771D49" w:rsidP="00771D49">
      <w:pPr>
        <w:spacing w:after="0" w:line="240" w:lineRule="auto"/>
        <w:ind w:left="851" w:right="851"/>
        <w:rPr>
          <w:rFonts w:ascii="Palatino Linotype" w:eastAsia="Times New Roman" w:hAnsi="Palatino Linotype" w:cs="Arial"/>
          <w:b/>
          <w:bCs/>
          <w:i/>
          <w:iCs/>
          <w:lang w:eastAsia="es-ES"/>
        </w:rPr>
      </w:pPr>
      <w:r w:rsidRPr="00EF63D4">
        <w:rPr>
          <w:rFonts w:ascii="Palatino Linotype" w:eastAsia="Times New Roman" w:hAnsi="Palatino Linotype" w:cs="Arial"/>
          <w:b/>
          <w:bCs/>
          <w:i/>
          <w:iCs/>
          <w:lang w:eastAsia="es-ES"/>
        </w:rPr>
        <w:t>XIII. Llevar el Registro Administrativo de la Propiedad Pública Estatal o Municipal, respectivamente;</w:t>
      </w:r>
    </w:p>
    <w:p w14:paraId="3BEC337E" w14:textId="77777777" w:rsidR="00771D49" w:rsidRPr="00EF63D4" w:rsidRDefault="00771D49" w:rsidP="00771D49">
      <w:pPr>
        <w:spacing w:after="0" w:line="240" w:lineRule="auto"/>
        <w:ind w:left="851" w:right="851"/>
        <w:rPr>
          <w:rFonts w:ascii="Palatino Linotype" w:eastAsia="Times New Roman" w:hAnsi="Palatino Linotype" w:cs="Arial"/>
          <w:b/>
          <w:bCs/>
          <w:i/>
          <w:iCs/>
          <w:lang w:eastAsia="es-ES"/>
        </w:rPr>
      </w:pPr>
    </w:p>
    <w:p w14:paraId="6F803E0A" w14:textId="77777777" w:rsidR="00771D49" w:rsidRPr="00EF63D4" w:rsidRDefault="00771D49" w:rsidP="00771D49">
      <w:pPr>
        <w:spacing w:after="0" w:line="240" w:lineRule="auto"/>
        <w:ind w:left="851" w:right="851"/>
        <w:jc w:val="center"/>
        <w:rPr>
          <w:rFonts w:ascii="Palatino Linotype" w:eastAsia="Times New Roman" w:hAnsi="Palatino Linotype" w:cs="Arial"/>
          <w:b/>
          <w:bCs/>
          <w:i/>
          <w:iCs/>
          <w:lang w:eastAsia="es-ES"/>
        </w:rPr>
      </w:pPr>
    </w:p>
    <w:p w14:paraId="25D8FA99" w14:textId="77777777" w:rsidR="00771D49" w:rsidRPr="00EF63D4" w:rsidRDefault="00771D49" w:rsidP="00771D49">
      <w:pPr>
        <w:spacing w:after="0" w:line="240" w:lineRule="auto"/>
        <w:ind w:left="851" w:right="851"/>
        <w:jc w:val="center"/>
        <w:rPr>
          <w:rFonts w:ascii="Palatino Linotype" w:eastAsia="Times New Roman" w:hAnsi="Palatino Linotype" w:cs="Arial"/>
          <w:b/>
          <w:bCs/>
          <w:i/>
          <w:iCs/>
          <w:lang w:eastAsia="es-ES"/>
        </w:rPr>
      </w:pPr>
      <w:r w:rsidRPr="00EF63D4">
        <w:rPr>
          <w:rFonts w:ascii="Palatino Linotype" w:eastAsia="Times New Roman" w:hAnsi="Palatino Linotype" w:cs="Arial"/>
          <w:b/>
          <w:bCs/>
          <w:i/>
          <w:iCs/>
          <w:lang w:eastAsia="es-ES"/>
        </w:rPr>
        <w:t>DEL REGISTRO ADMINISTRATIVO DE BIENES DEL DOMINIO PÚBLICO Y PRIVADO.</w:t>
      </w:r>
    </w:p>
    <w:p w14:paraId="101287E4" w14:textId="77777777" w:rsidR="00771D49" w:rsidRPr="00EF63D4" w:rsidRDefault="00771D49" w:rsidP="00771D49">
      <w:pPr>
        <w:spacing w:after="0" w:line="240" w:lineRule="auto"/>
        <w:ind w:left="851" w:right="851"/>
        <w:jc w:val="both"/>
        <w:rPr>
          <w:rFonts w:ascii="Palatino Linotype" w:eastAsia="Times New Roman" w:hAnsi="Palatino Linotype" w:cs="Arial"/>
          <w:i/>
          <w:iCs/>
          <w:lang w:eastAsia="es-ES"/>
        </w:rPr>
      </w:pPr>
      <w:r w:rsidRPr="00EF63D4">
        <w:rPr>
          <w:rFonts w:ascii="Palatino Linotype" w:eastAsia="Times New Roman" w:hAnsi="Palatino Linotype" w:cs="Arial"/>
          <w:b/>
          <w:bCs/>
          <w:i/>
          <w:iCs/>
          <w:lang w:eastAsia="es-ES"/>
        </w:rPr>
        <w:t>Artículo 62.-</w:t>
      </w:r>
      <w:r w:rsidRPr="00EF63D4">
        <w:rPr>
          <w:rFonts w:ascii="Palatino Linotype" w:eastAsia="Times New Roman" w:hAnsi="Palatino Linotype" w:cs="Arial"/>
          <w:i/>
          <w:iCs/>
          <w:lang w:eastAsia="es-ES"/>
        </w:rPr>
        <w:t xml:space="preserve"> El Ejecutivo del Estado por conducto de la Secretaría de Finanzas y </w:t>
      </w:r>
      <w:bookmarkStart w:id="2" w:name="_Hlk81588465"/>
      <w:r w:rsidRPr="00EF63D4">
        <w:rPr>
          <w:rFonts w:ascii="Palatino Linotype" w:eastAsia="Times New Roman" w:hAnsi="Palatino Linotype" w:cs="Arial"/>
          <w:b/>
          <w:bCs/>
          <w:i/>
          <w:iCs/>
          <w:lang w:eastAsia="es-ES"/>
        </w:rPr>
        <w:t>los ayuntamientos, llevarán un registro de la propiedad de bienes del dominio público y del dominio privado que se denominará Registro Administrativo de la propiedad Pública Estatal o Municipal</w:t>
      </w:r>
      <w:bookmarkEnd w:id="2"/>
      <w:r w:rsidRPr="00EF63D4">
        <w:rPr>
          <w:rFonts w:ascii="Palatino Linotype" w:eastAsia="Times New Roman" w:hAnsi="Palatino Linotype" w:cs="Arial"/>
          <w:i/>
          <w:iCs/>
          <w:lang w:eastAsia="es-ES"/>
        </w:rPr>
        <w:t xml:space="preserve"> según corresponda. </w:t>
      </w:r>
    </w:p>
    <w:p w14:paraId="31F3F42B" w14:textId="77777777" w:rsidR="00771D49" w:rsidRPr="00EF63D4" w:rsidRDefault="00771D49" w:rsidP="00771D49">
      <w:pPr>
        <w:spacing w:after="0" w:line="240" w:lineRule="auto"/>
        <w:ind w:left="851" w:right="851"/>
        <w:jc w:val="both"/>
        <w:rPr>
          <w:rFonts w:ascii="Palatino Linotype" w:eastAsia="Times New Roman" w:hAnsi="Palatino Linotype" w:cs="Arial"/>
          <w:i/>
          <w:iCs/>
          <w:lang w:eastAsia="es-ES"/>
        </w:rPr>
      </w:pPr>
    </w:p>
    <w:p w14:paraId="76EAF441" w14:textId="77777777" w:rsidR="00771D49" w:rsidRPr="00EF63D4" w:rsidRDefault="00771D49" w:rsidP="00771D49">
      <w:pPr>
        <w:spacing w:after="0" w:line="240" w:lineRule="auto"/>
        <w:ind w:left="851" w:right="851"/>
        <w:jc w:val="both"/>
        <w:rPr>
          <w:rFonts w:ascii="Palatino Linotype" w:eastAsia="Times New Roman" w:hAnsi="Palatino Linotype" w:cs="Arial"/>
          <w:i/>
          <w:iCs/>
          <w:lang w:eastAsia="es-ES"/>
        </w:rPr>
      </w:pPr>
      <w:r w:rsidRPr="00EF63D4">
        <w:rPr>
          <w:rFonts w:ascii="Palatino Linotype" w:eastAsia="Times New Roman" w:hAnsi="Palatino Linotype" w:cs="Arial"/>
          <w:i/>
          <w:iCs/>
          <w:lang w:eastAsia="es-ES"/>
        </w:rPr>
        <w:t xml:space="preserve">Artículo 63.- En el Registro Administrativo de la Propiedad Pública Estatal o Municipal, según corresponda, se inscribirán: </w:t>
      </w:r>
    </w:p>
    <w:p w14:paraId="2EA94B43" w14:textId="77777777" w:rsidR="00771D49" w:rsidRPr="00EF63D4" w:rsidRDefault="00771D49" w:rsidP="00771D49">
      <w:pPr>
        <w:spacing w:after="0" w:line="240" w:lineRule="auto"/>
        <w:ind w:left="851" w:right="851"/>
        <w:jc w:val="both"/>
        <w:rPr>
          <w:rFonts w:ascii="Palatino Linotype" w:eastAsia="Times New Roman" w:hAnsi="Palatino Linotype" w:cs="Arial"/>
          <w:i/>
          <w:iCs/>
          <w:lang w:eastAsia="es-ES"/>
        </w:rPr>
      </w:pPr>
      <w:r w:rsidRPr="00EF63D4">
        <w:rPr>
          <w:rFonts w:ascii="Palatino Linotype" w:eastAsia="Times New Roman" w:hAnsi="Palatino Linotype" w:cs="Arial"/>
          <w:i/>
          <w:iCs/>
          <w:lang w:eastAsia="es-ES"/>
        </w:rPr>
        <w:lastRenderedPageBreak/>
        <w:t xml:space="preserve">I. </w:t>
      </w:r>
      <w:bookmarkStart w:id="3" w:name="_Hlk81587312"/>
      <w:r w:rsidRPr="00EF63D4">
        <w:rPr>
          <w:rFonts w:ascii="Palatino Linotype" w:eastAsia="Times New Roman" w:hAnsi="Palatino Linotype" w:cs="Arial"/>
          <w:i/>
          <w:iCs/>
          <w:lang w:eastAsia="es-ES"/>
        </w:rPr>
        <w:t>Los títulos y documentos por los cuales se adquiera, transmita, grave, modifique, afecte o extinga el dominio o la posesión y los demás derechos reales sobe los bienes inmuebles del Estado o de los municipios</w:t>
      </w:r>
      <w:bookmarkEnd w:id="3"/>
      <w:r w:rsidRPr="00EF63D4">
        <w:rPr>
          <w:rFonts w:ascii="Palatino Linotype" w:eastAsia="Times New Roman" w:hAnsi="Palatino Linotype" w:cs="Arial"/>
          <w:i/>
          <w:iCs/>
          <w:lang w:eastAsia="es-ES"/>
        </w:rPr>
        <w:t xml:space="preserve">; </w:t>
      </w:r>
    </w:p>
    <w:p w14:paraId="2FB927AD" w14:textId="77777777" w:rsidR="00771D49" w:rsidRPr="00EF63D4" w:rsidRDefault="00771D49" w:rsidP="00771D49">
      <w:pPr>
        <w:spacing w:after="0" w:line="240" w:lineRule="auto"/>
        <w:ind w:left="851" w:right="851"/>
        <w:jc w:val="both"/>
        <w:rPr>
          <w:rFonts w:ascii="Palatino Linotype" w:eastAsia="Times New Roman" w:hAnsi="Palatino Linotype" w:cs="Arial"/>
          <w:i/>
          <w:iCs/>
          <w:lang w:eastAsia="es-ES"/>
        </w:rPr>
      </w:pPr>
      <w:r w:rsidRPr="00EF63D4">
        <w:rPr>
          <w:rFonts w:ascii="Palatino Linotype" w:eastAsia="Times New Roman" w:hAnsi="Palatino Linotype" w:cs="Arial"/>
          <w:i/>
          <w:iCs/>
          <w:lang w:eastAsia="es-ES"/>
        </w:rPr>
        <w:t xml:space="preserve">II. Los decretos por los que se determine la expropiación de bienes cuando éstos se incorporen al dominio público del Estado o de los municipios; </w:t>
      </w:r>
    </w:p>
    <w:p w14:paraId="6D33E59F" w14:textId="77777777" w:rsidR="00771D49" w:rsidRPr="00EF63D4" w:rsidRDefault="00771D49" w:rsidP="00771D49">
      <w:pPr>
        <w:spacing w:after="0" w:line="240" w:lineRule="auto"/>
        <w:ind w:left="851" w:right="851"/>
        <w:jc w:val="both"/>
        <w:rPr>
          <w:rFonts w:ascii="Palatino Linotype" w:eastAsia="Times New Roman" w:hAnsi="Palatino Linotype" w:cs="Arial"/>
          <w:i/>
          <w:iCs/>
          <w:lang w:eastAsia="es-ES"/>
        </w:rPr>
      </w:pPr>
      <w:r w:rsidRPr="00EF63D4">
        <w:rPr>
          <w:rFonts w:ascii="Palatino Linotype" w:eastAsia="Times New Roman" w:hAnsi="Palatino Linotype" w:cs="Arial"/>
          <w:i/>
          <w:iCs/>
          <w:lang w:eastAsia="es-ES"/>
        </w:rPr>
        <w:t xml:space="preserve">III. Las adjudicaciones a favor del Estado o de los Municipios dictadas en procedimientos administrativos de ejecución; </w:t>
      </w:r>
    </w:p>
    <w:p w14:paraId="7AFCF36D" w14:textId="77777777" w:rsidR="00771D49" w:rsidRPr="00EF63D4" w:rsidRDefault="00771D49" w:rsidP="00771D49">
      <w:pPr>
        <w:spacing w:after="0" w:line="240" w:lineRule="auto"/>
        <w:ind w:left="851" w:right="851"/>
        <w:jc w:val="both"/>
        <w:rPr>
          <w:rFonts w:ascii="Palatino Linotype" w:eastAsia="Times New Roman" w:hAnsi="Palatino Linotype" w:cs="Arial"/>
          <w:i/>
          <w:iCs/>
          <w:lang w:eastAsia="es-ES"/>
        </w:rPr>
      </w:pPr>
      <w:r w:rsidRPr="00EF63D4">
        <w:rPr>
          <w:rFonts w:ascii="Palatino Linotype" w:eastAsia="Times New Roman" w:hAnsi="Palatino Linotype" w:cs="Arial"/>
          <w:i/>
          <w:iCs/>
          <w:lang w:eastAsia="es-ES"/>
        </w:rPr>
        <w:t xml:space="preserve">IV. Los decomisos decretados por la autoridad judicial; </w:t>
      </w:r>
    </w:p>
    <w:p w14:paraId="5513A7BD" w14:textId="77777777" w:rsidR="00771D49" w:rsidRPr="00EF63D4" w:rsidRDefault="00771D49" w:rsidP="00771D49">
      <w:pPr>
        <w:spacing w:after="0" w:line="240" w:lineRule="auto"/>
        <w:ind w:left="851" w:right="851"/>
        <w:jc w:val="both"/>
        <w:rPr>
          <w:rFonts w:ascii="Palatino Linotype" w:eastAsia="Times New Roman" w:hAnsi="Palatino Linotype" w:cs="Arial"/>
          <w:i/>
          <w:iCs/>
          <w:lang w:eastAsia="es-ES"/>
        </w:rPr>
      </w:pPr>
      <w:r w:rsidRPr="00EF63D4">
        <w:rPr>
          <w:rFonts w:ascii="Palatino Linotype" w:eastAsia="Times New Roman" w:hAnsi="Palatino Linotype" w:cs="Arial"/>
          <w:i/>
          <w:iCs/>
          <w:lang w:eastAsia="es-ES"/>
        </w:rPr>
        <w:t xml:space="preserve">V. Las concesiones, autorizaciones, permisos o licencias sobre inmuebles de propiedad estatal o municipal; </w:t>
      </w:r>
    </w:p>
    <w:p w14:paraId="6E16E356" w14:textId="77777777" w:rsidR="00771D49" w:rsidRPr="00EF63D4" w:rsidRDefault="00771D49" w:rsidP="00771D49">
      <w:pPr>
        <w:spacing w:after="0" w:line="240" w:lineRule="auto"/>
        <w:ind w:left="851" w:right="851"/>
        <w:jc w:val="both"/>
        <w:rPr>
          <w:rFonts w:ascii="Palatino Linotype" w:eastAsia="Times New Roman" w:hAnsi="Palatino Linotype" w:cs="Arial"/>
          <w:i/>
          <w:iCs/>
          <w:lang w:eastAsia="es-ES"/>
        </w:rPr>
      </w:pPr>
      <w:r w:rsidRPr="00EF63D4">
        <w:rPr>
          <w:rFonts w:ascii="Palatino Linotype" w:eastAsia="Times New Roman" w:hAnsi="Palatino Linotype" w:cs="Arial"/>
          <w:i/>
          <w:iCs/>
          <w:lang w:eastAsia="es-ES"/>
        </w:rPr>
        <w:t xml:space="preserve">VI. Las resoluciones o sentencias que pronuncien las autoridades jurisdiccionales </w:t>
      </w:r>
      <w:proofErr w:type="gramStart"/>
      <w:r w:rsidRPr="00EF63D4">
        <w:rPr>
          <w:rFonts w:ascii="Palatino Linotype" w:eastAsia="Times New Roman" w:hAnsi="Palatino Linotype" w:cs="Arial"/>
          <w:i/>
          <w:iCs/>
          <w:lang w:eastAsia="es-ES"/>
        </w:rPr>
        <w:t>relacionados</w:t>
      </w:r>
      <w:proofErr w:type="gramEnd"/>
      <w:r w:rsidRPr="00EF63D4">
        <w:rPr>
          <w:rFonts w:ascii="Palatino Linotype" w:eastAsia="Times New Roman" w:hAnsi="Palatino Linotype" w:cs="Arial"/>
          <w:i/>
          <w:iCs/>
          <w:lang w:eastAsia="es-ES"/>
        </w:rPr>
        <w:t xml:space="preserve"> con inmuebles del Estado o de los municipios; </w:t>
      </w:r>
    </w:p>
    <w:p w14:paraId="7F1C46BC" w14:textId="77777777" w:rsidR="00771D49" w:rsidRPr="00EF63D4" w:rsidRDefault="00771D49" w:rsidP="00771D49">
      <w:pPr>
        <w:spacing w:after="0" w:line="240" w:lineRule="auto"/>
        <w:ind w:left="851" w:right="851"/>
        <w:jc w:val="both"/>
        <w:rPr>
          <w:rFonts w:ascii="Palatino Linotype" w:eastAsia="Times New Roman" w:hAnsi="Palatino Linotype" w:cs="Arial"/>
          <w:i/>
          <w:iCs/>
          <w:lang w:eastAsia="es-ES"/>
        </w:rPr>
      </w:pPr>
      <w:r w:rsidRPr="00EF63D4">
        <w:rPr>
          <w:rFonts w:ascii="Palatino Linotype" w:eastAsia="Times New Roman" w:hAnsi="Palatino Linotype" w:cs="Arial"/>
          <w:i/>
          <w:iCs/>
          <w:lang w:eastAsia="es-ES"/>
        </w:rPr>
        <w:t xml:space="preserve">VII. Los convenios administrativos que produzcan alguno de los efectos mencionados en la fracción I de este artículo; </w:t>
      </w:r>
    </w:p>
    <w:p w14:paraId="7AD29B18" w14:textId="77777777" w:rsidR="00771D49" w:rsidRPr="00EF63D4" w:rsidRDefault="00771D49" w:rsidP="00771D49">
      <w:pPr>
        <w:spacing w:after="0" w:line="240" w:lineRule="auto"/>
        <w:ind w:left="851" w:right="851"/>
        <w:jc w:val="both"/>
        <w:rPr>
          <w:rFonts w:ascii="Palatino Linotype" w:eastAsia="Times New Roman" w:hAnsi="Palatino Linotype" w:cs="Arial"/>
          <w:i/>
          <w:iCs/>
          <w:lang w:eastAsia="es-ES"/>
        </w:rPr>
      </w:pPr>
      <w:r w:rsidRPr="00EF63D4">
        <w:rPr>
          <w:rFonts w:ascii="Palatino Linotype" w:eastAsia="Times New Roman" w:hAnsi="Palatino Linotype" w:cs="Arial"/>
          <w:i/>
          <w:iCs/>
          <w:lang w:eastAsia="es-ES"/>
        </w:rPr>
        <w:t xml:space="preserve">VIII. Los decretos y acuerdos que incorporen o desincorporen del dominio público bienes inmuebles; </w:t>
      </w:r>
    </w:p>
    <w:p w14:paraId="7C94F135" w14:textId="77777777" w:rsidR="00771D49" w:rsidRPr="00EF63D4" w:rsidRDefault="00771D49" w:rsidP="00771D49">
      <w:pPr>
        <w:spacing w:after="0" w:line="240" w:lineRule="auto"/>
        <w:ind w:left="851" w:right="851"/>
        <w:jc w:val="both"/>
        <w:rPr>
          <w:rFonts w:ascii="Palatino Linotype" w:eastAsia="Times New Roman" w:hAnsi="Palatino Linotype" w:cs="Arial"/>
          <w:i/>
          <w:iCs/>
          <w:lang w:eastAsia="es-ES"/>
        </w:rPr>
      </w:pPr>
      <w:r w:rsidRPr="00EF63D4">
        <w:rPr>
          <w:rFonts w:ascii="Palatino Linotype" w:eastAsia="Times New Roman" w:hAnsi="Palatino Linotype" w:cs="Arial"/>
          <w:i/>
          <w:iCs/>
          <w:lang w:eastAsia="es-ES"/>
        </w:rPr>
        <w:t xml:space="preserve">IX. Los acuerdos por los que se cambie la afectación o se sustituya a los usuarios de los bienes del dominio público; y </w:t>
      </w:r>
    </w:p>
    <w:p w14:paraId="78F68A71" w14:textId="77777777" w:rsidR="00771D49" w:rsidRPr="00EF63D4" w:rsidRDefault="00771D49" w:rsidP="00771D49">
      <w:pPr>
        <w:spacing w:after="0" w:line="240" w:lineRule="auto"/>
        <w:ind w:left="851" w:right="851"/>
        <w:jc w:val="both"/>
        <w:rPr>
          <w:rFonts w:ascii="Palatino Linotype" w:eastAsia="Times New Roman" w:hAnsi="Palatino Linotype" w:cs="Arial"/>
          <w:i/>
          <w:iCs/>
          <w:lang w:eastAsia="es-ES"/>
        </w:rPr>
      </w:pPr>
      <w:r w:rsidRPr="00EF63D4">
        <w:rPr>
          <w:rFonts w:ascii="Palatino Linotype" w:eastAsia="Times New Roman" w:hAnsi="Palatino Linotype" w:cs="Arial"/>
          <w:i/>
          <w:iCs/>
          <w:lang w:eastAsia="es-ES"/>
        </w:rPr>
        <w:t>X. Los demás actos que conforme a esta ley deban ser registrados.</w:t>
      </w:r>
    </w:p>
    <w:p w14:paraId="252A0B8F" w14:textId="77777777" w:rsidR="00771D49" w:rsidRPr="00EF63D4" w:rsidRDefault="00771D49" w:rsidP="00771D49">
      <w:pPr>
        <w:spacing w:after="0" w:line="360" w:lineRule="auto"/>
        <w:jc w:val="both"/>
        <w:rPr>
          <w:rFonts w:ascii="Palatino Linotype" w:eastAsia="Times New Roman" w:hAnsi="Palatino Linotype" w:cs="Arial"/>
          <w:sz w:val="24"/>
          <w:lang w:eastAsia="es-ES"/>
        </w:rPr>
      </w:pPr>
      <w:r w:rsidRPr="00EF63D4">
        <w:rPr>
          <w:rFonts w:ascii="Palatino Linotype" w:eastAsia="Times New Roman" w:hAnsi="Palatino Linotype" w:cs="Arial"/>
          <w:sz w:val="24"/>
          <w:lang w:eastAsia="es-ES"/>
        </w:rPr>
        <w:t xml:space="preserve"> </w:t>
      </w:r>
    </w:p>
    <w:p w14:paraId="590A4630" w14:textId="77777777" w:rsidR="00771D49" w:rsidRPr="00EF63D4" w:rsidRDefault="00771D49" w:rsidP="00771D49">
      <w:pPr>
        <w:spacing w:after="0" w:line="360" w:lineRule="auto"/>
        <w:jc w:val="both"/>
        <w:rPr>
          <w:rFonts w:ascii="Palatino Linotype" w:eastAsia="Times New Roman" w:hAnsi="Palatino Linotype" w:cs="Arial"/>
          <w:sz w:val="24"/>
          <w:lang w:eastAsia="es-ES"/>
        </w:rPr>
      </w:pPr>
    </w:p>
    <w:p w14:paraId="6A3C28A6" w14:textId="246033B8" w:rsidR="00771D49" w:rsidRPr="00EF63D4" w:rsidRDefault="00771D49" w:rsidP="00771D49">
      <w:pPr>
        <w:spacing w:after="0" w:line="360" w:lineRule="auto"/>
        <w:jc w:val="both"/>
        <w:rPr>
          <w:rFonts w:ascii="Palatino Linotype" w:eastAsia="Times New Roman" w:hAnsi="Palatino Linotype" w:cs="Arial"/>
          <w:sz w:val="24"/>
          <w:lang w:eastAsia="es-ES"/>
        </w:rPr>
      </w:pPr>
      <w:r w:rsidRPr="00EF63D4">
        <w:rPr>
          <w:rFonts w:ascii="Palatino Linotype" w:eastAsia="Times New Roman" w:hAnsi="Palatino Linotype" w:cs="Arial"/>
          <w:sz w:val="24"/>
          <w:lang w:eastAsia="es-ES"/>
        </w:rPr>
        <w:t xml:space="preserve">De la normatividad plasmada con anterioridad, advertimos que la Hacienda Pública Municipal está conformada, entre otros elementos, por los bienes muebles e inmuebles del municipio, </w:t>
      </w:r>
      <w:r>
        <w:rPr>
          <w:rFonts w:ascii="Palatino Linotype" w:eastAsia="Times New Roman" w:hAnsi="Palatino Linotype" w:cs="Arial"/>
          <w:sz w:val="24"/>
          <w:lang w:eastAsia="es-ES"/>
        </w:rPr>
        <w:t>atento a ello</w:t>
      </w:r>
      <w:r w:rsidRPr="00EF63D4">
        <w:rPr>
          <w:rFonts w:ascii="Palatino Linotype" w:eastAsia="Times New Roman" w:hAnsi="Palatino Linotype" w:cs="Arial"/>
          <w:sz w:val="24"/>
          <w:lang w:eastAsia="es-ES"/>
        </w:rPr>
        <w:t xml:space="preserve">, es de señalar que le corresponde al </w:t>
      </w:r>
      <w:r w:rsidRPr="00EF63D4">
        <w:rPr>
          <w:rFonts w:ascii="Palatino Linotype" w:eastAsia="Times New Roman" w:hAnsi="Palatino Linotype" w:cs="Arial"/>
          <w:b/>
          <w:bCs/>
          <w:sz w:val="24"/>
          <w:lang w:eastAsia="es-ES"/>
        </w:rPr>
        <w:t>Síndico Municipal</w:t>
      </w:r>
      <w:r w:rsidRPr="00EF63D4">
        <w:rPr>
          <w:rFonts w:ascii="Palatino Linotype" w:eastAsia="Times New Roman" w:hAnsi="Palatino Linotype" w:cs="Arial"/>
          <w:sz w:val="24"/>
          <w:lang w:eastAsia="es-ES"/>
        </w:rPr>
        <w:t xml:space="preserve"> y al </w:t>
      </w:r>
      <w:r w:rsidRPr="00EF63D4">
        <w:rPr>
          <w:rFonts w:ascii="Palatino Linotype" w:eastAsia="Times New Roman" w:hAnsi="Palatino Linotype" w:cs="Arial"/>
          <w:b/>
          <w:bCs/>
          <w:sz w:val="24"/>
          <w:lang w:eastAsia="es-ES"/>
        </w:rPr>
        <w:t>Secretario del Ayuntamiento</w:t>
      </w:r>
      <w:r w:rsidRPr="00EF63D4">
        <w:rPr>
          <w:rFonts w:ascii="Palatino Linotype" w:eastAsia="Times New Roman" w:hAnsi="Palatino Linotype" w:cs="Arial"/>
          <w:sz w:val="24"/>
          <w:lang w:eastAsia="es-ES"/>
        </w:rPr>
        <w:t>, el intervenir en la formulación del inventario general de los bienes muebles e inmuebles propiedad del municipio, haciendo que se inscriban en el libro especial, con expresión de sus valores y de todas las características de identificación</w:t>
      </w:r>
      <w:r w:rsidR="00D66E4A">
        <w:rPr>
          <w:rFonts w:ascii="Palatino Linotype" w:eastAsia="Times New Roman" w:hAnsi="Palatino Linotype" w:cs="Arial"/>
          <w:sz w:val="24"/>
          <w:lang w:eastAsia="es-ES"/>
        </w:rPr>
        <w:t>,</w:t>
      </w:r>
      <w:r w:rsidR="00D66E4A" w:rsidRPr="00D66E4A">
        <w:t xml:space="preserve"> </w:t>
      </w:r>
      <w:r w:rsidR="00D66E4A" w:rsidRPr="00D66E4A">
        <w:rPr>
          <w:rFonts w:ascii="Palatino Linotype" w:eastAsia="Times New Roman" w:hAnsi="Palatino Linotype" w:cs="Arial"/>
          <w:b/>
          <w:bCs/>
          <w:sz w:val="24"/>
          <w:u w:val="single"/>
          <w:lang w:eastAsia="es-ES"/>
        </w:rPr>
        <w:t xml:space="preserve">en un término que no exceda de un año contado a partir de la instalación del ayuntamiento y, de ser el caso de que el ayuntamiento adquiera por cualquier concepto bienes muebles o inmuebles durante su ejercicio, deberá realizar la actualización del inventario general de los bienes mueb1es e inmuebles y del </w:t>
      </w:r>
      <w:r w:rsidR="00D66E4A" w:rsidRPr="00D66E4A">
        <w:rPr>
          <w:rFonts w:ascii="Palatino Linotype" w:eastAsia="Times New Roman" w:hAnsi="Palatino Linotype" w:cs="Arial"/>
          <w:b/>
          <w:bCs/>
          <w:sz w:val="24"/>
          <w:u w:val="single"/>
          <w:lang w:eastAsia="es-ES"/>
        </w:rPr>
        <w:lastRenderedPageBreak/>
        <w:t>sistema de información inmobiliaria en un plazo de ciento veinte días hábiles a partir de su adquisición</w:t>
      </w:r>
      <w:r w:rsidR="00D66E4A">
        <w:rPr>
          <w:rFonts w:ascii="Palatino Linotype" w:eastAsia="Times New Roman" w:hAnsi="Palatino Linotype" w:cs="Arial"/>
          <w:b/>
          <w:bCs/>
          <w:sz w:val="24"/>
          <w:u w:val="single"/>
          <w:lang w:eastAsia="es-ES"/>
        </w:rPr>
        <w:t>.</w:t>
      </w:r>
    </w:p>
    <w:p w14:paraId="20F06104" w14:textId="77777777" w:rsidR="00771D49" w:rsidRPr="00EF63D4" w:rsidRDefault="00771D49" w:rsidP="00771D49">
      <w:pPr>
        <w:spacing w:after="0" w:line="360" w:lineRule="auto"/>
        <w:jc w:val="both"/>
        <w:rPr>
          <w:rFonts w:ascii="Palatino Linotype" w:hAnsi="Palatino Linotype" w:cs="Arial"/>
          <w:sz w:val="24"/>
        </w:rPr>
      </w:pPr>
    </w:p>
    <w:p w14:paraId="40C6A1D5" w14:textId="77777777" w:rsidR="00771D49" w:rsidRPr="00EF63D4" w:rsidRDefault="00771D49" w:rsidP="00771D49">
      <w:pPr>
        <w:spacing w:line="360" w:lineRule="auto"/>
        <w:jc w:val="both"/>
        <w:rPr>
          <w:rFonts w:ascii="Palatino Linotype" w:hAnsi="Palatino Linotype" w:cs="Arial"/>
          <w:sz w:val="24"/>
        </w:rPr>
      </w:pPr>
      <w:r w:rsidRPr="00EF63D4">
        <w:rPr>
          <w:rFonts w:ascii="Palatino Linotype" w:hAnsi="Palatino Linotype" w:cs="Arial"/>
          <w:sz w:val="24"/>
        </w:rPr>
        <w:t xml:space="preserve">Señalado lo anterior, resulta oportuno traer a contexto lo establecido en </w:t>
      </w:r>
      <w:r w:rsidRPr="00EF63D4">
        <w:rPr>
          <w:rFonts w:ascii="Palatino Linotype" w:hAnsi="Palatino Linotype" w:cs="Arial"/>
          <w:sz w:val="24"/>
          <w:szCs w:val="24"/>
        </w:rPr>
        <w:t xml:space="preserve">la fracción XXXVIII del artículo 92 de la Ley de Transparencia y Acceso a la Información Pública de Estado de México y Municipios; precepto que describe la información documental que el sujeto obligado debe poseer y en su caso generar, toda vez que dicha información debe ser publica y accesible de manera permanente a cualquier persona, así dicho artículo establece que el inventario de bienes muebles e </w:t>
      </w:r>
      <w:r w:rsidRPr="00EF63D4">
        <w:rPr>
          <w:rFonts w:ascii="Palatino Linotype" w:hAnsi="Palatino Linotype" w:cs="Arial"/>
          <w:b/>
          <w:bCs/>
          <w:sz w:val="24"/>
          <w:szCs w:val="24"/>
        </w:rPr>
        <w:t>inmuebles</w:t>
      </w:r>
      <w:r w:rsidRPr="00EF63D4">
        <w:rPr>
          <w:rFonts w:ascii="Palatino Linotype" w:hAnsi="Palatino Linotype" w:cs="Arial"/>
          <w:sz w:val="24"/>
          <w:szCs w:val="24"/>
        </w:rPr>
        <w:t xml:space="preserve"> en posesión y propiedad de los sujetos obligados, constituye una obligación de transparencia, y por ende, estos deberán poner a disposición del público de manera permanente y actualizada de forma sencilla, precisa y entendible, en los respectivos medios electrónicos, como se advierte enseguida</w:t>
      </w:r>
      <w:r w:rsidRPr="00EF63D4">
        <w:rPr>
          <w:rFonts w:ascii="Palatino Linotype" w:hAnsi="Palatino Linotype" w:cs="Times New Roman"/>
          <w:bCs/>
          <w:sz w:val="24"/>
          <w:szCs w:val="24"/>
        </w:rPr>
        <w:t xml:space="preserve">: </w:t>
      </w:r>
    </w:p>
    <w:p w14:paraId="1F3B37E1" w14:textId="77777777" w:rsidR="00771D49" w:rsidRPr="00EF63D4" w:rsidRDefault="00771D49" w:rsidP="00771D49">
      <w:pPr>
        <w:widowControl w:val="0"/>
        <w:autoSpaceDE w:val="0"/>
        <w:autoSpaceDN w:val="0"/>
        <w:adjustRightInd w:val="0"/>
        <w:spacing w:after="0" w:line="256" w:lineRule="auto"/>
        <w:ind w:left="851" w:right="900"/>
        <w:jc w:val="both"/>
        <w:rPr>
          <w:rFonts w:ascii="Palatino Linotype" w:hAnsi="Palatino Linotype" w:cs="Times New Roman"/>
          <w:bCs/>
          <w:i/>
        </w:rPr>
      </w:pPr>
      <w:r w:rsidRPr="00EF63D4">
        <w:rPr>
          <w:rFonts w:ascii="Palatino Linotype" w:hAnsi="Palatino Linotype" w:cs="Times New Roman"/>
          <w:bCs/>
          <w:i/>
        </w:rPr>
        <w:t>“</w:t>
      </w:r>
      <w:r w:rsidRPr="00EF63D4">
        <w:rPr>
          <w:rFonts w:ascii="Palatino Linotype" w:hAnsi="Palatino Linotype" w:cs="Times New Roman"/>
          <w:b/>
          <w:bCs/>
          <w:i/>
        </w:rPr>
        <w:t>Artículo 92</w:t>
      </w:r>
      <w:r w:rsidRPr="00EF63D4">
        <w:rPr>
          <w:rFonts w:ascii="Palatino Linotype" w:hAnsi="Palatino Linotype" w:cs="Times New Roman"/>
          <w:bCs/>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DDB81DD" w14:textId="77777777" w:rsidR="00771D49" w:rsidRPr="00EF63D4" w:rsidRDefault="00771D49" w:rsidP="00771D49">
      <w:pPr>
        <w:widowControl w:val="0"/>
        <w:autoSpaceDE w:val="0"/>
        <w:autoSpaceDN w:val="0"/>
        <w:adjustRightInd w:val="0"/>
        <w:spacing w:after="0" w:line="256" w:lineRule="auto"/>
        <w:ind w:left="851" w:right="900"/>
        <w:jc w:val="both"/>
        <w:rPr>
          <w:rFonts w:cs="Times New Roman"/>
        </w:rPr>
      </w:pPr>
      <w:r w:rsidRPr="00EF63D4">
        <w:rPr>
          <w:rFonts w:ascii="Palatino Linotype" w:hAnsi="Palatino Linotype" w:cs="Times New Roman"/>
          <w:bCs/>
          <w:i/>
        </w:rPr>
        <w:t>(…)</w:t>
      </w:r>
      <w:r w:rsidRPr="00EF63D4">
        <w:rPr>
          <w:rFonts w:cs="Times New Roman"/>
        </w:rPr>
        <w:t xml:space="preserve"> </w:t>
      </w:r>
    </w:p>
    <w:p w14:paraId="2911CDEF" w14:textId="77777777" w:rsidR="00771D49" w:rsidRPr="00EF63D4" w:rsidRDefault="00771D49" w:rsidP="00771D49">
      <w:pPr>
        <w:widowControl w:val="0"/>
        <w:autoSpaceDE w:val="0"/>
        <w:autoSpaceDN w:val="0"/>
        <w:adjustRightInd w:val="0"/>
        <w:spacing w:after="0" w:line="256" w:lineRule="auto"/>
        <w:ind w:left="851" w:right="900"/>
        <w:jc w:val="both"/>
        <w:rPr>
          <w:rFonts w:ascii="Palatino Linotype" w:hAnsi="Palatino Linotype" w:cs="Times New Roman"/>
          <w:b/>
          <w:bCs/>
          <w:i/>
        </w:rPr>
      </w:pPr>
      <w:r w:rsidRPr="00EF63D4">
        <w:rPr>
          <w:rFonts w:ascii="Palatino Linotype" w:hAnsi="Palatino Linotype" w:cs="Times New Roman"/>
          <w:b/>
          <w:bCs/>
          <w:i/>
        </w:rPr>
        <w:t>XXXVIII. El inventario de bienes muebles e inmuebles en posesión y propiedad;</w:t>
      </w:r>
    </w:p>
    <w:p w14:paraId="2B160AB7" w14:textId="77777777" w:rsidR="00771D49" w:rsidRPr="00EF63D4" w:rsidRDefault="00771D49" w:rsidP="00771D49">
      <w:pPr>
        <w:widowControl w:val="0"/>
        <w:autoSpaceDE w:val="0"/>
        <w:autoSpaceDN w:val="0"/>
        <w:adjustRightInd w:val="0"/>
        <w:spacing w:after="0" w:line="256" w:lineRule="auto"/>
        <w:ind w:left="851" w:right="900"/>
        <w:jc w:val="both"/>
        <w:rPr>
          <w:rFonts w:ascii="Palatino Linotype" w:hAnsi="Palatino Linotype" w:cs="Times New Roman"/>
          <w:bCs/>
          <w:i/>
        </w:rPr>
      </w:pPr>
      <w:r w:rsidRPr="00EF63D4">
        <w:rPr>
          <w:rFonts w:ascii="Palatino Linotype" w:hAnsi="Palatino Linotype" w:cs="Times New Roman"/>
          <w:bCs/>
          <w:i/>
        </w:rPr>
        <w:t>(…)”</w:t>
      </w:r>
    </w:p>
    <w:p w14:paraId="07A5CD80" w14:textId="77777777" w:rsidR="00771D49" w:rsidRPr="00EF63D4" w:rsidRDefault="00771D49" w:rsidP="00771D49">
      <w:pPr>
        <w:widowControl w:val="0"/>
        <w:autoSpaceDE w:val="0"/>
        <w:autoSpaceDN w:val="0"/>
        <w:adjustRightInd w:val="0"/>
        <w:spacing w:after="0" w:line="256" w:lineRule="auto"/>
        <w:ind w:left="851" w:right="900"/>
        <w:jc w:val="right"/>
        <w:rPr>
          <w:rFonts w:ascii="Palatino Linotype" w:hAnsi="Palatino Linotype" w:cs="Times New Roman"/>
          <w:b/>
          <w:bCs/>
          <w:i/>
          <w:sz w:val="18"/>
        </w:rPr>
      </w:pPr>
      <w:r w:rsidRPr="00EF63D4">
        <w:rPr>
          <w:rFonts w:ascii="Palatino Linotype" w:hAnsi="Palatino Linotype" w:cs="Times New Roman"/>
          <w:b/>
          <w:bCs/>
          <w:i/>
          <w:sz w:val="18"/>
        </w:rPr>
        <w:t xml:space="preserve">(Énfasis añadido) </w:t>
      </w:r>
    </w:p>
    <w:p w14:paraId="7EC951C2" w14:textId="77777777" w:rsidR="00771D49" w:rsidRPr="00EF63D4" w:rsidRDefault="00771D49" w:rsidP="00771D49">
      <w:pPr>
        <w:spacing w:after="0" w:line="240" w:lineRule="auto"/>
        <w:rPr>
          <w:rFonts w:ascii="Times New Roman" w:eastAsia="Times New Roman" w:hAnsi="Times New Roman" w:cs="Times New Roman"/>
          <w:sz w:val="24"/>
          <w:szCs w:val="24"/>
          <w:lang w:eastAsia="es-ES"/>
        </w:rPr>
      </w:pPr>
    </w:p>
    <w:p w14:paraId="0C526A67" w14:textId="77777777" w:rsidR="00771D49" w:rsidRPr="00EF63D4" w:rsidRDefault="00771D49" w:rsidP="00771D49">
      <w:pPr>
        <w:spacing w:after="0" w:line="240" w:lineRule="auto"/>
        <w:rPr>
          <w:rFonts w:ascii="Times New Roman" w:eastAsia="Times New Roman" w:hAnsi="Times New Roman" w:cs="Times New Roman"/>
          <w:sz w:val="24"/>
          <w:szCs w:val="24"/>
          <w:lang w:eastAsia="es-ES"/>
        </w:rPr>
      </w:pPr>
    </w:p>
    <w:p w14:paraId="50C8ACB0" w14:textId="77777777" w:rsidR="00771D49" w:rsidRPr="00EF63D4" w:rsidRDefault="00771D49" w:rsidP="00771D49">
      <w:pPr>
        <w:spacing w:line="360" w:lineRule="auto"/>
        <w:jc w:val="both"/>
        <w:rPr>
          <w:rFonts w:ascii="Palatino Linotype" w:hAnsi="Palatino Linotype" w:cs="Times New Roman"/>
          <w:sz w:val="24"/>
        </w:rPr>
      </w:pPr>
      <w:r w:rsidRPr="00EF63D4">
        <w:rPr>
          <w:rFonts w:ascii="Palatino Linotype" w:hAnsi="Palatino Linotype" w:cs="Times New Roman"/>
          <w:bCs/>
          <w:sz w:val="24"/>
        </w:rPr>
        <w:t xml:space="preserve">Información que deberá ser publicada en atención a los </w:t>
      </w:r>
      <w:r w:rsidRPr="00EF63D4">
        <w:rPr>
          <w:rFonts w:ascii="Palatino Linotype" w:hAnsi="Palatino Linotype" w:cs="Times New Roman"/>
          <w:i/>
          <w:sz w:val="24"/>
        </w:rPr>
        <w:t xml:space="preserve">“Lineamientos Técnicos Generales para la Publicación, Homologación y Estandarización de la Información de las Obligaciones establecidas en el Título Quinto y en la Fracción IV, del artículo 31, de la Ley General de </w:t>
      </w:r>
      <w:r w:rsidRPr="00EF63D4">
        <w:rPr>
          <w:rFonts w:ascii="Palatino Linotype" w:hAnsi="Palatino Linotype" w:cs="Times New Roman"/>
          <w:i/>
          <w:sz w:val="24"/>
        </w:rPr>
        <w:lastRenderedPageBreak/>
        <w:t>Transparencia y Acceso a la Información Pública, que deberán difundir los Sujetos Obligados en los Portales de Internet y en la Plataforma Nacional de Transparencia”</w:t>
      </w:r>
      <w:r w:rsidRPr="00EF63D4">
        <w:rPr>
          <w:rFonts w:ascii="Palatino Linotype" w:hAnsi="Palatino Linotype" w:cs="Times New Roman"/>
          <w:sz w:val="24"/>
        </w:rPr>
        <w:t xml:space="preserve">, que en su </w:t>
      </w:r>
      <w:r w:rsidRPr="00EF63D4">
        <w:rPr>
          <w:rFonts w:ascii="Palatino Linotype" w:hAnsi="Palatino Linotype" w:cs="Times New Roman"/>
          <w:i/>
          <w:sz w:val="24"/>
        </w:rPr>
        <w:t>“Anexo I”</w:t>
      </w:r>
      <w:r w:rsidRPr="00EF63D4">
        <w:rPr>
          <w:rFonts w:ascii="Palatino Linotype" w:hAnsi="Palatino Linotype" w:cs="Times New Roman"/>
          <w:sz w:val="24"/>
        </w:rPr>
        <w:t xml:space="preserve">, relacionado con artículo 70, de la Ley General de Transparencia, de forma análoga prevé en su fracción XXXIV, el inventario de bienes muebles e inmuebles en posesión y propiedad; respecto de la cual define la forma y criterios en que deberá ser publicada por los Sujetos Obligados, que en lo que al presente estudio interesa establece en sus “Criterios sustantivos de contenido” la información siguiente: </w:t>
      </w:r>
    </w:p>
    <w:p w14:paraId="3D95A96A" w14:textId="77777777" w:rsidR="00771D49" w:rsidRPr="00EF63D4" w:rsidRDefault="00771D49" w:rsidP="00771D49">
      <w:pPr>
        <w:spacing w:after="0" w:line="240" w:lineRule="auto"/>
        <w:rPr>
          <w:rFonts w:ascii="Times New Roman" w:hAnsi="Times New Roman" w:cs="Times New Roman"/>
          <w:sz w:val="24"/>
          <w:szCs w:val="24"/>
          <w:lang w:eastAsia="es-ES"/>
        </w:rPr>
      </w:pPr>
    </w:p>
    <w:p w14:paraId="31911A4E" w14:textId="77777777" w:rsidR="00771D49" w:rsidRPr="00EF63D4" w:rsidRDefault="00771D49" w:rsidP="00771D49">
      <w:pPr>
        <w:spacing w:after="0" w:line="240" w:lineRule="auto"/>
        <w:ind w:left="851" w:right="851"/>
        <w:jc w:val="both"/>
        <w:rPr>
          <w:rFonts w:ascii="Palatino Linotype" w:hAnsi="Palatino Linotype" w:cs="Times New Roman"/>
          <w:i/>
        </w:rPr>
      </w:pPr>
      <w:r w:rsidRPr="00EF63D4">
        <w:rPr>
          <w:rFonts w:ascii="Palatino Linotype" w:hAnsi="Palatino Linotype" w:cs="Times New Roman"/>
          <w:b/>
          <w:bCs/>
          <w:i/>
        </w:rPr>
        <w:t>XXXIV</w:t>
      </w:r>
      <w:r w:rsidRPr="00EF63D4">
        <w:rPr>
          <w:rFonts w:ascii="Palatino Linotype" w:hAnsi="Palatino Linotype" w:cs="Times New Roman"/>
          <w:i/>
        </w:rPr>
        <w:t xml:space="preserve">. El inventario de bienes muebles e </w:t>
      </w:r>
      <w:r w:rsidRPr="00EF63D4">
        <w:rPr>
          <w:rFonts w:ascii="Palatino Linotype" w:hAnsi="Palatino Linotype" w:cs="Times New Roman"/>
          <w:b/>
          <w:bCs/>
          <w:i/>
          <w:u w:val="single"/>
        </w:rPr>
        <w:t>inmuebles en posesión y propiedad Todos los sujetos obligados publicarán el inventario de bienes muebles e inmuebles que utilicen, tengan a su cargo y/o les hayan sido asignados para el ejercicio de sus funciones</w:t>
      </w:r>
      <w:r w:rsidRPr="00EF63D4">
        <w:rPr>
          <w:rFonts w:ascii="Palatino Linotype" w:hAnsi="Palatino Linotype" w:cs="Times New Roman"/>
          <w:i/>
        </w:rPr>
        <w:t xml:space="preserve">; que destinen a un servicio público conforme a la normatividad aplicable o por cualquier concepto, </w:t>
      </w:r>
      <w:r w:rsidRPr="00EF63D4">
        <w:rPr>
          <w:rFonts w:ascii="Palatino Linotype" w:hAnsi="Palatino Linotype" w:cs="Times New Roman"/>
          <w:b/>
          <w:bCs/>
          <w:i/>
          <w:u w:val="single"/>
        </w:rPr>
        <w:t>tanto si son propiedad del sujeto obligado como que se encuentren en posesión de éstos</w:t>
      </w:r>
      <w:r w:rsidRPr="00EF63D4">
        <w:rPr>
          <w:rFonts w:ascii="Palatino Linotype" w:hAnsi="Palatino Linotype" w:cs="Times New Roman"/>
          <w:i/>
        </w:rPr>
        <w:t xml:space="preserve">. </w:t>
      </w:r>
    </w:p>
    <w:p w14:paraId="26AAF12A" w14:textId="77777777" w:rsidR="00771D49" w:rsidRPr="00EF63D4" w:rsidRDefault="00771D49" w:rsidP="00771D49">
      <w:pPr>
        <w:spacing w:after="0" w:line="240" w:lineRule="auto"/>
        <w:ind w:left="851" w:right="851"/>
        <w:jc w:val="both"/>
        <w:rPr>
          <w:rFonts w:ascii="Palatino Linotype" w:hAnsi="Palatino Linotype" w:cs="Times New Roman"/>
          <w:i/>
        </w:rPr>
      </w:pPr>
    </w:p>
    <w:p w14:paraId="06F28F09" w14:textId="77777777" w:rsidR="00771D49" w:rsidRPr="00EF63D4" w:rsidRDefault="00771D49" w:rsidP="00771D49">
      <w:pPr>
        <w:spacing w:after="0" w:line="240" w:lineRule="auto"/>
        <w:ind w:left="851" w:right="851"/>
        <w:jc w:val="both"/>
        <w:rPr>
          <w:rFonts w:ascii="Palatino Linotype" w:hAnsi="Palatino Linotype" w:cs="Times New Roman"/>
          <w:i/>
        </w:rPr>
      </w:pPr>
      <w:r w:rsidRPr="00EF63D4">
        <w:rPr>
          <w:rFonts w:ascii="Palatino Linotype" w:hAnsi="Palatino Linotype" w:cs="Times New Roman"/>
          <w:i/>
        </w:rPr>
        <w:t xml:space="preserve">Respecto de los bienes muebles se registrará tanto el mobiliario y equipo –incluido el de cómputo– como los vehículos y demás bienes muebles al servicio de los sujetos obligados, de conformidad con la Ley General de Contabilidad Gubernamental. </w:t>
      </w:r>
    </w:p>
    <w:p w14:paraId="2265F748" w14:textId="77777777" w:rsidR="00771D49" w:rsidRPr="00EF63D4" w:rsidRDefault="00771D49" w:rsidP="00771D49">
      <w:pPr>
        <w:spacing w:after="0" w:line="240" w:lineRule="auto"/>
        <w:ind w:left="851" w:right="851"/>
        <w:jc w:val="both"/>
        <w:rPr>
          <w:rFonts w:ascii="Palatino Linotype" w:hAnsi="Palatino Linotype" w:cs="Times New Roman"/>
          <w:i/>
        </w:rPr>
      </w:pPr>
    </w:p>
    <w:p w14:paraId="3CCC42AC" w14:textId="77777777" w:rsidR="00771D49" w:rsidRPr="00EF63D4" w:rsidRDefault="00771D49" w:rsidP="00771D49">
      <w:pPr>
        <w:spacing w:after="0" w:line="240" w:lineRule="auto"/>
        <w:ind w:left="851" w:right="851"/>
        <w:jc w:val="both"/>
        <w:rPr>
          <w:rFonts w:ascii="Palatino Linotype" w:hAnsi="Palatino Linotype" w:cs="Times New Roman"/>
          <w:i/>
        </w:rPr>
      </w:pPr>
      <w:r w:rsidRPr="00EF63D4">
        <w:rPr>
          <w:rFonts w:ascii="Palatino Linotype" w:hAnsi="Palatino Linotype" w:cs="Times New Roman"/>
          <w:i/>
        </w:rPr>
        <w:t xml:space="preserve">El inventario se organizará de conformidad con lo establecido en los Lineamientos para la elaboración del Catálogo de Bienes Inmuebles que permita la interrelación automática con el Clasificador por Objeto del Gasto y la Lista de Cuentas y en los Lineamientos mínimos relativos al diseño e integración del registro en los Libros Diario, Mayor e Inventarios y Balances (Registro Electrónico), y el Acuerdo por el que se determina la norma para establecer la estructura del formato de la relación de bienes que componen el patrimonio del ente público Asimismo, el inventario contará con algunos de los elementos establecidos en el Acuerdo por el cual se emiten las Normas y Procedimientos para la Integración y Actualización del Sistema de Información Inmobiliaria Federal y Paraestatal, así como en la Ley General de Contabilidad Gubernamental. </w:t>
      </w:r>
    </w:p>
    <w:p w14:paraId="03269F33" w14:textId="77777777" w:rsidR="00771D49" w:rsidRPr="00EF63D4" w:rsidRDefault="00771D49" w:rsidP="00771D49">
      <w:pPr>
        <w:spacing w:after="0" w:line="240" w:lineRule="auto"/>
        <w:ind w:left="851" w:right="851"/>
        <w:jc w:val="both"/>
        <w:rPr>
          <w:rFonts w:ascii="Palatino Linotype" w:hAnsi="Palatino Linotype" w:cs="Times New Roman"/>
          <w:i/>
        </w:rPr>
      </w:pPr>
    </w:p>
    <w:p w14:paraId="7BB60B6A" w14:textId="77777777" w:rsidR="00771D49" w:rsidRPr="00EF63D4" w:rsidRDefault="00771D49" w:rsidP="00771D49">
      <w:pPr>
        <w:spacing w:after="0" w:line="240" w:lineRule="auto"/>
        <w:ind w:left="851" w:right="851"/>
        <w:jc w:val="both"/>
        <w:rPr>
          <w:rFonts w:ascii="Palatino Linotype" w:hAnsi="Palatino Linotype" w:cs="Times New Roman"/>
          <w:i/>
        </w:rPr>
      </w:pPr>
      <w:r w:rsidRPr="00EF63D4">
        <w:rPr>
          <w:rFonts w:ascii="Palatino Linotype" w:hAnsi="Palatino Linotype" w:cs="Times New Roman"/>
          <w:i/>
        </w:rPr>
        <w:t xml:space="preserve">También se registrarán los bienes muebles o inmuebles que, por su naturaleza sean inalienables e imprescriptibles, como pueden serlo los monumentos arqueológicos, históricos y artísticos de acuerdo con el registro auxiliar correspondiente. </w:t>
      </w:r>
    </w:p>
    <w:p w14:paraId="11E0E1F1" w14:textId="77777777" w:rsidR="00771D49" w:rsidRPr="00EF63D4" w:rsidRDefault="00771D49" w:rsidP="00771D49">
      <w:pPr>
        <w:spacing w:after="0" w:line="240" w:lineRule="auto"/>
        <w:ind w:left="851" w:right="851"/>
        <w:jc w:val="both"/>
        <w:rPr>
          <w:rFonts w:ascii="Palatino Linotype" w:hAnsi="Palatino Linotype" w:cs="Times New Roman"/>
          <w:i/>
        </w:rPr>
      </w:pPr>
    </w:p>
    <w:p w14:paraId="7B488B7A" w14:textId="77777777" w:rsidR="00771D49" w:rsidRPr="00EF63D4" w:rsidRDefault="00771D49" w:rsidP="00771D49">
      <w:pPr>
        <w:spacing w:after="0" w:line="240" w:lineRule="auto"/>
        <w:ind w:left="851" w:right="851"/>
        <w:jc w:val="both"/>
        <w:rPr>
          <w:rFonts w:ascii="Palatino Linotype" w:hAnsi="Palatino Linotype" w:cs="Times New Roman"/>
          <w:i/>
        </w:rPr>
      </w:pPr>
      <w:r w:rsidRPr="00EF63D4">
        <w:rPr>
          <w:rFonts w:ascii="Palatino Linotype" w:hAnsi="Palatino Linotype" w:cs="Times New Roman"/>
          <w:i/>
        </w:rPr>
        <w:t xml:space="preserve">Se incluirá un hipervínculo al Sistema de Información Inmobiliaria Federal y Paraestatal </w:t>
      </w:r>
      <w:proofErr w:type="spellStart"/>
      <w:r w:rsidRPr="00EF63D4">
        <w:rPr>
          <w:rFonts w:ascii="Palatino Linotype" w:hAnsi="Palatino Linotype" w:cs="Times New Roman"/>
          <w:i/>
        </w:rPr>
        <w:t>u</w:t>
      </w:r>
      <w:proofErr w:type="spellEnd"/>
      <w:r w:rsidRPr="00EF63D4">
        <w:rPr>
          <w:rFonts w:ascii="Palatino Linotype" w:hAnsi="Palatino Linotype" w:cs="Times New Roman"/>
          <w:i/>
        </w:rPr>
        <w:t xml:space="preserve"> homólogo de cada entidad federativa. Al ser éste un sistema de uso exclusivo de los sujetos obligados, la dependencia responsable de administrarlo deberá incluir una sección de consulta pública, contando para el desarrollo de la misma con un plazo no mayor de seis meses a partir de la entrada en vigor de estos Lineamientos. En caso de que algunos sujetos obligados no cuenten con un sistema como el aquí contemplado, considerarán incluir una nota fundamentada, motivada y actualizada al periodo que corresponda que así lo explique. En el inventario de bienes muebles de las instituciones de educación superior se harán públicas las colecciones y acervos de las mismas. </w:t>
      </w:r>
    </w:p>
    <w:p w14:paraId="291BB89D" w14:textId="77777777" w:rsidR="00771D49" w:rsidRPr="00EF63D4" w:rsidRDefault="00771D49" w:rsidP="00771D49">
      <w:pPr>
        <w:spacing w:after="0" w:line="240" w:lineRule="auto"/>
        <w:ind w:left="851" w:right="851"/>
        <w:jc w:val="both"/>
        <w:rPr>
          <w:rFonts w:ascii="Palatino Linotype" w:hAnsi="Palatino Linotype" w:cs="Times New Roman"/>
          <w:i/>
        </w:rPr>
      </w:pPr>
    </w:p>
    <w:p w14:paraId="27862B17" w14:textId="77777777" w:rsidR="00771D49" w:rsidRPr="00EF63D4" w:rsidRDefault="00771D49" w:rsidP="00771D49">
      <w:pPr>
        <w:spacing w:after="0" w:line="240" w:lineRule="auto"/>
        <w:ind w:left="851" w:right="851"/>
        <w:jc w:val="both"/>
        <w:rPr>
          <w:rFonts w:ascii="Palatino Linotype" w:hAnsi="Palatino Linotype" w:cs="Times New Roman"/>
          <w:i/>
        </w:rPr>
      </w:pPr>
      <w:r w:rsidRPr="00EF63D4">
        <w:rPr>
          <w:rFonts w:ascii="Palatino Linotype" w:hAnsi="Palatino Linotype" w:cs="Times New Roman"/>
          <w:i/>
        </w:rPr>
        <w:t xml:space="preserve">Adicionalmente se incluirá un inventario de altas, bajas y donaciones de bienes muebles e inmuebles, en caso de haberlas. También se dará a conocer el nombre del servidor(a) público(a) y/o toda persona que desempeñe un empleo, cargo o comisión y/o ejerza actos de autoridad, que funge como responsable inmobiliario, es decir, el encargado de la administración de los recursos materiales de las dependencias. En caso de que algún sujeto obligado utilice o tenga a su cargo bienes muebles o inmuebles sobre los cuales reportar su tenencia se encuentren reservados por motivos de Seguridad Nacional109, Seguridad Pública o de interés público, en la "Descripción del bien" o "Denominación del inmueble", según correspondas, se especificará en la descripción del bien la nota “bien número #”, indicando el número que se le asigne cronológicamente a cada bien, el cual no podrá ser el mismo para ningún otro del sujeto obligado por motivos de identificación única de éstos. A continuación, se registrará una nota en la que se especifique la fundamentación y motivación de la reserva de dicha información. </w:t>
      </w:r>
    </w:p>
    <w:p w14:paraId="612FD2D7" w14:textId="77777777" w:rsidR="00771D49" w:rsidRPr="00EF63D4" w:rsidRDefault="00771D49" w:rsidP="00771D49">
      <w:pPr>
        <w:spacing w:after="0" w:line="240" w:lineRule="auto"/>
        <w:ind w:left="851" w:right="851"/>
        <w:jc w:val="both"/>
        <w:rPr>
          <w:rFonts w:ascii="Palatino Linotype" w:hAnsi="Palatino Linotype" w:cs="Times New Roman"/>
          <w:i/>
        </w:rPr>
      </w:pPr>
    </w:p>
    <w:p w14:paraId="02B878DF" w14:textId="77777777" w:rsidR="00771D49" w:rsidRPr="00EF63D4" w:rsidRDefault="00771D49" w:rsidP="00771D49">
      <w:pPr>
        <w:spacing w:after="0" w:line="240" w:lineRule="auto"/>
        <w:ind w:left="851" w:right="851"/>
        <w:jc w:val="both"/>
        <w:rPr>
          <w:rFonts w:ascii="Palatino Linotype" w:hAnsi="Palatino Linotype" w:cs="Times New Roman"/>
          <w:i/>
        </w:rPr>
      </w:pPr>
      <w:r w:rsidRPr="00EF63D4">
        <w:rPr>
          <w:rFonts w:ascii="Palatino Linotype" w:hAnsi="Palatino Linotype" w:cs="Times New Roman"/>
          <w:i/>
        </w:rPr>
        <w:t xml:space="preserve">El resto de los datos requeridos acerca de tales bienes en los criterios pertenecientes a esta fracción serán considerados información pública, por lo que no estarán sujetos a reserva alguna. En el caso de los bienes inmuebles se protegerán el domicilio y/o los elementos que denoten su ubicación exacta. </w:t>
      </w:r>
    </w:p>
    <w:p w14:paraId="7A01B2AA" w14:textId="77777777" w:rsidR="00771D49" w:rsidRPr="00EF63D4" w:rsidRDefault="00771D49" w:rsidP="00771D49">
      <w:pPr>
        <w:spacing w:after="0" w:line="240" w:lineRule="auto"/>
        <w:ind w:left="851" w:right="851"/>
        <w:jc w:val="both"/>
        <w:rPr>
          <w:rFonts w:ascii="Palatino Linotype" w:hAnsi="Palatino Linotype" w:cs="Times New Roman"/>
          <w:i/>
        </w:rPr>
      </w:pPr>
    </w:p>
    <w:p w14:paraId="2E3011AE" w14:textId="77777777" w:rsidR="00771D49" w:rsidRPr="00EF63D4" w:rsidRDefault="00771D49" w:rsidP="00771D49">
      <w:pPr>
        <w:spacing w:after="0" w:line="240" w:lineRule="auto"/>
        <w:ind w:left="851" w:right="851"/>
        <w:jc w:val="both"/>
        <w:rPr>
          <w:rFonts w:ascii="Palatino Linotype" w:hAnsi="Palatino Linotype" w:cs="Times New Roman"/>
          <w:i/>
        </w:rPr>
      </w:pPr>
      <w:r w:rsidRPr="00EF63D4">
        <w:rPr>
          <w:rFonts w:ascii="Palatino Linotype" w:hAnsi="Palatino Linotype" w:cs="Times New Roman"/>
          <w:b/>
          <w:bCs/>
          <w:i/>
        </w:rPr>
        <w:t>Criterios sustantivos de contenido</w:t>
      </w:r>
      <w:r w:rsidRPr="00EF63D4">
        <w:rPr>
          <w:rFonts w:ascii="Palatino Linotype" w:hAnsi="Palatino Linotype" w:cs="Times New Roman"/>
          <w:i/>
        </w:rPr>
        <w:t xml:space="preserve"> </w:t>
      </w:r>
    </w:p>
    <w:p w14:paraId="05231C9A" w14:textId="77777777" w:rsidR="00771D49" w:rsidRPr="00EF63D4" w:rsidRDefault="00771D49" w:rsidP="00771D49">
      <w:pPr>
        <w:spacing w:after="0" w:line="240" w:lineRule="auto"/>
        <w:ind w:left="851" w:right="851"/>
        <w:jc w:val="both"/>
        <w:rPr>
          <w:rFonts w:ascii="Palatino Linotype" w:hAnsi="Palatino Linotype" w:cs="Times New Roman"/>
          <w:i/>
        </w:rPr>
      </w:pPr>
      <w:r w:rsidRPr="00EF63D4">
        <w:rPr>
          <w:rFonts w:ascii="Palatino Linotype" w:hAnsi="Palatino Linotype" w:cs="Times New Roman"/>
          <w:i/>
        </w:rPr>
        <w:t>(…)</w:t>
      </w:r>
    </w:p>
    <w:p w14:paraId="2F0CF200" w14:textId="77777777" w:rsidR="00771D49" w:rsidRPr="00EF63D4" w:rsidRDefault="00771D49" w:rsidP="00771D49">
      <w:pPr>
        <w:spacing w:after="0" w:line="240" w:lineRule="auto"/>
        <w:ind w:left="851" w:right="851"/>
        <w:jc w:val="both"/>
        <w:rPr>
          <w:rFonts w:ascii="Palatino Linotype" w:hAnsi="Palatino Linotype" w:cs="Times New Roman"/>
          <w:b/>
          <w:bCs/>
          <w:i/>
          <w:u w:val="single"/>
        </w:rPr>
      </w:pPr>
    </w:p>
    <w:p w14:paraId="1EACAA5E" w14:textId="77777777" w:rsidR="00771D49" w:rsidRPr="00EF63D4" w:rsidRDefault="00771D49" w:rsidP="00771D49">
      <w:pPr>
        <w:spacing w:after="0" w:line="240" w:lineRule="auto"/>
        <w:ind w:left="851" w:right="851"/>
        <w:jc w:val="both"/>
        <w:rPr>
          <w:rFonts w:ascii="Palatino Linotype" w:hAnsi="Palatino Linotype" w:cs="Times New Roman"/>
          <w:i/>
        </w:rPr>
      </w:pPr>
    </w:p>
    <w:p w14:paraId="61108CBF" w14:textId="77777777" w:rsidR="00771D49" w:rsidRPr="00EF63D4" w:rsidRDefault="00771D49" w:rsidP="00771D49">
      <w:pPr>
        <w:spacing w:after="0" w:line="240" w:lineRule="auto"/>
        <w:ind w:left="851" w:right="851"/>
        <w:jc w:val="both"/>
        <w:rPr>
          <w:rFonts w:ascii="Palatino Linotype" w:hAnsi="Palatino Linotype" w:cs="Times New Roman"/>
          <w:b/>
          <w:bCs/>
          <w:i/>
          <w:u w:val="single"/>
        </w:rPr>
      </w:pPr>
      <w:r w:rsidRPr="00EF63D4">
        <w:rPr>
          <w:rFonts w:ascii="Palatino Linotype" w:hAnsi="Palatino Linotype" w:cs="Times New Roman"/>
          <w:b/>
          <w:bCs/>
          <w:i/>
          <w:u w:val="single"/>
        </w:rPr>
        <w:t xml:space="preserve">Los datos correspondientes a los bienes inmuebles son: </w:t>
      </w:r>
    </w:p>
    <w:p w14:paraId="52F468DB" w14:textId="77777777" w:rsidR="00771D49" w:rsidRPr="00EF63D4" w:rsidRDefault="00771D49" w:rsidP="00771D49">
      <w:pPr>
        <w:spacing w:after="0" w:line="240" w:lineRule="auto"/>
        <w:ind w:left="851" w:right="851"/>
        <w:jc w:val="both"/>
        <w:rPr>
          <w:rFonts w:ascii="Palatino Linotype" w:hAnsi="Palatino Linotype" w:cs="Times New Roman"/>
          <w:i/>
        </w:rPr>
      </w:pPr>
    </w:p>
    <w:p w14:paraId="056781DD" w14:textId="77777777" w:rsidR="00771D49" w:rsidRPr="00EF63D4" w:rsidRDefault="00771D49" w:rsidP="00771D49">
      <w:pPr>
        <w:spacing w:after="0" w:line="240" w:lineRule="auto"/>
        <w:ind w:left="851" w:right="851"/>
        <w:jc w:val="both"/>
        <w:rPr>
          <w:rFonts w:ascii="Palatino Linotype" w:hAnsi="Palatino Linotype" w:cs="Times New Roman"/>
          <w:i/>
        </w:rPr>
      </w:pPr>
      <w:r w:rsidRPr="00EF63D4">
        <w:rPr>
          <w:rFonts w:ascii="Palatino Linotype" w:hAnsi="Palatino Linotype" w:cs="Times New Roman"/>
          <w:b/>
          <w:bCs/>
          <w:i/>
        </w:rPr>
        <w:t>Criterio 22</w:t>
      </w:r>
      <w:r w:rsidRPr="00EF63D4">
        <w:rPr>
          <w:rFonts w:ascii="Palatino Linotype" w:hAnsi="Palatino Linotype" w:cs="Times New Roman"/>
          <w:i/>
        </w:rPr>
        <w:t xml:space="preserve"> Ejercicio </w:t>
      </w:r>
    </w:p>
    <w:p w14:paraId="6EEDA8C4" w14:textId="77777777" w:rsidR="00771D49" w:rsidRPr="00EF63D4" w:rsidRDefault="00771D49" w:rsidP="00771D49">
      <w:pPr>
        <w:spacing w:after="0" w:line="240" w:lineRule="auto"/>
        <w:ind w:left="851" w:right="851"/>
        <w:jc w:val="both"/>
        <w:rPr>
          <w:rFonts w:ascii="Palatino Linotype" w:hAnsi="Palatino Linotype" w:cs="Times New Roman"/>
          <w:i/>
        </w:rPr>
      </w:pPr>
    </w:p>
    <w:p w14:paraId="2E704ADC" w14:textId="77777777" w:rsidR="00771D49" w:rsidRPr="00EF63D4" w:rsidRDefault="00771D49" w:rsidP="00771D49">
      <w:pPr>
        <w:spacing w:after="0" w:line="240" w:lineRule="auto"/>
        <w:ind w:left="851" w:right="851"/>
        <w:jc w:val="both"/>
        <w:rPr>
          <w:rFonts w:ascii="Palatino Linotype" w:hAnsi="Palatino Linotype" w:cs="Times New Roman"/>
          <w:i/>
        </w:rPr>
      </w:pPr>
      <w:r w:rsidRPr="00EF63D4">
        <w:rPr>
          <w:rFonts w:ascii="Palatino Linotype" w:hAnsi="Palatino Linotype" w:cs="Times New Roman"/>
          <w:b/>
          <w:bCs/>
          <w:i/>
        </w:rPr>
        <w:t>Criterio 23</w:t>
      </w:r>
      <w:r w:rsidRPr="00EF63D4">
        <w:rPr>
          <w:rFonts w:ascii="Palatino Linotype" w:hAnsi="Palatino Linotype" w:cs="Times New Roman"/>
          <w:i/>
        </w:rPr>
        <w:t xml:space="preserve"> Periodo que se informa (fecha de inicio y fecha de término con el formato día/mes/año) </w:t>
      </w:r>
    </w:p>
    <w:p w14:paraId="24F4A3E1" w14:textId="77777777" w:rsidR="00771D49" w:rsidRPr="00EF63D4" w:rsidRDefault="00771D49" w:rsidP="00771D49">
      <w:pPr>
        <w:spacing w:after="0" w:line="240" w:lineRule="auto"/>
        <w:ind w:left="851" w:right="851"/>
        <w:jc w:val="both"/>
        <w:rPr>
          <w:rFonts w:ascii="Palatino Linotype" w:hAnsi="Palatino Linotype" w:cs="Times New Roman"/>
          <w:i/>
        </w:rPr>
      </w:pPr>
    </w:p>
    <w:p w14:paraId="583FACED" w14:textId="77777777" w:rsidR="00771D49" w:rsidRPr="00EF63D4" w:rsidRDefault="00771D49" w:rsidP="00771D49">
      <w:pPr>
        <w:spacing w:after="0" w:line="240" w:lineRule="auto"/>
        <w:ind w:left="851" w:right="851"/>
        <w:jc w:val="both"/>
        <w:rPr>
          <w:rFonts w:ascii="Palatino Linotype" w:hAnsi="Palatino Linotype" w:cs="Times New Roman"/>
          <w:i/>
        </w:rPr>
      </w:pPr>
      <w:r w:rsidRPr="00EF63D4">
        <w:rPr>
          <w:rFonts w:ascii="Palatino Linotype" w:hAnsi="Palatino Linotype" w:cs="Times New Roman"/>
          <w:b/>
          <w:bCs/>
          <w:i/>
        </w:rPr>
        <w:t>Criterio 24</w:t>
      </w:r>
      <w:r w:rsidRPr="00EF63D4">
        <w:rPr>
          <w:rFonts w:ascii="Palatino Linotype" w:hAnsi="Palatino Linotype" w:cs="Times New Roman"/>
          <w:i/>
        </w:rPr>
        <w:t xml:space="preserve"> </w:t>
      </w:r>
      <w:r w:rsidRPr="00EF63D4">
        <w:rPr>
          <w:rFonts w:ascii="Palatino Linotype" w:hAnsi="Palatino Linotype" w:cs="Times New Roman"/>
          <w:b/>
          <w:bCs/>
          <w:i/>
        </w:rPr>
        <w:t>Denominación del inmueble, en su caso</w:t>
      </w:r>
      <w:r w:rsidRPr="00EF63D4">
        <w:rPr>
          <w:rFonts w:ascii="Palatino Linotype" w:hAnsi="Palatino Linotype" w:cs="Times New Roman"/>
          <w:i/>
        </w:rPr>
        <w:t xml:space="preserve"> </w:t>
      </w:r>
    </w:p>
    <w:p w14:paraId="1DD9F729" w14:textId="77777777" w:rsidR="00771D49" w:rsidRPr="00EF63D4" w:rsidRDefault="00771D49" w:rsidP="00771D49">
      <w:pPr>
        <w:spacing w:after="0" w:line="240" w:lineRule="auto"/>
        <w:ind w:left="851" w:right="851"/>
        <w:jc w:val="both"/>
        <w:rPr>
          <w:rFonts w:ascii="Palatino Linotype" w:hAnsi="Palatino Linotype" w:cs="Times New Roman"/>
          <w:i/>
        </w:rPr>
      </w:pPr>
    </w:p>
    <w:p w14:paraId="4DEBAB6C" w14:textId="77777777" w:rsidR="00771D49" w:rsidRPr="00EF63D4" w:rsidRDefault="00771D49" w:rsidP="00771D49">
      <w:pPr>
        <w:spacing w:after="0" w:line="240" w:lineRule="auto"/>
        <w:ind w:left="851" w:right="851"/>
        <w:jc w:val="both"/>
        <w:rPr>
          <w:rFonts w:ascii="Palatino Linotype" w:hAnsi="Palatino Linotype" w:cs="Times New Roman"/>
          <w:b/>
          <w:bCs/>
          <w:i/>
          <w:u w:val="single"/>
        </w:rPr>
      </w:pPr>
      <w:r w:rsidRPr="00EF63D4">
        <w:rPr>
          <w:rFonts w:ascii="Palatino Linotype" w:hAnsi="Palatino Linotype" w:cs="Times New Roman"/>
          <w:b/>
          <w:bCs/>
          <w:i/>
          <w:u w:val="single"/>
        </w:rPr>
        <w:t xml:space="preserve">Criterio 25 Institución a cargo del inmueble </w:t>
      </w:r>
    </w:p>
    <w:p w14:paraId="651C2BAB" w14:textId="77777777" w:rsidR="00771D49" w:rsidRPr="00EF63D4" w:rsidRDefault="00771D49" w:rsidP="00771D49">
      <w:pPr>
        <w:spacing w:after="0" w:line="240" w:lineRule="auto"/>
        <w:ind w:left="851" w:right="851"/>
        <w:jc w:val="both"/>
        <w:rPr>
          <w:rFonts w:ascii="Palatino Linotype" w:hAnsi="Palatino Linotype" w:cs="Times New Roman"/>
          <w:i/>
        </w:rPr>
      </w:pPr>
    </w:p>
    <w:p w14:paraId="04C42C5F" w14:textId="77777777" w:rsidR="00771D49" w:rsidRPr="00EF63D4" w:rsidRDefault="00771D49" w:rsidP="00771D49">
      <w:pPr>
        <w:spacing w:after="0" w:line="240" w:lineRule="auto"/>
        <w:ind w:left="851" w:right="851"/>
        <w:jc w:val="both"/>
        <w:rPr>
          <w:rFonts w:ascii="Palatino Linotype" w:hAnsi="Palatino Linotype" w:cs="Times New Roman"/>
          <w:i/>
        </w:rPr>
      </w:pPr>
      <w:r w:rsidRPr="00EF63D4">
        <w:rPr>
          <w:rFonts w:ascii="Palatino Linotype" w:hAnsi="Palatino Linotype" w:cs="Times New Roman"/>
          <w:b/>
          <w:bCs/>
          <w:i/>
        </w:rPr>
        <w:t>Criterio 26</w:t>
      </w:r>
      <w:r w:rsidRPr="00EF63D4">
        <w:rPr>
          <w:rFonts w:ascii="Palatino Linotype" w:hAnsi="Palatino Linotype" w:cs="Times New Roman"/>
          <w:i/>
        </w:rPr>
        <w:t xml:space="preserve"> </w:t>
      </w:r>
      <w:r w:rsidRPr="00EF63D4">
        <w:rPr>
          <w:rFonts w:ascii="Palatino Linotype" w:hAnsi="Palatino Linotype" w:cs="Times New Roman"/>
          <w:i/>
          <w:u w:val="single"/>
        </w:rPr>
        <w:t>Domicilio del inmueble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w:t>
      </w:r>
      <w:r w:rsidRPr="00EF63D4">
        <w:rPr>
          <w:rFonts w:ascii="Palatino Linotype" w:hAnsi="Palatino Linotype" w:cs="Times New Roman"/>
          <w:i/>
        </w:rPr>
        <w:t xml:space="preserve">) </w:t>
      </w:r>
    </w:p>
    <w:p w14:paraId="74E6E58A" w14:textId="77777777" w:rsidR="00771D49" w:rsidRPr="00EF63D4" w:rsidRDefault="00771D49" w:rsidP="00771D49">
      <w:pPr>
        <w:spacing w:after="0" w:line="240" w:lineRule="auto"/>
        <w:ind w:left="851" w:right="851"/>
        <w:jc w:val="both"/>
        <w:rPr>
          <w:rFonts w:ascii="Palatino Linotype" w:hAnsi="Palatino Linotype" w:cs="Times New Roman"/>
          <w:i/>
        </w:rPr>
      </w:pPr>
    </w:p>
    <w:p w14:paraId="5900E5B4" w14:textId="77777777" w:rsidR="00771D49" w:rsidRPr="00EF63D4" w:rsidRDefault="00771D49" w:rsidP="00771D49">
      <w:pPr>
        <w:spacing w:after="0" w:line="240" w:lineRule="auto"/>
        <w:ind w:left="851" w:right="851"/>
        <w:jc w:val="both"/>
        <w:rPr>
          <w:rFonts w:ascii="Palatino Linotype" w:hAnsi="Palatino Linotype" w:cs="Times New Roman"/>
          <w:i/>
        </w:rPr>
      </w:pPr>
      <w:r w:rsidRPr="00EF63D4">
        <w:rPr>
          <w:rFonts w:ascii="Palatino Linotype" w:hAnsi="Palatino Linotype" w:cs="Times New Roman"/>
          <w:b/>
          <w:bCs/>
          <w:i/>
        </w:rPr>
        <w:t>Criterio 27</w:t>
      </w:r>
      <w:r w:rsidRPr="00EF63D4">
        <w:rPr>
          <w:rFonts w:ascii="Palatino Linotype" w:hAnsi="Palatino Linotype" w:cs="Times New Roman"/>
          <w:i/>
        </w:rPr>
        <w:t xml:space="preserve"> Domicilio en el extranjero. En caso de que el inmueble se ubique en otro país, se deberá incluir el domicilio el cual deberá incluir por lo menos: país, ciudad, calle y número </w:t>
      </w:r>
    </w:p>
    <w:p w14:paraId="12790CED" w14:textId="77777777" w:rsidR="00771D49" w:rsidRPr="00EF63D4" w:rsidRDefault="00771D49" w:rsidP="00771D49">
      <w:pPr>
        <w:spacing w:after="0" w:line="240" w:lineRule="auto"/>
        <w:ind w:left="851" w:right="851"/>
        <w:jc w:val="both"/>
        <w:rPr>
          <w:rFonts w:ascii="Palatino Linotype" w:hAnsi="Palatino Linotype" w:cs="Times New Roman"/>
          <w:i/>
        </w:rPr>
      </w:pPr>
    </w:p>
    <w:p w14:paraId="48F18E1A" w14:textId="77777777" w:rsidR="00771D49" w:rsidRPr="00EF63D4" w:rsidRDefault="00771D49" w:rsidP="00771D49">
      <w:pPr>
        <w:spacing w:after="0" w:line="240" w:lineRule="auto"/>
        <w:ind w:left="851" w:right="851"/>
        <w:jc w:val="both"/>
        <w:rPr>
          <w:rFonts w:ascii="Palatino Linotype" w:hAnsi="Palatino Linotype" w:cs="Times New Roman"/>
          <w:i/>
        </w:rPr>
      </w:pPr>
      <w:r w:rsidRPr="00EF63D4">
        <w:rPr>
          <w:rFonts w:ascii="Palatino Linotype" w:hAnsi="Palatino Linotype" w:cs="Times New Roman"/>
          <w:b/>
          <w:bCs/>
          <w:i/>
        </w:rPr>
        <w:t>Criterio 2</w:t>
      </w:r>
      <w:r w:rsidRPr="00EF63D4">
        <w:rPr>
          <w:rFonts w:ascii="Palatino Linotype" w:hAnsi="Palatino Linotype" w:cs="Times New Roman"/>
          <w:i/>
        </w:rPr>
        <w:t xml:space="preserve">8 Naturaleza del inmueble (catálogo): Urbana/Rústica (de conformidad con el artículo 66, fracción IV, del Reglamento del Registro Público de la Propiedad Federal) </w:t>
      </w:r>
    </w:p>
    <w:p w14:paraId="75E56983" w14:textId="77777777" w:rsidR="00771D49" w:rsidRPr="00EF63D4" w:rsidRDefault="00771D49" w:rsidP="00771D49">
      <w:pPr>
        <w:spacing w:after="0" w:line="240" w:lineRule="auto"/>
        <w:ind w:left="851" w:right="851"/>
        <w:jc w:val="both"/>
        <w:rPr>
          <w:rFonts w:ascii="Palatino Linotype" w:hAnsi="Palatino Linotype" w:cs="Times New Roman"/>
          <w:i/>
        </w:rPr>
      </w:pPr>
    </w:p>
    <w:p w14:paraId="7D0DC045" w14:textId="77777777" w:rsidR="00771D49" w:rsidRPr="00EF63D4" w:rsidRDefault="00771D49" w:rsidP="00771D49">
      <w:pPr>
        <w:spacing w:after="0" w:line="240" w:lineRule="auto"/>
        <w:ind w:left="851" w:right="851"/>
        <w:jc w:val="both"/>
        <w:rPr>
          <w:rFonts w:ascii="Palatino Linotype" w:hAnsi="Palatino Linotype" w:cs="Times New Roman"/>
          <w:i/>
        </w:rPr>
      </w:pPr>
      <w:r w:rsidRPr="00EF63D4">
        <w:rPr>
          <w:rFonts w:ascii="Palatino Linotype" w:hAnsi="Palatino Linotype" w:cs="Times New Roman"/>
          <w:b/>
          <w:bCs/>
          <w:i/>
        </w:rPr>
        <w:t>Criterio 29</w:t>
      </w:r>
      <w:r w:rsidRPr="00EF63D4">
        <w:rPr>
          <w:rFonts w:ascii="Palatino Linotype" w:hAnsi="Palatino Linotype" w:cs="Times New Roman"/>
          <w:i/>
        </w:rPr>
        <w:t xml:space="preserve"> Carácter del monumento (catálogo): Arqueológico/Histórico/Artístico (para el caso de inmuebles que hayan sido declarados monumentos arqueológicos, históricos o artísticos </w:t>
      </w:r>
    </w:p>
    <w:p w14:paraId="139616AC" w14:textId="77777777" w:rsidR="00771D49" w:rsidRPr="00EF63D4" w:rsidRDefault="00771D49" w:rsidP="00771D49">
      <w:pPr>
        <w:spacing w:after="0" w:line="240" w:lineRule="auto"/>
        <w:ind w:left="851" w:right="851"/>
        <w:jc w:val="both"/>
        <w:rPr>
          <w:rFonts w:ascii="Palatino Linotype" w:hAnsi="Palatino Linotype" w:cs="Times New Roman"/>
          <w:i/>
        </w:rPr>
      </w:pPr>
    </w:p>
    <w:p w14:paraId="7FF084D8" w14:textId="77777777" w:rsidR="00771D49" w:rsidRPr="00EF63D4" w:rsidRDefault="00771D49" w:rsidP="00771D49">
      <w:pPr>
        <w:spacing w:after="0" w:line="240" w:lineRule="auto"/>
        <w:ind w:left="851" w:right="851"/>
        <w:jc w:val="both"/>
        <w:rPr>
          <w:rFonts w:ascii="Palatino Linotype" w:hAnsi="Palatino Linotype" w:cs="Times New Roman"/>
          <w:i/>
        </w:rPr>
      </w:pPr>
      <w:r w:rsidRPr="00EF63D4">
        <w:rPr>
          <w:rFonts w:ascii="Palatino Linotype" w:hAnsi="Palatino Linotype" w:cs="Times New Roman"/>
          <w:b/>
          <w:bCs/>
          <w:i/>
        </w:rPr>
        <w:t>Criterio 30</w:t>
      </w:r>
      <w:r w:rsidRPr="00EF63D4">
        <w:rPr>
          <w:rFonts w:ascii="Palatino Linotype" w:hAnsi="Palatino Linotype" w:cs="Times New Roman"/>
          <w:i/>
        </w:rPr>
        <w:t xml:space="preserve"> Tipo de inmueble (catálogo): edificación/terreno/mixto </w:t>
      </w:r>
    </w:p>
    <w:p w14:paraId="492553CB" w14:textId="77777777" w:rsidR="00771D49" w:rsidRPr="00EF63D4" w:rsidRDefault="00771D49" w:rsidP="00771D49">
      <w:pPr>
        <w:spacing w:after="0" w:line="240" w:lineRule="auto"/>
        <w:ind w:left="851" w:right="851"/>
        <w:jc w:val="both"/>
        <w:rPr>
          <w:rFonts w:ascii="Palatino Linotype" w:hAnsi="Palatino Linotype" w:cs="Times New Roman"/>
          <w:i/>
        </w:rPr>
      </w:pPr>
    </w:p>
    <w:p w14:paraId="380C805E" w14:textId="77777777" w:rsidR="00771D49" w:rsidRPr="00EF63D4" w:rsidRDefault="00771D49" w:rsidP="00771D49">
      <w:pPr>
        <w:spacing w:after="0" w:line="240" w:lineRule="auto"/>
        <w:ind w:left="851" w:right="851"/>
        <w:jc w:val="both"/>
        <w:rPr>
          <w:rFonts w:ascii="Palatino Linotype" w:hAnsi="Palatino Linotype" w:cs="Times New Roman"/>
          <w:i/>
        </w:rPr>
      </w:pPr>
      <w:r w:rsidRPr="00EF63D4">
        <w:rPr>
          <w:rFonts w:ascii="Palatino Linotype" w:hAnsi="Palatino Linotype" w:cs="Times New Roman"/>
          <w:b/>
          <w:bCs/>
          <w:i/>
        </w:rPr>
        <w:t>Criterio 31</w:t>
      </w:r>
      <w:r w:rsidRPr="00EF63D4">
        <w:rPr>
          <w:rFonts w:ascii="Palatino Linotype" w:hAnsi="Palatino Linotype" w:cs="Times New Roman"/>
          <w:i/>
        </w:rPr>
        <w:t xml:space="preserve"> Uso del inmueble </w:t>
      </w:r>
    </w:p>
    <w:p w14:paraId="52A56605" w14:textId="77777777" w:rsidR="00771D49" w:rsidRPr="00EF63D4" w:rsidRDefault="00771D49" w:rsidP="00771D49">
      <w:pPr>
        <w:spacing w:after="0" w:line="240" w:lineRule="auto"/>
        <w:ind w:left="851" w:right="851"/>
        <w:jc w:val="both"/>
        <w:rPr>
          <w:rFonts w:ascii="Palatino Linotype" w:hAnsi="Palatino Linotype" w:cs="Times New Roman"/>
          <w:i/>
        </w:rPr>
      </w:pPr>
    </w:p>
    <w:p w14:paraId="2E47BFC9" w14:textId="77777777" w:rsidR="00771D49" w:rsidRPr="00EF63D4" w:rsidRDefault="00771D49" w:rsidP="00771D49">
      <w:pPr>
        <w:spacing w:after="0" w:line="240" w:lineRule="auto"/>
        <w:ind w:left="851" w:right="851"/>
        <w:jc w:val="both"/>
        <w:rPr>
          <w:rFonts w:ascii="Palatino Linotype" w:hAnsi="Palatino Linotype" w:cs="Times New Roman"/>
          <w:i/>
        </w:rPr>
      </w:pPr>
      <w:r w:rsidRPr="00EF63D4">
        <w:rPr>
          <w:rFonts w:ascii="Palatino Linotype" w:hAnsi="Palatino Linotype" w:cs="Times New Roman"/>
          <w:b/>
          <w:bCs/>
          <w:i/>
        </w:rPr>
        <w:t>Criterio 32</w:t>
      </w:r>
      <w:r w:rsidRPr="00EF63D4">
        <w:rPr>
          <w:rFonts w:ascii="Palatino Linotype" w:hAnsi="Palatino Linotype" w:cs="Times New Roman"/>
          <w:i/>
        </w:rPr>
        <w:t xml:space="preserve"> Operación que da origen a la propiedad o posesión del inmueble</w:t>
      </w:r>
      <w:r w:rsidRPr="00EF63D4">
        <w:rPr>
          <w:rFonts w:ascii="Palatino Linotype" w:hAnsi="Palatino Linotype" w:cs="Times New Roman"/>
          <w:b/>
          <w:bCs/>
          <w:i/>
          <w:u w:val="single"/>
        </w:rPr>
        <w:t xml:space="preserve"> </w:t>
      </w:r>
    </w:p>
    <w:p w14:paraId="11954010" w14:textId="77777777" w:rsidR="00771D49" w:rsidRPr="00EF63D4" w:rsidRDefault="00771D49" w:rsidP="00771D49">
      <w:pPr>
        <w:spacing w:after="0" w:line="240" w:lineRule="auto"/>
        <w:ind w:left="851" w:right="851"/>
        <w:jc w:val="both"/>
        <w:rPr>
          <w:rFonts w:ascii="Palatino Linotype" w:hAnsi="Palatino Linotype" w:cs="Times New Roman"/>
          <w:i/>
        </w:rPr>
      </w:pPr>
    </w:p>
    <w:p w14:paraId="25C76893" w14:textId="77777777" w:rsidR="00771D49" w:rsidRPr="00EF63D4" w:rsidRDefault="00771D49" w:rsidP="00771D49">
      <w:pPr>
        <w:spacing w:after="0" w:line="240" w:lineRule="auto"/>
        <w:ind w:left="851" w:right="851"/>
        <w:jc w:val="both"/>
        <w:rPr>
          <w:rFonts w:ascii="Palatino Linotype" w:hAnsi="Palatino Linotype" w:cs="Times New Roman"/>
          <w:i/>
        </w:rPr>
      </w:pPr>
      <w:r w:rsidRPr="00EF63D4">
        <w:rPr>
          <w:rFonts w:ascii="Palatino Linotype" w:hAnsi="Palatino Linotype" w:cs="Times New Roman"/>
          <w:b/>
          <w:bCs/>
          <w:i/>
        </w:rPr>
        <w:t>Criterio 33</w:t>
      </w:r>
      <w:r w:rsidRPr="00EF63D4">
        <w:rPr>
          <w:rFonts w:ascii="Palatino Linotype" w:hAnsi="Palatino Linotype" w:cs="Times New Roman"/>
          <w:i/>
        </w:rPr>
        <w:t xml:space="preserve"> Valor catastral o último avalúo del inmueble </w:t>
      </w:r>
    </w:p>
    <w:p w14:paraId="6E03A32B" w14:textId="77777777" w:rsidR="00771D49" w:rsidRPr="00EF63D4" w:rsidRDefault="00771D49" w:rsidP="00771D49">
      <w:pPr>
        <w:spacing w:after="0" w:line="240" w:lineRule="auto"/>
        <w:ind w:left="851" w:right="851"/>
        <w:jc w:val="both"/>
        <w:rPr>
          <w:rFonts w:ascii="Palatino Linotype" w:hAnsi="Palatino Linotype" w:cs="Times New Roman"/>
          <w:i/>
        </w:rPr>
      </w:pPr>
    </w:p>
    <w:p w14:paraId="1C97ABAC" w14:textId="77777777" w:rsidR="00771D49" w:rsidRPr="00EF63D4" w:rsidRDefault="00771D49" w:rsidP="00771D49">
      <w:pPr>
        <w:spacing w:after="0" w:line="240" w:lineRule="auto"/>
        <w:ind w:left="851" w:right="851"/>
        <w:jc w:val="both"/>
        <w:rPr>
          <w:rFonts w:ascii="Palatino Linotype" w:hAnsi="Palatino Linotype" w:cs="Times New Roman"/>
          <w:i/>
        </w:rPr>
      </w:pPr>
      <w:r w:rsidRPr="00EF63D4">
        <w:rPr>
          <w:rFonts w:ascii="Palatino Linotype" w:hAnsi="Palatino Linotype" w:cs="Times New Roman"/>
          <w:b/>
          <w:bCs/>
          <w:i/>
        </w:rPr>
        <w:t>Criterio 34</w:t>
      </w:r>
      <w:r w:rsidRPr="00EF63D4">
        <w:rPr>
          <w:rFonts w:ascii="Palatino Linotype" w:hAnsi="Palatino Linotype" w:cs="Times New Roman"/>
          <w:i/>
        </w:rPr>
        <w:t xml:space="preserve"> </w:t>
      </w:r>
      <w:r w:rsidRPr="00EF63D4">
        <w:rPr>
          <w:rFonts w:ascii="Palatino Linotype" w:hAnsi="Palatino Linotype" w:cs="Times New Roman"/>
          <w:b/>
          <w:bCs/>
          <w:i/>
          <w:u w:val="single"/>
        </w:rPr>
        <w:t>Título por el cual se acredite la propiedad o posesión del inmueble por parte del Gobierno Federal, las entidades federativas o los municipios, a la fecha de actualización de la información</w:t>
      </w:r>
      <w:r w:rsidRPr="00EF63D4">
        <w:rPr>
          <w:rFonts w:ascii="Palatino Linotype" w:hAnsi="Palatino Linotype" w:cs="Times New Roman"/>
          <w:i/>
        </w:rPr>
        <w:t xml:space="preserve"> </w:t>
      </w:r>
    </w:p>
    <w:p w14:paraId="01A1B37D" w14:textId="77777777" w:rsidR="00771D49" w:rsidRPr="00EF63D4" w:rsidRDefault="00771D49" w:rsidP="00771D49">
      <w:pPr>
        <w:spacing w:after="0" w:line="240" w:lineRule="auto"/>
        <w:ind w:left="851" w:right="851"/>
        <w:jc w:val="both"/>
        <w:rPr>
          <w:rFonts w:ascii="Palatino Linotype" w:hAnsi="Palatino Linotype" w:cs="Times New Roman"/>
          <w:i/>
        </w:rPr>
      </w:pPr>
    </w:p>
    <w:p w14:paraId="336F7942" w14:textId="77777777" w:rsidR="00771D49" w:rsidRPr="00EF63D4" w:rsidRDefault="00771D49" w:rsidP="00771D49">
      <w:pPr>
        <w:spacing w:after="0" w:line="240" w:lineRule="auto"/>
        <w:ind w:left="851" w:right="851"/>
        <w:jc w:val="both"/>
        <w:rPr>
          <w:rFonts w:ascii="Palatino Linotype" w:hAnsi="Palatino Linotype" w:cs="Times New Roman"/>
          <w:i/>
        </w:rPr>
      </w:pPr>
      <w:r w:rsidRPr="00EF63D4">
        <w:rPr>
          <w:rFonts w:ascii="Palatino Linotype" w:hAnsi="Palatino Linotype" w:cs="Times New Roman"/>
          <w:i/>
        </w:rPr>
        <w:lastRenderedPageBreak/>
        <w:t xml:space="preserve">Criterio 35 Hipervínculo al Sistema de Información Inmobiliaria Federal y Paraestatal </w:t>
      </w:r>
      <w:proofErr w:type="spellStart"/>
      <w:r w:rsidRPr="00EF63D4">
        <w:rPr>
          <w:rFonts w:ascii="Palatino Linotype" w:hAnsi="Palatino Linotype" w:cs="Times New Roman"/>
          <w:i/>
        </w:rPr>
        <w:t>u</w:t>
      </w:r>
      <w:proofErr w:type="spellEnd"/>
      <w:r w:rsidRPr="00EF63D4">
        <w:rPr>
          <w:rFonts w:ascii="Palatino Linotype" w:hAnsi="Palatino Linotype" w:cs="Times New Roman"/>
          <w:i/>
        </w:rPr>
        <w:t xml:space="preserve"> homólogo de cada entidad federativa </w:t>
      </w:r>
    </w:p>
    <w:p w14:paraId="568BB151" w14:textId="77777777" w:rsidR="00771D49" w:rsidRPr="00EF63D4" w:rsidRDefault="00771D49" w:rsidP="00771D49">
      <w:pPr>
        <w:spacing w:after="0" w:line="240" w:lineRule="auto"/>
        <w:ind w:left="851" w:right="851"/>
        <w:jc w:val="both"/>
        <w:rPr>
          <w:rFonts w:ascii="Palatino Linotype" w:hAnsi="Palatino Linotype" w:cs="Times New Roman"/>
          <w:i/>
        </w:rPr>
      </w:pPr>
    </w:p>
    <w:p w14:paraId="481E5BAF" w14:textId="77777777" w:rsidR="00771D49" w:rsidRPr="00EF63D4" w:rsidRDefault="00771D49" w:rsidP="00771D49">
      <w:pPr>
        <w:spacing w:after="0" w:line="240" w:lineRule="auto"/>
        <w:ind w:left="851" w:right="851"/>
        <w:jc w:val="both"/>
        <w:rPr>
          <w:rFonts w:ascii="Palatino Linotype" w:hAnsi="Palatino Linotype" w:cs="Times New Roman"/>
          <w:i/>
        </w:rPr>
      </w:pPr>
      <w:r w:rsidRPr="00EF63D4">
        <w:rPr>
          <w:rFonts w:ascii="Palatino Linotype" w:hAnsi="Palatino Linotype" w:cs="Times New Roman"/>
          <w:i/>
        </w:rPr>
        <w:t xml:space="preserve">Criterio 36 Área de adscripción del servidor público /o toda persona que desempeñe un empleo, cargo o comisión y/o ejerza actos de autoridad (de acuerdo con el catálogo de áreas o puestos que funge como responsable inmobiliario) </w:t>
      </w:r>
    </w:p>
    <w:p w14:paraId="4FB03645" w14:textId="77777777" w:rsidR="00771D49" w:rsidRPr="00EF63D4" w:rsidRDefault="00771D49" w:rsidP="00771D49">
      <w:pPr>
        <w:spacing w:after="0" w:line="240" w:lineRule="auto"/>
        <w:ind w:left="851" w:right="851"/>
        <w:jc w:val="both"/>
        <w:rPr>
          <w:rFonts w:ascii="Palatino Linotype" w:hAnsi="Palatino Linotype" w:cs="Times New Roman"/>
          <w:i/>
        </w:rPr>
      </w:pPr>
    </w:p>
    <w:p w14:paraId="361ECBE9" w14:textId="77777777" w:rsidR="00771D49" w:rsidRPr="00EF63D4" w:rsidRDefault="00771D49" w:rsidP="00771D49">
      <w:pPr>
        <w:spacing w:after="0" w:line="240" w:lineRule="auto"/>
        <w:ind w:left="851" w:right="851"/>
        <w:jc w:val="both"/>
        <w:rPr>
          <w:rFonts w:ascii="Palatino Linotype" w:hAnsi="Palatino Linotype" w:cs="Times New Roman"/>
          <w:b/>
          <w:bCs/>
          <w:i/>
          <w:u w:val="single"/>
        </w:rPr>
      </w:pPr>
      <w:r w:rsidRPr="00EF63D4">
        <w:rPr>
          <w:rFonts w:ascii="Palatino Linotype" w:hAnsi="Palatino Linotype" w:cs="Times New Roman"/>
          <w:b/>
          <w:bCs/>
          <w:i/>
          <w:u w:val="single"/>
        </w:rPr>
        <w:t xml:space="preserve">Inventario semestral de altas practicadas a los bienes inmuebles especificando: </w:t>
      </w:r>
    </w:p>
    <w:p w14:paraId="56817120" w14:textId="77777777" w:rsidR="00771D49" w:rsidRPr="00EF63D4" w:rsidRDefault="00771D49" w:rsidP="00771D49">
      <w:pPr>
        <w:spacing w:after="0" w:line="240" w:lineRule="auto"/>
        <w:ind w:left="851" w:right="851"/>
        <w:jc w:val="both"/>
        <w:rPr>
          <w:rFonts w:ascii="Palatino Linotype" w:hAnsi="Palatino Linotype" w:cs="Times New Roman"/>
          <w:i/>
        </w:rPr>
      </w:pPr>
    </w:p>
    <w:p w14:paraId="3EDDBD67" w14:textId="77777777" w:rsidR="00771D49" w:rsidRPr="00EF63D4" w:rsidRDefault="00771D49" w:rsidP="00771D49">
      <w:pPr>
        <w:spacing w:after="0" w:line="240" w:lineRule="auto"/>
        <w:ind w:left="851" w:right="851"/>
        <w:jc w:val="both"/>
        <w:rPr>
          <w:rFonts w:ascii="Palatino Linotype" w:hAnsi="Palatino Linotype" w:cs="Times New Roman"/>
          <w:i/>
        </w:rPr>
      </w:pPr>
      <w:r w:rsidRPr="00EF63D4">
        <w:rPr>
          <w:rFonts w:ascii="Palatino Linotype" w:hAnsi="Palatino Linotype" w:cs="Times New Roman"/>
          <w:i/>
        </w:rPr>
        <w:t xml:space="preserve">Criterio 37 Ejercicio </w:t>
      </w:r>
    </w:p>
    <w:p w14:paraId="5BB7FE05" w14:textId="77777777" w:rsidR="00771D49" w:rsidRPr="00EF63D4" w:rsidRDefault="00771D49" w:rsidP="00771D49">
      <w:pPr>
        <w:spacing w:after="0" w:line="240" w:lineRule="auto"/>
        <w:ind w:left="851" w:right="851"/>
        <w:jc w:val="both"/>
        <w:rPr>
          <w:rFonts w:ascii="Palatino Linotype" w:hAnsi="Palatino Linotype" w:cs="Times New Roman"/>
          <w:i/>
        </w:rPr>
      </w:pPr>
    </w:p>
    <w:p w14:paraId="3C98EB58" w14:textId="77777777" w:rsidR="00771D49" w:rsidRPr="00EF63D4" w:rsidRDefault="00771D49" w:rsidP="00771D49">
      <w:pPr>
        <w:spacing w:after="0" w:line="240" w:lineRule="auto"/>
        <w:ind w:left="851" w:right="851"/>
        <w:jc w:val="both"/>
        <w:rPr>
          <w:rFonts w:ascii="Palatino Linotype" w:hAnsi="Palatino Linotype" w:cs="Times New Roman"/>
          <w:i/>
        </w:rPr>
      </w:pPr>
      <w:r w:rsidRPr="00EF63D4">
        <w:rPr>
          <w:rFonts w:ascii="Palatino Linotype" w:hAnsi="Palatino Linotype" w:cs="Times New Roman"/>
          <w:i/>
        </w:rPr>
        <w:t xml:space="preserve">Criterio 38 Periodo que se informa (fecha de inicio y fecha de término con el formato día/mes/año) </w:t>
      </w:r>
    </w:p>
    <w:p w14:paraId="51896D87" w14:textId="77777777" w:rsidR="00771D49" w:rsidRPr="00EF63D4" w:rsidRDefault="00771D49" w:rsidP="00771D49">
      <w:pPr>
        <w:spacing w:after="0" w:line="240" w:lineRule="auto"/>
        <w:ind w:left="851" w:right="851"/>
        <w:jc w:val="both"/>
        <w:rPr>
          <w:rFonts w:ascii="Palatino Linotype" w:hAnsi="Palatino Linotype" w:cs="Times New Roman"/>
          <w:i/>
        </w:rPr>
      </w:pPr>
    </w:p>
    <w:p w14:paraId="203BB6BA" w14:textId="77777777" w:rsidR="00771D49" w:rsidRPr="00EF63D4" w:rsidRDefault="00771D49" w:rsidP="00771D49">
      <w:pPr>
        <w:spacing w:after="0" w:line="240" w:lineRule="auto"/>
        <w:ind w:left="851" w:right="851"/>
        <w:jc w:val="both"/>
        <w:rPr>
          <w:rFonts w:ascii="Palatino Linotype" w:hAnsi="Palatino Linotype" w:cs="Times New Roman"/>
          <w:i/>
        </w:rPr>
      </w:pPr>
      <w:r w:rsidRPr="00EF63D4">
        <w:rPr>
          <w:rFonts w:ascii="Palatino Linotype" w:hAnsi="Palatino Linotype" w:cs="Times New Roman"/>
          <w:i/>
        </w:rPr>
        <w:t xml:space="preserve">Criterio 39 Descripción del bien </w:t>
      </w:r>
    </w:p>
    <w:p w14:paraId="2DDDB984" w14:textId="77777777" w:rsidR="00771D49" w:rsidRPr="00EF63D4" w:rsidRDefault="00771D49" w:rsidP="00771D49">
      <w:pPr>
        <w:spacing w:after="0" w:line="240" w:lineRule="auto"/>
        <w:ind w:left="851" w:right="851"/>
        <w:jc w:val="both"/>
        <w:rPr>
          <w:rFonts w:ascii="Palatino Linotype" w:hAnsi="Palatino Linotype" w:cs="Times New Roman"/>
          <w:i/>
        </w:rPr>
      </w:pPr>
    </w:p>
    <w:p w14:paraId="2E22BC6B" w14:textId="77777777" w:rsidR="00771D49" w:rsidRPr="00EF63D4" w:rsidRDefault="00771D49" w:rsidP="00771D49">
      <w:pPr>
        <w:spacing w:after="0" w:line="240" w:lineRule="auto"/>
        <w:ind w:left="851" w:right="851"/>
        <w:jc w:val="both"/>
        <w:rPr>
          <w:rFonts w:ascii="Palatino Linotype" w:hAnsi="Palatino Linotype" w:cs="Times New Roman"/>
          <w:i/>
        </w:rPr>
      </w:pPr>
      <w:r w:rsidRPr="00EF63D4">
        <w:rPr>
          <w:rFonts w:ascii="Palatino Linotype" w:hAnsi="Palatino Linotype" w:cs="Times New Roman"/>
          <w:i/>
        </w:rPr>
        <w:t xml:space="preserve">Criterio 40 Causa de alta </w:t>
      </w:r>
    </w:p>
    <w:p w14:paraId="05A328F2" w14:textId="77777777" w:rsidR="00771D49" w:rsidRPr="00EF63D4" w:rsidRDefault="00771D49" w:rsidP="00771D49">
      <w:pPr>
        <w:spacing w:after="0" w:line="240" w:lineRule="auto"/>
        <w:ind w:left="851" w:right="851"/>
        <w:jc w:val="both"/>
        <w:rPr>
          <w:rFonts w:ascii="Palatino Linotype" w:hAnsi="Palatino Linotype" w:cs="Times New Roman"/>
          <w:i/>
        </w:rPr>
      </w:pPr>
    </w:p>
    <w:p w14:paraId="5F6677BF" w14:textId="77777777" w:rsidR="00771D49" w:rsidRPr="00EF63D4" w:rsidRDefault="00771D49" w:rsidP="00771D49">
      <w:pPr>
        <w:spacing w:after="0" w:line="240" w:lineRule="auto"/>
        <w:ind w:left="851" w:right="851"/>
        <w:jc w:val="both"/>
        <w:rPr>
          <w:rFonts w:ascii="Palatino Linotype" w:hAnsi="Palatino Linotype" w:cs="Times New Roman"/>
          <w:i/>
        </w:rPr>
      </w:pPr>
      <w:r w:rsidRPr="00EF63D4">
        <w:rPr>
          <w:rFonts w:ascii="Palatino Linotype" w:hAnsi="Palatino Linotype" w:cs="Times New Roman"/>
          <w:i/>
        </w:rPr>
        <w:t xml:space="preserve">Criterio 41 Fecha de alta con el formato día/mes/año </w:t>
      </w:r>
    </w:p>
    <w:p w14:paraId="790CBE30" w14:textId="77777777" w:rsidR="00771D49" w:rsidRPr="00EF63D4" w:rsidRDefault="00771D49" w:rsidP="00771D49">
      <w:pPr>
        <w:spacing w:after="0" w:line="240" w:lineRule="auto"/>
        <w:ind w:left="851" w:right="851"/>
        <w:jc w:val="both"/>
        <w:rPr>
          <w:rFonts w:ascii="Palatino Linotype" w:hAnsi="Palatino Linotype" w:cs="Times New Roman"/>
          <w:i/>
        </w:rPr>
      </w:pPr>
    </w:p>
    <w:p w14:paraId="78E9358A" w14:textId="77777777" w:rsidR="00771D49" w:rsidRPr="00EF63D4" w:rsidRDefault="00771D49" w:rsidP="00771D49">
      <w:pPr>
        <w:spacing w:after="0" w:line="240" w:lineRule="auto"/>
        <w:ind w:left="851" w:right="851"/>
        <w:jc w:val="both"/>
        <w:rPr>
          <w:rFonts w:ascii="Palatino Linotype" w:hAnsi="Palatino Linotype" w:cs="Times New Roman"/>
          <w:i/>
        </w:rPr>
      </w:pPr>
      <w:r w:rsidRPr="00EF63D4">
        <w:rPr>
          <w:rFonts w:ascii="Palatino Linotype" w:hAnsi="Palatino Linotype" w:cs="Times New Roman"/>
          <w:i/>
        </w:rPr>
        <w:t xml:space="preserve">Criterio 42 Valor del bien a la fecha del alta </w:t>
      </w:r>
    </w:p>
    <w:p w14:paraId="25B7E3F3" w14:textId="77777777" w:rsidR="00771D49" w:rsidRPr="00EF63D4" w:rsidRDefault="00771D49" w:rsidP="00771D49">
      <w:pPr>
        <w:spacing w:after="0" w:line="240" w:lineRule="auto"/>
        <w:ind w:left="851" w:right="851"/>
        <w:jc w:val="both"/>
        <w:rPr>
          <w:rFonts w:ascii="Palatino Linotype" w:hAnsi="Palatino Linotype" w:cs="Times New Roman"/>
          <w:i/>
        </w:rPr>
      </w:pPr>
    </w:p>
    <w:p w14:paraId="1AB09BA6" w14:textId="77777777" w:rsidR="00771D49" w:rsidRPr="00EF63D4" w:rsidRDefault="00771D49" w:rsidP="00771D49">
      <w:pPr>
        <w:spacing w:after="0" w:line="240" w:lineRule="auto"/>
        <w:ind w:left="851" w:right="851"/>
        <w:jc w:val="both"/>
        <w:rPr>
          <w:rFonts w:ascii="Palatino Linotype" w:hAnsi="Palatino Linotype" w:cs="Times New Roman"/>
          <w:i/>
        </w:rPr>
      </w:pPr>
      <w:r w:rsidRPr="00EF63D4">
        <w:rPr>
          <w:rFonts w:ascii="Palatino Linotype" w:hAnsi="Palatino Linotype" w:cs="Times New Roman"/>
          <w:i/>
        </w:rPr>
        <w:t xml:space="preserve">Inventario semestral de bajas practicadas a los bienes inmuebles especificando: </w:t>
      </w:r>
    </w:p>
    <w:p w14:paraId="044FF5E4" w14:textId="77777777" w:rsidR="00771D49" w:rsidRPr="00EF63D4" w:rsidRDefault="00771D49" w:rsidP="00771D49">
      <w:pPr>
        <w:spacing w:after="0" w:line="240" w:lineRule="auto"/>
        <w:ind w:left="851" w:right="851"/>
        <w:jc w:val="both"/>
        <w:rPr>
          <w:rFonts w:ascii="Palatino Linotype" w:hAnsi="Palatino Linotype" w:cs="Times New Roman"/>
          <w:i/>
        </w:rPr>
      </w:pPr>
    </w:p>
    <w:p w14:paraId="0A98E35B" w14:textId="77777777" w:rsidR="00771D49" w:rsidRPr="00EF63D4" w:rsidRDefault="00771D49" w:rsidP="00771D49">
      <w:pPr>
        <w:spacing w:after="0" w:line="240" w:lineRule="auto"/>
        <w:ind w:left="851" w:right="851"/>
        <w:jc w:val="both"/>
        <w:rPr>
          <w:rFonts w:ascii="Palatino Linotype" w:hAnsi="Palatino Linotype" w:cs="Times New Roman"/>
          <w:i/>
        </w:rPr>
      </w:pPr>
      <w:r w:rsidRPr="00EF63D4">
        <w:rPr>
          <w:rFonts w:ascii="Palatino Linotype" w:hAnsi="Palatino Linotype" w:cs="Times New Roman"/>
          <w:i/>
        </w:rPr>
        <w:t xml:space="preserve">Criterio 43 Ejercicio </w:t>
      </w:r>
    </w:p>
    <w:p w14:paraId="2656BE07" w14:textId="77777777" w:rsidR="00771D49" w:rsidRPr="00EF63D4" w:rsidRDefault="00771D49" w:rsidP="00771D49">
      <w:pPr>
        <w:spacing w:after="0" w:line="240" w:lineRule="auto"/>
        <w:ind w:left="851" w:right="851"/>
        <w:jc w:val="both"/>
        <w:rPr>
          <w:rFonts w:ascii="Palatino Linotype" w:hAnsi="Palatino Linotype" w:cs="Times New Roman"/>
          <w:i/>
        </w:rPr>
      </w:pPr>
    </w:p>
    <w:p w14:paraId="68C4CD36" w14:textId="77777777" w:rsidR="00771D49" w:rsidRPr="00EF63D4" w:rsidRDefault="00771D49" w:rsidP="00771D49">
      <w:pPr>
        <w:spacing w:after="0" w:line="240" w:lineRule="auto"/>
        <w:ind w:left="851" w:right="851"/>
        <w:jc w:val="both"/>
        <w:rPr>
          <w:rFonts w:ascii="Palatino Linotype" w:hAnsi="Palatino Linotype" w:cs="Times New Roman"/>
          <w:i/>
        </w:rPr>
      </w:pPr>
      <w:r w:rsidRPr="00EF63D4">
        <w:rPr>
          <w:rFonts w:ascii="Palatino Linotype" w:hAnsi="Palatino Linotype" w:cs="Times New Roman"/>
          <w:i/>
        </w:rPr>
        <w:t xml:space="preserve">Criterio 44 Periodo que se informa (fecha de inicio y fecha de término con el formato día/mes/año) </w:t>
      </w:r>
    </w:p>
    <w:p w14:paraId="61017312" w14:textId="77777777" w:rsidR="00771D49" w:rsidRPr="00EF63D4" w:rsidRDefault="00771D49" w:rsidP="00771D49">
      <w:pPr>
        <w:spacing w:after="0" w:line="240" w:lineRule="auto"/>
        <w:ind w:left="851" w:right="851"/>
        <w:jc w:val="both"/>
        <w:rPr>
          <w:rFonts w:ascii="Palatino Linotype" w:hAnsi="Palatino Linotype" w:cs="Times New Roman"/>
          <w:i/>
        </w:rPr>
      </w:pPr>
    </w:p>
    <w:p w14:paraId="0FA86D4E" w14:textId="77777777" w:rsidR="00771D49" w:rsidRPr="00EF63D4" w:rsidRDefault="00771D49" w:rsidP="00771D49">
      <w:pPr>
        <w:spacing w:after="0" w:line="240" w:lineRule="auto"/>
        <w:ind w:left="851" w:right="851"/>
        <w:jc w:val="both"/>
        <w:rPr>
          <w:rFonts w:ascii="Palatino Linotype" w:hAnsi="Palatino Linotype" w:cs="Times New Roman"/>
          <w:i/>
        </w:rPr>
      </w:pPr>
      <w:r w:rsidRPr="00EF63D4">
        <w:rPr>
          <w:rFonts w:ascii="Palatino Linotype" w:hAnsi="Palatino Linotype" w:cs="Times New Roman"/>
          <w:i/>
        </w:rPr>
        <w:t xml:space="preserve">Criterio 45 Descripción del bien </w:t>
      </w:r>
    </w:p>
    <w:p w14:paraId="4B76152A" w14:textId="77777777" w:rsidR="00771D49" w:rsidRPr="00EF63D4" w:rsidRDefault="00771D49" w:rsidP="00771D49">
      <w:pPr>
        <w:spacing w:after="0" w:line="240" w:lineRule="auto"/>
        <w:ind w:left="851" w:right="851"/>
        <w:jc w:val="both"/>
        <w:rPr>
          <w:rFonts w:ascii="Palatino Linotype" w:hAnsi="Palatino Linotype" w:cs="Times New Roman"/>
          <w:i/>
        </w:rPr>
      </w:pPr>
    </w:p>
    <w:p w14:paraId="0C16BF35" w14:textId="77777777" w:rsidR="00771D49" w:rsidRPr="00EF63D4" w:rsidRDefault="00771D49" w:rsidP="00771D49">
      <w:pPr>
        <w:spacing w:after="0" w:line="240" w:lineRule="auto"/>
        <w:ind w:left="851" w:right="851"/>
        <w:jc w:val="both"/>
        <w:rPr>
          <w:rFonts w:ascii="Palatino Linotype" w:hAnsi="Palatino Linotype" w:cs="Times New Roman"/>
          <w:i/>
        </w:rPr>
      </w:pPr>
      <w:r w:rsidRPr="00EF63D4">
        <w:rPr>
          <w:rFonts w:ascii="Palatino Linotype" w:hAnsi="Palatino Linotype" w:cs="Times New Roman"/>
          <w:i/>
        </w:rPr>
        <w:t xml:space="preserve">Criterio 46 Causa de baja </w:t>
      </w:r>
    </w:p>
    <w:p w14:paraId="5FB20AA6" w14:textId="77777777" w:rsidR="00771D49" w:rsidRPr="00EF63D4" w:rsidRDefault="00771D49" w:rsidP="00771D49">
      <w:pPr>
        <w:spacing w:after="0" w:line="240" w:lineRule="auto"/>
        <w:ind w:left="851" w:right="851"/>
        <w:jc w:val="both"/>
        <w:rPr>
          <w:rFonts w:ascii="Palatino Linotype" w:hAnsi="Palatino Linotype" w:cs="Times New Roman"/>
          <w:i/>
        </w:rPr>
      </w:pPr>
    </w:p>
    <w:p w14:paraId="4C4F7D90" w14:textId="77777777" w:rsidR="00771D49" w:rsidRPr="00EF63D4" w:rsidRDefault="00771D49" w:rsidP="00771D49">
      <w:pPr>
        <w:spacing w:after="0" w:line="240" w:lineRule="auto"/>
        <w:ind w:left="851" w:right="851"/>
        <w:jc w:val="both"/>
        <w:rPr>
          <w:rFonts w:ascii="Palatino Linotype" w:hAnsi="Palatino Linotype" w:cs="Times New Roman"/>
          <w:i/>
        </w:rPr>
      </w:pPr>
      <w:r w:rsidRPr="00EF63D4">
        <w:rPr>
          <w:rFonts w:ascii="Palatino Linotype" w:hAnsi="Palatino Linotype" w:cs="Times New Roman"/>
          <w:i/>
        </w:rPr>
        <w:t xml:space="preserve">Criterio 47 Fecha de baja con el formato día/mes/año </w:t>
      </w:r>
    </w:p>
    <w:p w14:paraId="2090CF70" w14:textId="77777777" w:rsidR="00771D49" w:rsidRPr="00EF63D4" w:rsidRDefault="00771D49" w:rsidP="00771D49">
      <w:pPr>
        <w:spacing w:after="0" w:line="240" w:lineRule="auto"/>
        <w:ind w:left="851" w:right="851"/>
        <w:jc w:val="both"/>
        <w:rPr>
          <w:rFonts w:ascii="Palatino Linotype" w:hAnsi="Palatino Linotype" w:cs="Times New Roman"/>
          <w:i/>
        </w:rPr>
      </w:pPr>
    </w:p>
    <w:p w14:paraId="6E72B228" w14:textId="77777777" w:rsidR="00771D49" w:rsidRPr="00EF63D4" w:rsidRDefault="00771D49" w:rsidP="00771D49">
      <w:pPr>
        <w:spacing w:after="0" w:line="240" w:lineRule="auto"/>
        <w:ind w:left="851" w:right="851"/>
        <w:jc w:val="both"/>
        <w:rPr>
          <w:rFonts w:ascii="Palatino Linotype" w:hAnsi="Palatino Linotype" w:cs="Times New Roman"/>
          <w:i/>
        </w:rPr>
      </w:pPr>
      <w:r w:rsidRPr="00EF63D4">
        <w:rPr>
          <w:rFonts w:ascii="Palatino Linotype" w:hAnsi="Palatino Linotype" w:cs="Times New Roman"/>
          <w:i/>
        </w:rPr>
        <w:t xml:space="preserve">Criterio 48 Valor del inmueble a la fecha de la baja </w:t>
      </w:r>
    </w:p>
    <w:p w14:paraId="4129AAC2" w14:textId="77777777" w:rsidR="00771D49" w:rsidRPr="00EF63D4" w:rsidRDefault="00771D49" w:rsidP="00771D49">
      <w:pPr>
        <w:spacing w:after="0" w:line="240" w:lineRule="auto"/>
        <w:ind w:left="851" w:right="851"/>
        <w:jc w:val="both"/>
        <w:rPr>
          <w:rFonts w:ascii="Palatino Linotype" w:hAnsi="Palatino Linotype" w:cs="Times New Roman"/>
          <w:i/>
        </w:rPr>
      </w:pPr>
    </w:p>
    <w:p w14:paraId="7688A2A0" w14:textId="77777777" w:rsidR="00771D49" w:rsidRPr="00EF63D4" w:rsidRDefault="00771D49" w:rsidP="00771D49">
      <w:pPr>
        <w:spacing w:after="0" w:line="240" w:lineRule="auto"/>
        <w:ind w:left="851" w:right="851"/>
        <w:jc w:val="both"/>
        <w:rPr>
          <w:rFonts w:ascii="Palatino Linotype" w:hAnsi="Palatino Linotype" w:cs="Times New Roman"/>
          <w:b/>
          <w:bCs/>
          <w:i/>
          <w:u w:val="single"/>
        </w:rPr>
      </w:pPr>
      <w:r w:rsidRPr="00EF63D4">
        <w:rPr>
          <w:rFonts w:ascii="Palatino Linotype" w:hAnsi="Palatino Linotype" w:cs="Times New Roman"/>
          <w:b/>
          <w:bCs/>
          <w:i/>
          <w:u w:val="single"/>
        </w:rPr>
        <w:lastRenderedPageBreak/>
        <w:t xml:space="preserve">La información respecto de los bienes muebles e inmuebles donados es la siguiente: </w:t>
      </w:r>
    </w:p>
    <w:p w14:paraId="72D3BF45" w14:textId="77777777" w:rsidR="00771D49" w:rsidRPr="00EF63D4" w:rsidRDefault="00771D49" w:rsidP="00771D49">
      <w:pPr>
        <w:spacing w:after="0" w:line="240" w:lineRule="auto"/>
        <w:ind w:left="851" w:right="851"/>
        <w:jc w:val="both"/>
        <w:rPr>
          <w:rFonts w:ascii="Palatino Linotype" w:hAnsi="Palatino Linotype" w:cs="Times New Roman"/>
          <w:i/>
        </w:rPr>
      </w:pPr>
    </w:p>
    <w:p w14:paraId="405DB0AE" w14:textId="77777777" w:rsidR="00771D49" w:rsidRPr="00EF63D4" w:rsidRDefault="00771D49" w:rsidP="00771D49">
      <w:pPr>
        <w:spacing w:after="0" w:line="240" w:lineRule="auto"/>
        <w:ind w:left="851" w:right="851"/>
        <w:jc w:val="both"/>
        <w:rPr>
          <w:rFonts w:ascii="Palatino Linotype" w:hAnsi="Palatino Linotype" w:cs="Times New Roman"/>
          <w:i/>
        </w:rPr>
      </w:pPr>
      <w:r w:rsidRPr="00EF63D4">
        <w:rPr>
          <w:rFonts w:ascii="Palatino Linotype" w:hAnsi="Palatino Linotype" w:cs="Times New Roman"/>
          <w:i/>
        </w:rPr>
        <w:t xml:space="preserve">Criterio 49 Ejercicio </w:t>
      </w:r>
    </w:p>
    <w:p w14:paraId="654FCB5D" w14:textId="77777777" w:rsidR="00771D49" w:rsidRPr="00EF63D4" w:rsidRDefault="00771D49" w:rsidP="00771D49">
      <w:pPr>
        <w:spacing w:after="0" w:line="240" w:lineRule="auto"/>
        <w:ind w:left="851" w:right="851"/>
        <w:jc w:val="both"/>
        <w:rPr>
          <w:rFonts w:ascii="Palatino Linotype" w:hAnsi="Palatino Linotype" w:cs="Times New Roman"/>
          <w:i/>
        </w:rPr>
      </w:pPr>
    </w:p>
    <w:p w14:paraId="4139ABEA" w14:textId="77777777" w:rsidR="00771D49" w:rsidRPr="00EF63D4" w:rsidRDefault="00771D49" w:rsidP="00771D49">
      <w:pPr>
        <w:spacing w:after="0" w:line="240" w:lineRule="auto"/>
        <w:ind w:left="851" w:right="851"/>
        <w:jc w:val="both"/>
        <w:rPr>
          <w:rFonts w:ascii="Palatino Linotype" w:hAnsi="Palatino Linotype" w:cs="Times New Roman"/>
          <w:i/>
        </w:rPr>
      </w:pPr>
      <w:r w:rsidRPr="00EF63D4">
        <w:rPr>
          <w:rFonts w:ascii="Palatino Linotype" w:hAnsi="Palatino Linotype" w:cs="Times New Roman"/>
          <w:i/>
        </w:rPr>
        <w:t xml:space="preserve">Criterio 50 Periodo que se informa (fecha de inicio y fecha de término con el formato día/mes/año) </w:t>
      </w:r>
    </w:p>
    <w:p w14:paraId="5C8516E2" w14:textId="77777777" w:rsidR="00771D49" w:rsidRPr="00EF63D4" w:rsidRDefault="00771D49" w:rsidP="00771D49">
      <w:pPr>
        <w:spacing w:after="0" w:line="240" w:lineRule="auto"/>
        <w:ind w:left="851" w:right="851"/>
        <w:jc w:val="both"/>
        <w:rPr>
          <w:rFonts w:ascii="Palatino Linotype" w:hAnsi="Palatino Linotype" w:cs="Times New Roman"/>
          <w:i/>
        </w:rPr>
      </w:pPr>
    </w:p>
    <w:p w14:paraId="78CBC4FF" w14:textId="77777777" w:rsidR="00771D49" w:rsidRPr="00EF63D4" w:rsidRDefault="00771D49" w:rsidP="00771D49">
      <w:pPr>
        <w:spacing w:after="0" w:line="240" w:lineRule="auto"/>
        <w:ind w:left="851" w:right="851"/>
        <w:jc w:val="both"/>
        <w:rPr>
          <w:rFonts w:ascii="Palatino Linotype" w:hAnsi="Palatino Linotype" w:cs="Times New Roman"/>
          <w:i/>
        </w:rPr>
      </w:pPr>
      <w:r w:rsidRPr="00EF63D4">
        <w:rPr>
          <w:rFonts w:ascii="Palatino Linotype" w:hAnsi="Palatino Linotype" w:cs="Times New Roman"/>
          <w:i/>
        </w:rPr>
        <w:t xml:space="preserve">Criterio 51 Descripción del bien </w:t>
      </w:r>
    </w:p>
    <w:p w14:paraId="3C51763B" w14:textId="77777777" w:rsidR="00771D49" w:rsidRPr="00EF63D4" w:rsidRDefault="00771D49" w:rsidP="00771D49">
      <w:pPr>
        <w:spacing w:after="0" w:line="240" w:lineRule="auto"/>
        <w:ind w:left="851" w:right="851"/>
        <w:jc w:val="both"/>
        <w:rPr>
          <w:rFonts w:ascii="Palatino Linotype" w:hAnsi="Palatino Linotype" w:cs="Times New Roman"/>
          <w:i/>
        </w:rPr>
      </w:pPr>
    </w:p>
    <w:p w14:paraId="1C317832" w14:textId="77777777" w:rsidR="00771D49" w:rsidRPr="00EF63D4" w:rsidRDefault="00771D49" w:rsidP="00771D49">
      <w:pPr>
        <w:spacing w:after="0" w:line="240" w:lineRule="auto"/>
        <w:ind w:left="851" w:right="851"/>
        <w:jc w:val="both"/>
        <w:rPr>
          <w:rFonts w:ascii="Palatino Linotype" w:hAnsi="Palatino Linotype" w:cs="Times New Roman"/>
          <w:i/>
        </w:rPr>
      </w:pPr>
      <w:r w:rsidRPr="00EF63D4">
        <w:rPr>
          <w:rFonts w:ascii="Palatino Linotype" w:hAnsi="Palatino Linotype" w:cs="Times New Roman"/>
          <w:i/>
        </w:rPr>
        <w:t xml:space="preserve">Criterio 52 Actividades a las que se destinará el bien donado (catálogo): Educativas/Culturales/De salud/De investigación científica/De aplicación de nuevas tecnologías/De beneficencia/Prestación de servicios sociales/Ayuda humanitaria/Otra </w:t>
      </w:r>
    </w:p>
    <w:p w14:paraId="30DCE9EF" w14:textId="77777777" w:rsidR="00771D49" w:rsidRPr="00EF63D4" w:rsidRDefault="00771D49" w:rsidP="00771D49">
      <w:pPr>
        <w:spacing w:after="0" w:line="240" w:lineRule="auto"/>
        <w:ind w:left="851" w:right="851"/>
        <w:jc w:val="both"/>
        <w:rPr>
          <w:rFonts w:ascii="Palatino Linotype" w:hAnsi="Palatino Linotype" w:cs="Times New Roman"/>
          <w:i/>
        </w:rPr>
      </w:pPr>
    </w:p>
    <w:p w14:paraId="26075283" w14:textId="77777777" w:rsidR="00771D49" w:rsidRPr="00EF63D4" w:rsidRDefault="00771D49" w:rsidP="00771D49">
      <w:pPr>
        <w:spacing w:after="0" w:line="240" w:lineRule="auto"/>
        <w:ind w:left="851" w:right="851"/>
        <w:jc w:val="both"/>
        <w:rPr>
          <w:rFonts w:ascii="Palatino Linotype" w:hAnsi="Palatino Linotype" w:cs="Times New Roman"/>
          <w:i/>
        </w:rPr>
      </w:pPr>
      <w:r w:rsidRPr="00EF63D4">
        <w:rPr>
          <w:rFonts w:ascii="Palatino Linotype" w:hAnsi="Palatino Linotype" w:cs="Times New Roman"/>
          <w:i/>
        </w:rPr>
        <w:t xml:space="preserve">Criterio 53 Personería jurídica del donatario (catálogo): Persona física/Persona moral </w:t>
      </w:r>
    </w:p>
    <w:p w14:paraId="01F53985" w14:textId="77777777" w:rsidR="00771D49" w:rsidRPr="00EF63D4" w:rsidRDefault="00771D49" w:rsidP="00771D49">
      <w:pPr>
        <w:spacing w:after="0" w:line="240" w:lineRule="auto"/>
        <w:ind w:left="851" w:right="851"/>
        <w:jc w:val="both"/>
        <w:rPr>
          <w:rFonts w:ascii="Palatino Linotype" w:hAnsi="Palatino Linotype" w:cs="Times New Roman"/>
          <w:i/>
        </w:rPr>
      </w:pPr>
    </w:p>
    <w:p w14:paraId="37AC5332" w14:textId="77777777" w:rsidR="00771D49" w:rsidRPr="00EF63D4" w:rsidRDefault="00771D49" w:rsidP="00771D49">
      <w:pPr>
        <w:spacing w:after="0" w:line="240" w:lineRule="auto"/>
        <w:ind w:left="851" w:right="851"/>
        <w:jc w:val="both"/>
        <w:rPr>
          <w:rFonts w:ascii="Palatino Linotype" w:hAnsi="Palatino Linotype" w:cs="Times New Roman"/>
          <w:i/>
        </w:rPr>
      </w:pPr>
      <w:r w:rsidRPr="00EF63D4">
        <w:rPr>
          <w:rFonts w:ascii="Palatino Linotype" w:hAnsi="Palatino Linotype" w:cs="Times New Roman"/>
          <w:i/>
        </w:rPr>
        <w:t xml:space="preserve">Criterio 54 En caso de persona física: Nombre (nombre[s], primer apellido, segundo apellido) </w:t>
      </w:r>
    </w:p>
    <w:p w14:paraId="690081A0" w14:textId="77777777" w:rsidR="00771D49" w:rsidRPr="00EF63D4" w:rsidRDefault="00771D49" w:rsidP="00771D49">
      <w:pPr>
        <w:spacing w:after="0" w:line="240" w:lineRule="auto"/>
        <w:ind w:left="851" w:right="851"/>
        <w:jc w:val="both"/>
        <w:rPr>
          <w:rFonts w:ascii="Palatino Linotype" w:hAnsi="Palatino Linotype" w:cs="Times New Roman"/>
          <w:i/>
        </w:rPr>
      </w:pPr>
    </w:p>
    <w:p w14:paraId="5379CD83" w14:textId="77777777" w:rsidR="00771D49" w:rsidRPr="00EF63D4" w:rsidRDefault="00771D49" w:rsidP="00771D49">
      <w:pPr>
        <w:spacing w:after="0" w:line="240" w:lineRule="auto"/>
        <w:ind w:left="851" w:right="851"/>
        <w:jc w:val="both"/>
        <w:rPr>
          <w:rFonts w:ascii="Palatino Linotype" w:hAnsi="Palatino Linotype" w:cs="Times New Roman"/>
          <w:i/>
        </w:rPr>
      </w:pPr>
      <w:r w:rsidRPr="00EF63D4">
        <w:rPr>
          <w:rFonts w:ascii="Palatino Linotype" w:hAnsi="Palatino Linotype" w:cs="Times New Roman"/>
          <w:i/>
        </w:rPr>
        <w:t xml:space="preserve">Criterio 55 Tipo de persona moral, en su caso. Por ejemplo: Entidad federativa, Municipio, Institución de salud, Beneficencia o asistencia, Educativa, Cultural, Prestadores de servicios sociales por encargo, Beneficiarios de algún servicio asistencial público, Comunidad agraria y ejido, Entidad que lo necesite para sus fines, Gobierno o institución extranjera, Organización internacional </w:t>
      </w:r>
    </w:p>
    <w:p w14:paraId="02CDF422" w14:textId="77777777" w:rsidR="00771D49" w:rsidRPr="00EF63D4" w:rsidRDefault="00771D49" w:rsidP="00771D49">
      <w:pPr>
        <w:spacing w:after="0" w:line="240" w:lineRule="auto"/>
        <w:ind w:left="851" w:right="851"/>
        <w:jc w:val="both"/>
        <w:rPr>
          <w:rFonts w:ascii="Palatino Linotype" w:hAnsi="Palatino Linotype" w:cs="Times New Roman"/>
          <w:i/>
        </w:rPr>
      </w:pPr>
    </w:p>
    <w:p w14:paraId="321B7227" w14:textId="77777777" w:rsidR="00771D49" w:rsidRPr="00EF63D4" w:rsidRDefault="00771D49" w:rsidP="00771D49">
      <w:pPr>
        <w:spacing w:after="0" w:line="240" w:lineRule="auto"/>
        <w:ind w:left="851" w:right="851"/>
        <w:jc w:val="both"/>
        <w:rPr>
          <w:rFonts w:ascii="Palatino Linotype" w:hAnsi="Palatino Linotype" w:cs="Times New Roman"/>
          <w:i/>
        </w:rPr>
      </w:pPr>
      <w:r w:rsidRPr="00EF63D4">
        <w:rPr>
          <w:rFonts w:ascii="Palatino Linotype" w:hAnsi="Palatino Linotype" w:cs="Times New Roman"/>
          <w:i/>
        </w:rPr>
        <w:t xml:space="preserve">Criterio 56 Denominación o razón social del donatario113 </w:t>
      </w:r>
    </w:p>
    <w:p w14:paraId="61F705AE" w14:textId="77777777" w:rsidR="00771D49" w:rsidRPr="00EF63D4" w:rsidRDefault="00771D49" w:rsidP="00771D49">
      <w:pPr>
        <w:spacing w:after="0" w:line="240" w:lineRule="auto"/>
        <w:ind w:left="851" w:right="851"/>
        <w:jc w:val="both"/>
        <w:rPr>
          <w:rFonts w:ascii="Palatino Linotype" w:hAnsi="Palatino Linotype" w:cs="Times New Roman"/>
          <w:i/>
        </w:rPr>
      </w:pPr>
    </w:p>
    <w:p w14:paraId="5CA1C7F0" w14:textId="77777777" w:rsidR="00771D49" w:rsidRPr="00EF63D4" w:rsidRDefault="00771D49" w:rsidP="00771D49">
      <w:pPr>
        <w:spacing w:after="0" w:line="240" w:lineRule="auto"/>
        <w:ind w:left="851" w:right="851"/>
        <w:jc w:val="both"/>
        <w:rPr>
          <w:rFonts w:ascii="Palatino Linotype" w:hAnsi="Palatino Linotype" w:cs="Times New Roman"/>
          <w:i/>
        </w:rPr>
      </w:pPr>
      <w:r w:rsidRPr="00EF63D4">
        <w:rPr>
          <w:rFonts w:ascii="Palatino Linotype" w:hAnsi="Palatino Linotype" w:cs="Times New Roman"/>
          <w:i/>
        </w:rPr>
        <w:t xml:space="preserve">Criterio 57 Valor de adquisición o valor de inventario del bien donado </w:t>
      </w:r>
    </w:p>
    <w:p w14:paraId="45803953" w14:textId="77777777" w:rsidR="00771D49" w:rsidRPr="00EF63D4" w:rsidRDefault="00771D49" w:rsidP="00771D49">
      <w:pPr>
        <w:spacing w:after="0" w:line="240" w:lineRule="auto"/>
        <w:ind w:left="851" w:right="851"/>
        <w:jc w:val="both"/>
        <w:rPr>
          <w:rFonts w:ascii="Palatino Linotype" w:hAnsi="Palatino Linotype" w:cs="Times New Roman"/>
          <w:i/>
        </w:rPr>
      </w:pPr>
    </w:p>
    <w:p w14:paraId="6323F7A6" w14:textId="77777777" w:rsidR="00771D49" w:rsidRPr="00EF63D4" w:rsidRDefault="00771D49" w:rsidP="00771D49">
      <w:pPr>
        <w:spacing w:after="0" w:line="240" w:lineRule="auto"/>
        <w:ind w:left="851" w:right="851"/>
        <w:jc w:val="both"/>
        <w:rPr>
          <w:rFonts w:ascii="Palatino Linotype" w:hAnsi="Palatino Linotype" w:cs="Times New Roman"/>
          <w:i/>
        </w:rPr>
      </w:pPr>
      <w:r w:rsidRPr="00EF63D4">
        <w:rPr>
          <w:rFonts w:ascii="Palatino Linotype" w:hAnsi="Palatino Linotype" w:cs="Times New Roman"/>
          <w:i/>
        </w:rPr>
        <w:t>Criterio 58 Fecha de firma del contrato de donación, signado por la autoridad pública o representante legal de la institución donante, así como por el donatario114. En su caso, la fecha de publicación del Acuerdo presidencial en el DOF con el formato día/mes/año</w:t>
      </w:r>
    </w:p>
    <w:p w14:paraId="75E0749E" w14:textId="77777777" w:rsidR="00771D49" w:rsidRPr="00EF63D4" w:rsidRDefault="00771D49" w:rsidP="00771D49">
      <w:pPr>
        <w:spacing w:after="0" w:line="240" w:lineRule="auto"/>
        <w:ind w:left="851" w:right="851"/>
        <w:jc w:val="both"/>
        <w:rPr>
          <w:rFonts w:ascii="Palatino Linotype" w:hAnsi="Palatino Linotype" w:cs="Times New Roman"/>
          <w:i/>
        </w:rPr>
      </w:pPr>
    </w:p>
    <w:p w14:paraId="3EE6BF05" w14:textId="77777777" w:rsidR="00771D49" w:rsidRPr="00EF63D4" w:rsidRDefault="00771D49" w:rsidP="00771D49">
      <w:pPr>
        <w:spacing w:after="0" w:line="240" w:lineRule="auto"/>
        <w:ind w:left="851" w:right="851"/>
        <w:jc w:val="both"/>
        <w:rPr>
          <w:rFonts w:ascii="Palatino Linotype" w:hAnsi="Palatino Linotype" w:cs="Times New Roman"/>
          <w:i/>
        </w:rPr>
      </w:pPr>
      <w:r w:rsidRPr="00EF63D4">
        <w:rPr>
          <w:rFonts w:ascii="Palatino Linotype" w:hAnsi="Palatino Linotype" w:cs="Times New Roman"/>
          <w:i/>
        </w:rPr>
        <w:t xml:space="preserve"> Criterio 59 Hipervínculo al Acuerdo presidencial respectivo, en el caso de donaciones a gobiernos e instituciones extranjeros o a organizaciones internacionales para ayuda humanitaria o investigación científica</w:t>
      </w:r>
    </w:p>
    <w:p w14:paraId="353AF2C4" w14:textId="77777777" w:rsidR="00771D49" w:rsidRPr="00EF63D4" w:rsidRDefault="00771D49" w:rsidP="00771D49">
      <w:pPr>
        <w:spacing w:after="0" w:line="240" w:lineRule="auto"/>
        <w:ind w:left="1985" w:right="851" w:hanging="1134"/>
        <w:jc w:val="both"/>
        <w:rPr>
          <w:rFonts w:ascii="Palatino Linotype" w:hAnsi="Palatino Linotype" w:cs="Times New Roman"/>
          <w:i/>
        </w:rPr>
      </w:pPr>
    </w:p>
    <w:p w14:paraId="31801BC6" w14:textId="77777777" w:rsidR="00771D49" w:rsidRPr="00EF63D4" w:rsidRDefault="00771D49" w:rsidP="00771D49">
      <w:pPr>
        <w:spacing w:after="0" w:line="240" w:lineRule="auto"/>
        <w:ind w:left="851" w:right="851"/>
        <w:jc w:val="both"/>
        <w:rPr>
          <w:rFonts w:ascii="Palatino Linotype" w:hAnsi="Palatino Linotype" w:cs="Times New Roman"/>
          <w:i/>
        </w:rPr>
      </w:pPr>
      <w:r w:rsidRPr="00EF63D4">
        <w:rPr>
          <w:rFonts w:ascii="Palatino Linotype" w:hAnsi="Palatino Linotype" w:cs="Times New Roman"/>
          <w:b/>
          <w:bCs/>
          <w:i/>
          <w:u w:val="single"/>
        </w:rPr>
        <w:t>Criterios adjetivos de actualización</w:t>
      </w:r>
      <w:r w:rsidRPr="00EF63D4">
        <w:rPr>
          <w:rFonts w:ascii="Palatino Linotype" w:hAnsi="Palatino Linotype" w:cs="Times New Roman"/>
          <w:i/>
        </w:rPr>
        <w:t xml:space="preserve">  </w:t>
      </w:r>
    </w:p>
    <w:p w14:paraId="1AB65B37" w14:textId="77777777" w:rsidR="00771D49" w:rsidRPr="00EF63D4" w:rsidRDefault="00771D49" w:rsidP="00771D49">
      <w:pPr>
        <w:spacing w:after="0" w:line="240" w:lineRule="auto"/>
        <w:ind w:left="851" w:right="851"/>
        <w:jc w:val="both"/>
        <w:rPr>
          <w:rFonts w:ascii="Palatino Linotype" w:hAnsi="Palatino Linotype" w:cs="Times New Roman"/>
          <w:i/>
        </w:rPr>
      </w:pPr>
    </w:p>
    <w:p w14:paraId="60D6101D" w14:textId="77777777" w:rsidR="00771D49" w:rsidRPr="00EF63D4" w:rsidRDefault="00771D49" w:rsidP="00771D49">
      <w:pPr>
        <w:spacing w:after="0" w:line="240" w:lineRule="auto"/>
        <w:ind w:left="851" w:right="851"/>
        <w:jc w:val="both"/>
        <w:rPr>
          <w:rFonts w:ascii="Palatino Linotype" w:hAnsi="Palatino Linotype" w:cs="Times New Roman"/>
          <w:i/>
        </w:rPr>
      </w:pPr>
      <w:r w:rsidRPr="00EF63D4">
        <w:rPr>
          <w:rFonts w:ascii="Palatino Linotype" w:hAnsi="Palatino Linotype" w:cs="Times New Roman"/>
          <w:i/>
        </w:rPr>
        <w:t xml:space="preserve">Criterio 60 Periodo de actualización de la información: semestral; en su caso, 30 días hábiles después de adquirir o dar de baja algún bien </w:t>
      </w:r>
    </w:p>
    <w:p w14:paraId="0F351F26" w14:textId="77777777" w:rsidR="00771D49" w:rsidRPr="00EF63D4" w:rsidRDefault="00771D49" w:rsidP="00771D49">
      <w:pPr>
        <w:spacing w:after="0" w:line="240" w:lineRule="auto"/>
        <w:ind w:left="851" w:right="851"/>
        <w:jc w:val="both"/>
        <w:rPr>
          <w:rFonts w:ascii="Palatino Linotype" w:hAnsi="Palatino Linotype" w:cs="Times New Roman"/>
          <w:i/>
        </w:rPr>
      </w:pPr>
    </w:p>
    <w:p w14:paraId="03F8BCE4" w14:textId="77777777" w:rsidR="00771D49" w:rsidRPr="00EF63D4" w:rsidRDefault="00771D49" w:rsidP="00771D49">
      <w:pPr>
        <w:spacing w:after="0" w:line="240" w:lineRule="auto"/>
        <w:ind w:left="851" w:right="851"/>
        <w:jc w:val="both"/>
        <w:rPr>
          <w:rFonts w:ascii="Palatino Linotype" w:hAnsi="Palatino Linotype" w:cs="Times New Roman"/>
          <w:i/>
        </w:rPr>
      </w:pPr>
      <w:r w:rsidRPr="00EF63D4">
        <w:rPr>
          <w:rFonts w:ascii="Palatino Linotype" w:hAnsi="Palatino Linotype" w:cs="Times New Roman"/>
          <w:i/>
        </w:rPr>
        <w:t xml:space="preserve">Criterio 61 La información deberá estar actualizada al periodo que corresponde de acuerdo con la Tabla de actualización y conservación de la información </w:t>
      </w:r>
    </w:p>
    <w:p w14:paraId="78732043" w14:textId="77777777" w:rsidR="00771D49" w:rsidRPr="00EF63D4" w:rsidRDefault="00771D49" w:rsidP="00771D49">
      <w:pPr>
        <w:spacing w:after="0" w:line="240" w:lineRule="auto"/>
        <w:ind w:left="851" w:right="851"/>
        <w:jc w:val="both"/>
        <w:rPr>
          <w:rFonts w:ascii="Palatino Linotype" w:hAnsi="Palatino Linotype" w:cs="Times New Roman"/>
          <w:i/>
        </w:rPr>
      </w:pPr>
    </w:p>
    <w:p w14:paraId="73A99556" w14:textId="77777777" w:rsidR="00771D49" w:rsidRPr="00EF63D4" w:rsidRDefault="00771D49" w:rsidP="00771D49">
      <w:pPr>
        <w:spacing w:after="0" w:line="240" w:lineRule="auto"/>
        <w:ind w:left="851" w:right="851"/>
        <w:jc w:val="both"/>
        <w:rPr>
          <w:rFonts w:ascii="Palatino Linotype" w:hAnsi="Palatino Linotype" w:cs="Times New Roman"/>
          <w:i/>
        </w:rPr>
      </w:pPr>
      <w:r w:rsidRPr="00EF63D4">
        <w:rPr>
          <w:rFonts w:ascii="Palatino Linotype" w:hAnsi="Palatino Linotype" w:cs="Times New Roman"/>
          <w:i/>
        </w:rPr>
        <w:t xml:space="preserve">Criterio 62 Conservar en el sitio de Internet y a través de la Plataforma Nacional la información de acuerdo con la Tabla de actualización y conservación de la información Criterios adjetivos de confiabilidad </w:t>
      </w:r>
    </w:p>
    <w:p w14:paraId="4BD2ECC4" w14:textId="77777777" w:rsidR="00771D49" w:rsidRPr="00EF63D4" w:rsidRDefault="00771D49" w:rsidP="00771D49">
      <w:pPr>
        <w:spacing w:after="0" w:line="240" w:lineRule="auto"/>
        <w:ind w:left="851" w:right="851"/>
        <w:jc w:val="both"/>
        <w:rPr>
          <w:rFonts w:ascii="Palatino Linotype" w:hAnsi="Palatino Linotype" w:cs="Times New Roman"/>
          <w:i/>
        </w:rPr>
      </w:pPr>
    </w:p>
    <w:p w14:paraId="75D20406" w14:textId="77777777" w:rsidR="00771D49" w:rsidRPr="00EF63D4" w:rsidRDefault="00771D49" w:rsidP="00771D49">
      <w:pPr>
        <w:spacing w:after="0" w:line="240" w:lineRule="auto"/>
        <w:ind w:left="851" w:right="851"/>
        <w:jc w:val="both"/>
        <w:rPr>
          <w:rFonts w:ascii="Palatino Linotype" w:hAnsi="Palatino Linotype" w:cs="Times New Roman"/>
          <w:i/>
        </w:rPr>
      </w:pPr>
      <w:r w:rsidRPr="00EF63D4">
        <w:rPr>
          <w:rFonts w:ascii="Palatino Linotype" w:hAnsi="Palatino Linotype" w:cs="Times New Roman"/>
          <w:i/>
        </w:rPr>
        <w:t xml:space="preserve">Criterio 63 Área(s) responsable(s) que genera(n), posee(n), publica(n) y/o actualiza(n) la información </w:t>
      </w:r>
    </w:p>
    <w:p w14:paraId="14F15ECE" w14:textId="77777777" w:rsidR="00771D49" w:rsidRPr="00EF63D4" w:rsidRDefault="00771D49" w:rsidP="00771D49">
      <w:pPr>
        <w:spacing w:after="0" w:line="240" w:lineRule="auto"/>
        <w:ind w:left="851" w:right="851"/>
        <w:jc w:val="both"/>
        <w:rPr>
          <w:rFonts w:ascii="Palatino Linotype" w:hAnsi="Palatino Linotype" w:cs="Times New Roman"/>
          <w:i/>
        </w:rPr>
      </w:pPr>
    </w:p>
    <w:p w14:paraId="0ACECBCC" w14:textId="77777777" w:rsidR="00771D49" w:rsidRPr="00EF63D4" w:rsidRDefault="00771D49" w:rsidP="00771D49">
      <w:pPr>
        <w:spacing w:after="0" w:line="240" w:lineRule="auto"/>
        <w:ind w:left="851" w:right="851"/>
        <w:jc w:val="both"/>
        <w:rPr>
          <w:rFonts w:ascii="Palatino Linotype" w:hAnsi="Palatino Linotype" w:cs="Times New Roman"/>
          <w:i/>
        </w:rPr>
      </w:pPr>
      <w:r w:rsidRPr="00EF63D4">
        <w:rPr>
          <w:rFonts w:ascii="Palatino Linotype" w:hAnsi="Palatino Linotype" w:cs="Times New Roman"/>
          <w:i/>
        </w:rPr>
        <w:t xml:space="preserve">Criterio 64 Fecha de actualización de la información publicada con el formato día/mes/año </w:t>
      </w:r>
    </w:p>
    <w:p w14:paraId="3A6D051C" w14:textId="77777777" w:rsidR="00771D49" w:rsidRPr="00EF63D4" w:rsidRDefault="00771D49" w:rsidP="00771D49">
      <w:pPr>
        <w:spacing w:after="0" w:line="240" w:lineRule="auto"/>
        <w:ind w:left="851" w:right="851"/>
        <w:jc w:val="both"/>
        <w:rPr>
          <w:rFonts w:ascii="Palatino Linotype" w:hAnsi="Palatino Linotype" w:cs="Times New Roman"/>
          <w:i/>
        </w:rPr>
      </w:pPr>
    </w:p>
    <w:p w14:paraId="0369DF43" w14:textId="77777777" w:rsidR="00771D49" w:rsidRPr="00EF63D4" w:rsidRDefault="00771D49" w:rsidP="00771D49">
      <w:pPr>
        <w:spacing w:after="0" w:line="240" w:lineRule="auto"/>
        <w:ind w:left="851" w:right="851"/>
        <w:jc w:val="both"/>
        <w:rPr>
          <w:rFonts w:ascii="Palatino Linotype" w:hAnsi="Palatino Linotype" w:cs="Times New Roman"/>
          <w:i/>
        </w:rPr>
      </w:pPr>
      <w:r w:rsidRPr="00EF63D4">
        <w:rPr>
          <w:rFonts w:ascii="Palatino Linotype" w:hAnsi="Palatino Linotype" w:cs="Times New Roman"/>
          <w:i/>
        </w:rPr>
        <w:t xml:space="preserve">Criterio 65 Fecha de validación de la información publicada con el formato día/mes/año </w:t>
      </w:r>
    </w:p>
    <w:p w14:paraId="0FA6C9E3" w14:textId="77777777" w:rsidR="00771D49" w:rsidRPr="00EF63D4" w:rsidRDefault="00771D49" w:rsidP="00771D49">
      <w:pPr>
        <w:spacing w:after="0" w:line="240" w:lineRule="auto"/>
        <w:ind w:left="851" w:right="851"/>
        <w:jc w:val="both"/>
        <w:rPr>
          <w:rFonts w:ascii="Palatino Linotype" w:hAnsi="Palatino Linotype" w:cs="Times New Roman"/>
          <w:i/>
        </w:rPr>
      </w:pPr>
    </w:p>
    <w:p w14:paraId="0C9BB3F4" w14:textId="77777777" w:rsidR="00771D49" w:rsidRPr="00EF63D4" w:rsidRDefault="00771D49" w:rsidP="00771D49">
      <w:pPr>
        <w:spacing w:after="0" w:line="240" w:lineRule="auto"/>
        <w:ind w:left="851" w:right="851"/>
        <w:jc w:val="both"/>
        <w:rPr>
          <w:rFonts w:ascii="Palatino Linotype" w:hAnsi="Palatino Linotype" w:cs="Times New Roman"/>
          <w:i/>
        </w:rPr>
      </w:pPr>
      <w:r w:rsidRPr="00EF63D4">
        <w:rPr>
          <w:rFonts w:ascii="Palatino Linotype" w:hAnsi="Palatino Linotype" w:cs="Times New Roman"/>
          <w:i/>
        </w:rPr>
        <w:t xml:space="preserve">Criterio 66 Nota. Este criterio se cumple en caso de que sea necesario que el sujeto obligado incluya alguna aclaración relativa a la información publicada y/o explicación por la falta de información Criterios adjetivos de formato </w:t>
      </w:r>
    </w:p>
    <w:p w14:paraId="4C534ABE" w14:textId="77777777" w:rsidR="00771D49" w:rsidRPr="00EF63D4" w:rsidRDefault="00771D49" w:rsidP="00771D49">
      <w:pPr>
        <w:spacing w:after="0" w:line="240" w:lineRule="auto"/>
        <w:ind w:left="851" w:right="851"/>
        <w:jc w:val="both"/>
        <w:rPr>
          <w:rFonts w:ascii="Palatino Linotype" w:hAnsi="Palatino Linotype" w:cs="Times New Roman"/>
          <w:i/>
        </w:rPr>
      </w:pPr>
    </w:p>
    <w:p w14:paraId="32673038" w14:textId="77777777" w:rsidR="00771D49" w:rsidRPr="00EF63D4" w:rsidRDefault="00771D49" w:rsidP="00771D49">
      <w:pPr>
        <w:spacing w:after="0" w:line="240" w:lineRule="auto"/>
        <w:ind w:left="851" w:right="851"/>
        <w:jc w:val="both"/>
        <w:rPr>
          <w:rFonts w:ascii="Palatino Linotype" w:hAnsi="Palatino Linotype" w:cs="Times New Roman"/>
          <w:i/>
        </w:rPr>
      </w:pPr>
      <w:r w:rsidRPr="00EF63D4">
        <w:rPr>
          <w:rFonts w:ascii="Palatino Linotype" w:hAnsi="Palatino Linotype" w:cs="Times New Roman"/>
          <w:i/>
        </w:rPr>
        <w:t xml:space="preserve">Criterio 67 La información publicada se organiza mediante los formatos 34a al 34g, en los que se incluyen todos los campos especificados en los criterios sustantivos de contenido </w:t>
      </w:r>
    </w:p>
    <w:p w14:paraId="3BB19BFA" w14:textId="77777777" w:rsidR="00771D49" w:rsidRPr="00EF63D4" w:rsidRDefault="00771D49" w:rsidP="00771D49">
      <w:pPr>
        <w:spacing w:after="0" w:line="240" w:lineRule="auto"/>
        <w:ind w:left="851" w:right="851"/>
        <w:jc w:val="both"/>
        <w:rPr>
          <w:rFonts w:ascii="Palatino Linotype" w:hAnsi="Palatino Linotype" w:cs="Times New Roman"/>
          <w:i/>
        </w:rPr>
      </w:pPr>
    </w:p>
    <w:p w14:paraId="27B9922D" w14:textId="77777777" w:rsidR="00771D49" w:rsidRPr="00EF63D4" w:rsidRDefault="00771D49" w:rsidP="00771D49">
      <w:pPr>
        <w:spacing w:after="0" w:line="240" w:lineRule="auto"/>
        <w:ind w:left="851" w:right="851"/>
        <w:jc w:val="both"/>
        <w:rPr>
          <w:rFonts w:ascii="Palatino Linotype" w:hAnsi="Palatino Linotype" w:cs="Times New Roman"/>
          <w:i/>
        </w:rPr>
      </w:pPr>
      <w:r w:rsidRPr="00EF63D4">
        <w:rPr>
          <w:rFonts w:ascii="Palatino Linotype" w:hAnsi="Palatino Linotype" w:cs="Times New Roman"/>
          <w:i/>
        </w:rPr>
        <w:t>Criterio 68 El soporte de la información permite su reutilización</w:t>
      </w:r>
    </w:p>
    <w:p w14:paraId="15297F59" w14:textId="77777777" w:rsidR="00771D49" w:rsidRPr="00EF63D4" w:rsidRDefault="00771D49" w:rsidP="00771D49">
      <w:pPr>
        <w:spacing w:after="0" w:line="240" w:lineRule="auto"/>
        <w:ind w:right="900"/>
        <w:jc w:val="both"/>
        <w:rPr>
          <w:rFonts w:ascii="Palatino Linotype" w:hAnsi="Palatino Linotype" w:cs="Times New Roman"/>
          <w:i/>
        </w:rPr>
      </w:pPr>
    </w:p>
    <w:p w14:paraId="7407393E" w14:textId="77777777" w:rsidR="00771D49" w:rsidRPr="00EF63D4" w:rsidRDefault="00771D49" w:rsidP="00771D49">
      <w:pPr>
        <w:spacing w:after="0" w:line="240" w:lineRule="auto"/>
        <w:rPr>
          <w:rFonts w:ascii="Times New Roman" w:eastAsia="Times New Roman" w:hAnsi="Times New Roman" w:cs="Times New Roman"/>
          <w:sz w:val="24"/>
          <w:szCs w:val="24"/>
          <w:lang w:eastAsia="es-ES"/>
        </w:rPr>
      </w:pPr>
    </w:p>
    <w:p w14:paraId="542BFD67" w14:textId="00BABFD1" w:rsidR="00771D49" w:rsidRPr="00EF63D4" w:rsidRDefault="00771D49" w:rsidP="00771D49">
      <w:pPr>
        <w:spacing w:line="360" w:lineRule="auto"/>
        <w:jc w:val="both"/>
        <w:rPr>
          <w:rFonts w:ascii="Palatino Linotype" w:hAnsi="Palatino Linotype" w:cs="Arial"/>
          <w:sz w:val="24"/>
        </w:rPr>
      </w:pPr>
      <w:r w:rsidRPr="00EF63D4">
        <w:rPr>
          <w:rFonts w:ascii="Palatino Linotype" w:hAnsi="Palatino Linotype" w:cs="Arial"/>
          <w:sz w:val="24"/>
        </w:rPr>
        <w:t xml:space="preserve">De los preceptos referidos con anterioridad, podemos advertir </w:t>
      </w:r>
      <w:r w:rsidR="00D66E4A">
        <w:rPr>
          <w:rFonts w:ascii="Palatino Linotype" w:hAnsi="Palatino Linotype" w:cs="Arial"/>
          <w:sz w:val="24"/>
        </w:rPr>
        <w:t xml:space="preserve">que la información requerida por la parte Recurrente, corresponde a documentos que </w:t>
      </w:r>
      <w:r w:rsidRPr="00EF63D4">
        <w:rPr>
          <w:rFonts w:ascii="Palatino Linotype" w:hAnsi="Palatino Linotype" w:cs="Arial"/>
          <w:sz w:val="24"/>
        </w:rPr>
        <w:t>los sujetos obligados deberán publicar</w:t>
      </w:r>
      <w:r w:rsidR="00D66E4A">
        <w:rPr>
          <w:rFonts w:ascii="Palatino Linotype" w:hAnsi="Palatino Linotype" w:cs="Arial"/>
          <w:sz w:val="24"/>
        </w:rPr>
        <w:t xml:space="preserve"> permanentemente es su portal de IPOMEX</w:t>
      </w:r>
      <w:r w:rsidRPr="00EF63D4">
        <w:rPr>
          <w:rFonts w:ascii="Palatino Linotype" w:hAnsi="Palatino Linotype" w:cs="Arial"/>
          <w:sz w:val="24"/>
        </w:rPr>
        <w:t xml:space="preserve">, </w:t>
      </w:r>
      <w:r w:rsidR="00D66E4A">
        <w:rPr>
          <w:rFonts w:ascii="Palatino Linotype" w:hAnsi="Palatino Linotype" w:cs="Arial"/>
          <w:sz w:val="24"/>
        </w:rPr>
        <w:t xml:space="preserve">por lo que </w:t>
      </w:r>
      <w:r w:rsidRPr="00EF63D4">
        <w:rPr>
          <w:rFonts w:ascii="Palatino Linotype" w:hAnsi="Palatino Linotype" w:cs="Arial"/>
          <w:sz w:val="24"/>
        </w:rPr>
        <w:t xml:space="preserve">se </w:t>
      </w:r>
      <w:r w:rsidRPr="00EF63D4">
        <w:rPr>
          <w:rFonts w:ascii="Palatino Linotype" w:hAnsi="Palatino Linotype" w:cs="Arial"/>
          <w:sz w:val="24"/>
        </w:rPr>
        <w:lastRenderedPageBreak/>
        <w:t>colige</w:t>
      </w:r>
      <w:r w:rsidR="00D66E4A">
        <w:rPr>
          <w:rFonts w:ascii="Palatino Linotype" w:hAnsi="Palatino Linotype" w:cs="Arial"/>
          <w:sz w:val="24"/>
        </w:rPr>
        <w:t>,</w:t>
      </w:r>
      <w:r w:rsidRPr="00EF63D4">
        <w:rPr>
          <w:rFonts w:ascii="Palatino Linotype" w:hAnsi="Palatino Linotype" w:cs="Arial"/>
          <w:sz w:val="24"/>
        </w:rPr>
        <w:t xml:space="preserve"> que el Sujeto Obligado cuenta con la información a la cual pretende acceder el particular.</w:t>
      </w:r>
    </w:p>
    <w:p w14:paraId="7A691E1E" w14:textId="77777777" w:rsidR="00DB34AF" w:rsidRDefault="00DB34AF" w:rsidP="00DB34AF">
      <w:pPr>
        <w:spacing w:after="0" w:line="360" w:lineRule="auto"/>
        <w:jc w:val="both"/>
        <w:rPr>
          <w:rFonts w:ascii="Palatino Linotype" w:eastAsia="MS Mincho" w:hAnsi="Palatino Linotype" w:cs="Times New Roman"/>
          <w:sz w:val="24"/>
          <w:szCs w:val="24"/>
          <w:lang w:eastAsia="es-ES"/>
        </w:rPr>
      </w:pPr>
    </w:p>
    <w:p w14:paraId="2DB55943" w14:textId="70E830CB" w:rsidR="00DB34AF" w:rsidRDefault="00DB34AF" w:rsidP="00DB34AF">
      <w:pPr>
        <w:spacing w:after="0" w:line="360" w:lineRule="auto"/>
        <w:jc w:val="both"/>
        <w:rPr>
          <w:rFonts w:ascii="Palatino Linotype" w:eastAsia="MS Mincho" w:hAnsi="Palatino Linotype" w:cs="Times New Roman"/>
          <w:sz w:val="24"/>
          <w:szCs w:val="24"/>
          <w:lang w:eastAsia="es-ES"/>
        </w:rPr>
      </w:pPr>
      <w:r>
        <w:rPr>
          <w:rFonts w:ascii="Palatino Linotype" w:eastAsia="MS Mincho" w:hAnsi="Palatino Linotype" w:cs="Times New Roman"/>
          <w:sz w:val="24"/>
          <w:szCs w:val="24"/>
          <w:lang w:eastAsia="es-ES"/>
        </w:rPr>
        <w:t xml:space="preserve">En ese orden de ideas advertimos que, mediante respuesta primigenia a la solicitud de información de mérito, se pronunció el área </w:t>
      </w:r>
      <w:r w:rsidRPr="00D66E4A">
        <w:rPr>
          <w:rFonts w:ascii="Palatino Linotype" w:eastAsia="MS Mincho" w:hAnsi="Palatino Linotype" w:cs="Times New Roman"/>
          <w:b/>
          <w:bCs/>
          <w:sz w:val="24"/>
          <w:szCs w:val="24"/>
          <w:lang w:eastAsia="es-ES"/>
        </w:rPr>
        <w:t>competente que p</w:t>
      </w:r>
      <w:r w:rsidR="00152330" w:rsidRPr="00D66E4A">
        <w:rPr>
          <w:rFonts w:ascii="Palatino Linotype" w:eastAsia="MS Mincho" w:hAnsi="Palatino Linotype" w:cs="Times New Roman"/>
          <w:b/>
          <w:bCs/>
          <w:sz w:val="24"/>
          <w:szCs w:val="24"/>
          <w:lang w:eastAsia="es-ES"/>
        </w:rPr>
        <w:t>udiera</w:t>
      </w:r>
      <w:r w:rsidRPr="00D66E4A">
        <w:rPr>
          <w:rFonts w:ascii="Palatino Linotype" w:eastAsia="MS Mincho" w:hAnsi="Palatino Linotype" w:cs="Times New Roman"/>
          <w:b/>
          <w:bCs/>
          <w:sz w:val="24"/>
          <w:szCs w:val="24"/>
          <w:lang w:eastAsia="es-ES"/>
        </w:rPr>
        <w:t xml:space="preserve"> conocer de la información requerida por el particular, siendo esta, </w:t>
      </w:r>
      <w:r w:rsidR="00D66E4A" w:rsidRPr="00D66E4A">
        <w:rPr>
          <w:rFonts w:ascii="Palatino Linotype" w:eastAsia="MS Mincho" w:hAnsi="Palatino Linotype" w:cs="Times New Roman"/>
          <w:b/>
          <w:bCs/>
          <w:sz w:val="24"/>
          <w:szCs w:val="24"/>
          <w:lang w:eastAsia="es-ES"/>
        </w:rPr>
        <w:t>la Secretar</w:t>
      </w:r>
      <w:r w:rsidR="00AC328C">
        <w:rPr>
          <w:rFonts w:ascii="Palatino Linotype" w:eastAsia="MS Mincho" w:hAnsi="Palatino Linotype" w:cs="Times New Roman"/>
          <w:b/>
          <w:bCs/>
          <w:sz w:val="24"/>
          <w:szCs w:val="24"/>
          <w:lang w:eastAsia="es-ES"/>
        </w:rPr>
        <w:t>í</w:t>
      </w:r>
      <w:r w:rsidR="00D66E4A" w:rsidRPr="00D66E4A">
        <w:rPr>
          <w:rFonts w:ascii="Palatino Linotype" w:eastAsia="MS Mincho" w:hAnsi="Palatino Linotype" w:cs="Times New Roman"/>
          <w:b/>
          <w:bCs/>
          <w:sz w:val="24"/>
          <w:szCs w:val="24"/>
          <w:lang w:eastAsia="es-ES"/>
        </w:rPr>
        <w:t xml:space="preserve">a del Ayuntamiento, la Jefatura de Control Patrimonial </w:t>
      </w:r>
      <w:r w:rsidR="00AC328C" w:rsidRPr="00D66E4A">
        <w:rPr>
          <w:rFonts w:ascii="Palatino Linotype" w:eastAsia="MS Mincho" w:hAnsi="Palatino Linotype" w:cs="Times New Roman"/>
          <w:b/>
          <w:bCs/>
          <w:sz w:val="24"/>
          <w:szCs w:val="24"/>
          <w:lang w:eastAsia="es-ES"/>
        </w:rPr>
        <w:t>dependiente</w:t>
      </w:r>
      <w:r w:rsidR="00D66E4A" w:rsidRPr="00D66E4A">
        <w:rPr>
          <w:rFonts w:ascii="Palatino Linotype" w:eastAsia="MS Mincho" w:hAnsi="Palatino Linotype" w:cs="Times New Roman"/>
          <w:b/>
          <w:bCs/>
          <w:sz w:val="24"/>
          <w:szCs w:val="24"/>
          <w:lang w:eastAsia="es-ES"/>
        </w:rPr>
        <w:t xml:space="preserve"> de la misma, así como la Sindicatura Municipal</w:t>
      </w:r>
      <w:r w:rsidR="00D66E4A">
        <w:rPr>
          <w:rFonts w:ascii="Palatino Linotype" w:eastAsia="MS Mincho" w:hAnsi="Palatino Linotype" w:cs="Times New Roman"/>
          <w:sz w:val="24"/>
          <w:szCs w:val="24"/>
          <w:lang w:eastAsia="es-ES"/>
        </w:rPr>
        <w:t xml:space="preserve">. </w:t>
      </w:r>
    </w:p>
    <w:p w14:paraId="3FA9F144" w14:textId="77777777" w:rsidR="006374F7" w:rsidRDefault="006374F7" w:rsidP="00407282">
      <w:pPr>
        <w:pStyle w:val="Sinespaciado"/>
        <w:spacing w:line="360" w:lineRule="auto"/>
        <w:jc w:val="both"/>
        <w:rPr>
          <w:rFonts w:ascii="Palatino Linotype" w:hAnsi="Palatino Linotype" w:cs="Arial"/>
          <w:sz w:val="24"/>
          <w:szCs w:val="24"/>
          <w:lang w:val="es-ES_tradnl"/>
        </w:rPr>
      </w:pPr>
    </w:p>
    <w:p w14:paraId="198F0C5D" w14:textId="068E88F4" w:rsidR="006374F7" w:rsidRDefault="00AD0645" w:rsidP="006374F7">
      <w:pPr>
        <w:spacing w:after="0" w:line="360" w:lineRule="auto"/>
        <w:jc w:val="both"/>
        <w:rPr>
          <w:rFonts w:ascii="Palatino Linotype" w:eastAsia="Palatino Linotype" w:hAnsi="Palatino Linotype" w:cs="Palatino Linotype"/>
          <w:sz w:val="24"/>
          <w:szCs w:val="24"/>
          <w:lang w:eastAsia="es-MX"/>
        </w:rPr>
      </w:pPr>
      <w:r>
        <w:rPr>
          <w:rFonts w:ascii="Palatino Linotype" w:hAnsi="Palatino Linotype" w:cs="Arial"/>
          <w:noProof/>
          <w:sz w:val="24"/>
          <w:szCs w:val="24"/>
          <w:lang w:val="es-MX" w:eastAsia="es-MX"/>
        </w:rPr>
        <mc:AlternateContent>
          <mc:Choice Requires="wps">
            <w:drawing>
              <wp:anchor distT="0" distB="0" distL="114300" distR="114300" simplePos="0" relativeHeight="251659264" behindDoc="0" locked="0" layoutInCell="1" allowOverlap="1" wp14:anchorId="2528A42D" wp14:editId="77EFB813">
                <wp:simplePos x="0" y="0"/>
                <wp:positionH relativeFrom="column">
                  <wp:posOffset>-7474</wp:posOffset>
                </wp:positionH>
                <wp:positionV relativeFrom="paragraph">
                  <wp:posOffset>2910742</wp:posOffset>
                </wp:positionV>
                <wp:extent cx="5811715" cy="1811216"/>
                <wp:effectExtent l="0" t="0" r="74930" b="74930"/>
                <wp:wrapNone/>
                <wp:docPr id="372247788" name="Conector recto de flecha 1"/>
                <wp:cNvGraphicFramePr/>
                <a:graphic xmlns:a="http://schemas.openxmlformats.org/drawingml/2006/main">
                  <a:graphicData uri="http://schemas.microsoft.com/office/word/2010/wordprocessingShape">
                    <wps:wsp>
                      <wps:cNvCnPr/>
                      <wps:spPr>
                        <a:xfrm>
                          <a:off x="0" y="0"/>
                          <a:ext cx="5811715" cy="181121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2CEA3F60" id="_x0000_t32" coordsize="21600,21600" o:spt="32" o:oned="t" path="m,l21600,21600e" filled="f">
                <v:path arrowok="t" fillok="f" o:connecttype="none"/>
                <o:lock v:ext="edit" shapetype="t"/>
              </v:shapetype>
              <v:shape id="Conector recto de flecha 1" o:spid="_x0000_s1026" type="#_x0000_t32" style="position:absolute;margin-left:-.6pt;margin-top:229.2pt;width:457.6pt;height:142.6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" strokecolor="#5b9bd5 [3204]" strokeweight=".5pt">
                <v:stroke endarrow="block" joinstyle="miter"/>
              </v:shape>
            </w:pict>
          </mc:Fallback>
        </mc:AlternateContent>
      </w:r>
      <w:r w:rsidR="006374F7">
        <w:rPr>
          <w:rFonts w:ascii="Palatino Linotype" w:hAnsi="Palatino Linotype" w:cs="Arial"/>
          <w:sz w:val="24"/>
          <w:szCs w:val="24"/>
          <w:lang w:eastAsia="es-MX"/>
        </w:rPr>
        <w:t>Por otra parte</w:t>
      </w:r>
      <w:r w:rsidR="006374F7" w:rsidRPr="00A1710D">
        <w:rPr>
          <w:rFonts w:ascii="Palatino Linotype" w:eastAsia="Times New Roman" w:hAnsi="Palatino Linotype" w:cs="Arial"/>
          <w:sz w:val="24"/>
          <w:szCs w:val="24"/>
          <w:lang w:eastAsia="es-MX"/>
        </w:rPr>
        <w:t>, resulta oportuno resaltar que, d</w:t>
      </w:r>
      <w:r w:rsidR="006374F7" w:rsidRPr="00A1710D">
        <w:rPr>
          <w:rFonts w:ascii="Palatino Linotype" w:eastAsia="Palatino Linotype" w:hAnsi="Palatino Linotype" w:cs="Palatino Linotype"/>
          <w:sz w:val="24"/>
          <w:szCs w:val="24"/>
          <w:lang w:eastAsia="es-MX"/>
        </w:rPr>
        <w:t>e la inconformidad señalada por el particular, se advierte que se adoleció de la</w:t>
      </w:r>
      <w:r w:rsidR="006374F7">
        <w:rPr>
          <w:rFonts w:ascii="Palatino Linotype" w:eastAsia="Palatino Linotype" w:hAnsi="Palatino Linotype" w:cs="Palatino Linotype"/>
          <w:sz w:val="24"/>
          <w:szCs w:val="24"/>
          <w:lang w:eastAsia="es-MX"/>
        </w:rPr>
        <w:t xml:space="preserve"> </w:t>
      </w:r>
      <w:r w:rsidR="00F00370">
        <w:rPr>
          <w:rFonts w:ascii="Palatino Linotype" w:eastAsia="Palatino Linotype" w:hAnsi="Palatino Linotype" w:cs="Palatino Linotype"/>
          <w:sz w:val="24"/>
          <w:szCs w:val="24"/>
          <w:lang w:eastAsia="es-MX"/>
        </w:rPr>
        <w:t>entrega de información incompleta</w:t>
      </w:r>
      <w:r w:rsidR="006374F7" w:rsidRPr="00A1710D">
        <w:rPr>
          <w:rFonts w:ascii="Palatino Linotype" w:eastAsia="Palatino Linotype" w:hAnsi="Palatino Linotype" w:cs="Palatino Linotype"/>
          <w:sz w:val="24"/>
          <w:szCs w:val="24"/>
          <w:lang w:eastAsia="es-MX"/>
        </w:rPr>
        <w:t xml:space="preserve">, al señalar como </w:t>
      </w:r>
      <w:r w:rsidR="00523116">
        <w:rPr>
          <w:rFonts w:ascii="Palatino Linotype" w:eastAsia="Palatino Linotype" w:hAnsi="Palatino Linotype" w:cs="Palatino Linotype"/>
          <w:sz w:val="24"/>
          <w:szCs w:val="24"/>
          <w:lang w:eastAsia="es-MX"/>
        </w:rPr>
        <w:t>Razones o motivos de inconformidad</w:t>
      </w:r>
      <w:r w:rsidR="006374F7" w:rsidRPr="00A1710D">
        <w:rPr>
          <w:rFonts w:ascii="Palatino Linotype" w:eastAsia="Palatino Linotype" w:hAnsi="Palatino Linotype" w:cs="Palatino Linotype"/>
          <w:sz w:val="24"/>
          <w:szCs w:val="24"/>
          <w:lang w:eastAsia="es-MX"/>
        </w:rPr>
        <w:t xml:space="preserve"> “</w:t>
      </w:r>
      <w:r w:rsidR="00F00370" w:rsidRPr="00F00370">
        <w:rPr>
          <w:rFonts w:ascii="Palatino Linotype" w:eastAsia="Palatino Linotype" w:hAnsi="Palatino Linotype" w:cs="Palatino Linotype"/>
          <w:b/>
          <w:bCs/>
          <w:i/>
          <w:iCs/>
          <w:sz w:val="24"/>
          <w:szCs w:val="24"/>
          <w:lang w:eastAsia="es-MX"/>
        </w:rPr>
        <w:t xml:space="preserve">la información </w:t>
      </w:r>
      <w:proofErr w:type="spellStart"/>
      <w:r w:rsidR="00F00370" w:rsidRPr="00F00370">
        <w:rPr>
          <w:rFonts w:ascii="Palatino Linotype" w:eastAsia="Palatino Linotype" w:hAnsi="Palatino Linotype" w:cs="Palatino Linotype"/>
          <w:b/>
          <w:bCs/>
          <w:i/>
          <w:iCs/>
          <w:sz w:val="24"/>
          <w:szCs w:val="24"/>
          <w:lang w:eastAsia="es-MX"/>
        </w:rPr>
        <w:t>esta</w:t>
      </w:r>
      <w:proofErr w:type="spellEnd"/>
      <w:r w:rsidR="00F00370" w:rsidRPr="00F00370">
        <w:rPr>
          <w:rFonts w:ascii="Palatino Linotype" w:eastAsia="Palatino Linotype" w:hAnsi="Palatino Linotype" w:cs="Palatino Linotype"/>
          <w:b/>
          <w:bCs/>
          <w:i/>
          <w:iCs/>
          <w:sz w:val="24"/>
          <w:szCs w:val="24"/>
          <w:lang w:eastAsia="es-MX"/>
        </w:rPr>
        <w:t xml:space="preserve"> incompleta</w:t>
      </w:r>
      <w:r w:rsidR="006374F7" w:rsidRPr="00A1710D">
        <w:rPr>
          <w:rFonts w:ascii="Palatino Linotype" w:eastAsia="Palatino Linotype" w:hAnsi="Palatino Linotype" w:cs="Palatino Linotype"/>
          <w:sz w:val="24"/>
          <w:szCs w:val="24"/>
          <w:lang w:eastAsia="es-MX"/>
        </w:rPr>
        <w:t>”.</w:t>
      </w:r>
      <w:r w:rsidR="00AC328C">
        <w:rPr>
          <w:rFonts w:ascii="Palatino Linotype" w:eastAsia="Palatino Linotype" w:hAnsi="Palatino Linotype" w:cs="Palatino Linotype"/>
          <w:sz w:val="24"/>
          <w:szCs w:val="24"/>
          <w:lang w:eastAsia="es-MX"/>
        </w:rPr>
        <w:t xml:space="preserve"> </w:t>
      </w:r>
      <w:r w:rsidR="006374F7" w:rsidRPr="00A1710D">
        <w:rPr>
          <w:rFonts w:ascii="Palatino Linotype" w:eastAsia="Palatino Linotype" w:hAnsi="Palatino Linotype" w:cs="Palatino Linotype"/>
          <w:sz w:val="24"/>
          <w:szCs w:val="24"/>
          <w:lang w:eastAsia="es-MX"/>
        </w:rPr>
        <w:t>Ante ello, es de precisar que dicha inconformidad deviene infundada, debido a que mediante respuesta primigenia, se entregó de forma completa la información</w:t>
      </w:r>
      <w:r w:rsidR="00F00370">
        <w:rPr>
          <w:rFonts w:ascii="Palatino Linotype" w:eastAsia="Palatino Linotype" w:hAnsi="Palatino Linotype" w:cs="Palatino Linotype"/>
          <w:sz w:val="24"/>
          <w:szCs w:val="24"/>
          <w:lang w:eastAsia="es-MX"/>
        </w:rPr>
        <w:t xml:space="preserve"> referente al</w:t>
      </w:r>
      <w:r w:rsidR="00780ED4" w:rsidRPr="00780ED4">
        <w:rPr>
          <w:rFonts w:ascii="Palatino Linotype" w:eastAsia="Palatino Linotype" w:hAnsi="Palatino Linotype" w:cs="Palatino Linotype"/>
          <w:sz w:val="24"/>
          <w:szCs w:val="24"/>
          <w:lang w:eastAsia="es-MX"/>
        </w:rPr>
        <w:t xml:space="preserve"> Inventario de Bienes</w:t>
      </w:r>
      <w:r w:rsidR="00780ED4">
        <w:rPr>
          <w:rFonts w:ascii="Palatino Linotype" w:eastAsia="Palatino Linotype" w:hAnsi="Palatino Linotype" w:cs="Palatino Linotype"/>
          <w:sz w:val="24"/>
          <w:szCs w:val="24"/>
          <w:lang w:eastAsia="es-MX"/>
        </w:rPr>
        <w:t xml:space="preserve"> </w:t>
      </w:r>
      <w:r w:rsidR="00780ED4" w:rsidRPr="00780ED4">
        <w:rPr>
          <w:rFonts w:ascii="Palatino Linotype" w:eastAsia="Palatino Linotype" w:hAnsi="Palatino Linotype" w:cs="Palatino Linotype"/>
          <w:sz w:val="24"/>
          <w:szCs w:val="24"/>
          <w:lang w:eastAsia="es-MX"/>
        </w:rPr>
        <w:t>Inmuebles propiedad y en posesión del Sujeto Obligado</w:t>
      </w:r>
      <w:r w:rsidR="00780ED4">
        <w:rPr>
          <w:rFonts w:ascii="Palatino Linotype" w:eastAsia="Palatino Linotype" w:hAnsi="Palatino Linotype" w:cs="Palatino Linotype"/>
          <w:sz w:val="24"/>
          <w:szCs w:val="24"/>
          <w:lang w:eastAsia="es-MX"/>
        </w:rPr>
        <w:t>, así como el Inventario de Bienes Muebles en donde se advierte el listado de vehículos propiedad del Sujeto Obligado</w:t>
      </w:r>
      <w:r w:rsidR="00152330">
        <w:rPr>
          <w:rFonts w:ascii="Palatino Linotype" w:eastAsia="Palatino Linotype" w:hAnsi="Palatino Linotype" w:cs="Palatino Linotype"/>
          <w:i/>
          <w:iCs/>
          <w:sz w:val="24"/>
          <w:szCs w:val="24"/>
          <w:lang w:eastAsia="es-MX"/>
        </w:rPr>
        <w:t xml:space="preserve">, </w:t>
      </w:r>
      <w:r w:rsidR="0073616E">
        <w:rPr>
          <w:rFonts w:ascii="Palatino Linotype" w:eastAsia="Palatino Linotype" w:hAnsi="Palatino Linotype" w:cs="Palatino Linotype"/>
          <w:sz w:val="24"/>
          <w:szCs w:val="24"/>
          <w:lang w:eastAsia="es-MX"/>
        </w:rPr>
        <w:t xml:space="preserve">como se puede </w:t>
      </w:r>
      <w:r w:rsidR="006374F7">
        <w:rPr>
          <w:rFonts w:ascii="Palatino Linotype" w:eastAsia="Palatino Linotype" w:hAnsi="Palatino Linotype" w:cs="Palatino Linotype"/>
          <w:sz w:val="24"/>
          <w:szCs w:val="24"/>
          <w:lang w:eastAsia="es-MX"/>
        </w:rPr>
        <w:t xml:space="preserve">advertir </w:t>
      </w:r>
      <w:r w:rsidR="006374F7" w:rsidRPr="00A1710D">
        <w:rPr>
          <w:rFonts w:ascii="Palatino Linotype" w:eastAsia="Palatino Linotype" w:hAnsi="Palatino Linotype" w:cs="Palatino Linotype"/>
          <w:sz w:val="24"/>
          <w:szCs w:val="24"/>
          <w:lang w:eastAsia="es-MX"/>
        </w:rPr>
        <w:t xml:space="preserve">de las imágenes que se insertan a modo de ejemplo a continuación: </w:t>
      </w:r>
    </w:p>
    <w:p w14:paraId="46A70E2E" w14:textId="7CA96AB0" w:rsidR="00780ED4" w:rsidRDefault="00AD0645" w:rsidP="006374F7">
      <w:pPr>
        <w:spacing w:after="0" w:line="360" w:lineRule="auto"/>
        <w:jc w:val="both"/>
        <w:rPr>
          <w:rFonts w:ascii="Palatino Linotype" w:eastAsia="Palatino Linotype" w:hAnsi="Palatino Linotype" w:cs="Palatino Linotype"/>
          <w:sz w:val="24"/>
          <w:szCs w:val="24"/>
          <w:lang w:eastAsia="es-MX"/>
        </w:rPr>
      </w:pPr>
      <w:r>
        <w:rPr>
          <w:rFonts w:ascii="Palatino Linotype" w:eastAsia="Palatino Linotype" w:hAnsi="Palatino Linotype" w:cs="Palatino Linotype"/>
          <w:noProof/>
          <w:sz w:val="24"/>
          <w:szCs w:val="24"/>
          <w:lang w:val="es-MX" w:eastAsia="es-MX"/>
        </w:rPr>
        <w:lastRenderedPageBreak/>
        <mc:AlternateContent>
          <mc:Choice Requires="wps">
            <w:drawing>
              <wp:anchor distT="0" distB="0" distL="114300" distR="114300" simplePos="0" relativeHeight="251666432" behindDoc="0" locked="0" layoutInCell="1" allowOverlap="1" wp14:anchorId="578C0027" wp14:editId="48228416">
                <wp:simplePos x="0" y="0"/>
                <wp:positionH relativeFrom="column">
                  <wp:posOffset>4187923</wp:posOffset>
                </wp:positionH>
                <wp:positionV relativeFrom="paragraph">
                  <wp:posOffset>65600</wp:posOffset>
                </wp:positionV>
                <wp:extent cx="895350" cy="288681"/>
                <wp:effectExtent l="19050" t="19050" r="19050" b="16510"/>
                <wp:wrapNone/>
                <wp:docPr id="1995347363" name="Rectángulo 2"/>
                <wp:cNvGraphicFramePr/>
                <a:graphic xmlns:a="http://schemas.openxmlformats.org/drawingml/2006/main">
                  <a:graphicData uri="http://schemas.microsoft.com/office/word/2010/wordprocessingShape">
                    <wps:wsp>
                      <wps:cNvSpPr/>
                      <wps:spPr>
                        <a:xfrm>
                          <a:off x="0" y="0"/>
                          <a:ext cx="895350" cy="288681"/>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68F162DC" id="Rectángulo 2" o:spid="_x0000_s1026" style="position:absolute;margin-left:329.75pt;margin-top:5.15pt;width:70.5pt;height:2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" filled="f" strokecolor="red" strokeweight="2.25pt"/>
            </w:pict>
          </mc:Fallback>
        </mc:AlternateContent>
      </w:r>
      <w:r>
        <w:rPr>
          <w:rFonts w:ascii="Palatino Linotype" w:eastAsia="Palatino Linotype" w:hAnsi="Palatino Linotype" w:cs="Palatino Linotype"/>
          <w:noProof/>
          <w:sz w:val="24"/>
          <w:szCs w:val="24"/>
          <w:lang w:val="es-MX" w:eastAsia="es-MX"/>
        </w:rPr>
        <mc:AlternateContent>
          <mc:Choice Requires="wps">
            <w:drawing>
              <wp:anchor distT="0" distB="0" distL="114300" distR="114300" simplePos="0" relativeHeight="251660288" behindDoc="0" locked="0" layoutInCell="1" allowOverlap="1" wp14:anchorId="352247F1" wp14:editId="3BE1B123">
                <wp:simplePos x="0" y="0"/>
                <wp:positionH relativeFrom="column">
                  <wp:posOffset>1715819</wp:posOffset>
                </wp:positionH>
                <wp:positionV relativeFrom="paragraph">
                  <wp:posOffset>389450</wp:posOffset>
                </wp:positionV>
                <wp:extent cx="1547446" cy="272562"/>
                <wp:effectExtent l="19050" t="19050" r="15240" b="13335"/>
                <wp:wrapNone/>
                <wp:docPr id="1347507908" name="Rectángulo 2"/>
                <wp:cNvGraphicFramePr/>
                <a:graphic xmlns:a="http://schemas.openxmlformats.org/drawingml/2006/main">
                  <a:graphicData uri="http://schemas.microsoft.com/office/word/2010/wordprocessingShape">
                    <wps:wsp>
                      <wps:cNvSpPr/>
                      <wps:spPr>
                        <a:xfrm>
                          <a:off x="0" y="0"/>
                          <a:ext cx="1547446" cy="272562"/>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6205E2A6" id="Rectángulo 2" o:spid="_x0000_s1026" style="position:absolute;margin-left:135.1pt;margin-top:30.65pt;width:121.85pt;height:2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" filled="f" strokecolor="red" strokeweight="2.25pt"/>
            </w:pict>
          </mc:Fallback>
        </mc:AlternateContent>
      </w:r>
      <w:r w:rsidR="00780ED4" w:rsidRPr="00780ED4">
        <w:rPr>
          <w:rFonts w:ascii="Palatino Linotype" w:eastAsia="Palatino Linotype" w:hAnsi="Palatino Linotype" w:cs="Palatino Linotype"/>
          <w:noProof/>
          <w:sz w:val="24"/>
          <w:szCs w:val="24"/>
          <w:lang w:val="es-MX" w:eastAsia="es-MX"/>
        </w:rPr>
        <w:drawing>
          <wp:inline distT="0" distB="0" distL="0" distR="0" wp14:anchorId="5E07BA98" wp14:editId="4EF6DA5D">
            <wp:extent cx="5389684" cy="2450072"/>
            <wp:effectExtent l="0" t="0" r="1905" b="7620"/>
            <wp:docPr id="8234705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470579" name=""/>
                    <pic:cNvPicPr/>
                  </pic:nvPicPr>
                  <pic:blipFill>
                    <a:blip r:embed="rId9"/>
                    <a:stretch>
                      <a:fillRect/>
                    </a:stretch>
                  </pic:blipFill>
                  <pic:spPr>
                    <a:xfrm>
                      <a:off x="0" y="0"/>
                      <a:ext cx="5405779" cy="2457389"/>
                    </a:xfrm>
                    <a:prstGeom prst="rect">
                      <a:avLst/>
                    </a:prstGeom>
                  </pic:spPr>
                </pic:pic>
              </a:graphicData>
            </a:graphic>
          </wp:inline>
        </w:drawing>
      </w:r>
    </w:p>
    <w:p w14:paraId="65A8B201" w14:textId="77777777" w:rsidR="00F00370" w:rsidRDefault="00F00370" w:rsidP="006374F7">
      <w:pPr>
        <w:spacing w:after="0" w:line="360" w:lineRule="auto"/>
        <w:jc w:val="both"/>
        <w:rPr>
          <w:rFonts w:ascii="Palatino Linotype" w:eastAsia="Palatino Linotype" w:hAnsi="Palatino Linotype" w:cs="Palatino Linotype"/>
          <w:sz w:val="24"/>
          <w:szCs w:val="24"/>
          <w:lang w:eastAsia="es-MX"/>
        </w:rPr>
      </w:pPr>
    </w:p>
    <w:p w14:paraId="0FC1145D" w14:textId="4821542E" w:rsidR="00780ED4" w:rsidRDefault="00AD0645" w:rsidP="006374F7">
      <w:pPr>
        <w:spacing w:after="0" w:line="360" w:lineRule="auto"/>
        <w:jc w:val="both"/>
        <w:rPr>
          <w:rFonts w:ascii="Palatino Linotype" w:eastAsia="Palatino Linotype" w:hAnsi="Palatino Linotype" w:cs="Palatino Linotype"/>
          <w:sz w:val="24"/>
          <w:szCs w:val="24"/>
          <w:lang w:eastAsia="es-MX"/>
        </w:rPr>
      </w:pPr>
      <w:r>
        <w:rPr>
          <w:rFonts w:ascii="Palatino Linotype" w:eastAsia="Palatino Linotype" w:hAnsi="Palatino Linotype" w:cs="Palatino Linotype"/>
          <w:noProof/>
          <w:sz w:val="24"/>
          <w:szCs w:val="24"/>
          <w:lang w:val="es-MX" w:eastAsia="es-MX"/>
        </w:rPr>
        <mc:AlternateContent>
          <mc:Choice Requires="wps">
            <w:drawing>
              <wp:anchor distT="0" distB="0" distL="114300" distR="114300" simplePos="0" relativeHeight="251668480" behindDoc="0" locked="0" layoutInCell="1" allowOverlap="1" wp14:anchorId="2D4E4F33" wp14:editId="5ECD492B">
                <wp:simplePos x="0" y="0"/>
                <wp:positionH relativeFrom="column">
                  <wp:posOffset>3887470</wp:posOffset>
                </wp:positionH>
                <wp:positionV relativeFrom="paragraph">
                  <wp:posOffset>26377</wp:posOffset>
                </wp:positionV>
                <wp:extent cx="895350" cy="288681"/>
                <wp:effectExtent l="19050" t="19050" r="19050" b="16510"/>
                <wp:wrapNone/>
                <wp:docPr id="304268346" name="Rectángulo 2"/>
                <wp:cNvGraphicFramePr/>
                <a:graphic xmlns:a="http://schemas.openxmlformats.org/drawingml/2006/main">
                  <a:graphicData uri="http://schemas.microsoft.com/office/word/2010/wordprocessingShape">
                    <wps:wsp>
                      <wps:cNvSpPr/>
                      <wps:spPr>
                        <a:xfrm>
                          <a:off x="0" y="0"/>
                          <a:ext cx="895350" cy="288681"/>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736AC765" id="Rectángulo 2" o:spid="_x0000_s1026" style="position:absolute;margin-left:306.1pt;margin-top:2.1pt;width:70.5pt;height:2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" filled="f" strokecolor="red" strokeweight="2.25pt"/>
            </w:pict>
          </mc:Fallback>
        </mc:AlternateContent>
      </w:r>
      <w:r>
        <w:rPr>
          <w:rFonts w:ascii="Palatino Linotype" w:eastAsia="Palatino Linotype" w:hAnsi="Palatino Linotype" w:cs="Palatino Linotype"/>
          <w:noProof/>
          <w:sz w:val="24"/>
          <w:szCs w:val="24"/>
          <w:lang w:val="es-MX" w:eastAsia="es-MX"/>
        </w:rPr>
        <mc:AlternateContent>
          <mc:Choice Requires="wps">
            <w:drawing>
              <wp:anchor distT="0" distB="0" distL="114300" distR="114300" simplePos="0" relativeHeight="251662336" behindDoc="0" locked="0" layoutInCell="1" allowOverlap="1" wp14:anchorId="0361A768" wp14:editId="59BFC802">
                <wp:simplePos x="0" y="0"/>
                <wp:positionH relativeFrom="column">
                  <wp:posOffset>1171575</wp:posOffset>
                </wp:positionH>
                <wp:positionV relativeFrom="paragraph">
                  <wp:posOffset>351790</wp:posOffset>
                </wp:positionV>
                <wp:extent cx="1915258" cy="291465"/>
                <wp:effectExtent l="19050" t="19050" r="27940" b="13335"/>
                <wp:wrapNone/>
                <wp:docPr id="1851431900" name="Rectángulo 2"/>
                <wp:cNvGraphicFramePr/>
                <a:graphic xmlns:a="http://schemas.openxmlformats.org/drawingml/2006/main">
                  <a:graphicData uri="http://schemas.microsoft.com/office/word/2010/wordprocessingShape">
                    <wps:wsp>
                      <wps:cNvSpPr/>
                      <wps:spPr>
                        <a:xfrm>
                          <a:off x="0" y="0"/>
                          <a:ext cx="1915258" cy="291465"/>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2D50D40C" id="Rectángulo 2" o:spid="_x0000_s1026" style="position:absolute;margin-left:92.25pt;margin-top:27.7pt;width:150.8pt;height:2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" filled="f" strokecolor="red" strokeweight="2.25pt"/>
            </w:pict>
          </mc:Fallback>
        </mc:AlternateContent>
      </w:r>
      <w:r w:rsidR="00780ED4" w:rsidRPr="00780ED4">
        <w:rPr>
          <w:rFonts w:ascii="Palatino Linotype" w:eastAsia="Palatino Linotype" w:hAnsi="Palatino Linotype" w:cs="Palatino Linotype"/>
          <w:noProof/>
          <w:sz w:val="24"/>
          <w:szCs w:val="24"/>
          <w:lang w:val="es-MX" w:eastAsia="es-MX"/>
        </w:rPr>
        <w:drawing>
          <wp:inline distT="0" distB="0" distL="0" distR="0" wp14:anchorId="3885D009" wp14:editId="6C7566B1">
            <wp:extent cx="5222631" cy="2126011"/>
            <wp:effectExtent l="0" t="0" r="0" b="7620"/>
            <wp:docPr id="11516338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633801" name=""/>
                    <pic:cNvPicPr/>
                  </pic:nvPicPr>
                  <pic:blipFill>
                    <a:blip r:embed="rId10"/>
                    <a:stretch>
                      <a:fillRect/>
                    </a:stretch>
                  </pic:blipFill>
                  <pic:spPr>
                    <a:xfrm>
                      <a:off x="0" y="0"/>
                      <a:ext cx="5238821" cy="2132602"/>
                    </a:xfrm>
                    <a:prstGeom prst="rect">
                      <a:avLst/>
                    </a:prstGeom>
                  </pic:spPr>
                </pic:pic>
              </a:graphicData>
            </a:graphic>
          </wp:inline>
        </w:drawing>
      </w:r>
    </w:p>
    <w:p w14:paraId="073820F6" w14:textId="0CE70CF1" w:rsidR="00F00370" w:rsidRDefault="00F00370" w:rsidP="00F00370">
      <w:pPr>
        <w:spacing w:after="0" w:line="360" w:lineRule="auto"/>
        <w:jc w:val="center"/>
        <w:rPr>
          <w:rFonts w:ascii="Palatino Linotype" w:eastAsia="Palatino Linotype" w:hAnsi="Palatino Linotype" w:cs="Palatino Linotype"/>
          <w:sz w:val="24"/>
          <w:szCs w:val="24"/>
          <w:lang w:eastAsia="es-MX"/>
        </w:rPr>
      </w:pPr>
    </w:p>
    <w:p w14:paraId="6C8E4BE7" w14:textId="16E83BB7" w:rsidR="00FA2BFD" w:rsidRDefault="00AD0645" w:rsidP="00A42868">
      <w:pPr>
        <w:pStyle w:val="Sinespaciado"/>
        <w:spacing w:line="360" w:lineRule="auto"/>
        <w:jc w:val="both"/>
        <w:rPr>
          <w:rFonts w:ascii="Palatino Linotype" w:hAnsi="Palatino Linotype"/>
          <w:sz w:val="24"/>
          <w:szCs w:val="24"/>
          <w:lang w:val="es-ES_tradnl"/>
        </w:rPr>
      </w:pPr>
      <w:r>
        <w:rPr>
          <w:rFonts w:ascii="Palatino Linotype" w:eastAsia="Palatino Linotype" w:hAnsi="Palatino Linotype" w:cs="Palatino Linotype"/>
          <w:noProof/>
          <w:sz w:val="24"/>
          <w:szCs w:val="24"/>
          <w:lang w:eastAsia="es-MX"/>
        </w:rPr>
        <mc:AlternateContent>
          <mc:Choice Requires="wps">
            <w:drawing>
              <wp:anchor distT="0" distB="0" distL="114300" distR="114300" simplePos="0" relativeHeight="251664384" behindDoc="0" locked="0" layoutInCell="1" allowOverlap="1" wp14:anchorId="464EBF89" wp14:editId="1368FAA7">
                <wp:simplePos x="0" y="0"/>
                <wp:positionH relativeFrom="column">
                  <wp:posOffset>1997124</wp:posOffset>
                </wp:positionH>
                <wp:positionV relativeFrom="paragraph">
                  <wp:posOffset>23202</wp:posOffset>
                </wp:positionV>
                <wp:extent cx="1547446" cy="272562"/>
                <wp:effectExtent l="19050" t="19050" r="15240" b="13335"/>
                <wp:wrapNone/>
                <wp:docPr id="150057827" name="Rectángulo 2"/>
                <wp:cNvGraphicFramePr/>
                <a:graphic xmlns:a="http://schemas.openxmlformats.org/drawingml/2006/main">
                  <a:graphicData uri="http://schemas.microsoft.com/office/word/2010/wordprocessingShape">
                    <wps:wsp>
                      <wps:cNvSpPr/>
                      <wps:spPr>
                        <a:xfrm>
                          <a:off x="0" y="0"/>
                          <a:ext cx="1547446" cy="272562"/>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39FDD5AE" id="Rectángulo 2" o:spid="_x0000_s1026" style="position:absolute;margin-left:157.25pt;margin-top:1.85pt;width:121.85pt;height:21.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" filled="f" strokecolor="red" strokeweight="2.25pt"/>
            </w:pict>
          </mc:Fallback>
        </mc:AlternateContent>
      </w:r>
      <w:r w:rsidR="00780ED4" w:rsidRPr="00780ED4">
        <w:rPr>
          <w:rFonts w:ascii="Palatino Linotype" w:hAnsi="Palatino Linotype"/>
          <w:noProof/>
          <w:sz w:val="24"/>
          <w:szCs w:val="24"/>
          <w:lang w:eastAsia="es-MX"/>
        </w:rPr>
        <w:drawing>
          <wp:inline distT="0" distB="0" distL="0" distR="0" wp14:anchorId="00F517FE" wp14:editId="16CDB493">
            <wp:extent cx="5319346" cy="1727967"/>
            <wp:effectExtent l="0" t="0" r="0" b="5715"/>
            <wp:docPr id="12737927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792725" name=""/>
                    <pic:cNvPicPr/>
                  </pic:nvPicPr>
                  <pic:blipFill>
                    <a:blip r:embed="rId11"/>
                    <a:stretch>
                      <a:fillRect/>
                    </a:stretch>
                  </pic:blipFill>
                  <pic:spPr>
                    <a:xfrm>
                      <a:off x="0" y="0"/>
                      <a:ext cx="5330179" cy="1731486"/>
                    </a:xfrm>
                    <a:prstGeom prst="rect">
                      <a:avLst/>
                    </a:prstGeom>
                  </pic:spPr>
                </pic:pic>
              </a:graphicData>
            </a:graphic>
          </wp:inline>
        </w:drawing>
      </w:r>
    </w:p>
    <w:p w14:paraId="54E5D075" w14:textId="77777777" w:rsidR="00381700" w:rsidRDefault="00381700" w:rsidP="00A42868">
      <w:pPr>
        <w:pStyle w:val="Sinespaciado"/>
        <w:spacing w:line="360" w:lineRule="auto"/>
        <w:jc w:val="both"/>
        <w:rPr>
          <w:rFonts w:ascii="Palatino Linotype" w:hAnsi="Palatino Linotype"/>
          <w:sz w:val="24"/>
          <w:szCs w:val="24"/>
          <w:lang w:val="es-ES_tradnl"/>
        </w:rPr>
      </w:pPr>
    </w:p>
    <w:p w14:paraId="759FD7AD" w14:textId="0C62C7A2" w:rsidR="00195A3F" w:rsidRDefault="00195A3F" w:rsidP="00A42868">
      <w:pPr>
        <w:pStyle w:val="Sinespaciado"/>
        <w:spacing w:line="360" w:lineRule="auto"/>
        <w:jc w:val="both"/>
        <w:rPr>
          <w:rFonts w:ascii="Palatino Linotype" w:hAnsi="Palatino Linotype"/>
          <w:b/>
          <w:bCs/>
          <w:sz w:val="24"/>
          <w:szCs w:val="24"/>
          <w:u w:val="single"/>
          <w:lang w:val="es-ES_tradnl"/>
        </w:rPr>
      </w:pPr>
      <w:r>
        <w:rPr>
          <w:rFonts w:ascii="Palatino Linotype" w:hAnsi="Palatino Linotype"/>
          <w:sz w:val="24"/>
          <w:szCs w:val="24"/>
          <w:lang w:val="es-ES_tradnl"/>
        </w:rPr>
        <w:lastRenderedPageBreak/>
        <w:t>De las imágenes referidas con anterioridad, podemos advertir que el Sujeto Obligado hizo entrega del Inventario de Bienes Inmuebles actualizado a la fecha de la solicitud; sin embargo, también se puede apreciar que, por lo que respecta al Inventario de Bienes Muebles y Bienes Muebles a Bajo Costo, remitió dichos documentos con fecha de actualización del 31 de diciembre de 2024, ante ello, es preciso recordar que el</w:t>
      </w:r>
      <w:r w:rsidRPr="00195A3F">
        <w:rPr>
          <w:rFonts w:ascii="Palatino Linotype" w:hAnsi="Palatino Linotype"/>
          <w:sz w:val="24"/>
          <w:szCs w:val="24"/>
          <w:lang w:val="es-ES_tradnl"/>
        </w:rPr>
        <w:t xml:space="preserve"> artículo 9</w:t>
      </w:r>
      <w:r w:rsidR="008D02C7">
        <w:rPr>
          <w:rFonts w:ascii="Palatino Linotype" w:hAnsi="Palatino Linotype"/>
          <w:sz w:val="24"/>
          <w:szCs w:val="24"/>
          <w:lang w:val="es-ES_tradnl"/>
        </w:rPr>
        <w:t>1</w:t>
      </w:r>
      <w:r w:rsidRPr="00195A3F">
        <w:rPr>
          <w:rFonts w:ascii="Palatino Linotype" w:hAnsi="Palatino Linotype"/>
          <w:sz w:val="24"/>
          <w:szCs w:val="24"/>
          <w:lang w:val="es-ES_tradnl"/>
        </w:rPr>
        <w:t xml:space="preserve"> de Ley Orgánica Municipal del Estado de México</w:t>
      </w:r>
      <w:r>
        <w:rPr>
          <w:rFonts w:ascii="Palatino Linotype" w:hAnsi="Palatino Linotype"/>
          <w:sz w:val="24"/>
          <w:szCs w:val="24"/>
          <w:lang w:val="es-ES_tradnl"/>
        </w:rPr>
        <w:t xml:space="preserve"> citado previamente, establece que el Secretario del Ayuntamiento, tiene la obligación de actualizar dicho inventario </w:t>
      </w:r>
      <w:r w:rsidRPr="00195A3F">
        <w:rPr>
          <w:rFonts w:ascii="Palatino Linotype" w:hAnsi="Palatino Linotype"/>
          <w:sz w:val="24"/>
          <w:szCs w:val="24"/>
          <w:u w:val="single"/>
          <w:lang w:val="es-ES_tradnl"/>
        </w:rPr>
        <w:t>en un término que no exceda de un año contado a partir de la instalación del ayuntamiento</w:t>
      </w:r>
      <w:r>
        <w:rPr>
          <w:rFonts w:ascii="Palatino Linotype" w:hAnsi="Palatino Linotype"/>
          <w:sz w:val="24"/>
          <w:szCs w:val="24"/>
          <w:u w:val="single"/>
          <w:lang w:val="es-ES_tradnl"/>
        </w:rPr>
        <w:t xml:space="preserve"> y, </w:t>
      </w:r>
      <w:r w:rsidRPr="00195A3F">
        <w:rPr>
          <w:rFonts w:ascii="Palatino Linotype" w:hAnsi="Palatino Linotype"/>
          <w:sz w:val="24"/>
          <w:szCs w:val="24"/>
          <w:u w:val="single"/>
          <w:lang w:val="es-ES_tradnl"/>
        </w:rPr>
        <w:t>e</w:t>
      </w:r>
      <w:r>
        <w:rPr>
          <w:rFonts w:ascii="Palatino Linotype" w:hAnsi="Palatino Linotype"/>
          <w:sz w:val="24"/>
          <w:szCs w:val="24"/>
          <w:u w:val="single"/>
          <w:lang w:val="es-ES_tradnl"/>
        </w:rPr>
        <w:t>n</w:t>
      </w:r>
      <w:r w:rsidRPr="00195A3F">
        <w:rPr>
          <w:rFonts w:ascii="Palatino Linotype" w:hAnsi="Palatino Linotype"/>
          <w:sz w:val="24"/>
          <w:szCs w:val="24"/>
          <w:u w:val="single"/>
          <w:lang w:val="es-ES_tradnl"/>
        </w:rPr>
        <w:t xml:space="preserve"> caso de que el ayuntamiento adquiera por cualquier concepto bienes muebles o inmuebles durante su ejercicio, </w:t>
      </w:r>
      <w:r w:rsidRPr="00195A3F">
        <w:rPr>
          <w:rFonts w:ascii="Palatino Linotype" w:hAnsi="Palatino Linotype"/>
          <w:b/>
          <w:bCs/>
          <w:sz w:val="24"/>
          <w:szCs w:val="24"/>
          <w:u w:val="single"/>
          <w:lang w:val="es-ES_tradnl"/>
        </w:rPr>
        <w:t>deberá realizar la actualización del inventario general de los bienes mueb</w:t>
      </w:r>
      <w:r w:rsidR="008D02C7">
        <w:rPr>
          <w:rFonts w:ascii="Palatino Linotype" w:hAnsi="Palatino Linotype"/>
          <w:b/>
          <w:bCs/>
          <w:sz w:val="24"/>
          <w:szCs w:val="24"/>
          <w:u w:val="single"/>
          <w:lang w:val="es-ES_tradnl"/>
        </w:rPr>
        <w:t>l</w:t>
      </w:r>
      <w:r w:rsidRPr="00195A3F">
        <w:rPr>
          <w:rFonts w:ascii="Palatino Linotype" w:hAnsi="Palatino Linotype"/>
          <w:b/>
          <w:bCs/>
          <w:sz w:val="24"/>
          <w:szCs w:val="24"/>
          <w:u w:val="single"/>
          <w:lang w:val="es-ES_tradnl"/>
        </w:rPr>
        <w:t>es e inmuebles y del sistema de información inmobiliaria en un plazo de ciento veinte días hábiles a partir de su adquisición</w:t>
      </w:r>
      <w:r>
        <w:rPr>
          <w:rFonts w:ascii="Palatino Linotype" w:hAnsi="Palatino Linotype"/>
          <w:b/>
          <w:bCs/>
          <w:sz w:val="24"/>
          <w:szCs w:val="24"/>
          <w:u w:val="single"/>
          <w:lang w:val="es-ES_tradnl"/>
        </w:rPr>
        <w:t>.</w:t>
      </w:r>
    </w:p>
    <w:p w14:paraId="10DAB058" w14:textId="77777777" w:rsidR="00195A3F" w:rsidRDefault="00195A3F" w:rsidP="00A42868">
      <w:pPr>
        <w:pStyle w:val="Sinespaciado"/>
        <w:spacing w:line="360" w:lineRule="auto"/>
        <w:jc w:val="both"/>
        <w:rPr>
          <w:rFonts w:ascii="Palatino Linotype" w:hAnsi="Palatino Linotype"/>
          <w:b/>
          <w:bCs/>
          <w:sz w:val="24"/>
          <w:szCs w:val="24"/>
          <w:u w:val="single"/>
          <w:lang w:val="es-ES_tradnl"/>
        </w:rPr>
      </w:pPr>
    </w:p>
    <w:p w14:paraId="4EBB4178" w14:textId="16152A8B" w:rsidR="00195A3F" w:rsidRPr="00195A3F" w:rsidRDefault="00195A3F" w:rsidP="00A42868">
      <w:pPr>
        <w:pStyle w:val="Sinespaciado"/>
        <w:spacing w:line="360" w:lineRule="auto"/>
        <w:jc w:val="both"/>
        <w:rPr>
          <w:rFonts w:ascii="Palatino Linotype" w:hAnsi="Palatino Linotype"/>
          <w:sz w:val="24"/>
          <w:szCs w:val="24"/>
          <w:lang w:val="es-ES_tradnl"/>
        </w:rPr>
      </w:pPr>
      <w:r>
        <w:rPr>
          <w:rFonts w:ascii="Palatino Linotype" w:hAnsi="Palatino Linotype"/>
          <w:sz w:val="24"/>
          <w:szCs w:val="24"/>
          <w:lang w:val="es-ES_tradnl"/>
        </w:rPr>
        <w:t xml:space="preserve">Por lo antes señalado, se colige que el Sujeto Obligado hizo entrega del </w:t>
      </w:r>
      <w:r w:rsidRPr="00195A3F">
        <w:rPr>
          <w:rFonts w:ascii="Palatino Linotype" w:hAnsi="Palatino Linotype"/>
          <w:sz w:val="24"/>
          <w:szCs w:val="24"/>
          <w:lang w:val="es-ES_tradnl"/>
        </w:rPr>
        <w:t>Inventario de Bienes Muebles y Bienes Muebles a Bajo Costo</w:t>
      </w:r>
      <w:r>
        <w:rPr>
          <w:rFonts w:ascii="Palatino Linotype" w:hAnsi="Palatino Linotype"/>
          <w:sz w:val="24"/>
          <w:szCs w:val="24"/>
          <w:lang w:val="es-ES_tradnl"/>
        </w:rPr>
        <w:t xml:space="preserve"> actualizado a la fecha de la solicitud de información, ya que la solicitud de mérito se formuló en fecha 06 de febrero de 2025, mientras que el Sujeto Obligado, cuenta con una fecha </w:t>
      </w:r>
      <w:r w:rsidR="008D02C7">
        <w:rPr>
          <w:rFonts w:ascii="Palatino Linotype" w:hAnsi="Palatino Linotype"/>
          <w:sz w:val="24"/>
          <w:szCs w:val="24"/>
          <w:lang w:val="es-ES_tradnl"/>
        </w:rPr>
        <w:t>límite</w:t>
      </w:r>
      <w:r>
        <w:rPr>
          <w:rFonts w:ascii="Palatino Linotype" w:hAnsi="Palatino Linotype"/>
          <w:sz w:val="24"/>
          <w:szCs w:val="24"/>
          <w:lang w:val="es-ES_tradnl"/>
        </w:rPr>
        <w:t xml:space="preserve"> de 120 días posteriores a la adquisición de algún bien, por lo que al entregar el último actualizado de fecha 31 de diciembre de 2024, evidentemente no ha transcurrido el plazo establecido en la norma, por lo que se tiene por colmada la pretensión del particular. </w:t>
      </w:r>
    </w:p>
    <w:p w14:paraId="00C498B4" w14:textId="77777777" w:rsidR="00195A3F" w:rsidRDefault="00195A3F" w:rsidP="00A42868">
      <w:pPr>
        <w:pStyle w:val="Sinespaciado"/>
        <w:spacing w:line="360" w:lineRule="auto"/>
        <w:jc w:val="both"/>
        <w:rPr>
          <w:rFonts w:ascii="Palatino Linotype" w:hAnsi="Palatino Linotype"/>
          <w:sz w:val="24"/>
          <w:szCs w:val="24"/>
          <w:lang w:val="es-ES_tradnl"/>
        </w:rPr>
      </w:pPr>
    </w:p>
    <w:p w14:paraId="348D2319" w14:textId="25C7111C" w:rsidR="00221B41" w:rsidRPr="00A1710D" w:rsidRDefault="00596856" w:rsidP="00A42868">
      <w:pPr>
        <w:pStyle w:val="Sinespaciado"/>
        <w:spacing w:line="360" w:lineRule="auto"/>
        <w:jc w:val="both"/>
        <w:rPr>
          <w:rFonts w:ascii="Palatino Linotype" w:eastAsia="MS Mincho" w:hAnsi="Palatino Linotype" w:cs="Times New Roman"/>
          <w:sz w:val="24"/>
          <w:szCs w:val="24"/>
          <w:lang w:val="es-ES_tradnl" w:eastAsia="es-ES"/>
        </w:rPr>
      </w:pPr>
      <w:r w:rsidRPr="00A1710D">
        <w:rPr>
          <w:rFonts w:ascii="Palatino Linotype" w:hAnsi="Palatino Linotype"/>
          <w:sz w:val="24"/>
          <w:szCs w:val="24"/>
          <w:lang w:val="es-ES_tradnl"/>
        </w:rPr>
        <w:t>En ese tenor</w:t>
      </w:r>
      <w:r w:rsidR="007C7692" w:rsidRPr="00A1710D">
        <w:rPr>
          <w:rFonts w:ascii="Palatino Linotype" w:hAnsi="Palatino Linotype"/>
          <w:sz w:val="24"/>
          <w:szCs w:val="24"/>
          <w:lang w:val="es-ES_tradnl"/>
        </w:rPr>
        <w:t>, resulta</w:t>
      </w:r>
      <w:r w:rsidR="002F0197" w:rsidRPr="00A1710D">
        <w:rPr>
          <w:rFonts w:ascii="Palatino Linotype" w:eastAsia="MS Mincho" w:hAnsi="Palatino Linotype" w:cs="Times New Roman"/>
          <w:sz w:val="24"/>
          <w:szCs w:val="24"/>
          <w:lang w:val="es-ES_tradnl" w:eastAsia="es-ES"/>
        </w:rPr>
        <w:t xml:space="preserve"> oportuno </w:t>
      </w:r>
      <w:r w:rsidR="00AC5643" w:rsidRPr="00A1710D">
        <w:rPr>
          <w:rFonts w:ascii="Palatino Linotype" w:eastAsia="MS Mincho" w:hAnsi="Palatino Linotype" w:cs="Times New Roman"/>
          <w:sz w:val="24"/>
          <w:szCs w:val="24"/>
          <w:lang w:val="es-ES_tradnl" w:eastAsia="es-ES"/>
        </w:rPr>
        <w:t>destacar que</w:t>
      </w:r>
      <w:r w:rsidR="0073616E">
        <w:rPr>
          <w:rFonts w:ascii="Palatino Linotype" w:eastAsia="MS Mincho" w:hAnsi="Palatino Linotype" w:cs="Times New Roman"/>
          <w:sz w:val="24"/>
          <w:szCs w:val="24"/>
          <w:lang w:val="es-ES_tradnl" w:eastAsia="es-ES"/>
        </w:rPr>
        <w:t xml:space="preserve">, </w:t>
      </w:r>
      <w:r w:rsidR="0073616E">
        <w:rPr>
          <w:rFonts w:ascii="Palatino Linotype" w:eastAsia="MS Mincho" w:hAnsi="Palatino Linotype" w:cs="Times New Roman"/>
          <w:bCs/>
          <w:iCs/>
          <w:sz w:val="24"/>
          <w:szCs w:val="24"/>
          <w:lang w:val="es-ES_tradnl" w:eastAsia="es-ES"/>
        </w:rPr>
        <w:t>la información que se les requiera a los sujetos obligados</w:t>
      </w:r>
      <w:r w:rsidR="0073616E" w:rsidRPr="0073616E">
        <w:rPr>
          <w:rFonts w:ascii="Palatino Linotype" w:eastAsia="MS Mincho" w:hAnsi="Palatino Linotype" w:cs="Times New Roman"/>
          <w:bCs/>
          <w:iCs/>
          <w:sz w:val="24"/>
          <w:szCs w:val="24"/>
          <w:lang w:val="es-ES_tradnl" w:eastAsia="es-ES"/>
        </w:rPr>
        <w:t xml:space="preserve"> y que obre en sus archivos</w:t>
      </w:r>
      <w:r w:rsidR="0073616E">
        <w:rPr>
          <w:rFonts w:ascii="Palatino Linotype" w:eastAsia="MS Mincho" w:hAnsi="Palatino Linotype" w:cs="Times New Roman"/>
          <w:bCs/>
          <w:iCs/>
          <w:sz w:val="24"/>
          <w:szCs w:val="24"/>
          <w:lang w:val="es-ES_tradnl" w:eastAsia="es-ES"/>
        </w:rPr>
        <w:t xml:space="preserve"> deberá ser entregada</w:t>
      </w:r>
      <w:r w:rsidR="0073616E" w:rsidRPr="0073616E">
        <w:rPr>
          <w:rFonts w:ascii="Palatino Linotype" w:eastAsia="MS Mincho" w:hAnsi="Palatino Linotype" w:cs="Times New Roman"/>
          <w:bCs/>
          <w:iCs/>
          <w:sz w:val="24"/>
          <w:szCs w:val="24"/>
          <w:lang w:val="es-ES_tradnl" w:eastAsia="es-ES"/>
        </w:rPr>
        <w:t xml:space="preserve"> en el estado en que ésta se encuentre</w:t>
      </w:r>
      <w:r w:rsidR="0073616E">
        <w:rPr>
          <w:rFonts w:ascii="Palatino Linotype" w:eastAsia="MS Mincho" w:hAnsi="Palatino Linotype" w:cs="Times New Roman"/>
          <w:bCs/>
          <w:iCs/>
          <w:sz w:val="24"/>
          <w:szCs w:val="24"/>
          <w:lang w:val="es-ES_tradnl" w:eastAsia="es-ES"/>
        </w:rPr>
        <w:t xml:space="preserve">, </w:t>
      </w:r>
      <w:r w:rsidR="0073616E" w:rsidRPr="0073616E">
        <w:rPr>
          <w:rFonts w:ascii="Palatino Linotype" w:eastAsia="MS Mincho" w:hAnsi="Palatino Linotype" w:cs="Times New Roman"/>
          <w:b/>
          <w:iCs/>
          <w:sz w:val="24"/>
          <w:szCs w:val="24"/>
          <w:lang w:val="es-ES_tradnl" w:eastAsia="es-ES"/>
        </w:rPr>
        <w:t xml:space="preserve">sin que comprenda el procesamiento de la misma, ni el presentarla </w:t>
      </w:r>
      <w:r w:rsidR="0073616E" w:rsidRPr="0073616E">
        <w:rPr>
          <w:rFonts w:ascii="Palatino Linotype" w:eastAsia="MS Mincho" w:hAnsi="Palatino Linotype" w:cs="Times New Roman"/>
          <w:b/>
          <w:iCs/>
          <w:sz w:val="24"/>
          <w:szCs w:val="24"/>
          <w:lang w:val="es-ES_tradnl" w:eastAsia="es-ES"/>
        </w:rPr>
        <w:lastRenderedPageBreak/>
        <w:t>conforme al interés del solicitante</w:t>
      </w:r>
      <w:r w:rsidR="0073616E" w:rsidRPr="0073616E">
        <w:rPr>
          <w:rFonts w:ascii="Palatino Linotype" w:eastAsia="MS Mincho" w:hAnsi="Palatino Linotype" w:cs="Times New Roman"/>
          <w:bCs/>
          <w:iCs/>
          <w:sz w:val="24"/>
          <w:szCs w:val="24"/>
          <w:lang w:val="es-ES_tradnl" w:eastAsia="es-ES"/>
        </w:rPr>
        <w:t xml:space="preserve">; </w:t>
      </w:r>
      <w:r w:rsidR="0073616E">
        <w:rPr>
          <w:rFonts w:ascii="Palatino Linotype" w:eastAsia="MS Mincho" w:hAnsi="Palatino Linotype" w:cs="Times New Roman"/>
          <w:bCs/>
          <w:iCs/>
          <w:sz w:val="24"/>
          <w:szCs w:val="24"/>
          <w:lang w:val="es-ES_tradnl" w:eastAsia="es-ES"/>
        </w:rPr>
        <w:t xml:space="preserve">por lo </w:t>
      </w:r>
      <w:r w:rsidR="0073616E" w:rsidRPr="00381700">
        <w:rPr>
          <w:rFonts w:ascii="Palatino Linotype" w:eastAsia="MS Mincho" w:hAnsi="Palatino Linotype" w:cs="Times New Roman"/>
          <w:bCs/>
          <w:iCs/>
          <w:sz w:val="24"/>
          <w:szCs w:val="24"/>
          <w:lang w:val="es-ES_tradnl" w:eastAsia="es-ES"/>
        </w:rPr>
        <w:t>que el agravio argüido por el particular deviene infundado, ya que se reitera</w:t>
      </w:r>
      <w:r w:rsidR="00021A0C" w:rsidRPr="00381700">
        <w:rPr>
          <w:rFonts w:ascii="Palatino Linotype" w:eastAsia="MS Mincho" w:hAnsi="Palatino Linotype" w:cs="Times New Roman"/>
          <w:bCs/>
          <w:iCs/>
          <w:sz w:val="24"/>
          <w:szCs w:val="24"/>
          <w:lang w:val="es-ES_tradnl" w:eastAsia="es-ES"/>
        </w:rPr>
        <w:t>,</w:t>
      </w:r>
      <w:r w:rsidR="0073616E" w:rsidRPr="00381700">
        <w:rPr>
          <w:rFonts w:ascii="Palatino Linotype" w:eastAsia="MS Mincho" w:hAnsi="Palatino Linotype" w:cs="Times New Roman"/>
          <w:bCs/>
          <w:iCs/>
          <w:sz w:val="24"/>
          <w:szCs w:val="24"/>
          <w:lang w:val="es-ES_tradnl" w:eastAsia="es-ES"/>
        </w:rPr>
        <w:t xml:space="preserve"> el Ayuntamiento de</w:t>
      </w:r>
      <w:r w:rsidR="00195A3F">
        <w:rPr>
          <w:rFonts w:ascii="Palatino Linotype" w:hAnsi="Palatino Linotype" w:cs="Arial"/>
          <w:sz w:val="24"/>
          <w:szCs w:val="24"/>
        </w:rPr>
        <w:t xml:space="preserve"> </w:t>
      </w:r>
      <w:r w:rsidR="00195A3F" w:rsidRPr="00195A3F">
        <w:rPr>
          <w:rFonts w:ascii="Palatino Linotype" w:hAnsi="Palatino Linotype" w:cs="Arial"/>
          <w:sz w:val="24"/>
          <w:szCs w:val="24"/>
          <w:lang w:val="es-ES_tradnl"/>
        </w:rPr>
        <w:t>Tianguistenco</w:t>
      </w:r>
      <w:r w:rsidR="0073616E" w:rsidRPr="00381700">
        <w:rPr>
          <w:rFonts w:ascii="Palatino Linotype" w:eastAsia="MS Mincho" w:hAnsi="Palatino Linotype" w:cs="Times New Roman"/>
          <w:bCs/>
          <w:iCs/>
          <w:sz w:val="24"/>
          <w:szCs w:val="24"/>
          <w:lang w:eastAsia="es-ES"/>
        </w:rPr>
        <w:t>,</w:t>
      </w:r>
      <w:r w:rsidR="0073616E" w:rsidRPr="00381700">
        <w:rPr>
          <w:rFonts w:ascii="Palatino Linotype" w:eastAsia="MS Mincho" w:hAnsi="Palatino Linotype" w:cs="Times New Roman"/>
          <w:bCs/>
          <w:iCs/>
          <w:sz w:val="24"/>
          <w:szCs w:val="24"/>
          <w:lang w:val="es-ES_tradnl" w:eastAsia="es-ES"/>
        </w:rPr>
        <w:t xml:space="preserve"> no está obligado a generar, resumir, efectuar cálculos o practicar</w:t>
      </w:r>
      <w:r w:rsidR="0073616E" w:rsidRPr="0073616E">
        <w:rPr>
          <w:rFonts w:ascii="Palatino Linotype" w:eastAsia="MS Mincho" w:hAnsi="Palatino Linotype" w:cs="Times New Roman"/>
          <w:bCs/>
          <w:iCs/>
          <w:sz w:val="24"/>
          <w:szCs w:val="24"/>
          <w:lang w:val="es-ES_tradnl" w:eastAsia="es-ES"/>
        </w:rPr>
        <w:t xml:space="preserve"> investigaciones</w:t>
      </w:r>
      <w:r w:rsidR="00021A0C">
        <w:rPr>
          <w:rFonts w:ascii="Palatino Linotype" w:eastAsia="MS Mincho" w:hAnsi="Palatino Linotype" w:cs="Times New Roman"/>
          <w:bCs/>
          <w:iCs/>
          <w:sz w:val="24"/>
          <w:szCs w:val="24"/>
          <w:lang w:val="es-ES_tradnl" w:eastAsia="es-ES"/>
        </w:rPr>
        <w:t xml:space="preserve"> de la información entregada</w:t>
      </w:r>
      <w:r w:rsidR="0073616E" w:rsidRPr="0073616E">
        <w:rPr>
          <w:rFonts w:ascii="Palatino Linotype" w:eastAsia="MS Mincho" w:hAnsi="Palatino Linotype" w:cs="Times New Roman"/>
          <w:b/>
          <w:iCs/>
          <w:sz w:val="24"/>
          <w:szCs w:val="24"/>
          <w:lang w:val="es-ES_tradnl" w:eastAsia="es-ES"/>
        </w:rPr>
        <w:t xml:space="preserve"> </w:t>
      </w:r>
      <w:r w:rsidR="00221B41" w:rsidRPr="00A1710D">
        <w:rPr>
          <w:rFonts w:ascii="Palatino Linotype" w:eastAsia="MS Mincho" w:hAnsi="Palatino Linotype" w:cs="Times New Roman"/>
          <w:sz w:val="24"/>
          <w:szCs w:val="24"/>
          <w:lang w:val="es-ES_tradnl" w:eastAsia="es-ES"/>
        </w:rPr>
        <w:t xml:space="preserve">mediante respuesta primigenia a la solicitud de información de mérito, </w:t>
      </w:r>
      <w:r w:rsidR="00021A0C">
        <w:rPr>
          <w:rFonts w:ascii="Palatino Linotype" w:eastAsia="MS Mincho" w:hAnsi="Palatino Linotype" w:cs="Times New Roman"/>
          <w:sz w:val="24"/>
          <w:szCs w:val="24"/>
          <w:lang w:val="es-ES_tradnl" w:eastAsia="es-ES"/>
        </w:rPr>
        <w:t xml:space="preserve">por lo que se concluye que </w:t>
      </w:r>
      <w:r w:rsidR="00221B41" w:rsidRPr="00A1710D">
        <w:rPr>
          <w:rFonts w:ascii="Palatino Linotype" w:eastAsia="MS Mincho" w:hAnsi="Palatino Linotype" w:cs="Times New Roman"/>
          <w:sz w:val="24"/>
          <w:szCs w:val="24"/>
          <w:lang w:val="es-ES_tradnl" w:eastAsia="es-ES"/>
        </w:rPr>
        <w:t>se pronunci</w:t>
      </w:r>
      <w:r w:rsidR="00D23E42" w:rsidRPr="00A1710D">
        <w:rPr>
          <w:rFonts w:ascii="Palatino Linotype" w:eastAsia="MS Mincho" w:hAnsi="Palatino Linotype" w:cs="Times New Roman"/>
          <w:sz w:val="24"/>
          <w:szCs w:val="24"/>
          <w:lang w:val="es-ES_tradnl" w:eastAsia="es-ES"/>
        </w:rPr>
        <w:t>ó</w:t>
      </w:r>
      <w:r w:rsidR="00221B41" w:rsidRPr="00A1710D">
        <w:rPr>
          <w:rFonts w:ascii="Palatino Linotype" w:eastAsia="MS Mincho" w:hAnsi="Palatino Linotype" w:cs="Times New Roman"/>
          <w:sz w:val="24"/>
          <w:szCs w:val="24"/>
          <w:lang w:val="es-ES_tradnl" w:eastAsia="es-ES"/>
        </w:rPr>
        <w:t xml:space="preserve"> </w:t>
      </w:r>
      <w:bookmarkStart w:id="4" w:name="_Hlk155889392"/>
      <w:r w:rsidR="00D968A3" w:rsidRPr="00A1710D">
        <w:rPr>
          <w:rFonts w:ascii="Palatino Linotype" w:eastAsia="MS Mincho" w:hAnsi="Palatino Linotype" w:cs="Times New Roman"/>
          <w:sz w:val="24"/>
          <w:szCs w:val="24"/>
          <w:lang w:val="es-ES_tradnl" w:eastAsia="es-ES"/>
        </w:rPr>
        <w:t xml:space="preserve">de forma puntual sobre cada punto requerido, </w:t>
      </w:r>
      <w:bookmarkEnd w:id="4"/>
      <w:r w:rsidR="007C7692" w:rsidRPr="00A1710D">
        <w:rPr>
          <w:rFonts w:ascii="Palatino Linotype" w:eastAsia="MS Mincho" w:hAnsi="Palatino Linotype" w:cs="Times New Roman"/>
          <w:bCs/>
          <w:sz w:val="24"/>
          <w:szCs w:val="24"/>
          <w:lang w:val="es-ES_tradnl" w:eastAsia="es-ES"/>
        </w:rPr>
        <w:t>por lo que</w:t>
      </w:r>
      <w:r w:rsidR="00BA5EC9" w:rsidRPr="00A1710D">
        <w:rPr>
          <w:rFonts w:ascii="Palatino Linotype" w:eastAsia="MS Mincho" w:hAnsi="Palatino Linotype" w:cs="Times New Roman"/>
          <w:bCs/>
          <w:sz w:val="24"/>
          <w:szCs w:val="24"/>
          <w:lang w:val="es-ES_tradnl" w:eastAsia="es-ES"/>
        </w:rPr>
        <w:t xml:space="preserve"> se tiene por colmada la pretensión del particular.</w:t>
      </w:r>
    </w:p>
    <w:p w14:paraId="7A253F96" w14:textId="77777777" w:rsidR="00124F95" w:rsidRPr="00A1710D" w:rsidRDefault="00124F95" w:rsidP="00100E72">
      <w:pPr>
        <w:pStyle w:val="Sinespaciado"/>
        <w:spacing w:line="360" w:lineRule="auto"/>
        <w:jc w:val="both"/>
        <w:rPr>
          <w:rFonts w:ascii="Palatino Linotype" w:hAnsi="Palatino Linotype"/>
          <w:sz w:val="24"/>
          <w:szCs w:val="24"/>
          <w:lang w:val="es-ES_tradnl"/>
        </w:rPr>
      </w:pPr>
    </w:p>
    <w:p w14:paraId="15DA94F8" w14:textId="77FCDB6F" w:rsidR="00BF23E2" w:rsidRPr="00A1710D" w:rsidRDefault="00BA5EC9" w:rsidP="00BA5EC9">
      <w:pPr>
        <w:pStyle w:val="Sinespaciado"/>
        <w:spacing w:line="360" w:lineRule="auto"/>
        <w:jc w:val="both"/>
        <w:rPr>
          <w:rFonts w:ascii="Palatino Linotype" w:hAnsi="Palatino Linotype"/>
          <w:sz w:val="24"/>
          <w:szCs w:val="24"/>
          <w:lang w:val="es-ES_tradnl"/>
        </w:rPr>
      </w:pPr>
      <w:r w:rsidRPr="00A1710D">
        <w:rPr>
          <w:rFonts w:ascii="Palatino Linotype" w:hAnsi="Palatino Linotype"/>
          <w:sz w:val="24"/>
          <w:szCs w:val="24"/>
          <w:lang w:val="es-ES_tradnl"/>
        </w:rPr>
        <w:t>En ese sentido</w:t>
      </w:r>
      <w:r w:rsidR="00100E72" w:rsidRPr="00A1710D">
        <w:rPr>
          <w:rFonts w:ascii="Palatino Linotype" w:hAnsi="Palatino Linotype"/>
          <w:sz w:val="24"/>
          <w:szCs w:val="24"/>
          <w:lang w:val="es-ES_tradnl"/>
        </w:rPr>
        <w:t xml:space="preserve">, de lo manifestado por el </w:t>
      </w:r>
      <w:r w:rsidR="00100E72" w:rsidRPr="00A1710D">
        <w:rPr>
          <w:rFonts w:ascii="Palatino Linotype" w:hAnsi="Palatino Linotype"/>
          <w:b/>
          <w:sz w:val="24"/>
          <w:szCs w:val="24"/>
          <w:lang w:val="es-ES_tradnl"/>
        </w:rPr>
        <w:t>Sujeto Obligado</w:t>
      </w:r>
      <w:r w:rsidR="00124F95" w:rsidRPr="00A1710D">
        <w:rPr>
          <w:rFonts w:ascii="Palatino Linotype" w:hAnsi="Palatino Linotype"/>
          <w:b/>
          <w:sz w:val="24"/>
          <w:szCs w:val="24"/>
          <w:lang w:val="es-ES_tradnl"/>
        </w:rPr>
        <w:t>,</w:t>
      </w:r>
      <w:r w:rsidR="00100E72" w:rsidRPr="00A1710D">
        <w:rPr>
          <w:rFonts w:ascii="Palatino Linotype" w:hAnsi="Palatino Linotype"/>
          <w:sz w:val="24"/>
          <w:szCs w:val="24"/>
          <w:lang w:val="es-ES_tradnl"/>
        </w:rPr>
        <w:t xml:space="preserve"> se colige que </w:t>
      </w:r>
      <w:r w:rsidR="00124F95" w:rsidRPr="00A1710D">
        <w:rPr>
          <w:rFonts w:ascii="Palatino Linotype" w:hAnsi="Palatino Linotype"/>
          <w:sz w:val="24"/>
          <w:szCs w:val="24"/>
          <w:lang w:val="es-ES_tradnl"/>
        </w:rPr>
        <w:t xml:space="preserve">remitió la información existente en sus archivos, </w:t>
      </w:r>
      <w:r w:rsidRPr="00A1710D">
        <w:rPr>
          <w:rFonts w:ascii="Palatino Linotype" w:hAnsi="Palatino Linotype"/>
          <w:sz w:val="24"/>
          <w:szCs w:val="24"/>
          <w:lang w:val="es-ES_tradnl"/>
        </w:rPr>
        <w:t xml:space="preserve">ante ello, </w:t>
      </w:r>
      <w:r w:rsidR="00BF23E2" w:rsidRPr="00A1710D">
        <w:rPr>
          <w:rFonts w:ascii="Palatino Linotype" w:eastAsia="Times New Roman" w:hAnsi="Palatino Linotype" w:cs="Arial"/>
          <w:bCs/>
          <w:sz w:val="24"/>
          <w:szCs w:val="24"/>
          <w:lang w:val="es-ES_tradnl" w:eastAsia="es-ES"/>
        </w:rPr>
        <w:t xml:space="preserve">es de destacar que este Órgano Garante no está facultado para manifestarse sobre la veracidad de lo afirmado por parte del </w:t>
      </w:r>
      <w:r w:rsidR="00BF23E2" w:rsidRPr="00A1710D">
        <w:rPr>
          <w:rFonts w:ascii="Palatino Linotype" w:eastAsia="Times New Roman" w:hAnsi="Palatino Linotype" w:cs="Arial"/>
          <w:b/>
          <w:bCs/>
          <w:sz w:val="24"/>
          <w:szCs w:val="24"/>
          <w:lang w:val="es-ES_tradnl" w:eastAsia="es-ES"/>
        </w:rPr>
        <w:t>Sujeto Obligado</w:t>
      </w:r>
      <w:r w:rsidR="00BF23E2" w:rsidRPr="00A1710D">
        <w:rPr>
          <w:rFonts w:ascii="Palatino Linotype" w:eastAsia="Times New Roman" w:hAnsi="Palatino Linotype" w:cs="Arial"/>
          <w:bCs/>
          <w:sz w:val="24"/>
          <w:szCs w:val="24"/>
          <w:lang w:val="es-ES_tradnl" w:eastAsia="es-ES"/>
        </w:rPr>
        <w:t xml:space="preserve"> pues no existe precepto legal alguno en la Ley de la materia que lo faculte para ello. </w:t>
      </w:r>
    </w:p>
    <w:p w14:paraId="7D91BA11" w14:textId="77777777" w:rsidR="00BF23E2" w:rsidRPr="00A1710D" w:rsidRDefault="00BF23E2" w:rsidP="00BF23E2">
      <w:pPr>
        <w:spacing w:after="0" w:line="240" w:lineRule="auto"/>
        <w:rPr>
          <w:rFonts w:ascii="Times New Roman" w:eastAsia="Times New Roman" w:hAnsi="Times New Roman" w:cs="Times New Roman"/>
          <w:sz w:val="24"/>
          <w:szCs w:val="24"/>
          <w:lang w:eastAsia="es-ES"/>
        </w:rPr>
      </w:pPr>
    </w:p>
    <w:p w14:paraId="5A9C256C" w14:textId="77777777" w:rsidR="00BF23E2" w:rsidRPr="00A1710D" w:rsidRDefault="00BF23E2" w:rsidP="00BF23E2">
      <w:pPr>
        <w:spacing w:after="0" w:line="240" w:lineRule="auto"/>
        <w:rPr>
          <w:rFonts w:ascii="Times New Roman" w:eastAsia="Times New Roman" w:hAnsi="Times New Roman" w:cs="Times New Roman"/>
          <w:sz w:val="2"/>
          <w:szCs w:val="24"/>
          <w:lang w:eastAsia="es-ES"/>
        </w:rPr>
      </w:pPr>
    </w:p>
    <w:p w14:paraId="494EB961" w14:textId="77A5E335" w:rsidR="00BF23E2" w:rsidRPr="00A1710D" w:rsidRDefault="00BF23E2" w:rsidP="00BF23E2">
      <w:pPr>
        <w:spacing w:before="240" w:after="240" w:line="360" w:lineRule="auto"/>
        <w:contextualSpacing/>
        <w:jc w:val="both"/>
        <w:rPr>
          <w:rFonts w:ascii="Palatino Linotype" w:eastAsia="Times New Roman" w:hAnsi="Palatino Linotype" w:cs="Arial"/>
          <w:color w:val="000000" w:themeColor="text1"/>
          <w:sz w:val="24"/>
          <w:szCs w:val="24"/>
          <w:lang w:eastAsia="es-ES"/>
        </w:rPr>
      </w:pPr>
      <w:r w:rsidRPr="00A1710D">
        <w:rPr>
          <w:rFonts w:ascii="Palatino Linotype" w:eastAsia="Times New Roman" w:hAnsi="Palatino Linotype" w:cs="Arial"/>
          <w:color w:val="000000" w:themeColor="text1"/>
          <w:sz w:val="24"/>
          <w:szCs w:val="24"/>
          <w:lang w:eastAsia="es-ES"/>
        </w:rPr>
        <w:t xml:space="preserve">En conclusión, le asiste la razón al </w:t>
      </w:r>
      <w:r w:rsidRPr="00A1710D">
        <w:rPr>
          <w:rFonts w:ascii="Palatino Linotype" w:eastAsia="Times New Roman" w:hAnsi="Palatino Linotype" w:cs="Arial"/>
          <w:b/>
          <w:color w:val="000000" w:themeColor="text1"/>
          <w:sz w:val="24"/>
          <w:szCs w:val="24"/>
          <w:lang w:eastAsia="es-ES"/>
        </w:rPr>
        <w:t>Sujeto Obligado</w:t>
      </w:r>
      <w:r w:rsidRPr="00A1710D">
        <w:rPr>
          <w:rFonts w:ascii="Palatino Linotype" w:eastAsia="Times New Roman" w:hAnsi="Palatino Linotype" w:cs="Arial"/>
          <w:color w:val="000000" w:themeColor="text1"/>
          <w:sz w:val="24"/>
          <w:szCs w:val="24"/>
          <w:lang w:eastAsia="es-ES"/>
        </w:rPr>
        <w:t xml:space="preserve"> porque al remitir </w:t>
      </w:r>
      <w:r w:rsidR="00D32842" w:rsidRPr="00A1710D">
        <w:rPr>
          <w:rFonts w:ascii="Palatino Linotype" w:eastAsia="Times New Roman" w:hAnsi="Palatino Linotype" w:cs="Arial"/>
          <w:color w:val="000000" w:themeColor="text1"/>
          <w:sz w:val="24"/>
          <w:szCs w:val="24"/>
          <w:lang w:eastAsia="es-ES"/>
        </w:rPr>
        <w:t>la información requerida por el particular en la solicitud de acceso a la información,</w:t>
      </w:r>
      <w:r w:rsidRPr="00A1710D">
        <w:rPr>
          <w:rFonts w:ascii="Palatino Linotype" w:eastAsia="Times New Roman" w:hAnsi="Palatino Linotype" w:cs="Arial"/>
          <w:color w:val="000000" w:themeColor="text1"/>
          <w:sz w:val="24"/>
          <w:szCs w:val="24"/>
          <w:lang w:eastAsia="es-ES"/>
        </w:rPr>
        <w:t xml:space="preserve"> lo cierto es que atienden en esencia la pretensión del solicitante; ya que la obligación de acceso a la información pública se tendrá por cumplida cuando el solicitante tenga a su disposición la información requerida, o cuando realice la consulta de la misma en el lugar en el que ésta se localice.</w:t>
      </w:r>
    </w:p>
    <w:p w14:paraId="6C2AA137" w14:textId="77777777" w:rsidR="00BF23E2" w:rsidRPr="00A1710D" w:rsidRDefault="00BF23E2" w:rsidP="00BF23E2">
      <w:pPr>
        <w:autoSpaceDE w:val="0"/>
        <w:autoSpaceDN w:val="0"/>
        <w:adjustRightInd w:val="0"/>
        <w:spacing w:after="0" w:line="360" w:lineRule="auto"/>
        <w:contextualSpacing/>
        <w:jc w:val="both"/>
        <w:rPr>
          <w:rFonts w:ascii="Palatino Linotype" w:eastAsia="Times New Roman" w:hAnsi="Palatino Linotype" w:cs="Times New Roman"/>
          <w:sz w:val="24"/>
          <w:szCs w:val="24"/>
          <w:lang w:eastAsia="es-ES"/>
        </w:rPr>
      </w:pPr>
    </w:p>
    <w:p w14:paraId="3A77B929" w14:textId="77777777" w:rsidR="00BF23E2" w:rsidRPr="00A1710D" w:rsidRDefault="00BF23E2" w:rsidP="00BF23E2">
      <w:pPr>
        <w:autoSpaceDE w:val="0"/>
        <w:autoSpaceDN w:val="0"/>
        <w:adjustRightInd w:val="0"/>
        <w:spacing w:after="0" w:line="360" w:lineRule="auto"/>
        <w:contextualSpacing/>
        <w:jc w:val="both"/>
        <w:rPr>
          <w:rFonts w:ascii="Palatino Linotype" w:eastAsia="Times New Roman" w:hAnsi="Palatino Linotype" w:cs="Arial"/>
          <w:sz w:val="24"/>
          <w:szCs w:val="24"/>
          <w:lang w:eastAsia="es-ES"/>
        </w:rPr>
      </w:pPr>
      <w:r w:rsidRPr="00A1710D">
        <w:rPr>
          <w:rFonts w:ascii="Palatino Linotype" w:eastAsia="Times New Roman" w:hAnsi="Palatino Linotype" w:cs="Times New Roman"/>
          <w:sz w:val="24"/>
          <w:szCs w:val="24"/>
          <w:lang w:eastAsia="es-ES"/>
        </w:rPr>
        <w:t xml:space="preserve">Bajo éste tenor cabe aclarar que cuando los planteamientos que formulen los particulares se pueda colmar con la entrega de </w:t>
      </w:r>
      <w:r w:rsidRPr="00A1710D">
        <w:rPr>
          <w:rFonts w:ascii="Palatino Linotype" w:eastAsia="Times New Roman" w:hAnsi="Palatino Linotype" w:cs="Arial"/>
          <w:sz w:val="24"/>
          <w:szCs w:val="24"/>
          <w:lang w:eastAsia="es-ES"/>
        </w:rPr>
        <w:t xml:space="preserve">documentos que los Sujetos Obligados generen, posean o administren en ejercicio de sus atribuciones, se está en presencia del derecho fundamental de acceso a la información, previsto en el artículo 6, Apartado </w:t>
      </w:r>
      <w:r w:rsidRPr="00A1710D">
        <w:rPr>
          <w:rFonts w:ascii="Palatino Linotype" w:eastAsia="Times New Roman" w:hAnsi="Palatino Linotype" w:cs="Times New Roman"/>
          <w:sz w:val="24"/>
          <w:szCs w:val="24"/>
          <w:lang w:eastAsia="es-ES"/>
        </w:rPr>
        <w:t xml:space="preserve">A, fracción IV de la Constitución Política de los Estados Unidos Mexicanos, el cual deberá </w:t>
      </w:r>
      <w:r w:rsidRPr="00A1710D">
        <w:rPr>
          <w:rFonts w:ascii="Palatino Linotype" w:eastAsia="Times New Roman" w:hAnsi="Palatino Linotype" w:cs="Times New Roman"/>
          <w:sz w:val="24"/>
          <w:szCs w:val="24"/>
          <w:lang w:eastAsia="es-ES"/>
        </w:rPr>
        <w:lastRenderedPageBreak/>
        <w:t>garantizarse ordenando la entrega de tales documentales, siempre y cuando éstas sean de acceso público.</w:t>
      </w:r>
    </w:p>
    <w:p w14:paraId="1E072F3E" w14:textId="77777777" w:rsidR="00BF23E2" w:rsidRPr="00A1710D" w:rsidRDefault="00BF23E2" w:rsidP="00BF23E2">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14AC0CBB" w14:textId="77777777" w:rsidR="00BF23E2" w:rsidRPr="00A1710D" w:rsidRDefault="00BF23E2" w:rsidP="00BF23E2">
      <w:pPr>
        <w:autoSpaceDE w:val="0"/>
        <w:autoSpaceDN w:val="0"/>
        <w:adjustRightInd w:val="0"/>
        <w:spacing w:after="0" w:line="360" w:lineRule="auto"/>
        <w:contextualSpacing/>
        <w:jc w:val="both"/>
        <w:rPr>
          <w:rFonts w:ascii="Palatino Linotype" w:eastAsia="Times New Roman" w:hAnsi="Palatino Linotype" w:cs="Arial"/>
          <w:color w:val="000000" w:themeColor="text1"/>
          <w:sz w:val="24"/>
          <w:szCs w:val="24"/>
          <w:lang w:eastAsia="es-ES"/>
        </w:rPr>
      </w:pPr>
      <w:r w:rsidRPr="00A1710D">
        <w:rPr>
          <w:rFonts w:ascii="Palatino Linotype" w:eastAsia="Times New Roman" w:hAnsi="Palatino Linotype" w:cs="Arial"/>
          <w:color w:val="000000" w:themeColor="text1"/>
          <w:sz w:val="24"/>
          <w:szCs w:val="24"/>
          <w:lang w:eastAsia="es-ES"/>
        </w:rPr>
        <w:t>Sirve de sustento a lo anterior, el Criterio 028-10 emitido por el Pleno del entonces llamado Instituto Federal de Acceso a la Información y Protección de Datos, ahora Instituto Nacional de Transparencia, Acceso a la Información y Protección de Datos Personales que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A1710D">
        <w:rPr>
          <w:rFonts w:ascii="Palatino Linotype" w:eastAsia="Times New Roman" w:hAnsi="Palatino Linotype" w:cs="Arial"/>
          <w:i/>
          <w:iCs/>
          <w:color w:val="000000" w:themeColor="text1"/>
          <w:sz w:val="24"/>
          <w:szCs w:val="24"/>
          <w:lang w:eastAsia="es-ES"/>
        </w:rPr>
        <w:t xml:space="preserve"> </w:t>
      </w:r>
      <w:r w:rsidRPr="00A1710D">
        <w:rPr>
          <w:rFonts w:ascii="Palatino Linotype" w:eastAsia="Times New Roman" w:hAnsi="Palatino Linotype" w:cs="Arial"/>
          <w:color w:val="000000" w:themeColor="text1"/>
          <w:sz w:val="24"/>
          <w:szCs w:val="24"/>
          <w:lang w:eastAsia="es-ES"/>
        </w:rPr>
        <w:t xml:space="preserve">aunque el particular lleve a cabo una solicitud de información sin identificar de forma precisa la documentación, </w:t>
      </w:r>
      <w:r w:rsidRPr="00A1710D">
        <w:rPr>
          <w:rFonts w:ascii="Palatino Linotype" w:eastAsia="Times New Roman" w:hAnsi="Palatino Linotype" w:cs="Arial"/>
          <w:b/>
          <w:color w:val="000000" w:themeColor="text1"/>
          <w:sz w:val="24"/>
          <w:szCs w:val="24"/>
          <w:lang w:eastAsia="es-ES"/>
        </w:rPr>
        <w:t xml:space="preserve">el Sujeto obligado </w:t>
      </w:r>
      <w:r w:rsidRPr="00A1710D">
        <w:rPr>
          <w:rFonts w:ascii="Palatino Linotype" w:eastAsia="Times New Roman" w:hAnsi="Palatino Linotype" w:cs="Arial"/>
          <w:color w:val="000000" w:themeColor="text1"/>
          <w:sz w:val="24"/>
          <w:szCs w:val="24"/>
          <w:lang w:eastAsia="es-ES"/>
        </w:rPr>
        <w:t>deberá hacer entrega del mismo al solicitante mismo que a continuación se cita:</w:t>
      </w:r>
    </w:p>
    <w:p w14:paraId="2771260C" w14:textId="77777777" w:rsidR="00BF23E2" w:rsidRPr="00A1710D" w:rsidRDefault="00BF23E2" w:rsidP="00BF23E2">
      <w:pPr>
        <w:spacing w:after="0" w:line="240" w:lineRule="auto"/>
        <w:rPr>
          <w:rFonts w:ascii="Times New Roman" w:eastAsia="Times New Roman" w:hAnsi="Times New Roman" w:cs="Times New Roman"/>
          <w:sz w:val="24"/>
          <w:szCs w:val="24"/>
          <w:lang w:eastAsia="es-ES"/>
        </w:rPr>
      </w:pPr>
    </w:p>
    <w:p w14:paraId="3ACD521B" w14:textId="77777777" w:rsidR="00BF23E2" w:rsidRPr="00A1710D" w:rsidRDefault="00BF23E2" w:rsidP="00BF23E2">
      <w:pPr>
        <w:autoSpaceDE w:val="0"/>
        <w:autoSpaceDN w:val="0"/>
        <w:adjustRightInd w:val="0"/>
        <w:spacing w:after="0" w:line="276" w:lineRule="auto"/>
        <w:ind w:left="851" w:right="708"/>
        <w:jc w:val="both"/>
        <w:rPr>
          <w:rFonts w:ascii="Palatino Linotype" w:eastAsia="Times New Roman" w:hAnsi="Palatino Linotype" w:cs="Arial"/>
          <w:sz w:val="24"/>
          <w:szCs w:val="24"/>
          <w:lang w:eastAsia="es-ES"/>
        </w:rPr>
      </w:pPr>
      <w:r w:rsidRPr="00A1710D">
        <w:rPr>
          <w:rFonts w:ascii="Palatino Linotype" w:eastAsia="Times New Roman" w:hAnsi="Palatino Linotype" w:cs="Arial"/>
          <w:b/>
          <w:bCs/>
          <w:i/>
          <w:iCs/>
          <w:color w:val="000000" w:themeColor="text1"/>
          <w:lang w:eastAsia="es-ES"/>
        </w:rPr>
        <w:t>“Cuando en una solicitud de información no se identifique un documento en específico, si ésta tiene una expresión documental, el sujeto obligado deberá entregar al particular el documento en específico.</w:t>
      </w:r>
      <w:r w:rsidRPr="00A1710D">
        <w:rPr>
          <w:rFonts w:ascii="Palatino Linotype" w:eastAsia="Times New Roman" w:hAnsi="Palatino Linotype" w:cs="Arial"/>
          <w:i/>
          <w:iCs/>
          <w:color w:val="000000" w:themeColor="text1"/>
          <w:lang w:eastAsia="es-ES"/>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w:t>
      </w:r>
      <w:r w:rsidRPr="00A1710D">
        <w:rPr>
          <w:rFonts w:ascii="Palatino Linotype" w:eastAsia="Times New Roman" w:hAnsi="Palatino Linotype" w:cs="Arial"/>
          <w:i/>
          <w:iCs/>
          <w:color w:val="000000" w:themeColor="text1"/>
          <w:lang w:eastAsia="es-ES"/>
        </w:rPr>
        <w:lastRenderedPageBreak/>
        <w:t>interpretación que le dé una expresión documental. Es decir, si la respuesta a la solicitud obra en algún documento en poder de la autoridad, pero el particular no hace referencia específica a tal documento, se deberá hacer entrega del mismo al solicitante.”</w:t>
      </w:r>
    </w:p>
    <w:p w14:paraId="25BA4245" w14:textId="77777777" w:rsidR="00BF23E2" w:rsidRPr="00A1710D" w:rsidRDefault="00BF23E2" w:rsidP="00BF23E2">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71D3B50A" w14:textId="14915017" w:rsidR="00BF23E2" w:rsidRPr="00A1710D" w:rsidRDefault="00BF23E2" w:rsidP="00BF23E2">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A1710D">
        <w:rPr>
          <w:rFonts w:ascii="Palatino Linotype" w:eastAsia="Times New Roman" w:hAnsi="Palatino Linotype" w:cs="Arial"/>
          <w:sz w:val="24"/>
          <w:szCs w:val="24"/>
          <w:lang w:eastAsia="es-ES"/>
        </w:rPr>
        <w:t xml:space="preserve">Así las cosas, este órgano colegiado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se conmina a este </w:t>
      </w:r>
      <w:proofErr w:type="spellStart"/>
      <w:r w:rsidRPr="00A1710D">
        <w:rPr>
          <w:rFonts w:ascii="Palatino Linotype" w:eastAsia="Times New Roman" w:hAnsi="Palatino Linotype" w:cs="Arial"/>
          <w:sz w:val="24"/>
          <w:szCs w:val="24"/>
          <w:lang w:eastAsia="es-ES"/>
        </w:rPr>
        <w:t>Resolutor</w:t>
      </w:r>
      <w:proofErr w:type="spellEnd"/>
      <w:r w:rsidRPr="00A1710D">
        <w:rPr>
          <w:rFonts w:ascii="Palatino Linotype" w:eastAsia="Times New Roman" w:hAnsi="Palatino Linotype" w:cs="Arial"/>
          <w:sz w:val="24"/>
          <w:szCs w:val="24"/>
          <w:lang w:eastAsia="es-ES"/>
        </w:rPr>
        <w:t xml:space="preserve"> a apegarse a los principios de imparcialidad y legalidad, el primero de ellos consistente en una cualidad de ésta Autoridad para que sus actuaciones sean ajenas o extrañas a los intereses de las partes en la controversia resolviendo sin favorecer a ninguna de ellas y el segundo de ellos la obligación de ajustar su actuación fundando y motivando las resoluciones y actos en las normas aplicables.</w:t>
      </w:r>
    </w:p>
    <w:p w14:paraId="61D53BAA" w14:textId="77777777" w:rsidR="00BF23E2" w:rsidRPr="00A1710D" w:rsidRDefault="00BF23E2" w:rsidP="00BF23E2">
      <w:pPr>
        <w:autoSpaceDE w:val="0"/>
        <w:autoSpaceDN w:val="0"/>
        <w:adjustRightInd w:val="0"/>
        <w:spacing w:after="0" w:line="360" w:lineRule="auto"/>
        <w:jc w:val="both"/>
        <w:rPr>
          <w:rFonts w:ascii="Palatino Linotype" w:hAnsi="Palatino Linotype" w:cs="Arial"/>
          <w:sz w:val="24"/>
          <w:szCs w:val="24"/>
        </w:rPr>
      </w:pPr>
    </w:p>
    <w:p w14:paraId="4C5ECC7D" w14:textId="77777777" w:rsidR="00BF23E2" w:rsidRPr="00A1710D" w:rsidRDefault="00BF23E2" w:rsidP="00BF23E2">
      <w:pPr>
        <w:spacing w:after="0" w:line="360" w:lineRule="auto"/>
        <w:jc w:val="both"/>
        <w:rPr>
          <w:rFonts w:ascii="Palatino Linotype" w:hAnsi="Palatino Linotype" w:cs="Arial"/>
          <w:sz w:val="24"/>
          <w:szCs w:val="24"/>
          <w:lang w:eastAsia="es-MX"/>
        </w:rPr>
      </w:pPr>
      <w:r w:rsidRPr="00A1710D">
        <w:rPr>
          <w:rFonts w:ascii="Palatino Linotype" w:hAnsi="Palatino Linotype" w:cs="Arial"/>
          <w:sz w:val="24"/>
          <w:szCs w:val="24"/>
          <w:lang w:eastAsia="es-MX"/>
        </w:rPr>
        <w:t xml:space="preserve">Además, y de conformidad con lo establecido en el artículo 12, de la Ley de Transparencia y Acceso a la Información Pública del Estado de México y Municipios, anteriormente invocado el sujeto obligado sólo proporcionará la información que obra en sus archivos, lo que </w:t>
      </w:r>
      <w:r w:rsidRPr="00A1710D">
        <w:rPr>
          <w:rFonts w:ascii="Palatino Linotype" w:hAnsi="Palatino Linotype" w:cs="Arial"/>
          <w:i/>
          <w:sz w:val="24"/>
          <w:szCs w:val="24"/>
          <w:lang w:eastAsia="es-MX"/>
        </w:rPr>
        <w:t>a contrario sensu</w:t>
      </w:r>
      <w:r w:rsidRPr="00A1710D">
        <w:rPr>
          <w:rFonts w:ascii="Palatino Linotype" w:hAnsi="Palatino Linotype" w:cs="Arial"/>
          <w:sz w:val="24"/>
          <w:szCs w:val="24"/>
          <w:lang w:eastAsia="es-MX"/>
        </w:rPr>
        <w:t xml:space="preserve"> significa que no se está obligado a proporcionar lo que no obre en sus archivos.</w:t>
      </w:r>
    </w:p>
    <w:p w14:paraId="7F5880EC" w14:textId="77777777" w:rsidR="00363BAB" w:rsidRPr="00A1710D" w:rsidRDefault="00363BAB" w:rsidP="0014447C">
      <w:pPr>
        <w:pStyle w:val="Sinespaciado"/>
        <w:spacing w:line="360" w:lineRule="auto"/>
        <w:jc w:val="both"/>
        <w:rPr>
          <w:rFonts w:ascii="Palatino Linotype" w:hAnsi="Palatino Linotype"/>
          <w:sz w:val="24"/>
          <w:szCs w:val="24"/>
          <w:lang w:val="es-ES_tradnl"/>
        </w:rPr>
      </w:pPr>
    </w:p>
    <w:p w14:paraId="062EDCDB" w14:textId="4FD7604D" w:rsidR="00EF4D17" w:rsidRPr="00A1710D" w:rsidRDefault="00EF4D17" w:rsidP="0014447C">
      <w:pPr>
        <w:pStyle w:val="Sinespaciado"/>
        <w:spacing w:line="360" w:lineRule="auto"/>
        <w:jc w:val="both"/>
        <w:rPr>
          <w:rFonts w:ascii="Palatino Linotype" w:hAnsi="Palatino Linotype"/>
          <w:sz w:val="24"/>
          <w:szCs w:val="24"/>
          <w:lang w:val="es-ES_tradnl"/>
        </w:rPr>
      </w:pPr>
      <w:r w:rsidRPr="00A1710D">
        <w:rPr>
          <w:rFonts w:ascii="Palatino Linotype" w:hAnsi="Palatino Linotype"/>
          <w:sz w:val="24"/>
          <w:szCs w:val="24"/>
          <w:lang w:val="es-ES_tradnl"/>
        </w:rPr>
        <w:t xml:space="preserve">Así, en mérito de lo expuesto en líneas anteriores </w:t>
      </w:r>
      <w:r w:rsidRPr="00A1710D">
        <w:rPr>
          <w:rFonts w:ascii="Palatino Linotype" w:hAnsi="Palatino Linotype"/>
          <w:noProof/>
          <w:sz w:val="24"/>
          <w:szCs w:val="24"/>
          <w:lang w:val="es-ES_tradnl" w:eastAsia="es-MX"/>
        </w:rPr>
        <w:t>resultan infundadas las razones o motivo</w:t>
      </w:r>
      <w:r w:rsidR="002E2D4C" w:rsidRPr="00A1710D">
        <w:rPr>
          <w:rFonts w:ascii="Palatino Linotype" w:hAnsi="Palatino Linotype"/>
          <w:noProof/>
          <w:sz w:val="24"/>
          <w:szCs w:val="24"/>
          <w:lang w:val="es-ES_tradnl" w:eastAsia="es-MX"/>
        </w:rPr>
        <w:t>s de inconf</w:t>
      </w:r>
      <w:r w:rsidR="00C31F17" w:rsidRPr="00A1710D">
        <w:rPr>
          <w:rFonts w:ascii="Palatino Linotype" w:hAnsi="Palatino Linotype"/>
          <w:noProof/>
          <w:sz w:val="24"/>
          <w:szCs w:val="24"/>
          <w:lang w:val="es-ES_tradnl" w:eastAsia="es-MX"/>
        </w:rPr>
        <w:t xml:space="preserve">ormidad que arguye </w:t>
      </w:r>
      <w:r w:rsidR="009936C2" w:rsidRPr="00A1710D">
        <w:rPr>
          <w:rFonts w:ascii="Palatino Linotype" w:hAnsi="Palatino Linotype"/>
          <w:noProof/>
          <w:sz w:val="24"/>
          <w:szCs w:val="24"/>
          <w:lang w:val="es-ES_tradnl" w:eastAsia="es-MX"/>
        </w:rPr>
        <w:t>la</w:t>
      </w:r>
      <w:r w:rsidRPr="00A1710D">
        <w:rPr>
          <w:rFonts w:ascii="Palatino Linotype" w:hAnsi="Palatino Linotype"/>
          <w:noProof/>
          <w:sz w:val="24"/>
          <w:szCs w:val="24"/>
          <w:lang w:val="es-ES_tradnl" w:eastAsia="es-MX"/>
        </w:rPr>
        <w:t xml:space="preserve"> Recurrente; </w:t>
      </w:r>
      <w:r w:rsidRPr="00A1710D">
        <w:rPr>
          <w:rFonts w:ascii="Palatino Linotype" w:hAnsi="Palatino Linotype"/>
          <w:sz w:val="24"/>
          <w:szCs w:val="24"/>
          <w:lang w:val="es-ES_tradnl"/>
        </w:rPr>
        <w:t xml:space="preserve">por ello, con fundamento en el artículo 186 fracción II de la Ley de Transparencia y Acceso a la Información Pública del Estado de México y Municipios, se </w:t>
      </w:r>
      <w:r w:rsidRPr="00A1710D">
        <w:rPr>
          <w:rFonts w:ascii="Palatino Linotype" w:hAnsi="Palatino Linotype"/>
          <w:b/>
          <w:sz w:val="24"/>
          <w:szCs w:val="24"/>
          <w:lang w:val="es-ES_tradnl"/>
        </w:rPr>
        <w:t>CONFIRMA</w:t>
      </w:r>
      <w:r w:rsidRPr="00A1710D">
        <w:rPr>
          <w:rFonts w:ascii="Palatino Linotype" w:hAnsi="Palatino Linotype"/>
          <w:sz w:val="24"/>
          <w:szCs w:val="24"/>
          <w:lang w:val="es-ES_tradnl"/>
        </w:rPr>
        <w:t xml:space="preserve"> la respuesta a la solicitud de </w:t>
      </w:r>
      <w:r w:rsidRPr="00A1710D">
        <w:rPr>
          <w:rFonts w:ascii="Palatino Linotype" w:hAnsi="Palatino Linotype"/>
          <w:sz w:val="24"/>
          <w:szCs w:val="24"/>
          <w:lang w:val="es-ES_tradnl"/>
        </w:rPr>
        <w:lastRenderedPageBreak/>
        <w:t xml:space="preserve">información pública </w:t>
      </w:r>
      <w:r w:rsidR="0086240C" w:rsidRPr="0086240C">
        <w:rPr>
          <w:rFonts w:ascii="Palatino Linotype" w:hAnsi="Palatino Linotype"/>
          <w:b/>
          <w:bCs/>
          <w:sz w:val="24"/>
          <w:szCs w:val="24"/>
          <w:lang w:val="es-ES_tradnl"/>
        </w:rPr>
        <w:t>00022/TIANGUIS/IP/2025</w:t>
      </w:r>
      <w:r w:rsidR="00F00370" w:rsidRPr="00F00370">
        <w:rPr>
          <w:rFonts w:ascii="Palatino Linotype" w:hAnsi="Palatino Linotype"/>
          <w:b/>
          <w:bCs/>
          <w:sz w:val="24"/>
          <w:szCs w:val="24"/>
          <w:lang w:val="es-ES_tradnl"/>
        </w:rPr>
        <w:t xml:space="preserve"> </w:t>
      </w:r>
      <w:r w:rsidRPr="00A1710D">
        <w:rPr>
          <w:rFonts w:ascii="Palatino Linotype" w:hAnsi="Palatino Linotype"/>
          <w:bCs/>
          <w:sz w:val="24"/>
          <w:szCs w:val="24"/>
          <w:lang w:val="es-ES_tradnl"/>
        </w:rPr>
        <w:t>que ha sido materia del presente fallo</w:t>
      </w:r>
      <w:r w:rsidRPr="00A1710D">
        <w:rPr>
          <w:rFonts w:ascii="Palatino Linotype" w:hAnsi="Palatino Linotype"/>
          <w:sz w:val="24"/>
          <w:szCs w:val="24"/>
          <w:lang w:val="es-ES_tradnl"/>
        </w:rPr>
        <w:t>, por lo que este Pleno:</w:t>
      </w:r>
    </w:p>
    <w:p w14:paraId="1E047B38" w14:textId="77777777" w:rsidR="00671D39" w:rsidRPr="00A1710D" w:rsidRDefault="00671D39" w:rsidP="008E6336">
      <w:pPr>
        <w:pStyle w:val="Sinespaciado"/>
        <w:spacing w:line="360" w:lineRule="auto"/>
        <w:rPr>
          <w:rFonts w:ascii="Palatino Linotype" w:hAnsi="Palatino Linotype"/>
          <w:b/>
          <w:sz w:val="28"/>
          <w:szCs w:val="28"/>
          <w:lang w:val="es-ES_tradnl"/>
        </w:rPr>
      </w:pPr>
    </w:p>
    <w:p w14:paraId="52C5EC5C" w14:textId="0703208D" w:rsidR="00EF4D17" w:rsidRPr="00A1710D" w:rsidRDefault="00EF4D17" w:rsidP="0014447C">
      <w:pPr>
        <w:pStyle w:val="Sinespaciado"/>
        <w:spacing w:line="360" w:lineRule="auto"/>
        <w:jc w:val="center"/>
        <w:rPr>
          <w:rFonts w:ascii="Palatino Linotype" w:hAnsi="Palatino Linotype"/>
          <w:b/>
          <w:sz w:val="28"/>
          <w:szCs w:val="28"/>
          <w:lang w:val="es-ES_tradnl"/>
        </w:rPr>
      </w:pPr>
      <w:r w:rsidRPr="00A1710D">
        <w:rPr>
          <w:rFonts w:ascii="Palatino Linotype" w:hAnsi="Palatino Linotype"/>
          <w:b/>
          <w:sz w:val="28"/>
          <w:szCs w:val="28"/>
          <w:lang w:val="es-ES_tradnl"/>
        </w:rPr>
        <w:t>R E S U E L V E</w:t>
      </w:r>
    </w:p>
    <w:p w14:paraId="0E0975AB" w14:textId="77777777" w:rsidR="00EF4D17" w:rsidRPr="00A1710D" w:rsidRDefault="00EF4D17" w:rsidP="0014447C">
      <w:pPr>
        <w:pStyle w:val="Sinespaciado"/>
        <w:spacing w:line="360" w:lineRule="auto"/>
        <w:jc w:val="both"/>
        <w:rPr>
          <w:rFonts w:ascii="Palatino Linotype" w:hAnsi="Palatino Linotype"/>
          <w:b/>
          <w:sz w:val="2"/>
          <w:szCs w:val="24"/>
          <w:lang w:val="es-ES_tradnl"/>
        </w:rPr>
      </w:pPr>
    </w:p>
    <w:p w14:paraId="1BF3D859" w14:textId="417ACCA8" w:rsidR="00EF4D17" w:rsidRPr="00A1710D" w:rsidRDefault="00EF4D17" w:rsidP="0014447C">
      <w:pPr>
        <w:pStyle w:val="Sinespaciado"/>
        <w:spacing w:line="360" w:lineRule="auto"/>
        <w:jc w:val="both"/>
        <w:rPr>
          <w:rFonts w:ascii="Palatino Linotype" w:hAnsi="Palatino Linotype"/>
          <w:sz w:val="24"/>
          <w:szCs w:val="24"/>
          <w:lang w:val="es-ES_tradnl"/>
        </w:rPr>
      </w:pPr>
      <w:r w:rsidRPr="00A1710D">
        <w:rPr>
          <w:rFonts w:ascii="Palatino Linotype" w:hAnsi="Palatino Linotype"/>
          <w:b/>
          <w:sz w:val="24"/>
          <w:szCs w:val="24"/>
          <w:lang w:val="es-ES_tradnl"/>
        </w:rPr>
        <w:t xml:space="preserve">PRIMERO. </w:t>
      </w:r>
      <w:r w:rsidRPr="00A1710D">
        <w:rPr>
          <w:rFonts w:ascii="Palatino Linotype" w:hAnsi="Palatino Linotype"/>
          <w:sz w:val="24"/>
          <w:szCs w:val="24"/>
          <w:lang w:val="es-ES_tradnl"/>
        </w:rPr>
        <w:t xml:space="preserve">Se </w:t>
      </w:r>
      <w:r w:rsidRPr="00A1710D">
        <w:rPr>
          <w:rFonts w:ascii="Palatino Linotype" w:hAnsi="Palatino Linotype"/>
          <w:b/>
          <w:sz w:val="24"/>
          <w:szCs w:val="24"/>
          <w:lang w:val="es-ES_tradnl"/>
        </w:rPr>
        <w:t>CONFIRMA</w:t>
      </w:r>
      <w:r w:rsidRPr="00A1710D">
        <w:rPr>
          <w:rFonts w:ascii="Palatino Linotype" w:hAnsi="Palatino Linotype"/>
          <w:sz w:val="24"/>
          <w:szCs w:val="24"/>
          <w:lang w:val="es-ES_tradnl"/>
        </w:rPr>
        <w:t xml:space="preserve"> la respuesta del Sujeto Obligado</w:t>
      </w:r>
      <w:r w:rsidRPr="00A1710D">
        <w:rPr>
          <w:rFonts w:ascii="Palatino Linotype" w:hAnsi="Palatino Linotype"/>
          <w:b/>
          <w:sz w:val="24"/>
          <w:szCs w:val="24"/>
          <w:lang w:val="es-ES_tradnl"/>
        </w:rPr>
        <w:t xml:space="preserve"> </w:t>
      </w:r>
      <w:r w:rsidRPr="00A1710D">
        <w:rPr>
          <w:rFonts w:ascii="Palatino Linotype" w:hAnsi="Palatino Linotype"/>
          <w:bCs/>
          <w:sz w:val="24"/>
          <w:szCs w:val="24"/>
          <w:lang w:val="es-ES_tradnl"/>
        </w:rPr>
        <w:t xml:space="preserve">a la solicitud de información </w:t>
      </w:r>
      <w:r w:rsidR="0086240C" w:rsidRPr="0086240C">
        <w:rPr>
          <w:rFonts w:ascii="Palatino Linotype" w:hAnsi="Palatino Linotype"/>
          <w:b/>
          <w:bCs/>
          <w:sz w:val="24"/>
          <w:szCs w:val="24"/>
          <w:lang w:val="es-ES_tradnl"/>
        </w:rPr>
        <w:t>00022/TIANGUIS/IP/2025</w:t>
      </w:r>
      <w:r w:rsidR="005E346D" w:rsidRPr="00A1710D">
        <w:rPr>
          <w:rFonts w:ascii="Palatino Linotype" w:hAnsi="Palatino Linotype"/>
          <w:b/>
          <w:sz w:val="24"/>
          <w:szCs w:val="24"/>
          <w:lang w:val="es-ES_tradnl"/>
        </w:rPr>
        <w:t xml:space="preserve"> </w:t>
      </w:r>
      <w:r w:rsidRPr="00A1710D">
        <w:rPr>
          <w:rFonts w:ascii="Palatino Linotype" w:hAnsi="Palatino Linotype"/>
          <w:sz w:val="24"/>
          <w:szCs w:val="24"/>
          <w:lang w:val="es-ES_tradnl"/>
        </w:rPr>
        <w:t>por resultar infundadas las razones o motivos de i</w:t>
      </w:r>
      <w:r w:rsidR="001A6270" w:rsidRPr="00A1710D">
        <w:rPr>
          <w:rFonts w:ascii="Palatino Linotype" w:hAnsi="Palatino Linotype"/>
          <w:sz w:val="24"/>
          <w:szCs w:val="24"/>
          <w:lang w:val="es-ES_tradnl"/>
        </w:rPr>
        <w:t xml:space="preserve">nconformidad hechos valer por </w:t>
      </w:r>
      <w:r w:rsidR="009936C2" w:rsidRPr="00A1710D">
        <w:rPr>
          <w:rFonts w:ascii="Palatino Linotype" w:hAnsi="Palatino Linotype"/>
          <w:sz w:val="24"/>
          <w:szCs w:val="24"/>
          <w:lang w:val="es-ES_tradnl"/>
        </w:rPr>
        <w:t>la</w:t>
      </w:r>
      <w:r w:rsidRPr="00A1710D">
        <w:rPr>
          <w:rFonts w:ascii="Palatino Linotype" w:hAnsi="Palatino Linotype"/>
          <w:sz w:val="24"/>
          <w:szCs w:val="24"/>
          <w:lang w:val="es-ES_tradnl"/>
        </w:rPr>
        <w:t xml:space="preserve"> Recurrente, en términos del Considerando </w:t>
      </w:r>
      <w:r w:rsidR="000451C6">
        <w:rPr>
          <w:rFonts w:ascii="Palatino Linotype" w:hAnsi="Palatino Linotype"/>
          <w:b/>
          <w:sz w:val="24"/>
          <w:szCs w:val="24"/>
          <w:lang w:val="es-ES_tradnl"/>
        </w:rPr>
        <w:t>CUARTO</w:t>
      </w:r>
      <w:r w:rsidRPr="00A1710D">
        <w:rPr>
          <w:rFonts w:ascii="Palatino Linotype" w:hAnsi="Palatino Linotype"/>
          <w:b/>
          <w:sz w:val="24"/>
          <w:szCs w:val="24"/>
          <w:lang w:val="es-ES_tradnl"/>
        </w:rPr>
        <w:t xml:space="preserve"> </w:t>
      </w:r>
      <w:r w:rsidRPr="00A1710D">
        <w:rPr>
          <w:rFonts w:ascii="Palatino Linotype" w:hAnsi="Palatino Linotype"/>
          <w:sz w:val="24"/>
          <w:szCs w:val="24"/>
          <w:lang w:val="es-ES_tradnl"/>
        </w:rPr>
        <w:t>de esta resolución.</w:t>
      </w:r>
    </w:p>
    <w:p w14:paraId="74BF7CC9" w14:textId="77777777" w:rsidR="00EF4D17" w:rsidRPr="00A1710D" w:rsidRDefault="00EF4D17" w:rsidP="0014447C">
      <w:pPr>
        <w:pStyle w:val="Sinespaciado"/>
        <w:spacing w:line="360" w:lineRule="auto"/>
        <w:jc w:val="both"/>
        <w:rPr>
          <w:rFonts w:ascii="Palatino Linotype" w:hAnsi="Palatino Linotype"/>
          <w:sz w:val="20"/>
          <w:szCs w:val="24"/>
          <w:lang w:val="es-ES_tradnl"/>
        </w:rPr>
      </w:pPr>
    </w:p>
    <w:p w14:paraId="71231C89" w14:textId="573EDAB3" w:rsidR="00EF4D17" w:rsidRPr="00A1710D" w:rsidRDefault="006E6394" w:rsidP="0014447C">
      <w:pPr>
        <w:pStyle w:val="Sinespaciado"/>
        <w:spacing w:line="360" w:lineRule="auto"/>
        <w:jc w:val="both"/>
        <w:rPr>
          <w:rFonts w:ascii="Palatino Linotype" w:hAnsi="Palatino Linotype"/>
          <w:sz w:val="24"/>
          <w:szCs w:val="24"/>
          <w:lang w:val="es-ES_tradnl"/>
        </w:rPr>
      </w:pPr>
      <w:r w:rsidRPr="00A1710D">
        <w:rPr>
          <w:rFonts w:ascii="Palatino Linotype" w:hAnsi="Palatino Linotype"/>
          <w:b/>
          <w:sz w:val="24"/>
          <w:szCs w:val="24"/>
          <w:lang w:val="es-ES_tradnl"/>
        </w:rPr>
        <w:t>SEGUNDO.</w:t>
      </w:r>
      <w:r w:rsidRPr="00A1710D">
        <w:rPr>
          <w:rFonts w:ascii="Palatino Linotype" w:hAnsi="Palatino Linotype"/>
          <w:sz w:val="24"/>
          <w:szCs w:val="24"/>
          <w:lang w:val="es-ES_tradnl"/>
        </w:rPr>
        <w:t xml:space="preserve"> </w:t>
      </w:r>
      <w:r w:rsidRPr="00A1710D">
        <w:rPr>
          <w:rFonts w:ascii="Palatino Linotype" w:hAnsi="Palatino Linotype"/>
          <w:b/>
          <w:sz w:val="24"/>
          <w:szCs w:val="24"/>
          <w:lang w:val="es-ES_tradnl"/>
        </w:rPr>
        <w:t>NOTIFÍQUESE</w:t>
      </w:r>
      <w:r w:rsidRPr="00A1710D">
        <w:rPr>
          <w:rFonts w:ascii="Palatino Linotype" w:hAnsi="Palatino Linotype"/>
          <w:sz w:val="24"/>
          <w:szCs w:val="24"/>
          <w:lang w:val="es-ES_tradnl"/>
        </w:rPr>
        <w:t xml:space="preserve"> la presente resolución vía </w:t>
      </w:r>
      <w:r w:rsidR="00171F38" w:rsidRPr="00A1710D">
        <w:rPr>
          <w:rFonts w:ascii="Palatino Linotype" w:hAnsi="Palatino Linotype"/>
          <w:sz w:val="24"/>
          <w:szCs w:val="24"/>
          <w:lang w:val="es-ES_tradnl"/>
        </w:rPr>
        <w:t>Sistema de Acceso a la Información Mexiquense (</w:t>
      </w:r>
      <w:r w:rsidRPr="00A1710D">
        <w:rPr>
          <w:rFonts w:ascii="Palatino Linotype" w:hAnsi="Palatino Linotype"/>
          <w:b/>
          <w:bCs/>
          <w:sz w:val="24"/>
          <w:szCs w:val="24"/>
          <w:lang w:val="es-ES_tradnl"/>
        </w:rPr>
        <w:t>SAIMEX</w:t>
      </w:r>
      <w:r w:rsidR="00171F38" w:rsidRPr="00A1710D">
        <w:rPr>
          <w:rFonts w:ascii="Palatino Linotype" w:hAnsi="Palatino Linotype"/>
          <w:sz w:val="24"/>
          <w:szCs w:val="24"/>
          <w:lang w:val="es-ES_tradnl"/>
        </w:rPr>
        <w:t>)</w:t>
      </w:r>
      <w:r w:rsidRPr="00A1710D">
        <w:rPr>
          <w:rFonts w:ascii="Palatino Linotype" w:hAnsi="Palatino Linotype"/>
          <w:sz w:val="24"/>
          <w:szCs w:val="24"/>
          <w:lang w:val="es-ES_tradnl"/>
        </w:rPr>
        <w:t xml:space="preserve"> al Titular de la Unidad de Transparencia del Sujeto Obligado.</w:t>
      </w:r>
    </w:p>
    <w:p w14:paraId="6B0A94CD" w14:textId="77777777" w:rsidR="00EF4D17" w:rsidRPr="00A1710D" w:rsidRDefault="00EF4D17" w:rsidP="0014447C">
      <w:pPr>
        <w:pStyle w:val="Sinespaciado"/>
        <w:spacing w:line="360" w:lineRule="auto"/>
        <w:jc w:val="both"/>
        <w:rPr>
          <w:rFonts w:ascii="Palatino Linotype" w:hAnsi="Palatino Linotype"/>
          <w:sz w:val="24"/>
          <w:szCs w:val="24"/>
          <w:lang w:val="es-ES_tradnl"/>
        </w:rPr>
      </w:pPr>
    </w:p>
    <w:p w14:paraId="39787DCF" w14:textId="11C33FA0" w:rsidR="006F562A" w:rsidRPr="00A1710D" w:rsidRDefault="00EF4D17" w:rsidP="0014447C">
      <w:pPr>
        <w:pStyle w:val="Sinespaciado"/>
        <w:spacing w:line="360" w:lineRule="auto"/>
        <w:jc w:val="both"/>
        <w:rPr>
          <w:rFonts w:ascii="Palatino Linotype" w:hAnsi="Palatino Linotype"/>
          <w:sz w:val="24"/>
          <w:szCs w:val="24"/>
          <w:lang w:val="es-ES_tradnl"/>
        </w:rPr>
      </w:pPr>
      <w:r w:rsidRPr="00A1710D">
        <w:rPr>
          <w:rFonts w:ascii="Palatino Linotype" w:hAnsi="Palatino Linotype"/>
          <w:b/>
          <w:sz w:val="24"/>
          <w:szCs w:val="24"/>
          <w:lang w:val="es-ES_tradnl"/>
        </w:rPr>
        <w:t>TERCERO.</w:t>
      </w:r>
      <w:r w:rsidRPr="00A1710D">
        <w:rPr>
          <w:rFonts w:ascii="Palatino Linotype" w:hAnsi="Palatino Linotype"/>
          <w:sz w:val="24"/>
          <w:szCs w:val="24"/>
          <w:lang w:val="es-ES_tradnl"/>
        </w:rPr>
        <w:t xml:space="preserve"> </w:t>
      </w:r>
      <w:r w:rsidRPr="00A1710D">
        <w:rPr>
          <w:rFonts w:ascii="Palatino Linotype" w:hAnsi="Palatino Linotype"/>
          <w:b/>
          <w:sz w:val="24"/>
          <w:szCs w:val="24"/>
          <w:lang w:val="es-ES_tradnl"/>
        </w:rPr>
        <w:t>NOTIFÍQUESE</w:t>
      </w:r>
      <w:r w:rsidRPr="00A1710D">
        <w:rPr>
          <w:rFonts w:ascii="Palatino Linotype" w:hAnsi="Palatino Linotype"/>
          <w:sz w:val="24"/>
          <w:szCs w:val="24"/>
          <w:lang w:val="es-ES_tradnl"/>
        </w:rPr>
        <w:t xml:space="preserve"> a</w:t>
      </w:r>
      <w:r w:rsidR="00AB3507" w:rsidRPr="00A1710D">
        <w:rPr>
          <w:rFonts w:ascii="Palatino Linotype" w:hAnsi="Palatino Linotype"/>
          <w:sz w:val="24"/>
          <w:szCs w:val="24"/>
          <w:lang w:val="es-ES_tradnl"/>
        </w:rPr>
        <w:t>l</w:t>
      </w:r>
      <w:r w:rsidRPr="00A1710D">
        <w:rPr>
          <w:rFonts w:ascii="Palatino Linotype" w:hAnsi="Palatino Linotype"/>
          <w:sz w:val="24"/>
          <w:szCs w:val="24"/>
          <w:lang w:val="es-ES_tradnl"/>
        </w:rPr>
        <w:t xml:space="preserve"> Recurrente</w:t>
      </w:r>
      <w:r w:rsidRPr="00A1710D">
        <w:rPr>
          <w:rFonts w:ascii="Palatino Linotype" w:hAnsi="Palatino Linotype"/>
          <w:b/>
          <w:sz w:val="24"/>
          <w:szCs w:val="24"/>
          <w:lang w:val="es-ES_tradnl"/>
        </w:rPr>
        <w:t xml:space="preserve"> </w:t>
      </w:r>
      <w:r w:rsidRPr="00A1710D">
        <w:rPr>
          <w:rFonts w:ascii="Palatino Linotype" w:hAnsi="Palatino Linotype"/>
          <w:sz w:val="24"/>
          <w:szCs w:val="24"/>
          <w:lang w:val="es-ES_tradnl"/>
        </w:rPr>
        <w:t>la presente resolución</w:t>
      </w:r>
      <w:r w:rsidR="00F041FB" w:rsidRPr="00A1710D">
        <w:rPr>
          <w:rFonts w:ascii="Palatino Linotype" w:hAnsi="Palatino Linotype"/>
          <w:sz w:val="24"/>
          <w:szCs w:val="24"/>
          <w:lang w:val="es-ES_tradnl"/>
        </w:rPr>
        <w:t xml:space="preserve"> vía Sistema de Acceso a la Información Mexiquense (</w:t>
      </w:r>
      <w:r w:rsidR="00F041FB" w:rsidRPr="00A1710D">
        <w:rPr>
          <w:rFonts w:ascii="Palatino Linotype" w:hAnsi="Palatino Linotype"/>
          <w:b/>
          <w:bCs/>
          <w:sz w:val="24"/>
          <w:szCs w:val="24"/>
          <w:lang w:val="es-ES_tradnl"/>
        </w:rPr>
        <w:t>SAIMEX</w:t>
      </w:r>
      <w:r w:rsidR="00F041FB" w:rsidRPr="00A1710D">
        <w:rPr>
          <w:rFonts w:ascii="Palatino Linotype" w:hAnsi="Palatino Linotype"/>
          <w:sz w:val="24"/>
          <w:szCs w:val="24"/>
          <w:lang w:val="es-ES_tradnl"/>
        </w:rPr>
        <w:t>)</w:t>
      </w:r>
      <w:r w:rsidRPr="00A1710D">
        <w:rPr>
          <w:rFonts w:ascii="Palatino Linotype" w:hAnsi="Palatino Linotype"/>
          <w:sz w:val="24"/>
          <w:szCs w:val="24"/>
          <w:lang w:val="es-ES_tradnl"/>
        </w:rPr>
        <w:t xml:space="preserve">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1A858A8A" w14:textId="77777777" w:rsidR="00363BAB" w:rsidRPr="00A1710D" w:rsidRDefault="00363BAB" w:rsidP="0014447C">
      <w:pPr>
        <w:pStyle w:val="Sinespaciado"/>
        <w:spacing w:line="360" w:lineRule="auto"/>
        <w:jc w:val="both"/>
        <w:rPr>
          <w:rFonts w:ascii="Palatino Linotype" w:hAnsi="Palatino Linotype"/>
          <w:sz w:val="24"/>
          <w:szCs w:val="24"/>
          <w:lang w:val="es-ES_tradnl"/>
        </w:rPr>
      </w:pPr>
    </w:p>
    <w:p w14:paraId="36E558BD" w14:textId="2348AC9D" w:rsidR="00A225A3" w:rsidRPr="00A1710D" w:rsidRDefault="00171F38" w:rsidP="00D40A03">
      <w:pPr>
        <w:widowControl w:val="0"/>
        <w:spacing w:after="0" w:line="360" w:lineRule="auto"/>
        <w:ind w:left="20"/>
        <w:jc w:val="both"/>
        <w:rPr>
          <w:rFonts w:ascii="Palatino Linotype" w:eastAsia="Times New Roman" w:hAnsi="Palatino Linotype" w:cs="Arial"/>
          <w:sz w:val="24"/>
          <w:szCs w:val="24"/>
        </w:rPr>
      </w:pPr>
      <w:r w:rsidRPr="00A1710D">
        <w:rPr>
          <w:rFonts w:ascii="Palatino Linotype" w:eastAsia="Times New Roman" w:hAnsi="Palatino Linotype" w:cs="Arial"/>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w:t>
      </w:r>
      <w:r w:rsidRPr="00A1710D">
        <w:rPr>
          <w:rFonts w:ascii="Palatino Linotype" w:eastAsia="Times New Roman" w:hAnsi="Palatino Linotype" w:cs="Arial"/>
          <w:sz w:val="24"/>
          <w:szCs w:val="24"/>
        </w:rPr>
        <w:lastRenderedPageBreak/>
        <w:t xml:space="preserve">DEL ROSARIO MEJÍA AYALA, SHARON CRISTINA MORALES MARTÍNEZ, LUIS GUSTAVO PARRA NORIEGA Y GUADALUPE RAMÍREZ PEÑA EN LA </w:t>
      </w:r>
      <w:r w:rsidR="0086240C">
        <w:rPr>
          <w:rFonts w:ascii="Palatino Linotype" w:eastAsia="Times New Roman" w:hAnsi="Palatino Linotype" w:cs="Arial"/>
          <w:sz w:val="24"/>
          <w:szCs w:val="24"/>
        </w:rPr>
        <w:t>VIGÉSIMA PRIMERA</w:t>
      </w:r>
      <w:r w:rsidR="00021A0C">
        <w:rPr>
          <w:rFonts w:ascii="Palatino Linotype" w:eastAsia="Times New Roman" w:hAnsi="Palatino Linotype" w:cs="Arial"/>
          <w:sz w:val="24"/>
          <w:szCs w:val="24"/>
        </w:rPr>
        <w:t xml:space="preserve"> SESIÓN</w:t>
      </w:r>
      <w:r w:rsidRPr="00A1710D">
        <w:rPr>
          <w:rFonts w:ascii="Palatino Linotype" w:eastAsia="Times New Roman" w:hAnsi="Palatino Linotype" w:cs="Arial"/>
          <w:sz w:val="24"/>
          <w:szCs w:val="24"/>
        </w:rPr>
        <w:t xml:space="preserve"> ORDINARIA CELEBRADA EL </w:t>
      </w:r>
      <w:r w:rsidR="0086240C">
        <w:rPr>
          <w:rFonts w:ascii="Palatino Linotype" w:eastAsia="Times New Roman" w:hAnsi="Palatino Linotype" w:cs="Arial"/>
          <w:sz w:val="24"/>
          <w:szCs w:val="24"/>
        </w:rPr>
        <w:t>ONCE DE JUNIO</w:t>
      </w:r>
      <w:r w:rsidR="00381700">
        <w:rPr>
          <w:rFonts w:ascii="Palatino Linotype" w:eastAsia="Times New Roman" w:hAnsi="Palatino Linotype" w:cs="Arial"/>
          <w:sz w:val="24"/>
          <w:szCs w:val="24"/>
        </w:rPr>
        <w:t xml:space="preserve"> DE DOS MIL VEINTICINCO</w:t>
      </w:r>
      <w:r w:rsidRPr="00A1710D">
        <w:rPr>
          <w:rFonts w:ascii="Palatino Linotype" w:eastAsia="Times New Roman" w:hAnsi="Palatino Linotype" w:cs="Arial"/>
          <w:sz w:val="24"/>
          <w:szCs w:val="24"/>
        </w:rPr>
        <w:t>, ANTE EL SECRETARIO TÉCNICO DEL PLENO, ALEXIS TAPIA RAMÍREZ</w:t>
      </w:r>
      <w:r w:rsidR="008E6336" w:rsidRPr="00A1710D">
        <w:rPr>
          <w:rFonts w:ascii="Palatino Linotype" w:eastAsia="Times New Roman" w:hAnsi="Palatino Linotype" w:cs="Arial"/>
          <w:sz w:val="24"/>
          <w:szCs w:val="24"/>
        </w:rPr>
        <w:t>.----------------------</w:t>
      </w:r>
      <w:r w:rsidR="00EA0E98" w:rsidRPr="00A1710D">
        <w:rPr>
          <w:rFonts w:ascii="Palatino Linotype" w:eastAsia="Times New Roman" w:hAnsi="Palatino Linotype" w:cs="Arial"/>
          <w:sz w:val="24"/>
          <w:szCs w:val="24"/>
        </w:rPr>
        <w:t>------------------------------------------------------------------------------------</w:t>
      </w:r>
      <w:r w:rsidR="00F041FB" w:rsidRPr="00A1710D">
        <w:rPr>
          <w:rFonts w:ascii="Palatino Linotype" w:eastAsia="Times New Roman" w:hAnsi="Palatino Linotype" w:cs="Arial"/>
          <w:sz w:val="24"/>
          <w:szCs w:val="24"/>
        </w:rPr>
        <w:t>--</w:t>
      </w:r>
      <w:r w:rsidR="009936C2" w:rsidRPr="00A1710D">
        <w:rPr>
          <w:rFonts w:ascii="Palatino Linotype" w:eastAsia="Times New Roman" w:hAnsi="Palatino Linotype" w:cs="Arial"/>
          <w:sz w:val="24"/>
          <w:szCs w:val="24"/>
        </w:rPr>
        <w:t>-----------------------------------------------------------------------------------------------------------------------------------------------------------------------------------------------------------------------------------------------------------------------------------------------------------------------------------------</w:t>
      </w:r>
      <w:r w:rsidR="00F00370" w:rsidRPr="00F00370">
        <w:rPr>
          <w:rFonts w:ascii="Palatino Linotype" w:eastAsia="Times New Roman" w:hAnsi="Palatino Linotype" w:cs="Arial"/>
          <w:sz w:val="24"/>
          <w:szCs w:val="24"/>
        </w:rPr>
        <w:t xml:space="preserve"> </w:t>
      </w:r>
      <w:r w:rsidR="00F00370" w:rsidRPr="00A1710D">
        <w:rPr>
          <w:rFonts w:ascii="Palatino Linotype" w:eastAsia="Times New Roman" w:hAnsi="Palatino Linotype" w:cs="Arial"/>
          <w:sz w:val="24"/>
          <w:szCs w:val="24"/>
        </w:rPr>
        <w:t>----------------------------------------------------------------------------------------------------------------------------------------------------------------------------------------------------------------------------------------------------------------------------------------------------------------------------------------------------------------------------------------------------------------------------------------------------------------------------------------------------------------------------------------------------------------------------------------------------------------------------------------------------------------------------------------------------------------------------------------------------------------------------------------------------------------------------------------------------------------------------------------------------------------------------------------</w:t>
      </w:r>
      <w:r w:rsidR="0086240C" w:rsidRPr="00A1710D">
        <w:rPr>
          <w:rFonts w:ascii="Palatino Linotype" w:eastAsia="Times New Roman" w:hAnsi="Palatino Linotype" w:cs="Arial"/>
          <w:sz w:val="24"/>
          <w:szCs w:val="24"/>
        </w:rPr>
        <w:t>-----------------------------------------------------------------------------------------------------------------------------------------------------------------------------------------------------------------------------------------------------------------------------------------------------------------------------------------------------------------------------------------------------------------------------------------------------------------------------------------------------------------------------------------------------------------------------------------------------------------------------------------------------------------------------------------------------------------------------------------------------------------------------------------------------------------------</w:t>
      </w:r>
    </w:p>
    <w:p w14:paraId="6172C98C" w14:textId="7CDFD842" w:rsidR="00C31F17" w:rsidRPr="00A1710D" w:rsidRDefault="00171F38" w:rsidP="00D40A03">
      <w:pPr>
        <w:widowControl w:val="0"/>
        <w:spacing w:after="0" w:line="360" w:lineRule="auto"/>
        <w:ind w:left="20"/>
        <w:jc w:val="both"/>
        <w:rPr>
          <w:rFonts w:ascii="Palatino Linotype" w:eastAsia="Times New Roman" w:hAnsi="Palatino Linotype" w:cs="Times New Roman"/>
          <w:sz w:val="16"/>
          <w:szCs w:val="18"/>
        </w:rPr>
      </w:pPr>
      <w:r w:rsidRPr="00A1710D">
        <w:rPr>
          <w:rFonts w:ascii="Palatino Linotype" w:eastAsia="Times New Roman" w:hAnsi="Palatino Linotype" w:cs="Times New Roman"/>
          <w:sz w:val="16"/>
          <w:szCs w:val="18"/>
        </w:rPr>
        <w:t>JMV/CCR/EJDG</w:t>
      </w:r>
    </w:p>
    <w:p w14:paraId="53AFF13F" w14:textId="1FC6F241" w:rsidR="00D40A03" w:rsidRPr="00A1710D" w:rsidRDefault="00D40A03" w:rsidP="00D40A03">
      <w:pPr>
        <w:widowControl w:val="0"/>
        <w:spacing w:after="0" w:line="360" w:lineRule="auto"/>
        <w:ind w:left="20"/>
        <w:jc w:val="both"/>
        <w:rPr>
          <w:rFonts w:ascii="Palatino Linotype" w:eastAsia="Times New Roman" w:hAnsi="Palatino Linotype" w:cs="Arial"/>
          <w:sz w:val="24"/>
          <w:szCs w:val="24"/>
        </w:rPr>
      </w:pPr>
    </w:p>
    <w:p w14:paraId="2E485E76" w14:textId="295CAD36" w:rsidR="00D40A03" w:rsidRPr="00A1710D" w:rsidRDefault="00D40A03" w:rsidP="00D40A03">
      <w:pPr>
        <w:widowControl w:val="0"/>
        <w:spacing w:after="0" w:line="360" w:lineRule="auto"/>
        <w:ind w:left="20"/>
        <w:jc w:val="both"/>
        <w:rPr>
          <w:rFonts w:ascii="Palatino Linotype" w:eastAsia="Times New Roman" w:hAnsi="Palatino Linotype" w:cs="Arial"/>
          <w:sz w:val="24"/>
          <w:szCs w:val="24"/>
        </w:rPr>
      </w:pPr>
    </w:p>
    <w:p w14:paraId="636DAA03" w14:textId="77777777" w:rsidR="00D40A03" w:rsidRPr="00A1710D" w:rsidRDefault="00D40A03" w:rsidP="00D40A03">
      <w:pPr>
        <w:widowControl w:val="0"/>
        <w:spacing w:after="0" w:line="360" w:lineRule="auto"/>
        <w:ind w:left="20"/>
        <w:jc w:val="both"/>
        <w:rPr>
          <w:rFonts w:ascii="Palatino Linotype" w:eastAsia="Times New Roman" w:hAnsi="Palatino Linotype" w:cs="Arial"/>
          <w:sz w:val="24"/>
          <w:szCs w:val="24"/>
        </w:rPr>
      </w:pPr>
    </w:p>
    <w:p w14:paraId="0BAAE252" w14:textId="77777777" w:rsidR="007E2E80" w:rsidRPr="00A1710D" w:rsidRDefault="007E2E80" w:rsidP="00C31F17">
      <w:pPr>
        <w:pStyle w:val="Sinespaciado"/>
        <w:spacing w:line="360" w:lineRule="auto"/>
        <w:jc w:val="both"/>
        <w:rPr>
          <w:rFonts w:ascii="Palatino Linotype" w:hAnsi="Palatino Linotype"/>
          <w:bCs/>
          <w:sz w:val="16"/>
          <w:szCs w:val="16"/>
          <w:lang w:val="es-ES_tradnl" w:eastAsia="es-MX"/>
        </w:rPr>
      </w:pPr>
    </w:p>
    <w:sectPr w:rsidR="007E2E80" w:rsidRPr="00A1710D" w:rsidSect="00050A9C">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A62ED" w14:textId="77777777" w:rsidR="00A014EE" w:rsidRDefault="00A014EE" w:rsidP="007E2E80">
      <w:pPr>
        <w:spacing w:after="0" w:line="240" w:lineRule="auto"/>
      </w:pPr>
      <w:r>
        <w:separator/>
      </w:r>
    </w:p>
  </w:endnote>
  <w:endnote w:type="continuationSeparator" w:id="0">
    <w:p w14:paraId="77435A6A" w14:textId="77777777" w:rsidR="00A014EE" w:rsidRDefault="00A014EE"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CC6B"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71EE1">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71EE1">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4F14F"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71EE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71EE1">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D0E504" w14:textId="77777777" w:rsidR="00A014EE" w:rsidRDefault="00A014EE" w:rsidP="007E2E80">
      <w:pPr>
        <w:spacing w:after="0" w:line="240" w:lineRule="auto"/>
      </w:pPr>
      <w:r>
        <w:separator/>
      </w:r>
    </w:p>
  </w:footnote>
  <w:footnote w:type="continuationSeparator" w:id="0">
    <w:p w14:paraId="54222572" w14:textId="77777777" w:rsidR="00A014EE" w:rsidRDefault="00A014EE" w:rsidP="007E2E80">
      <w:pPr>
        <w:spacing w:after="0" w:line="240" w:lineRule="auto"/>
      </w:pPr>
      <w:r>
        <w:continuationSeparator/>
      </w:r>
    </w:p>
  </w:footnote>
  <w:footnote w:id="1">
    <w:p w14:paraId="7292EE6C" w14:textId="77777777" w:rsidR="006B288E" w:rsidRPr="00EE06B0" w:rsidRDefault="006B288E" w:rsidP="006B288E">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09D188E5" w14:textId="77777777" w:rsidR="006B288E" w:rsidRPr="00EE06B0" w:rsidRDefault="006B288E" w:rsidP="006B288E">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color w:val="auto"/>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color w:val="auto"/>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01AD1" w14:textId="343D4281" w:rsidR="00D77F62" w:rsidRDefault="00771EE1">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84.9pt;margin-top:-129.8pt;width:609.4pt;height:793.75pt;z-index:-251657216;mso-wrap-edited:f;mso-width-percent:0;mso-height-percent:0;mso-position-horizontal-relative:margin;mso-position-vertical-relative:margin;mso-width-percent:0;mso-height-percent:0"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104"/>
      <w:gridCol w:w="4820"/>
    </w:tblGrid>
    <w:tr w:rsidR="00D77F62" w14:paraId="7C8B7AEC" w14:textId="77777777" w:rsidTr="00BC7E0B">
      <w:trPr>
        <w:trHeight w:val="227"/>
      </w:trPr>
      <w:tc>
        <w:tcPr>
          <w:tcW w:w="5104" w:type="dxa"/>
          <w:hideMark/>
        </w:tcPr>
        <w:p w14:paraId="1411AEB4"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820" w:type="dxa"/>
          <w:hideMark/>
        </w:tcPr>
        <w:p w14:paraId="0567DCBA" w14:textId="78B55470" w:rsidR="00D77F62" w:rsidRPr="00A1710D" w:rsidRDefault="000451C6" w:rsidP="006446F7">
          <w:pPr>
            <w:spacing w:after="120" w:line="256" w:lineRule="auto"/>
            <w:ind w:left="208" w:right="214"/>
            <w:jc w:val="right"/>
            <w:rPr>
              <w:rFonts w:ascii="Palatino Linotype" w:hAnsi="Palatino Linotype" w:cs="Arial"/>
              <w:szCs w:val="20"/>
            </w:rPr>
          </w:pPr>
          <w:r w:rsidRPr="000451C6">
            <w:rPr>
              <w:rFonts w:ascii="Palatino Linotype" w:hAnsi="Palatino Linotype" w:cs="Arial"/>
              <w:sz w:val="24"/>
              <w:lang w:eastAsia="es-MX"/>
            </w:rPr>
            <w:t>02700/INFOEM/IP/RR/2025</w:t>
          </w:r>
        </w:p>
      </w:tc>
    </w:tr>
    <w:tr w:rsidR="00D77F62" w:rsidRPr="00A1710D" w14:paraId="51A9BB8D" w14:textId="77777777" w:rsidTr="00BC7E0B">
      <w:trPr>
        <w:trHeight w:val="242"/>
      </w:trPr>
      <w:tc>
        <w:tcPr>
          <w:tcW w:w="5104" w:type="dxa"/>
          <w:hideMark/>
        </w:tcPr>
        <w:p w14:paraId="0DF7A826"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820" w:type="dxa"/>
          <w:hideMark/>
        </w:tcPr>
        <w:p w14:paraId="70FA6962" w14:textId="1CCB496B" w:rsidR="00D77F62" w:rsidRPr="00CB0A84" w:rsidRDefault="000451C6" w:rsidP="00BC7E0B">
          <w:pPr>
            <w:spacing w:after="120" w:line="256" w:lineRule="auto"/>
            <w:ind w:left="-67" w:right="214"/>
            <w:jc w:val="right"/>
            <w:rPr>
              <w:rFonts w:ascii="Palatino Linotype" w:hAnsi="Palatino Linotype" w:cs="Arial"/>
              <w:szCs w:val="20"/>
            </w:rPr>
          </w:pPr>
          <w:r w:rsidRPr="000451C6">
            <w:rPr>
              <w:rFonts w:ascii="Palatino Linotype" w:hAnsi="Palatino Linotype" w:cs="Arial"/>
              <w:szCs w:val="20"/>
            </w:rPr>
            <w:t>Ayuntamiento de Tianguistenco</w:t>
          </w:r>
        </w:p>
      </w:tc>
    </w:tr>
    <w:tr w:rsidR="00D77F62" w14:paraId="2FA09339" w14:textId="77777777" w:rsidTr="00BC7E0B">
      <w:trPr>
        <w:trHeight w:val="342"/>
      </w:trPr>
      <w:tc>
        <w:tcPr>
          <w:tcW w:w="5104" w:type="dxa"/>
          <w:hideMark/>
        </w:tcPr>
        <w:p w14:paraId="778D003D" w14:textId="3BF33084"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820" w:type="dxa"/>
          <w:hideMark/>
        </w:tcPr>
        <w:p w14:paraId="774F1333" w14:textId="68A8A131" w:rsidR="00D77F62" w:rsidRDefault="00A67E7A" w:rsidP="006446F7">
          <w:pPr>
            <w:spacing w:after="120" w:line="256" w:lineRule="auto"/>
            <w:ind w:left="208" w:right="214"/>
            <w:jc w:val="right"/>
            <w:rPr>
              <w:rFonts w:ascii="Palatino Linotype" w:hAnsi="Palatino Linotype" w:cs="Arial"/>
              <w:szCs w:val="20"/>
            </w:rPr>
          </w:pPr>
          <w:r w:rsidRPr="00A67E7A">
            <w:rPr>
              <w:rFonts w:ascii="Palatino Linotype" w:hAnsi="Palatino Linotype" w:cs="Arial"/>
              <w:szCs w:val="20"/>
            </w:rPr>
            <w:t>José Martínez Vilchis</w:t>
          </w:r>
        </w:p>
      </w:tc>
    </w:tr>
  </w:tbl>
  <w:p w14:paraId="3E3CC9C0" w14:textId="77777777" w:rsidR="00D77F62" w:rsidRDefault="00D77F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4541"/>
      <w:gridCol w:w="4678"/>
    </w:tblGrid>
    <w:tr w:rsidR="00D77F62" w14:paraId="6AEEA535" w14:textId="77777777" w:rsidTr="00A67E7A">
      <w:trPr>
        <w:trHeight w:val="227"/>
      </w:trPr>
      <w:tc>
        <w:tcPr>
          <w:tcW w:w="4541" w:type="dxa"/>
          <w:hideMark/>
        </w:tcPr>
        <w:p w14:paraId="1E479F24" w14:textId="4745C982"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14:paraId="3CB0EFDC" w14:textId="79EBB697" w:rsidR="00D77F62" w:rsidRPr="00CB0A84" w:rsidRDefault="000451C6" w:rsidP="00A67E7A">
          <w:pPr>
            <w:spacing w:after="120" w:line="256" w:lineRule="auto"/>
            <w:ind w:left="208" w:right="78"/>
            <w:jc w:val="right"/>
            <w:rPr>
              <w:rFonts w:ascii="Palatino Linotype" w:hAnsi="Palatino Linotype" w:cs="Arial"/>
              <w:szCs w:val="20"/>
            </w:rPr>
          </w:pPr>
          <w:r w:rsidRPr="000451C6">
            <w:rPr>
              <w:rFonts w:ascii="Palatino Linotype" w:hAnsi="Palatino Linotype" w:cs="Arial"/>
              <w:sz w:val="24"/>
              <w:lang w:eastAsia="es-MX"/>
            </w:rPr>
            <w:t>02700/INFOEM/IP/RR/2025</w:t>
          </w:r>
        </w:p>
      </w:tc>
    </w:tr>
    <w:tr w:rsidR="00D77F62" w14:paraId="6211ACA0" w14:textId="77777777" w:rsidTr="00A67E7A">
      <w:trPr>
        <w:trHeight w:val="196"/>
      </w:trPr>
      <w:tc>
        <w:tcPr>
          <w:tcW w:w="4541" w:type="dxa"/>
          <w:hideMark/>
        </w:tcPr>
        <w:p w14:paraId="6044DDB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78" w:type="dxa"/>
          <w:hideMark/>
        </w:tcPr>
        <w:p w14:paraId="4CFB5C53" w14:textId="2A8365DD" w:rsidR="00D77F62" w:rsidRPr="00A1710D" w:rsidRDefault="00771EE1" w:rsidP="00A67E7A">
          <w:pPr>
            <w:spacing w:after="120" w:line="256" w:lineRule="auto"/>
            <w:ind w:left="208" w:right="78"/>
            <w:jc w:val="right"/>
            <w:rPr>
              <w:rFonts w:ascii="Palatino Linotype" w:hAnsi="Palatino Linotype" w:cs="Arial"/>
            </w:rPr>
          </w:pPr>
          <w:r>
            <w:rPr>
              <w:rFonts w:ascii="Palatino Linotype" w:hAnsi="Palatino Linotype" w:cs="Arial"/>
            </w:rPr>
            <w:t>XXXXXXXXXXXXXXXXXXXXXXX</w:t>
          </w:r>
        </w:p>
      </w:tc>
    </w:tr>
    <w:tr w:rsidR="00D77F62" w14:paraId="62CB1037" w14:textId="77777777" w:rsidTr="00A67E7A">
      <w:trPr>
        <w:trHeight w:val="242"/>
      </w:trPr>
      <w:tc>
        <w:tcPr>
          <w:tcW w:w="4541" w:type="dxa"/>
          <w:hideMark/>
        </w:tcPr>
        <w:p w14:paraId="5B18531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14:paraId="4F3942F8" w14:textId="14AA4BBF" w:rsidR="00D77F62" w:rsidRPr="00CB0A84" w:rsidRDefault="000451C6" w:rsidP="00A67E7A">
          <w:pPr>
            <w:spacing w:after="120" w:line="256" w:lineRule="auto"/>
            <w:ind w:left="-69" w:right="78" w:hanging="141"/>
            <w:jc w:val="right"/>
            <w:rPr>
              <w:rFonts w:ascii="Palatino Linotype" w:hAnsi="Palatino Linotype" w:cs="Arial"/>
              <w:szCs w:val="20"/>
            </w:rPr>
          </w:pPr>
          <w:r w:rsidRPr="000451C6">
            <w:rPr>
              <w:rFonts w:ascii="Palatino Linotype" w:hAnsi="Palatino Linotype" w:cs="Arial"/>
              <w:szCs w:val="20"/>
            </w:rPr>
            <w:t>Ayuntamiento de Tianguistenco</w:t>
          </w:r>
        </w:p>
      </w:tc>
    </w:tr>
    <w:tr w:rsidR="00D77F62" w14:paraId="7F405ABD" w14:textId="77777777" w:rsidTr="00A67E7A">
      <w:trPr>
        <w:trHeight w:val="342"/>
      </w:trPr>
      <w:tc>
        <w:tcPr>
          <w:tcW w:w="4541" w:type="dxa"/>
          <w:hideMark/>
        </w:tcPr>
        <w:p w14:paraId="2339EBF1" w14:textId="3701F03A"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678" w:type="dxa"/>
          <w:hideMark/>
        </w:tcPr>
        <w:p w14:paraId="001D4DDA" w14:textId="4D652CDA" w:rsidR="00D77F62" w:rsidRDefault="00A67E7A" w:rsidP="00A67E7A">
          <w:pPr>
            <w:spacing w:after="120" w:line="256" w:lineRule="auto"/>
            <w:ind w:left="208" w:right="78"/>
            <w:jc w:val="right"/>
            <w:rPr>
              <w:rFonts w:ascii="Palatino Linotype" w:hAnsi="Palatino Linotype" w:cs="Arial"/>
              <w:szCs w:val="20"/>
            </w:rPr>
          </w:pPr>
          <w:r>
            <w:rPr>
              <w:rFonts w:ascii="Palatino Linotype" w:hAnsi="Palatino Linotype" w:cs="Arial"/>
              <w:szCs w:val="20"/>
            </w:rPr>
            <w:t>José Martínez Vilchis</w:t>
          </w:r>
        </w:p>
      </w:tc>
    </w:tr>
  </w:tbl>
  <w:p w14:paraId="62E60DDB" w14:textId="5B505798" w:rsidR="00D77F62" w:rsidRDefault="00771EE1">
    <w:pPr>
      <w:pStyle w:val="Encabezado"/>
    </w:pPr>
    <w:r>
      <w:rPr>
        <w:rFonts w:ascii="Palatino Linotype" w:hAnsi="Palatino Linotype" w:cs="Arial"/>
        <w:b/>
        <w:noProof/>
        <w:szCs w:val="20"/>
        <w:lang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margin-left:-82.4pt;margin-top:-148.9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D9669B"/>
    <w:multiLevelType w:val="multilevel"/>
    <w:tmpl w:val="15B8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461A86"/>
    <w:multiLevelType w:val="hybridMultilevel"/>
    <w:tmpl w:val="8C4CB8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A40059"/>
    <w:multiLevelType w:val="hybridMultilevel"/>
    <w:tmpl w:val="E752C6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6E62A9"/>
    <w:multiLevelType w:val="hybridMultilevel"/>
    <w:tmpl w:val="8C4CB8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D3744C"/>
    <w:multiLevelType w:val="hybridMultilevel"/>
    <w:tmpl w:val="DCC87D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8FB274D"/>
    <w:multiLevelType w:val="hybridMultilevel"/>
    <w:tmpl w:val="F83CDBDC"/>
    <w:lvl w:ilvl="0" w:tplc="580A0001">
      <w:start w:val="1"/>
      <w:numFmt w:val="bullet"/>
      <w:lvlText w:val=""/>
      <w:lvlJc w:val="left"/>
      <w:pPr>
        <w:ind w:left="1434" w:hanging="360"/>
      </w:pPr>
      <w:rPr>
        <w:rFonts w:ascii="Symbol" w:hAnsi="Symbol" w:hint="default"/>
      </w:rPr>
    </w:lvl>
    <w:lvl w:ilvl="1" w:tplc="580A0003" w:tentative="1">
      <w:start w:val="1"/>
      <w:numFmt w:val="bullet"/>
      <w:lvlText w:val="o"/>
      <w:lvlJc w:val="left"/>
      <w:pPr>
        <w:ind w:left="2154" w:hanging="360"/>
      </w:pPr>
      <w:rPr>
        <w:rFonts w:ascii="Courier New" w:hAnsi="Courier New" w:cs="Courier New" w:hint="default"/>
      </w:rPr>
    </w:lvl>
    <w:lvl w:ilvl="2" w:tplc="580A0005" w:tentative="1">
      <w:start w:val="1"/>
      <w:numFmt w:val="bullet"/>
      <w:lvlText w:val=""/>
      <w:lvlJc w:val="left"/>
      <w:pPr>
        <w:ind w:left="2874" w:hanging="360"/>
      </w:pPr>
      <w:rPr>
        <w:rFonts w:ascii="Wingdings" w:hAnsi="Wingdings" w:hint="default"/>
      </w:rPr>
    </w:lvl>
    <w:lvl w:ilvl="3" w:tplc="580A0001" w:tentative="1">
      <w:start w:val="1"/>
      <w:numFmt w:val="bullet"/>
      <w:lvlText w:val=""/>
      <w:lvlJc w:val="left"/>
      <w:pPr>
        <w:ind w:left="3594" w:hanging="360"/>
      </w:pPr>
      <w:rPr>
        <w:rFonts w:ascii="Symbol" w:hAnsi="Symbol" w:hint="default"/>
      </w:rPr>
    </w:lvl>
    <w:lvl w:ilvl="4" w:tplc="580A0003" w:tentative="1">
      <w:start w:val="1"/>
      <w:numFmt w:val="bullet"/>
      <w:lvlText w:val="o"/>
      <w:lvlJc w:val="left"/>
      <w:pPr>
        <w:ind w:left="4314" w:hanging="360"/>
      </w:pPr>
      <w:rPr>
        <w:rFonts w:ascii="Courier New" w:hAnsi="Courier New" w:cs="Courier New" w:hint="default"/>
      </w:rPr>
    </w:lvl>
    <w:lvl w:ilvl="5" w:tplc="580A0005" w:tentative="1">
      <w:start w:val="1"/>
      <w:numFmt w:val="bullet"/>
      <w:lvlText w:val=""/>
      <w:lvlJc w:val="left"/>
      <w:pPr>
        <w:ind w:left="5034" w:hanging="360"/>
      </w:pPr>
      <w:rPr>
        <w:rFonts w:ascii="Wingdings" w:hAnsi="Wingdings" w:hint="default"/>
      </w:rPr>
    </w:lvl>
    <w:lvl w:ilvl="6" w:tplc="580A0001" w:tentative="1">
      <w:start w:val="1"/>
      <w:numFmt w:val="bullet"/>
      <w:lvlText w:val=""/>
      <w:lvlJc w:val="left"/>
      <w:pPr>
        <w:ind w:left="5754" w:hanging="360"/>
      </w:pPr>
      <w:rPr>
        <w:rFonts w:ascii="Symbol" w:hAnsi="Symbol" w:hint="default"/>
      </w:rPr>
    </w:lvl>
    <w:lvl w:ilvl="7" w:tplc="580A0003" w:tentative="1">
      <w:start w:val="1"/>
      <w:numFmt w:val="bullet"/>
      <w:lvlText w:val="o"/>
      <w:lvlJc w:val="left"/>
      <w:pPr>
        <w:ind w:left="6474" w:hanging="360"/>
      </w:pPr>
      <w:rPr>
        <w:rFonts w:ascii="Courier New" w:hAnsi="Courier New" w:cs="Courier New" w:hint="default"/>
      </w:rPr>
    </w:lvl>
    <w:lvl w:ilvl="8" w:tplc="580A0005" w:tentative="1">
      <w:start w:val="1"/>
      <w:numFmt w:val="bullet"/>
      <w:lvlText w:val=""/>
      <w:lvlJc w:val="left"/>
      <w:pPr>
        <w:ind w:left="7194" w:hanging="360"/>
      </w:pPr>
      <w:rPr>
        <w:rFonts w:ascii="Wingdings" w:hAnsi="Wingdings" w:hint="default"/>
      </w:rPr>
    </w:lvl>
  </w:abstractNum>
  <w:abstractNum w:abstractNumId="13"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5850B9"/>
    <w:multiLevelType w:val="hybridMultilevel"/>
    <w:tmpl w:val="5EEC1DAA"/>
    <w:lvl w:ilvl="0" w:tplc="D1EE525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4AEC78A2"/>
    <w:multiLevelType w:val="multilevel"/>
    <w:tmpl w:val="6EB0F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520302E5"/>
    <w:multiLevelType w:val="hybridMultilevel"/>
    <w:tmpl w:val="8C4CB8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77E3E78"/>
    <w:multiLevelType w:val="hybridMultilevel"/>
    <w:tmpl w:val="A5621D84"/>
    <w:lvl w:ilvl="0" w:tplc="AEEE8370">
      <w:start w:val="1"/>
      <w:numFmt w:val="decimal"/>
      <w:lvlText w:val="%1."/>
      <w:lvlJc w:val="lef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23"/>
  </w:num>
  <w:num w:numId="5">
    <w:abstractNumId w:val="5"/>
  </w:num>
  <w:num w:numId="6">
    <w:abstractNumId w:val="4"/>
  </w:num>
  <w:num w:numId="7">
    <w:abstractNumId w:val="15"/>
  </w:num>
  <w:num w:numId="8">
    <w:abstractNumId w:val="13"/>
  </w:num>
  <w:num w:numId="9">
    <w:abstractNumId w:val="21"/>
  </w:num>
  <w:num w:numId="10">
    <w:abstractNumId w:val="7"/>
  </w:num>
  <w:num w:numId="11">
    <w:abstractNumId w:val="22"/>
  </w:num>
  <w:num w:numId="12">
    <w:abstractNumId w:val="18"/>
  </w:num>
  <w:num w:numId="13">
    <w:abstractNumId w:val="16"/>
  </w:num>
  <w:num w:numId="14">
    <w:abstractNumId w:val="11"/>
  </w:num>
  <w:num w:numId="15">
    <w:abstractNumId w:val="10"/>
  </w:num>
  <w:num w:numId="16">
    <w:abstractNumId w:val="12"/>
  </w:num>
  <w:num w:numId="17">
    <w:abstractNumId w:val="6"/>
  </w:num>
  <w:num w:numId="18">
    <w:abstractNumId w:val="9"/>
  </w:num>
  <w:num w:numId="19">
    <w:abstractNumId w:val="19"/>
  </w:num>
  <w:num w:numId="20">
    <w:abstractNumId w:val="17"/>
  </w:num>
  <w:num w:numId="21">
    <w:abstractNumId w:val="1"/>
  </w:num>
  <w:num w:numId="22">
    <w:abstractNumId w:val="3"/>
  </w:num>
  <w:num w:numId="23">
    <w:abstractNumId w:val="14"/>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US" w:vendorID="64" w:dllVersion="0"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3907"/>
    <w:rsid w:val="000044B4"/>
    <w:rsid w:val="00011DF7"/>
    <w:rsid w:val="00012442"/>
    <w:rsid w:val="000146A2"/>
    <w:rsid w:val="00014D80"/>
    <w:rsid w:val="00015A5D"/>
    <w:rsid w:val="000173EF"/>
    <w:rsid w:val="00021A0C"/>
    <w:rsid w:val="00022E72"/>
    <w:rsid w:val="00026271"/>
    <w:rsid w:val="000276E0"/>
    <w:rsid w:val="0003197C"/>
    <w:rsid w:val="00032DBD"/>
    <w:rsid w:val="00033949"/>
    <w:rsid w:val="00033A37"/>
    <w:rsid w:val="00035872"/>
    <w:rsid w:val="00040F8A"/>
    <w:rsid w:val="00043018"/>
    <w:rsid w:val="000451C6"/>
    <w:rsid w:val="00047D72"/>
    <w:rsid w:val="00050A9C"/>
    <w:rsid w:val="00051311"/>
    <w:rsid w:val="00053C9B"/>
    <w:rsid w:val="00055A11"/>
    <w:rsid w:val="00057570"/>
    <w:rsid w:val="0006070B"/>
    <w:rsid w:val="00060D32"/>
    <w:rsid w:val="00065D0C"/>
    <w:rsid w:val="0006772B"/>
    <w:rsid w:val="0007328F"/>
    <w:rsid w:val="000738E9"/>
    <w:rsid w:val="00077433"/>
    <w:rsid w:val="000810F3"/>
    <w:rsid w:val="00086B18"/>
    <w:rsid w:val="000878E0"/>
    <w:rsid w:val="0008795C"/>
    <w:rsid w:val="00092BAF"/>
    <w:rsid w:val="000930BC"/>
    <w:rsid w:val="00093B94"/>
    <w:rsid w:val="00095218"/>
    <w:rsid w:val="000A27C1"/>
    <w:rsid w:val="000B38B3"/>
    <w:rsid w:val="000B4F57"/>
    <w:rsid w:val="000B7577"/>
    <w:rsid w:val="000C0E63"/>
    <w:rsid w:val="000D47AB"/>
    <w:rsid w:val="000D6982"/>
    <w:rsid w:val="000D756B"/>
    <w:rsid w:val="000E2F7E"/>
    <w:rsid w:val="000E5D56"/>
    <w:rsid w:val="000E7C0A"/>
    <w:rsid w:val="000F0944"/>
    <w:rsid w:val="000F199E"/>
    <w:rsid w:val="000F1FF5"/>
    <w:rsid w:val="000F2B6C"/>
    <w:rsid w:val="000F3722"/>
    <w:rsid w:val="000F4256"/>
    <w:rsid w:val="00100E72"/>
    <w:rsid w:val="00103F17"/>
    <w:rsid w:val="00107554"/>
    <w:rsid w:val="00114C3C"/>
    <w:rsid w:val="00124F95"/>
    <w:rsid w:val="0012508A"/>
    <w:rsid w:val="0013247C"/>
    <w:rsid w:val="00132E9F"/>
    <w:rsid w:val="00135356"/>
    <w:rsid w:val="00135494"/>
    <w:rsid w:val="00135632"/>
    <w:rsid w:val="00140AE4"/>
    <w:rsid w:val="0014191F"/>
    <w:rsid w:val="00143AC6"/>
    <w:rsid w:val="0014447C"/>
    <w:rsid w:val="0015107F"/>
    <w:rsid w:val="001510E8"/>
    <w:rsid w:val="00152330"/>
    <w:rsid w:val="001552E9"/>
    <w:rsid w:val="00162176"/>
    <w:rsid w:val="00162A30"/>
    <w:rsid w:val="00165929"/>
    <w:rsid w:val="00166046"/>
    <w:rsid w:val="00166FB7"/>
    <w:rsid w:val="00171F38"/>
    <w:rsid w:val="00180F6B"/>
    <w:rsid w:val="00182616"/>
    <w:rsid w:val="00195A3F"/>
    <w:rsid w:val="001A1645"/>
    <w:rsid w:val="001A17B9"/>
    <w:rsid w:val="001A4700"/>
    <w:rsid w:val="001A6270"/>
    <w:rsid w:val="001A7B5B"/>
    <w:rsid w:val="001B3E1B"/>
    <w:rsid w:val="001C0CE9"/>
    <w:rsid w:val="001D61D0"/>
    <w:rsid w:val="001E07AC"/>
    <w:rsid w:val="001E0AE5"/>
    <w:rsid w:val="001E10BD"/>
    <w:rsid w:val="001E60B7"/>
    <w:rsid w:val="001E7C55"/>
    <w:rsid w:val="001F021C"/>
    <w:rsid w:val="001F6567"/>
    <w:rsid w:val="00201E75"/>
    <w:rsid w:val="00203FA5"/>
    <w:rsid w:val="00207DA3"/>
    <w:rsid w:val="002108D8"/>
    <w:rsid w:val="00211473"/>
    <w:rsid w:val="00212498"/>
    <w:rsid w:val="002138B9"/>
    <w:rsid w:val="0021408C"/>
    <w:rsid w:val="00216B8D"/>
    <w:rsid w:val="00221B41"/>
    <w:rsid w:val="002252AD"/>
    <w:rsid w:val="00225BF4"/>
    <w:rsid w:val="002450D9"/>
    <w:rsid w:val="00250364"/>
    <w:rsid w:val="0025148A"/>
    <w:rsid w:val="00251A63"/>
    <w:rsid w:val="00251B79"/>
    <w:rsid w:val="00254523"/>
    <w:rsid w:val="002572CF"/>
    <w:rsid w:val="0026191D"/>
    <w:rsid w:val="00261EA3"/>
    <w:rsid w:val="00262F00"/>
    <w:rsid w:val="002638FF"/>
    <w:rsid w:val="00265114"/>
    <w:rsid w:val="00271762"/>
    <w:rsid w:val="002755AF"/>
    <w:rsid w:val="0028585E"/>
    <w:rsid w:val="00287072"/>
    <w:rsid w:val="00290397"/>
    <w:rsid w:val="00291146"/>
    <w:rsid w:val="00291D86"/>
    <w:rsid w:val="002A1927"/>
    <w:rsid w:val="002A288E"/>
    <w:rsid w:val="002B5B14"/>
    <w:rsid w:val="002B7FD5"/>
    <w:rsid w:val="002C2D19"/>
    <w:rsid w:val="002C529C"/>
    <w:rsid w:val="002D1272"/>
    <w:rsid w:val="002D38C2"/>
    <w:rsid w:val="002D4991"/>
    <w:rsid w:val="002D6110"/>
    <w:rsid w:val="002D6270"/>
    <w:rsid w:val="002D6DA8"/>
    <w:rsid w:val="002E22D8"/>
    <w:rsid w:val="002E2D4C"/>
    <w:rsid w:val="002E6036"/>
    <w:rsid w:val="002F0197"/>
    <w:rsid w:val="002F044A"/>
    <w:rsid w:val="002F160B"/>
    <w:rsid w:val="002F17FB"/>
    <w:rsid w:val="002F26DE"/>
    <w:rsid w:val="00301A01"/>
    <w:rsid w:val="003021C1"/>
    <w:rsid w:val="00304C91"/>
    <w:rsid w:val="00305E10"/>
    <w:rsid w:val="0030690A"/>
    <w:rsid w:val="00307784"/>
    <w:rsid w:val="00310760"/>
    <w:rsid w:val="00311191"/>
    <w:rsid w:val="00312E7E"/>
    <w:rsid w:val="0031479E"/>
    <w:rsid w:val="00325850"/>
    <w:rsid w:val="0032635C"/>
    <w:rsid w:val="00327932"/>
    <w:rsid w:val="00336EDF"/>
    <w:rsid w:val="00337DD7"/>
    <w:rsid w:val="00341CAA"/>
    <w:rsid w:val="00344017"/>
    <w:rsid w:val="00361437"/>
    <w:rsid w:val="00362415"/>
    <w:rsid w:val="00363308"/>
    <w:rsid w:val="00363BAB"/>
    <w:rsid w:val="00365ADF"/>
    <w:rsid w:val="00372845"/>
    <w:rsid w:val="00374450"/>
    <w:rsid w:val="00375FF5"/>
    <w:rsid w:val="00381700"/>
    <w:rsid w:val="0038385D"/>
    <w:rsid w:val="00386C07"/>
    <w:rsid w:val="003908F4"/>
    <w:rsid w:val="003919AC"/>
    <w:rsid w:val="0039302A"/>
    <w:rsid w:val="003A13D2"/>
    <w:rsid w:val="003A3096"/>
    <w:rsid w:val="003A56DF"/>
    <w:rsid w:val="003B41A6"/>
    <w:rsid w:val="003C3124"/>
    <w:rsid w:val="003C51C0"/>
    <w:rsid w:val="003C5DB2"/>
    <w:rsid w:val="003C74AF"/>
    <w:rsid w:val="003D2672"/>
    <w:rsid w:val="003D3420"/>
    <w:rsid w:val="003E08B9"/>
    <w:rsid w:val="003F6611"/>
    <w:rsid w:val="003F76CA"/>
    <w:rsid w:val="00400852"/>
    <w:rsid w:val="00404F9D"/>
    <w:rsid w:val="00406B61"/>
    <w:rsid w:val="00407282"/>
    <w:rsid w:val="0041055E"/>
    <w:rsid w:val="00411B24"/>
    <w:rsid w:val="004132B8"/>
    <w:rsid w:val="00417EBD"/>
    <w:rsid w:val="00423C27"/>
    <w:rsid w:val="00425199"/>
    <w:rsid w:val="00437592"/>
    <w:rsid w:val="004408DF"/>
    <w:rsid w:val="00443826"/>
    <w:rsid w:val="0045270C"/>
    <w:rsid w:val="0045396C"/>
    <w:rsid w:val="00454D45"/>
    <w:rsid w:val="004572BE"/>
    <w:rsid w:val="004617C7"/>
    <w:rsid w:val="004657BE"/>
    <w:rsid w:val="00475674"/>
    <w:rsid w:val="00476211"/>
    <w:rsid w:val="00477872"/>
    <w:rsid w:val="004807F7"/>
    <w:rsid w:val="004830B5"/>
    <w:rsid w:val="00484E47"/>
    <w:rsid w:val="00485996"/>
    <w:rsid w:val="00487B8B"/>
    <w:rsid w:val="0049098B"/>
    <w:rsid w:val="00497525"/>
    <w:rsid w:val="00497B93"/>
    <w:rsid w:val="004A51FF"/>
    <w:rsid w:val="004B2C63"/>
    <w:rsid w:val="004C4F5F"/>
    <w:rsid w:val="004C7E18"/>
    <w:rsid w:val="004D30AF"/>
    <w:rsid w:val="004E3A2C"/>
    <w:rsid w:val="004E3D04"/>
    <w:rsid w:val="004F2153"/>
    <w:rsid w:val="004F483E"/>
    <w:rsid w:val="0050104C"/>
    <w:rsid w:val="005023F4"/>
    <w:rsid w:val="00502DDC"/>
    <w:rsid w:val="005033CC"/>
    <w:rsid w:val="00507379"/>
    <w:rsid w:val="0051020F"/>
    <w:rsid w:val="005110D1"/>
    <w:rsid w:val="00515461"/>
    <w:rsid w:val="00523116"/>
    <w:rsid w:val="0052393E"/>
    <w:rsid w:val="00524986"/>
    <w:rsid w:val="00527333"/>
    <w:rsid w:val="00527B67"/>
    <w:rsid w:val="00527CA3"/>
    <w:rsid w:val="005328FB"/>
    <w:rsid w:val="00534B52"/>
    <w:rsid w:val="0053680F"/>
    <w:rsid w:val="00537419"/>
    <w:rsid w:val="0054180B"/>
    <w:rsid w:val="00541A0D"/>
    <w:rsid w:val="005421C7"/>
    <w:rsid w:val="005435A4"/>
    <w:rsid w:val="00543B8A"/>
    <w:rsid w:val="005448FA"/>
    <w:rsid w:val="005571F1"/>
    <w:rsid w:val="00562A94"/>
    <w:rsid w:val="0056505C"/>
    <w:rsid w:val="005664E0"/>
    <w:rsid w:val="00566699"/>
    <w:rsid w:val="005706E5"/>
    <w:rsid w:val="005733EB"/>
    <w:rsid w:val="0057534D"/>
    <w:rsid w:val="0057743C"/>
    <w:rsid w:val="005811DB"/>
    <w:rsid w:val="00590126"/>
    <w:rsid w:val="00591988"/>
    <w:rsid w:val="00596856"/>
    <w:rsid w:val="00596D53"/>
    <w:rsid w:val="005A6F55"/>
    <w:rsid w:val="005B2A31"/>
    <w:rsid w:val="005B658C"/>
    <w:rsid w:val="005B7E58"/>
    <w:rsid w:val="005B7FD6"/>
    <w:rsid w:val="005C057C"/>
    <w:rsid w:val="005C2A51"/>
    <w:rsid w:val="005C4FC9"/>
    <w:rsid w:val="005C4FEA"/>
    <w:rsid w:val="005C76D5"/>
    <w:rsid w:val="005D02A8"/>
    <w:rsid w:val="005D35EB"/>
    <w:rsid w:val="005D3606"/>
    <w:rsid w:val="005D5EEB"/>
    <w:rsid w:val="005E235C"/>
    <w:rsid w:val="005E346D"/>
    <w:rsid w:val="005E4421"/>
    <w:rsid w:val="005F3A7E"/>
    <w:rsid w:val="005F4099"/>
    <w:rsid w:val="005F5FE1"/>
    <w:rsid w:val="00600D67"/>
    <w:rsid w:val="00603AB1"/>
    <w:rsid w:val="0060633A"/>
    <w:rsid w:val="00613D4F"/>
    <w:rsid w:val="006149F1"/>
    <w:rsid w:val="00620FA6"/>
    <w:rsid w:val="00623AD6"/>
    <w:rsid w:val="006246A5"/>
    <w:rsid w:val="00627F9C"/>
    <w:rsid w:val="00630C59"/>
    <w:rsid w:val="00631F1B"/>
    <w:rsid w:val="00633C3F"/>
    <w:rsid w:val="006341CF"/>
    <w:rsid w:val="0063681F"/>
    <w:rsid w:val="006374F7"/>
    <w:rsid w:val="00640D07"/>
    <w:rsid w:val="00642541"/>
    <w:rsid w:val="00644363"/>
    <w:rsid w:val="006446F7"/>
    <w:rsid w:val="00645B00"/>
    <w:rsid w:val="00647B4C"/>
    <w:rsid w:val="00661204"/>
    <w:rsid w:val="00664273"/>
    <w:rsid w:val="0066610F"/>
    <w:rsid w:val="0066623B"/>
    <w:rsid w:val="00671D39"/>
    <w:rsid w:val="00673D7C"/>
    <w:rsid w:val="006749FD"/>
    <w:rsid w:val="00674DB9"/>
    <w:rsid w:val="00676C32"/>
    <w:rsid w:val="00684482"/>
    <w:rsid w:val="00686046"/>
    <w:rsid w:val="00686615"/>
    <w:rsid w:val="00695025"/>
    <w:rsid w:val="006976B1"/>
    <w:rsid w:val="0069776E"/>
    <w:rsid w:val="00697D3B"/>
    <w:rsid w:val="006A0ADE"/>
    <w:rsid w:val="006A29C5"/>
    <w:rsid w:val="006A3A54"/>
    <w:rsid w:val="006A561E"/>
    <w:rsid w:val="006B288E"/>
    <w:rsid w:val="006B5ED2"/>
    <w:rsid w:val="006C4C99"/>
    <w:rsid w:val="006C6176"/>
    <w:rsid w:val="006D01DC"/>
    <w:rsid w:val="006D1136"/>
    <w:rsid w:val="006D1B93"/>
    <w:rsid w:val="006D254A"/>
    <w:rsid w:val="006D4AD4"/>
    <w:rsid w:val="006D780C"/>
    <w:rsid w:val="006E0601"/>
    <w:rsid w:val="006E6394"/>
    <w:rsid w:val="006E6C81"/>
    <w:rsid w:val="006E6F2B"/>
    <w:rsid w:val="006E7E41"/>
    <w:rsid w:val="006F18FD"/>
    <w:rsid w:val="006F19CB"/>
    <w:rsid w:val="006F4A35"/>
    <w:rsid w:val="006F562A"/>
    <w:rsid w:val="00701D99"/>
    <w:rsid w:val="00702DB6"/>
    <w:rsid w:val="00705D1C"/>
    <w:rsid w:val="0071210D"/>
    <w:rsid w:val="00716BA5"/>
    <w:rsid w:val="007170A6"/>
    <w:rsid w:val="007218F2"/>
    <w:rsid w:val="007256EA"/>
    <w:rsid w:val="00730DE0"/>
    <w:rsid w:val="007321FE"/>
    <w:rsid w:val="0073616E"/>
    <w:rsid w:val="007404E4"/>
    <w:rsid w:val="0074093D"/>
    <w:rsid w:val="007630AF"/>
    <w:rsid w:val="00763D73"/>
    <w:rsid w:val="007640C8"/>
    <w:rsid w:val="007676AF"/>
    <w:rsid w:val="00771D49"/>
    <w:rsid w:val="00771EE1"/>
    <w:rsid w:val="00774DEF"/>
    <w:rsid w:val="00776087"/>
    <w:rsid w:val="007808D7"/>
    <w:rsid w:val="00780ED4"/>
    <w:rsid w:val="00785145"/>
    <w:rsid w:val="00786497"/>
    <w:rsid w:val="00797BE3"/>
    <w:rsid w:val="007A0571"/>
    <w:rsid w:val="007A223B"/>
    <w:rsid w:val="007A4E13"/>
    <w:rsid w:val="007B0292"/>
    <w:rsid w:val="007B0E30"/>
    <w:rsid w:val="007B64F5"/>
    <w:rsid w:val="007C2E91"/>
    <w:rsid w:val="007C3BF9"/>
    <w:rsid w:val="007C7692"/>
    <w:rsid w:val="007D065D"/>
    <w:rsid w:val="007D0CFF"/>
    <w:rsid w:val="007D4C62"/>
    <w:rsid w:val="007D611C"/>
    <w:rsid w:val="007D7E0C"/>
    <w:rsid w:val="007E2E80"/>
    <w:rsid w:val="007E31E5"/>
    <w:rsid w:val="007E3EB5"/>
    <w:rsid w:val="007E5683"/>
    <w:rsid w:val="007E71E5"/>
    <w:rsid w:val="007F0BCA"/>
    <w:rsid w:val="007F282E"/>
    <w:rsid w:val="007F7846"/>
    <w:rsid w:val="008036DD"/>
    <w:rsid w:val="008041A7"/>
    <w:rsid w:val="00820EA4"/>
    <w:rsid w:val="00821898"/>
    <w:rsid w:val="0082260C"/>
    <w:rsid w:val="00822A5F"/>
    <w:rsid w:val="00823454"/>
    <w:rsid w:val="00824894"/>
    <w:rsid w:val="00826A20"/>
    <w:rsid w:val="0083017F"/>
    <w:rsid w:val="00830E77"/>
    <w:rsid w:val="008350AF"/>
    <w:rsid w:val="008455DC"/>
    <w:rsid w:val="00853CC3"/>
    <w:rsid w:val="0086240C"/>
    <w:rsid w:val="00867D56"/>
    <w:rsid w:val="00870064"/>
    <w:rsid w:val="008725EE"/>
    <w:rsid w:val="0087313F"/>
    <w:rsid w:val="0088301B"/>
    <w:rsid w:val="00886866"/>
    <w:rsid w:val="00892543"/>
    <w:rsid w:val="008A1C19"/>
    <w:rsid w:val="008B19FB"/>
    <w:rsid w:val="008B38D7"/>
    <w:rsid w:val="008C0E72"/>
    <w:rsid w:val="008C0F70"/>
    <w:rsid w:val="008C651F"/>
    <w:rsid w:val="008C7CEB"/>
    <w:rsid w:val="008D02C7"/>
    <w:rsid w:val="008D17A8"/>
    <w:rsid w:val="008E2CDB"/>
    <w:rsid w:val="008E572E"/>
    <w:rsid w:val="008E6336"/>
    <w:rsid w:val="008E63C2"/>
    <w:rsid w:val="008E7130"/>
    <w:rsid w:val="008F5193"/>
    <w:rsid w:val="00903599"/>
    <w:rsid w:val="00905CE1"/>
    <w:rsid w:val="009151CF"/>
    <w:rsid w:val="009151FD"/>
    <w:rsid w:val="00927243"/>
    <w:rsid w:val="009272C6"/>
    <w:rsid w:val="00930F68"/>
    <w:rsid w:val="009321CF"/>
    <w:rsid w:val="00932254"/>
    <w:rsid w:val="009339EC"/>
    <w:rsid w:val="0093743A"/>
    <w:rsid w:val="00942349"/>
    <w:rsid w:val="00943B37"/>
    <w:rsid w:val="00944403"/>
    <w:rsid w:val="0094481C"/>
    <w:rsid w:val="009456A5"/>
    <w:rsid w:val="00950396"/>
    <w:rsid w:val="00954DC1"/>
    <w:rsid w:val="00960D8F"/>
    <w:rsid w:val="0096284F"/>
    <w:rsid w:val="0096359D"/>
    <w:rsid w:val="00967270"/>
    <w:rsid w:val="009701C6"/>
    <w:rsid w:val="00972902"/>
    <w:rsid w:val="0097416D"/>
    <w:rsid w:val="009759F9"/>
    <w:rsid w:val="0097763A"/>
    <w:rsid w:val="009822A2"/>
    <w:rsid w:val="009827DD"/>
    <w:rsid w:val="00984999"/>
    <w:rsid w:val="00984CA8"/>
    <w:rsid w:val="009859B8"/>
    <w:rsid w:val="009936C2"/>
    <w:rsid w:val="00993A9D"/>
    <w:rsid w:val="00993CCE"/>
    <w:rsid w:val="00994FE7"/>
    <w:rsid w:val="009B205B"/>
    <w:rsid w:val="009B3592"/>
    <w:rsid w:val="009B59FC"/>
    <w:rsid w:val="009B70C3"/>
    <w:rsid w:val="009C1EA2"/>
    <w:rsid w:val="009C3FC7"/>
    <w:rsid w:val="009D398E"/>
    <w:rsid w:val="009D56AA"/>
    <w:rsid w:val="009E0089"/>
    <w:rsid w:val="009E396D"/>
    <w:rsid w:val="009F009C"/>
    <w:rsid w:val="009F63E4"/>
    <w:rsid w:val="009F7B22"/>
    <w:rsid w:val="00A014EE"/>
    <w:rsid w:val="00A030E7"/>
    <w:rsid w:val="00A0535B"/>
    <w:rsid w:val="00A06551"/>
    <w:rsid w:val="00A10000"/>
    <w:rsid w:val="00A10775"/>
    <w:rsid w:val="00A112EB"/>
    <w:rsid w:val="00A1710D"/>
    <w:rsid w:val="00A1740A"/>
    <w:rsid w:val="00A1760C"/>
    <w:rsid w:val="00A2199B"/>
    <w:rsid w:val="00A22469"/>
    <w:rsid w:val="00A225A3"/>
    <w:rsid w:val="00A3134D"/>
    <w:rsid w:val="00A31586"/>
    <w:rsid w:val="00A316AA"/>
    <w:rsid w:val="00A33B3A"/>
    <w:rsid w:val="00A351F0"/>
    <w:rsid w:val="00A35B31"/>
    <w:rsid w:val="00A41058"/>
    <w:rsid w:val="00A4214D"/>
    <w:rsid w:val="00A42868"/>
    <w:rsid w:val="00A62727"/>
    <w:rsid w:val="00A65C29"/>
    <w:rsid w:val="00A666CE"/>
    <w:rsid w:val="00A67E7A"/>
    <w:rsid w:val="00A7358A"/>
    <w:rsid w:val="00A77603"/>
    <w:rsid w:val="00A871F0"/>
    <w:rsid w:val="00A9172E"/>
    <w:rsid w:val="00A917A5"/>
    <w:rsid w:val="00A94BF6"/>
    <w:rsid w:val="00A954B5"/>
    <w:rsid w:val="00A97975"/>
    <w:rsid w:val="00AA1F48"/>
    <w:rsid w:val="00AA3581"/>
    <w:rsid w:val="00AA4F9A"/>
    <w:rsid w:val="00AA5A0A"/>
    <w:rsid w:val="00AB16BF"/>
    <w:rsid w:val="00AB1AF3"/>
    <w:rsid w:val="00AB3507"/>
    <w:rsid w:val="00AB4848"/>
    <w:rsid w:val="00AC328C"/>
    <w:rsid w:val="00AC5643"/>
    <w:rsid w:val="00AD0168"/>
    <w:rsid w:val="00AD0645"/>
    <w:rsid w:val="00AD2D04"/>
    <w:rsid w:val="00AD3C94"/>
    <w:rsid w:val="00AD5D76"/>
    <w:rsid w:val="00AD647C"/>
    <w:rsid w:val="00AD6C4B"/>
    <w:rsid w:val="00AE658B"/>
    <w:rsid w:val="00B04D4C"/>
    <w:rsid w:val="00B070F5"/>
    <w:rsid w:val="00B075E3"/>
    <w:rsid w:val="00B11C87"/>
    <w:rsid w:val="00B12CBA"/>
    <w:rsid w:val="00B14D28"/>
    <w:rsid w:val="00B166A4"/>
    <w:rsid w:val="00B16CAC"/>
    <w:rsid w:val="00B22435"/>
    <w:rsid w:val="00B3075D"/>
    <w:rsid w:val="00B31ACE"/>
    <w:rsid w:val="00B32F14"/>
    <w:rsid w:val="00B34950"/>
    <w:rsid w:val="00B34C46"/>
    <w:rsid w:val="00B41C25"/>
    <w:rsid w:val="00B457BB"/>
    <w:rsid w:val="00B501B2"/>
    <w:rsid w:val="00B549E1"/>
    <w:rsid w:val="00B56587"/>
    <w:rsid w:val="00B61D6F"/>
    <w:rsid w:val="00B65513"/>
    <w:rsid w:val="00B73F3F"/>
    <w:rsid w:val="00B75842"/>
    <w:rsid w:val="00B81DD1"/>
    <w:rsid w:val="00B8245A"/>
    <w:rsid w:val="00B8655E"/>
    <w:rsid w:val="00B91A10"/>
    <w:rsid w:val="00B93C5C"/>
    <w:rsid w:val="00B93F5F"/>
    <w:rsid w:val="00B97CAC"/>
    <w:rsid w:val="00BA5EC9"/>
    <w:rsid w:val="00BA69A0"/>
    <w:rsid w:val="00BB2359"/>
    <w:rsid w:val="00BB5625"/>
    <w:rsid w:val="00BC63D8"/>
    <w:rsid w:val="00BC64D4"/>
    <w:rsid w:val="00BC759F"/>
    <w:rsid w:val="00BC7E0B"/>
    <w:rsid w:val="00BD20DA"/>
    <w:rsid w:val="00BD43AB"/>
    <w:rsid w:val="00BE100C"/>
    <w:rsid w:val="00BE48F3"/>
    <w:rsid w:val="00BE6D77"/>
    <w:rsid w:val="00BF0AEC"/>
    <w:rsid w:val="00BF123B"/>
    <w:rsid w:val="00BF123D"/>
    <w:rsid w:val="00BF23E2"/>
    <w:rsid w:val="00BF2844"/>
    <w:rsid w:val="00BF3765"/>
    <w:rsid w:val="00BF46B6"/>
    <w:rsid w:val="00BF5EE2"/>
    <w:rsid w:val="00BF69B1"/>
    <w:rsid w:val="00C07CC5"/>
    <w:rsid w:val="00C10AAE"/>
    <w:rsid w:val="00C1102D"/>
    <w:rsid w:val="00C115F4"/>
    <w:rsid w:val="00C12276"/>
    <w:rsid w:val="00C12DAE"/>
    <w:rsid w:val="00C16237"/>
    <w:rsid w:val="00C2107B"/>
    <w:rsid w:val="00C2282B"/>
    <w:rsid w:val="00C25822"/>
    <w:rsid w:val="00C25B89"/>
    <w:rsid w:val="00C277F4"/>
    <w:rsid w:val="00C31F17"/>
    <w:rsid w:val="00C34B47"/>
    <w:rsid w:val="00C35F18"/>
    <w:rsid w:val="00C40345"/>
    <w:rsid w:val="00C40A1A"/>
    <w:rsid w:val="00C40F3C"/>
    <w:rsid w:val="00C43477"/>
    <w:rsid w:val="00C52BC7"/>
    <w:rsid w:val="00C54C06"/>
    <w:rsid w:val="00C557DB"/>
    <w:rsid w:val="00C557FD"/>
    <w:rsid w:val="00C6111F"/>
    <w:rsid w:val="00C67A59"/>
    <w:rsid w:val="00C734AF"/>
    <w:rsid w:val="00C8573E"/>
    <w:rsid w:val="00C90094"/>
    <w:rsid w:val="00C90197"/>
    <w:rsid w:val="00C90CE9"/>
    <w:rsid w:val="00C921D5"/>
    <w:rsid w:val="00C95F13"/>
    <w:rsid w:val="00CA2ED9"/>
    <w:rsid w:val="00CA3DD3"/>
    <w:rsid w:val="00CA5A2A"/>
    <w:rsid w:val="00CA5EC1"/>
    <w:rsid w:val="00CA71B3"/>
    <w:rsid w:val="00CB0A84"/>
    <w:rsid w:val="00CB587D"/>
    <w:rsid w:val="00CD3371"/>
    <w:rsid w:val="00CD5D9E"/>
    <w:rsid w:val="00CD5E2D"/>
    <w:rsid w:val="00CE15C8"/>
    <w:rsid w:val="00CE75B5"/>
    <w:rsid w:val="00CF27C6"/>
    <w:rsid w:val="00CF7E3D"/>
    <w:rsid w:val="00D01B24"/>
    <w:rsid w:val="00D020E2"/>
    <w:rsid w:val="00D04234"/>
    <w:rsid w:val="00D0540D"/>
    <w:rsid w:val="00D13B83"/>
    <w:rsid w:val="00D14BFB"/>
    <w:rsid w:val="00D14D51"/>
    <w:rsid w:val="00D14E3B"/>
    <w:rsid w:val="00D17BFE"/>
    <w:rsid w:val="00D23E42"/>
    <w:rsid w:val="00D23F11"/>
    <w:rsid w:val="00D32449"/>
    <w:rsid w:val="00D32842"/>
    <w:rsid w:val="00D32E6F"/>
    <w:rsid w:val="00D40A03"/>
    <w:rsid w:val="00D43390"/>
    <w:rsid w:val="00D4528F"/>
    <w:rsid w:val="00D472DC"/>
    <w:rsid w:val="00D5329C"/>
    <w:rsid w:val="00D54889"/>
    <w:rsid w:val="00D550E1"/>
    <w:rsid w:val="00D55805"/>
    <w:rsid w:val="00D56E6C"/>
    <w:rsid w:val="00D57072"/>
    <w:rsid w:val="00D57A8D"/>
    <w:rsid w:val="00D633B6"/>
    <w:rsid w:val="00D64F6D"/>
    <w:rsid w:val="00D65592"/>
    <w:rsid w:val="00D66E4A"/>
    <w:rsid w:val="00D70758"/>
    <w:rsid w:val="00D70911"/>
    <w:rsid w:val="00D72377"/>
    <w:rsid w:val="00D72D04"/>
    <w:rsid w:val="00D74EBF"/>
    <w:rsid w:val="00D760EF"/>
    <w:rsid w:val="00D77F62"/>
    <w:rsid w:val="00D80239"/>
    <w:rsid w:val="00D82C3F"/>
    <w:rsid w:val="00D968A3"/>
    <w:rsid w:val="00DA0E70"/>
    <w:rsid w:val="00DA21DB"/>
    <w:rsid w:val="00DA3EE5"/>
    <w:rsid w:val="00DA4688"/>
    <w:rsid w:val="00DA5A00"/>
    <w:rsid w:val="00DA6917"/>
    <w:rsid w:val="00DB34AF"/>
    <w:rsid w:val="00DB5FF7"/>
    <w:rsid w:val="00DB7432"/>
    <w:rsid w:val="00DC0CB0"/>
    <w:rsid w:val="00DC1C38"/>
    <w:rsid w:val="00DC4E35"/>
    <w:rsid w:val="00DD0417"/>
    <w:rsid w:val="00DD0FF0"/>
    <w:rsid w:val="00DD13E2"/>
    <w:rsid w:val="00DD2781"/>
    <w:rsid w:val="00DD2D53"/>
    <w:rsid w:val="00DD5971"/>
    <w:rsid w:val="00DD5DC9"/>
    <w:rsid w:val="00DE0587"/>
    <w:rsid w:val="00DE16E2"/>
    <w:rsid w:val="00DE38C3"/>
    <w:rsid w:val="00DF0AF9"/>
    <w:rsid w:val="00DF134A"/>
    <w:rsid w:val="00DF1527"/>
    <w:rsid w:val="00DF2F2C"/>
    <w:rsid w:val="00DF3485"/>
    <w:rsid w:val="00DF51C8"/>
    <w:rsid w:val="00E014FE"/>
    <w:rsid w:val="00E0299D"/>
    <w:rsid w:val="00E05C80"/>
    <w:rsid w:val="00E140CD"/>
    <w:rsid w:val="00E148EE"/>
    <w:rsid w:val="00E14EEA"/>
    <w:rsid w:val="00E23E06"/>
    <w:rsid w:val="00E25492"/>
    <w:rsid w:val="00E26A40"/>
    <w:rsid w:val="00E31685"/>
    <w:rsid w:val="00E37AA1"/>
    <w:rsid w:val="00E426C9"/>
    <w:rsid w:val="00E447BB"/>
    <w:rsid w:val="00E4641E"/>
    <w:rsid w:val="00E47B9F"/>
    <w:rsid w:val="00E50EFF"/>
    <w:rsid w:val="00E50F4B"/>
    <w:rsid w:val="00E51947"/>
    <w:rsid w:val="00E53096"/>
    <w:rsid w:val="00E54EE3"/>
    <w:rsid w:val="00E56111"/>
    <w:rsid w:val="00E60476"/>
    <w:rsid w:val="00E60798"/>
    <w:rsid w:val="00E61468"/>
    <w:rsid w:val="00E65AE8"/>
    <w:rsid w:val="00E65CE5"/>
    <w:rsid w:val="00E70CAE"/>
    <w:rsid w:val="00E726BA"/>
    <w:rsid w:val="00E75477"/>
    <w:rsid w:val="00E826E9"/>
    <w:rsid w:val="00E83DA0"/>
    <w:rsid w:val="00E86FC0"/>
    <w:rsid w:val="00E93579"/>
    <w:rsid w:val="00EA0886"/>
    <w:rsid w:val="00EA0E98"/>
    <w:rsid w:val="00EA2AAB"/>
    <w:rsid w:val="00EA460E"/>
    <w:rsid w:val="00EB2068"/>
    <w:rsid w:val="00EC1776"/>
    <w:rsid w:val="00EC1A95"/>
    <w:rsid w:val="00EC2BED"/>
    <w:rsid w:val="00EC4B6A"/>
    <w:rsid w:val="00EC6E4C"/>
    <w:rsid w:val="00ED022E"/>
    <w:rsid w:val="00ED1011"/>
    <w:rsid w:val="00ED20E8"/>
    <w:rsid w:val="00ED4829"/>
    <w:rsid w:val="00ED60C2"/>
    <w:rsid w:val="00ED69CC"/>
    <w:rsid w:val="00ED78C0"/>
    <w:rsid w:val="00ED78F3"/>
    <w:rsid w:val="00EE03F5"/>
    <w:rsid w:val="00EE3176"/>
    <w:rsid w:val="00EE7102"/>
    <w:rsid w:val="00EE7DBC"/>
    <w:rsid w:val="00EF1454"/>
    <w:rsid w:val="00EF4D17"/>
    <w:rsid w:val="00EF6B28"/>
    <w:rsid w:val="00F00370"/>
    <w:rsid w:val="00F00898"/>
    <w:rsid w:val="00F01E08"/>
    <w:rsid w:val="00F0298D"/>
    <w:rsid w:val="00F041FB"/>
    <w:rsid w:val="00F05688"/>
    <w:rsid w:val="00F07DC2"/>
    <w:rsid w:val="00F10959"/>
    <w:rsid w:val="00F1770B"/>
    <w:rsid w:val="00F2178A"/>
    <w:rsid w:val="00F2343A"/>
    <w:rsid w:val="00F42D68"/>
    <w:rsid w:val="00F43593"/>
    <w:rsid w:val="00F44637"/>
    <w:rsid w:val="00F45389"/>
    <w:rsid w:val="00F4708B"/>
    <w:rsid w:val="00F472E0"/>
    <w:rsid w:val="00F53B53"/>
    <w:rsid w:val="00F633AD"/>
    <w:rsid w:val="00F6396D"/>
    <w:rsid w:val="00F66A72"/>
    <w:rsid w:val="00F7667E"/>
    <w:rsid w:val="00F83F9F"/>
    <w:rsid w:val="00F8521C"/>
    <w:rsid w:val="00F86466"/>
    <w:rsid w:val="00F91698"/>
    <w:rsid w:val="00F91C0B"/>
    <w:rsid w:val="00F92D09"/>
    <w:rsid w:val="00FA2BFD"/>
    <w:rsid w:val="00FA3920"/>
    <w:rsid w:val="00FA47E2"/>
    <w:rsid w:val="00FB2F77"/>
    <w:rsid w:val="00FB3895"/>
    <w:rsid w:val="00FB55E9"/>
    <w:rsid w:val="00FB5722"/>
    <w:rsid w:val="00FB6BD1"/>
    <w:rsid w:val="00FC1B80"/>
    <w:rsid w:val="00FC4136"/>
    <w:rsid w:val="00FC641E"/>
    <w:rsid w:val="00FC7D8B"/>
    <w:rsid w:val="00FD3A3C"/>
    <w:rsid w:val="00FD4EB1"/>
    <w:rsid w:val="00FE440C"/>
    <w:rsid w:val="00FF0836"/>
    <w:rsid w:val="00FF2959"/>
    <w:rsid w:val="00FF5F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6B8AC7E"/>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rPr>
      <w:lang w:val="es-ES_tradnl"/>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E2E8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39"/>
    <w:rsid w:val="00C31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30690A"/>
    <w:rPr>
      <w:color w:val="954F72" w:themeColor="followedHyperlink"/>
      <w:u w:val="single"/>
    </w:rPr>
  </w:style>
  <w:style w:type="character" w:customStyle="1" w:styleId="Mencinsinresolver1">
    <w:name w:val="Mención sin resolver1"/>
    <w:basedOn w:val="Fuentedeprrafopredeter"/>
    <w:uiPriority w:val="99"/>
    <w:semiHidden/>
    <w:unhideWhenUsed/>
    <w:rsid w:val="00D550E1"/>
    <w:rPr>
      <w:color w:val="605E5C"/>
      <w:shd w:val="clear" w:color="auto" w:fill="E1DFDD"/>
    </w:rPr>
  </w:style>
  <w:style w:type="character" w:customStyle="1" w:styleId="UnresolvedMention">
    <w:name w:val="Unresolved Mention"/>
    <w:basedOn w:val="Fuentedeprrafopredeter"/>
    <w:uiPriority w:val="99"/>
    <w:semiHidden/>
    <w:unhideWhenUsed/>
    <w:rsid w:val="00B8245A"/>
    <w:rPr>
      <w:color w:val="605E5C"/>
      <w:shd w:val="clear" w:color="auto" w:fill="E1DFDD"/>
    </w:rPr>
  </w:style>
  <w:style w:type="paragraph" w:styleId="Lista2">
    <w:name w:val="List 2"/>
    <w:basedOn w:val="Normal"/>
    <w:uiPriority w:val="99"/>
    <w:unhideWhenUsed/>
    <w:rsid w:val="00686615"/>
    <w:pPr>
      <w:ind w:left="566" w:hanging="283"/>
      <w:contextualSpacing/>
    </w:pPr>
  </w:style>
  <w:style w:type="paragraph" w:styleId="Sangradetextonormal">
    <w:name w:val="Body Text Indent"/>
    <w:basedOn w:val="Normal"/>
    <w:link w:val="SangradetextonormalCar"/>
    <w:uiPriority w:val="99"/>
    <w:unhideWhenUsed/>
    <w:rsid w:val="00686615"/>
    <w:pPr>
      <w:spacing w:after="120"/>
      <w:ind w:left="283"/>
    </w:pPr>
  </w:style>
  <w:style w:type="character" w:customStyle="1" w:styleId="SangradetextonormalCar">
    <w:name w:val="Sangría de texto normal Car"/>
    <w:basedOn w:val="Fuentedeprrafopredeter"/>
    <w:link w:val="Sangradetextonormal"/>
    <w:uiPriority w:val="99"/>
    <w:rsid w:val="00686615"/>
    <w:rPr>
      <w:lang w:val="es-ES_tradnl"/>
    </w:rPr>
  </w:style>
  <w:style w:type="paragraph" w:styleId="Textoindependienteprimerasangra2">
    <w:name w:val="Body Text First Indent 2"/>
    <w:basedOn w:val="Sangradetextonormal"/>
    <w:link w:val="Textoindependienteprimerasangra2Car"/>
    <w:uiPriority w:val="99"/>
    <w:unhideWhenUsed/>
    <w:rsid w:val="00686615"/>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86615"/>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19527">
      <w:bodyDiv w:val="1"/>
      <w:marLeft w:val="0"/>
      <w:marRight w:val="0"/>
      <w:marTop w:val="0"/>
      <w:marBottom w:val="0"/>
      <w:divBdr>
        <w:top w:val="none" w:sz="0" w:space="0" w:color="auto"/>
        <w:left w:val="none" w:sz="0" w:space="0" w:color="auto"/>
        <w:bottom w:val="none" w:sz="0" w:space="0" w:color="auto"/>
        <w:right w:val="none" w:sz="0" w:space="0" w:color="auto"/>
      </w:divBdr>
    </w:div>
    <w:div w:id="120923315">
      <w:bodyDiv w:val="1"/>
      <w:marLeft w:val="0"/>
      <w:marRight w:val="0"/>
      <w:marTop w:val="0"/>
      <w:marBottom w:val="0"/>
      <w:divBdr>
        <w:top w:val="none" w:sz="0" w:space="0" w:color="auto"/>
        <w:left w:val="none" w:sz="0" w:space="0" w:color="auto"/>
        <w:bottom w:val="none" w:sz="0" w:space="0" w:color="auto"/>
        <w:right w:val="none" w:sz="0" w:space="0" w:color="auto"/>
      </w:divBdr>
    </w:div>
    <w:div w:id="244001026">
      <w:bodyDiv w:val="1"/>
      <w:marLeft w:val="0"/>
      <w:marRight w:val="0"/>
      <w:marTop w:val="0"/>
      <w:marBottom w:val="0"/>
      <w:divBdr>
        <w:top w:val="none" w:sz="0" w:space="0" w:color="auto"/>
        <w:left w:val="none" w:sz="0" w:space="0" w:color="auto"/>
        <w:bottom w:val="none" w:sz="0" w:space="0" w:color="auto"/>
        <w:right w:val="none" w:sz="0" w:space="0" w:color="auto"/>
      </w:divBdr>
    </w:div>
    <w:div w:id="299699377">
      <w:bodyDiv w:val="1"/>
      <w:marLeft w:val="0"/>
      <w:marRight w:val="0"/>
      <w:marTop w:val="0"/>
      <w:marBottom w:val="0"/>
      <w:divBdr>
        <w:top w:val="none" w:sz="0" w:space="0" w:color="auto"/>
        <w:left w:val="none" w:sz="0" w:space="0" w:color="auto"/>
        <w:bottom w:val="none" w:sz="0" w:space="0" w:color="auto"/>
        <w:right w:val="none" w:sz="0" w:space="0" w:color="auto"/>
      </w:divBdr>
    </w:div>
    <w:div w:id="363095624">
      <w:bodyDiv w:val="1"/>
      <w:marLeft w:val="0"/>
      <w:marRight w:val="0"/>
      <w:marTop w:val="0"/>
      <w:marBottom w:val="0"/>
      <w:divBdr>
        <w:top w:val="none" w:sz="0" w:space="0" w:color="auto"/>
        <w:left w:val="none" w:sz="0" w:space="0" w:color="auto"/>
        <w:bottom w:val="none" w:sz="0" w:space="0" w:color="auto"/>
        <w:right w:val="none" w:sz="0" w:space="0" w:color="auto"/>
      </w:divBdr>
    </w:div>
    <w:div w:id="364215001">
      <w:bodyDiv w:val="1"/>
      <w:marLeft w:val="0"/>
      <w:marRight w:val="0"/>
      <w:marTop w:val="0"/>
      <w:marBottom w:val="0"/>
      <w:divBdr>
        <w:top w:val="none" w:sz="0" w:space="0" w:color="auto"/>
        <w:left w:val="none" w:sz="0" w:space="0" w:color="auto"/>
        <w:bottom w:val="none" w:sz="0" w:space="0" w:color="auto"/>
        <w:right w:val="none" w:sz="0" w:space="0" w:color="auto"/>
      </w:divBdr>
    </w:div>
    <w:div w:id="540095454">
      <w:bodyDiv w:val="1"/>
      <w:marLeft w:val="0"/>
      <w:marRight w:val="0"/>
      <w:marTop w:val="0"/>
      <w:marBottom w:val="0"/>
      <w:divBdr>
        <w:top w:val="none" w:sz="0" w:space="0" w:color="auto"/>
        <w:left w:val="none" w:sz="0" w:space="0" w:color="auto"/>
        <w:bottom w:val="none" w:sz="0" w:space="0" w:color="auto"/>
        <w:right w:val="none" w:sz="0" w:space="0" w:color="auto"/>
      </w:divBdr>
    </w:div>
    <w:div w:id="592200367">
      <w:bodyDiv w:val="1"/>
      <w:marLeft w:val="0"/>
      <w:marRight w:val="0"/>
      <w:marTop w:val="0"/>
      <w:marBottom w:val="0"/>
      <w:divBdr>
        <w:top w:val="none" w:sz="0" w:space="0" w:color="auto"/>
        <w:left w:val="none" w:sz="0" w:space="0" w:color="auto"/>
        <w:bottom w:val="none" w:sz="0" w:space="0" w:color="auto"/>
        <w:right w:val="none" w:sz="0" w:space="0" w:color="auto"/>
      </w:divBdr>
    </w:div>
    <w:div w:id="669137612">
      <w:bodyDiv w:val="1"/>
      <w:marLeft w:val="0"/>
      <w:marRight w:val="0"/>
      <w:marTop w:val="0"/>
      <w:marBottom w:val="0"/>
      <w:divBdr>
        <w:top w:val="none" w:sz="0" w:space="0" w:color="auto"/>
        <w:left w:val="none" w:sz="0" w:space="0" w:color="auto"/>
        <w:bottom w:val="none" w:sz="0" w:space="0" w:color="auto"/>
        <w:right w:val="none" w:sz="0" w:space="0" w:color="auto"/>
      </w:divBdr>
    </w:div>
    <w:div w:id="671371551">
      <w:bodyDiv w:val="1"/>
      <w:marLeft w:val="0"/>
      <w:marRight w:val="0"/>
      <w:marTop w:val="0"/>
      <w:marBottom w:val="0"/>
      <w:divBdr>
        <w:top w:val="none" w:sz="0" w:space="0" w:color="auto"/>
        <w:left w:val="none" w:sz="0" w:space="0" w:color="auto"/>
        <w:bottom w:val="none" w:sz="0" w:space="0" w:color="auto"/>
        <w:right w:val="none" w:sz="0" w:space="0" w:color="auto"/>
      </w:divBdr>
    </w:div>
    <w:div w:id="784809556">
      <w:bodyDiv w:val="1"/>
      <w:marLeft w:val="0"/>
      <w:marRight w:val="0"/>
      <w:marTop w:val="0"/>
      <w:marBottom w:val="0"/>
      <w:divBdr>
        <w:top w:val="none" w:sz="0" w:space="0" w:color="auto"/>
        <w:left w:val="none" w:sz="0" w:space="0" w:color="auto"/>
        <w:bottom w:val="none" w:sz="0" w:space="0" w:color="auto"/>
        <w:right w:val="none" w:sz="0" w:space="0" w:color="auto"/>
      </w:divBdr>
    </w:div>
    <w:div w:id="853374387">
      <w:bodyDiv w:val="1"/>
      <w:marLeft w:val="0"/>
      <w:marRight w:val="0"/>
      <w:marTop w:val="0"/>
      <w:marBottom w:val="0"/>
      <w:divBdr>
        <w:top w:val="none" w:sz="0" w:space="0" w:color="auto"/>
        <w:left w:val="none" w:sz="0" w:space="0" w:color="auto"/>
        <w:bottom w:val="none" w:sz="0" w:space="0" w:color="auto"/>
        <w:right w:val="none" w:sz="0" w:space="0" w:color="auto"/>
      </w:divBdr>
    </w:div>
    <w:div w:id="902521918">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86402039">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49494702">
      <w:bodyDiv w:val="1"/>
      <w:marLeft w:val="0"/>
      <w:marRight w:val="0"/>
      <w:marTop w:val="0"/>
      <w:marBottom w:val="0"/>
      <w:divBdr>
        <w:top w:val="none" w:sz="0" w:space="0" w:color="auto"/>
        <w:left w:val="none" w:sz="0" w:space="0" w:color="auto"/>
        <w:bottom w:val="none" w:sz="0" w:space="0" w:color="auto"/>
        <w:right w:val="none" w:sz="0" w:space="0" w:color="auto"/>
      </w:divBdr>
    </w:div>
    <w:div w:id="1084112318">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67082986">
      <w:bodyDiv w:val="1"/>
      <w:marLeft w:val="0"/>
      <w:marRight w:val="0"/>
      <w:marTop w:val="0"/>
      <w:marBottom w:val="0"/>
      <w:divBdr>
        <w:top w:val="none" w:sz="0" w:space="0" w:color="auto"/>
        <w:left w:val="none" w:sz="0" w:space="0" w:color="auto"/>
        <w:bottom w:val="none" w:sz="0" w:space="0" w:color="auto"/>
        <w:right w:val="none" w:sz="0" w:space="0" w:color="auto"/>
      </w:divBdr>
    </w:div>
    <w:div w:id="1279406858">
      <w:bodyDiv w:val="1"/>
      <w:marLeft w:val="0"/>
      <w:marRight w:val="0"/>
      <w:marTop w:val="0"/>
      <w:marBottom w:val="0"/>
      <w:divBdr>
        <w:top w:val="none" w:sz="0" w:space="0" w:color="auto"/>
        <w:left w:val="none" w:sz="0" w:space="0" w:color="auto"/>
        <w:bottom w:val="none" w:sz="0" w:space="0" w:color="auto"/>
        <w:right w:val="none" w:sz="0" w:space="0" w:color="auto"/>
      </w:divBdr>
    </w:div>
    <w:div w:id="1315795991">
      <w:bodyDiv w:val="1"/>
      <w:marLeft w:val="0"/>
      <w:marRight w:val="0"/>
      <w:marTop w:val="0"/>
      <w:marBottom w:val="0"/>
      <w:divBdr>
        <w:top w:val="none" w:sz="0" w:space="0" w:color="auto"/>
        <w:left w:val="none" w:sz="0" w:space="0" w:color="auto"/>
        <w:bottom w:val="none" w:sz="0" w:space="0" w:color="auto"/>
        <w:right w:val="none" w:sz="0" w:space="0" w:color="auto"/>
      </w:divBdr>
    </w:div>
    <w:div w:id="1366521439">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95754854">
      <w:bodyDiv w:val="1"/>
      <w:marLeft w:val="0"/>
      <w:marRight w:val="0"/>
      <w:marTop w:val="0"/>
      <w:marBottom w:val="0"/>
      <w:divBdr>
        <w:top w:val="none" w:sz="0" w:space="0" w:color="auto"/>
        <w:left w:val="none" w:sz="0" w:space="0" w:color="auto"/>
        <w:bottom w:val="none" w:sz="0" w:space="0" w:color="auto"/>
        <w:right w:val="none" w:sz="0" w:space="0" w:color="auto"/>
      </w:divBdr>
    </w:div>
    <w:div w:id="1546798259">
      <w:bodyDiv w:val="1"/>
      <w:marLeft w:val="0"/>
      <w:marRight w:val="0"/>
      <w:marTop w:val="0"/>
      <w:marBottom w:val="0"/>
      <w:divBdr>
        <w:top w:val="none" w:sz="0" w:space="0" w:color="auto"/>
        <w:left w:val="none" w:sz="0" w:space="0" w:color="auto"/>
        <w:bottom w:val="none" w:sz="0" w:space="0" w:color="auto"/>
        <w:right w:val="none" w:sz="0" w:space="0" w:color="auto"/>
      </w:divBdr>
    </w:div>
    <w:div w:id="1622179209">
      <w:bodyDiv w:val="1"/>
      <w:marLeft w:val="0"/>
      <w:marRight w:val="0"/>
      <w:marTop w:val="0"/>
      <w:marBottom w:val="0"/>
      <w:divBdr>
        <w:top w:val="none" w:sz="0" w:space="0" w:color="auto"/>
        <w:left w:val="none" w:sz="0" w:space="0" w:color="auto"/>
        <w:bottom w:val="none" w:sz="0" w:space="0" w:color="auto"/>
        <w:right w:val="none" w:sz="0" w:space="0" w:color="auto"/>
      </w:divBdr>
    </w:div>
    <w:div w:id="1711030617">
      <w:bodyDiv w:val="1"/>
      <w:marLeft w:val="0"/>
      <w:marRight w:val="0"/>
      <w:marTop w:val="0"/>
      <w:marBottom w:val="0"/>
      <w:divBdr>
        <w:top w:val="none" w:sz="0" w:space="0" w:color="auto"/>
        <w:left w:val="none" w:sz="0" w:space="0" w:color="auto"/>
        <w:bottom w:val="none" w:sz="0" w:space="0" w:color="auto"/>
        <w:right w:val="none" w:sz="0" w:space="0" w:color="auto"/>
      </w:divBdr>
    </w:div>
    <w:div w:id="171804824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209311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97F18-AA3B-46FD-9CDE-BD3798A5F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31</Pages>
  <Words>7218</Words>
  <Characters>39701</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23</cp:revision>
  <cp:lastPrinted>2025-06-13T16:08:00Z</cp:lastPrinted>
  <dcterms:created xsi:type="dcterms:W3CDTF">2025-05-28T18:19:00Z</dcterms:created>
  <dcterms:modified xsi:type="dcterms:W3CDTF">2025-06-25T18:15:00Z</dcterms:modified>
</cp:coreProperties>
</file>