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016189203"/>
        <w:docPartObj>
          <w:docPartGallery w:val="Table of Contents"/>
          <w:docPartUnique/>
        </w:docPartObj>
      </w:sdtPr>
      <w:sdtEndPr>
        <w:rPr>
          <w:b/>
          <w:bCs/>
        </w:rPr>
      </w:sdtEndPr>
      <w:sdtContent>
        <w:p w14:paraId="400436A9" w14:textId="059773F9" w:rsidR="002572D4" w:rsidRPr="001C08EB" w:rsidRDefault="002572D4">
          <w:pPr>
            <w:pStyle w:val="TtulodeTDC"/>
            <w:rPr>
              <w:rFonts w:ascii="Palatino Linotype" w:hAnsi="Palatino Linotype"/>
              <w:sz w:val="22"/>
              <w:szCs w:val="22"/>
            </w:rPr>
          </w:pPr>
          <w:r w:rsidRPr="001C08EB">
            <w:rPr>
              <w:rFonts w:ascii="Palatino Linotype" w:hAnsi="Palatino Linotype"/>
              <w:sz w:val="22"/>
              <w:szCs w:val="22"/>
              <w:lang w:val="es-ES"/>
            </w:rPr>
            <w:t>Contenido</w:t>
          </w:r>
        </w:p>
        <w:p w14:paraId="1D0FDCBF" w14:textId="77777777" w:rsidR="007C4493" w:rsidRPr="001C08EB" w:rsidRDefault="002572D4">
          <w:pPr>
            <w:pStyle w:val="TDC1"/>
            <w:tabs>
              <w:tab w:val="right" w:leader="dot" w:pos="9034"/>
            </w:tabs>
            <w:rPr>
              <w:rFonts w:asciiTheme="minorHAnsi" w:eastAsiaTheme="minorEastAsia" w:hAnsiTheme="minorHAnsi" w:cstheme="minorBidi"/>
              <w:noProof/>
            </w:rPr>
          </w:pPr>
          <w:r w:rsidRPr="001C08EB">
            <w:rPr>
              <w:b/>
              <w:bCs/>
              <w:lang w:val="es-ES"/>
            </w:rPr>
            <w:fldChar w:fldCharType="begin"/>
          </w:r>
          <w:r w:rsidRPr="001C08EB">
            <w:rPr>
              <w:b/>
              <w:bCs/>
              <w:lang w:val="es-ES"/>
            </w:rPr>
            <w:instrText xml:space="preserve"> TOC \o "1-3" \h \z \u </w:instrText>
          </w:r>
          <w:r w:rsidRPr="001C08EB">
            <w:rPr>
              <w:b/>
              <w:bCs/>
              <w:lang w:val="es-ES"/>
            </w:rPr>
            <w:fldChar w:fldCharType="separate"/>
          </w:r>
          <w:hyperlink w:anchor="_Toc215739904" w:history="1">
            <w:r w:rsidR="007C4493" w:rsidRPr="001C08EB">
              <w:rPr>
                <w:rStyle w:val="Hipervnculo"/>
                <w:noProof/>
              </w:rPr>
              <w:t>ANTECEDENTES</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_Toc215739904 \h </w:instrText>
            </w:r>
            <w:r w:rsidR="007C4493" w:rsidRPr="001C08EB">
              <w:rPr>
                <w:noProof/>
                <w:webHidden/>
              </w:rPr>
            </w:r>
            <w:r w:rsidR="007C4493" w:rsidRPr="001C08EB">
              <w:rPr>
                <w:noProof/>
                <w:webHidden/>
              </w:rPr>
              <w:fldChar w:fldCharType="separate"/>
            </w:r>
            <w:r w:rsidR="001C08EB">
              <w:rPr>
                <w:noProof/>
                <w:webHidden/>
              </w:rPr>
              <w:t>1</w:t>
            </w:r>
            <w:r w:rsidR="007C4493" w:rsidRPr="001C08EB">
              <w:rPr>
                <w:noProof/>
                <w:webHidden/>
              </w:rPr>
              <w:fldChar w:fldCharType="end"/>
            </w:r>
          </w:hyperlink>
        </w:p>
        <w:p w14:paraId="04944636" w14:textId="77777777" w:rsidR="007C4493" w:rsidRPr="001C08EB" w:rsidRDefault="005B02BB">
          <w:pPr>
            <w:pStyle w:val="TDC2"/>
            <w:tabs>
              <w:tab w:val="right" w:leader="dot" w:pos="9034"/>
            </w:tabs>
            <w:rPr>
              <w:rFonts w:asciiTheme="minorHAnsi" w:eastAsiaTheme="minorEastAsia" w:hAnsiTheme="minorHAnsi" w:cstheme="minorBidi"/>
              <w:noProof/>
            </w:rPr>
          </w:pPr>
          <w:hyperlink w:anchor="_Toc215739905" w:history="1">
            <w:r w:rsidR="007C4493" w:rsidRPr="001C08EB">
              <w:rPr>
                <w:rStyle w:val="Hipervnculo"/>
                <w:noProof/>
              </w:rPr>
              <w:t>DE LA SOLICITUD DE INFORMACIÓN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_Toc215739905 \h </w:instrText>
            </w:r>
            <w:r w:rsidR="007C4493" w:rsidRPr="001C08EB">
              <w:rPr>
                <w:noProof/>
                <w:webHidden/>
              </w:rPr>
            </w:r>
            <w:r w:rsidR="007C4493" w:rsidRPr="001C08EB">
              <w:rPr>
                <w:noProof/>
                <w:webHidden/>
              </w:rPr>
              <w:fldChar w:fldCharType="separate"/>
            </w:r>
            <w:r w:rsidR="001C08EB">
              <w:rPr>
                <w:noProof/>
                <w:webHidden/>
              </w:rPr>
              <w:t>1</w:t>
            </w:r>
            <w:r w:rsidR="007C4493" w:rsidRPr="001C08EB">
              <w:rPr>
                <w:noProof/>
                <w:webHidden/>
              </w:rPr>
              <w:fldChar w:fldCharType="end"/>
            </w:r>
          </w:hyperlink>
        </w:p>
        <w:p w14:paraId="47562948"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06" w:history="1">
            <w:r w:rsidR="007C4493" w:rsidRPr="001C08EB">
              <w:rPr>
                <w:rStyle w:val="Hipervnculo"/>
                <w:noProof/>
              </w:rPr>
              <w:t>a) Solicitud de información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_Toc215739906 \h </w:instrText>
            </w:r>
            <w:r w:rsidR="007C4493" w:rsidRPr="001C08EB">
              <w:rPr>
                <w:noProof/>
                <w:webHidden/>
              </w:rPr>
            </w:r>
            <w:r w:rsidR="007C4493" w:rsidRPr="001C08EB">
              <w:rPr>
                <w:noProof/>
                <w:webHidden/>
              </w:rPr>
              <w:fldChar w:fldCharType="separate"/>
            </w:r>
            <w:r w:rsidR="001C08EB">
              <w:rPr>
                <w:noProof/>
                <w:webHidden/>
              </w:rPr>
              <w:t>1</w:t>
            </w:r>
            <w:r w:rsidR="007C4493" w:rsidRPr="001C08EB">
              <w:rPr>
                <w:noProof/>
                <w:webHidden/>
              </w:rPr>
              <w:fldChar w:fldCharType="end"/>
            </w:r>
          </w:hyperlink>
        </w:p>
        <w:p w14:paraId="4F7A9AAD"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07" w:history="1">
            <w:r w:rsidR="007C4493" w:rsidRPr="001C08EB">
              <w:rPr>
                <w:rStyle w:val="Hipervnculo"/>
                <w:noProof/>
              </w:rPr>
              <w:t>b) Respuesta del Sujeto Obligado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_Toc215739907 \h </w:instrText>
            </w:r>
            <w:r w:rsidR="007C4493" w:rsidRPr="001C08EB">
              <w:rPr>
                <w:noProof/>
                <w:webHidden/>
              </w:rPr>
            </w:r>
            <w:r w:rsidR="007C4493" w:rsidRPr="001C08EB">
              <w:rPr>
                <w:noProof/>
                <w:webHidden/>
              </w:rPr>
              <w:fldChar w:fldCharType="separate"/>
            </w:r>
            <w:r w:rsidR="001C08EB">
              <w:rPr>
                <w:noProof/>
                <w:webHidden/>
              </w:rPr>
              <w:t>2</w:t>
            </w:r>
            <w:r w:rsidR="007C4493" w:rsidRPr="001C08EB">
              <w:rPr>
                <w:noProof/>
                <w:webHidden/>
              </w:rPr>
              <w:fldChar w:fldCharType="end"/>
            </w:r>
          </w:hyperlink>
        </w:p>
        <w:p w14:paraId="2D8CD1CA" w14:textId="77777777" w:rsidR="007C4493" w:rsidRPr="001C08EB" w:rsidRDefault="005B02BB">
          <w:pPr>
            <w:pStyle w:val="TDC2"/>
            <w:tabs>
              <w:tab w:val="right" w:leader="dot" w:pos="9034"/>
            </w:tabs>
            <w:rPr>
              <w:rFonts w:asciiTheme="minorHAnsi" w:eastAsiaTheme="minorEastAsia" w:hAnsiTheme="minorHAnsi" w:cstheme="minorBidi"/>
              <w:noProof/>
            </w:rPr>
          </w:pPr>
          <w:hyperlink w:anchor="_Toc215739908" w:history="1">
            <w:r w:rsidR="007C4493" w:rsidRPr="001C08EB">
              <w:rPr>
                <w:rStyle w:val="Hipervnculo"/>
                <w:noProof/>
              </w:rPr>
              <w:t>DEL RECURSO DE REVISIÓN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_Toc215739908 \h </w:instrText>
            </w:r>
            <w:r w:rsidR="007C4493" w:rsidRPr="001C08EB">
              <w:rPr>
                <w:noProof/>
                <w:webHidden/>
              </w:rPr>
            </w:r>
            <w:r w:rsidR="007C4493" w:rsidRPr="001C08EB">
              <w:rPr>
                <w:noProof/>
                <w:webHidden/>
              </w:rPr>
              <w:fldChar w:fldCharType="separate"/>
            </w:r>
            <w:r w:rsidR="001C08EB">
              <w:rPr>
                <w:noProof/>
                <w:webHidden/>
              </w:rPr>
              <w:t>4</w:t>
            </w:r>
            <w:r w:rsidR="007C4493" w:rsidRPr="001C08EB">
              <w:rPr>
                <w:noProof/>
                <w:webHidden/>
              </w:rPr>
              <w:fldChar w:fldCharType="end"/>
            </w:r>
          </w:hyperlink>
        </w:p>
        <w:p w14:paraId="0E58FE4A"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09" w:history="1">
            <w:r w:rsidR="007C4493" w:rsidRPr="001C08EB">
              <w:rPr>
                <w:rStyle w:val="Hipervnculo"/>
                <w:noProof/>
              </w:rPr>
              <w:t>a) Interposición del Recurso de Revisión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_Toc215739909 \h </w:instrText>
            </w:r>
            <w:r w:rsidR="007C4493" w:rsidRPr="001C08EB">
              <w:rPr>
                <w:noProof/>
                <w:webHidden/>
              </w:rPr>
            </w:r>
            <w:r w:rsidR="007C4493" w:rsidRPr="001C08EB">
              <w:rPr>
                <w:noProof/>
                <w:webHidden/>
              </w:rPr>
              <w:fldChar w:fldCharType="separate"/>
            </w:r>
            <w:r w:rsidR="001C08EB">
              <w:rPr>
                <w:noProof/>
                <w:webHidden/>
              </w:rPr>
              <w:t>4</w:t>
            </w:r>
            <w:r w:rsidR="007C4493" w:rsidRPr="001C08EB">
              <w:rPr>
                <w:noProof/>
                <w:webHidden/>
              </w:rPr>
              <w:fldChar w:fldCharType="end"/>
            </w:r>
          </w:hyperlink>
        </w:p>
        <w:p w14:paraId="07201070"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0" w:history="1">
            <w:r w:rsidR="007C4493" w:rsidRPr="001C08EB">
              <w:rPr>
                <w:rStyle w:val="Hipervnculo"/>
                <w:noProof/>
              </w:rPr>
              <w:t>b) Turno del Recurso de Revisión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_Toc215739910 \h </w:instrText>
            </w:r>
            <w:r w:rsidR="007C4493" w:rsidRPr="001C08EB">
              <w:rPr>
                <w:noProof/>
                <w:webHidden/>
              </w:rPr>
            </w:r>
            <w:r w:rsidR="007C4493" w:rsidRPr="001C08EB">
              <w:rPr>
                <w:noProof/>
                <w:webHidden/>
              </w:rPr>
              <w:fldChar w:fldCharType="separate"/>
            </w:r>
            <w:r w:rsidR="001C08EB">
              <w:rPr>
                <w:noProof/>
                <w:webHidden/>
              </w:rPr>
              <w:t>4</w:t>
            </w:r>
            <w:r w:rsidR="007C4493" w:rsidRPr="001C08EB">
              <w:rPr>
                <w:noProof/>
                <w:webHidden/>
              </w:rPr>
              <w:fldChar w:fldCharType="end"/>
            </w:r>
          </w:hyperlink>
        </w:p>
        <w:p w14:paraId="74234AF6"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1" w:history="1">
            <w:r w:rsidR="007C4493" w:rsidRPr="001C08EB">
              <w:rPr>
                <w:rStyle w:val="Hipervnculo"/>
                <w:noProof/>
              </w:rPr>
              <w:t>c) Admisión del Recurso de Revisión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_Toc215739911 \h </w:instrText>
            </w:r>
            <w:r w:rsidR="007C4493" w:rsidRPr="001C08EB">
              <w:rPr>
                <w:noProof/>
                <w:webHidden/>
              </w:rPr>
            </w:r>
            <w:r w:rsidR="007C4493" w:rsidRPr="001C08EB">
              <w:rPr>
                <w:noProof/>
                <w:webHidden/>
              </w:rPr>
              <w:fldChar w:fldCharType="separate"/>
            </w:r>
            <w:r w:rsidR="001C08EB">
              <w:rPr>
                <w:noProof/>
                <w:webHidden/>
              </w:rPr>
              <w:t>4</w:t>
            </w:r>
            <w:r w:rsidR="007C4493" w:rsidRPr="001C08EB">
              <w:rPr>
                <w:noProof/>
                <w:webHidden/>
              </w:rPr>
              <w:fldChar w:fldCharType="end"/>
            </w:r>
          </w:hyperlink>
        </w:p>
        <w:p w14:paraId="08FFBB01"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2" w:history="1">
            <w:r w:rsidR="007C4493" w:rsidRPr="001C08EB">
              <w:rPr>
                <w:rStyle w:val="Hipervnculo"/>
                <w:noProof/>
              </w:rPr>
              <w:t>d) Informe Justificado del Sujeto Obligado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_Toc215739912 \h </w:instrText>
            </w:r>
            <w:r w:rsidR="007C4493" w:rsidRPr="001C08EB">
              <w:rPr>
                <w:noProof/>
                <w:webHidden/>
              </w:rPr>
            </w:r>
            <w:r w:rsidR="007C4493" w:rsidRPr="001C08EB">
              <w:rPr>
                <w:noProof/>
                <w:webHidden/>
              </w:rPr>
              <w:fldChar w:fldCharType="separate"/>
            </w:r>
            <w:r w:rsidR="001C08EB">
              <w:rPr>
                <w:noProof/>
                <w:webHidden/>
              </w:rPr>
              <w:t>5</w:t>
            </w:r>
            <w:r w:rsidR="007C4493" w:rsidRPr="001C08EB">
              <w:rPr>
                <w:noProof/>
                <w:webHidden/>
              </w:rPr>
              <w:fldChar w:fldCharType="end"/>
            </w:r>
          </w:hyperlink>
        </w:p>
        <w:p w14:paraId="55B5BDC0"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3" w:history="1">
            <w:r w:rsidR="007C4493" w:rsidRPr="001C08EB">
              <w:rPr>
                <w:rStyle w:val="Hipervnculo"/>
                <w:noProof/>
              </w:rPr>
              <w:t>e) Manifestaciones de la Parte Recurrente</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_Toc215739913 \h </w:instrText>
            </w:r>
            <w:r w:rsidR="007C4493" w:rsidRPr="001C08EB">
              <w:rPr>
                <w:noProof/>
                <w:webHidden/>
              </w:rPr>
            </w:r>
            <w:r w:rsidR="007C4493" w:rsidRPr="001C08EB">
              <w:rPr>
                <w:noProof/>
                <w:webHidden/>
              </w:rPr>
              <w:fldChar w:fldCharType="separate"/>
            </w:r>
            <w:r w:rsidR="001C08EB">
              <w:rPr>
                <w:noProof/>
                <w:webHidden/>
              </w:rPr>
              <w:t>5</w:t>
            </w:r>
            <w:r w:rsidR="007C4493" w:rsidRPr="001C08EB">
              <w:rPr>
                <w:noProof/>
                <w:webHidden/>
              </w:rPr>
              <w:fldChar w:fldCharType="end"/>
            </w:r>
          </w:hyperlink>
        </w:p>
        <w:p w14:paraId="383D44EB"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4" w:history="1">
            <w:r w:rsidR="007C4493" w:rsidRPr="001C08EB">
              <w:rPr>
                <w:rStyle w:val="Hipervnculo"/>
                <w:rFonts w:eastAsia="Calibri"/>
                <w:noProof/>
              </w:rPr>
              <w:t>f) Ampliación de plazo para resolver el Recurso de Revisión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_Toc215739914 \h </w:instrText>
            </w:r>
            <w:r w:rsidR="007C4493" w:rsidRPr="001C08EB">
              <w:rPr>
                <w:noProof/>
                <w:webHidden/>
              </w:rPr>
            </w:r>
            <w:r w:rsidR="007C4493" w:rsidRPr="001C08EB">
              <w:rPr>
                <w:noProof/>
                <w:webHidden/>
              </w:rPr>
              <w:fldChar w:fldCharType="separate"/>
            </w:r>
            <w:r w:rsidR="001C08EB">
              <w:rPr>
                <w:noProof/>
                <w:webHidden/>
              </w:rPr>
              <w:t>5</w:t>
            </w:r>
            <w:r w:rsidR="007C4493" w:rsidRPr="001C08EB">
              <w:rPr>
                <w:noProof/>
                <w:webHidden/>
              </w:rPr>
              <w:fldChar w:fldCharType="end"/>
            </w:r>
          </w:hyperlink>
        </w:p>
        <w:p w14:paraId="2189C0DE"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5" w:history="1">
            <w:r w:rsidR="007C4493" w:rsidRPr="001C08EB">
              <w:rPr>
                <w:rStyle w:val="Hipervnculo"/>
                <w:noProof/>
              </w:rPr>
              <w:t>g) Cierre de instrucción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_Toc215739915 \h </w:instrText>
            </w:r>
            <w:r w:rsidR="007C4493" w:rsidRPr="001C08EB">
              <w:rPr>
                <w:noProof/>
                <w:webHidden/>
              </w:rPr>
            </w:r>
            <w:r w:rsidR="007C4493" w:rsidRPr="001C08EB">
              <w:rPr>
                <w:noProof/>
                <w:webHidden/>
              </w:rPr>
              <w:fldChar w:fldCharType="separate"/>
            </w:r>
            <w:r w:rsidR="001C08EB">
              <w:rPr>
                <w:noProof/>
                <w:webHidden/>
              </w:rPr>
              <w:t>9</w:t>
            </w:r>
            <w:r w:rsidR="007C4493" w:rsidRPr="001C08EB">
              <w:rPr>
                <w:noProof/>
                <w:webHidden/>
              </w:rPr>
              <w:fldChar w:fldCharType="end"/>
            </w:r>
          </w:hyperlink>
        </w:p>
        <w:p w14:paraId="3CB8C1CA" w14:textId="77777777" w:rsidR="007C4493" w:rsidRPr="001C08EB" w:rsidRDefault="005B02BB">
          <w:pPr>
            <w:pStyle w:val="TDC1"/>
            <w:tabs>
              <w:tab w:val="right" w:leader="dot" w:pos="9034"/>
            </w:tabs>
            <w:rPr>
              <w:rFonts w:asciiTheme="minorHAnsi" w:eastAsiaTheme="minorEastAsia" w:hAnsiTheme="minorHAnsi" w:cstheme="minorBidi"/>
              <w:noProof/>
            </w:rPr>
          </w:pPr>
          <w:hyperlink w:anchor="_Toc215739916" w:history="1">
            <w:r w:rsidR="007C4493" w:rsidRPr="001C08EB">
              <w:rPr>
                <w:rStyle w:val="Hipervnculo"/>
                <w:noProof/>
              </w:rPr>
              <w:t>CONSIDERANDOS</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_Toc215739916 \h </w:instrText>
            </w:r>
            <w:r w:rsidR="007C4493" w:rsidRPr="001C08EB">
              <w:rPr>
                <w:noProof/>
                <w:webHidden/>
              </w:rPr>
            </w:r>
            <w:r w:rsidR="007C4493" w:rsidRPr="001C08EB">
              <w:rPr>
                <w:noProof/>
                <w:webHidden/>
              </w:rPr>
              <w:fldChar w:fldCharType="separate"/>
            </w:r>
            <w:r w:rsidR="001C08EB">
              <w:rPr>
                <w:noProof/>
                <w:webHidden/>
              </w:rPr>
              <w:t>9</w:t>
            </w:r>
            <w:r w:rsidR="007C4493" w:rsidRPr="001C08EB">
              <w:rPr>
                <w:noProof/>
                <w:webHidden/>
              </w:rPr>
              <w:fldChar w:fldCharType="end"/>
            </w:r>
          </w:hyperlink>
        </w:p>
        <w:p w14:paraId="16EF449E" w14:textId="77777777" w:rsidR="007C4493" w:rsidRPr="001C08EB" w:rsidRDefault="005B02BB">
          <w:pPr>
            <w:pStyle w:val="TDC2"/>
            <w:tabs>
              <w:tab w:val="right" w:leader="dot" w:pos="9034"/>
            </w:tabs>
            <w:rPr>
              <w:rFonts w:asciiTheme="minorHAnsi" w:eastAsiaTheme="minorEastAsia" w:hAnsiTheme="minorHAnsi" w:cstheme="minorBidi"/>
              <w:noProof/>
            </w:rPr>
          </w:pPr>
          <w:hyperlink w:anchor="_Toc215739917" w:history="1">
            <w:r w:rsidR="007C4493" w:rsidRPr="001C08EB">
              <w:rPr>
                <w:rStyle w:val="Hipervnculo"/>
                <w:noProof/>
              </w:rPr>
              <w:t>PRIMERO. Procedibilidad</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_Toc215739917 \h </w:instrText>
            </w:r>
            <w:r w:rsidR="007C4493" w:rsidRPr="001C08EB">
              <w:rPr>
                <w:noProof/>
                <w:webHidden/>
              </w:rPr>
            </w:r>
            <w:r w:rsidR="007C4493" w:rsidRPr="001C08EB">
              <w:rPr>
                <w:noProof/>
                <w:webHidden/>
              </w:rPr>
              <w:fldChar w:fldCharType="separate"/>
            </w:r>
            <w:r w:rsidR="001C08EB">
              <w:rPr>
                <w:noProof/>
                <w:webHidden/>
              </w:rPr>
              <w:t>9</w:t>
            </w:r>
            <w:r w:rsidR="007C4493" w:rsidRPr="001C08EB">
              <w:rPr>
                <w:noProof/>
                <w:webHidden/>
              </w:rPr>
              <w:fldChar w:fldCharType="end"/>
            </w:r>
          </w:hyperlink>
        </w:p>
        <w:p w14:paraId="742819E4"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8" w:history="1">
            <w:r w:rsidR="007C4493" w:rsidRPr="001C08EB">
              <w:rPr>
                <w:rStyle w:val="Hipervnculo"/>
                <w:noProof/>
              </w:rPr>
              <w:t>a) Competencia del Instituto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_Toc215739918 \h </w:instrText>
            </w:r>
            <w:r w:rsidR="007C4493" w:rsidRPr="001C08EB">
              <w:rPr>
                <w:noProof/>
                <w:webHidden/>
              </w:rPr>
            </w:r>
            <w:r w:rsidR="007C4493" w:rsidRPr="001C08EB">
              <w:rPr>
                <w:noProof/>
                <w:webHidden/>
              </w:rPr>
              <w:fldChar w:fldCharType="separate"/>
            </w:r>
            <w:r w:rsidR="001C08EB">
              <w:rPr>
                <w:noProof/>
                <w:webHidden/>
              </w:rPr>
              <w:t>9</w:t>
            </w:r>
            <w:r w:rsidR="007C4493" w:rsidRPr="001C08EB">
              <w:rPr>
                <w:noProof/>
                <w:webHidden/>
              </w:rPr>
              <w:fldChar w:fldCharType="end"/>
            </w:r>
          </w:hyperlink>
        </w:p>
        <w:p w14:paraId="41763E62"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19" w:history="1">
            <w:r w:rsidR="007C4493" w:rsidRPr="001C08EB">
              <w:rPr>
                <w:rStyle w:val="Hipervnculo"/>
                <w:noProof/>
              </w:rPr>
              <w:t>b) Legitimidad de la parte recurrente</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_Toc215739919 \h </w:instrText>
            </w:r>
            <w:r w:rsidR="007C4493" w:rsidRPr="001C08EB">
              <w:rPr>
                <w:noProof/>
                <w:webHidden/>
              </w:rPr>
            </w:r>
            <w:r w:rsidR="007C4493" w:rsidRPr="001C08EB">
              <w:rPr>
                <w:noProof/>
                <w:webHidden/>
              </w:rPr>
              <w:fldChar w:fldCharType="separate"/>
            </w:r>
            <w:r w:rsidR="001C08EB">
              <w:rPr>
                <w:noProof/>
                <w:webHidden/>
              </w:rPr>
              <w:t>10</w:t>
            </w:r>
            <w:r w:rsidR="007C4493" w:rsidRPr="001C08EB">
              <w:rPr>
                <w:noProof/>
                <w:webHidden/>
              </w:rPr>
              <w:fldChar w:fldCharType="end"/>
            </w:r>
          </w:hyperlink>
        </w:p>
        <w:p w14:paraId="7044077F"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0" w:history="1">
            <w:r w:rsidR="007C4493" w:rsidRPr="001C08EB">
              <w:rPr>
                <w:rStyle w:val="Hipervnculo"/>
                <w:noProof/>
              </w:rPr>
              <w:t>c) Plazo para interponer el recurso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_Toc215739920 \h </w:instrText>
            </w:r>
            <w:r w:rsidR="007C4493" w:rsidRPr="001C08EB">
              <w:rPr>
                <w:noProof/>
                <w:webHidden/>
              </w:rPr>
            </w:r>
            <w:r w:rsidR="007C4493" w:rsidRPr="001C08EB">
              <w:rPr>
                <w:noProof/>
                <w:webHidden/>
              </w:rPr>
              <w:fldChar w:fldCharType="separate"/>
            </w:r>
            <w:r w:rsidR="001C08EB">
              <w:rPr>
                <w:noProof/>
                <w:webHidden/>
              </w:rPr>
              <w:t>10</w:t>
            </w:r>
            <w:r w:rsidR="007C4493" w:rsidRPr="001C08EB">
              <w:rPr>
                <w:noProof/>
                <w:webHidden/>
              </w:rPr>
              <w:fldChar w:fldCharType="end"/>
            </w:r>
          </w:hyperlink>
        </w:p>
        <w:p w14:paraId="7CE0816E"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1" w:history="1">
            <w:r w:rsidR="007C4493" w:rsidRPr="001C08EB">
              <w:rPr>
                <w:rStyle w:val="Hipervnculo"/>
                <w:noProof/>
              </w:rPr>
              <w:t>d) Causal de Procedencia</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_Toc215739921 \h </w:instrText>
            </w:r>
            <w:r w:rsidR="007C4493" w:rsidRPr="001C08EB">
              <w:rPr>
                <w:noProof/>
                <w:webHidden/>
              </w:rPr>
            </w:r>
            <w:r w:rsidR="007C4493" w:rsidRPr="001C08EB">
              <w:rPr>
                <w:noProof/>
                <w:webHidden/>
              </w:rPr>
              <w:fldChar w:fldCharType="separate"/>
            </w:r>
            <w:r w:rsidR="001C08EB">
              <w:rPr>
                <w:noProof/>
                <w:webHidden/>
              </w:rPr>
              <w:t>10</w:t>
            </w:r>
            <w:r w:rsidR="007C4493" w:rsidRPr="001C08EB">
              <w:rPr>
                <w:noProof/>
                <w:webHidden/>
              </w:rPr>
              <w:fldChar w:fldCharType="end"/>
            </w:r>
          </w:hyperlink>
        </w:p>
        <w:p w14:paraId="4BD24130"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2" w:history="1">
            <w:r w:rsidR="007C4493" w:rsidRPr="001C08EB">
              <w:rPr>
                <w:rStyle w:val="Hipervnculo"/>
                <w:noProof/>
              </w:rPr>
              <w:t>e) Requisitos formales para la interposición del recurso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_Toc215739922 \h </w:instrText>
            </w:r>
            <w:r w:rsidR="007C4493" w:rsidRPr="001C08EB">
              <w:rPr>
                <w:noProof/>
                <w:webHidden/>
              </w:rPr>
            </w:r>
            <w:r w:rsidR="007C4493" w:rsidRPr="001C08EB">
              <w:rPr>
                <w:noProof/>
                <w:webHidden/>
              </w:rPr>
              <w:fldChar w:fldCharType="separate"/>
            </w:r>
            <w:r w:rsidR="001C08EB">
              <w:rPr>
                <w:noProof/>
                <w:webHidden/>
              </w:rPr>
              <w:t>11</w:t>
            </w:r>
            <w:r w:rsidR="007C4493" w:rsidRPr="001C08EB">
              <w:rPr>
                <w:noProof/>
                <w:webHidden/>
              </w:rPr>
              <w:fldChar w:fldCharType="end"/>
            </w:r>
          </w:hyperlink>
        </w:p>
        <w:p w14:paraId="5C1B9B63" w14:textId="77777777" w:rsidR="007C4493" w:rsidRPr="001C08EB" w:rsidRDefault="005B02BB">
          <w:pPr>
            <w:pStyle w:val="TDC2"/>
            <w:tabs>
              <w:tab w:val="right" w:leader="dot" w:pos="9034"/>
            </w:tabs>
            <w:rPr>
              <w:rFonts w:asciiTheme="minorHAnsi" w:eastAsiaTheme="minorEastAsia" w:hAnsiTheme="minorHAnsi" w:cstheme="minorBidi"/>
              <w:noProof/>
            </w:rPr>
          </w:pPr>
          <w:hyperlink w:anchor="_Toc215739923" w:history="1">
            <w:r w:rsidR="007C4493" w:rsidRPr="001C08EB">
              <w:rPr>
                <w:rStyle w:val="Hipervnculo"/>
                <w:noProof/>
              </w:rPr>
              <w:t>SEGUNDO. Estudio de Fondo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_Toc215739923 \h </w:instrText>
            </w:r>
            <w:r w:rsidR="007C4493" w:rsidRPr="001C08EB">
              <w:rPr>
                <w:noProof/>
                <w:webHidden/>
              </w:rPr>
            </w:r>
            <w:r w:rsidR="007C4493" w:rsidRPr="001C08EB">
              <w:rPr>
                <w:noProof/>
                <w:webHidden/>
              </w:rPr>
              <w:fldChar w:fldCharType="separate"/>
            </w:r>
            <w:r w:rsidR="001C08EB">
              <w:rPr>
                <w:noProof/>
                <w:webHidden/>
              </w:rPr>
              <w:t>11</w:t>
            </w:r>
            <w:r w:rsidR="007C4493" w:rsidRPr="001C08EB">
              <w:rPr>
                <w:noProof/>
                <w:webHidden/>
              </w:rPr>
              <w:fldChar w:fldCharType="end"/>
            </w:r>
          </w:hyperlink>
        </w:p>
        <w:p w14:paraId="2A2513B6"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4" w:history="1">
            <w:r w:rsidR="007C4493" w:rsidRPr="001C08EB">
              <w:rPr>
                <w:rStyle w:val="Hipervnculo"/>
                <w:noProof/>
              </w:rPr>
              <w:t>a) Mandato de transparencia y responsabilidad del Sujeto Obligado</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_Toc215739924 \h </w:instrText>
            </w:r>
            <w:r w:rsidR="007C4493" w:rsidRPr="001C08EB">
              <w:rPr>
                <w:noProof/>
                <w:webHidden/>
              </w:rPr>
            </w:r>
            <w:r w:rsidR="007C4493" w:rsidRPr="001C08EB">
              <w:rPr>
                <w:noProof/>
                <w:webHidden/>
              </w:rPr>
              <w:fldChar w:fldCharType="separate"/>
            </w:r>
            <w:r w:rsidR="001C08EB">
              <w:rPr>
                <w:noProof/>
                <w:webHidden/>
              </w:rPr>
              <w:t>11</w:t>
            </w:r>
            <w:r w:rsidR="007C4493" w:rsidRPr="001C08EB">
              <w:rPr>
                <w:noProof/>
                <w:webHidden/>
              </w:rPr>
              <w:fldChar w:fldCharType="end"/>
            </w:r>
          </w:hyperlink>
        </w:p>
        <w:p w14:paraId="6B71F26C"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5" w:history="1">
            <w:r w:rsidR="007C4493" w:rsidRPr="001C08EB">
              <w:rPr>
                <w:rStyle w:val="Hipervnculo"/>
                <w:noProof/>
              </w:rPr>
              <w:t>b) Controversia a resolver</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_Toc215739925 \h </w:instrText>
            </w:r>
            <w:r w:rsidR="007C4493" w:rsidRPr="001C08EB">
              <w:rPr>
                <w:noProof/>
                <w:webHidden/>
              </w:rPr>
            </w:r>
            <w:r w:rsidR="007C4493" w:rsidRPr="001C08EB">
              <w:rPr>
                <w:noProof/>
                <w:webHidden/>
              </w:rPr>
              <w:fldChar w:fldCharType="separate"/>
            </w:r>
            <w:r w:rsidR="001C08EB">
              <w:rPr>
                <w:noProof/>
                <w:webHidden/>
              </w:rPr>
              <w:t>13</w:t>
            </w:r>
            <w:r w:rsidR="007C4493" w:rsidRPr="001C08EB">
              <w:rPr>
                <w:noProof/>
                <w:webHidden/>
              </w:rPr>
              <w:fldChar w:fldCharType="end"/>
            </w:r>
          </w:hyperlink>
        </w:p>
        <w:p w14:paraId="0D6E1A1D"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6" w:history="1">
            <w:r w:rsidR="007C4493" w:rsidRPr="001C08EB">
              <w:rPr>
                <w:rStyle w:val="Hipervnculo"/>
                <w:noProof/>
              </w:rPr>
              <w:t>c) Estudio de la controversia</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_Toc215739926 \h </w:instrText>
            </w:r>
            <w:r w:rsidR="007C4493" w:rsidRPr="001C08EB">
              <w:rPr>
                <w:noProof/>
                <w:webHidden/>
              </w:rPr>
            </w:r>
            <w:r w:rsidR="007C4493" w:rsidRPr="001C08EB">
              <w:rPr>
                <w:noProof/>
                <w:webHidden/>
              </w:rPr>
              <w:fldChar w:fldCharType="separate"/>
            </w:r>
            <w:r w:rsidR="001C08EB">
              <w:rPr>
                <w:noProof/>
                <w:webHidden/>
              </w:rPr>
              <w:t>15</w:t>
            </w:r>
            <w:r w:rsidR="007C4493" w:rsidRPr="001C08EB">
              <w:rPr>
                <w:noProof/>
                <w:webHidden/>
              </w:rPr>
              <w:fldChar w:fldCharType="end"/>
            </w:r>
          </w:hyperlink>
        </w:p>
        <w:p w14:paraId="53EC8E32"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7" w:history="1">
            <w:r w:rsidR="007C4493" w:rsidRPr="001C08EB">
              <w:rPr>
                <w:rStyle w:val="Hipervnculo"/>
                <w:noProof/>
              </w:rPr>
              <w:t>d) Versión pública</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_Toc215739927 \h </w:instrText>
            </w:r>
            <w:r w:rsidR="007C4493" w:rsidRPr="001C08EB">
              <w:rPr>
                <w:noProof/>
                <w:webHidden/>
              </w:rPr>
            </w:r>
            <w:r w:rsidR="007C4493" w:rsidRPr="001C08EB">
              <w:rPr>
                <w:noProof/>
                <w:webHidden/>
              </w:rPr>
              <w:fldChar w:fldCharType="separate"/>
            </w:r>
            <w:r w:rsidR="001C08EB">
              <w:rPr>
                <w:noProof/>
                <w:webHidden/>
              </w:rPr>
              <w:t>27</w:t>
            </w:r>
            <w:r w:rsidR="007C4493" w:rsidRPr="001C08EB">
              <w:rPr>
                <w:noProof/>
                <w:webHidden/>
              </w:rPr>
              <w:fldChar w:fldCharType="end"/>
            </w:r>
          </w:hyperlink>
        </w:p>
        <w:p w14:paraId="3517EED4" w14:textId="77777777" w:rsidR="007C4493" w:rsidRPr="001C08EB" w:rsidRDefault="005B02BB">
          <w:pPr>
            <w:pStyle w:val="TDC3"/>
            <w:tabs>
              <w:tab w:val="right" w:leader="dot" w:pos="9034"/>
            </w:tabs>
            <w:rPr>
              <w:rFonts w:asciiTheme="minorHAnsi" w:eastAsiaTheme="minorEastAsia" w:hAnsiTheme="minorHAnsi" w:cstheme="minorBidi"/>
              <w:noProof/>
            </w:rPr>
          </w:pPr>
          <w:hyperlink w:anchor="_Toc215739928" w:history="1">
            <w:r w:rsidR="007C4493" w:rsidRPr="001C08EB">
              <w:rPr>
                <w:rStyle w:val="Hipervnculo"/>
                <w:noProof/>
              </w:rPr>
              <w:t>e) Conclusión</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_Toc215739928 \h </w:instrText>
            </w:r>
            <w:r w:rsidR="007C4493" w:rsidRPr="001C08EB">
              <w:rPr>
                <w:noProof/>
                <w:webHidden/>
              </w:rPr>
            </w:r>
            <w:r w:rsidR="007C4493" w:rsidRPr="001C08EB">
              <w:rPr>
                <w:noProof/>
                <w:webHidden/>
              </w:rPr>
              <w:fldChar w:fldCharType="separate"/>
            </w:r>
            <w:r w:rsidR="001C08EB">
              <w:rPr>
                <w:noProof/>
                <w:webHidden/>
              </w:rPr>
              <w:t>35</w:t>
            </w:r>
            <w:r w:rsidR="007C4493" w:rsidRPr="001C08EB">
              <w:rPr>
                <w:noProof/>
                <w:webHidden/>
              </w:rPr>
              <w:fldChar w:fldCharType="end"/>
            </w:r>
          </w:hyperlink>
        </w:p>
        <w:p w14:paraId="72320C9C" w14:textId="77777777" w:rsidR="007C4493" w:rsidRPr="001C08EB" w:rsidRDefault="005B02BB">
          <w:pPr>
            <w:pStyle w:val="TDC1"/>
            <w:tabs>
              <w:tab w:val="right" w:leader="dot" w:pos="9034"/>
            </w:tabs>
            <w:rPr>
              <w:rFonts w:asciiTheme="minorHAnsi" w:eastAsiaTheme="minorEastAsia" w:hAnsiTheme="minorHAnsi" w:cstheme="minorBidi"/>
              <w:noProof/>
            </w:rPr>
          </w:pPr>
          <w:hyperlink w:anchor="_Toc215739929" w:history="1">
            <w:r w:rsidR="007C4493" w:rsidRPr="001C08EB">
              <w:rPr>
                <w:rStyle w:val="Hipervnculo"/>
                <w:noProof/>
              </w:rPr>
              <w:t>RESUELVE</w:t>
            </w:r>
            <w:r w:rsidR="007C4493" w:rsidRPr="001C08EB">
              <w:rPr>
                <w:noProof/>
                <w:webHidden/>
              </w:rPr>
              <w:tab/>
            </w:r>
            <w:r w:rsidR="007C4493" w:rsidRPr="001C08EB">
              <w:rPr>
                <w:noProof/>
                <w:webHidden/>
              </w:rPr>
              <w:fldChar w:fldCharType="begin"/>
            </w:r>
            <w:r w:rsidR="007C4493" w:rsidRPr="001C08EB">
              <w:rPr>
                <w:noProof/>
                <w:webHidden/>
              </w:rPr>
              <w:instrText xml:space="preserve"> PAGEREF _Toc215739929 \h </w:instrText>
            </w:r>
            <w:r w:rsidR="007C4493" w:rsidRPr="001C08EB">
              <w:rPr>
                <w:noProof/>
                <w:webHidden/>
              </w:rPr>
            </w:r>
            <w:r w:rsidR="007C4493" w:rsidRPr="001C08EB">
              <w:rPr>
                <w:noProof/>
                <w:webHidden/>
              </w:rPr>
              <w:fldChar w:fldCharType="separate"/>
            </w:r>
            <w:r w:rsidR="001C08EB">
              <w:rPr>
                <w:noProof/>
                <w:webHidden/>
              </w:rPr>
              <w:t>36</w:t>
            </w:r>
            <w:r w:rsidR="007C4493" w:rsidRPr="001C08EB">
              <w:rPr>
                <w:noProof/>
                <w:webHidden/>
              </w:rPr>
              <w:fldChar w:fldCharType="end"/>
            </w:r>
          </w:hyperlink>
        </w:p>
        <w:p w14:paraId="7CB1BF04" w14:textId="363AEA8F" w:rsidR="002572D4" w:rsidRPr="001C08EB" w:rsidRDefault="002572D4">
          <w:r w:rsidRPr="001C08EB">
            <w:rPr>
              <w:b/>
              <w:bCs/>
              <w:lang w:val="es-ES"/>
            </w:rPr>
            <w:fldChar w:fldCharType="end"/>
          </w:r>
        </w:p>
      </w:sdtContent>
    </w:sdt>
    <w:p w14:paraId="0ADF2A19" w14:textId="77777777" w:rsidR="00A1400A" w:rsidRPr="001C08EB" w:rsidRDefault="00A1400A">
      <w:pPr>
        <w:sectPr w:rsidR="00A1400A" w:rsidRPr="001C08EB">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2E5EAB91" w14:textId="62899C60" w:rsidR="00A1400A" w:rsidRPr="001C08EB" w:rsidRDefault="00887005">
      <w:pPr>
        <w:rPr>
          <w:b/>
        </w:rPr>
      </w:pPr>
      <w:r w:rsidRPr="001C08EB">
        <w:lastRenderedPageBreak/>
        <w:t>Resolución del Pleno del Instituto de Transparencia, Acceso a la Información Pública y Protección de Datos Personales del Estado de México y Municipios, con domicilio e</w:t>
      </w:r>
      <w:r w:rsidR="00DC0E45" w:rsidRPr="001C08EB">
        <w:t xml:space="preserve">n Metepec, Estado de México, del </w:t>
      </w:r>
      <w:r w:rsidR="005F4226" w:rsidRPr="001C08EB">
        <w:rPr>
          <w:b/>
        </w:rPr>
        <w:t>diez</w:t>
      </w:r>
      <w:r w:rsidR="00C01A1D" w:rsidRPr="001C08EB">
        <w:rPr>
          <w:b/>
        </w:rPr>
        <w:t xml:space="preserve"> de diciembre</w:t>
      </w:r>
      <w:r w:rsidRPr="001C08EB">
        <w:rPr>
          <w:b/>
        </w:rPr>
        <w:t xml:space="preserve"> de dos mil veinticinco.</w:t>
      </w:r>
    </w:p>
    <w:p w14:paraId="00E8B325" w14:textId="77777777" w:rsidR="00A1400A" w:rsidRPr="001C08EB" w:rsidRDefault="00A1400A"/>
    <w:p w14:paraId="7A2D4145" w14:textId="77D1188C" w:rsidR="00A1400A" w:rsidRPr="001C08EB" w:rsidRDefault="00887005">
      <w:r w:rsidRPr="001C08EB">
        <w:rPr>
          <w:b/>
        </w:rPr>
        <w:t xml:space="preserve">VISTO </w:t>
      </w:r>
      <w:r w:rsidRPr="001C08EB">
        <w:t xml:space="preserve">el expediente formado con motivo del Recurso de Revisión </w:t>
      </w:r>
      <w:r w:rsidR="006F6D40" w:rsidRPr="001C08EB">
        <w:rPr>
          <w:b/>
        </w:rPr>
        <w:t>10862/INFOEM/IP/RR/2025</w:t>
      </w:r>
      <w:r w:rsidRPr="001C08EB">
        <w:rPr>
          <w:b/>
        </w:rPr>
        <w:t xml:space="preserve"> </w:t>
      </w:r>
      <w:r w:rsidRPr="001C08EB">
        <w:t xml:space="preserve">interpuesto </w:t>
      </w:r>
      <w:r w:rsidR="0035680F" w:rsidRPr="001C08EB">
        <w:t>por</w:t>
      </w:r>
      <w:r w:rsidRPr="001C08EB">
        <w:t xml:space="preserve"> </w:t>
      </w:r>
      <w:bookmarkStart w:id="2" w:name="_GoBack"/>
      <w:r w:rsidR="002A5B5F">
        <w:rPr>
          <w:b/>
        </w:rPr>
        <w:t xml:space="preserve">XXXXXX </w:t>
      </w:r>
      <w:proofErr w:type="spellStart"/>
      <w:r w:rsidR="002A5B5F">
        <w:rPr>
          <w:b/>
        </w:rPr>
        <w:t>XXXXXX</w:t>
      </w:r>
      <w:proofErr w:type="spellEnd"/>
      <w:r w:rsidR="002A5B5F">
        <w:rPr>
          <w:b/>
        </w:rPr>
        <w:t xml:space="preserve"> XXXXXXX</w:t>
      </w:r>
      <w:bookmarkEnd w:id="2"/>
      <w:r w:rsidRPr="001C08EB">
        <w:t xml:space="preserve">, a quien en lo subsecuente se le denominará </w:t>
      </w:r>
      <w:r w:rsidRPr="001C08EB">
        <w:rPr>
          <w:b/>
        </w:rPr>
        <w:t>LA PARTE RECURRENTE</w:t>
      </w:r>
      <w:r w:rsidRPr="001C08EB">
        <w:t xml:space="preserve">, en contra de la respuesta emitida por </w:t>
      </w:r>
      <w:r w:rsidR="00077D04" w:rsidRPr="001C08EB">
        <w:t>el</w:t>
      </w:r>
      <w:r w:rsidRPr="001C08EB">
        <w:t xml:space="preserve"> </w:t>
      </w:r>
      <w:r w:rsidR="00077D04" w:rsidRPr="001C08EB">
        <w:rPr>
          <w:b/>
        </w:rPr>
        <w:t>Organismo Público Descentralizado para la Prestación de Los Servicios de Agua Potable Alcantarillado y Saneamiento del Municipio de Naucalpan de Juárez</w:t>
      </w:r>
      <w:r w:rsidRPr="001C08EB">
        <w:t xml:space="preserve">, en adelante </w:t>
      </w:r>
      <w:r w:rsidRPr="001C08EB">
        <w:rPr>
          <w:b/>
        </w:rPr>
        <w:t>EL SUJETO OBLIGADO</w:t>
      </w:r>
      <w:r w:rsidRPr="001C08EB">
        <w:t>, se emite la presente Resolución con base en los Antecedentes y Considerandos que se exponen a continuación:</w:t>
      </w:r>
    </w:p>
    <w:p w14:paraId="352DE210" w14:textId="77777777" w:rsidR="00A1400A" w:rsidRPr="001C08EB" w:rsidRDefault="00A1400A"/>
    <w:p w14:paraId="3C4657B4" w14:textId="77777777" w:rsidR="00A1400A" w:rsidRPr="001C08EB" w:rsidRDefault="00887005">
      <w:pPr>
        <w:pStyle w:val="Ttulo1"/>
      </w:pPr>
      <w:bookmarkStart w:id="3" w:name="_Toc215739904"/>
      <w:r w:rsidRPr="001C08EB">
        <w:t>ANTECEDENTES</w:t>
      </w:r>
      <w:bookmarkEnd w:id="3"/>
    </w:p>
    <w:p w14:paraId="719F70B3" w14:textId="77777777" w:rsidR="00A1400A" w:rsidRPr="001C08EB" w:rsidRDefault="00A1400A"/>
    <w:p w14:paraId="0CB37AD7" w14:textId="77777777" w:rsidR="00A1400A" w:rsidRPr="001C08EB" w:rsidRDefault="00887005">
      <w:pPr>
        <w:pStyle w:val="Ttulo2"/>
      </w:pPr>
      <w:bookmarkStart w:id="4" w:name="_Toc215739905"/>
      <w:r w:rsidRPr="001C08EB">
        <w:t>DE LA SOLICITUD DE INFORMACIÓN</w:t>
      </w:r>
      <w:bookmarkEnd w:id="4"/>
    </w:p>
    <w:p w14:paraId="5C7C4EAA" w14:textId="77777777" w:rsidR="00A1400A" w:rsidRPr="001C08EB" w:rsidRDefault="00887005">
      <w:pPr>
        <w:pStyle w:val="Ttulo3"/>
      </w:pPr>
      <w:bookmarkStart w:id="5" w:name="_Toc215739906"/>
      <w:r w:rsidRPr="001C08EB">
        <w:t>a) Solicitud de información</w:t>
      </w:r>
      <w:bookmarkEnd w:id="5"/>
    </w:p>
    <w:p w14:paraId="27E2B151" w14:textId="711BD17A" w:rsidR="00A1400A" w:rsidRPr="001C08EB" w:rsidRDefault="00887005">
      <w:pPr>
        <w:pBdr>
          <w:top w:val="nil"/>
          <w:left w:val="nil"/>
          <w:bottom w:val="nil"/>
          <w:right w:val="nil"/>
          <w:between w:val="nil"/>
        </w:pBdr>
        <w:tabs>
          <w:tab w:val="left" w:pos="0"/>
        </w:tabs>
        <w:rPr>
          <w:color w:val="000000"/>
        </w:rPr>
      </w:pPr>
      <w:r w:rsidRPr="001C08EB">
        <w:rPr>
          <w:color w:val="000000"/>
        </w:rPr>
        <w:t xml:space="preserve">El </w:t>
      </w:r>
      <w:r w:rsidR="00077D04" w:rsidRPr="001C08EB">
        <w:rPr>
          <w:b/>
          <w:color w:val="000000"/>
        </w:rPr>
        <w:t>catorce</w:t>
      </w:r>
      <w:r w:rsidR="00354C25" w:rsidRPr="001C08EB">
        <w:rPr>
          <w:b/>
          <w:color w:val="000000"/>
        </w:rPr>
        <w:t xml:space="preserve"> de agosto</w:t>
      </w:r>
      <w:r w:rsidRPr="001C08EB">
        <w:rPr>
          <w:b/>
          <w:color w:val="000000"/>
        </w:rPr>
        <w:t xml:space="preserve"> de dos mil </w:t>
      </w:r>
      <w:r w:rsidR="0035680F" w:rsidRPr="001C08EB">
        <w:rPr>
          <w:b/>
          <w:color w:val="000000"/>
        </w:rPr>
        <w:t>veinticinco</w:t>
      </w:r>
      <w:r w:rsidRPr="001C08EB">
        <w:rPr>
          <w:b/>
          <w:color w:val="000000"/>
        </w:rPr>
        <w:t>,</w:t>
      </w:r>
      <w:r w:rsidRPr="001C08EB">
        <w:rPr>
          <w:color w:val="000000"/>
        </w:rPr>
        <w:t xml:space="preserve"> </w:t>
      </w:r>
      <w:r w:rsidRPr="001C08EB">
        <w:rPr>
          <w:b/>
          <w:color w:val="000000"/>
        </w:rPr>
        <w:t>LA PARTE RECURRENTE</w:t>
      </w:r>
      <w:r w:rsidRPr="001C08EB">
        <w:rPr>
          <w:color w:val="000000"/>
        </w:rPr>
        <w:t xml:space="preserve"> presentó una solicitud de acceso a la información pública ante el </w:t>
      </w:r>
      <w:r w:rsidRPr="001C08EB">
        <w:rPr>
          <w:b/>
          <w:color w:val="000000"/>
        </w:rPr>
        <w:t>SUJETO OBLIGADO</w:t>
      </w:r>
      <w:r w:rsidRPr="001C08EB">
        <w:rPr>
          <w:color w:val="000000"/>
        </w:rPr>
        <w:t>, a través del Sistema de Acceso a la Información Mexiquense (SAIMEX). Dicha solicitud quedó registrada con el número de folio</w:t>
      </w:r>
      <w:r w:rsidRPr="001C08EB">
        <w:rPr>
          <w:b/>
          <w:color w:val="000000"/>
        </w:rPr>
        <w:t xml:space="preserve"> </w:t>
      </w:r>
      <w:r w:rsidR="00077D04" w:rsidRPr="001C08EB">
        <w:rPr>
          <w:b/>
          <w:color w:val="000000"/>
        </w:rPr>
        <w:t xml:space="preserve">00358/OASNAUCAL/IP/2025 </w:t>
      </w:r>
      <w:r w:rsidRPr="001C08EB">
        <w:rPr>
          <w:color w:val="000000"/>
        </w:rPr>
        <w:t>y en ella se requirió la siguiente información:</w:t>
      </w:r>
    </w:p>
    <w:p w14:paraId="3EB936EF" w14:textId="77777777" w:rsidR="00A1400A" w:rsidRPr="001C08EB" w:rsidRDefault="00A1400A">
      <w:pPr>
        <w:pStyle w:val="Puesto"/>
        <w:ind w:firstLine="567"/>
      </w:pPr>
    </w:p>
    <w:p w14:paraId="627D45BD" w14:textId="3D638A4B" w:rsidR="00A1400A" w:rsidRPr="001C08EB" w:rsidRDefault="00887005" w:rsidP="00077D04">
      <w:pPr>
        <w:pStyle w:val="Puesto"/>
        <w:ind w:firstLine="0"/>
      </w:pPr>
      <w:r w:rsidRPr="001C08EB">
        <w:t>“</w:t>
      </w:r>
      <w:r w:rsidR="00077D04" w:rsidRPr="001C08EB">
        <w:t>SOLICITO COPIA SIMPLE DE ALTA, NOMBRAMIENTO Y BAJA DEL C. PRIMO OSVALDO NAJERA RODRIGUEZ</w:t>
      </w:r>
      <w:r w:rsidRPr="001C08EB">
        <w:t>” Sic</w:t>
      </w:r>
    </w:p>
    <w:p w14:paraId="7AE95878" w14:textId="77777777" w:rsidR="00A1400A" w:rsidRPr="001C08EB" w:rsidRDefault="00A1400A"/>
    <w:p w14:paraId="64F3FA9D" w14:textId="77777777" w:rsidR="00A1400A" w:rsidRPr="001C08EB" w:rsidRDefault="00887005">
      <w:pPr>
        <w:tabs>
          <w:tab w:val="left" w:pos="4667"/>
        </w:tabs>
        <w:ind w:right="567"/>
        <w:rPr>
          <w:i/>
        </w:rPr>
      </w:pPr>
      <w:r w:rsidRPr="001C08EB">
        <w:rPr>
          <w:b/>
        </w:rPr>
        <w:t>Modalidad de entrega</w:t>
      </w:r>
      <w:r w:rsidRPr="001C08EB">
        <w:t>: a través del</w:t>
      </w:r>
      <w:r w:rsidRPr="001C08EB">
        <w:rPr>
          <w:i/>
        </w:rPr>
        <w:t xml:space="preserve"> </w:t>
      </w:r>
      <w:r w:rsidRPr="001C08EB">
        <w:rPr>
          <w:b/>
          <w:i/>
        </w:rPr>
        <w:t>SAIMEX</w:t>
      </w:r>
      <w:r w:rsidRPr="001C08EB">
        <w:rPr>
          <w:i/>
        </w:rPr>
        <w:t>.</w:t>
      </w:r>
    </w:p>
    <w:p w14:paraId="5A58195D" w14:textId="1B7FAEA1" w:rsidR="00A1400A" w:rsidRPr="001C08EB" w:rsidRDefault="00887005">
      <w:pPr>
        <w:pStyle w:val="Ttulo3"/>
        <w:rPr>
          <w:color w:val="000000"/>
        </w:rPr>
      </w:pPr>
      <w:bookmarkStart w:id="6" w:name="_Toc215739907"/>
      <w:r w:rsidRPr="001C08EB">
        <w:lastRenderedPageBreak/>
        <w:t>b) Respuesta del Sujeto Obligado</w:t>
      </w:r>
      <w:bookmarkEnd w:id="6"/>
    </w:p>
    <w:p w14:paraId="00D1EDEA" w14:textId="2563726A" w:rsidR="00A1400A" w:rsidRPr="001C08EB" w:rsidRDefault="00887005">
      <w:pPr>
        <w:pBdr>
          <w:top w:val="nil"/>
          <w:left w:val="nil"/>
          <w:bottom w:val="nil"/>
          <w:right w:val="nil"/>
          <w:between w:val="nil"/>
        </w:pBdr>
        <w:rPr>
          <w:color w:val="000000"/>
        </w:rPr>
      </w:pPr>
      <w:r w:rsidRPr="001C08EB">
        <w:rPr>
          <w:color w:val="000000"/>
        </w:rPr>
        <w:t xml:space="preserve">El </w:t>
      </w:r>
      <w:r w:rsidR="00077D04" w:rsidRPr="001C08EB">
        <w:rPr>
          <w:b/>
          <w:color w:val="000000"/>
        </w:rPr>
        <w:t>cinco</w:t>
      </w:r>
      <w:r w:rsidR="00354C25" w:rsidRPr="001C08EB">
        <w:rPr>
          <w:b/>
          <w:color w:val="000000"/>
        </w:rPr>
        <w:t xml:space="preserve"> de septiembre</w:t>
      </w:r>
      <w:r w:rsidR="0035680F" w:rsidRPr="001C08EB">
        <w:rPr>
          <w:b/>
          <w:color w:val="000000"/>
        </w:rPr>
        <w:t xml:space="preserve"> </w:t>
      </w:r>
      <w:r w:rsidRPr="001C08EB">
        <w:rPr>
          <w:b/>
          <w:color w:val="000000"/>
        </w:rPr>
        <w:t xml:space="preserve">de dos mil </w:t>
      </w:r>
      <w:r w:rsidR="0035680F" w:rsidRPr="001C08EB">
        <w:rPr>
          <w:b/>
          <w:color w:val="000000"/>
        </w:rPr>
        <w:t>veinticinco</w:t>
      </w:r>
      <w:r w:rsidRPr="001C08EB">
        <w:rPr>
          <w:b/>
          <w:color w:val="000000"/>
        </w:rPr>
        <w:t xml:space="preserve">, </w:t>
      </w:r>
      <w:r w:rsidR="0035680F" w:rsidRPr="001C08EB">
        <w:rPr>
          <w:color w:val="000000"/>
        </w:rPr>
        <w:t>el</w:t>
      </w:r>
      <w:r w:rsidRPr="001C08EB">
        <w:rPr>
          <w:color w:val="000000"/>
        </w:rPr>
        <w:t xml:space="preserve"> Titular de la Unidad de Transparencia del </w:t>
      </w:r>
      <w:r w:rsidRPr="001C08EB">
        <w:rPr>
          <w:b/>
          <w:color w:val="000000"/>
        </w:rPr>
        <w:t>SUJETO OBLIGADO</w:t>
      </w:r>
      <w:r w:rsidRPr="001C08EB">
        <w:rPr>
          <w:color w:val="000000"/>
        </w:rPr>
        <w:t xml:space="preserve"> notificó la siguiente respuesta a través del SAIMEX:</w:t>
      </w:r>
    </w:p>
    <w:p w14:paraId="10A0D76B" w14:textId="77777777" w:rsidR="00A1400A" w:rsidRPr="001C08EB" w:rsidRDefault="00A1400A">
      <w:pPr>
        <w:pStyle w:val="Puesto"/>
        <w:ind w:left="0" w:firstLine="0"/>
      </w:pPr>
    </w:p>
    <w:p w14:paraId="4A9F698D" w14:textId="75B0128E" w:rsidR="00077D04" w:rsidRPr="001C08EB" w:rsidRDefault="00887005" w:rsidP="00077D04">
      <w:pPr>
        <w:pStyle w:val="Puesto"/>
        <w:ind w:firstLine="567"/>
        <w:jc w:val="right"/>
      </w:pPr>
      <w:r w:rsidRPr="001C08EB">
        <w:t>“</w:t>
      </w:r>
      <w:r w:rsidR="00FD5EAA" w:rsidRPr="001C08EB">
        <w:t>F</w:t>
      </w:r>
      <w:r w:rsidR="00077D04" w:rsidRPr="001C08EB">
        <w:t>olio de la solicitud: 00358/OASNAUCAL/IP/2025</w:t>
      </w:r>
    </w:p>
    <w:p w14:paraId="25D1830F" w14:textId="77777777" w:rsidR="00077D04" w:rsidRPr="001C08EB" w:rsidRDefault="00077D04" w:rsidP="00077D04"/>
    <w:p w14:paraId="60A13231" w14:textId="77777777" w:rsidR="00077D04" w:rsidRPr="001C08EB" w:rsidRDefault="00077D04" w:rsidP="00077D04">
      <w:pPr>
        <w:pStyle w:val="Puesto"/>
        <w:ind w:firstLine="567"/>
      </w:pPr>
      <w:r w:rsidRPr="001C08EB">
        <w:t>Estimado Impetrante, se le da respuesta a su solicitud. Saludos.</w:t>
      </w:r>
    </w:p>
    <w:p w14:paraId="4789CF30" w14:textId="77777777" w:rsidR="00077D04" w:rsidRPr="001C08EB" w:rsidRDefault="00077D04" w:rsidP="00077D04"/>
    <w:p w14:paraId="230F7831" w14:textId="77777777" w:rsidR="00077D04" w:rsidRPr="001C08EB" w:rsidRDefault="00077D04" w:rsidP="00077D04">
      <w:pPr>
        <w:pStyle w:val="Puesto"/>
        <w:ind w:firstLine="567"/>
      </w:pPr>
      <w:r w:rsidRPr="001C08EB">
        <w:t>ATENTAMENTE</w:t>
      </w:r>
    </w:p>
    <w:p w14:paraId="4B89450B" w14:textId="2382A2FB" w:rsidR="00A1400A" w:rsidRPr="001C08EB" w:rsidRDefault="00077D04" w:rsidP="00077D04">
      <w:pPr>
        <w:pStyle w:val="Puesto"/>
        <w:ind w:firstLine="567"/>
      </w:pPr>
      <w:r w:rsidRPr="001C08EB">
        <w:t>C. Verónica Lucina Pérez García</w:t>
      </w:r>
    </w:p>
    <w:p w14:paraId="43D1896F" w14:textId="77777777" w:rsidR="00077D04" w:rsidRPr="001C08EB" w:rsidRDefault="00077D04">
      <w:pPr>
        <w:ind w:right="-28"/>
      </w:pPr>
    </w:p>
    <w:p w14:paraId="6C2A866B" w14:textId="0626351F" w:rsidR="00A1400A" w:rsidRPr="001C08EB" w:rsidRDefault="00887005">
      <w:pPr>
        <w:ind w:right="-28"/>
      </w:pPr>
      <w:r w:rsidRPr="001C08EB">
        <w:t xml:space="preserve">Asimismo, </w:t>
      </w:r>
      <w:r w:rsidRPr="001C08EB">
        <w:rPr>
          <w:b/>
        </w:rPr>
        <w:t xml:space="preserve">EL SUJETO OBLIGADO </w:t>
      </w:r>
      <w:r w:rsidRPr="001C08EB">
        <w:t xml:space="preserve">adjuntó a su respuesta </w:t>
      </w:r>
      <w:r w:rsidR="00077D04" w:rsidRPr="001C08EB">
        <w:t>los</w:t>
      </w:r>
      <w:r w:rsidRPr="001C08EB">
        <w:t xml:space="preserve"> archivo</w:t>
      </w:r>
      <w:r w:rsidR="00077D04" w:rsidRPr="001C08EB">
        <w:t>s</w:t>
      </w:r>
      <w:r w:rsidRPr="001C08EB">
        <w:t xml:space="preserve"> electrónico</w:t>
      </w:r>
      <w:r w:rsidR="00077D04" w:rsidRPr="001C08EB">
        <w:t>s</w:t>
      </w:r>
      <w:r w:rsidRPr="001C08EB">
        <w:t xml:space="preserve"> que se describe</w:t>
      </w:r>
      <w:r w:rsidR="00077D04" w:rsidRPr="001C08EB">
        <w:t>n</w:t>
      </w:r>
      <w:r w:rsidRPr="001C08EB">
        <w:t xml:space="preserve"> a continuación:</w:t>
      </w:r>
    </w:p>
    <w:p w14:paraId="534A1FDC" w14:textId="77777777" w:rsidR="0035680F" w:rsidRPr="001C08EB" w:rsidRDefault="0035680F">
      <w:pPr>
        <w:ind w:right="-28"/>
      </w:pPr>
    </w:p>
    <w:p w14:paraId="561DDA91" w14:textId="2558F4BC" w:rsidR="00077D04" w:rsidRPr="001C08EB" w:rsidRDefault="00077D04" w:rsidP="00C93A7D">
      <w:pPr>
        <w:numPr>
          <w:ilvl w:val="0"/>
          <w:numId w:val="20"/>
        </w:numPr>
        <w:ind w:right="-28"/>
        <w:rPr>
          <w:rFonts w:eastAsia="Calibri" w:cs="Calibri"/>
          <w:bCs/>
          <w:iCs/>
        </w:rPr>
      </w:pPr>
      <w:r w:rsidRPr="001C08EB">
        <w:rPr>
          <w:rFonts w:eastAsia="Calibri" w:cs="Calibri"/>
          <w:b/>
          <w:i/>
        </w:rPr>
        <w:t xml:space="preserve">SGT O 294 2025.pdf.- </w:t>
      </w:r>
      <w:r w:rsidRPr="001C08EB">
        <w:rPr>
          <w:rFonts w:eastAsia="Calibri" w:cs="Calibri"/>
          <w:bCs/>
          <w:iCs/>
        </w:rPr>
        <w:t>Oficio número SGT/o/294/2025, de fecha 01 de septiembre de 2025, dirigido al solicitante, en el que se le indicó lo siguiente:</w:t>
      </w:r>
    </w:p>
    <w:p w14:paraId="15BCED3C" w14:textId="77777777" w:rsidR="00077D04" w:rsidRPr="001C08EB" w:rsidRDefault="00077D04" w:rsidP="00077D04">
      <w:pPr>
        <w:ind w:right="-28"/>
        <w:rPr>
          <w:rFonts w:eastAsia="Calibri" w:cs="Calibri"/>
          <w:bCs/>
          <w:iCs/>
        </w:rPr>
      </w:pPr>
    </w:p>
    <w:p w14:paraId="08C75A07" w14:textId="1CE14B4D" w:rsidR="00077D04" w:rsidRPr="001C08EB" w:rsidRDefault="00077D04" w:rsidP="007C4493">
      <w:pPr>
        <w:pStyle w:val="Puesto"/>
        <w:ind w:firstLine="0"/>
      </w:pPr>
      <w:r w:rsidRPr="001C08EB">
        <w:rPr>
          <w:iCs/>
        </w:rPr>
        <w:t>“</w:t>
      </w:r>
      <w:r w:rsidRPr="001C08EB">
        <w:t>Al respecto hago de su conocimiento que, conforme al acuerdo OAPAS-CET-11-E-2025-079 los expedientes están clasificados como información Reservada.</w:t>
      </w:r>
    </w:p>
    <w:p w14:paraId="03E68650" w14:textId="77777777" w:rsidR="00077D04" w:rsidRPr="001C08EB" w:rsidRDefault="00077D04" w:rsidP="007C4493">
      <w:pPr>
        <w:pStyle w:val="Puesto"/>
        <w:ind w:firstLine="0"/>
      </w:pPr>
    </w:p>
    <w:p w14:paraId="58AADFDB" w14:textId="4F5AEF76" w:rsidR="00077D04" w:rsidRPr="001C08EB" w:rsidRDefault="00077D04" w:rsidP="007C4493">
      <w:pPr>
        <w:pStyle w:val="Puesto"/>
        <w:ind w:firstLine="0"/>
        <w:rPr>
          <w:b/>
        </w:rPr>
      </w:pPr>
      <w:r w:rsidRPr="001C08EB">
        <w:rPr>
          <w:b/>
        </w:rPr>
        <w:t>Derivado de todo lo antes expuesto, se sometió a votación de los integrantes del Comité de Transparencia La aprobación, modificación o revocación de la propuesta de clasificación como RESERVADA por tiempo indefinido de todos los expedientes, de todas las solicitudes de acceso a la información pública que recayeran a la totalidad de los expedientes laborales del personal adscrito al O.A.P.A.S</w:t>
      </w:r>
    </w:p>
    <w:p w14:paraId="3F565FC8" w14:textId="3FB678D8" w:rsidR="00077D04" w:rsidRPr="001C08EB" w:rsidRDefault="00077D04" w:rsidP="007C4493">
      <w:pPr>
        <w:pStyle w:val="Puesto"/>
        <w:ind w:firstLine="0"/>
        <w:rPr>
          <w:b/>
        </w:rPr>
      </w:pPr>
      <w:r w:rsidRPr="001C08EB">
        <w:rPr>
          <w:b/>
        </w:rPr>
        <w:t>…</w:t>
      </w:r>
    </w:p>
    <w:p w14:paraId="75FCF501" w14:textId="0417BA2B" w:rsidR="00077D04" w:rsidRPr="001C08EB" w:rsidRDefault="00077D04" w:rsidP="007C4493">
      <w:pPr>
        <w:pStyle w:val="Puesto"/>
        <w:ind w:firstLine="0"/>
      </w:pPr>
      <w:r w:rsidRPr="001C08EB">
        <w:t xml:space="preserve">De conformidad con la solicitud en comento ingresadas vía SAIMEX, al respecto sin que eso se traduzca en prejuzgar la existencia o no de alguna conducta que pudiera actualizar </w:t>
      </w:r>
      <w:r w:rsidRPr="001C08EB">
        <w:lastRenderedPageBreak/>
        <w:t>alguna responsabilidad administrativa respecto a los servidores públicos enunciados en las mismas, en cumplimiento al</w:t>
      </w:r>
      <w:r w:rsidRPr="001C08EB">
        <w:rPr>
          <w:b/>
        </w:rPr>
        <w:t xml:space="preserve"> </w:t>
      </w:r>
      <w:r w:rsidR="00C93A7D" w:rsidRPr="001C08EB">
        <w:rPr>
          <w:b/>
        </w:rPr>
        <w:t>P</w:t>
      </w:r>
      <w:r w:rsidRPr="001C08EB">
        <w:rPr>
          <w:b/>
        </w:rPr>
        <w:t xml:space="preserve">rograma </w:t>
      </w:r>
      <w:r w:rsidR="00C93A7D" w:rsidRPr="001C08EB">
        <w:rPr>
          <w:b/>
        </w:rPr>
        <w:t>A</w:t>
      </w:r>
      <w:r w:rsidRPr="001C08EB">
        <w:rPr>
          <w:b/>
        </w:rPr>
        <w:t xml:space="preserve">nual de </w:t>
      </w:r>
      <w:r w:rsidR="00C93A7D" w:rsidRPr="001C08EB">
        <w:rPr>
          <w:b/>
        </w:rPr>
        <w:t>A</w:t>
      </w:r>
      <w:r w:rsidRPr="001C08EB">
        <w:rPr>
          <w:b/>
        </w:rPr>
        <w:t xml:space="preserve">uditoría 2025, </w:t>
      </w:r>
      <w:r w:rsidRPr="001C08EB">
        <w:t>aprobado mediante acuerdo</w:t>
      </w:r>
      <w:r w:rsidRPr="001C08EB">
        <w:rPr>
          <w:b/>
        </w:rPr>
        <w:t xml:space="preserve"> OAP-01-E-2025-014 </w:t>
      </w:r>
      <w:r w:rsidRPr="001C08EB">
        <w:t>en la primera sesión extraordinaria del consejo directivo del organismo público descentralizado para la prestación de los servicios de agua potable, alcantarillado y saneamiento del municipio de Naucalpan administración 2025-2027, se está llevando a cabo la auditoría número</w:t>
      </w:r>
      <w:r w:rsidRPr="001C08EB">
        <w:rPr>
          <w:b/>
        </w:rPr>
        <w:t xml:space="preserve"> CI/A/AC/03/2025 </w:t>
      </w:r>
      <w:r w:rsidRPr="001C08EB">
        <w:t>denominada</w:t>
      </w:r>
      <w:r w:rsidRPr="001C08EB">
        <w:rPr>
          <w:b/>
        </w:rPr>
        <w:t xml:space="preserve"> “Integración de los expedientes laborales del personal adscrito al O.A.P.A.S” </w:t>
      </w:r>
      <w:r w:rsidRPr="001C08EB">
        <w:t>la cual tiene por objeto el verificar que los expedientes de los servidores públicos adscritos al Organismo se encuentren debidamente integrados con los requisitos legales y administrativos establecidos en la normatividad aplicable, misma que por naturaleza de los hallazgos que se localizaron durante dicha fiscalización podría dar ha lugar en el inicio de un procedimiento de responsabilidad administrativa o proceso judicial correspondiente.</w:t>
      </w:r>
    </w:p>
    <w:p w14:paraId="6DD334FC" w14:textId="77777777" w:rsidR="00077D04" w:rsidRPr="001C08EB" w:rsidRDefault="00077D04" w:rsidP="007C4493">
      <w:pPr>
        <w:pStyle w:val="Puesto"/>
        <w:ind w:firstLine="0"/>
      </w:pPr>
    </w:p>
    <w:p w14:paraId="76B94577" w14:textId="39EB8141" w:rsidR="00077D04" w:rsidRPr="001C08EB" w:rsidRDefault="00C93A7D" w:rsidP="007C4493">
      <w:pPr>
        <w:pStyle w:val="Puesto"/>
        <w:ind w:firstLine="0"/>
      </w:pPr>
      <w:r w:rsidRPr="001C08EB">
        <w:t>Motivo por el cual, imposibilita al área responsable de dicha información a contestar y/o dar atención a cualquier solicitud de información que gire en torno a los expedientes laborales del personal adscrito a este organismo descentralizado, toda vez que su divulgación obstruye o puede causar un perjuicio a las actividades propias de fiscalización, verificación, inspección, comprobación y auditoría de conformidad con el artículo 140 de la Ley de Transparencia y acceso a la Información Pública del Estado de México y Municipios.” Sic.</w:t>
      </w:r>
    </w:p>
    <w:p w14:paraId="558EB6DA" w14:textId="77777777" w:rsidR="00077D04" w:rsidRPr="001C08EB" w:rsidRDefault="00077D04" w:rsidP="00077D04">
      <w:pPr>
        <w:ind w:right="-28"/>
        <w:rPr>
          <w:rFonts w:eastAsia="Calibri" w:cs="Calibri"/>
          <w:b/>
          <w:i/>
        </w:rPr>
      </w:pPr>
    </w:p>
    <w:p w14:paraId="15E76888" w14:textId="4DEFC515" w:rsidR="00077D04" w:rsidRPr="001C08EB" w:rsidRDefault="00077D04" w:rsidP="00486D32">
      <w:pPr>
        <w:numPr>
          <w:ilvl w:val="0"/>
          <w:numId w:val="19"/>
        </w:numPr>
        <w:ind w:right="-28"/>
        <w:rPr>
          <w:rFonts w:eastAsia="Calibri" w:cs="Calibri"/>
          <w:b/>
          <w:i/>
        </w:rPr>
      </w:pPr>
      <w:r w:rsidRPr="001C08EB">
        <w:rPr>
          <w:rFonts w:eastAsia="Calibri" w:cs="Calibri"/>
          <w:b/>
          <w:i/>
        </w:rPr>
        <w:t>UNDECIMA SESION EXT.pdf.-</w:t>
      </w:r>
      <w:r w:rsidR="00C93A7D" w:rsidRPr="001C08EB">
        <w:rPr>
          <w:rFonts w:eastAsia="Calibri" w:cs="Calibri"/>
          <w:b/>
          <w:i/>
        </w:rPr>
        <w:t xml:space="preserve"> </w:t>
      </w:r>
      <w:r w:rsidR="00C93A7D" w:rsidRPr="001C08EB">
        <w:rPr>
          <w:rFonts w:eastAsia="Calibri" w:cs="Calibri"/>
          <w:bCs/>
          <w:iCs/>
        </w:rPr>
        <w:t xml:space="preserve">Se aprecia el Acta de la 11ª sesión extraordinaria del comité de transparencia administración 2025-2027, en la que se determinó la aprobación como reservada de los expedientes que se encuentran en auditoría por parte de la contraloría interna y para dar atención a las solicitudes </w:t>
      </w:r>
      <w:r w:rsidR="00C93A7D" w:rsidRPr="001C08EB">
        <w:rPr>
          <w:rFonts w:eastAsia="Calibri" w:cs="Calibri"/>
          <w:b/>
          <w:bCs/>
          <w:iCs/>
        </w:rPr>
        <w:t xml:space="preserve">00134/OASNAUCAL/IP/2025 </w:t>
      </w:r>
      <w:r w:rsidR="00C93A7D" w:rsidRPr="001C08EB">
        <w:rPr>
          <w:rFonts w:eastAsia="Calibri" w:cs="Calibri"/>
          <w:iCs/>
        </w:rPr>
        <w:t xml:space="preserve">y </w:t>
      </w:r>
      <w:r w:rsidR="00C93A7D" w:rsidRPr="001C08EB">
        <w:rPr>
          <w:rFonts w:eastAsia="Calibri" w:cs="Calibri"/>
          <w:b/>
          <w:bCs/>
          <w:iCs/>
        </w:rPr>
        <w:t>00140/OASNAUCAL/IP/2025.</w:t>
      </w:r>
    </w:p>
    <w:p w14:paraId="32E3D8A9" w14:textId="77777777" w:rsidR="00077D04" w:rsidRPr="001C08EB" w:rsidRDefault="00077D04" w:rsidP="00077D04">
      <w:pPr>
        <w:ind w:right="-28"/>
      </w:pPr>
    </w:p>
    <w:p w14:paraId="1403778F" w14:textId="77777777" w:rsidR="00A1400A" w:rsidRPr="001C08EB" w:rsidRDefault="00887005">
      <w:pPr>
        <w:pStyle w:val="Ttulo2"/>
        <w:jc w:val="left"/>
      </w:pPr>
      <w:bookmarkStart w:id="7" w:name="_Toc215739908"/>
      <w:r w:rsidRPr="001C08EB">
        <w:lastRenderedPageBreak/>
        <w:t>DEL RECURSO DE REVISIÓN</w:t>
      </w:r>
      <w:bookmarkEnd w:id="7"/>
    </w:p>
    <w:p w14:paraId="640E6544" w14:textId="77777777" w:rsidR="00A1400A" w:rsidRPr="001C08EB" w:rsidRDefault="00887005">
      <w:pPr>
        <w:pStyle w:val="Ttulo3"/>
      </w:pPr>
      <w:bookmarkStart w:id="8" w:name="_Toc215739909"/>
      <w:r w:rsidRPr="001C08EB">
        <w:t>a) Interposición del Recurso de Revisión</w:t>
      </w:r>
      <w:bookmarkEnd w:id="8"/>
    </w:p>
    <w:p w14:paraId="174FC403" w14:textId="5E4830BB" w:rsidR="00A1400A" w:rsidRPr="001C08EB" w:rsidRDefault="00887005">
      <w:pPr>
        <w:ind w:right="-28"/>
      </w:pPr>
      <w:r w:rsidRPr="001C08EB">
        <w:t xml:space="preserve">El </w:t>
      </w:r>
      <w:r w:rsidR="006F6D40" w:rsidRPr="001C08EB">
        <w:rPr>
          <w:b/>
        </w:rPr>
        <w:t>diecisiete</w:t>
      </w:r>
      <w:r w:rsidR="00B30C7D" w:rsidRPr="001C08EB">
        <w:rPr>
          <w:b/>
        </w:rPr>
        <w:t xml:space="preserve"> de septiembre</w:t>
      </w:r>
      <w:r w:rsidRPr="001C08EB">
        <w:rPr>
          <w:b/>
        </w:rPr>
        <w:t xml:space="preserve"> de dos mil </w:t>
      </w:r>
      <w:r w:rsidR="0035680F" w:rsidRPr="001C08EB">
        <w:rPr>
          <w:b/>
        </w:rPr>
        <w:t>veinticinco</w:t>
      </w:r>
      <w:r w:rsidRPr="001C08EB">
        <w:rPr>
          <w:b/>
        </w:rPr>
        <w:t>,</w:t>
      </w:r>
      <w:r w:rsidRPr="001C08EB">
        <w:t xml:space="preserve"> </w:t>
      </w:r>
      <w:r w:rsidRPr="001C08EB">
        <w:rPr>
          <w:b/>
        </w:rPr>
        <w:t>LA PARTE RECURRENTE</w:t>
      </w:r>
      <w:r w:rsidRPr="001C08EB">
        <w:t xml:space="preserve"> interpuso el recurso de revisión en contra de la respuesta emitida por el </w:t>
      </w:r>
      <w:r w:rsidRPr="001C08EB">
        <w:rPr>
          <w:b/>
        </w:rPr>
        <w:t>SUJETO OBLIGADO</w:t>
      </w:r>
      <w:r w:rsidRPr="001C08EB">
        <w:t xml:space="preserve">, mismo que fue registrado en el </w:t>
      </w:r>
      <w:r w:rsidRPr="001C08EB">
        <w:rPr>
          <w:b/>
        </w:rPr>
        <w:t>SAIMEX</w:t>
      </w:r>
      <w:r w:rsidRPr="001C08EB">
        <w:t xml:space="preserve"> con el número de expediente </w:t>
      </w:r>
      <w:r w:rsidR="006F6D40" w:rsidRPr="001C08EB">
        <w:rPr>
          <w:b/>
        </w:rPr>
        <w:t>10862/INFOEM/IP/RR/2025</w:t>
      </w:r>
      <w:r w:rsidRPr="001C08EB">
        <w:t>, y en el cual manifestó lo siguiente:</w:t>
      </w:r>
    </w:p>
    <w:p w14:paraId="6A1F668D" w14:textId="77777777" w:rsidR="00A1400A" w:rsidRPr="001C08EB" w:rsidRDefault="00A1400A">
      <w:pPr>
        <w:tabs>
          <w:tab w:val="left" w:pos="4667"/>
        </w:tabs>
        <w:ind w:right="539"/>
      </w:pPr>
    </w:p>
    <w:p w14:paraId="51AE29A8" w14:textId="77777777" w:rsidR="00A1400A" w:rsidRPr="001C08EB" w:rsidRDefault="00887005">
      <w:pPr>
        <w:tabs>
          <w:tab w:val="left" w:pos="4667"/>
        </w:tabs>
        <w:ind w:left="567" w:right="539"/>
        <w:rPr>
          <w:b/>
        </w:rPr>
      </w:pPr>
      <w:r w:rsidRPr="001C08EB">
        <w:rPr>
          <w:b/>
        </w:rPr>
        <w:t>ACTO IMPUGNADO</w:t>
      </w:r>
    </w:p>
    <w:p w14:paraId="68C068DF" w14:textId="7DB1EB2C" w:rsidR="00A1400A" w:rsidRPr="001C08EB" w:rsidRDefault="00B30C7D" w:rsidP="005135C3">
      <w:pPr>
        <w:tabs>
          <w:tab w:val="left" w:pos="4667"/>
        </w:tabs>
        <w:spacing w:line="240" w:lineRule="auto"/>
        <w:ind w:left="567" w:right="539"/>
        <w:rPr>
          <w:i/>
          <w:color w:val="000000"/>
        </w:rPr>
      </w:pPr>
      <w:r w:rsidRPr="001C08EB">
        <w:rPr>
          <w:i/>
          <w:color w:val="000000"/>
        </w:rPr>
        <w:t>“</w:t>
      </w:r>
      <w:r w:rsidR="006F6D40" w:rsidRPr="001C08EB">
        <w:rPr>
          <w:i/>
          <w:color w:val="000000"/>
        </w:rPr>
        <w:t>no presenta la información solicitada</w:t>
      </w:r>
      <w:r w:rsidR="004225C2" w:rsidRPr="001C08EB">
        <w:rPr>
          <w:i/>
          <w:color w:val="000000"/>
        </w:rPr>
        <w:t>.</w:t>
      </w:r>
      <w:r w:rsidRPr="001C08EB">
        <w:rPr>
          <w:i/>
          <w:color w:val="000000"/>
        </w:rPr>
        <w:t>”</w:t>
      </w:r>
    </w:p>
    <w:p w14:paraId="2185D3A0" w14:textId="77777777" w:rsidR="005135C3" w:rsidRPr="001C08EB" w:rsidRDefault="005135C3">
      <w:pPr>
        <w:tabs>
          <w:tab w:val="left" w:pos="4667"/>
        </w:tabs>
        <w:ind w:left="567" w:right="539"/>
        <w:rPr>
          <w:b/>
        </w:rPr>
      </w:pPr>
    </w:p>
    <w:p w14:paraId="3884311E" w14:textId="77777777" w:rsidR="00A1400A" w:rsidRPr="001C08EB" w:rsidRDefault="00887005">
      <w:pPr>
        <w:tabs>
          <w:tab w:val="left" w:pos="4667"/>
        </w:tabs>
        <w:ind w:left="567" w:right="539"/>
        <w:rPr>
          <w:b/>
        </w:rPr>
      </w:pPr>
      <w:r w:rsidRPr="001C08EB">
        <w:rPr>
          <w:b/>
        </w:rPr>
        <w:t>RAZONES O MOTIVOS DE LA INCONFORMIDAD</w:t>
      </w:r>
      <w:r w:rsidRPr="001C08EB">
        <w:rPr>
          <w:b/>
        </w:rPr>
        <w:tab/>
      </w:r>
    </w:p>
    <w:p w14:paraId="425D1A46" w14:textId="64D724C7" w:rsidR="00A1400A" w:rsidRPr="001C08EB" w:rsidRDefault="00B30C7D" w:rsidP="004225C2">
      <w:pPr>
        <w:pStyle w:val="Puesto"/>
        <w:ind w:firstLine="0"/>
      </w:pPr>
      <w:r w:rsidRPr="001C08EB">
        <w:t>“</w:t>
      </w:r>
      <w:r w:rsidR="006F6D40" w:rsidRPr="001C08EB">
        <w:t>de acuerdo a la información remitida por la institución no se remite la información solicitada, ni se justifica apropiadamente la falta de la misma</w:t>
      </w:r>
      <w:r w:rsidRPr="001C08EB">
        <w:t>”</w:t>
      </w:r>
    </w:p>
    <w:p w14:paraId="4AAEC877" w14:textId="77777777" w:rsidR="004225C2" w:rsidRPr="001C08EB" w:rsidRDefault="004225C2" w:rsidP="004225C2"/>
    <w:p w14:paraId="26C16E00" w14:textId="77777777" w:rsidR="00A1400A" w:rsidRPr="001C08EB" w:rsidRDefault="00887005">
      <w:pPr>
        <w:pStyle w:val="Ttulo3"/>
      </w:pPr>
      <w:bookmarkStart w:id="9" w:name="_Toc215739910"/>
      <w:r w:rsidRPr="001C08EB">
        <w:t>b) Turno del Recurso de Revisión</w:t>
      </w:r>
      <w:bookmarkEnd w:id="9"/>
    </w:p>
    <w:p w14:paraId="65A5B144" w14:textId="662DF9B3" w:rsidR="00A1400A" w:rsidRPr="001C08EB" w:rsidRDefault="00887005">
      <w:r w:rsidRPr="001C08EB">
        <w:t>Con fundamento en el artículo 185, fracción I de la Ley de Transparencia y Acceso a la Información Pública del Estado de México y Municipios, el</w:t>
      </w:r>
      <w:r w:rsidR="005135C3" w:rsidRPr="001C08EB">
        <w:rPr>
          <w:b/>
        </w:rPr>
        <w:t xml:space="preserve"> </w:t>
      </w:r>
      <w:r w:rsidR="006F6D40" w:rsidRPr="001C08EB">
        <w:rPr>
          <w:b/>
        </w:rPr>
        <w:t xml:space="preserve">diecisiete </w:t>
      </w:r>
      <w:r w:rsidR="00B30C7D" w:rsidRPr="001C08EB">
        <w:rPr>
          <w:b/>
        </w:rPr>
        <w:t xml:space="preserve">de septiembre </w:t>
      </w:r>
      <w:r w:rsidRPr="001C08EB">
        <w:rPr>
          <w:b/>
        </w:rPr>
        <w:t xml:space="preserve">de dos mil </w:t>
      </w:r>
      <w:r w:rsidR="0035680F" w:rsidRPr="001C08EB">
        <w:rPr>
          <w:b/>
        </w:rPr>
        <w:t>veinticinco</w:t>
      </w:r>
      <w:r w:rsidRPr="001C08EB">
        <w:rPr>
          <w:b/>
        </w:rPr>
        <w:t>,</w:t>
      </w:r>
      <w:r w:rsidRPr="001C08EB">
        <w:t xml:space="preserve"> se turnó el recurso de revisión a través del SAIMEX a la </w:t>
      </w:r>
      <w:r w:rsidRPr="001C08EB">
        <w:rPr>
          <w:b/>
        </w:rPr>
        <w:t>Comisionada Sharon Cristina Morales Martínez</w:t>
      </w:r>
      <w:r w:rsidRPr="001C08EB">
        <w:t xml:space="preserve">, a efecto de decretar su admisión o </w:t>
      </w:r>
      <w:proofErr w:type="spellStart"/>
      <w:r w:rsidRPr="001C08EB">
        <w:t>desechamiento</w:t>
      </w:r>
      <w:proofErr w:type="spellEnd"/>
      <w:r w:rsidRPr="001C08EB">
        <w:t xml:space="preserve">. </w:t>
      </w:r>
    </w:p>
    <w:p w14:paraId="208E718B" w14:textId="77777777" w:rsidR="00A1400A" w:rsidRPr="001C08EB" w:rsidRDefault="00A1400A"/>
    <w:p w14:paraId="13A6B44B" w14:textId="77777777" w:rsidR="00A1400A" w:rsidRPr="001C08EB" w:rsidRDefault="00887005">
      <w:pPr>
        <w:pStyle w:val="Ttulo3"/>
      </w:pPr>
      <w:bookmarkStart w:id="10" w:name="_Toc215739911"/>
      <w:r w:rsidRPr="001C08EB">
        <w:t>c) Admisión del Recurso de Revisión</w:t>
      </w:r>
      <w:bookmarkEnd w:id="10"/>
    </w:p>
    <w:p w14:paraId="7D5F7011" w14:textId="066C669D" w:rsidR="00A1400A" w:rsidRPr="001C08EB" w:rsidRDefault="00887005">
      <w:pPr>
        <w:rPr>
          <w:color w:val="000000"/>
        </w:rPr>
      </w:pPr>
      <w:r w:rsidRPr="001C08EB">
        <w:rPr>
          <w:color w:val="000000"/>
        </w:rPr>
        <w:t xml:space="preserve">El </w:t>
      </w:r>
      <w:r w:rsidR="006F6D40" w:rsidRPr="001C08EB">
        <w:rPr>
          <w:b/>
        </w:rPr>
        <w:t>diecinueve</w:t>
      </w:r>
      <w:r w:rsidR="00B30C7D" w:rsidRPr="001C08EB">
        <w:rPr>
          <w:b/>
        </w:rPr>
        <w:t xml:space="preserve"> de septiembre </w:t>
      </w:r>
      <w:r w:rsidRPr="001C08EB">
        <w:rPr>
          <w:b/>
        </w:rPr>
        <w:t xml:space="preserve">de dos mil </w:t>
      </w:r>
      <w:r w:rsidR="0035680F" w:rsidRPr="001C08EB">
        <w:rPr>
          <w:b/>
        </w:rPr>
        <w:t>veinticinco</w:t>
      </w:r>
      <w:r w:rsidRPr="001C08EB">
        <w:rPr>
          <w:b/>
        </w:rPr>
        <w:t>,</w:t>
      </w:r>
      <w:r w:rsidRPr="001C08EB">
        <w:rPr>
          <w:color w:val="000000"/>
        </w:rPr>
        <w:t xml:space="preserve"> se acordó la admisión a trámite del Recurso de Revisión y se integró el expediente respectivo, mismo que se puso a disposición de las partes para que, en un plazo de siete días hábiles, manifestaran lo que a su derecho </w:t>
      </w:r>
      <w:r w:rsidRPr="001C08EB">
        <w:rPr>
          <w:color w:val="000000"/>
        </w:rPr>
        <w:lastRenderedPageBreak/>
        <w:t>conviniera, conforme a lo dispuesto por el artículo 185, fracción II de la Ley de Transparencia y Acceso a la Información Pública del Estado de México y Municipios.</w:t>
      </w:r>
    </w:p>
    <w:p w14:paraId="721B8E64" w14:textId="77777777" w:rsidR="00F565C4" w:rsidRPr="001C08EB" w:rsidRDefault="00F565C4">
      <w:pPr>
        <w:rPr>
          <w:color w:val="000000"/>
        </w:rPr>
      </w:pPr>
    </w:p>
    <w:p w14:paraId="34A6A14C" w14:textId="5D2C3FF2" w:rsidR="00A1400A" w:rsidRPr="001C08EB" w:rsidRDefault="00B30C7D">
      <w:pPr>
        <w:pStyle w:val="Ttulo3"/>
      </w:pPr>
      <w:bookmarkStart w:id="11" w:name="_Toc215739912"/>
      <w:r w:rsidRPr="001C08EB">
        <w:t>d</w:t>
      </w:r>
      <w:r w:rsidR="00887005" w:rsidRPr="001C08EB">
        <w:t>) Informe Justificado del Sujeto Obligado</w:t>
      </w:r>
      <w:bookmarkEnd w:id="11"/>
    </w:p>
    <w:p w14:paraId="7786A517" w14:textId="6A852697" w:rsidR="00A1400A" w:rsidRPr="001C08EB" w:rsidRDefault="00887005">
      <w:r w:rsidRPr="001C08EB">
        <w:t xml:space="preserve">El </w:t>
      </w:r>
      <w:r w:rsidR="006F6D40" w:rsidRPr="001C08EB">
        <w:rPr>
          <w:b/>
        </w:rPr>
        <w:t>veintinueve de septiembre</w:t>
      </w:r>
      <w:r w:rsidRPr="001C08EB">
        <w:rPr>
          <w:b/>
        </w:rPr>
        <w:t xml:space="preserve"> de dos mil veinticinco, EL SUJETO OBLIGADO</w:t>
      </w:r>
      <w:r w:rsidRPr="001C08EB">
        <w:t xml:space="preserve"> rindió su informe justificado a través del SAIMEX, por medio </w:t>
      </w:r>
      <w:r w:rsidR="00B30C7D" w:rsidRPr="001C08EB">
        <w:t xml:space="preserve">de </w:t>
      </w:r>
      <w:r w:rsidR="006F6D40" w:rsidRPr="001C08EB">
        <w:t>lo siguiente</w:t>
      </w:r>
      <w:r w:rsidRPr="001C08EB">
        <w:t>:</w:t>
      </w:r>
    </w:p>
    <w:p w14:paraId="03786450" w14:textId="77777777" w:rsidR="00A1400A" w:rsidRPr="001C08EB" w:rsidRDefault="00A1400A"/>
    <w:p w14:paraId="6FEEB528" w14:textId="0B32EDE9" w:rsidR="00A1400A" w:rsidRPr="001C08EB" w:rsidRDefault="006F6D40" w:rsidP="006F6D40">
      <w:pPr>
        <w:numPr>
          <w:ilvl w:val="0"/>
          <w:numId w:val="1"/>
        </w:numPr>
        <w:pBdr>
          <w:top w:val="nil"/>
          <w:left w:val="nil"/>
          <w:bottom w:val="nil"/>
          <w:right w:val="nil"/>
          <w:between w:val="nil"/>
        </w:pBdr>
      </w:pPr>
      <w:r w:rsidRPr="001C08EB">
        <w:rPr>
          <w:b/>
          <w:i/>
          <w:color w:val="000000"/>
        </w:rPr>
        <w:t>10862 INFOEM IP RR 2025.pdf</w:t>
      </w:r>
      <w:r w:rsidR="002075C9" w:rsidRPr="001C08EB">
        <w:rPr>
          <w:b/>
          <w:i/>
          <w:color w:val="000000"/>
        </w:rPr>
        <w:t xml:space="preserve">.- </w:t>
      </w:r>
      <w:r w:rsidR="00296DEC" w:rsidRPr="001C08EB">
        <w:rPr>
          <w:bCs/>
          <w:iCs/>
          <w:color w:val="000000"/>
        </w:rPr>
        <w:t xml:space="preserve">Se contiene el informe justificado rendido por </w:t>
      </w:r>
      <w:r w:rsidR="00296DEC" w:rsidRPr="001C08EB">
        <w:rPr>
          <w:b/>
          <w:iCs/>
          <w:color w:val="000000"/>
        </w:rPr>
        <w:t xml:space="preserve">EL SUJETO OBLIGADO </w:t>
      </w:r>
      <w:r w:rsidR="00296DEC" w:rsidRPr="001C08EB">
        <w:rPr>
          <w:bCs/>
          <w:iCs/>
          <w:color w:val="000000"/>
        </w:rPr>
        <w:t>en el que en términos generales ratifica su respuesta primigenia.</w:t>
      </w:r>
    </w:p>
    <w:p w14:paraId="35C0CB7F" w14:textId="77777777" w:rsidR="006F6D40" w:rsidRPr="001C08EB" w:rsidRDefault="006F6D40" w:rsidP="006F6D40">
      <w:pPr>
        <w:pBdr>
          <w:top w:val="nil"/>
          <w:left w:val="nil"/>
          <w:bottom w:val="nil"/>
          <w:right w:val="nil"/>
          <w:between w:val="nil"/>
        </w:pBdr>
        <w:ind w:left="1068"/>
      </w:pPr>
    </w:p>
    <w:p w14:paraId="33A8C188" w14:textId="4DBA1187" w:rsidR="00A1400A" w:rsidRPr="001C08EB" w:rsidRDefault="00887005">
      <w:r w:rsidRPr="001C08EB">
        <w:t xml:space="preserve">Esta información fue puesta a la vista de </w:t>
      </w:r>
      <w:r w:rsidRPr="001C08EB">
        <w:rPr>
          <w:b/>
        </w:rPr>
        <w:t xml:space="preserve">LA PARTE RECURRENTE </w:t>
      </w:r>
      <w:r w:rsidRPr="001C08EB">
        <w:t xml:space="preserve">el </w:t>
      </w:r>
      <w:r w:rsidR="006F6D40" w:rsidRPr="001C08EB">
        <w:rPr>
          <w:b/>
        </w:rPr>
        <w:t>tres de diciembre</w:t>
      </w:r>
      <w:r w:rsidRPr="001C08EB">
        <w:rPr>
          <w:b/>
        </w:rPr>
        <w:t xml:space="preserve"> de dos mil veinticinco</w:t>
      </w:r>
      <w:r w:rsidRPr="001C08EB">
        <w:t xml:space="preserve"> para que, en un plazo de tres días hábiles, manifestara lo que a su derecho conviniera, de conformidad con lo establecido en el </w:t>
      </w:r>
      <w:r w:rsidRPr="001C08EB">
        <w:rPr>
          <w:color w:val="000000"/>
        </w:rPr>
        <w:t>artículo 185, fracción III de la Ley de Transparencia y Acceso a la Información Pública del Estado de México y Municipios</w:t>
      </w:r>
      <w:r w:rsidRPr="001C08EB">
        <w:t>.</w:t>
      </w:r>
    </w:p>
    <w:p w14:paraId="6C155DF0" w14:textId="77777777" w:rsidR="00A1400A" w:rsidRPr="001C08EB" w:rsidRDefault="00A1400A"/>
    <w:p w14:paraId="0AC1B0BC" w14:textId="6CE68C5C" w:rsidR="00A1400A" w:rsidRPr="001C08EB" w:rsidRDefault="00383C01">
      <w:pPr>
        <w:pStyle w:val="Ttulo3"/>
      </w:pPr>
      <w:bookmarkStart w:id="12" w:name="_Toc215739913"/>
      <w:r w:rsidRPr="001C08EB">
        <w:t>e</w:t>
      </w:r>
      <w:r w:rsidR="00887005" w:rsidRPr="001C08EB">
        <w:t>) Manifestaciones de la Parte Recurrente</w:t>
      </w:r>
      <w:bookmarkEnd w:id="12"/>
    </w:p>
    <w:p w14:paraId="42E1BBE0" w14:textId="77777777" w:rsidR="009B25F0" w:rsidRPr="001C08EB" w:rsidRDefault="009B25F0" w:rsidP="009B25F0">
      <w:pPr>
        <w:spacing w:after="240"/>
        <w:rPr>
          <w:rFonts w:eastAsia="Arial Unicode MS" w:cs="Arial"/>
        </w:rPr>
      </w:pPr>
      <w:r w:rsidRPr="001C08EB">
        <w:rPr>
          <w:rFonts w:cs="Tahoma"/>
          <w:b/>
        </w:rPr>
        <w:t xml:space="preserve">LA PARTE RECURRENTE </w:t>
      </w:r>
      <w:r w:rsidRPr="001C08EB">
        <w:rPr>
          <w:rFonts w:eastAsia="Arial Unicode MS" w:cs="Arial"/>
        </w:rPr>
        <w:t xml:space="preserve">no realizó manifestación alguna dentro del término legalmente </w:t>
      </w:r>
      <w:bookmarkStart w:id="13" w:name="_Hlk215610901"/>
      <w:r w:rsidRPr="001C08EB">
        <w:rPr>
          <w:rFonts w:eastAsia="Arial Unicode MS" w:cs="Arial"/>
        </w:rPr>
        <w:t>concedido para tal efecto, ni presentó pruebas o alegatos.</w:t>
      </w:r>
    </w:p>
    <w:p w14:paraId="48E0393C" w14:textId="177A83DC" w:rsidR="00607834" w:rsidRPr="001C08EB" w:rsidRDefault="00383C01" w:rsidP="00607834">
      <w:pPr>
        <w:pStyle w:val="Ttulo3"/>
        <w:rPr>
          <w:rFonts w:eastAsia="Calibri"/>
        </w:rPr>
      </w:pPr>
      <w:bookmarkStart w:id="14" w:name="_Toc175144231"/>
      <w:bookmarkStart w:id="15" w:name="_Toc177594773"/>
      <w:bookmarkStart w:id="16" w:name="_Toc215739914"/>
      <w:r w:rsidRPr="001C08EB">
        <w:rPr>
          <w:rFonts w:eastAsia="Calibri"/>
        </w:rPr>
        <w:t>f</w:t>
      </w:r>
      <w:r w:rsidR="00607834" w:rsidRPr="001C08EB">
        <w:rPr>
          <w:rFonts w:eastAsia="Calibri"/>
        </w:rPr>
        <w:t>) Ampliación de plazo para resolver el Recurso de Revisión</w:t>
      </w:r>
      <w:bookmarkEnd w:id="14"/>
      <w:bookmarkEnd w:id="15"/>
      <w:bookmarkEnd w:id="16"/>
    </w:p>
    <w:p w14:paraId="5D009374" w14:textId="5AE5B846" w:rsidR="00607834" w:rsidRPr="001C08EB" w:rsidRDefault="00607834" w:rsidP="00607834">
      <w:pPr>
        <w:tabs>
          <w:tab w:val="left" w:pos="3261"/>
        </w:tabs>
        <w:rPr>
          <w:rFonts w:eastAsia="Calibri" w:cs="Tahoma"/>
        </w:rPr>
      </w:pPr>
      <w:r w:rsidRPr="001C08EB">
        <w:rPr>
          <w:rFonts w:eastAsia="Calibri" w:cs="Tahoma"/>
        </w:rPr>
        <w:t xml:space="preserve">Con fundamento en lo dispuesto en el artículo 181, párrafo tercero, de la Ley de Transparencia y Acceso a la Información Pública del Estado de México y Municipios, el </w:t>
      </w:r>
      <w:r w:rsidR="00296DEC" w:rsidRPr="001C08EB">
        <w:rPr>
          <w:rFonts w:eastAsia="Calibri" w:cs="Tahoma"/>
          <w:b/>
          <w:bCs/>
        </w:rPr>
        <w:t>tres de diciembre</w:t>
      </w:r>
      <w:r w:rsidRPr="001C08EB">
        <w:rPr>
          <w:rFonts w:eastAsia="Calibri" w:cs="Tahoma"/>
          <w:b/>
          <w:bCs/>
        </w:rPr>
        <w:t xml:space="preserve"> de </w:t>
      </w:r>
      <w:r w:rsidRPr="001C08EB">
        <w:rPr>
          <w:rFonts w:eastAsia="Calibri" w:cs="Tahoma"/>
          <w:b/>
          <w:bCs/>
        </w:rPr>
        <w:lastRenderedPageBreak/>
        <w:t>dos mil veinticinco</w:t>
      </w:r>
      <w:r w:rsidRPr="001C08EB">
        <w:rPr>
          <w:rFonts w:cs="Tahoma"/>
          <w:b/>
          <w:bCs/>
        </w:rPr>
        <w:t>,</w:t>
      </w:r>
      <w:r w:rsidRPr="001C08EB">
        <w:rPr>
          <w:rFonts w:cs="Tahoma"/>
        </w:rPr>
        <w:t xml:space="preserve"> </w:t>
      </w:r>
      <w:r w:rsidRPr="001C08EB">
        <w:rPr>
          <w:rFonts w:eastAsia="Calibri" w:cs="Tahoma"/>
        </w:rPr>
        <w:t xml:space="preserve">se acordó ampliar por un periodo razonable el plazo para resolver el presente Recurso de Revisión; acuerdo que fue notificado a las partes a través del </w:t>
      </w:r>
      <w:r w:rsidRPr="001C08EB">
        <w:rPr>
          <w:rFonts w:eastAsia="Calibri" w:cs="Tahoma"/>
          <w:b/>
        </w:rPr>
        <w:t>SAIMEX</w:t>
      </w:r>
      <w:r w:rsidRPr="001C08EB">
        <w:rPr>
          <w:rFonts w:eastAsia="Calibri" w:cs="Tahoma"/>
        </w:rPr>
        <w:t xml:space="preserve"> en la misma fecha referida.</w:t>
      </w:r>
    </w:p>
    <w:p w14:paraId="7A25AF1D" w14:textId="77777777" w:rsidR="00607834" w:rsidRPr="001C08EB" w:rsidRDefault="00607834" w:rsidP="00607834">
      <w:pPr>
        <w:tabs>
          <w:tab w:val="left" w:pos="3261"/>
        </w:tabs>
        <w:rPr>
          <w:rFonts w:eastAsia="Calibri" w:cs="Tahoma"/>
        </w:rPr>
      </w:pPr>
    </w:p>
    <w:p w14:paraId="12BBF3E8"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F88D53C"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4F69435A"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449A465"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68348238"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1747BC8"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2CBD6E8A"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lastRenderedPageBreak/>
        <w:t>Por ello, excepcionalmente, si un asunto es resuelto con posterioridad a los plazos señalados por la norma, debe analizarse la razonabilidad del tiempo necesario para su resolución, atentos a los siguientes criterios:</w:t>
      </w:r>
    </w:p>
    <w:p w14:paraId="7A467786"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7C64563F" w14:textId="77777777" w:rsidR="00607834" w:rsidRPr="001C08EB" w:rsidRDefault="00607834" w:rsidP="00607834">
      <w:pPr>
        <w:pStyle w:val="paragraph"/>
        <w:spacing w:before="0" w:beforeAutospacing="0" w:after="0" w:afterAutospacing="0"/>
        <w:ind w:left="567" w:right="539"/>
        <w:textAlignment w:val="baseline"/>
        <w:rPr>
          <w:rStyle w:val="eop"/>
          <w:rFonts w:cs="Segoe UI"/>
          <w:sz w:val="22"/>
          <w:szCs w:val="22"/>
        </w:rPr>
      </w:pPr>
      <w:r w:rsidRPr="001C08EB">
        <w:rPr>
          <w:rStyle w:val="eop"/>
          <w:rFonts w:cs="Segoe UI"/>
          <w:b/>
          <w:bCs/>
          <w:sz w:val="22"/>
          <w:szCs w:val="22"/>
        </w:rPr>
        <w:t>Complejidad del asunto:</w:t>
      </w:r>
      <w:r w:rsidRPr="001C08EB">
        <w:rPr>
          <w:rStyle w:val="eop"/>
          <w:rFonts w:cs="Segoe UI"/>
          <w:sz w:val="22"/>
          <w:szCs w:val="22"/>
        </w:rPr>
        <w:t xml:space="preserve"> La complejidad de la prueba, la pluralidad de sujetos procesales, el tiempo transcurrido, las características y contexto del recurso.</w:t>
      </w:r>
    </w:p>
    <w:p w14:paraId="304DB7C8" w14:textId="77777777" w:rsidR="00607834" w:rsidRPr="001C08EB" w:rsidRDefault="00607834" w:rsidP="00607834">
      <w:pPr>
        <w:pStyle w:val="paragraph"/>
        <w:spacing w:before="0" w:beforeAutospacing="0" w:after="0" w:afterAutospacing="0"/>
        <w:ind w:left="567" w:right="539"/>
        <w:textAlignment w:val="baseline"/>
        <w:rPr>
          <w:rStyle w:val="eop"/>
          <w:rFonts w:cs="Segoe UI"/>
          <w:sz w:val="22"/>
          <w:szCs w:val="22"/>
        </w:rPr>
      </w:pPr>
      <w:r w:rsidRPr="001C08EB">
        <w:rPr>
          <w:rStyle w:val="eop"/>
          <w:rFonts w:cs="Segoe UI"/>
          <w:b/>
          <w:bCs/>
          <w:sz w:val="22"/>
          <w:szCs w:val="22"/>
        </w:rPr>
        <w:t>Actividad Procesal del interesado:</w:t>
      </w:r>
      <w:r w:rsidRPr="001C08EB">
        <w:rPr>
          <w:rStyle w:val="eop"/>
          <w:rFonts w:cs="Segoe UI"/>
          <w:sz w:val="22"/>
          <w:szCs w:val="22"/>
        </w:rPr>
        <w:t xml:space="preserve"> Acciones u omisiones del interesado.</w:t>
      </w:r>
    </w:p>
    <w:p w14:paraId="3090481A" w14:textId="77777777" w:rsidR="00607834" w:rsidRPr="001C08EB" w:rsidRDefault="00607834" w:rsidP="00607834">
      <w:pPr>
        <w:pStyle w:val="paragraph"/>
        <w:spacing w:before="0" w:beforeAutospacing="0" w:after="0" w:afterAutospacing="0"/>
        <w:ind w:left="567" w:right="539"/>
        <w:textAlignment w:val="baseline"/>
        <w:rPr>
          <w:rStyle w:val="eop"/>
          <w:rFonts w:cs="Segoe UI"/>
          <w:sz w:val="22"/>
          <w:szCs w:val="22"/>
        </w:rPr>
      </w:pPr>
      <w:r w:rsidRPr="001C08EB">
        <w:rPr>
          <w:rStyle w:val="eop"/>
          <w:rFonts w:cs="Segoe UI"/>
          <w:b/>
          <w:bCs/>
          <w:sz w:val="22"/>
          <w:szCs w:val="22"/>
        </w:rPr>
        <w:t>Conducta de la Autoridad:</w:t>
      </w:r>
      <w:r w:rsidRPr="001C08EB">
        <w:rPr>
          <w:rStyle w:val="eop"/>
          <w:rFonts w:cs="Segoe UI"/>
          <w:sz w:val="22"/>
          <w:szCs w:val="22"/>
        </w:rPr>
        <w:t xml:space="preserve"> Las Acciones u omisiones realizadas en el procedimiento. Así como si la autoridad actuó con la debida diligencia.</w:t>
      </w:r>
    </w:p>
    <w:p w14:paraId="2A2ADC1F" w14:textId="77777777" w:rsidR="00607834" w:rsidRPr="001C08EB" w:rsidRDefault="00607834" w:rsidP="00607834">
      <w:pPr>
        <w:pStyle w:val="paragraph"/>
        <w:spacing w:before="0" w:beforeAutospacing="0" w:after="0" w:afterAutospacing="0"/>
        <w:ind w:left="567" w:right="539"/>
        <w:textAlignment w:val="baseline"/>
        <w:rPr>
          <w:rStyle w:val="eop"/>
          <w:rFonts w:cs="Segoe UI"/>
          <w:sz w:val="22"/>
          <w:szCs w:val="22"/>
        </w:rPr>
      </w:pPr>
      <w:r w:rsidRPr="001C08EB">
        <w:rPr>
          <w:rStyle w:val="eop"/>
          <w:rFonts w:cs="Segoe UI"/>
          <w:b/>
          <w:bCs/>
          <w:sz w:val="22"/>
          <w:szCs w:val="22"/>
        </w:rPr>
        <w:t>La afectación generada en la situación jurídica de la persona involucrada en el proceso:</w:t>
      </w:r>
      <w:r w:rsidRPr="001C08EB">
        <w:rPr>
          <w:rStyle w:val="eop"/>
          <w:rFonts w:cs="Segoe UI"/>
          <w:sz w:val="22"/>
          <w:szCs w:val="22"/>
        </w:rPr>
        <w:t xml:space="preserve"> Violación a sus derechos humanos.</w:t>
      </w:r>
    </w:p>
    <w:p w14:paraId="494B6076" w14:textId="77777777" w:rsidR="00607834" w:rsidRPr="001C08EB" w:rsidRDefault="00607834" w:rsidP="00607834">
      <w:pPr>
        <w:pStyle w:val="paragraph"/>
        <w:spacing w:before="0" w:beforeAutospacing="0" w:after="0" w:afterAutospacing="0"/>
        <w:ind w:left="567" w:right="539"/>
        <w:textAlignment w:val="baseline"/>
        <w:rPr>
          <w:rStyle w:val="eop"/>
          <w:rFonts w:cs="Segoe UI"/>
          <w:sz w:val="22"/>
          <w:szCs w:val="22"/>
        </w:rPr>
      </w:pPr>
    </w:p>
    <w:p w14:paraId="6BC0687B"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F7519D0"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5A6C2664"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Argumento que encuentra sustento en la jurisprudencia P./J. 32/92 emitida por el Pleno de la Suprema Corte de Justicia de la Nación de rubro “</w:t>
      </w:r>
      <w:r w:rsidRPr="001C08EB">
        <w:rPr>
          <w:rStyle w:val="eop"/>
          <w:rFonts w:cs="Segoe UI"/>
          <w:b/>
          <w:bCs/>
          <w:sz w:val="22"/>
          <w:szCs w:val="22"/>
        </w:rPr>
        <w:t>TÉRMINOS PROCESALES. PARA DETERMINAR SI UN FUNCIONARIO JUDICIAL ACTUÓ INDEBIDAMENTE POR NO RESPETARLOS SE DEBE ATENDER AL PRESUPUESTO QUE CONSIDERÓ EL LEGISLADOR AL FIJARLOS Y LAS CARACTERÍSTICAS DEL CASO</w:t>
      </w:r>
      <w:r w:rsidRPr="001C08EB">
        <w:rPr>
          <w:rStyle w:val="eop"/>
          <w:rFonts w:cs="Segoe UI"/>
          <w:sz w:val="22"/>
          <w:szCs w:val="22"/>
        </w:rPr>
        <w:t>.”, visible en la Gaceta del Seminario Judicial de la Federación con el registro digital 205635.</w:t>
      </w:r>
    </w:p>
    <w:p w14:paraId="02099E67"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460E8140"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81580F"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3E1BFFD5"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t>Al respecto, también son de considerar los criterios sostenidos por el Cuarto Tribunal Colegiado en Materia Administrativa del Primer Circuito, cuyos rubros y datos de identificación son los siguientes:</w:t>
      </w:r>
    </w:p>
    <w:p w14:paraId="533253B0"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4CC16173" w14:textId="77777777" w:rsidR="00607834" w:rsidRPr="001C08EB" w:rsidRDefault="00607834" w:rsidP="00607834">
      <w:pPr>
        <w:pStyle w:val="Puesto"/>
        <w:ind w:firstLine="0"/>
        <w:rPr>
          <w:rStyle w:val="eop"/>
          <w:rFonts w:cs="Segoe UI"/>
        </w:rPr>
      </w:pPr>
      <w:r w:rsidRPr="001C08EB">
        <w:rPr>
          <w:rStyle w:val="eop"/>
          <w:rFonts w:cs="Segoe UI"/>
          <w:b/>
          <w:bCs/>
        </w:rPr>
        <w:t>“PLAZO RAZONABLE PARA RESOLVER. DIMENSIÓN Y EFECTOS DE ESTE CONCEPTO CUANDO SE ADUCE EXCESIVA CARGA DE TRABAJO.”</w:t>
      </w:r>
      <w:r w:rsidRPr="001C08EB">
        <w:rPr>
          <w:rStyle w:val="eop"/>
          <w:rFonts w:cs="Segoe UI"/>
        </w:rPr>
        <w:t xml:space="preserve"> consultable en el Seminario Judicial de la Federación y su gaceta, con el registro digital 2002351.</w:t>
      </w:r>
    </w:p>
    <w:p w14:paraId="31C462CD" w14:textId="77777777" w:rsidR="00607834" w:rsidRPr="001C08EB" w:rsidRDefault="00607834" w:rsidP="00607834">
      <w:pPr>
        <w:pStyle w:val="Puesto"/>
        <w:ind w:firstLine="0"/>
        <w:rPr>
          <w:rStyle w:val="eop"/>
          <w:rFonts w:cs="Segoe UI"/>
        </w:rPr>
      </w:pPr>
    </w:p>
    <w:p w14:paraId="560F2D23" w14:textId="77777777" w:rsidR="00607834" w:rsidRPr="001C08EB" w:rsidRDefault="00607834" w:rsidP="00607834">
      <w:pPr>
        <w:pStyle w:val="Puesto"/>
        <w:ind w:firstLine="0"/>
        <w:rPr>
          <w:rStyle w:val="eop"/>
          <w:rFonts w:cs="Segoe UI"/>
        </w:rPr>
      </w:pPr>
      <w:r w:rsidRPr="001C08EB">
        <w:rPr>
          <w:rStyle w:val="eop"/>
          <w:rFonts w:cs="Segoe UI"/>
          <w:b/>
          <w:bCs/>
        </w:rPr>
        <w:t>“PLAZO RAZONABLE PARA RESOLVER. CONCEPTO Y ELEMENTOS QUE LO INTEGRAN A LA LUZ DEL DERECHO INTERNACIONAL DE LOS DERECHOS HUMANOS</w:t>
      </w:r>
      <w:r w:rsidRPr="001C08EB">
        <w:rPr>
          <w:rStyle w:val="eop"/>
          <w:rFonts w:cs="Segoe UI"/>
        </w:rPr>
        <w:t>.”, visible en el Seminario Judicial de la Federación y su gaceta, con el registro digital 2002350.</w:t>
      </w:r>
    </w:p>
    <w:p w14:paraId="1F436950"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p>
    <w:p w14:paraId="782BF47B" w14:textId="77777777" w:rsidR="00607834" w:rsidRPr="001C08EB" w:rsidRDefault="00607834" w:rsidP="00607834">
      <w:pPr>
        <w:pStyle w:val="paragraph"/>
        <w:spacing w:before="0" w:beforeAutospacing="0" w:after="0" w:afterAutospacing="0"/>
        <w:textAlignment w:val="baseline"/>
        <w:rPr>
          <w:rStyle w:val="eop"/>
          <w:rFonts w:cs="Segoe UI"/>
          <w:sz w:val="22"/>
          <w:szCs w:val="22"/>
        </w:rPr>
      </w:pPr>
      <w:r w:rsidRPr="001C08EB">
        <w:rPr>
          <w:rStyle w:val="eop"/>
          <w:rFonts w:cs="Segoe UI"/>
          <w:sz w:val="22"/>
          <w:szCs w:val="22"/>
        </w:rPr>
        <w:lastRenderedPageBreak/>
        <w:t>Por ello, este organismo garante comprometido con la tutela de los derechos humanos confiados señala que este exceso del plazo legal para resolver el asunto resulta de carácter excepcional.</w:t>
      </w:r>
    </w:p>
    <w:bookmarkEnd w:id="13"/>
    <w:p w14:paraId="4A23BBFB" w14:textId="77777777" w:rsidR="00A1400A" w:rsidRPr="001C08EB" w:rsidRDefault="00A1400A">
      <w:pPr>
        <w:rPr>
          <w:color w:val="000000"/>
        </w:rPr>
      </w:pPr>
    </w:p>
    <w:p w14:paraId="57EF76F5" w14:textId="60D1F6AA" w:rsidR="00A1400A" w:rsidRPr="001C08EB" w:rsidRDefault="00383C01">
      <w:pPr>
        <w:pStyle w:val="Ttulo3"/>
      </w:pPr>
      <w:bookmarkStart w:id="17" w:name="_Toc215739915"/>
      <w:r w:rsidRPr="001C08EB">
        <w:t>g</w:t>
      </w:r>
      <w:r w:rsidR="00887005" w:rsidRPr="001C08EB">
        <w:t>) Cierre de instrucción</w:t>
      </w:r>
      <w:bookmarkEnd w:id="17"/>
    </w:p>
    <w:p w14:paraId="18B368A0" w14:textId="1F7840A7" w:rsidR="00383C01" w:rsidRPr="001C08EB" w:rsidRDefault="00887005">
      <w:r w:rsidRPr="001C08EB">
        <w:t>Al no existir diligencias pendientes por desahogar</w:t>
      </w:r>
      <w:r w:rsidRPr="001C08EB">
        <w:rPr>
          <w:color w:val="000000"/>
        </w:rPr>
        <w:t xml:space="preserve">, el </w:t>
      </w:r>
      <w:r w:rsidR="00296DEC" w:rsidRPr="001C08EB">
        <w:rPr>
          <w:b/>
        </w:rPr>
        <w:t>nueve de diciembre</w:t>
      </w:r>
      <w:r w:rsidRPr="001C08EB">
        <w:rPr>
          <w:b/>
        </w:rPr>
        <w:t xml:space="preserve"> de dos mil veinticinco,</w:t>
      </w:r>
      <w:r w:rsidRPr="001C08EB">
        <w:t xml:space="preserve"> </w:t>
      </w:r>
      <w:r w:rsidRPr="001C08EB">
        <w:rPr>
          <w:color w:val="000000"/>
        </w:rPr>
        <w:t xml:space="preserve">la </w:t>
      </w:r>
      <w:r w:rsidRPr="001C08EB">
        <w:rPr>
          <w:b/>
          <w:color w:val="000000"/>
        </w:rPr>
        <w:t xml:space="preserve">Comisionada Sharon Cristina Morales Martínez </w:t>
      </w:r>
      <w:r w:rsidRPr="001C08EB">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1C08EB">
        <w:t xml:space="preserve">fue notificado a las partes el mismo día a través del </w:t>
      </w:r>
      <w:r w:rsidRPr="001C08EB">
        <w:rPr>
          <w:b/>
        </w:rPr>
        <w:t>SAIMEX</w:t>
      </w:r>
      <w:r w:rsidRPr="001C08EB">
        <w:t>.</w:t>
      </w:r>
    </w:p>
    <w:p w14:paraId="51F95636" w14:textId="77777777" w:rsidR="007C4493" w:rsidRPr="001C08EB" w:rsidRDefault="007C4493"/>
    <w:p w14:paraId="5DDFB78B" w14:textId="0260ADD4" w:rsidR="00A1400A" w:rsidRPr="001C08EB" w:rsidRDefault="00887005" w:rsidP="007C4493">
      <w:pPr>
        <w:jc w:val="center"/>
        <w:rPr>
          <w:b/>
        </w:rPr>
      </w:pPr>
      <w:bookmarkStart w:id="18" w:name="_Toc215739916"/>
      <w:r w:rsidRPr="001C08EB">
        <w:rPr>
          <w:b/>
        </w:rPr>
        <w:t>CONSIDERANDOS</w:t>
      </w:r>
      <w:bookmarkEnd w:id="18"/>
    </w:p>
    <w:p w14:paraId="6A9124FD" w14:textId="77777777" w:rsidR="00A1400A" w:rsidRPr="001C08EB" w:rsidRDefault="00A1400A">
      <w:pPr>
        <w:jc w:val="center"/>
        <w:rPr>
          <w:b/>
          <w:color w:val="000000"/>
        </w:rPr>
      </w:pPr>
    </w:p>
    <w:p w14:paraId="5D44E16A" w14:textId="77777777" w:rsidR="00A1400A" w:rsidRPr="001C08EB" w:rsidRDefault="00887005">
      <w:pPr>
        <w:pStyle w:val="Ttulo2"/>
      </w:pPr>
      <w:bookmarkStart w:id="19" w:name="_Toc215739917"/>
      <w:r w:rsidRPr="001C08EB">
        <w:t>PRIMERO. Procedibilidad</w:t>
      </w:r>
      <w:bookmarkEnd w:id="19"/>
    </w:p>
    <w:p w14:paraId="368881BD" w14:textId="77777777" w:rsidR="00A1400A" w:rsidRPr="001C08EB" w:rsidRDefault="00887005">
      <w:pPr>
        <w:pStyle w:val="Ttulo3"/>
      </w:pPr>
      <w:bookmarkStart w:id="20" w:name="_Toc215739918"/>
      <w:r w:rsidRPr="001C08EB">
        <w:t>a) Competencia del Instituto</w:t>
      </w:r>
      <w:bookmarkEnd w:id="20"/>
    </w:p>
    <w:p w14:paraId="526B9705" w14:textId="77777777" w:rsidR="00EC1085" w:rsidRPr="001C08EB" w:rsidRDefault="00EC1085" w:rsidP="00EC1085">
      <w:pPr>
        <w:rPr>
          <w:color w:val="000000"/>
        </w:rPr>
      </w:pPr>
      <w:r w:rsidRPr="001C08EB">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1C08EB">
        <w:rPr>
          <w:bCs/>
          <w:color w:val="000000"/>
        </w:rPr>
        <w:t xml:space="preserve">párrafos trigésimo noveno, cuadragésimo y cuadragésimo primero, fracciones IV y V, </w:t>
      </w:r>
      <w:r w:rsidRPr="001C08EB">
        <w:rPr>
          <w:color w:val="000000"/>
        </w:rPr>
        <w:t xml:space="preserve">de la Constitución Política del Estado Libre y Soberano de México; ordinal 2, fracción II, 13, 29, 36, fracciones I y II, 176, 178, 179, 181 párrafo tercero y 185 de la Ley de Transparencia y Acceso a la Información Pública </w:t>
      </w:r>
      <w:r w:rsidRPr="001C08EB">
        <w:rPr>
          <w:color w:val="000000"/>
        </w:rPr>
        <w:lastRenderedPageBreak/>
        <w:t>del Estado de México y Municipios; y 9, fracciones I y XXIII y 11 del Reglamento Interior del Instituto de Transparencia, Acceso a la Información Pública y Protección de Datos Personales del Estado de México y Municipios.</w:t>
      </w:r>
    </w:p>
    <w:p w14:paraId="6DC7DC81" w14:textId="77777777" w:rsidR="00A1400A" w:rsidRPr="001C08EB" w:rsidRDefault="00A1400A">
      <w:pPr>
        <w:rPr>
          <w:color w:val="000000"/>
        </w:rPr>
      </w:pPr>
    </w:p>
    <w:p w14:paraId="2763390D" w14:textId="77777777" w:rsidR="00A1400A" w:rsidRPr="001C08EB" w:rsidRDefault="00887005">
      <w:pPr>
        <w:pStyle w:val="Ttulo3"/>
      </w:pPr>
      <w:bookmarkStart w:id="21" w:name="_Toc215739919"/>
      <w:r w:rsidRPr="001C08EB">
        <w:t>b) Legitimidad de la parte recurrente</w:t>
      </w:r>
      <w:bookmarkEnd w:id="21"/>
    </w:p>
    <w:p w14:paraId="249068B0" w14:textId="77777777" w:rsidR="00A1400A" w:rsidRPr="001C08EB" w:rsidRDefault="00887005">
      <w:pPr>
        <w:rPr>
          <w:color w:val="000000"/>
        </w:rPr>
      </w:pPr>
      <w:r w:rsidRPr="001C08EB">
        <w:rPr>
          <w:color w:val="000000"/>
        </w:rPr>
        <w:t>El recurso de revisión fue interpuesto por parte legítima, ya que se presentó por la misma persona que formuló la solicitud de acceso a la Información Pública,</w:t>
      </w:r>
      <w:r w:rsidRPr="001C08EB">
        <w:rPr>
          <w:b/>
          <w:color w:val="000000"/>
        </w:rPr>
        <w:t xml:space="preserve"> </w:t>
      </w:r>
      <w:r w:rsidRPr="001C08EB">
        <w:rPr>
          <w:color w:val="000000"/>
        </w:rPr>
        <w:t>debido a que los datos de acceso</w:t>
      </w:r>
      <w:r w:rsidRPr="001C08EB">
        <w:rPr>
          <w:b/>
          <w:color w:val="000000"/>
        </w:rPr>
        <w:t xml:space="preserve"> SAIMEX</w:t>
      </w:r>
      <w:r w:rsidRPr="001C08EB">
        <w:rPr>
          <w:color w:val="000000"/>
        </w:rPr>
        <w:t xml:space="preserve"> son personales e irrepetibles.</w:t>
      </w:r>
    </w:p>
    <w:p w14:paraId="530CEDEB" w14:textId="77777777" w:rsidR="00A1400A" w:rsidRPr="001C08EB" w:rsidRDefault="00A1400A"/>
    <w:p w14:paraId="3210433D" w14:textId="77777777" w:rsidR="00A1400A" w:rsidRPr="001C08EB" w:rsidRDefault="00887005">
      <w:pPr>
        <w:pStyle w:val="Ttulo3"/>
      </w:pPr>
      <w:bookmarkStart w:id="22" w:name="_Toc215739920"/>
      <w:r w:rsidRPr="001C08EB">
        <w:t>c) Plazo para interponer el recurso</w:t>
      </w:r>
      <w:bookmarkEnd w:id="22"/>
    </w:p>
    <w:p w14:paraId="34F04018" w14:textId="40F588A2" w:rsidR="00A1400A" w:rsidRPr="001C08EB" w:rsidRDefault="00887005">
      <w:pPr>
        <w:rPr>
          <w:color w:val="000000"/>
        </w:rPr>
      </w:pPr>
      <w:r w:rsidRPr="001C08EB">
        <w:rPr>
          <w:b/>
          <w:color w:val="000000"/>
        </w:rPr>
        <w:t>EL SUJETO OBLIGADO</w:t>
      </w:r>
      <w:r w:rsidRPr="001C08EB">
        <w:rPr>
          <w:color w:val="000000"/>
        </w:rPr>
        <w:t xml:space="preserve"> notificó la respuesta a la solicitud de acceso a la Información Pública el </w:t>
      </w:r>
      <w:r w:rsidR="00810128" w:rsidRPr="001C08EB">
        <w:rPr>
          <w:b/>
        </w:rPr>
        <w:t>cinco</w:t>
      </w:r>
      <w:r w:rsidR="00383C01" w:rsidRPr="001C08EB">
        <w:rPr>
          <w:b/>
        </w:rPr>
        <w:t xml:space="preserve"> de septiembre</w:t>
      </w:r>
      <w:r w:rsidRPr="001C08EB">
        <w:rPr>
          <w:b/>
        </w:rPr>
        <w:t xml:space="preserve"> de dos mil </w:t>
      </w:r>
      <w:r w:rsidR="0035680F" w:rsidRPr="001C08EB">
        <w:rPr>
          <w:b/>
        </w:rPr>
        <w:t>veinticinco</w:t>
      </w:r>
      <w:r w:rsidRPr="001C08EB">
        <w:t xml:space="preserve"> </w:t>
      </w:r>
      <w:r w:rsidRPr="001C08EB">
        <w:rPr>
          <w:color w:val="000000"/>
        </w:rPr>
        <w:t xml:space="preserve">y el recurso que nos ocupa se tuvo por presentado el mismo </w:t>
      </w:r>
      <w:r w:rsidR="00810128" w:rsidRPr="001C08EB">
        <w:rPr>
          <w:b/>
        </w:rPr>
        <w:t>diecisiete</w:t>
      </w:r>
      <w:r w:rsidR="00383C01" w:rsidRPr="001C08EB">
        <w:rPr>
          <w:b/>
        </w:rPr>
        <w:t xml:space="preserve"> de septiembre </w:t>
      </w:r>
      <w:r w:rsidRPr="001C08EB">
        <w:rPr>
          <w:b/>
        </w:rPr>
        <w:t xml:space="preserve">de dos mil </w:t>
      </w:r>
      <w:r w:rsidR="0035680F" w:rsidRPr="001C08EB">
        <w:rPr>
          <w:b/>
        </w:rPr>
        <w:t>veinticinco</w:t>
      </w:r>
      <w:r w:rsidRPr="001C08EB">
        <w:rPr>
          <w:color w:val="000000"/>
        </w:rPr>
        <w:t>; por lo tanto, éste se encuentra dentro del margen temporal previsto en el artículo 178 de la Ley de Transparencia y Acceso a la Información Pública del Estado de México y Municipios.</w:t>
      </w:r>
    </w:p>
    <w:p w14:paraId="5AB18AC5" w14:textId="77777777" w:rsidR="00BF4D23" w:rsidRPr="001C08EB" w:rsidRDefault="00BF4D23">
      <w:pPr>
        <w:rPr>
          <w:color w:val="000000"/>
        </w:rPr>
      </w:pPr>
    </w:p>
    <w:p w14:paraId="05D9CD8D" w14:textId="77777777" w:rsidR="00A1400A" w:rsidRPr="001C08EB" w:rsidRDefault="00887005">
      <w:pPr>
        <w:pStyle w:val="Ttulo3"/>
      </w:pPr>
      <w:bookmarkStart w:id="23" w:name="_Toc215739921"/>
      <w:r w:rsidRPr="001C08EB">
        <w:t>d) Causal de Procedencia</w:t>
      </w:r>
      <w:bookmarkEnd w:id="23"/>
    </w:p>
    <w:p w14:paraId="0FAF587E" w14:textId="2E169F45" w:rsidR="00A1400A" w:rsidRPr="001C08EB" w:rsidRDefault="00887005">
      <w:r w:rsidRPr="001C08EB">
        <w:t xml:space="preserve">Resulta procedente la interposición del recurso de revisión, ya que </w:t>
      </w:r>
      <w:r w:rsidRPr="001C08EB">
        <w:rPr>
          <w:color w:val="000000"/>
        </w:rPr>
        <w:t xml:space="preserve">se actualiza la causal de procedencia señalada en el artículo 179, fracción I </w:t>
      </w:r>
      <w:r w:rsidRPr="001C08EB">
        <w:t>de la Ley de Transparencia y Acceso a la Información Pública del Estado de México y Municipios.</w:t>
      </w:r>
    </w:p>
    <w:p w14:paraId="54E28B13" w14:textId="77777777" w:rsidR="00A1400A" w:rsidRPr="001C08EB" w:rsidRDefault="00A1400A"/>
    <w:p w14:paraId="11FE45AD" w14:textId="77777777" w:rsidR="00A1400A" w:rsidRPr="001C08EB" w:rsidRDefault="00887005">
      <w:pPr>
        <w:pStyle w:val="Ttulo3"/>
      </w:pPr>
      <w:bookmarkStart w:id="24" w:name="_Toc215739922"/>
      <w:r w:rsidRPr="001C08EB">
        <w:lastRenderedPageBreak/>
        <w:t>e) Requisitos formales para la interposición del recurso</w:t>
      </w:r>
      <w:bookmarkEnd w:id="24"/>
    </w:p>
    <w:p w14:paraId="2A3B9893" w14:textId="1981C5FF" w:rsidR="008B4806" w:rsidRPr="001C08EB" w:rsidRDefault="008B4806" w:rsidP="008B4806">
      <w:r w:rsidRPr="001C08EB">
        <w:rPr>
          <w:b/>
        </w:rPr>
        <w:t xml:space="preserve">LA PARTE RECURRENTE </w:t>
      </w:r>
      <w:r w:rsidR="005867EF" w:rsidRPr="001C08EB">
        <w:t>acreditó todos y cada uno de los elementos formales exigidos por el artículo 180 de la misma normatividad.</w:t>
      </w:r>
    </w:p>
    <w:p w14:paraId="08A5A4FB" w14:textId="77777777" w:rsidR="00810128" w:rsidRPr="001C08EB" w:rsidRDefault="00810128"/>
    <w:p w14:paraId="799D0F03" w14:textId="77777777" w:rsidR="00A1400A" w:rsidRPr="001C08EB" w:rsidRDefault="00887005">
      <w:pPr>
        <w:pStyle w:val="Ttulo2"/>
      </w:pPr>
      <w:bookmarkStart w:id="25" w:name="_Toc215739923"/>
      <w:r w:rsidRPr="001C08EB">
        <w:t>SEGUNDO. Estudio de Fondo</w:t>
      </w:r>
      <w:bookmarkEnd w:id="25"/>
    </w:p>
    <w:p w14:paraId="1955ECE3" w14:textId="77777777" w:rsidR="00A1400A" w:rsidRPr="001C08EB" w:rsidRDefault="00887005">
      <w:pPr>
        <w:pStyle w:val="Ttulo3"/>
      </w:pPr>
      <w:bookmarkStart w:id="26" w:name="_Toc215739924"/>
      <w:r w:rsidRPr="001C08EB">
        <w:t>a) Mandato de transparencia y responsabilidad del Sujeto Obligado</w:t>
      </w:r>
      <w:bookmarkEnd w:id="26"/>
    </w:p>
    <w:p w14:paraId="106D919E" w14:textId="77777777" w:rsidR="00A1400A" w:rsidRPr="001C08EB" w:rsidRDefault="00887005">
      <w:r w:rsidRPr="001C08E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6780302" w14:textId="77777777" w:rsidR="00A1400A" w:rsidRPr="001C08EB" w:rsidRDefault="00A1400A"/>
    <w:p w14:paraId="55184ECC" w14:textId="77777777" w:rsidR="00A1400A" w:rsidRPr="001C08EB" w:rsidRDefault="00887005">
      <w:pPr>
        <w:spacing w:line="240" w:lineRule="auto"/>
        <w:ind w:left="567" w:right="539"/>
        <w:rPr>
          <w:b/>
          <w:i/>
        </w:rPr>
      </w:pPr>
      <w:r w:rsidRPr="001C08EB">
        <w:rPr>
          <w:b/>
          <w:i/>
        </w:rPr>
        <w:t>Constitución Política de los Estados Unidos Mexicanos</w:t>
      </w:r>
    </w:p>
    <w:p w14:paraId="2093D79B" w14:textId="77777777" w:rsidR="00A1400A" w:rsidRPr="001C08EB" w:rsidRDefault="00887005">
      <w:pPr>
        <w:spacing w:line="240" w:lineRule="auto"/>
        <w:ind w:left="567" w:right="539"/>
        <w:rPr>
          <w:b/>
          <w:i/>
        </w:rPr>
      </w:pPr>
      <w:r w:rsidRPr="001C08EB">
        <w:rPr>
          <w:b/>
          <w:i/>
        </w:rPr>
        <w:t>“Artículo 6.</w:t>
      </w:r>
    </w:p>
    <w:p w14:paraId="62C31392" w14:textId="77777777" w:rsidR="00A1400A" w:rsidRPr="001C08EB" w:rsidRDefault="00887005">
      <w:pPr>
        <w:spacing w:line="240" w:lineRule="auto"/>
        <w:ind w:left="567" w:right="539"/>
        <w:rPr>
          <w:i/>
        </w:rPr>
      </w:pPr>
      <w:r w:rsidRPr="001C08EB">
        <w:rPr>
          <w:i/>
        </w:rPr>
        <w:t>(…)</w:t>
      </w:r>
    </w:p>
    <w:p w14:paraId="70D2C611" w14:textId="77777777" w:rsidR="00A1400A" w:rsidRPr="001C08EB" w:rsidRDefault="00887005">
      <w:pPr>
        <w:spacing w:line="240" w:lineRule="auto"/>
        <w:ind w:left="567" w:right="539"/>
        <w:rPr>
          <w:i/>
        </w:rPr>
      </w:pPr>
      <w:r w:rsidRPr="001C08EB">
        <w:rPr>
          <w:i/>
        </w:rPr>
        <w:t>Para efectos de lo dispuesto en el presente artículo se observará lo siguiente:</w:t>
      </w:r>
    </w:p>
    <w:p w14:paraId="610567F2" w14:textId="77777777" w:rsidR="00A1400A" w:rsidRPr="001C08EB" w:rsidRDefault="00887005">
      <w:pPr>
        <w:spacing w:line="240" w:lineRule="auto"/>
        <w:ind w:left="567" w:right="539"/>
        <w:rPr>
          <w:b/>
          <w:i/>
        </w:rPr>
      </w:pPr>
      <w:r w:rsidRPr="001C08EB">
        <w:rPr>
          <w:b/>
          <w:i/>
        </w:rPr>
        <w:t>A</w:t>
      </w:r>
      <w:r w:rsidRPr="001C08EB">
        <w:rPr>
          <w:i/>
        </w:rPr>
        <w:t xml:space="preserve">. </w:t>
      </w:r>
      <w:r w:rsidRPr="001C08EB">
        <w:rPr>
          <w:b/>
          <w:i/>
        </w:rPr>
        <w:t>Para el ejercicio del derecho de acceso a la información</w:t>
      </w:r>
      <w:r w:rsidRPr="001C08EB">
        <w:rPr>
          <w:i/>
        </w:rPr>
        <w:t xml:space="preserve">, la Federación y </w:t>
      </w:r>
      <w:r w:rsidRPr="001C08EB">
        <w:rPr>
          <w:b/>
          <w:i/>
        </w:rPr>
        <w:t>las entidades federativas, en el ámbito de sus respectivas competencias, se regirán por los siguientes principios y bases:</w:t>
      </w:r>
    </w:p>
    <w:p w14:paraId="27718CCD" w14:textId="77777777" w:rsidR="00A1400A" w:rsidRPr="001C08EB" w:rsidRDefault="00887005">
      <w:pPr>
        <w:spacing w:line="240" w:lineRule="auto"/>
        <w:ind w:left="567" w:right="539"/>
        <w:rPr>
          <w:i/>
        </w:rPr>
      </w:pPr>
      <w:r w:rsidRPr="001C08EB">
        <w:rPr>
          <w:b/>
          <w:i/>
        </w:rPr>
        <w:t xml:space="preserve">I. </w:t>
      </w:r>
      <w:r w:rsidRPr="001C08EB">
        <w:rPr>
          <w:b/>
          <w:i/>
        </w:rPr>
        <w:tab/>
        <w:t>Toda la información en posesión de cualquier</w:t>
      </w:r>
      <w:r w:rsidRPr="001C08EB">
        <w:rPr>
          <w:i/>
        </w:rPr>
        <w:t xml:space="preserve"> </w:t>
      </w:r>
      <w:r w:rsidRPr="001C08EB">
        <w:rPr>
          <w:b/>
          <w:i/>
        </w:rPr>
        <w:t>autoridad</w:t>
      </w:r>
      <w:r w:rsidRPr="001C08EB">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C08EB">
        <w:rPr>
          <w:b/>
          <w:i/>
        </w:rPr>
        <w:t>municipal</w:t>
      </w:r>
      <w:r w:rsidRPr="001C08EB">
        <w:rPr>
          <w:i/>
        </w:rPr>
        <w:t xml:space="preserve">, </w:t>
      </w:r>
      <w:r w:rsidRPr="001C08EB">
        <w:rPr>
          <w:b/>
          <w:i/>
        </w:rPr>
        <w:t>es pública</w:t>
      </w:r>
      <w:r w:rsidRPr="001C08EB">
        <w:rPr>
          <w:i/>
        </w:rPr>
        <w:t xml:space="preserve"> y sólo podrá ser reservada temporalmente por razones de interés público y seguridad nacional, en los términos que fijen las leyes. </w:t>
      </w:r>
      <w:r w:rsidRPr="001C08EB">
        <w:rPr>
          <w:b/>
          <w:i/>
        </w:rPr>
        <w:t>En la interpretación de este derecho deberá prevalecer el principio de máxima publicidad. Los sujetos obligados deberán documentar todo acto que derive del ejercicio de sus facultades, competencias o funciones</w:t>
      </w:r>
      <w:r w:rsidRPr="001C08EB">
        <w:rPr>
          <w:i/>
        </w:rPr>
        <w:t>, la ley determinará los supuestos específicos bajo los cuales procederá la declaración de inexistencia de la información.”</w:t>
      </w:r>
    </w:p>
    <w:p w14:paraId="4A335ECD" w14:textId="77777777" w:rsidR="00A1400A" w:rsidRPr="001C08EB" w:rsidRDefault="00A1400A">
      <w:pPr>
        <w:spacing w:line="240" w:lineRule="auto"/>
        <w:ind w:left="567" w:right="539"/>
        <w:rPr>
          <w:b/>
          <w:i/>
        </w:rPr>
      </w:pPr>
    </w:p>
    <w:p w14:paraId="2FC8BF82" w14:textId="77777777" w:rsidR="00A1400A" w:rsidRPr="001C08EB" w:rsidRDefault="00887005">
      <w:pPr>
        <w:spacing w:line="240" w:lineRule="auto"/>
        <w:ind w:left="567" w:right="539"/>
        <w:rPr>
          <w:b/>
          <w:i/>
        </w:rPr>
      </w:pPr>
      <w:r w:rsidRPr="001C08EB">
        <w:rPr>
          <w:b/>
          <w:i/>
        </w:rPr>
        <w:t>Constitución Política del Estado Libre y Soberano de México</w:t>
      </w:r>
    </w:p>
    <w:p w14:paraId="43679A52" w14:textId="77777777" w:rsidR="00A1400A" w:rsidRPr="001C08EB" w:rsidRDefault="00887005">
      <w:pPr>
        <w:spacing w:line="240" w:lineRule="auto"/>
        <w:ind w:left="567" w:right="539"/>
        <w:rPr>
          <w:i/>
        </w:rPr>
      </w:pPr>
      <w:r w:rsidRPr="001C08EB">
        <w:rPr>
          <w:b/>
          <w:i/>
        </w:rPr>
        <w:t>“Artículo 5</w:t>
      </w:r>
      <w:r w:rsidRPr="001C08EB">
        <w:rPr>
          <w:i/>
        </w:rPr>
        <w:t xml:space="preserve">.- </w:t>
      </w:r>
    </w:p>
    <w:p w14:paraId="78980930" w14:textId="77777777" w:rsidR="00A1400A" w:rsidRPr="001C08EB" w:rsidRDefault="00887005">
      <w:pPr>
        <w:spacing w:line="240" w:lineRule="auto"/>
        <w:ind w:left="567" w:right="539"/>
        <w:rPr>
          <w:i/>
        </w:rPr>
      </w:pPr>
      <w:r w:rsidRPr="001C08EB">
        <w:rPr>
          <w:i/>
        </w:rPr>
        <w:lastRenderedPageBreak/>
        <w:t>(…)</w:t>
      </w:r>
    </w:p>
    <w:p w14:paraId="7BA568A0" w14:textId="77777777" w:rsidR="00A1400A" w:rsidRPr="001C08EB" w:rsidRDefault="00887005">
      <w:pPr>
        <w:spacing w:line="240" w:lineRule="auto"/>
        <w:ind w:left="567" w:right="539"/>
        <w:rPr>
          <w:i/>
        </w:rPr>
      </w:pPr>
      <w:r w:rsidRPr="001C08EB">
        <w:rPr>
          <w:b/>
          <w:i/>
        </w:rPr>
        <w:t>El derecho a la información será garantizado por el Estado. La ley establecerá las previsiones que permitan asegurar la protección, el respeto y la difusión de este derecho</w:t>
      </w:r>
      <w:r w:rsidRPr="001C08EB">
        <w:rPr>
          <w:i/>
        </w:rPr>
        <w:t>.</w:t>
      </w:r>
    </w:p>
    <w:p w14:paraId="13ABBB70" w14:textId="77777777" w:rsidR="00A1400A" w:rsidRPr="001C08EB" w:rsidRDefault="00887005">
      <w:pPr>
        <w:spacing w:line="240" w:lineRule="auto"/>
        <w:ind w:left="567" w:right="539"/>
        <w:rPr>
          <w:i/>
        </w:rPr>
      </w:pPr>
      <w:r w:rsidRPr="001C08E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E426E29" w14:textId="77777777" w:rsidR="00A1400A" w:rsidRPr="001C08EB" w:rsidRDefault="00887005">
      <w:pPr>
        <w:spacing w:line="240" w:lineRule="auto"/>
        <w:ind w:left="567" w:right="539"/>
        <w:rPr>
          <w:i/>
        </w:rPr>
      </w:pPr>
      <w:r w:rsidRPr="001C08EB">
        <w:rPr>
          <w:b/>
          <w:i/>
        </w:rPr>
        <w:t>Este derecho se regirá por los principios y bases siguientes</w:t>
      </w:r>
      <w:r w:rsidRPr="001C08EB">
        <w:rPr>
          <w:i/>
        </w:rPr>
        <w:t>:</w:t>
      </w:r>
    </w:p>
    <w:p w14:paraId="1588F6C2" w14:textId="77777777" w:rsidR="00A1400A" w:rsidRPr="001C08EB" w:rsidRDefault="00887005">
      <w:pPr>
        <w:spacing w:line="240" w:lineRule="auto"/>
        <w:ind w:left="567" w:right="539"/>
        <w:rPr>
          <w:i/>
        </w:rPr>
      </w:pPr>
      <w:r w:rsidRPr="001C08EB">
        <w:rPr>
          <w:b/>
          <w:i/>
        </w:rPr>
        <w:t>I. Toda la información en posesión de cualquier autoridad, entidad, órgano y organismos de los</w:t>
      </w:r>
      <w:r w:rsidRPr="001C08EB">
        <w:rPr>
          <w:i/>
        </w:rPr>
        <w:t xml:space="preserve"> Poderes Ejecutivo, Legislativo y Judicial, órganos autónomos, partidos políticos, fideicomisos y fondos públicos estatales y </w:t>
      </w:r>
      <w:r w:rsidRPr="001C08EB">
        <w:rPr>
          <w:b/>
          <w:i/>
        </w:rPr>
        <w:t>municipales</w:t>
      </w:r>
      <w:r w:rsidRPr="001C08EB">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C08EB">
        <w:rPr>
          <w:b/>
          <w:i/>
        </w:rPr>
        <w:t>es pública</w:t>
      </w:r>
      <w:r w:rsidRPr="001C08EB">
        <w:rPr>
          <w:i/>
        </w:rPr>
        <w:t xml:space="preserve"> y sólo podrá ser reservada temporalmente por razones previstas en la Constitución Política de los Estados Unidos Mexicanos de interés público y seguridad, en los términos que fijen las leyes. </w:t>
      </w:r>
      <w:r w:rsidRPr="001C08EB">
        <w:rPr>
          <w:b/>
          <w:i/>
        </w:rPr>
        <w:t>En la interpretación de este derecho deberá prevalecer el principio de máxima publicidad</w:t>
      </w:r>
      <w:r w:rsidRPr="001C08EB">
        <w:rPr>
          <w:i/>
        </w:rPr>
        <w:t xml:space="preserve">. </w:t>
      </w:r>
      <w:r w:rsidRPr="001C08EB">
        <w:rPr>
          <w:b/>
          <w:i/>
        </w:rPr>
        <w:t>Los sujetos obligados deberán documentar todo acto que derive del ejercicio de sus facultades, competencias o funciones</w:t>
      </w:r>
      <w:r w:rsidRPr="001C08EB">
        <w:rPr>
          <w:i/>
        </w:rPr>
        <w:t>, la ley determinará los supuestos específicos bajo los cuales procederá la declaración de inexistencia de la información.”</w:t>
      </w:r>
    </w:p>
    <w:p w14:paraId="426F3E7A" w14:textId="77777777" w:rsidR="00A1400A" w:rsidRPr="001C08EB" w:rsidRDefault="00A1400A">
      <w:pPr>
        <w:rPr>
          <w:b/>
          <w:i/>
        </w:rPr>
      </w:pPr>
    </w:p>
    <w:p w14:paraId="40BCAB88" w14:textId="77777777" w:rsidR="00A1400A" w:rsidRPr="001C08EB" w:rsidRDefault="00887005">
      <w:pPr>
        <w:rPr>
          <w:i/>
        </w:rPr>
      </w:pPr>
      <w:r w:rsidRPr="001C08E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C08EB">
        <w:rPr>
          <w:i/>
        </w:rPr>
        <w:t>por los principios de simplicidad, rapidez, gratuidad del procedimiento, auxilio y orientación a los particulares.</w:t>
      </w:r>
    </w:p>
    <w:p w14:paraId="210D58C0" w14:textId="77777777" w:rsidR="00A1400A" w:rsidRPr="001C08EB" w:rsidRDefault="00A1400A">
      <w:pPr>
        <w:rPr>
          <w:i/>
        </w:rPr>
      </w:pPr>
    </w:p>
    <w:p w14:paraId="18127726" w14:textId="77777777" w:rsidR="00A1400A" w:rsidRPr="001C08EB" w:rsidRDefault="00887005">
      <w:pPr>
        <w:rPr>
          <w:i/>
        </w:rPr>
      </w:pPr>
      <w:r w:rsidRPr="001C08EB">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771A587" w14:textId="77777777" w:rsidR="00A1400A" w:rsidRPr="001C08EB" w:rsidRDefault="00887005">
      <w:r w:rsidRPr="001C08EB">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DE7F2C6" w14:textId="77777777" w:rsidR="00A1400A" w:rsidRPr="001C08EB" w:rsidRDefault="00A1400A"/>
    <w:p w14:paraId="465981C0" w14:textId="77777777" w:rsidR="00A1400A" w:rsidRPr="001C08EB" w:rsidRDefault="00887005">
      <w:r w:rsidRPr="001C08EB">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2D38B46" w14:textId="77777777" w:rsidR="00A1400A" w:rsidRPr="001C08EB" w:rsidRDefault="00A1400A"/>
    <w:p w14:paraId="3892E52E" w14:textId="77777777" w:rsidR="00A1400A" w:rsidRPr="001C08EB" w:rsidRDefault="00887005">
      <w:r w:rsidRPr="001C08E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66EED26" w14:textId="77777777" w:rsidR="00A1400A" w:rsidRPr="001C08EB" w:rsidRDefault="00A1400A"/>
    <w:p w14:paraId="188CCA09" w14:textId="77777777" w:rsidR="00A1400A" w:rsidRPr="001C08EB" w:rsidRDefault="00887005">
      <w:pPr>
        <w:pStyle w:val="Ttulo3"/>
      </w:pPr>
      <w:bookmarkStart w:id="27" w:name="_Toc215739925"/>
      <w:r w:rsidRPr="001C08EB">
        <w:t>b) Controversia a resolver</w:t>
      </w:r>
      <w:bookmarkEnd w:id="27"/>
    </w:p>
    <w:p w14:paraId="64EBB246" w14:textId="0AADFFD3" w:rsidR="0097139B" w:rsidRPr="001C08EB" w:rsidRDefault="00887005" w:rsidP="0097139B">
      <w:pPr>
        <w:rPr>
          <w:color w:val="000000"/>
        </w:rPr>
      </w:pPr>
      <w:r w:rsidRPr="001C08EB">
        <w:t xml:space="preserve">Con el objeto de ilustrar la controversia planteada, resulta conveniente precisar que, una vez realizado el estudio de las constancias que integran el expediente en que se actúa, se desprende </w:t>
      </w:r>
      <w:r w:rsidRPr="001C08EB">
        <w:lastRenderedPageBreak/>
        <w:t xml:space="preserve">que </w:t>
      </w:r>
      <w:r w:rsidRPr="001C08EB">
        <w:rPr>
          <w:b/>
        </w:rPr>
        <w:t>LA PARTE RECURRENTE</w:t>
      </w:r>
      <w:r w:rsidRPr="001C08EB">
        <w:t xml:space="preserve"> solicitó</w:t>
      </w:r>
      <w:r w:rsidR="008B4806" w:rsidRPr="001C08EB">
        <w:rPr>
          <w:color w:val="000000"/>
        </w:rPr>
        <w:t xml:space="preserve"> en copia simple </w:t>
      </w:r>
      <w:r w:rsidR="00810128" w:rsidRPr="001C08EB">
        <w:rPr>
          <w:color w:val="000000"/>
        </w:rPr>
        <w:t xml:space="preserve">del servidor público referido en la solicitud de información </w:t>
      </w:r>
      <w:r w:rsidR="0097139B" w:rsidRPr="001C08EB">
        <w:rPr>
          <w:color w:val="000000"/>
        </w:rPr>
        <w:t xml:space="preserve">lo siguiente: </w:t>
      </w:r>
    </w:p>
    <w:p w14:paraId="485493B6" w14:textId="77777777" w:rsidR="00A1400A" w:rsidRPr="001C08EB" w:rsidRDefault="00A1400A"/>
    <w:p w14:paraId="4DD125A6" w14:textId="0DCBC96D" w:rsidR="008B4806" w:rsidRPr="001C08EB" w:rsidRDefault="008B4806" w:rsidP="008B4806">
      <w:pPr>
        <w:numPr>
          <w:ilvl w:val="0"/>
          <w:numId w:val="19"/>
        </w:numPr>
      </w:pPr>
      <w:r w:rsidRPr="001C08EB">
        <w:t>Alta;</w:t>
      </w:r>
    </w:p>
    <w:p w14:paraId="35E5F59F" w14:textId="5DFB0EAC" w:rsidR="008B4806" w:rsidRPr="001C08EB" w:rsidRDefault="008B4806" w:rsidP="008B4806">
      <w:pPr>
        <w:numPr>
          <w:ilvl w:val="0"/>
          <w:numId w:val="19"/>
        </w:numPr>
      </w:pPr>
      <w:r w:rsidRPr="001C08EB">
        <w:t>Nombramiento;</w:t>
      </w:r>
    </w:p>
    <w:p w14:paraId="25608272" w14:textId="3E5A000C" w:rsidR="00810128" w:rsidRPr="001C08EB" w:rsidRDefault="008B4806" w:rsidP="008B4806">
      <w:pPr>
        <w:numPr>
          <w:ilvl w:val="0"/>
          <w:numId w:val="19"/>
        </w:numPr>
      </w:pPr>
      <w:r w:rsidRPr="001C08EB">
        <w:t>Baja</w:t>
      </w:r>
    </w:p>
    <w:p w14:paraId="1BBC7CE7" w14:textId="77777777" w:rsidR="001B3DC5" w:rsidRPr="001C08EB" w:rsidRDefault="001B3DC5"/>
    <w:p w14:paraId="3F14A4FC" w14:textId="33D520E0" w:rsidR="004102F6" w:rsidRPr="001C08EB" w:rsidRDefault="00887005" w:rsidP="004102F6">
      <w:pPr>
        <w:ind w:right="-28"/>
        <w:rPr>
          <w:i/>
        </w:rPr>
      </w:pPr>
      <w:r w:rsidRPr="001C08EB">
        <w:rPr>
          <w:color w:val="000000"/>
        </w:rPr>
        <w:t xml:space="preserve">En respuesta, </w:t>
      </w:r>
      <w:r w:rsidRPr="001C08EB">
        <w:rPr>
          <w:b/>
          <w:color w:val="000000"/>
        </w:rPr>
        <w:t>EL SUJETO OBLIGADO</w:t>
      </w:r>
      <w:r w:rsidRPr="001C08EB">
        <w:rPr>
          <w:color w:val="000000"/>
        </w:rPr>
        <w:t xml:space="preserve"> </w:t>
      </w:r>
      <w:r w:rsidR="0097139B" w:rsidRPr="001C08EB">
        <w:rPr>
          <w:color w:val="000000"/>
        </w:rPr>
        <w:t xml:space="preserve">en términos generales </w:t>
      </w:r>
      <w:r w:rsidR="00BE7667" w:rsidRPr="001C08EB">
        <w:rPr>
          <w:color w:val="000000"/>
        </w:rPr>
        <w:t>clasificó la información contenida en los expedientes laborales en reservada.</w:t>
      </w:r>
    </w:p>
    <w:p w14:paraId="6FB37C8A" w14:textId="76E1DBBC" w:rsidR="00A1400A" w:rsidRPr="001C08EB" w:rsidRDefault="00A1400A">
      <w:pPr>
        <w:tabs>
          <w:tab w:val="left" w:pos="4962"/>
        </w:tabs>
        <w:rPr>
          <w:color w:val="000000"/>
        </w:rPr>
      </w:pPr>
    </w:p>
    <w:p w14:paraId="2DFBE583" w14:textId="1408BBBB" w:rsidR="00A1400A" w:rsidRPr="001C08EB" w:rsidRDefault="00887005">
      <w:r w:rsidRPr="001C08EB">
        <w:rPr>
          <w:color w:val="000000"/>
        </w:rPr>
        <w:t xml:space="preserve">Ahora bien, en la interposición del presente recurso </w:t>
      </w:r>
      <w:r w:rsidRPr="001C08EB">
        <w:rPr>
          <w:b/>
          <w:color w:val="000000"/>
        </w:rPr>
        <w:t>LA PARTE RECURRENTE</w:t>
      </w:r>
      <w:r w:rsidRPr="001C08EB">
        <w:rPr>
          <w:color w:val="000000"/>
        </w:rPr>
        <w:t xml:space="preserve"> se</w:t>
      </w:r>
      <w:r w:rsidRPr="001C08EB">
        <w:t xml:space="preserve"> </w:t>
      </w:r>
      <w:r w:rsidR="004102F6" w:rsidRPr="001C08EB">
        <w:t>inconforma por la negativa a la entrega de la información solicitada.</w:t>
      </w:r>
      <w:r w:rsidRPr="001C08EB">
        <w:t xml:space="preserve"> </w:t>
      </w:r>
    </w:p>
    <w:p w14:paraId="33A09A13" w14:textId="77777777" w:rsidR="00A1400A" w:rsidRPr="001C08EB" w:rsidRDefault="00A1400A">
      <w:pPr>
        <w:tabs>
          <w:tab w:val="left" w:pos="4962"/>
        </w:tabs>
        <w:rPr>
          <w:color w:val="000000"/>
        </w:rPr>
      </w:pPr>
    </w:p>
    <w:p w14:paraId="7BC82960" w14:textId="77777777" w:rsidR="00192B35" w:rsidRPr="001C08EB" w:rsidRDefault="00887005" w:rsidP="00192B35">
      <w:r w:rsidRPr="001C08EB">
        <w:t xml:space="preserve">Abierta la etapa de instrucción, </w:t>
      </w:r>
      <w:r w:rsidRPr="001C08EB">
        <w:rPr>
          <w:b/>
        </w:rPr>
        <w:t>EL SUJETO OBLIGADO</w:t>
      </w:r>
      <w:r w:rsidRPr="001C08EB">
        <w:t xml:space="preserve"> rindió su Informe Justificado, en el que de manera general ratificó su respuesta primigenia. Por su parte la particular </w:t>
      </w:r>
      <w:r w:rsidRPr="001C08EB">
        <w:rPr>
          <w:b/>
        </w:rPr>
        <w:t xml:space="preserve">RECURRENTE </w:t>
      </w:r>
      <w:r w:rsidR="00192B35" w:rsidRPr="001C08EB">
        <w:t>no realizó manifestación alguna en la etapa procesal correspondiente.</w:t>
      </w:r>
    </w:p>
    <w:p w14:paraId="6625BC71" w14:textId="77777777" w:rsidR="00192B35" w:rsidRPr="001C08EB" w:rsidRDefault="00192B35" w:rsidP="00192B35">
      <w:pPr>
        <w:tabs>
          <w:tab w:val="left" w:pos="4962"/>
        </w:tabs>
        <w:contextualSpacing/>
      </w:pPr>
    </w:p>
    <w:p w14:paraId="30B335DA" w14:textId="77777777" w:rsidR="00192B35" w:rsidRPr="001C08EB" w:rsidRDefault="00192B35" w:rsidP="00192B35">
      <w:pPr>
        <w:tabs>
          <w:tab w:val="left" w:pos="4962"/>
        </w:tabs>
        <w:contextualSpacing/>
        <w:rPr>
          <w:rFonts w:eastAsiaTheme="minorHAnsi"/>
        </w:rPr>
      </w:pPr>
      <w:r w:rsidRPr="001C08EB">
        <w:t xml:space="preserve">Bajo las premisas anteriores, se concluye que la controversia a dilucidar en el presente medio de impugnación será verificar si la información proporcionada en respuesta por </w:t>
      </w:r>
      <w:r w:rsidRPr="001C08EB">
        <w:rPr>
          <w:b/>
        </w:rPr>
        <w:t xml:space="preserve">EL SUJETO OBLIGADO </w:t>
      </w:r>
      <w:r w:rsidRPr="001C08EB">
        <w:t xml:space="preserve">es adecuada y suficiente para tener por satisfecho el derecho de acceso a la información pública de </w:t>
      </w:r>
      <w:r w:rsidRPr="001C08EB">
        <w:rPr>
          <w:b/>
        </w:rPr>
        <w:t>LA PARTE RECURRENTE</w:t>
      </w:r>
      <w:r w:rsidRPr="001C08EB">
        <w:t xml:space="preserve"> o, en su caso, ordenar la entrega de la información que corresponda.</w:t>
      </w:r>
    </w:p>
    <w:p w14:paraId="28B3391A" w14:textId="3733BCF0" w:rsidR="00A1400A" w:rsidRPr="001C08EB" w:rsidRDefault="00A1400A" w:rsidP="00192B35">
      <w:pPr>
        <w:tabs>
          <w:tab w:val="left" w:pos="4962"/>
        </w:tabs>
        <w:rPr>
          <w:b/>
          <w:color w:val="000000"/>
        </w:rPr>
      </w:pPr>
    </w:p>
    <w:p w14:paraId="7EA256E9" w14:textId="77777777" w:rsidR="00A1400A" w:rsidRPr="001C08EB" w:rsidRDefault="00887005">
      <w:pPr>
        <w:pStyle w:val="Ttulo3"/>
      </w:pPr>
      <w:bookmarkStart w:id="28" w:name="_Toc215739926"/>
      <w:r w:rsidRPr="001C08EB">
        <w:lastRenderedPageBreak/>
        <w:t>c) Estudio de la controversia</w:t>
      </w:r>
      <w:bookmarkEnd w:id="28"/>
    </w:p>
    <w:p w14:paraId="09DCAAF1" w14:textId="04CE8644" w:rsidR="003E75A7" w:rsidRPr="001C08EB" w:rsidRDefault="005271A5" w:rsidP="00B72FBB">
      <w:pPr>
        <w:ind w:right="-93"/>
        <w:rPr>
          <w:rFonts w:eastAsia="Times New Roman" w:cs="Tahoma"/>
          <w:bCs/>
          <w:szCs w:val="20"/>
          <w:lang w:eastAsia="es-ES"/>
        </w:rPr>
      </w:pPr>
      <w:r w:rsidRPr="001C08EB">
        <w:t xml:space="preserve">Expuesto lo anterior, y </w:t>
      </w:r>
      <w:r w:rsidR="003E75A7" w:rsidRPr="001C08EB">
        <w:rPr>
          <w:rFonts w:eastAsia="Times New Roman" w:cs="Times New Roman"/>
          <w:szCs w:val="20"/>
          <w:lang w:eastAsia="es-ES"/>
        </w:rPr>
        <w:t xml:space="preserve">ante la respuesta del </w:t>
      </w:r>
      <w:r w:rsidR="003E75A7" w:rsidRPr="001C08EB">
        <w:rPr>
          <w:rFonts w:eastAsia="Times New Roman" w:cs="Times New Roman"/>
          <w:b/>
          <w:szCs w:val="20"/>
          <w:lang w:eastAsia="es-ES"/>
        </w:rPr>
        <w:t>SUJETO OBLIGADO</w:t>
      </w:r>
      <w:r w:rsidR="003E75A7" w:rsidRPr="001C08EB">
        <w:rPr>
          <w:rFonts w:eastAsia="Times New Roman" w:cs="Times New Roman"/>
          <w:szCs w:val="20"/>
          <w:lang w:eastAsia="es-ES"/>
        </w:rPr>
        <w:t xml:space="preserve"> es conveniente recordar el </w:t>
      </w:r>
      <w:r w:rsidR="003E75A7" w:rsidRPr="001C08EB">
        <w:rPr>
          <w:rFonts w:eastAsia="Times New Roman" w:cs="Tahoma"/>
          <w:b/>
          <w:szCs w:val="20"/>
          <w:lang w:eastAsia="es-ES"/>
        </w:rPr>
        <w:t>procedimiento de búsqueda que deben de seguir los Sujetos Obligados para localizar la información</w:t>
      </w:r>
      <w:r w:rsidR="003E75A7" w:rsidRPr="001C08EB">
        <w:rPr>
          <w:rFonts w:eastAsia="Times New Roman" w:cs="Tahoma"/>
          <w:szCs w:val="20"/>
          <w:lang w:eastAsia="es-ES"/>
        </w:rPr>
        <w:t>, el cual se encuentra previsto en los artículos</w:t>
      </w:r>
      <w:r w:rsidR="003E75A7" w:rsidRPr="001C08EB">
        <w:rPr>
          <w:rFonts w:eastAsia="Times New Roman" w:cs="Tahoma"/>
          <w:bCs/>
          <w:szCs w:val="20"/>
          <w:lang w:eastAsia="es-ES"/>
        </w:rPr>
        <w:t xml:space="preserve"> 160 y 162 de la Ley de Transparencia local, mismo que es el siguiente:</w:t>
      </w:r>
    </w:p>
    <w:p w14:paraId="71968E27" w14:textId="77777777" w:rsidR="003E75A7" w:rsidRPr="001C08EB" w:rsidRDefault="003E75A7" w:rsidP="003E75A7">
      <w:pPr>
        <w:numPr>
          <w:ilvl w:val="0"/>
          <w:numId w:val="22"/>
        </w:numPr>
        <w:spacing w:after="240"/>
        <w:rPr>
          <w:rFonts w:eastAsia="Times New Roman" w:cs="Tahoma"/>
          <w:bCs/>
          <w:szCs w:val="20"/>
          <w:lang w:val="es-ES" w:eastAsia="es-ES"/>
        </w:rPr>
      </w:pPr>
      <w:r w:rsidRPr="001C08EB">
        <w:rPr>
          <w:rFonts w:eastAsia="Times New Roman" w:cs="Tahoma"/>
          <w:bCs/>
          <w:szCs w:val="20"/>
          <w:lang w:val="es-ES" w:eastAsia="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37D86D9F" w14:textId="77777777" w:rsidR="003E75A7" w:rsidRPr="001C08EB" w:rsidRDefault="003E75A7" w:rsidP="003E75A7">
      <w:pPr>
        <w:numPr>
          <w:ilvl w:val="0"/>
          <w:numId w:val="22"/>
        </w:numPr>
        <w:spacing w:after="240"/>
        <w:rPr>
          <w:rFonts w:eastAsia="Times New Roman" w:cs="Tahoma"/>
          <w:bCs/>
          <w:szCs w:val="20"/>
          <w:lang w:val="es-ES" w:eastAsia="es-ES"/>
        </w:rPr>
      </w:pPr>
      <w:r w:rsidRPr="001C08EB">
        <w:rPr>
          <w:rFonts w:eastAsia="Times New Roman" w:cs="Tahoma"/>
          <w:bCs/>
          <w:szCs w:val="20"/>
          <w:lang w:val="es-ES" w:eastAsia="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5A3D56DA" w14:textId="0F25A409" w:rsidR="007859BE" w:rsidRPr="001C08EB" w:rsidRDefault="003E75A7" w:rsidP="007859BE">
      <w:pPr>
        <w:ind w:right="-28"/>
        <w:rPr>
          <w:rFonts w:eastAsia="Aptos" w:cs="Tahoma"/>
          <w:bCs/>
          <w:iCs/>
          <w:lang w:eastAsia="en-US"/>
        </w:rPr>
      </w:pPr>
      <w:r w:rsidRPr="001C08EB">
        <w:rPr>
          <w:rFonts w:eastAsia="Aptos" w:cs="Tahoma"/>
          <w:bCs/>
          <w:iCs/>
          <w:lang w:eastAsia="en-US"/>
        </w:rPr>
        <w:t xml:space="preserve">En ese sentido es de referir </w:t>
      </w:r>
      <w:r w:rsidR="007859BE" w:rsidRPr="001C08EB">
        <w:rPr>
          <w:rFonts w:eastAsia="Aptos" w:cs="Tahoma"/>
          <w:bCs/>
          <w:iCs/>
          <w:lang w:eastAsia="en-US"/>
        </w:rPr>
        <w:t>que de conformidad con el Reglamento Orgánico del Organismo Público Descentralizado para la Prestación de los Servicios de Agua Potable, Alcantarillado y Saneamiento del Municipio de Naucalpan, artículos 27, 66 y 70, establece que, para el despacho de los asuntos de su competencia, el Director General se auxiliará de una Dirección de Administración y Finanzas y través de la Subgerencia de Recursos Humanos, se encargará de tramitar las altas, bajas y cambios de situación de los servidores públicos y supervisar, integrar y actualizar de manera adecuada y oportuna los expedientes del personal.</w:t>
      </w:r>
    </w:p>
    <w:p w14:paraId="783E9C01" w14:textId="7E39C1AF" w:rsidR="003E75A7" w:rsidRPr="001C08EB" w:rsidRDefault="003E75A7" w:rsidP="007859BE">
      <w:pPr>
        <w:ind w:right="-28"/>
        <w:rPr>
          <w:szCs w:val="20"/>
          <w:lang w:eastAsia="es-ES"/>
        </w:rPr>
      </w:pPr>
    </w:p>
    <w:p w14:paraId="14F3CC80" w14:textId="77777777" w:rsidR="003E75A7" w:rsidRPr="001C08EB" w:rsidRDefault="003E75A7" w:rsidP="003E75A7">
      <w:pPr>
        <w:ind w:right="-28"/>
        <w:rPr>
          <w:rFonts w:eastAsia="Aptos" w:cs="Tahoma"/>
          <w:bCs/>
          <w:iCs/>
          <w:lang w:eastAsia="en-US"/>
        </w:rPr>
      </w:pPr>
      <w:r w:rsidRPr="001C08EB">
        <w:rPr>
          <w:rFonts w:eastAsia="Aptos" w:cs="Tahoma"/>
          <w:bCs/>
          <w:iCs/>
          <w:lang w:eastAsia="en-US"/>
        </w:rPr>
        <w:lastRenderedPageBreak/>
        <w:t xml:space="preserve">Así, este Órgano Garante considera que </w:t>
      </w:r>
      <w:r w:rsidRPr="001C08EB">
        <w:rPr>
          <w:rFonts w:eastAsia="Aptos" w:cs="Tahoma"/>
          <w:b/>
          <w:bCs/>
          <w:iCs/>
          <w:lang w:eastAsia="en-US"/>
        </w:rPr>
        <w:t>EL SUJETO OBLIGADO</w:t>
      </w:r>
      <w:r w:rsidRPr="001C08EB">
        <w:rPr>
          <w:rFonts w:eastAsia="Aptos" w:cs="Tahoma"/>
          <w:bCs/>
          <w:iCs/>
          <w:lang w:eastAsia="en-US"/>
        </w:rPr>
        <w:t xml:space="preserve"> cumplió con el procedimiento de búsqueda exhaustiva y razonable, pues gestionó la solicitud de información en la unidad administrativa que de acuerdo a sus facultades cuenta con la información solicitada.</w:t>
      </w:r>
    </w:p>
    <w:p w14:paraId="613A64A2" w14:textId="77777777" w:rsidR="003E75A7" w:rsidRPr="001C08EB" w:rsidRDefault="003E75A7" w:rsidP="003E75A7">
      <w:pPr>
        <w:ind w:right="-28"/>
        <w:rPr>
          <w:rFonts w:eastAsia="Aptos" w:cs="Tahoma"/>
          <w:bCs/>
          <w:iCs/>
          <w:lang w:eastAsia="en-US"/>
        </w:rPr>
      </w:pPr>
    </w:p>
    <w:p w14:paraId="0DA54736" w14:textId="66804D9F" w:rsidR="003E75A7" w:rsidRPr="001C08EB" w:rsidRDefault="007859BE" w:rsidP="003E75A7">
      <w:pPr>
        <w:ind w:right="-28"/>
        <w:rPr>
          <w:rFonts w:eastAsia="Aptos" w:cs="Tahoma"/>
          <w:bCs/>
          <w:iCs/>
          <w:lang w:eastAsia="en-US"/>
        </w:rPr>
      </w:pPr>
      <w:r w:rsidRPr="001C08EB">
        <w:rPr>
          <w:rFonts w:eastAsia="Aptos" w:cs="Tahoma"/>
          <w:bCs/>
          <w:iCs/>
          <w:lang w:eastAsia="en-US"/>
        </w:rPr>
        <w:t xml:space="preserve">Ahora bien, en respuesta el Servidor Público Habilitado mencionó que la información requerida se encontraba clasificada como </w:t>
      </w:r>
      <w:r w:rsidRPr="001C08EB">
        <w:rPr>
          <w:rFonts w:eastAsia="Aptos" w:cs="Tahoma"/>
          <w:b/>
          <w:iCs/>
          <w:lang w:eastAsia="en-US"/>
        </w:rPr>
        <w:t xml:space="preserve">reservada, </w:t>
      </w:r>
      <w:r w:rsidRPr="001C08EB">
        <w:rPr>
          <w:rFonts w:eastAsia="Aptos" w:cs="Tahoma"/>
          <w:bCs/>
          <w:iCs/>
          <w:lang w:eastAsia="en-US"/>
        </w:rPr>
        <w:t>esto es, por lo que corresponde a los expedientes laborales, por encontrarse en un proceso de auditoría</w:t>
      </w:r>
      <w:r w:rsidR="002439F9" w:rsidRPr="001C08EB">
        <w:rPr>
          <w:rFonts w:eastAsia="Aptos" w:cs="Tahoma"/>
          <w:bCs/>
          <w:iCs/>
          <w:lang w:eastAsia="en-US"/>
        </w:rPr>
        <w:t xml:space="preserve">, y que se aprobó a través del </w:t>
      </w:r>
      <w:r w:rsidR="002439F9" w:rsidRPr="001C08EB">
        <w:rPr>
          <w:rFonts w:eastAsia="Calibri" w:cs="Calibri"/>
          <w:bCs/>
          <w:iCs/>
        </w:rPr>
        <w:t xml:space="preserve">Acta de la 11ª sesión extraordinaria del comité de transparencia administración 2025-2027, en la que se determinó la aprobación como reservada de los expedientes que se encuentran en auditoría por parte de la contraloría interna y para dar atención a las solicitudes </w:t>
      </w:r>
      <w:r w:rsidR="002439F9" w:rsidRPr="001C08EB">
        <w:rPr>
          <w:rFonts w:eastAsia="Calibri" w:cs="Calibri"/>
          <w:b/>
          <w:bCs/>
          <w:iCs/>
        </w:rPr>
        <w:t xml:space="preserve">00134/OASNAUCAL/IP/2025 </w:t>
      </w:r>
      <w:r w:rsidR="002439F9" w:rsidRPr="001C08EB">
        <w:rPr>
          <w:rFonts w:eastAsia="Calibri" w:cs="Calibri"/>
          <w:iCs/>
        </w:rPr>
        <w:t xml:space="preserve">y </w:t>
      </w:r>
      <w:r w:rsidR="002439F9" w:rsidRPr="001C08EB">
        <w:rPr>
          <w:rFonts w:eastAsia="Calibri" w:cs="Calibri"/>
          <w:b/>
          <w:bCs/>
          <w:iCs/>
        </w:rPr>
        <w:t>00140/OASNAUCAL/IP/2025.</w:t>
      </w:r>
    </w:p>
    <w:p w14:paraId="36A13D99" w14:textId="77777777" w:rsidR="007859BE" w:rsidRPr="001C08EB" w:rsidRDefault="007859BE" w:rsidP="003E75A7">
      <w:pPr>
        <w:ind w:right="-28"/>
        <w:rPr>
          <w:rFonts w:eastAsia="Aptos" w:cs="Tahoma"/>
          <w:bCs/>
          <w:iCs/>
          <w:lang w:eastAsia="en-US"/>
        </w:rPr>
      </w:pPr>
    </w:p>
    <w:p w14:paraId="757F4E40" w14:textId="77777777" w:rsidR="008E763E" w:rsidRPr="001C08EB" w:rsidRDefault="008E763E" w:rsidP="008E763E">
      <w:pPr>
        <w:ind w:right="51"/>
      </w:pPr>
      <w:r w:rsidRPr="001C08EB">
        <w:rPr>
          <w:rFonts w:cs="Arial"/>
        </w:rPr>
        <w:t xml:space="preserve">Llegados a este punto, </w:t>
      </w:r>
      <w:r w:rsidRPr="001C08EB">
        <w:t>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2FE9DA7F" w14:textId="77777777" w:rsidR="008E763E" w:rsidRPr="001C08EB" w:rsidRDefault="008E763E" w:rsidP="008E763E">
      <w:pPr>
        <w:pBdr>
          <w:top w:val="nil"/>
          <w:left w:val="nil"/>
          <w:bottom w:val="nil"/>
          <w:right w:val="nil"/>
          <w:between w:val="nil"/>
        </w:pBdr>
        <w:ind w:left="864" w:right="864"/>
        <w:rPr>
          <w:i/>
        </w:rPr>
      </w:pPr>
    </w:p>
    <w:p w14:paraId="39700DAF" w14:textId="77777777" w:rsidR="008E763E" w:rsidRPr="001C08EB" w:rsidRDefault="008E763E" w:rsidP="007C4493">
      <w:pPr>
        <w:pStyle w:val="Puesto"/>
        <w:ind w:firstLine="0"/>
      </w:pPr>
      <w:r w:rsidRPr="001C08EB">
        <w:rPr>
          <w:b/>
        </w:rPr>
        <w:t xml:space="preserve">Artículo 91. </w:t>
      </w:r>
      <w:r w:rsidRPr="001C08EB">
        <w:t>El acceso a la información pública será restringido excepcionalmente, cuando ésta sea clasificada como reservada o confidencial.</w:t>
      </w:r>
    </w:p>
    <w:p w14:paraId="1AC9BA5C" w14:textId="77777777" w:rsidR="008E763E" w:rsidRPr="001C08EB" w:rsidRDefault="008E763E" w:rsidP="008E763E">
      <w:pPr>
        <w:pBdr>
          <w:top w:val="nil"/>
          <w:left w:val="nil"/>
          <w:bottom w:val="nil"/>
          <w:right w:val="nil"/>
          <w:between w:val="nil"/>
        </w:pBdr>
        <w:ind w:left="864" w:right="864"/>
        <w:rPr>
          <w:i/>
        </w:rPr>
      </w:pPr>
    </w:p>
    <w:p w14:paraId="47FF0F59" w14:textId="77777777" w:rsidR="008E763E" w:rsidRPr="001C08EB" w:rsidRDefault="008E763E" w:rsidP="008E763E">
      <w:r w:rsidRPr="001C08EB">
        <w:t xml:space="preserve">Entendiéndose como información reservada aquella que se clasifica de manera temporal cuya divulgación pueda causar algún daño; y como </w:t>
      </w:r>
      <w:r w:rsidRPr="001C08EB">
        <w:rPr>
          <w:b/>
        </w:rPr>
        <w:t xml:space="preserve">información confidencial, </w:t>
      </w:r>
      <w:r w:rsidRPr="001C08EB">
        <w:t xml:space="preserve">la que se refiera a la información privada y los datos personales concernientes a una persona física o jurídico </w:t>
      </w:r>
      <w:r w:rsidRPr="001C08EB">
        <w:lastRenderedPageBreak/>
        <w:t>colectiva identificada o identificable que no son de acceso público, asimismo, haga referencia a los secretos bancario, fiduciario, industrial, comercial, fiscal, bursátil y postal, cuya titularidad corresponde a particulares, sujetos de derecho internacional o a Sujetos Obligados cuando no involucren el ejercicio de recursos públicos.</w:t>
      </w:r>
    </w:p>
    <w:p w14:paraId="1EFC9E74" w14:textId="77777777" w:rsidR="008E763E" w:rsidRPr="001C08EB" w:rsidRDefault="008E763E" w:rsidP="008E763E"/>
    <w:p w14:paraId="5C5788CD" w14:textId="77777777" w:rsidR="008E763E" w:rsidRPr="001C08EB" w:rsidRDefault="008E763E" w:rsidP="008E763E">
      <w:pPr>
        <w:rPr>
          <w:rFonts w:cs="Tahoma"/>
          <w:bCs/>
          <w:iCs/>
          <w:lang w:val="es-ES"/>
        </w:rPr>
      </w:pPr>
      <w:r w:rsidRPr="001C08EB">
        <w:t>De manera que, la Ley de Transparencia y Acceso a la Información Pública del Estado de México y Municipios, en su artículo como</w:t>
      </w:r>
      <w:r w:rsidRPr="001C08EB">
        <w:rPr>
          <w:rFonts w:cs="Tahoma"/>
          <w:bCs/>
          <w:iCs/>
          <w:lang w:val="es-ES"/>
        </w:rPr>
        <w:t xml:space="preserve"> información </w:t>
      </w:r>
      <w:r w:rsidRPr="001C08EB">
        <w:rPr>
          <w:rFonts w:cs="Tahoma"/>
          <w:b/>
          <w:bCs/>
          <w:iCs/>
          <w:u w:val="single"/>
          <w:lang w:val="es-ES"/>
        </w:rPr>
        <w:t>reservada</w:t>
      </w:r>
      <w:r w:rsidRPr="001C08EB">
        <w:rPr>
          <w:rFonts w:cs="Tahoma"/>
          <w:bCs/>
          <w:iCs/>
          <w:lang w:val="es-ES"/>
        </w:rPr>
        <w:t>, conforme a lo dispuesto en el numeral 140 de la mencionada Ley, aquella que esté por ejemplo en los supuestos siguientes:</w:t>
      </w:r>
    </w:p>
    <w:p w14:paraId="25281750" w14:textId="77777777" w:rsidR="008E763E" w:rsidRPr="001C08EB" w:rsidRDefault="008E763E" w:rsidP="008E763E">
      <w:pPr>
        <w:rPr>
          <w:rFonts w:cs="Tahoma"/>
          <w:bCs/>
          <w:iCs/>
          <w:lang w:val="es-ES"/>
        </w:rPr>
      </w:pPr>
    </w:p>
    <w:p w14:paraId="0E130EB0" w14:textId="77777777" w:rsidR="008E763E" w:rsidRPr="001C08EB" w:rsidRDefault="008E763E" w:rsidP="007C4493">
      <w:pPr>
        <w:pStyle w:val="Puesto"/>
        <w:ind w:firstLine="0"/>
      </w:pPr>
      <w:r w:rsidRPr="001C08EB">
        <w:t xml:space="preserve">I. Comprometa la seguridad pública y cuente con un propósito genuino y un efecto demostrable; </w:t>
      </w:r>
    </w:p>
    <w:p w14:paraId="0C273960" w14:textId="77777777" w:rsidR="008E763E" w:rsidRPr="001C08EB" w:rsidRDefault="008E763E" w:rsidP="007C4493">
      <w:pPr>
        <w:pStyle w:val="Puesto"/>
        <w:ind w:firstLine="0"/>
      </w:pPr>
      <w:r w:rsidRPr="001C08EB">
        <w:t xml:space="preserve">II. Pueda menoscabar la conducción de las negociaciones y relaciones internacionales; </w:t>
      </w:r>
    </w:p>
    <w:p w14:paraId="57D0DDA2" w14:textId="77777777" w:rsidR="008E763E" w:rsidRPr="001C08EB" w:rsidRDefault="008E763E" w:rsidP="007C4493">
      <w:pPr>
        <w:pStyle w:val="Puesto"/>
        <w:ind w:firstLine="0"/>
      </w:pPr>
      <w:r w:rsidRPr="001C08EB">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02D36DD1" w14:textId="77777777" w:rsidR="008E763E" w:rsidRPr="001C08EB" w:rsidRDefault="008E763E" w:rsidP="007C4493">
      <w:pPr>
        <w:pStyle w:val="Puesto"/>
        <w:ind w:firstLine="0"/>
        <w:rPr>
          <w:lang w:val="es-ES"/>
        </w:rPr>
      </w:pPr>
      <w:r w:rsidRPr="001C08EB">
        <w:t>IV. Ponga en riesgo la vida, la seguridad o la salud de una persona física;</w:t>
      </w:r>
    </w:p>
    <w:p w14:paraId="042895DD" w14:textId="77777777" w:rsidR="008E763E" w:rsidRPr="001C08EB" w:rsidRDefault="008E763E" w:rsidP="008E763E"/>
    <w:p w14:paraId="2409F5D6" w14:textId="77777777" w:rsidR="008E763E" w:rsidRPr="001C08EB" w:rsidRDefault="008E763E" w:rsidP="008E763E">
      <w:r w:rsidRPr="001C08EB">
        <w:t>De este modo, conforme al artículo 132 de la ley en referencia,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D28E634" w14:textId="77777777" w:rsidR="008E763E" w:rsidRPr="001C08EB" w:rsidRDefault="008E763E" w:rsidP="008E763E">
      <w:pPr>
        <w:tabs>
          <w:tab w:val="left" w:pos="851"/>
        </w:tabs>
      </w:pPr>
    </w:p>
    <w:p w14:paraId="151430D2" w14:textId="77777777" w:rsidR="008E763E" w:rsidRPr="001C08EB" w:rsidRDefault="008E763E" w:rsidP="008E763E">
      <w:pPr>
        <w:numPr>
          <w:ilvl w:val="0"/>
          <w:numId w:val="23"/>
        </w:numPr>
        <w:pBdr>
          <w:top w:val="nil"/>
          <w:left w:val="nil"/>
          <w:bottom w:val="nil"/>
          <w:right w:val="nil"/>
          <w:between w:val="nil"/>
        </w:pBdr>
        <w:tabs>
          <w:tab w:val="left" w:pos="851"/>
        </w:tabs>
      </w:pPr>
      <w:r w:rsidRPr="001C08EB">
        <w:t>Se reciba una solicitud de acceso a la información;</w:t>
      </w:r>
    </w:p>
    <w:p w14:paraId="42A1B4E7" w14:textId="77777777" w:rsidR="008E763E" w:rsidRPr="001C08EB" w:rsidRDefault="008E763E" w:rsidP="008E763E">
      <w:pPr>
        <w:numPr>
          <w:ilvl w:val="0"/>
          <w:numId w:val="23"/>
        </w:numPr>
        <w:pBdr>
          <w:top w:val="nil"/>
          <w:left w:val="nil"/>
          <w:bottom w:val="nil"/>
          <w:right w:val="nil"/>
          <w:between w:val="nil"/>
        </w:pBdr>
        <w:tabs>
          <w:tab w:val="left" w:pos="851"/>
        </w:tabs>
      </w:pPr>
      <w:r w:rsidRPr="001C08EB">
        <w:t>Se determine mediante resolución de autoridad competente; y/o</w:t>
      </w:r>
    </w:p>
    <w:p w14:paraId="50A5E47C" w14:textId="77777777" w:rsidR="008E763E" w:rsidRPr="001C08EB" w:rsidRDefault="008E763E" w:rsidP="008E763E">
      <w:pPr>
        <w:numPr>
          <w:ilvl w:val="0"/>
          <w:numId w:val="23"/>
        </w:numPr>
        <w:pBdr>
          <w:top w:val="nil"/>
          <w:left w:val="nil"/>
          <w:bottom w:val="nil"/>
          <w:right w:val="nil"/>
          <w:between w:val="nil"/>
        </w:pBdr>
        <w:tabs>
          <w:tab w:val="left" w:pos="851"/>
        </w:tabs>
      </w:pPr>
      <w:r w:rsidRPr="001C08EB">
        <w:t>Se generen versiones públicas para dar cumplimiento a las obligaciones de transparencia previstas en la Ley.</w:t>
      </w:r>
    </w:p>
    <w:p w14:paraId="073B540C" w14:textId="77777777" w:rsidR="008E763E" w:rsidRPr="001C08EB" w:rsidRDefault="008E763E" w:rsidP="008E763E">
      <w:pPr>
        <w:tabs>
          <w:tab w:val="left" w:pos="851"/>
        </w:tabs>
        <w:ind w:left="567"/>
      </w:pPr>
    </w:p>
    <w:p w14:paraId="0A141286" w14:textId="77777777" w:rsidR="008E763E" w:rsidRPr="001C08EB" w:rsidRDefault="008E763E" w:rsidP="008E763E">
      <w:pPr>
        <w:autoSpaceDE w:val="0"/>
        <w:autoSpaceDN w:val="0"/>
        <w:adjustRightInd w:val="0"/>
        <w:spacing w:before="100" w:beforeAutospacing="1" w:after="100" w:afterAutospacing="1"/>
        <w:ind w:right="51"/>
        <w:rPr>
          <w:rFonts w:cs="Arial"/>
        </w:rPr>
      </w:pPr>
      <w:r w:rsidRPr="001C08EB">
        <w:rPr>
          <w:rFonts w:cs="Arial"/>
        </w:rPr>
        <w:t xml:space="preserve">De igual forma, es de precisar que </w:t>
      </w:r>
      <w:r w:rsidRPr="001C08EB">
        <w:rPr>
          <w:rFonts w:eastAsia="Calibri" w:cs="Bookman Old Style,Bold"/>
          <w:bCs/>
          <w:lang w:eastAsia="en-US"/>
        </w:rPr>
        <w:t xml:space="preserve">la clasificación de la información no se da por el simple mandato de la Ley, sino que </w:t>
      </w:r>
      <w:r w:rsidRPr="001C08EB">
        <w:t xml:space="preserve">es necesario que </w:t>
      </w:r>
      <w:r w:rsidRPr="001C08EB">
        <w:rPr>
          <w:b/>
          <w:bCs/>
        </w:rPr>
        <w:t>EL SUJETO OBLIGADO</w:t>
      </w:r>
      <w:r w:rsidRPr="001C08EB">
        <w:rPr>
          <w:b/>
        </w:rPr>
        <w:t>,</w:t>
      </w:r>
      <w:r w:rsidRPr="001C08EB">
        <w:t xml:space="preserve"> cuando clasifique algún documento o información, ya sea todo o en parte, atienda lo dispuesto por </w:t>
      </w:r>
      <w:r w:rsidRPr="001C08EB">
        <w:rPr>
          <w:rFonts w:cs="Arial"/>
        </w:rPr>
        <w:t xml:space="preserve">la Ley de la materia, siendo que dicha clasificación es un trabajo en conjunto tanto de los Servidores Públicos Habilitados, de las Unidades de Transparencia y del Comité de Transparencia del </w:t>
      </w:r>
      <w:r w:rsidRPr="001C08EB">
        <w:rPr>
          <w:b/>
        </w:rPr>
        <w:t>Sujeto Obligado</w:t>
      </w:r>
      <w:r w:rsidRPr="001C08EB">
        <w:rPr>
          <w:rFonts w:cs="Arial"/>
        </w:rPr>
        <w:t>, teniendo el deber los primeros de ellos de presentar ante la Unidad de Transparencia la propuesta de la clasificación de la información, para que luego ésta se presente ante al Comité de Transparencia de así resultar procedente el proyecto de clasificación de la información y que finalmente sea éste último quien apruebe, modifique o revoque la misma, como se desprende de los artículos 59 fracción V, 53 fracción X, y 49 fracciones II y VIII de la Ley de Transparencia y Acceso a la Información Pública del Estado de México y Municipios, a saber:</w:t>
      </w:r>
    </w:p>
    <w:p w14:paraId="3F176111" w14:textId="77777777" w:rsidR="008E763E" w:rsidRPr="001C08EB" w:rsidRDefault="008E763E" w:rsidP="008E763E">
      <w:pPr>
        <w:pStyle w:val="Textonotapie"/>
        <w:ind w:left="851" w:right="902"/>
        <w:rPr>
          <w:i/>
          <w:iCs/>
          <w:sz w:val="22"/>
          <w:szCs w:val="22"/>
        </w:rPr>
      </w:pPr>
      <w:r w:rsidRPr="001C08EB">
        <w:rPr>
          <w:i/>
          <w:iCs/>
          <w:sz w:val="22"/>
          <w:szCs w:val="22"/>
        </w:rPr>
        <w:t>“</w:t>
      </w:r>
      <w:r w:rsidRPr="001C08EB">
        <w:rPr>
          <w:b/>
          <w:bCs/>
          <w:i/>
          <w:iCs/>
          <w:sz w:val="22"/>
          <w:szCs w:val="22"/>
        </w:rPr>
        <w:t>Artículo 59</w:t>
      </w:r>
      <w:r w:rsidRPr="001C08EB">
        <w:rPr>
          <w:i/>
          <w:iCs/>
          <w:sz w:val="22"/>
          <w:szCs w:val="22"/>
        </w:rPr>
        <w:t>. Los servidores públicos habilitados tendrán las funciones siguientes:</w:t>
      </w:r>
    </w:p>
    <w:p w14:paraId="7EF3A077" w14:textId="77777777" w:rsidR="008E763E" w:rsidRPr="001C08EB" w:rsidRDefault="008E763E" w:rsidP="008E763E">
      <w:pPr>
        <w:pStyle w:val="Textonotapie"/>
        <w:ind w:left="1134" w:right="902"/>
        <w:rPr>
          <w:i/>
          <w:iCs/>
          <w:sz w:val="22"/>
          <w:szCs w:val="22"/>
        </w:rPr>
      </w:pPr>
      <w:r w:rsidRPr="001C08EB">
        <w:rPr>
          <w:i/>
          <w:iCs/>
          <w:sz w:val="22"/>
          <w:szCs w:val="22"/>
        </w:rPr>
        <w:t>...</w:t>
      </w:r>
    </w:p>
    <w:p w14:paraId="635FE685" w14:textId="77777777" w:rsidR="008E763E" w:rsidRPr="001C08EB" w:rsidRDefault="008E763E" w:rsidP="008E763E">
      <w:pPr>
        <w:pStyle w:val="Textonotapie"/>
        <w:ind w:left="1134" w:right="902"/>
        <w:rPr>
          <w:i/>
          <w:iCs/>
          <w:sz w:val="22"/>
          <w:szCs w:val="22"/>
        </w:rPr>
      </w:pPr>
      <w:r w:rsidRPr="001C08EB">
        <w:rPr>
          <w:b/>
          <w:bCs/>
          <w:i/>
          <w:iCs/>
          <w:sz w:val="22"/>
          <w:szCs w:val="22"/>
        </w:rPr>
        <w:t>V.</w:t>
      </w:r>
      <w:r w:rsidRPr="001C08EB">
        <w:rPr>
          <w:i/>
          <w:iCs/>
          <w:sz w:val="22"/>
          <w:szCs w:val="22"/>
        </w:rPr>
        <w:t xml:space="preserve"> Integrar y presentar al responsable de la Unidad de Transparencia la propuesta de clasificación de información, la cual tendrá los fundamentos y argumentos en que se basa dicha propuesta;</w:t>
      </w:r>
    </w:p>
    <w:p w14:paraId="711B6EBB" w14:textId="77777777" w:rsidR="008E763E" w:rsidRPr="001C08EB" w:rsidRDefault="008E763E" w:rsidP="008E763E">
      <w:pPr>
        <w:pStyle w:val="Textonotapie"/>
        <w:ind w:left="851" w:right="902"/>
        <w:rPr>
          <w:i/>
          <w:iCs/>
          <w:sz w:val="22"/>
          <w:szCs w:val="22"/>
        </w:rPr>
      </w:pPr>
      <w:r w:rsidRPr="001C08EB">
        <w:rPr>
          <w:i/>
          <w:iCs/>
          <w:sz w:val="22"/>
          <w:szCs w:val="22"/>
        </w:rPr>
        <w:t>...</w:t>
      </w:r>
    </w:p>
    <w:p w14:paraId="4473E3C9" w14:textId="77777777" w:rsidR="008E763E" w:rsidRPr="001C08EB" w:rsidRDefault="008E763E" w:rsidP="008E763E">
      <w:pPr>
        <w:pStyle w:val="Textonotapie"/>
        <w:ind w:left="851" w:right="902"/>
        <w:rPr>
          <w:i/>
          <w:iCs/>
          <w:sz w:val="22"/>
          <w:szCs w:val="22"/>
        </w:rPr>
      </w:pPr>
      <w:r w:rsidRPr="001C08EB">
        <w:rPr>
          <w:b/>
          <w:bCs/>
          <w:i/>
          <w:iCs/>
          <w:sz w:val="22"/>
          <w:szCs w:val="22"/>
        </w:rPr>
        <w:t>Artículo 53</w:t>
      </w:r>
      <w:r w:rsidRPr="001C08EB">
        <w:rPr>
          <w:i/>
          <w:iCs/>
          <w:sz w:val="22"/>
          <w:szCs w:val="22"/>
        </w:rPr>
        <w:t>. Las Unidades de Transparencia tendrán las siguientes funciones:</w:t>
      </w:r>
    </w:p>
    <w:p w14:paraId="2CF66692" w14:textId="77777777" w:rsidR="008E763E" w:rsidRPr="001C08EB" w:rsidRDefault="008E763E" w:rsidP="008E763E">
      <w:pPr>
        <w:pStyle w:val="Textonotapie"/>
        <w:ind w:left="1134" w:right="902"/>
        <w:rPr>
          <w:i/>
          <w:iCs/>
          <w:sz w:val="22"/>
          <w:szCs w:val="22"/>
        </w:rPr>
      </w:pPr>
      <w:r w:rsidRPr="001C08EB">
        <w:rPr>
          <w:i/>
          <w:iCs/>
          <w:sz w:val="22"/>
          <w:szCs w:val="22"/>
        </w:rPr>
        <w:t>...</w:t>
      </w:r>
    </w:p>
    <w:p w14:paraId="03C9ACA2" w14:textId="77777777" w:rsidR="008E763E" w:rsidRPr="001C08EB" w:rsidRDefault="008E763E" w:rsidP="008E763E">
      <w:pPr>
        <w:pStyle w:val="Textonotapie"/>
        <w:ind w:left="1134" w:right="902"/>
        <w:rPr>
          <w:i/>
          <w:iCs/>
          <w:sz w:val="22"/>
          <w:szCs w:val="22"/>
        </w:rPr>
      </w:pPr>
      <w:r w:rsidRPr="001C08EB">
        <w:rPr>
          <w:b/>
          <w:bCs/>
          <w:i/>
          <w:iCs/>
          <w:sz w:val="22"/>
          <w:szCs w:val="22"/>
        </w:rPr>
        <w:t>X.</w:t>
      </w:r>
      <w:r w:rsidRPr="001C08EB">
        <w:rPr>
          <w:i/>
          <w:iCs/>
          <w:sz w:val="22"/>
          <w:szCs w:val="22"/>
        </w:rPr>
        <w:t xml:space="preserve"> Presentar ante el Comité, el proyecto de clasificación de información;</w:t>
      </w:r>
    </w:p>
    <w:p w14:paraId="6AF0822A" w14:textId="77777777" w:rsidR="008E763E" w:rsidRPr="001C08EB" w:rsidRDefault="008E763E" w:rsidP="008E763E">
      <w:pPr>
        <w:pStyle w:val="Textonotapie"/>
        <w:ind w:left="851" w:right="902"/>
        <w:rPr>
          <w:i/>
          <w:iCs/>
          <w:sz w:val="22"/>
          <w:szCs w:val="22"/>
        </w:rPr>
      </w:pPr>
      <w:r w:rsidRPr="001C08EB">
        <w:rPr>
          <w:b/>
          <w:bCs/>
          <w:i/>
          <w:iCs/>
          <w:sz w:val="22"/>
          <w:szCs w:val="22"/>
        </w:rPr>
        <w:t>Artículo 49</w:t>
      </w:r>
      <w:r w:rsidRPr="001C08EB">
        <w:rPr>
          <w:i/>
          <w:iCs/>
          <w:sz w:val="22"/>
          <w:szCs w:val="22"/>
        </w:rPr>
        <w:t>. Los Comités de Transparencia tendrán las siguientes atribuciones:</w:t>
      </w:r>
    </w:p>
    <w:p w14:paraId="27BE71C1" w14:textId="77777777" w:rsidR="008E763E" w:rsidRPr="001C08EB" w:rsidRDefault="008E763E" w:rsidP="008E763E">
      <w:pPr>
        <w:pStyle w:val="Textonotapie"/>
        <w:ind w:left="1134" w:right="902"/>
        <w:rPr>
          <w:i/>
          <w:iCs/>
          <w:sz w:val="22"/>
          <w:szCs w:val="22"/>
        </w:rPr>
      </w:pPr>
      <w:r w:rsidRPr="001C08EB">
        <w:rPr>
          <w:i/>
          <w:iCs/>
          <w:sz w:val="22"/>
          <w:szCs w:val="22"/>
        </w:rPr>
        <w:t>...</w:t>
      </w:r>
    </w:p>
    <w:p w14:paraId="501ED38D" w14:textId="77777777" w:rsidR="008E763E" w:rsidRPr="001C08EB" w:rsidRDefault="008E763E" w:rsidP="008E763E">
      <w:pPr>
        <w:pStyle w:val="Textonotapie"/>
        <w:ind w:left="1134" w:right="902"/>
        <w:rPr>
          <w:i/>
          <w:iCs/>
          <w:sz w:val="22"/>
          <w:szCs w:val="22"/>
        </w:rPr>
      </w:pPr>
      <w:r w:rsidRPr="001C08EB">
        <w:rPr>
          <w:b/>
          <w:bCs/>
          <w:i/>
          <w:iCs/>
          <w:sz w:val="22"/>
          <w:szCs w:val="22"/>
        </w:rPr>
        <w:t>II.</w:t>
      </w:r>
      <w:r w:rsidRPr="001C08EB">
        <w:rPr>
          <w:i/>
          <w:iCs/>
          <w:sz w:val="22"/>
          <w:szCs w:val="22"/>
        </w:rPr>
        <w:t xml:space="preserve"> Confirmar, modificar o revocar las determinaciones que en materia de ampliación del plazo de respuesta, clasificación de la información y declaración </w:t>
      </w:r>
      <w:r w:rsidRPr="001C08EB">
        <w:rPr>
          <w:i/>
          <w:iCs/>
          <w:sz w:val="22"/>
          <w:szCs w:val="22"/>
        </w:rPr>
        <w:lastRenderedPageBreak/>
        <w:t>de inexistencia o de incompetencia realicen los titulares de las áreas de los sujetos obligados;</w:t>
      </w:r>
    </w:p>
    <w:p w14:paraId="49A6AB47" w14:textId="77777777" w:rsidR="008E763E" w:rsidRPr="001C08EB" w:rsidRDefault="008E763E" w:rsidP="008E763E">
      <w:pPr>
        <w:pStyle w:val="Textonotapie"/>
        <w:ind w:left="1134" w:right="902"/>
        <w:rPr>
          <w:i/>
          <w:iCs/>
          <w:sz w:val="22"/>
          <w:szCs w:val="22"/>
        </w:rPr>
      </w:pPr>
      <w:r w:rsidRPr="001C08EB">
        <w:rPr>
          <w:i/>
          <w:iCs/>
          <w:sz w:val="22"/>
          <w:szCs w:val="22"/>
        </w:rPr>
        <w:t>...</w:t>
      </w:r>
    </w:p>
    <w:p w14:paraId="1A05A194" w14:textId="77777777" w:rsidR="008E763E" w:rsidRPr="001C08EB" w:rsidRDefault="008E763E" w:rsidP="008E763E">
      <w:pPr>
        <w:pStyle w:val="Textonotapie"/>
        <w:ind w:left="1134" w:right="902"/>
        <w:rPr>
          <w:i/>
          <w:iCs/>
          <w:sz w:val="22"/>
          <w:szCs w:val="22"/>
        </w:rPr>
      </w:pPr>
      <w:r w:rsidRPr="001C08EB">
        <w:rPr>
          <w:b/>
          <w:bCs/>
          <w:i/>
          <w:iCs/>
          <w:sz w:val="22"/>
          <w:szCs w:val="22"/>
        </w:rPr>
        <w:t>VIII</w:t>
      </w:r>
      <w:r w:rsidRPr="001C08EB">
        <w:rPr>
          <w:i/>
          <w:iCs/>
          <w:sz w:val="22"/>
          <w:szCs w:val="22"/>
        </w:rPr>
        <w:t>. Aprobar, modificar o revocar la clasificación de la información;”</w:t>
      </w:r>
    </w:p>
    <w:p w14:paraId="65147BFC" w14:textId="77777777" w:rsidR="008E763E" w:rsidRPr="001C08EB" w:rsidRDefault="008E763E" w:rsidP="008E763E">
      <w:pPr>
        <w:ind w:right="-93"/>
        <w:rPr>
          <w:rFonts w:cs="Arial"/>
        </w:rPr>
      </w:pPr>
    </w:p>
    <w:p w14:paraId="5DE56EDA" w14:textId="77777777" w:rsidR="008E763E" w:rsidRPr="001C08EB" w:rsidRDefault="008E763E" w:rsidP="008E763E">
      <w:pPr>
        <w:ind w:right="51"/>
      </w:pPr>
      <w:r w:rsidRPr="001C08EB">
        <w:t xml:space="preserve">Bajo tales consideraciones, no obsta mencionar que el Acuerdo del Comité de Transparencia mediante el cual se clasifique la información como reservada o </w:t>
      </w:r>
      <w:r w:rsidRPr="001C08EB">
        <w:rPr>
          <w:b/>
        </w:rPr>
        <w:t>confidencial,</w:t>
      </w:r>
      <w:r w:rsidRPr="001C08EB">
        <w:t xml:space="preserve"> de manera total o </w:t>
      </w:r>
      <w:r w:rsidRPr="001C08EB">
        <w:rPr>
          <w:b/>
        </w:rPr>
        <w:t xml:space="preserve">parcial </w:t>
      </w:r>
      <w:r w:rsidRPr="001C08EB">
        <w:t xml:space="preserve">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 </w:t>
      </w:r>
      <w:r w:rsidRPr="001C08EB">
        <w:rPr>
          <w:b/>
          <w:u w:val="single"/>
        </w:rPr>
        <w:t>de igual forma en dicho acuerdo se deben exponer de manera clara los fundamentos y razones que llevaron a la autoridad a clasificar la información de acuerdo con lo establecido en el artículo 149 de la Ley de la materia,</w:t>
      </w:r>
      <w:r w:rsidRPr="001C08EB">
        <w:t xml:space="preserve"> de lo contrario, implicaría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59B6505" w14:textId="77777777" w:rsidR="008E763E" w:rsidRPr="001C08EB" w:rsidRDefault="008E763E" w:rsidP="008E763E">
      <w:pPr>
        <w:ind w:right="-93"/>
        <w:rPr>
          <w:color w:val="000000"/>
        </w:rPr>
      </w:pPr>
    </w:p>
    <w:p w14:paraId="661D2D6A" w14:textId="5FCEBAE1" w:rsidR="008E763E" w:rsidRPr="001C08EB" w:rsidRDefault="008E763E" w:rsidP="008E763E">
      <w:pPr>
        <w:ind w:right="-93"/>
        <w:rPr>
          <w:color w:val="000000"/>
        </w:rPr>
      </w:pPr>
      <w:r w:rsidRPr="001C08EB">
        <w:rPr>
          <w:color w:val="000000"/>
        </w:rPr>
        <w:t xml:space="preserve">Es así que, es de mencionar que, no basta que </w:t>
      </w:r>
      <w:r w:rsidRPr="001C08EB">
        <w:rPr>
          <w:b/>
          <w:bCs/>
          <w:color w:val="000000"/>
        </w:rPr>
        <w:t>EL SUJETO OBLIGADO</w:t>
      </w:r>
      <w:r w:rsidRPr="001C08EB">
        <w:rPr>
          <w:color w:val="000000"/>
        </w:rPr>
        <w:t xml:space="preserve"> manifieste dicha situación, sino que para restringir el derecho de acceso a la información de </w:t>
      </w:r>
      <w:r w:rsidRPr="001C08EB">
        <w:rPr>
          <w:b/>
          <w:bCs/>
          <w:color w:val="000000"/>
        </w:rPr>
        <w:t>LA PARTE RECURRENTE</w:t>
      </w:r>
      <w:r w:rsidRPr="001C08EB">
        <w:rPr>
          <w:color w:val="000000"/>
        </w:rPr>
        <w:t>, debe de manera fundada y motivada precisar las razones y/o motivos que lo llevan a tal restricción, para el caso concreto.</w:t>
      </w:r>
    </w:p>
    <w:p w14:paraId="251D5B5A" w14:textId="77777777" w:rsidR="008E763E" w:rsidRPr="001C08EB" w:rsidRDefault="008E763E" w:rsidP="008E763E">
      <w:pPr>
        <w:ind w:right="-93"/>
        <w:rPr>
          <w:rFonts w:cs="Arial"/>
        </w:rPr>
      </w:pPr>
    </w:p>
    <w:p w14:paraId="26ADF149" w14:textId="395E3101" w:rsidR="00CA7AFC" w:rsidRPr="001C08EB" w:rsidRDefault="00CA7AFC" w:rsidP="00CA7AFC">
      <w:r w:rsidRPr="001C08EB">
        <w:lastRenderedPageBreak/>
        <w:t xml:space="preserve">Así, en el caso que nos ocupa, </w:t>
      </w:r>
      <w:r w:rsidRPr="001C08EB">
        <w:rPr>
          <w:b/>
          <w:bCs/>
        </w:rPr>
        <w:t>EL SUJETO OBLIGADO</w:t>
      </w:r>
      <w:r w:rsidRPr="001C08EB">
        <w:t>, en la fundamentación hace referencia a la Ley de Transparencia y Acceso a la Información Pública del Estado de México y Municipios, a los artículos 140 fracción VI y 143 fracción I, como se muestra a continuación:</w:t>
      </w:r>
    </w:p>
    <w:p w14:paraId="7A0E3916" w14:textId="77777777" w:rsidR="00CA7AFC" w:rsidRPr="001C08EB" w:rsidRDefault="00CA7AFC" w:rsidP="00CA7AFC">
      <w:pPr>
        <w:ind w:right="-93"/>
        <w:rPr>
          <w:rFonts w:cs="Arial"/>
        </w:rPr>
      </w:pPr>
    </w:p>
    <w:p w14:paraId="0EB0EA58" w14:textId="77777777" w:rsidR="00CA7AFC" w:rsidRPr="001C08EB" w:rsidRDefault="00CA7AFC" w:rsidP="00CA7AFC">
      <w:pPr>
        <w:ind w:right="-93"/>
        <w:rPr>
          <w:rFonts w:cs="Arial"/>
        </w:rPr>
      </w:pPr>
      <w:r w:rsidRPr="001C08EB">
        <w:rPr>
          <w:rFonts w:cs="Arial"/>
          <w:noProof/>
        </w:rPr>
        <w:drawing>
          <wp:inline distT="0" distB="0" distL="0" distR="0" wp14:anchorId="52989C32" wp14:editId="43ACFE89">
            <wp:extent cx="5075958" cy="2897579"/>
            <wp:effectExtent l="76200" t="133350" r="86995" b="131445"/>
            <wp:docPr id="17592020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02094" name=""/>
                    <pic:cNvPicPr/>
                  </pic:nvPicPr>
                  <pic:blipFill rotWithShape="1">
                    <a:blip r:embed="rId11"/>
                    <a:srcRect t="19723"/>
                    <a:stretch>
                      <a:fillRect/>
                    </a:stretch>
                  </pic:blipFill>
                  <pic:spPr bwMode="auto">
                    <a:xfrm>
                      <a:off x="0" y="0"/>
                      <a:ext cx="5084651" cy="2902541"/>
                    </a:xfrm>
                    <a:prstGeom prst="rect">
                      <a:avLst/>
                    </a:prstGeom>
                    <a:ln>
                      <a:noFill/>
                    </a:ln>
                    <a:extLst>
                      <a:ext uri="{53640926-AAD7-44D8-BBD7-CCE9431645EC}">
                        <a14:shadowObscured xmlns:a14="http://schemas.microsoft.com/office/drawing/2010/main"/>
                      </a:ext>
                    </a:extLst>
                  </pic:spPr>
                </pic:pic>
              </a:graphicData>
            </a:graphic>
          </wp:inline>
        </w:drawing>
      </w:r>
    </w:p>
    <w:p w14:paraId="341AF46E" w14:textId="56B6232E" w:rsidR="00CA7AFC" w:rsidRPr="001C08EB" w:rsidRDefault="00CA7AFC" w:rsidP="00CA7AFC">
      <w:pPr>
        <w:widowControl w:val="0"/>
        <w:pBdr>
          <w:top w:val="nil"/>
          <w:left w:val="nil"/>
          <w:bottom w:val="nil"/>
          <w:right w:val="nil"/>
          <w:between w:val="nil"/>
        </w:pBdr>
        <w:rPr>
          <w:color w:val="000000"/>
        </w:rPr>
      </w:pPr>
      <w:r w:rsidRPr="001C08EB">
        <w:rPr>
          <w:color w:val="000000"/>
        </w:rPr>
        <w:t xml:space="preserve">Aunado a ello, </w:t>
      </w:r>
      <w:r w:rsidRPr="001C08EB">
        <w:rPr>
          <w:b/>
          <w:bCs/>
          <w:color w:val="000000"/>
        </w:rPr>
        <w:t>EL SUJETO OBLIGADO</w:t>
      </w:r>
      <w:r w:rsidRPr="001C08EB">
        <w:rPr>
          <w:color w:val="000000"/>
        </w:rPr>
        <w:t>, mencionó que lo solicitado no podía ser entregado en razón de que, se encontraba reservado por estar relacionada con actividades de fiscalización, verificación, inspección, comprobación y auditoría, en ese sentido, de conformidad con lo establecido en el artículo 140 de la Ley de Transparencia y Acceso a la Información Pública del Estado de México, sin invocar fracción de manera específica, como se ilustra enseguida:</w:t>
      </w:r>
    </w:p>
    <w:p w14:paraId="091FFE39" w14:textId="77777777" w:rsidR="00CA7AFC" w:rsidRPr="001C08EB" w:rsidRDefault="00CA7AFC" w:rsidP="00CA7AFC">
      <w:pPr>
        <w:widowControl w:val="0"/>
        <w:pBdr>
          <w:top w:val="nil"/>
          <w:left w:val="nil"/>
          <w:bottom w:val="nil"/>
          <w:right w:val="nil"/>
          <w:between w:val="nil"/>
        </w:pBdr>
        <w:rPr>
          <w:color w:val="000000"/>
        </w:rPr>
      </w:pPr>
    </w:p>
    <w:p w14:paraId="2B689784" w14:textId="77777777" w:rsidR="00CA7AFC" w:rsidRPr="001C08EB" w:rsidRDefault="00CA7AFC" w:rsidP="00CA7AFC">
      <w:pPr>
        <w:widowControl w:val="0"/>
        <w:pBdr>
          <w:top w:val="nil"/>
          <w:left w:val="nil"/>
          <w:bottom w:val="nil"/>
          <w:right w:val="nil"/>
          <w:between w:val="nil"/>
        </w:pBdr>
        <w:jc w:val="center"/>
        <w:rPr>
          <w:color w:val="000000"/>
        </w:rPr>
      </w:pPr>
      <w:r w:rsidRPr="001C08EB">
        <w:rPr>
          <w:noProof/>
          <w:color w:val="000000"/>
        </w:rPr>
        <w:lastRenderedPageBreak/>
        <w:drawing>
          <wp:inline distT="0" distB="0" distL="0" distR="0" wp14:anchorId="5EAD9579" wp14:editId="444C3CA4">
            <wp:extent cx="4534533" cy="1238423"/>
            <wp:effectExtent l="0" t="0" r="0" b="0"/>
            <wp:docPr id="599715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15648" name=""/>
                    <pic:cNvPicPr/>
                  </pic:nvPicPr>
                  <pic:blipFill>
                    <a:blip r:embed="rId12"/>
                    <a:stretch>
                      <a:fillRect/>
                    </a:stretch>
                  </pic:blipFill>
                  <pic:spPr>
                    <a:xfrm>
                      <a:off x="0" y="0"/>
                      <a:ext cx="4534533" cy="1238423"/>
                    </a:xfrm>
                    <a:prstGeom prst="rect">
                      <a:avLst/>
                    </a:prstGeom>
                  </pic:spPr>
                </pic:pic>
              </a:graphicData>
            </a:graphic>
          </wp:inline>
        </w:drawing>
      </w:r>
    </w:p>
    <w:p w14:paraId="66896F61" w14:textId="77777777" w:rsidR="00CA7AFC" w:rsidRPr="001C08EB" w:rsidRDefault="00CA7AFC" w:rsidP="00CA7AFC">
      <w:pPr>
        <w:widowControl w:val="0"/>
        <w:pBdr>
          <w:top w:val="nil"/>
          <w:left w:val="nil"/>
          <w:bottom w:val="nil"/>
          <w:right w:val="nil"/>
          <w:between w:val="nil"/>
        </w:pBdr>
        <w:rPr>
          <w:color w:val="000000"/>
        </w:rPr>
      </w:pPr>
    </w:p>
    <w:p w14:paraId="10817F6D" w14:textId="71A4E1F6" w:rsidR="00CA7AFC" w:rsidRPr="001C08EB" w:rsidRDefault="00CA7AFC" w:rsidP="00CA7AFC">
      <w:pPr>
        <w:ind w:right="49"/>
      </w:pPr>
      <w:r w:rsidRPr="001C08EB">
        <w:t xml:space="preserve">De lo anterior, se observa que existe incongruencia en las causales de reserva invocadas por </w:t>
      </w:r>
      <w:r w:rsidRPr="001C08EB">
        <w:rPr>
          <w:b/>
          <w:bCs/>
        </w:rPr>
        <w:t>EL SUJETO OBLIGADO</w:t>
      </w:r>
      <w:r w:rsidR="007C4493" w:rsidRPr="001C08EB">
        <w:rPr>
          <w:b/>
          <w:bCs/>
        </w:rPr>
        <w:t>,</w:t>
      </w:r>
      <w:r w:rsidRPr="001C08EB">
        <w:rPr>
          <w:b/>
          <w:bCs/>
        </w:rPr>
        <w:t xml:space="preserve"> </w:t>
      </w:r>
      <w:r w:rsidRPr="001C08EB">
        <w:t>en virtud de que por un lado refiere la clasificación de la información por estar en un proceso de verificación, inspección y auditoria y por el otro lo fundamenta, en la fracción VI del artículo 140 de la Ley de Transparencia Local, como se puede observar de las imágenes antes insertas.</w:t>
      </w:r>
    </w:p>
    <w:p w14:paraId="51DA8B3D" w14:textId="77777777" w:rsidR="00CA7AFC" w:rsidRPr="001C08EB" w:rsidRDefault="00CA7AFC" w:rsidP="00CA7AFC">
      <w:pPr>
        <w:ind w:right="49"/>
      </w:pPr>
    </w:p>
    <w:p w14:paraId="00AD5E20" w14:textId="77777777" w:rsidR="00CA7AFC" w:rsidRPr="001C08EB" w:rsidRDefault="00CA7AFC" w:rsidP="00CA7AFC">
      <w:pPr>
        <w:tabs>
          <w:tab w:val="left" w:pos="4962"/>
        </w:tabs>
      </w:pPr>
      <w:r w:rsidRPr="001C08EB">
        <w:rPr>
          <w:color w:val="000000"/>
        </w:rPr>
        <w:t xml:space="preserve">Al respecto, </w:t>
      </w:r>
      <w:r w:rsidRPr="001C08EB">
        <w:t>el artículo 140, fracción V, numeral 1, de la Ley de Transparencia y Acceso a la Información Pública del Estado de México y Municipios, prevé lo siguiente:</w:t>
      </w:r>
    </w:p>
    <w:p w14:paraId="160095E5" w14:textId="77777777" w:rsidR="00CA7AFC" w:rsidRPr="001C08EB" w:rsidRDefault="00CA7AFC" w:rsidP="00CA7AFC">
      <w:pPr>
        <w:ind w:right="-93"/>
      </w:pPr>
    </w:p>
    <w:p w14:paraId="2F83225F" w14:textId="77777777" w:rsidR="00CA7AFC" w:rsidRPr="001C08EB" w:rsidRDefault="00CA7AFC" w:rsidP="007C4493">
      <w:pPr>
        <w:pStyle w:val="Puesto"/>
        <w:ind w:firstLine="0"/>
      </w:pPr>
      <w:r w:rsidRPr="001C08EB">
        <w:t>“</w:t>
      </w:r>
      <w:r w:rsidRPr="001C08EB">
        <w:rPr>
          <w:b/>
        </w:rPr>
        <w:t>Artículo 140.</w:t>
      </w:r>
      <w:r w:rsidRPr="001C08EB">
        <w:t xml:space="preserve"> El acceso a la información pública será restringido excepcionalmente, cuando por razones de interés público, ésta sea clasificada como reservada, conforme a los criterios siguientes: </w:t>
      </w:r>
    </w:p>
    <w:p w14:paraId="54CA73FC" w14:textId="77777777" w:rsidR="00CA7AFC" w:rsidRPr="001C08EB" w:rsidRDefault="00CA7AFC" w:rsidP="007C4493">
      <w:pPr>
        <w:pStyle w:val="Puesto"/>
        <w:ind w:firstLine="0"/>
      </w:pPr>
      <w:r w:rsidRPr="001C08EB">
        <w:t>…</w:t>
      </w:r>
    </w:p>
    <w:p w14:paraId="75D06818" w14:textId="77777777" w:rsidR="00CA7AFC" w:rsidRPr="001C08EB" w:rsidRDefault="00CA7AFC" w:rsidP="007C4493">
      <w:pPr>
        <w:pStyle w:val="Puesto"/>
        <w:ind w:firstLine="0"/>
      </w:pPr>
      <w:r w:rsidRPr="001C08EB">
        <w:t>V. Aquella cuya divulgación obstruya o pueda causar un serio perjuicio a:</w:t>
      </w:r>
    </w:p>
    <w:p w14:paraId="57364545" w14:textId="77777777" w:rsidR="00CA7AFC" w:rsidRPr="001C08EB" w:rsidRDefault="00CA7AFC" w:rsidP="007C4493">
      <w:pPr>
        <w:pStyle w:val="Puesto"/>
        <w:ind w:firstLine="0"/>
      </w:pPr>
      <w:r w:rsidRPr="001C08EB">
        <w:t>1. Las actividades de fiscalización, verificación, inspección, comprobación y auditoría sobre el cumplimiento de las Leyes; o</w:t>
      </w:r>
    </w:p>
    <w:p w14:paraId="580C5F47" w14:textId="77777777" w:rsidR="00CA7AFC" w:rsidRPr="001C08EB" w:rsidRDefault="00CA7AFC" w:rsidP="007C4493">
      <w:pPr>
        <w:pStyle w:val="Puesto"/>
        <w:ind w:firstLine="0"/>
      </w:pPr>
      <w:r w:rsidRPr="001C08EB">
        <w:t>…”</w:t>
      </w:r>
    </w:p>
    <w:p w14:paraId="6DB00041" w14:textId="77777777" w:rsidR="00CA7AFC" w:rsidRPr="001C08EB" w:rsidRDefault="00CA7AFC" w:rsidP="00CA7AFC">
      <w:pPr>
        <w:ind w:right="-93"/>
      </w:pPr>
    </w:p>
    <w:p w14:paraId="1406B92C" w14:textId="77777777" w:rsidR="00CA7AFC" w:rsidRPr="001C08EB" w:rsidRDefault="00CA7AFC" w:rsidP="00CA7AFC">
      <w:pPr>
        <w:ind w:right="-7"/>
      </w:pPr>
      <w:r w:rsidRPr="001C08EB">
        <w:t>De dicho precepto normativo se desprende que podrá clasificarse como información reservada aquella cuya publicación obstruya o cause perjuicio en las actividades de fiscalización, verificación, inspección, comprobación y auditoría sobre el cumplimiento de leyes.</w:t>
      </w:r>
    </w:p>
    <w:p w14:paraId="6C9BC87F" w14:textId="77777777" w:rsidR="00CA7AFC" w:rsidRPr="001C08EB" w:rsidRDefault="00CA7AFC" w:rsidP="00CA7AFC">
      <w:pPr>
        <w:ind w:right="-7"/>
      </w:pPr>
    </w:p>
    <w:p w14:paraId="60FA94B0" w14:textId="77777777" w:rsidR="00CA7AFC" w:rsidRPr="001C08EB" w:rsidRDefault="00CA7AFC" w:rsidP="00CA7AFC">
      <w:pPr>
        <w:tabs>
          <w:tab w:val="left" w:pos="4962"/>
        </w:tabs>
      </w:pPr>
      <w:r w:rsidRPr="001C08EB">
        <w:t>En ese sentido, los Lineamientos generales en materia de clasificación y desclasificación de la información, así como para la elaboración de versiones públicas -en adelante Lineamientos Generales- disponen en su artículo vigésimo cuarto lo siguiente:</w:t>
      </w:r>
    </w:p>
    <w:p w14:paraId="08271DA0" w14:textId="77777777" w:rsidR="00CA7AFC" w:rsidRPr="001C08EB" w:rsidRDefault="00CA7AFC" w:rsidP="00CA7AFC">
      <w:pPr>
        <w:ind w:right="-93"/>
      </w:pPr>
    </w:p>
    <w:p w14:paraId="5FA83600" w14:textId="6E625722" w:rsidR="00CA7AFC" w:rsidRPr="001C08EB" w:rsidRDefault="00CA7AFC" w:rsidP="007C4493">
      <w:pPr>
        <w:pStyle w:val="Puesto"/>
        <w:ind w:firstLine="0"/>
      </w:pPr>
      <w:r w:rsidRPr="001C08EB">
        <w:rPr>
          <w:b/>
        </w:rPr>
        <w:t>“Vigésimo cuarto. </w:t>
      </w:r>
      <w:r w:rsidRPr="001C08EB">
        <w:t xml:space="preserve">De conformidad con el artículo 113, fracción VI de la Ley General, podrá considerarse como </w:t>
      </w:r>
      <w:r w:rsidRPr="001C08EB">
        <w:rPr>
          <w:b/>
        </w:rPr>
        <w:t>reservada, aquella información que obstruya las actividades de verificación, inspección y auditoría relativas al cumplimiento de las leyes</w:t>
      </w:r>
      <w:r w:rsidRPr="001C08EB">
        <w:t>, cuando se actualicen los siguientes elementos:</w:t>
      </w:r>
    </w:p>
    <w:p w14:paraId="532C84A7" w14:textId="77777777" w:rsidR="00CA7AFC" w:rsidRPr="001C08EB" w:rsidRDefault="00CA7AFC" w:rsidP="007C4493">
      <w:pPr>
        <w:pStyle w:val="Puesto"/>
        <w:ind w:firstLine="0"/>
      </w:pPr>
    </w:p>
    <w:p w14:paraId="6DE9CEA9" w14:textId="77777777" w:rsidR="00CA7AFC" w:rsidRPr="001C08EB" w:rsidRDefault="00CA7AFC" w:rsidP="007C4493">
      <w:pPr>
        <w:pStyle w:val="Puesto"/>
        <w:ind w:firstLine="0"/>
      </w:pPr>
      <w:r w:rsidRPr="001C08EB">
        <w:rPr>
          <w:b/>
        </w:rPr>
        <w:t>I.</w:t>
      </w:r>
      <w:r w:rsidRPr="001C08EB">
        <w:t> La existencia de un procedimiento de verificación del cumplimiento de las leyes;</w:t>
      </w:r>
    </w:p>
    <w:p w14:paraId="3DAA1AFC" w14:textId="77777777" w:rsidR="00CA7AFC" w:rsidRPr="001C08EB" w:rsidRDefault="00CA7AFC" w:rsidP="007C4493">
      <w:pPr>
        <w:pStyle w:val="Puesto"/>
        <w:ind w:firstLine="0"/>
      </w:pPr>
    </w:p>
    <w:p w14:paraId="41DA1D79" w14:textId="77777777" w:rsidR="00CA7AFC" w:rsidRPr="001C08EB" w:rsidRDefault="00CA7AFC" w:rsidP="007C4493">
      <w:pPr>
        <w:pStyle w:val="Puesto"/>
        <w:ind w:firstLine="0"/>
      </w:pPr>
      <w:r w:rsidRPr="001C08EB">
        <w:rPr>
          <w:b/>
        </w:rPr>
        <w:t>II</w:t>
      </w:r>
      <w:r w:rsidRPr="001C08EB">
        <w:t>. Que el procedimiento se encuentre en trámite;</w:t>
      </w:r>
    </w:p>
    <w:p w14:paraId="67A98252" w14:textId="77777777" w:rsidR="00CA7AFC" w:rsidRPr="001C08EB" w:rsidRDefault="00CA7AFC" w:rsidP="007C4493">
      <w:pPr>
        <w:pStyle w:val="Puesto"/>
        <w:ind w:firstLine="0"/>
      </w:pPr>
      <w:r w:rsidRPr="001C08EB">
        <w:rPr>
          <w:b/>
        </w:rPr>
        <w:t>III.</w:t>
      </w:r>
      <w:r w:rsidRPr="001C08EB">
        <w:t> La vinculación directa con las actividades que realiza la autoridad en el procedimiento de verificación del cumplimiento de las leyes, y</w:t>
      </w:r>
    </w:p>
    <w:p w14:paraId="6CF97C0C" w14:textId="77777777" w:rsidR="00CA7AFC" w:rsidRPr="001C08EB" w:rsidRDefault="00CA7AFC" w:rsidP="007C4493">
      <w:pPr>
        <w:pStyle w:val="Puesto"/>
        <w:ind w:firstLine="0"/>
      </w:pPr>
    </w:p>
    <w:p w14:paraId="3A18C6A8" w14:textId="77777777" w:rsidR="00CA7AFC" w:rsidRPr="001C08EB" w:rsidRDefault="00CA7AFC" w:rsidP="007C4493">
      <w:pPr>
        <w:pStyle w:val="Puesto"/>
        <w:ind w:firstLine="0"/>
      </w:pPr>
      <w:r w:rsidRPr="001C08EB">
        <w:rPr>
          <w:b/>
        </w:rPr>
        <w:t>IV.</w:t>
      </w:r>
      <w:r w:rsidRPr="001C08EB">
        <w:t> Que la difusión de la información impida u obstaculice las actividades de inspección, supervisión o vigilancia que realicen las autoridades en el procedimiento de verificación del cumplimiento de las leyes.”</w:t>
      </w:r>
    </w:p>
    <w:p w14:paraId="6389DCE4" w14:textId="77777777" w:rsidR="00CA7AFC" w:rsidRPr="001C08EB" w:rsidRDefault="00CA7AFC" w:rsidP="00CA7AFC">
      <w:pPr>
        <w:ind w:right="-93"/>
        <w:rPr>
          <w:b/>
        </w:rPr>
      </w:pPr>
    </w:p>
    <w:p w14:paraId="3AEC0A12" w14:textId="77777777" w:rsidR="00CA7AFC" w:rsidRPr="001C08EB" w:rsidRDefault="00CA7AFC" w:rsidP="00CA7AFC">
      <w:pPr>
        <w:ind w:right="-7"/>
      </w:pPr>
      <w:r w:rsidRPr="001C08EB">
        <w:t xml:space="preserve">Del lineamiento en cita, se colige que se trata de información reservada aquella que </w:t>
      </w:r>
      <w:r w:rsidRPr="001C08EB">
        <w:rPr>
          <w:b/>
        </w:rPr>
        <w:t xml:space="preserve">obstruya las actividades de </w:t>
      </w:r>
      <w:r w:rsidRPr="001C08EB">
        <w:t xml:space="preserve">verificación, inspección y </w:t>
      </w:r>
      <w:r w:rsidRPr="001C08EB">
        <w:rPr>
          <w:b/>
        </w:rPr>
        <w:t xml:space="preserve">auditoría relativas al cumplimiento de las leyes, </w:t>
      </w:r>
      <w:r w:rsidRPr="001C08EB">
        <w:t xml:space="preserve">cuando se actualicen las siguientes hipótesis normativas: </w:t>
      </w:r>
    </w:p>
    <w:p w14:paraId="0C4B15F4" w14:textId="77777777" w:rsidR="00CA7AFC" w:rsidRPr="001C08EB" w:rsidRDefault="00CA7AFC" w:rsidP="00CA7AFC">
      <w:pPr>
        <w:ind w:right="-93"/>
      </w:pPr>
    </w:p>
    <w:p w14:paraId="3795FB12" w14:textId="77777777" w:rsidR="00CA7AFC" w:rsidRPr="001C08EB" w:rsidRDefault="00CA7AFC" w:rsidP="00CA7AFC">
      <w:pPr>
        <w:numPr>
          <w:ilvl w:val="0"/>
          <w:numId w:val="24"/>
        </w:numPr>
        <w:ind w:right="843"/>
      </w:pPr>
      <w:r w:rsidRPr="001C08EB">
        <w:t xml:space="preserve">La existencia de un procedimiento de verificación del cumplimiento de las leyes. </w:t>
      </w:r>
    </w:p>
    <w:p w14:paraId="0FCDBBAE" w14:textId="77777777" w:rsidR="00CA7AFC" w:rsidRPr="001C08EB" w:rsidRDefault="00CA7AFC" w:rsidP="00CA7AFC">
      <w:pPr>
        <w:numPr>
          <w:ilvl w:val="0"/>
          <w:numId w:val="24"/>
        </w:numPr>
        <w:ind w:right="843"/>
      </w:pPr>
      <w:r w:rsidRPr="001C08EB">
        <w:t>Que ese procedimiento se encuentre en trámite.</w:t>
      </w:r>
    </w:p>
    <w:p w14:paraId="62A5C964" w14:textId="77777777" w:rsidR="00CA7AFC" w:rsidRPr="001C08EB" w:rsidRDefault="00CA7AFC" w:rsidP="00CA7AFC">
      <w:pPr>
        <w:numPr>
          <w:ilvl w:val="0"/>
          <w:numId w:val="24"/>
        </w:numPr>
        <w:ind w:right="843"/>
      </w:pPr>
      <w:r w:rsidRPr="001C08EB">
        <w:t xml:space="preserve">La vinculación directa con las actividades que realiza la autoridad en el procedimiento de verificación del cumplimiento de las leyes. </w:t>
      </w:r>
    </w:p>
    <w:p w14:paraId="0D2BF09A" w14:textId="77777777" w:rsidR="00CA7AFC" w:rsidRPr="001C08EB" w:rsidRDefault="00CA7AFC" w:rsidP="00CA7AFC">
      <w:pPr>
        <w:numPr>
          <w:ilvl w:val="0"/>
          <w:numId w:val="24"/>
        </w:numPr>
        <w:ind w:right="843"/>
      </w:pPr>
      <w:r w:rsidRPr="001C08EB">
        <w:lastRenderedPageBreak/>
        <w:t xml:space="preserve">Que la difusión de la información impida u obstaculice las actividades de inspección, supervisión o vigilancia que realicen las autoridades en el proceso de verificación del cumplimiento de las leyes. </w:t>
      </w:r>
    </w:p>
    <w:p w14:paraId="69B9ED4E" w14:textId="77777777" w:rsidR="00CA7AFC" w:rsidRPr="001C08EB" w:rsidRDefault="00CA7AFC" w:rsidP="00CA7AFC">
      <w:pPr>
        <w:ind w:left="786" w:right="843"/>
      </w:pPr>
    </w:p>
    <w:p w14:paraId="1CD1AD5E" w14:textId="77777777" w:rsidR="00CA7AFC" w:rsidRPr="001C08EB" w:rsidRDefault="00CA7AFC" w:rsidP="00CA7AFC">
      <w:pPr>
        <w:ind w:right="134"/>
      </w:pPr>
      <w:r w:rsidRPr="001C08EB">
        <w:t xml:space="preserve">Establecido esto, resulta oportuno realizar el análisis de las hipótesis normativas establecidas en los Lineamientos Generales, con la finalidad de determinar si, en el presente caso, resulta procedente la negativa de acceso a la información requerida por considerarse información susceptible de ser reservada. </w:t>
      </w:r>
    </w:p>
    <w:p w14:paraId="32F4B56F" w14:textId="77777777" w:rsidR="00CA7AFC" w:rsidRPr="001C08EB" w:rsidRDefault="00CA7AFC" w:rsidP="00CA7AFC">
      <w:pPr>
        <w:ind w:right="-93"/>
      </w:pPr>
    </w:p>
    <w:p w14:paraId="70E12555" w14:textId="77777777" w:rsidR="00CA7AFC" w:rsidRPr="001C08EB" w:rsidRDefault="00CA7AFC" w:rsidP="00CA7AFC">
      <w:pPr>
        <w:rPr>
          <w:b/>
        </w:rPr>
      </w:pPr>
      <w:r w:rsidRPr="001C08EB">
        <w:rPr>
          <w:b/>
        </w:rPr>
        <w:t>1. La existencia de un procedimiento de verificación del cumplimiento de las leyes</w:t>
      </w:r>
    </w:p>
    <w:p w14:paraId="08622F0F" w14:textId="77777777" w:rsidR="00CA7AFC" w:rsidRPr="001C08EB" w:rsidRDefault="00CA7AFC" w:rsidP="00CA7AFC">
      <w:pPr>
        <w:rPr>
          <w:b/>
        </w:rPr>
      </w:pPr>
    </w:p>
    <w:p w14:paraId="39B40B9F" w14:textId="77777777" w:rsidR="00CA7AFC" w:rsidRPr="001C08EB" w:rsidRDefault="00CA7AFC" w:rsidP="00CA7AFC">
      <w:r w:rsidRPr="001C08EB">
        <w:t xml:space="preserve">Como se precisó, en respuesta </w:t>
      </w:r>
      <w:r w:rsidRPr="001C08EB">
        <w:rPr>
          <w:b/>
          <w:bCs/>
        </w:rPr>
        <w:t>EL SUJETO OBLIGADO</w:t>
      </w:r>
      <w:r w:rsidRPr="001C08EB">
        <w:t xml:space="preserve"> señaló que </w:t>
      </w:r>
      <w:r w:rsidRPr="001C08EB">
        <w:rPr>
          <w:rFonts w:eastAsia="Calibri" w:cs="Calibri"/>
          <w:bCs/>
          <w:i/>
        </w:rPr>
        <w:t>se está llevando a cabo la auditoría número</w:t>
      </w:r>
      <w:r w:rsidRPr="001C08EB">
        <w:rPr>
          <w:rFonts w:eastAsia="Calibri" w:cs="Calibri"/>
          <w:b/>
          <w:i/>
        </w:rPr>
        <w:t xml:space="preserve"> CI/A/AC/03/2025 </w:t>
      </w:r>
      <w:r w:rsidRPr="001C08EB">
        <w:rPr>
          <w:rFonts w:eastAsia="Calibri" w:cs="Calibri"/>
          <w:bCs/>
          <w:i/>
        </w:rPr>
        <w:t>denominada</w:t>
      </w:r>
      <w:r w:rsidRPr="001C08EB">
        <w:rPr>
          <w:rFonts w:eastAsia="Calibri" w:cs="Calibri"/>
          <w:b/>
          <w:i/>
        </w:rPr>
        <w:t xml:space="preserve"> “Integración de los expedientes laborales del personal adscrito al O.A.P.A.S” </w:t>
      </w:r>
      <w:r w:rsidRPr="001C08EB">
        <w:t xml:space="preserve"> autorizada mediante el Programa Anual de Auditorías 2025, es decir, se confirma la existencia de Auditorías en proceso de ejecución.</w:t>
      </w:r>
    </w:p>
    <w:p w14:paraId="4B2E9CF1" w14:textId="77777777" w:rsidR="00CA7AFC" w:rsidRPr="001C08EB" w:rsidRDefault="00CA7AFC" w:rsidP="00CA7AFC"/>
    <w:p w14:paraId="56479CA5" w14:textId="77777777" w:rsidR="00CA7AFC" w:rsidRPr="001C08EB" w:rsidRDefault="00CA7AFC" w:rsidP="00CA7AFC">
      <w:pPr>
        <w:rPr>
          <w:b/>
        </w:rPr>
      </w:pPr>
      <w:r w:rsidRPr="001C08EB">
        <w:rPr>
          <w:b/>
        </w:rPr>
        <w:t>2. Que el procedimiento de fiscalización se encuentre en trámite</w:t>
      </w:r>
    </w:p>
    <w:p w14:paraId="145150A4" w14:textId="77777777" w:rsidR="00CA7AFC" w:rsidRPr="001C08EB" w:rsidRDefault="00CA7AFC" w:rsidP="00CA7AFC">
      <w:pPr>
        <w:rPr>
          <w:b/>
        </w:rPr>
      </w:pPr>
    </w:p>
    <w:p w14:paraId="0E8F703C" w14:textId="77777777" w:rsidR="00CA7AFC" w:rsidRPr="001C08EB" w:rsidRDefault="00CA7AFC" w:rsidP="00CA7AFC">
      <w:r w:rsidRPr="001C08EB">
        <w:t xml:space="preserve">Como se señaló en el punto anterior, el Sujeto Obligado, a través de la unidad administrativa competente mencionó que la </w:t>
      </w:r>
      <w:r w:rsidRPr="001C08EB">
        <w:rPr>
          <w:rFonts w:eastAsia="Calibri" w:cs="Calibri"/>
          <w:bCs/>
          <w:i/>
        </w:rPr>
        <w:t>auditoría número</w:t>
      </w:r>
      <w:r w:rsidRPr="001C08EB">
        <w:rPr>
          <w:rFonts w:eastAsia="Calibri" w:cs="Calibri"/>
          <w:b/>
          <w:i/>
        </w:rPr>
        <w:t xml:space="preserve"> CI/A/AC/03/2025 </w:t>
      </w:r>
      <w:r w:rsidRPr="001C08EB">
        <w:rPr>
          <w:rFonts w:eastAsia="Calibri" w:cs="Calibri"/>
          <w:bCs/>
          <w:i/>
        </w:rPr>
        <w:t>denominada</w:t>
      </w:r>
      <w:r w:rsidRPr="001C08EB">
        <w:rPr>
          <w:rFonts w:eastAsia="Calibri" w:cs="Calibri"/>
          <w:b/>
          <w:i/>
        </w:rPr>
        <w:t xml:space="preserve"> “Integración de los expedientes laborales del personal adscrito al O.A.P.A.S” </w:t>
      </w:r>
      <w:r w:rsidRPr="001C08EB">
        <w:t xml:space="preserve">  se encontraba en proceso, por lo que, se logra vislumbrar que a la fecha de la solicitud de información, las auditoría se encontraban en proceso, situación por la que, se actualiza la segunda hipótesis normativa. </w:t>
      </w:r>
    </w:p>
    <w:p w14:paraId="2FD15A4E" w14:textId="77777777" w:rsidR="00CA7AFC" w:rsidRPr="001C08EB" w:rsidRDefault="00CA7AFC" w:rsidP="00CA7AFC"/>
    <w:p w14:paraId="0D823822" w14:textId="77777777" w:rsidR="00CA7AFC" w:rsidRPr="001C08EB" w:rsidRDefault="00CA7AFC" w:rsidP="00CA7AFC">
      <w:pPr>
        <w:rPr>
          <w:b/>
        </w:rPr>
      </w:pPr>
      <w:r w:rsidRPr="001C08EB">
        <w:rPr>
          <w:b/>
        </w:rPr>
        <w:lastRenderedPageBreak/>
        <w:t>3. La vinculación directa con las actividades que realiza la autoridad en el procedimiento de fiscalización.</w:t>
      </w:r>
    </w:p>
    <w:p w14:paraId="57B02301" w14:textId="77777777" w:rsidR="00CA7AFC" w:rsidRPr="001C08EB" w:rsidRDefault="00CA7AFC" w:rsidP="00CA7AFC">
      <w:pPr>
        <w:rPr>
          <w:b/>
        </w:rPr>
      </w:pPr>
    </w:p>
    <w:p w14:paraId="1B3BAF1D" w14:textId="77777777" w:rsidR="00CA7AFC" w:rsidRPr="001C08EB" w:rsidRDefault="00CA7AFC" w:rsidP="00CA7AFC">
      <w:r w:rsidRPr="001C08EB">
        <w:t xml:space="preserve">En el presente caso, caber señalar que la </w:t>
      </w:r>
      <w:r w:rsidRPr="001C08EB">
        <w:rPr>
          <w:rFonts w:eastAsia="Calibri" w:cs="Calibri"/>
          <w:bCs/>
          <w:i/>
        </w:rPr>
        <w:t>auditoría número</w:t>
      </w:r>
      <w:r w:rsidRPr="001C08EB">
        <w:rPr>
          <w:rFonts w:eastAsia="Calibri" w:cs="Calibri"/>
          <w:b/>
          <w:i/>
        </w:rPr>
        <w:t xml:space="preserve"> CI/A/AC/03/2025 </w:t>
      </w:r>
      <w:r w:rsidRPr="001C08EB">
        <w:rPr>
          <w:rFonts w:eastAsia="Calibri" w:cs="Calibri"/>
          <w:bCs/>
          <w:i/>
        </w:rPr>
        <w:t>denominada</w:t>
      </w:r>
      <w:r w:rsidRPr="001C08EB">
        <w:rPr>
          <w:rFonts w:eastAsia="Calibri" w:cs="Calibri"/>
          <w:b/>
          <w:i/>
        </w:rPr>
        <w:t xml:space="preserve"> “Integración de los expedientes laborales del personal adscrito al O.A.P.A.S” </w:t>
      </w:r>
      <w:r w:rsidRPr="001C08EB">
        <w:t xml:space="preserve">tienen el objetivo de revisar que los expedientes se encuentren debidamente integrados, es decir, que en él obre todos las documentales que conforme a la ley deben de existir. </w:t>
      </w:r>
    </w:p>
    <w:p w14:paraId="5BB9A587" w14:textId="77777777" w:rsidR="00CA7AFC" w:rsidRPr="001C08EB" w:rsidRDefault="00CA7AFC" w:rsidP="00CA7AFC"/>
    <w:p w14:paraId="7C101C82" w14:textId="1E56EB00" w:rsidR="00CA7AFC" w:rsidRPr="001C08EB" w:rsidRDefault="00CA7AFC" w:rsidP="00CA7AFC">
      <w:r w:rsidRPr="001C08EB">
        <w:t xml:space="preserve">En ese sentido, se advierte que la información solicitada respecto de los documentos de alta, baja y nombramientos, si bien guardan relación directa con las actividades que se realizan dentro del proceso de fiscalización, también lo es que se trata de documentos definitivos, que no van a modificarse. Por lo que, se actualiza la tercera hipótesis de clasificación. </w:t>
      </w:r>
    </w:p>
    <w:p w14:paraId="112299B8" w14:textId="77777777" w:rsidR="00CA7AFC" w:rsidRPr="001C08EB" w:rsidRDefault="00CA7AFC" w:rsidP="00CA7AFC"/>
    <w:p w14:paraId="776FF04C" w14:textId="77777777" w:rsidR="00CA7AFC" w:rsidRPr="001C08EB" w:rsidRDefault="00CA7AFC" w:rsidP="00CA7AFC">
      <w:pPr>
        <w:rPr>
          <w:b/>
        </w:rPr>
      </w:pPr>
      <w:r w:rsidRPr="001C08EB">
        <w:rPr>
          <w:b/>
        </w:rPr>
        <w:t>4. Que la difusión de la información impida u obstaculice las actividades de inspección, supervisión o vigilancia que realicen las autoridades en el proceso de verificación del cumplimiento de las leyes.</w:t>
      </w:r>
    </w:p>
    <w:p w14:paraId="7DD0A3BC" w14:textId="77777777" w:rsidR="007C4493" w:rsidRPr="001C08EB" w:rsidRDefault="007C4493" w:rsidP="00CA7AFC">
      <w:pPr>
        <w:rPr>
          <w:b/>
        </w:rPr>
      </w:pPr>
    </w:p>
    <w:p w14:paraId="1C628641" w14:textId="77777777" w:rsidR="00CA7AFC" w:rsidRPr="001C08EB" w:rsidRDefault="00CA7AFC" w:rsidP="00CA7AFC">
      <w:r w:rsidRPr="001C08EB">
        <w:t>En ese sentido, los documentos que integran el expediente laboral, es considerado como un documento definitivo, por ello, resulta prudente tomar en consideración lo plasmado en el criterio 09/2004 emitido por la Suprema Corte de Justicia de la Nación, que por analogía se aplica al caso concreto, y que a la letra establece que:</w:t>
      </w:r>
    </w:p>
    <w:p w14:paraId="0AC51BCC" w14:textId="77777777" w:rsidR="00CA7AFC" w:rsidRPr="001C08EB" w:rsidRDefault="00CA7AFC" w:rsidP="00CA7AFC">
      <w:pPr>
        <w:ind w:right="49"/>
      </w:pPr>
    </w:p>
    <w:p w14:paraId="46C80CB8" w14:textId="77777777" w:rsidR="00CA7AFC" w:rsidRPr="001C08EB" w:rsidRDefault="00CA7AFC" w:rsidP="007C4493">
      <w:pPr>
        <w:pStyle w:val="Puesto"/>
        <w:ind w:firstLine="0"/>
      </w:pPr>
      <w:r w:rsidRPr="001C08EB">
        <w:t>"</w:t>
      </w:r>
      <w:r w:rsidRPr="001C08EB">
        <w:rPr>
          <w:b/>
        </w:rPr>
        <w:t>INFORMACIÓN SUJETA A REVISIÓN. SI YA CONSTA EN UN DOCUMENTO DEFINITIVO, DEBE PERMITIRSE EL ACCESO A ÉSTE.</w:t>
      </w:r>
      <w:r w:rsidRPr="001C08EB">
        <w:t xml:space="preserve"> Para el otorgamiento del acceso a la información que consta en un documento definitivo, no obsta que el mismo se </w:t>
      </w:r>
      <w:r w:rsidRPr="001C08EB">
        <w:lastRenderedPageBreak/>
        <w:t>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Clasificación de la información 10/2004-J, 19 de mayo de 2004. Unanimidad de votos"</w:t>
      </w:r>
    </w:p>
    <w:p w14:paraId="039CBDBF" w14:textId="77777777" w:rsidR="00CA7AFC" w:rsidRPr="001C08EB" w:rsidRDefault="00CA7AFC" w:rsidP="00CA7AFC">
      <w:pPr>
        <w:ind w:left="567" w:right="616"/>
        <w:rPr>
          <w:i/>
        </w:rPr>
      </w:pPr>
    </w:p>
    <w:p w14:paraId="2F280621" w14:textId="77777777" w:rsidR="00CA7AFC" w:rsidRPr="001C08EB" w:rsidRDefault="00CA7AFC" w:rsidP="00CA7AFC">
      <w:pPr>
        <w:ind w:right="49"/>
      </w:pPr>
      <w:r w:rsidRPr="001C08EB">
        <w:t xml:space="preserve">Del anterior criterio se puede deducir que para el caso de acceso sobre documentos que se encuentren en un proceso de revisión no debe implicar la falta de estos, siempre que sean definitivos, por lo que deberá permitirse el acceso a los mismos. </w:t>
      </w:r>
    </w:p>
    <w:p w14:paraId="2D7FED3E" w14:textId="77777777" w:rsidR="00CA7AFC" w:rsidRPr="001C08EB" w:rsidRDefault="00CA7AFC" w:rsidP="00CA7AFC">
      <w:pPr>
        <w:ind w:right="49"/>
      </w:pPr>
    </w:p>
    <w:p w14:paraId="1FBD216B" w14:textId="77777777" w:rsidR="00CA7AFC" w:rsidRPr="001C08EB" w:rsidRDefault="00CA7AFC" w:rsidP="00CA7AFC">
      <w:pPr>
        <w:ind w:right="49"/>
      </w:pPr>
      <w:r w:rsidRPr="001C08EB">
        <w:t>Ya que no se advierte que con su entrega se vulnere algún procedimiento de fiscalización o auditoria no es impedimento para que puedan ser entregados pues se trata de documentos definitivos, que son aquellos que han alcanzado una versión final, oficial o concluyente, y que no están sujetos a modificaciones adicionales, por lo que este tipo de documentos no vulneran los procedimientos de auditoria como resulta del caso concreto.</w:t>
      </w:r>
    </w:p>
    <w:p w14:paraId="35B7BAB2" w14:textId="77777777" w:rsidR="00CA7AFC" w:rsidRPr="001C08EB" w:rsidRDefault="00CA7AFC" w:rsidP="00CA7AFC">
      <w:pPr>
        <w:ind w:right="49"/>
      </w:pPr>
    </w:p>
    <w:p w14:paraId="64821AAD" w14:textId="77777777" w:rsidR="00CA7AFC" w:rsidRPr="001C08EB" w:rsidRDefault="00CA7AFC" w:rsidP="00CA7AFC">
      <w:pPr>
        <w:ind w:right="49"/>
      </w:pPr>
      <w:r w:rsidRPr="001C08EB">
        <w:t xml:space="preserve">Por el contrario la entrega de la información Transparencia y rendición de cuentas, en virtud que los documentos definitivos, como contratos, resoluciones o adquisiciones ya materializadas, deben ser accesibles para que los ciudadanos y otras partes interesadas puedan supervisar el uso de los recursos públicos, las decisiones gubernamentales y el cumplimiento de los procedimientos legales, garantizando que los ciudadanos tengan el derecho de conocer la información relacionada con la administración pública, excepto en </w:t>
      </w:r>
      <w:r w:rsidRPr="001C08EB">
        <w:lastRenderedPageBreak/>
        <w:t>casos muy específicos (seguridad nacional, etc.), por lo que documentos definitivos no suelen entrar en esas excepciones.</w:t>
      </w:r>
    </w:p>
    <w:p w14:paraId="6E463AC8" w14:textId="77777777" w:rsidR="00CA7AFC" w:rsidRPr="001C08EB" w:rsidRDefault="00CA7AFC" w:rsidP="00CA7AFC"/>
    <w:p w14:paraId="174A05FE" w14:textId="77777777" w:rsidR="00CA7AFC" w:rsidRPr="001C08EB" w:rsidRDefault="00CA7AFC" w:rsidP="00CA7AFC">
      <w:pPr>
        <w:ind w:right="49"/>
      </w:pPr>
      <w:r w:rsidRPr="001C08EB">
        <w:t xml:space="preserve">Por otro lado, mantener los documentos definitivos accesibles ayuda a prevenir la corrupción, si los documentos finales fueran reservados, se permitiría encubrir decisiones o contrataciones irregulares aun y cuando estas ya fueron consumadas, por lo que los documentos finales aumenta la confianza de los ciudadanos en las instituciones, ya que se demuestra que las decisiones se han tomado de manera abierta y conforme a la ley. En resumen, los documentos definitivos se consideran el resultado de procesos que deben ser conocidos y evaluados por la sociedad, y por eso no se clasifican como reservados, por lo que se desestima la pretendida clasificación propuesta por </w:t>
      </w:r>
      <w:r w:rsidRPr="001C08EB">
        <w:rPr>
          <w:b/>
          <w:bCs/>
        </w:rPr>
        <w:t>EL SUJETO OBLIGADO</w:t>
      </w:r>
      <w:r w:rsidRPr="001C08EB">
        <w:t>.</w:t>
      </w:r>
    </w:p>
    <w:p w14:paraId="0DD49427" w14:textId="77777777" w:rsidR="00CA7AFC" w:rsidRPr="001C08EB" w:rsidRDefault="00CA7AFC" w:rsidP="00CA7AFC">
      <w:pPr>
        <w:ind w:right="49"/>
      </w:pPr>
    </w:p>
    <w:p w14:paraId="146A71B3" w14:textId="69D654BD" w:rsidR="00CA7AFC" w:rsidRPr="001C08EB" w:rsidRDefault="00CA7AFC" w:rsidP="00CA7AFC">
      <w:pPr>
        <w:rPr>
          <w:b/>
          <w:u w:val="single"/>
        </w:rPr>
      </w:pPr>
      <w:r w:rsidRPr="001C08EB">
        <w:rPr>
          <w:b/>
          <w:u w:val="single"/>
        </w:rPr>
        <w:t xml:space="preserve">Por ello, se determina que, resulta improcedente la clasificación de la información referida por el ente recurrido, al existir incongruencia en su fundamentación y motivación; con base en los supuestos establecido en la Ley de Transparencia y Acceso a la Información Pública del Estado de México y Municipios. </w:t>
      </w:r>
    </w:p>
    <w:p w14:paraId="77F254D9" w14:textId="77777777" w:rsidR="00CA7AFC" w:rsidRPr="001C08EB" w:rsidRDefault="00CA7AFC" w:rsidP="008E763E">
      <w:pPr>
        <w:ind w:right="-93"/>
        <w:rPr>
          <w:rFonts w:cs="Arial"/>
        </w:rPr>
      </w:pPr>
    </w:p>
    <w:p w14:paraId="581C8EAF" w14:textId="682E19EE" w:rsidR="00207AB5" w:rsidRPr="001C08EB" w:rsidRDefault="00CA7AFC">
      <w:pPr>
        <w:ind w:right="-93"/>
      </w:pPr>
      <w:r w:rsidRPr="001C08EB">
        <w:t xml:space="preserve">En consecuencia, resulta procedente </w:t>
      </w:r>
      <w:r w:rsidRPr="001C08EB">
        <w:rPr>
          <w:b/>
          <w:bCs/>
        </w:rPr>
        <w:t xml:space="preserve">ordenar </w:t>
      </w:r>
      <w:r w:rsidRPr="001C08EB">
        <w:t>la entrega de la información requerida por el particular solicitante, en versión pública de ser procedente.</w:t>
      </w:r>
    </w:p>
    <w:p w14:paraId="34CBF19D" w14:textId="77777777" w:rsidR="00487609" w:rsidRPr="001C08EB" w:rsidRDefault="00487609">
      <w:pPr>
        <w:ind w:right="-93"/>
      </w:pPr>
    </w:p>
    <w:p w14:paraId="4196DDD4" w14:textId="13767AC5" w:rsidR="00CE683D" w:rsidRPr="001C08EB" w:rsidRDefault="00CE683D" w:rsidP="00CE683D">
      <w:pPr>
        <w:ind w:right="-93"/>
      </w:pPr>
      <w:r w:rsidRPr="001C08EB">
        <w:t xml:space="preserve">Ahora bien, para el caso que una vez se haya realizado una búsqueda exhaustiva y razonable de la información y lo que se ordena respecto de la baja no obre dentro de los archivos del Sujeto Obligado bastará con que así lo haga del conocimiento de </w:t>
      </w:r>
      <w:r w:rsidRPr="001C08EB">
        <w:rPr>
          <w:b/>
        </w:rPr>
        <w:t>LA PARTE RECURRENTE</w:t>
      </w:r>
      <w:r w:rsidRPr="001C08EB">
        <w:t xml:space="preserve">,  para tener por colmado su derecho de acceso a la información, atendiendo de manera </w:t>
      </w:r>
      <w:r w:rsidRPr="001C08EB">
        <w:lastRenderedPageBreak/>
        <w:t>supletoria a las formalidades que establece el artículo 19, párrafo segundo de la Ley de Transparencia y Acceso a la Información Pública del Estado de México y Municipios, que es del tenor literal siguiente:</w:t>
      </w:r>
    </w:p>
    <w:p w14:paraId="53C8F318" w14:textId="77777777" w:rsidR="00CE683D" w:rsidRPr="001C08EB" w:rsidRDefault="00CE683D" w:rsidP="00CE683D">
      <w:pPr>
        <w:ind w:right="-93"/>
      </w:pPr>
    </w:p>
    <w:p w14:paraId="5F22BAD4" w14:textId="77777777" w:rsidR="00CE683D" w:rsidRPr="001C08EB" w:rsidRDefault="00CE683D" w:rsidP="00CE683D">
      <w:pPr>
        <w:ind w:right="-93"/>
        <w:rPr>
          <w:b/>
          <w:i/>
        </w:rPr>
      </w:pPr>
      <w:r w:rsidRPr="001C08EB">
        <w:rPr>
          <w:i/>
        </w:rPr>
        <w:t>“</w:t>
      </w:r>
      <w:r w:rsidRPr="001C08EB">
        <w:rPr>
          <w:b/>
          <w:i/>
        </w:rPr>
        <w:t>Artículo 19…</w:t>
      </w:r>
    </w:p>
    <w:p w14:paraId="5266526C" w14:textId="77777777" w:rsidR="00CE683D" w:rsidRPr="001C08EB" w:rsidRDefault="00CE683D" w:rsidP="00CE683D">
      <w:pPr>
        <w:ind w:right="-93"/>
        <w:rPr>
          <w:i/>
        </w:rPr>
      </w:pPr>
      <w:r w:rsidRPr="001C08EB">
        <w:rPr>
          <w:b/>
          <w:i/>
        </w:rPr>
        <w:t>En los casos en que ciertas facultades, competencias o funciones no se hayan ejercido, se debe motivar la respuesta en función de las causas que motiven tal circunstancia</w:t>
      </w:r>
      <w:r w:rsidRPr="001C08EB">
        <w:rPr>
          <w:i/>
        </w:rPr>
        <w:t>.”</w:t>
      </w:r>
    </w:p>
    <w:p w14:paraId="187A89FD" w14:textId="77777777" w:rsidR="00CE683D" w:rsidRPr="001C08EB" w:rsidRDefault="00CE683D">
      <w:pPr>
        <w:ind w:right="-93"/>
      </w:pPr>
    </w:p>
    <w:p w14:paraId="090E48F1" w14:textId="77777777" w:rsidR="00A1400A" w:rsidRPr="001C08EB" w:rsidRDefault="00887005">
      <w:pPr>
        <w:pStyle w:val="Ttulo3"/>
      </w:pPr>
      <w:bookmarkStart w:id="29" w:name="_Toc215739927"/>
      <w:r w:rsidRPr="001C08EB">
        <w:t>d) Versión pública</w:t>
      </w:r>
      <w:bookmarkEnd w:id="29"/>
    </w:p>
    <w:p w14:paraId="6D2947E8" w14:textId="77777777" w:rsidR="005177DF" w:rsidRPr="001C08EB" w:rsidRDefault="005177DF" w:rsidP="005177DF">
      <w:pPr>
        <w:spacing w:after="240"/>
        <w:rPr>
          <w:rFonts w:eastAsia="Times New Roman" w:cs="Times New Roman"/>
          <w:bCs/>
          <w:lang w:eastAsia="es-ES"/>
        </w:rPr>
      </w:pPr>
      <w:r w:rsidRPr="001C08EB">
        <w:rPr>
          <w:rFonts w:eastAsia="Times New Roman" w:cs="Times New Roman"/>
          <w:lang w:eastAsia="es-ES"/>
        </w:rPr>
        <w:t xml:space="preserve">Para el caso de que el o los documentos de los cuales se ordena su entrega contengan datos personales susceptibles de ser testados, deberán ser entregados en </w:t>
      </w:r>
      <w:r w:rsidRPr="001C08EB">
        <w:rPr>
          <w:rFonts w:eastAsia="Times New Roman" w:cs="Times New Roman"/>
          <w:b/>
          <w:lang w:eastAsia="es-ES"/>
        </w:rPr>
        <w:t>versión pública</w:t>
      </w:r>
      <w:r w:rsidRPr="001C08EB">
        <w:rPr>
          <w:rFonts w:eastAsia="Times New Roman" w:cs="Times New Roman"/>
          <w:lang w:eastAsia="es-ES"/>
        </w:rPr>
        <w:t>, pues el</w:t>
      </w:r>
      <w:r w:rsidRPr="001C08EB">
        <w:rPr>
          <w:rFonts w:eastAsia="Times New Roman" w:cs="Times New Roman"/>
          <w:bCs/>
          <w:lang w:eastAsia="es-E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3B87FAC" w14:textId="77777777" w:rsidR="005177DF" w:rsidRPr="001C08EB" w:rsidRDefault="005177DF" w:rsidP="005177DF">
      <w:pPr>
        <w:spacing w:after="240"/>
        <w:rPr>
          <w:rFonts w:eastAsia="Times New Roman" w:cs="Times New Roman"/>
          <w:bCs/>
          <w:lang w:eastAsia="es-ES"/>
        </w:rPr>
      </w:pPr>
      <w:r w:rsidRPr="001C08EB">
        <w:rPr>
          <w:rFonts w:eastAsia="Times New Roman" w:cs="Times New Roman"/>
          <w:bCs/>
          <w:lang w:eastAsia="es-ES"/>
        </w:rPr>
        <w:t>A este respecto, los artículos 3, fracciones IX, XX, XXI y XLV; 51 y 52 de la Ley de Transparencia y Acceso a la Información Pública del Estado de México y Municipios establecen:</w:t>
      </w:r>
    </w:p>
    <w:p w14:paraId="3806D502" w14:textId="77777777" w:rsidR="005177DF" w:rsidRPr="001C08EB" w:rsidRDefault="005177DF" w:rsidP="005177DF">
      <w:pPr>
        <w:tabs>
          <w:tab w:val="left" w:pos="8222"/>
        </w:tabs>
        <w:spacing w:line="240" w:lineRule="auto"/>
        <w:ind w:left="851" w:right="822"/>
        <w:contextualSpacing/>
        <w:rPr>
          <w:rFonts w:eastAsia="Times New Roman" w:cs="Times New Roman"/>
          <w:i/>
          <w:kern w:val="28"/>
          <w:lang w:eastAsia="es-ES"/>
        </w:rPr>
      </w:pPr>
      <w:r w:rsidRPr="001C08EB">
        <w:rPr>
          <w:rFonts w:eastAsia="Times New Roman" w:cs="Times New Roman"/>
          <w:b/>
          <w:bCs/>
          <w:i/>
          <w:noProof/>
          <w:kern w:val="28"/>
          <w:lang w:eastAsia="es-ES"/>
        </w:rPr>
        <w:t>“</w:t>
      </w:r>
      <w:r w:rsidRPr="001C08EB">
        <w:rPr>
          <w:rFonts w:eastAsia="Times New Roman" w:cs="Times New Roman"/>
          <w:b/>
          <w:bCs/>
          <w:i/>
          <w:kern w:val="28"/>
          <w:lang w:eastAsia="es-ES"/>
        </w:rPr>
        <w:t xml:space="preserve">Artículo 3. </w:t>
      </w:r>
      <w:r w:rsidRPr="001C08EB">
        <w:rPr>
          <w:rFonts w:eastAsia="Times New Roman" w:cs="Times New Roman"/>
          <w:i/>
          <w:kern w:val="28"/>
          <w:lang w:eastAsia="es-ES"/>
        </w:rPr>
        <w:t xml:space="preserve">Para los efectos de la presente Ley se entenderá por: </w:t>
      </w:r>
    </w:p>
    <w:p w14:paraId="79267A4D" w14:textId="77777777" w:rsidR="005177DF" w:rsidRPr="001C08EB" w:rsidRDefault="005177DF" w:rsidP="005177DF">
      <w:pPr>
        <w:tabs>
          <w:tab w:val="left" w:pos="8222"/>
        </w:tabs>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lastRenderedPageBreak/>
        <w:t>IX.</w:t>
      </w:r>
      <w:r w:rsidRPr="001C08EB">
        <w:rPr>
          <w:rFonts w:eastAsia="Times New Roman" w:cs="Times New Roman"/>
          <w:i/>
          <w:kern w:val="28"/>
          <w:lang w:eastAsia="es-ES"/>
        </w:rPr>
        <w:t xml:space="preserve"> </w:t>
      </w:r>
      <w:r w:rsidRPr="001C08EB">
        <w:rPr>
          <w:rFonts w:eastAsia="Times New Roman" w:cs="Times New Roman"/>
          <w:b/>
          <w:i/>
          <w:kern w:val="28"/>
          <w:lang w:eastAsia="es-ES"/>
        </w:rPr>
        <w:t xml:space="preserve">Datos personales: </w:t>
      </w:r>
      <w:r w:rsidRPr="001C08EB">
        <w:rPr>
          <w:rFonts w:eastAsia="Times New Roman" w:cs="Times New Roman"/>
          <w:i/>
          <w:kern w:val="28"/>
          <w:lang w:eastAsia="es-ES"/>
        </w:rPr>
        <w:t xml:space="preserve">La información concerniente a una persona, identificada o identificable según lo dispuesto por la Ley de Protección de Datos Personales del Estado de México; </w:t>
      </w:r>
    </w:p>
    <w:p w14:paraId="542ECE3D" w14:textId="77777777" w:rsidR="005177DF" w:rsidRPr="001C08EB" w:rsidRDefault="005177DF" w:rsidP="005177DF">
      <w:pPr>
        <w:tabs>
          <w:tab w:val="left" w:pos="8222"/>
        </w:tabs>
        <w:spacing w:line="240" w:lineRule="auto"/>
        <w:ind w:left="851" w:right="822"/>
        <w:rPr>
          <w:rFonts w:eastAsia="Times New Roman" w:cs="Times New Roman"/>
          <w:sz w:val="16"/>
          <w:lang w:eastAsia="es-ES"/>
        </w:rPr>
      </w:pPr>
    </w:p>
    <w:p w14:paraId="22AAD427" w14:textId="77777777" w:rsidR="005177DF" w:rsidRPr="001C08EB" w:rsidRDefault="005177DF" w:rsidP="005177DF">
      <w:pPr>
        <w:tabs>
          <w:tab w:val="left" w:pos="8222"/>
        </w:tabs>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XX.</w:t>
      </w:r>
      <w:r w:rsidRPr="001C08EB">
        <w:rPr>
          <w:rFonts w:eastAsia="Times New Roman" w:cs="Times New Roman"/>
          <w:i/>
          <w:kern w:val="28"/>
          <w:lang w:eastAsia="es-ES"/>
        </w:rPr>
        <w:t xml:space="preserve"> </w:t>
      </w:r>
      <w:r w:rsidRPr="001C08EB">
        <w:rPr>
          <w:rFonts w:eastAsia="Times New Roman" w:cs="Times New Roman"/>
          <w:b/>
          <w:i/>
          <w:kern w:val="28"/>
          <w:lang w:eastAsia="es-ES"/>
        </w:rPr>
        <w:t>Información clasificada:</w:t>
      </w:r>
      <w:r w:rsidRPr="001C08EB">
        <w:rPr>
          <w:rFonts w:eastAsia="Times New Roman" w:cs="Times New Roman"/>
          <w:i/>
          <w:kern w:val="28"/>
          <w:lang w:eastAsia="es-ES"/>
        </w:rPr>
        <w:t xml:space="preserve"> Aquella considerada por la presente Ley como reservada o confidencial; </w:t>
      </w:r>
    </w:p>
    <w:p w14:paraId="0E99956B" w14:textId="77777777" w:rsidR="005177DF" w:rsidRPr="001C08EB" w:rsidRDefault="005177DF" w:rsidP="005177DF">
      <w:pPr>
        <w:tabs>
          <w:tab w:val="left" w:pos="8222"/>
        </w:tabs>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XXI.</w:t>
      </w:r>
      <w:r w:rsidRPr="001C08EB">
        <w:rPr>
          <w:rFonts w:eastAsia="Times New Roman" w:cs="Times New Roman"/>
          <w:i/>
          <w:kern w:val="28"/>
          <w:lang w:eastAsia="es-ES"/>
        </w:rPr>
        <w:t xml:space="preserve"> </w:t>
      </w:r>
      <w:r w:rsidRPr="001C08EB">
        <w:rPr>
          <w:rFonts w:eastAsia="Times New Roman" w:cs="Times New Roman"/>
          <w:b/>
          <w:i/>
          <w:kern w:val="28"/>
          <w:lang w:eastAsia="es-ES"/>
        </w:rPr>
        <w:t>Información confidencial</w:t>
      </w:r>
      <w:r w:rsidRPr="001C08EB">
        <w:rPr>
          <w:rFonts w:eastAsia="Times New Roman" w:cs="Times New Roman"/>
          <w:i/>
          <w:kern w:val="28"/>
          <w:lang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505D4A8" w14:textId="77777777" w:rsidR="005177DF" w:rsidRPr="001C08EB" w:rsidRDefault="005177DF" w:rsidP="005177DF">
      <w:pPr>
        <w:tabs>
          <w:tab w:val="left" w:pos="8222"/>
        </w:tabs>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XLV. Versión pública:</w:t>
      </w:r>
      <w:r w:rsidRPr="001C08EB">
        <w:rPr>
          <w:rFonts w:eastAsia="Times New Roman" w:cs="Times New Roman"/>
          <w:i/>
          <w:kern w:val="28"/>
          <w:lang w:eastAsia="es-ES"/>
        </w:rPr>
        <w:t xml:space="preserve"> Documento en el que se elimine, suprime o borra la información clasificada como reservada o confidencial para permitir su acceso. </w:t>
      </w:r>
    </w:p>
    <w:p w14:paraId="3BBC0002" w14:textId="77777777" w:rsidR="005177DF" w:rsidRPr="001C08EB" w:rsidRDefault="005177DF" w:rsidP="005177DF">
      <w:pPr>
        <w:tabs>
          <w:tab w:val="left" w:pos="8222"/>
        </w:tabs>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Artículo 51.</w:t>
      </w:r>
      <w:r w:rsidRPr="001C08EB">
        <w:rPr>
          <w:rFonts w:eastAsia="Times New Roman" w:cs="Times New Roman"/>
          <w:i/>
          <w:kern w:val="28"/>
          <w:lang w:eastAsia="es-E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C08EB">
        <w:rPr>
          <w:rFonts w:eastAsia="Times New Roman" w:cs="Times New Roman"/>
          <w:b/>
          <w:i/>
          <w:kern w:val="28"/>
          <w:lang w:eastAsia="es-ES"/>
        </w:rPr>
        <w:t xml:space="preserve">y tendrá la responsabilidad de verificar en cada caso que la misma no sea confidencial o reservada. </w:t>
      </w:r>
      <w:r w:rsidRPr="001C08EB">
        <w:rPr>
          <w:rFonts w:eastAsia="Times New Roman" w:cs="Times New Roman"/>
          <w:i/>
          <w:kern w:val="28"/>
          <w:lang w:eastAsia="es-ES"/>
        </w:rPr>
        <w:t>Dicha Unidad contará con las facultades internas necesarias para gestionar la atención a las solicitudes de información en los términos de la Ley General y la presente Ley.</w:t>
      </w:r>
    </w:p>
    <w:p w14:paraId="36591170" w14:textId="77777777" w:rsidR="005177DF" w:rsidRPr="001C08EB" w:rsidRDefault="005177DF" w:rsidP="005177DF">
      <w:pPr>
        <w:tabs>
          <w:tab w:val="left" w:pos="8222"/>
        </w:tabs>
        <w:spacing w:line="240" w:lineRule="auto"/>
        <w:ind w:left="851" w:right="822"/>
        <w:rPr>
          <w:rFonts w:eastAsia="Times New Roman" w:cs="Times New Roman"/>
          <w:sz w:val="16"/>
          <w:lang w:eastAsia="es-ES"/>
        </w:rPr>
      </w:pPr>
    </w:p>
    <w:p w14:paraId="11FEBED2" w14:textId="77777777" w:rsidR="005177DF" w:rsidRPr="001C08EB" w:rsidRDefault="005177DF" w:rsidP="005177DF">
      <w:pPr>
        <w:tabs>
          <w:tab w:val="left" w:pos="8222"/>
        </w:tabs>
        <w:spacing w:line="240" w:lineRule="auto"/>
        <w:ind w:left="851" w:right="822"/>
        <w:contextualSpacing/>
        <w:rPr>
          <w:rFonts w:eastAsia="Times New Roman" w:cs="Times New Roman"/>
          <w:iCs/>
          <w:kern w:val="28"/>
          <w:lang w:eastAsia="es-ES"/>
        </w:rPr>
      </w:pPr>
      <w:r w:rsidRPr="001C08EB">
        <w:rPr>
          <w:rFonts w:eastAsia="Times New Roman" w:cs="Times New Roman"/>
          <w:b/>
          <w:i/>
          <w:kern w:val="28"/>
          <w:lang w:eastAsia="es-ES"/>
        </w:rPr>
        <w:t>Artículo 52.</w:t>
      </w:r>
      <w:r w:rsidRPr="001C08EB">
        <w:rPr>
          <w:rFonts w:eastAsia="Times New Roman" w:cs="Times New Roman"/>
          <w:i/>
          <w:kern w:val="28"/>
          <w:lang w:eastAsia="es-ES"/>
        </w:rPr>
        <w:t xml:space="preserve"> Las solicitudes de acceso a la información y las respuestas que se les dé, incluyendo, en su caso, </w:t>
      </w:r>
      <w:r w:rsidRPr="001C08EB">
        <w:rPr>
          <w:rFonts w:eastAsia="Times New Roman" w:cs="Times New Roman"/>
          <w:i/>
          <w:kern w:val="28"/>
          <w:u w:val="single"/>
          <w:lang w:eastAsia="es-ES"/>
        </w:rPr>
        <w:t>la información entregada, así como las resoluciones a los recursos que en su caso se promuevan serán públicas, y de ser el caso que contenga datos personales que deban ser protegidos se podrá dar su acceso en su versión pública</w:t>
      </w:r>
      <w:r w:rsidRPr="001C08EB">
        <w:rPr>
          <w:rFonts w:eastAsia="Times New Roman" w:cs="Times New Roman"/>
          <w:i/>
          <w:kern w:val="28"/>
          <w:lang w:eastAsia="es-ES"/>
        </w:rPr>
        <w:t>, siempre y cuando la resolución de referencia se someta a un proceso de disociación, es decir, no haga identificable al titular de tales datos personales.</w:t>
      </w:r>
      <w:r w:rsidRPr="001C08EB">
        <w:rPr>
          <w:rFonts w:eastAsia="Times New Roman" w:cs="Times New Roman"/>
          <w:bCs/>
          <w:i/>
          <w:noProof/>
          <w:kern w:val="28"/>
          <w:lang w:eastAsia="es-ES"/>
        </w:rPr>
        <w:t xml:space="preserve">” </w:t>
      </w:r>
      <w:r w:rsidRPr="001C08EB">
        <w:rPr>
          <w:rFonts w:eastAsia="Times New Roman" w:cs="Times New Roman"/>
          <w:iCs/>
          <w:kern w:val="28"/>
          <w:lang w:eastAsia="es-ES"/>
        </w:rPr>
        <w:t>(Énfasis añadido)</w:t>
      </w:r>
    </w:p>
    <w:p w14:paraId="74EB3C8D" w14:textId="77777777" w:rsidR="005177DF" w:rsidRPr="001C08EB" w:rsidRDefault="005177DF" w:rsidP="005177DF">
      <w:pPr>
        <w:rPr>
          <w:rFonts w:eastAsia="Times New Roman" w:cs="Times New Roman"/>
          <w:szCs w:val="20"/>
          <w:lang w:eastAsia="es-ES"/>
        </w:rPr>
      </w:pPr>
    </w:p>
    <w:p w14:paraId="7F7EEB40" w14:textId="77777777" w:rsidR="005177DF" w:rsidRPr="001C08EB" w:rsidRDefault="005177DF" w:rsidP="005177DF">
      <w:pPr>
        <w:rPr>
          <w:rFonts w:eastAsia="Times New Roman" w:cs="Times New Roman"/>
          <w:lang w:eastAsia="es-ES"/>
        </w:rPr>
      </w:pPr>
      <w:r w:rsidRPr="001C08EB">
        <w:rPr>
          <w:rFonts w:eastAsia="Times New Roman" w:cs="Times New Roman"/>
          <w:lang w:eastAsia="es-ES"/>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w:t>
      </w:r>
      <w:r w:rsidRPr="001C08EB">
        <w:rPr>
          <w:rFonts w:eastAsia="Times New Roman" w:cs="Times New Roman"/>
          <w:lang w:eastAsia="es-ES"/>
        </w:rPr>
        <w:lastRenderedPageBreak/>
        <w:t xml:space="preserve">dispuesto por el artículo 22, párrafo primero, relacionado con el 38 de la Ley de Protección de Datos Personales en Posesión de Sujetos Obligados del Estado de México y Municipios, los cuales se transcriben para mayor referencia: </w:t>
      </w:r>
    </w:p>
    <w:p w14:paraId="4313E42C" w14:textId="77777777" w:rsidR="005177DF" w:rsidRPr="001C08EB" w:rsidRDefault="005177DF" w:rsidP="005177DF">
      <w:pPr>
        <w:rPr>
          <w:rFonts w:eastAsia="Times New Roman" w:cs="Times New Roman"/>
          <w:lang w:eastAsia="es-ES"/>
        </w:rPr>
      </w:pPr>
    </w:p>
    <w:p w14:paraId="6D253171" w14:textId="77777777" w:rsidR="005177DF" w:rsidRPr="001C08EB" w:rsidRDefault="005177DF" w:rsidP="005177DF">
      <w:pPr>
        <w:spacing w:line="240" w:lineRule="auto"/>
        <w:ind w:left="851" w:right="822"/>
        <w:contextualSpacing/>
        <w:rPr>
          <w:rFonts w:eastAsia="Arial Unicode MS" w:cs="Times New Roman"/>
          <w:i/>
          <w:kern w:val="28"/>
          <w:lang w:eastAsia="es-ES"/>
        </w:rPr>
      </w:pPr>
      <w:r w:rsidRPr="001C08EB">
        <w:rPr>
          <w:rFonts w:eastAsia="Arial Unicode MS" w:cs="Times New Roman"/>
          <w:b/>
          <w:i/>
          <w:kern w:val="28"/>
          <w:lang w:eastAsia="es-ES"/>
        </w:rPr>
        <w:t>“Artículo 22.</w:t>
      </w:r>
      <w:r w:rsidRPr="001C08EB">
        <w:rPr>
          <w:rFonts w:eastAsia="Arial Unicode MS" w:cs="Times New Roman"/>
          <w:i/>
          <w:kern w:val="28"/>
          <w:lang w:eastAsia="es-ES"/>
        </w:rPr>
        <w:t xml:space="preserve"> Todo tratamiento de datos personales que efectúe el responsable deberá estar justificado por finalidades concretas, lícitas, explícitas y legítimas, relacionadas con las atribuciones que la normatividad aplicable les confiera. </w:t>
      </w:r>
    </w:p>
    <w:p w14:paraId="46E6A480" w14:textId="77777777" w:rsidR="005177DF" w:rsidRPr="001C08EB" w:rsidRDefault="005177DF" w:rsidP="005177DF">
      <w:pPr>
        <w:spacing w:line="240" w:lineRule="auto"/>
        <w:ind w:left="851" w:right="822"/>
        <w:rPr>
          <w:rFonts w:eastAsia="Arial Unicode MS" w:cs="Times New Roman"/>
          <w:lang w:eastAsia="es-ES"/>
        </w:rPr>
      </w:pPr>
    </w:p>
    <w:p w14:paraId="1941A46F" w14:textId="77777777" w:rsidR="005177DF" w:rsidRPr="001C08EB" w:rsidRDefault="005177DF" w:rsidP="005177DF">
      <w:pPr>
        <w:spacing w:line="240" w:lineRule="auto"/>
        <w:ind w:left="851" w:right="822"/>
        <w:contextualSpacing/>
        <w:rPr>
          <w:rFonts w:eastAsia="Arial Unicode MS" w:cs="Times New Roman"/>
          <w:i/>
          <w:kern w:val="28"/>
          <w:lang w:eastAsia="es-ES"/>
        </w:rPr>
      </w:pPr>
      <w:r w:rsidRPr="001C08EB">
        <w:rPr>
          <w:rFonts w:eastAsia="Arial Unicode MS" w:cs="Times New Roman"/>
          <w:b/>
          <w:i/>
          <w:kern w:val="28"/>
          <w:lang w:eastAsia="es-ES"/>
        </w:rPr>
        <w:t>Artículo 38.</w:t>
      </w:r>
      <w:r w:rsidRPr="001C08EB">
        <w:rPr>
          <w:rFonts w:eastAsia="Arial Unicode MS" w:cs="Times New Roman"/>
          <w:i/>
          <w:kern w:val="28"/>
          <w:lang w:eastAsia="es-E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C08EB">
        <w:rPr>
          <w:rFonts w:eastAsia="Arial Unicode MS" w:cs="Times New Roman"/>
          <w:b/>
          <w:i/>
          <w:kern w:val="28"/>
          <w:lang w:eastAsia="es-ES"/>
        </w:rPr>
        <w:t>”</w:t>
      </w:r>
      <w:r w:rsidRPr="001C08EB">
        <w:rPr>
          <w:rFonts w:eastAsia="Arial Unicode MS" w:cs="Times New Roman"/>
          <w:i/>
          <w:kern w:val="28"/>
          <w:lang w:eastAsia="es-ES"/>
        </w:rPr>
        <w:t xml:space="preserve"> </w:t>
      </w:r>
    </w:p>
    <w:p w14:paraId="064DF950" w14:textId="77777777" w:rsidR="005177DF" w:rsidRPr="001C08EB" w:rsidRDefault="005177DF" w:rsidP="005177DF">
      <w:pPr>
        <w:rPr>
          <w:rFonts w:eastAsia="Times New Roman" w:cs="Times New Roman"/>
          <w:lang w:eastAsia="es-ES"/>
        </w:rPr>
      </w:pPr>
    </w:p>
    <w:p w14:paraId="7862345F" w14:textId="77777777" w:rsidR="005177DF" w:rsidRPr="001C08EB" w:rsidRDefault="005177DF" w:rsidP="005177DF">
      <w:pPr>
        <w:rPr>
          <w:rFonts w:eastAsia="Times New Roman" w:cs="Times New Roman"/>
          <w:lang w:eastAsia="es-ES"/>
        </w:rPr>
      </w:pPr>
      <w:r w:rsidRPr="001C08EB">
        <w:rPr>
          <w:rFonts w:eastAsia="Times New Roman" w:cs="Times New Roman"/>
          <w:lang w:eastAsia="es-ES"/>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A801732" w14:textId="77777777" w:rsidR="005177DF" w:rsidRPr="001C08EB" w:rsidRDefault="005177DF" w:rsidP="005177DF">
      <w:pPr>
        <w:rPr>
          <w:rFonts w:eastAsia="Times New Roman" w:cs="Times New Roman"/>
          <w:lang w:eastAsia="es-ES"/>
        </w:rPr>
      </w:pPr>
    </w:p>
    <w:p w14:paraId="4F06CE93" w14:textId="77777777" w:rsidR="005177DF" w:rsidRPr="001C08EB" w:rsidRDefault="005177DF" w:rsidP="005177DF">
      <w:pPr>
        <w:rPr>
          <w:rFonts w:eastAsia="Times New Roman" w:cs="Times New Roman"/>
          <w:lang w:eastAsia="es-ES"/>
        </w:rPr>
      </w:pPr>
      <w:r w:rsidRPr="001C08EB">
        <w:rPr>
          <w:rFonts w:eastAsia="Times New Roman" w:cs="Times New Roman"/>
          <w:lang w:eastAsia="es-ES"/>
        </w:rPr>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1C08EB">
        <w:rPr>
          <w:rFonts w:eastAsia="Times New Roman" w:cs="Times New Roman"/>
          <w:lang w:eastAsia="es-ES"/>
        </w:rPr>
        <w:lastRenderedPageBreak/>
        <w:t>información confidencial</w:t>
      </w:r>
      <w:r w:rsidRPr="001C08EB">
        <w:rPr>
          <w:rFonts w:eastAsia="Arial Unicode MS" w:cs="Times New Roman"/>
          <w:lang w:eastAsia="es-ES"/>
        </w:rPr>
        <w:t xml:space="preserve"> que debe ser protegida por </w:t>
      </w:r>
      <w:r w:rsidRPr="001C08EB">
        <w:rPr>
          <w:rFonts w:eastAsia="Arial Unicode MS" w:cs="Times New Roman"/>
          <w:b/>
          <w:lang w:eastAsia="es-ES"/>
        </w:rPr>
        <w:t>EL SUJETO OBLIGADO,</w:t>
      </w:r>
      <w:r w:rsidRPr="001C08EB">
        <w:rPr>
          <w:rFonts w:eastAsia="Arial Unicode MS" w:cs="Times New Roman"/>
          <w:lang w:eastAsia="es-ES"/>
        </w:rPr>
        <w:t xml:space="preserve"> por lo </w:t>
      </w:r>
      <w:r w:rsidRPr="001C08EB">
        <w:rPr>
          <w:rFonts w:eastAsia="Times New Roman" w:cs="Times New Roman"/>
          <w:lang w:eastAsia="es-ES"/>
        </w:rPr>
        <w:t>que, todo dato personal susceptible de clasificación debe ser protegido.</w:t>
      </w:r>
    </w:p>
    <w:p w14:paraId="532FCF71" w14:textId="77777777" w:rsidR="005177DF" w:rsidRPr="001C08EB" w:rsidRDefault="005177DF" w:rsidP="005177DF">
      <w:pPr>
        <w:rPr>
          <w:rFonts w:eastAsia="Times New Roman" w:cs="Times New Roman"/>
          <w:lang w:eastAsia="es-ES"/>
        </w:rPr>
      </w:pPr>
    </w:p>
    <w:p w14:paraId="6C360D6C" w14:textId="77777777" w:rsidR="005177DF" w:rsidRPr="001C08EB" w:rsidRDefault="005177DF" w:rsidP="005177DF">
      <w:pPr>
        <w:rPr>
          <w:rFonts w:eastAsia="Times New Roman" w:cs="Times New Roman"/>
          <w:lang w:eastAsia="es-ES"/>
        </w:rPr>
      </w:pPr>
      <w:r w:rsidRPr="001C08EB">
        <w:rPr>
          <w:rFonts w:eastAsia="Times New Roman" w:cs="Times New Roman"/>
          <w:lang w:eastAsia="es-ES"/>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70ADCD3C" w14:textId="77777777" w:rsidR="005177DF" w:rsidRPr="001C08EB" w:rsidRDefault="005177DF" w:rsidP="005177DF">
      <w:pPr>
        <w:rPr>
          <w:rFonts w:eastAsia="Times New Roman" w:cs="Times New Roman"/>
          <w:lang w:eastAsia="es-ES"/>
        </w:rPr>
      </w:pPr>
    </w:p>
    <w:p w14:paraId="56A7714E" w14:textId="77777777" w:rsidR="005177DF" w:rsidRPr="001C08EB" w:rsidRDefault="005177DF" w:rsidP="005177DF">
      <w:pPr>
        <w:spacing w:after="240"/>
        <w:rPr>
          <w:rFonts w:eastAsia="Times New Roman" w:cs="Times New Roman"/>
          <w:lang w:eastAsia="es-ES"/>
        </w:rPr>
      </w:pPr>
      <w:r w:rsidRPr="001C08EB">
        <w:rPr>
          <w:rFonts w:eastAsia="Times New Roman" w:cs="Times New Roman"/>
          <w:lang w:eastAsia="es-ES"/>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0B29693" w14:textId="77777777" w:rsidR="005177DF" w:rsidRPr="001C08EB" w:rsidRDefault="005177DF" w:rsidP="005177DF">
      <w:pPr>
        <w:spacing w:line="240" w:lineRule="auto"/>
        <w:ind w:left="851" w:right="822"/>
        <w:jc w:val="center"/>
        <w:rPr>
          <w:rFonts w:eastAsia="Times New Roman" w:cs="Times New Roman"/>
          <w:b/>
          <w:i/>
          <w:lang w:eastAsia="es-ES"/>
        </w:rPr>
      </w:pPr>
      <w:r w:rsidRPr="001C08EB">
        <w:rPr>
          <w:rFonts w:eastAsia="Times New Roman" w:cs="Times New Roman"/>
          <w:b/>
          <w:i/>
          <w:lang w:val="es-ES_tradnl" w:eastAsia="es-ES"/>
        </w:rPr>
        <w:t>Ley de Transparencia y Acceso a la Información Pública del Estado de México y Municipios</w:t>
      </w:r>
    </w:p>
    <w:p w14:paraId="0E476C0F" w14:textId="77777777" w:rsidR="005177DF" w:rsidRPr="001C08EB" w:rsidRDefault="005177DF" w:rsidP="005177DF">
      <w:pPr>
        <w:spacing w:line="240" w:lineRule="auto"/>
        <w:ind w:left="851" w:right="822"/>
        <w:rPr>
          <w:rFonts w:eastAsia="Times New Roman" w:cs="Times New Roman"/>
          <w:lang w:eastAsia="es-ES"/>
        </w:rPr>
      </w:pPr>
    </w:p>
    <w:p w14:paraId="6509293A"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 xml:space="preserve">“Artículo 49. </w:t>
      </w:r>
      <w:r w:rsidRPr="001C08EB">
        <w:rPr>
          <w:rFonts w:eastAsia="Times New Roman" w:cs="Times New Roman"/>
          <w:i/>
          <w:kern w:val="28"/>
          <w:lang w:eastAsia="es-ES"/>
        </w:rPr>
        <w:t>Los Comités de Transparencia tendrán las siguientes atribuciones:</w:t>
      </w:r>
    </w:p>
    <w:p w14:paraId="2B7F959A"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VIII.</w:t>
      </w:r>
      <w:r w:rsidRPr="001C08EB">
        <w:rPr>
          <w:rFonts w:eastAsia="Times New Roman" w:cs="Times New Roman"/>
          <w:i/>
          <w:kern w:val="28"/>
          <w:lang w:eastAsia="es-ES"/>
        </w:rPr>
        <w:t xml:space="preserve"> Aprobar, modificar o revocar la clasificación de la información;</w:t>
      </w:r>
    </w:p>
    <w:p w14:paraId="589AEE44" w14:textId="77777777" w:rsidR="005177DF" w:rsidRPr="001C08EB" w:rsidRDefault="005177DF" w:rsidP="005177DF">
      <w:pPr>
        <w:spacing w:line="240" w:lineRule="auto"/>
        <w:ind w:left="851" w:right="822"/>
        <w:rPr>
          <w:rFonts w:eastAsia="Times New Roman" w:cs="Times New Roman"/>
          <w:lang w:eastAsia="es-ES"/>
        </w:rPr>
      </w:pPr>
    </w:p>
    <w:p w14:paraId="4AB37ED2"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Artículo 132.</w:t>
      </w:r>
      <w:r w:rsidRPr="001C08EB">
        <w:rPr>
          <w:rFonts w:eastAsia="Times New Roman" w:cs="Times New Roman"/>
          <w:i/>
          <w:kern w:val="28"/>
          <w:lang w:eastAsia="es-ES"/>
        </w:rPr>
        <w:t xml:space="preserve"> La clasificación de la información se llevará a cabo en el momento en que:</w:t>
      </w:r>
    </w:p>
    <w:p w14:paraId="63150924"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I.</w:t>
      </w:r>
      <w:r w:rsidRPr="001C08EB">
        <w:rPr>
          <w:rFonts w:eastAsia="Times New Roman" w:cs="Times New Roman"/>
          <w:i/>
          <w:kern w:val="28"/>
          <w:lang w:eastAsia="es-ES"/>
        </w:rPr>
        <w:t xml:space="preserve"> Se reciba una solicitud de acceso a la información;</w:t>
      </w:r>
    </w:p>
    <w:p w14:paraId="390C9587"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II.</w:t>
      </w:r>
      <w:r w:rsidRPr="001C08EB">
        <w:rPr>
          <w:rFonts w:eastAsia="Times New Roman" w:cs="Times New Roman"/>
          <w:i/>
          <w:kern w:val="28"/>
          <w:lang w:eastAsia="es-ES"/>
        </w:rPr>
        <w:t xml:space="preserve"> Se determine mediante resolución de autoridad competente; o</w:t>
      </w:r>
    </w:p>
    <w:p w14:paraId="32D121A7" w14:textId="77777777" w:rsidR="005177DF" w:rsidRPr="001C08EB" w:rsidRDefault="005177DF" w:rsidP="005177DF">
      <w:pPr>
        <w:spacing w:line="240" w:lineRule="auto"/>
        <w:ind w:left="851" w:right="822"/>
        <w:contextualSpacing/>
        <w:rPr>
          <w:rFonts w:eastAsia="Times New Roman" w:cs="Times New Roman"/>
          <w:b/>
          <w:i/>
          <w:kern w:val="28"/>
          <w:lang w:eastAsia="es-ES"/>
        </w:rPr>
      </w:pPr>
      <w:r w:rsidRPr="001C08EB">
        <w:rPr>
          <w:rFonts w:eastAsia="Times New Roman" w:cs="Times New Roman"/>
          <w:b/>
          <w:bCs/>
          <w:i/>
          <w:kern w:val="28"/>
          <w:lang w:eastAsia="es-ES"/>
        </w:rPr>
        <w:lastRenderedPageBreak/>
        <w:t>III.</w:t>
      </w:r>
      <w:r w:rsidRPr="001C08EB">
        <w:rPr>
          <w:rFonts w:eastAsia="Times New Roman" w:cs="Times New Roman"/>
          <w:i/>
          <w:kern w:val="28"/>
          <w:lang w:eastAsia="es-ES"/>
        </w:rPr>
        <w:t xml:space="preserve"> Se generen versiones públicas para dar cumplimiento a las obligaciones de transparencia previstas en esta Ley.</w:t>
      </w:r>
      <w:r w:rsidRPr="001C08EB">
        <w:rPr>
          <w:rFonts w:eastAsia="Times New Roman" w:cs="Times New Roman"/>
          <w:b/>
          <w:i/>
          <w:kern w:val="28"/>
          <w:lang w:eastAsia="es-ES"/>
        </w:rPr>
        <w:t>”</w:t>
      </w:r>
    </w:p>
    <w:p w14:paraId="1C04D3B2" w14:textId="77777777" w:rsidR="005177DF" w:rsidRPr="001C08EB" w:rsidRDefault="005177DF" w:rsidP="005177DF">
      <w:pPr>
        <w:spacing w:line="240" w:lineRule="auto"/>
        <w:ind w:left="851" w:right="822"/>
        <w:rPr>
          <w:rFonts w:eastAsia="Times New Roman" w:cs="Times New Roman"/>
          <w:lang w:eastAsia="es-ES"/>
        </w:rPr>
      </w:pPr>
    </w:p>
    <w:p w14:paraId="003A06D8"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“Segundo. -</w:t>
      </w:r>
      <w:r w:rsidRPr="001C08EB">
        <w:rPr>
          <w:rFonts w:eastAsia="Times New Roman" w:cs="Times New Roman"/>
          <w:i/>
          <w:kern w:val="28"/>
          <w:lang w:eastAsia="es-ES"/>
        </w:rPr>
        <w:t xml:space="preserve"> Para efectos de los presentes Lineamientos Generales, se entenderá por:</w:t>
      </w:r>
    </w:p>
    <w:p w14:paraId="4D254244"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XVIII.</w:t>
      </w:r>
      <w:r w:rsidRPr="001C08EB">
        <w:rPr>
          <w:rFonts w:eastAsia="Times New Roman" w:cs="Times New Roman"/>
          <w:i/>
          <w:kern w:val="28"/>
          <w:lang w:eastAsia="es-ES"/>
        </w:rPr>
        <w:t xml:space="preserve">  </w:t>
      </w:r>
      <w:r w:rsidRPr="001C08EB">
        <w:rPr>
          <w:rFonts w:eastAsia="Times New Roman" w:cs="Times New Roman"/>
          <w:b/>
          <w:i/>
          <w:kern w:val="28"/>
          <w:lang w:eastAsia="es-ES"/>
        </w:rPr>
        <w:t>Versión pública:</w:t>
      </w:r>
      <w:r w:rsidRPr="001C08EB">
        <w:rPr>
          <w:rFonts w:eastAsia="Times New Roman" w:cs="Times New Roman"/>
          <w:i/>
          <w:kern w:val="28"/>
          <w:lang w:eastAsia="es-E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96C1494" w14:textId="77777777" w:rsidR="005177DF" w:rsidRPr="001C08EB" w:rsidRDefault="005177DF" w:rsidP="005177DF">
      <w:pPr>
        <w:spacing w:line="240" w:lineRule="auto"/>
        <w:ind w:left="851" w:right="822"/>
        <w:contextualSpacing/>
        <w:rPr>
          <w:rFonts w:eastAsia="Times New Roman" w:cs="Times New Roman"/>
          <w:b/>
          <w:i/>
          <w:kern w:val="28"/>
          <w:lang w:val="es-ES_tradnl"/>
        </w:rPr>
      </w:pPr>
      <w:r w:rsidRPr="001C08EB">
        <w:rPr>
          <w:rFonts w:eastAsia="Times New Roman" w:cs="Times New Roman"/>
          <w:b/>
          <w:i/>
          <w:kern w:val="28"/>
          <w:lang w:val="es-ES_tradnl"/>
        </w:rPr>
        <w:t xml:space="preserve">Lineamientos Generales en materia de Clasificación y Desclasificación de la </w:t>
      </w:r>
      <w:r w:rsidRPr="001C08EB">
        <w:rPr>
          <w:rFonts w:eastAsia="Times New Roman" w:cs="Times New Roman"/>
          <w:b/>
          <w:i/>
          <w:kern w:val="28"/>
          <w:lang w:val="es-ES_tradnl" w:eastAsia="es-ES"/>
        </w:rPr>
        <w:t>Información</w:t>
      </w:r>
    </w:p>
    <w:p w14:paraId="325E4CE1" w14:textId="77777777" w:rsidR="005177DF" w:rsidRPr="001C08EB" w:rsidRDefault="005177DF" w:rsidP="005177DF">
      <w:pPr>
        <w:spacing w:line="240" w:lineRule="auto"/>
        <w:ind w:left="851" w:right="822"/>
        <w:contextualSpacing/>
        <w:rPr>
          <w:rFonts w:eastAsia="Times New Roman" w:cs="Times New Roman"/>
          <w:i/>
          <w:kern w:val="28"/>
          <w:lang w:eastAsia="es-ES"/>
        </w:rPr>
      </w:pPr>
    </w:p>
    <w:p w14:paraId="66B828C8"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Cuarto.</w:t>
      </w:r>
      <w:r w:rsidRPr="001C08EB">
        <w:rPr>
          <w:rFonts w:eastAsia="Times New Roman" w:cs="Times New Roman"/>
          <w:i/>
          <w:kern w:val="28"/>
          <w:lang w:eastAsia="es-E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20160B7" w14:textId="77777777" w:rsidR="005177DF" w:rsidRPr="001C08EB" w:rsidRDefault="005177DF" w:rsidP="005177DF">
      <w:pPr>
        <w:spacing w:line="240" w:lineRule="auto"/>
        <w:rPr>
          <w:rFonts w:eastAsia="Times New Roman" w:cs="Times New Roman"/>
          <w:szCs w:val="20"/>
          <w:lang w:eastAsia="es-ES"/>
        </w:rPr>
      </w:pPr>
    </w:p>
    <w:p w14:paraId="49E82113"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i/>
          <w:kern w:val="28"/>
          <w:lang w:eastAsia="es-ES"/>
        </w:rPr>
        <w:t>Los sujetos obligados deberán aplicar, de manera estricta, las excepciones al derecho de acceso a la información y sólo podrán invocarlas cuando acrediten su procedencia.</w:t>
      </w:r>
    </w:p>
    <w:p w14:paraId="6949B283" w14:textId="77777777" w:rsidR="005177DF" w:rsidRPr="001C08EB" w:rsidRDefault="005177DF" w:rsidP="005177DF">
      <w:pPr>
        <w:spacing w:line="240" w:lineRule="auto"/>
        <w:ind w:left="851" w:right="822"/>
        <w:rPr>
          <w:rFonts w:eastAsia="Times New Roman" w:cs="Times New Roman"/>
          <w:lang w:eastAsia="es-ES"/>
        </w:rPr>
      </w:pPr>
    </w:p>
    <w:p w14:paraId="4B5238E9"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Quinto.</w:t>
      </w:r>
      <w:r w:rsidRPr="001C08EB">
        <w:rPr>
          <w:rFonts w:eastAsia="Times New Roman" w:cs="Times New Roman"/>
          <w:i/>
          <w:kern w:val="28"/>
          <w:lang w:eastAsia="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C5E1D02" w14:textId="77777777" w:rsidR="005177DF" w:rsidRPr="001C08EB" w:rsidRDefault="005177DF" w:rsidP="005177DF">
      <w:pPr>
        <w:spacing w:line="240" w:lineRule="auto"/>
        <w:ind w:left="851" w:right="822"/>
        <w:rPr>
          <w:rFonts w:eastAsia="Times New Roman" w:cs="Times New Roman"/>
          <w:lang w:eastAsia="es-ES"/>
        </w:rPr>
      </w:pPr>
    </w:p>
    <w:p w14:paraId="318BB1D1"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Sexto.</w:t>
      </w:r>
      <w:r w:rsidRPr="001C08EB">
        <w:rPr>
          <w:rFonts w:eastAsia="Times New Roman" w:cs="Times New Roman"/>
          <w:i/>
          <w:kern w:val="28"/>
          <w:lang w:eastAsia="es-ES"/>
        </w:rPr>
        <w:t xml:space="preserve"> Se deroga.</w:t>
      </w:r>
    </w:p>
    <w:p w14:paraId="57315B77" w14:textId="77777777" w:rsidR="005177DF" w:rsidRPr="001C08EB" w:rsidRDefault="005177DF" w:rsidP="005177DF">
      <w:pPr>
        <w:spacing w:line="240" w:lineRule="auto"/>
        <w:ind w:left="851" w:right="822"/>
        <w:rPr>
          <w:rFonts w:eastAsia="Times New Roman" w:cs="Times New Roman"/>
          <w:lang w:eastAsia="es-ES"/>
        </w:rPr>
      </w:pPr>
    </w:p>
    <w:p w14:paraId="1B8EDB72"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Séptimo.</w:t>
      </w:r>
      <w:r w:rsidRPr="001C08EB">
        <w:rPr>
          <w:rFonts w:eastAsia="Times New Roman" w:cs="Times New Roman"/>
          <w:i/>
          <w:kern w:val="28"/>
          <w:lang w:eastAsia="es-ES"/>
        </w:rPr>
        <w:t xml:space="preserve"> La clasificación de la información se llevará a cabo en el momento en que:</w:t>
      </w:r>
    </w:p>
    <w:p w14:paraId="52855784"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I.</w:t>
      </w:r>
      <w:r w:rsidRPr="001C08EB">
        <w:rPr>
          <w:rFonts w:eastAsia="Times New Roman" w:cs="Times New Roman"/>
          <w:i/>
          <w:kern w:val="28"/>
          <w:lang w:eastAsia="es-ES"/>
        </w:rPr>
        <w:t xml:space="preserve">        Se reciba una solicitud de acceso a la información;</w:t>
      </w:r>
    </w:p>
    <w:p w14:paraId="607B3825"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II.</w:t>
      </w:r>
      <w:r w:rsidRPr="001C08EB">
        <w:rPr>
          <w:rFonts w:eastAsia="Times New Roman" w:cs="Times New Roman"/>
          <w:i/>
          <w:kern w:val="28"/>
          <w:lang w:eastAsia="es-ES"/>
        </w:rPr>
        <w:t xml:space="preserve">       Se determine mediante resolución del Comité de Transparencia, el órgano garante competente, o en cumplimiento a una sentencia del Poder Judicial; o</w:t>
      </w:r>
    </w:p>
    <w:p w14:paraId="7225D16F"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lastRenderedPageBreak/>
        <w:t>III.</w:t>
      </w:r>
      <w:r w:rsidRPr="001C08EB">
        <w:rPr>
          <w:rFonts w:eastAsia="Times New Roman" w:cs="Times New Roman"/>
          <w:i/>
          <w:kern w:val="28"/>
          <w:lang w:eastAsia="es-ES"/>
        </w:rPr>
        <w:t xml:space="preserve">      Se generen versiones públicas para dar cumplimiento a las obligaciones de transparencia previstas en la Ley General, la Ley Federal y las correspondientes de las entidades federativas.</w:t>
      </w:r>
    </w:p>
    <w:p w14:paraId="2FE0820A"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i/>
          <w:kern w:val="28"/>
          <w:lang w:eastAsia="es-ES"/>
        </w:rPr>
        <w:t xml:space="preserve">Los titulares de las áreas deberán revisar la información requerida al momento de la recepción de una solicitud de acceso, para verificar, conforme a su naturaleza, si encuadra en una causal de reserva o de confidencialidad. </w:t>
      </w:r>
    </w:p>
    <w:p w14:paraId="52E99711" w14:textId="77777777" w:rsidR="005177DF" w:rsidRPr="001C08EB" w:rsidRDefault="005177DF" w:rsidP="005177DF">
      <w:pPr>
        <w:spacing w:line="240" w:lineRule="auto"/>
        <w:ind w:left="851" w:right="822"/>
        <w:rPr>
          <w:rFonts w:eastAsia="Times New Roman" w:cs="Times New Roman"/>
          <w:lang w:eastAsia="es-ES"/>
        </w:rPr>
      </w:pPr>
    </w:p>
    <w:p w14:paraId="6655546B"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Octavo.</w:t>
      </w:r>
      <w:r w:rsidRPr="001C08EB">
        <w:rPr>
          <w:rFonts w:eastAsia="Times New Roman" w:cs="Times New Roman"/>
          <w:i/>
          <w:kern w:val="28"/>
          <w:lang w:eastAsia="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29486A0"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i/>
          <w:kern w:val="28"/>
          <w:lang w:eastAsia="es-ES"/>
        </w:rPr>
        <w:t>Para motivar la clasificación se deberán señalar las razones o circunstancias especiales que lo llevaron a concluir que el caso particular se ajusta al supuesto previsto por la norma legal invocada como fundamento.</w:t>
      </w:r>
    </w:p>
    <w:p w14:paraId="46FDAEB2" w14:textId="77777777" w:rsidR="005177DF" w:rsidRPr="001C08EB" w:rsidRDefault="005177DF" w:rsidP="005177DF">
      <w:pPr>
        <w:spacing w:line="240" w:lineRule="auto"/>
        <w:rPr>
          <w:rFonts w:eastAsia="Times New Roman" w:cs="Times New Roman"/>
          <w:szCs w:val="20"/>
          <w:lang w:eastAsia="es-ES"/>
        </w:rPr>
      </w:pPr>
    </w:p>
    <w:p w14:paraId="0D23C533"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i/>
          <w:kern w:val="28"/>
          <w:lang w:eastAsia="es-E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050E389" w14:textId="77777777" w:rsidR="005177DF" w:rsidRPr="001C08EB" w:rsidRDefault="005177DF" w:rsidP="005177DF">
      <w:pPr>
        <w:rPr>
          <w:rFonts w:eastAsia="Times New Roman" w:cs="Times New Roman"/>
          <w:szCs w:val="20"/>
          <w:lang w:eastAsia="es-ES"/>
        </w:rPr>
      </w:pPr>
    </w:p>
    <w:p w14:paraId="2A35C67A"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Noveno.</w:t>
      </w:r>
      <w:r w:rsidRPr="001C08EB">
        <w:rPr>
          <w:rFonts w:eastAsia="Times New Roman" w:cs="Times New Roman"/>
          <w:i/>
          <w:kern w:val="28"/>
          <w:lang w:eastAsia="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C0C09A3" w14:textId="77777777" w:rsidR="005177DF" w:rsidRPr="001C08EB" w:rsidRDefault="005177DF" w:rsidP="005177DF">
      <w:pPr>
        <w:spacing w:line="240" w:lineRule="auto"/>
        <w:rPr>
          <w:rFonts w:eastAsia="Times New Roman" w:cs="Times New Roman"/>
          <w:szCs w:val="20"/>
          <w:lang w:eastAsia="es-ES"/>
        </w:rPr>
      </w:pPr>
    </w:p>
    <w:p w14:paraId="24DAB1D2"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b/>
          <w:i/>
          <w:kern w:val="28"/>
          <w:lang w:eastAsia="es-ES"/>
        </w:rPr>
        <w:t>Décimo.</w:t>
      </w:r>
      <w:r w:rsidRPr="001C08EB">
        <w:rPr>
          <w:rFonts w:eastAsia="Times New Roman" w:cs="Times New Roman"/>
          <w:i/>
          <w:kern w:val="28"/>
          <w:lang w:eastAsia="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4E485A6" w14:textId="77777777" w:rsidR="005177DF" w:rsidRPr="001C08EB" w:rsidRDefault="005177DF" w:rsidP="005177DF">
      <w:pPr>
        <w:spacing w:line="240" w:lineRule="auto"/>
        <w:ind w:left="851" w:right="822"/>
        <w:contextualSpacing/>
        <w:rPr>
          <w:rFonts w:eastAsia="Times New Roman" w:cs="Times New Roman"/>
          <w:i/>
          <w:kern w:val="28"/>
          <w:lang w:eastAsia="es-ES"/>
        </w:rPr>
      </w:pPr>
      <w:r w:rsidRPr="001C08EB">
        <w:rPr>
          <w:rFonts w:eastAsia="Times New Roman" w:cs="Times New Roman"/>
          <w:i/>
          <w:kern w:val="28"/>
          <w:lang w:eastAsia="es-ES"/>
        </w:rPr>
        <w:t>En ausencia de los titulares de las áreas, la información será clasificada o desclasificada por la persona que lo supla, en términos de la normativa que rija la actuación del sujeto obligado.</w:t>
      </w:r>
    </w:p>
    <w:p w14:paraId="7DE832A1" w14:textId="77777777" w:rsidR="005177DF" w:rsidRPr="001C08EB" w:rsidRDefault="005177DF" w:rsidP="005177DF">
      <w:pPr>
        <w:spacing w:line="240" w:lineRule="auto"/>
        <w:rPr>
          <w:rFonts w:eastAsia="Times New Roman" w:cs="Times New Roman"/>
          <w:sz w:val="12"/>
          <w:szCs w:val="10"/>
          <w:lang w:eastAsia="es-ES"/>
        </w:rPr>
      </w:pPr>
    </w:p>
    <w:p w14:paraId="4FEB381C" w14:textId="77777777" w:rsidR="005177DF" w:rsidRPr="001C08EB" w:rsidRDefault="005177DF" w:rsidP="005177DF">
      <w:pPr>
        <w:spacing w:line="240" w:lineRule="auto"/>
        <w:ind w:left="851" w:right="822"/>
        <w:contextualSpacing/>
        <w:rPr>
          <w:rFonts w:eastAsia="Times New Roman" w:cs="Times New Roman"/>
          <w:b/>
          <w:i/>
          <w:kern w:val="28"/>
          <w:lang w:eastAsia="es-ES"/>
        </w:rPr>
      </w:pPr>
      <w:r w:rsidRPr="001C08EB">
        <w:rPr>
          <w:rFonts w:eastAsia="Times New Roman" w:cs="Times New Roman"/>
          <w:b/>
          <w:i/>
          <w:kern w:val="28"/>
          <w:lang w:eastAsia="es-ES"/>
        </w:rPr>
        <w:lastRenderedPageBreak/>
        <w:t>Décimo primero.</w:t>
      </w:r>
      <w:r w:rsidRPr="001C08EB">
        <w:rPr>
          <w:rFonts w:eastAsia="Times New Roman" w:cs="Times New Roman"/>
          <w:i/>
          <w:kern w:val="28"/>
          <w:lang w:eastAsia="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C08EB">
        <w:rPr>
          <w:rFonts w:eastAsia="Times New Roman" w:cs="Times New Roman"/>
          <w:b/>
          <w:i/>
          <w:kern w:val="28"/>
          <w:lang w:eastAsia="es-ES"/>
        </w:rPr>
        <w:t>”</w:t>
      </w:r>
    </w:p>
    <w:p w14:paraId="0DD45A20" w14:textId="77777777" w:rsidR="005177DF" w:rsidRPr="001C08EB" w:rsidRDefault="005177DF" w:rsidP="005177DF">
      <w:pPr>
        <w:rPr>
          <w:rFonts w:eastAsia="Times New Roman" w:cs="Times New Roman"/>
          <w:szCs w:val="20"/>
          <w:lang w:eastAsia="es-ES"/>
        </w:rPr>
      </w:pPr>
    </w:p>
    <w:p w14:paraId="269229D6" w14:textId="77777777" w:rsidR="005177DF" w:rsidRPr="001C08EB" w:rsidRDefault="005177DF" w:rsidP="005177DF">
      <w:pPr>
        <w:rPr>
          <w:rFonts w:eastAsia="Times New Roman" w:cs="Times New Roman"/>
          <w:lang w:eastAsia="es-CO"/>
        </w:rPr>
      </w:pPr>
      <w:r w:rsidRPr="001C08EB">
        <w:rPr>
          <w:rFonts w:eastAsia="Times New Roman" w:cs="Times New Roman"/>
          <w:lang w:eastAsia="es-ES"/>
        </w:rPr>
        <w:t xml:space="preserve">Consecuentemente, se destaca que la versión pública que elabore </w:t>
      </w:r>
      <w:r w:rsidRPr="001C08EB">
        <w:rPr>
          <w:rFonts w:eastAsia="Times New Roman" w:cs="Times New Roman"/>
          <w:b/>
          <w:lang w:eastAsia="es-ES"/>
        </w:rPr>
        <w:t>EL SUJETO OBLIGADO</w:t>
      </w:r>
      <w:r w:rsidRPr="001C08EB">
        <w:rPr>
          <w:rFonts w:eastAsia="Times New Roman" w:cs="Times New Roman"/>
          <w:lang w:eastAsia="es-ES"/>
        </w:rPr>
        <w:t xml:space="preserve"> debe cumplir con las formalidades exigidas en la Ley, por lo que para tal efecto emitirá el </w:t>
      </w:r>
      <w:r w:rsidRPr="001C08EB">
        <w:rPr>
          <w:rFonts w:eastAsia="Times New Roman" w:cs="Times New Roman"/>
          <w:b/>
          <w:lang w:eastAsia="es-ES"/>
        </w:rPr>
        <w:t>Acuerdo del Comité de Transparencia</w:t>
      </w:r>
      <w:r w:rsidRPr="001C08EB">
        <w:rPr>
          <w:rFonts w:eastAsia="Times New Roman" w:cs="Times New Roman"/>
          <w:lang w:eastAsia="es-ES"/>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1C08EB">
        <w:rPr>
          <w:rFonts w:eastAsia="Times New Roman" w:cs="Times New Roman"/>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505BB0A9" w14:textId="77777777" w:rsidR="005177DF" w:rsidRPr="001C08EB" w:rsidRDefault="005177DF" w:rsidP="005177DF">
      <w:pPr>
        <w:rPr>
          <w:rFonts w:eastAsia="Times New Roman" w:cs="Times New Roman"/>
          <w:lang w:eastAsia="es-CO"/>
        </w:rPr>
      </w:pPr>
    </w:p>
    <w:p w14:paraId="68952CE4" w14:textId="77777777" w:rsidR="005177DF" w:rsidRPr="001C08EB" w:rsidRDefault="005177DF" w:rsidP="005177DF">
      <w:pPr>
        <w:rPr>
          <w:rFonts w:eastAsia="Times New Roman" w:cs="Times New Roman"/>
          <w:szCs w:val="20"/>
          <w:lang w:eastAsia="es-ES"/>
        </w:rPr>
      </w:pPr>
      <w:bookmarkStart w:id="30" w:name="_Hlk199325653"/>
      <w:r w:rsidRPr="001C08EB">
        <w:rPr>
          <w:rFonts w:eastAsia="Times New Roman" w:cs="Times New Roman"/>
          <w:szCs w:val="20"/>
          <w:lang w:eastAsia="es-ES"/>
        </w:rPr>
        <w:t>Es importante señalar que, para el caso en concreto, se deben tomar en consideración los siguientes criterios respecto a la información que debe ser, o no, clasificada como confidencial:</w:t>
      </w:r>
    </w:p>
    <w:p w14:paraId="3DE81D71" w14:textId="77777777" w:rsidR="005177DF" w:rsidRPr="001C08EB" w:rsidRDefault="005177DF" w:rsidP="005177DF">
      <w:pPr>
        <w:ind w:right="50"/>
        <w:rPr>
          <w:lang w:eastAsia="es-ES"/>
        </w:rPr>
      </w:pPr>
    </w:p>
    <w:p w14:paraId="0CBE4023" w14:textId="77777777" w:rsidR="005177DF" w:rsidRPr="001C08EB" w:rsidRDefault="005177DF" w:rsidP="005177DF">
      <w:pPr>
        <w:ind w:right="-312"/>
        <w:rPr>
          <w:rFonts w:eastAsia="Times New Roman" w:cs="Times New Roman"/>
          <w:szCs w:val="20"/>
          <w:lang w:eastAsia="es-ES"/>
        </w:rPr>
      </w:pPr>
      <w:r w:rsidRPr="001C08EB">
        <w:rPr>
          <w:rFonts w:eastAsia="Times New Roman" w:cs="Times New Roman"/>
          <w:szCs w:val="20"/>
          <w:lang w:eastAsia="es-ES"/>
        </w:rPr>
        <w:t xml:space="preserve">El </w:t>
      </w:r>
      <w:r w:rsidRPr="001C08EB">
        <w:rPr>
          <w:rFonts w:eastAsia="Times New Roman" w:cs="Times New Roman"/>
          <w:b/>
          <w:i/>
          <w:szCs w:val="20"/>
          <w:lang w:eastAsia="es-ES"/>
        </w:rPr>
        <w:t>Número de seguridad social del Instituto de Seguridad Social del Estado de México y Municipios</w:t>
      </w:r>
      <w:r w:rsidRPr="001C08EB">
        <w:rPr>
          <w:rFonts w:eastAsia="Times New Roman" w:cs="Times New Roman"/>
          <w:b/>
          <w:szCs w:val="20"/>
          <w:lang w:eastAsia="es-ES"/>
        </w:rPr>
        <w:t xml:space="preserve">, </w:t>
      </w:r>
      <w:r w:rsidRPr="001C08EB">
        <w:rPr>
          <w:rFonts w:eastAsia="Times New Roman" w:cs="Times New Roman"/>
          <w:szCs w:val="20"/>
          <w:lang w:eastAsia="es-ES"/>
        </w:rPr>
        <w:t xml:space="preserve">el Instituto de Seguridad Social del Estado de México y Municipios (ISSEMYM) es el organismo público encargado de proporcionar los servicios de seguridad social a los servidores públicos del Estado de México, con el objetivo de garantizar a los derechohabientes el acceso a </w:t>
      </w:r>
      <w:r w:rsidRPr="001C08EB">
        <w:rPr>
          <w:rFonts w:eastAsia="Times New Roman" w:cs="Times New Roman"/>
          <w:szCs w:val="20"/>
          <w:lang w:eastAsia="es-ES"/>
        </w:rPr>
        <w:lastRenderedPageBreak/>
        <w:t>las prestaciones que otorga, de conformidad con el artículo 14 de la Ley de Seguridad Social para los Servidores Públicos del Estado de México y Municipios.</w:t>
      </w:r>
    </w:p>
    <w:p w14:paraId="79AF2826" w14:textId="77777777" w:rsidR="005177DF" w:rsidRPr="001C08EB" w:rsidRDefault="005177DF" w:rsidP="005177DF">
      <w:pPr>
        <w:rPr>
          <w:rFonts w:eastAsia="Times New Roman" w:cs="Times New Roman"/>
          <w:szCs w:val="20"/>
          <w:lang w:eastAsia="es-ES"/>
        </w:rPr>
      </w:pPr>
    </w:p>
    <w:p w14:paraId="4FA424CD" w14:textId="77777777" w:rsidR="005177DF" w:rsidRPr="001C08EB" w:rsidRDefault="005177DF" w:rsidP="005177DF">
      <w:pPr>
        <w:ind w:right="-312"/>
        <w:rPr>
          <w:rFonts w:eastAsia="Times New Roman" w:cs="Times New Roman"/>
          <w:szCs w:val="20"/>
          <w:lang w:eastAsia="es-ES"/>
        </w:rPr>
      </w:pPr>
      <w:r w:rsidRPr="001C08EB">
        <w:rPr>
          <w:rFonts w:eastAsia="Times New Roman" w:cs="Times New Roman"/>
          <w:szCs w:val="20"/>
          <w:lang w:eastAsia="es-ES"/>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6724B4FF" w14:textId="77777777" w:rsidR="005177DF" w:rsidRPr="001C08EB" w:rsidRDefault="005177DF" w:rsidP="005177DF">
      <w:pPr>
        <w:rPr>
          <w:rFonts w:eastAsia="Times New Roman" w:cs="Times New Roman"/>
          <w:szCs w:val="20"/>
          <w:lang w:eastAsia="es-ES"/>
        </w:rPr>
      </w:pPr>
    </w:p>
    <w:p w14:paraId="06408364" w14:textId="77777777" w:rsidR="005177DF" w:rsidRPr="001C08EB" w:rsidRDefault="005177DF" w:rsidP="005177DF">
      <w:pPr>
        <w:ind w:right="-312"/>
        <w:rPr>
          <w:rFonts w:eastAsia="Times New Roman" w:cs="Times New Roman"/>
          <w:szCs w:val="20"/>
          <w:lang w:eastAsia="es-ES"/>
        </w:rPr>
      </w:pPr>
      <w:r w:rsidRPr="001C08EB">
        <w:rPr>
          <w:rFonts w:eastAsia="Times New Roman" w:cs="Times New Roman"/>
          <w:szCs w:val="20"/>
          <w:lang w:eastAsia="es-ES"/>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73FD4441" w14:textId="77777777" w:rsidR="005177DF" w:rsidRPr="001C08EB" w:rsidRDefault="005177DF" w:rsidP="005177DF">
      <w:pPr>
        <w:spacing w:before="240" w:after="240"/>
        <w:rPr>
          <w:rFonts w:eastAsia="Calibri" w:cs="Arial"/>
        </w:rPr>
      </w:pPr>
      <w:r w:rsidRPr="001C08EB">
        <w:rPr>
          <w:rFonts w:eastAsia="Times New Roman" w:cs="Arial"/>
        </w:rPr>
        <w:t xml:space="preserve">La </w:t>
      </w:r>
      <w:r w:rsidRPr="001C08EB">
        <w:rPr>
          <w:rFonts w:eastAsia="Times New Roman" w:cs="Arial"/>
          <w:lang w:eastAsia="es-ES"/>
        </w:rPr>
        <w:t xml:space="preserve">Clave Única de Registro de Población (CURP) en virtud de que éste se </w:t>
      </w:r>
      <w:r w:rsidRPr="001C08EB">
        <w:rPr>
          <w:rFonts w:eastAsia="Calibri" w:cs="Arial"/>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563062E7" w14:textId="77777777" w:rsidR="005177DF" w:rsidRPr="001C08EB" w:rsidRDefault="005177DF" w:rsidP="005177DF">
      <w:pPr>
        <w:spacing w:before="240" w:after="240"/>
        <w:ind w:right="-91"/>
        <w:rPr>
          <w:rFonts w:eastAsia="Aptos" w:cs="Arial"/>
          <w:lang w:eastAsia="en-US"/>
        </w:rPr>
      </w:pPr>
      <w:r w:rsidRPr="001C08EB">
        <w:rPr>
          <w:rFonts w:eastAsia="Times New Roman" w:cs="Arial"/>
          <w:lang w:eastAsia="es-ES"/>
        </w:rPr>
        <w:lastRenderedPageBreak/>
        <w:t xml:space="preserve">Argumento compartido por el entonces </w:t>
      </w:r>
      <w:r w:rsidRPr="001C08EB">
        <w:rPr>
          <w:rFonts w:eastAsia="Times New Roman" w:cs="Arial"/>
          <w:b/>
          <w:bCs/>
          <w:lang w:eastAsia="es-ES"/>
        </w:rPr>
        <w:t xml:space="preserve">Instituto Nacional de Transparencia, Acceso a la Información y Protección de Datos Personales, conforme al </w:t>
      </w:r>
      <w:r w:rsidRPr="001C08EB">
        <w:rPr>
          <w:rFonts w:eastAsia="Times New Roman" w:cs="Arial"/>
          <w:lang w:eastAsia="es-ES"/>
        </w:rPr>
        <w:t xml:space="preserve">criterio número 18/17 el cual refiere: </w:t>
      </w:r>
    </w:p>
    <w:p w14:paraId="194F2A56" w14:textId="77777777" w:rsidR="005177DF" w:rsidRPr="001C08EB" w:rsidRDefault="005177DF" w:rsidP="005177DF">
      <w:pPr>
        <w:autoSpaceDE w:val="0"/>
        <w:autoSpaceDN w:val="0"/>
        <w:adjustRightInd w:val="0"/>
        <w:spacing w:before="240" w:line="240" w:lineRule="auto"/>
        <w:ind w:left="851" w:right="851"/>
        <w:jc w:val="center"/>
        <w:rPr>
          <w:rFonts w:eastAsia="Times New Roman" w:cs="Arial"/>
          <w:b/>
          <w:bCs/>
          <w:i/>
        </w:rPr>
      </w:pPr>
      <w:r w:rsidRPr="001C08EB">
        <w:rPr>
          <w:rFonts w:eastAsia="Times New Roman" w:cs="Arial"/>
          <w:bCs/>
          <w:i/>
        </w:rPr>
        <w:t>“</w:t>
      </w:r>
      <w:r w:rsidRPr="001C08EB">
        <w:rPr>
          <w:rFonts w:eastAsia="Times New Roman" w:cs="Arial"/>
          <w:b/>
          <w:bCs/>
          <w:i/>
        </w:rPr>
        <w:t>CLAVE ÚNICA DE REGISTRO DE POBLACIÓN (CURP).</w:t>
      </w:r>
    </w:p>
    <w:p w14:paraId="0D17E6BC" w14:textId="77777777" w:rsidR="005177DF" w:rsidRPr="001C08EB" w:rsidRDefault="005177DF" w:rsidP="005177DF">
      <w:pPr>
        <w:autoSpaceDE w:val="0"/>
        <w:autoSpaceDN w:val="0"/>
        <w:adjustRightInd w:val="0"/>
        <w:spacing w:before="240" w:line="240" w:lineRule="auto"/>
        <w:ind w:left="851" w:right="851"/>
        <w:rPr>
          <w:rFonts w:eastAsia="Times New Roman" w:cs="Arial"/>
          <w:b/>
          <w:bCs/>
          <w:i/>
        </w:rPr>
      </w:pPr>
      <w:r w:rsidRPr="001C08EB">
        <w:rPr>
          <w:rFonts w:eastAsia="Times New Roman"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bookmarkEnd w:id="30"/>
    <w:p w14:paraId="68FB6454" w14:textId="77777777" w:rsidR="005177DF" w:rsidRPr="001C08EB" w:rsidRDefault="005177DF" w:rsidP="005177DF">
      <w:pPr>
        <w:ind w:right="51"/>
        <w:rPr>
          <w:rFonts w:eastAsia="Times New Roman" w:cs="Arial"/>
          <w:lang w:eastAsia="en-US"/>
        </w:rPr>
      </w:pPr>
    </w:p>
    <w:p w14:paraId="09C3CAF3" w14:textId="77777777" w:rsidR="00A1400A" w:rsidRPr="001C08EB" w:rsidRDefault="00887005">
      <w:pPr>
        <w:pStyle w:val="Ttulo3"/>
      </w:pPr>
      <w:bookmarkStart w:id="31" w:name="_Toc215739928"/>
      <w:r w:rsidRPr="001C08EB">
        <w:t>e) Conclusión</w:t>
      </w:r>
      <w:bookmarkEnd w:id="31"/>
    </w:p>
    <w:p w14:paraId="374D8BE4" w14:textId="1AFE6A6D" w:rsidR="00A1400A" w:rsidRPr="001C08EB" w:rsidRDefault="00887005">
      <w:pPr>
        <w:widowControl w:val="0"/>
        <w:tabs>
          <w:tab w:val="left" w:pos="1701"/>
          <w:tab w:val="left" w:pos="1843"/>
        </w:tabs>
        <w:rPr>
          <w:color w:val="000000"/>
        </w:rPr>
      </w:pPr>
      <w:r w:rsidRPr="001C08EB">
        <w:rPr>
          <w:color w:val="000000"/>
        </w:rPr>
        <w:t xml:space="preserve">En razón de lo anteriormente expuesto, este Instituto estima que las razones o motivos de inconformidad hechos valer por </w:t>
      </w:r>
      <w:r w:rsidRPr="001C08EB">
        <w:rPr>
          <w:b/>
          <w:color w:val="000000"/>
        </w:rPr>
        <w:t>LA PARTE RECURRENTE</w:t>
      </w:r>
      <w:r w:rsidRPr="001C08EB">
        <w:rPr>
          <w:color w:val="000000"/>
        </w:rPr>
        <w:t xml:space="preserve"> devienen </w:t>
      </w:r>
      <w:r w:rsidRPr="001C08EB">
        <w:rPr>
          <w:b/>
          <w:color w:val="000000"/>
        </w:rPr>
        <w:t>fundadas</w:t>
      </w:r>
      <w:r w:rsidRPr="001C08EB">
        <w:rPr>
          <w:color w:val="000000"/>
        </w:rPr>
        <w:t xml:space="preserve"> y suficientes para </w:t>
      </w:r>
      <w:r w:rsidR="005177DF" w:rsidRPr="001C08EB">
        <w:rPr>
          <w:b/>
          <w:color w:val="000000"/>
        </w:rPr>
        <w:t>REVOCAR</w:t>
      </w:r>
      <w:r w:rsidRPr="001C08EB">
        <w:rPr>
          <w:color w:val="000000"/>
        </w:rPr>
        <w:t xml:space="preserve"> la respuesta del </w:t>
      </w:r>
      <w:r w:rsidRPr="001C08EB">
        <w:rPr>
          <w:b/>
          <w:color w:val="000000"/>
        </w:rPr>
        <w:t>SUJETO OBLIGADO</w:t>
      </w:r>
      <w:r w:rsidRPr="001C08EB">
        <w:rPr>
          <w:color w:val="000000"/>
        </w:rPr>
        <w:t xml:space="preserve"> y ordenarle haga entrega de la información materia de la solicitud.</w:t>
      </w:r>
    </w:p>
    <w:p w14:paraId="62EEE74D" w14:textId="77777777" w:rsidR="005177DF" w:rsidRPr="001C08EB" w:rsidRDefault="005177DF">
      <w:pPr>
        <w:widowControl w:val="0"/>
        <w:tabs>
          <w:tab w:val="left" w:pos="1701"/>
          <w:tab w:val="left" w:pos="1843"/>
        </w:tabs>
        <w:rPr>
          <w:color w:val="000000"/>
        </w:rPr>
      </w:pPr>
    </w:p>
    <w:p w14:paraId="04B7579C" w14:textId="77777777" w:rsidR="005177DF" w:rsidRPr="001C08EB" w:rsidRDefault="005177DF" w:rsidP="005177DF">
      <w:pPr>
        <w:ind w:right="-93"/>
      </w:pPr>
      <w:r w:rsidRPr="001C08EB">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2EC14C97" w14:textId="77777777" w:rsidR="005177DF" w:rsidRPr="001C08EB" w:rsidRDefault="005177DF">
      <w:pPr>
        <w:widowControl w:val="0"/>
        <w:tabs>
          <w:tab w:val="left" w:pos="1701"/>
          <w:tab w:val="left" w:pos="1843"/>
        </w:tabs>
        <w:rPr>
          <w:color w:val="000000"/>
        </w:rPr>
      </w:pPr>
    </w:p>
    <w:p w14:paraId="6986C78C" w14:textId="77777777" w:rsidR="00B13AC2" w:rsidRPr="001C08EB" w:rsidRDefault="00B13AC2">
      <w:pPr>
        <w:widowControl w:val="0"/>
        <w:tabs>
          <w:tab w:val="left" w:pos="1701"/>
          <w:tab w:val="left" w:pos="1843"/>
        </w:tabs>
        <w:rPr>
          <w:color w:val="000000"/>
        </w:rPr>
      </w:pPr>
    </w:p>
    <w:p w14:paraId="34FC8BD6" w14:textId="77777777" w:rsidR="00A1400A" w:rsidRPr="001C08EB" w:rsidRDefault="00A1400A"/>
    <w:p w14:paraId="64DD4337" w14:textId="77777777" w:rsidR="00A1400A" w:rsidRPr="001C08EB" w:rsidRDefault="00887005">
      <w:pPr>
        <w:pStyle w:val="Ttulo1"/>
      </w:pPr>
      <w:bookmarkStart w:id="32" w:name="_Toc215739929"/>
      <w:r w:rsidRPr="001C08EB">
        <w:lastRenderedPageBreak/>
        <w:t>RESUELVE</w:t>
      </w:r>
      <w:bookmarkEnd w:id="32"/>
    </w:p>
    <w:p w14:paraId="17688C0B" w14:textId="77777777" w:rsidR="00A1400A" w:rsidRPr="001C08EB" w:rsidRDefault="00A1400A">
      <w:pPr>
        <w:ind w:right="113"/>
        <w:rPr>
          <w:b/>
        </w:rPr>
      </w:pPr>
    </w:p>
    <w:p w14:paraId="20D14D87" w14:textId="496F8905" w:rsidR="00A1400A" w:rsidRPr="001C08EB" w:rsidRDefault="00887005">
      <w:pPr>
        <w:widowControl w:val="0"/>
      </w:pPr>
      <w:r w:rsidRPr="001C08EB">
        <w:rPr>
          <w:b/>
        </w:rPr>
        <w:t>PRIMERO.</w:t>
      </w:r>
      <w:r w:rsidRPr="001C08EB">
        <w:t xml:space="preserve"> Se </w:t>
      </w:r>
      <w:r w:rsidR="005177DF" w:rsidRPr="001C08EB">
        <w:rPr>
          <w:b/>
        </w:rPr>
        <w:t>REVOCA</w:t>
      </w:r>
      <w:r w:rsidRPr="001C08EB">
        <w:rPr>
          <w:b/>
        </w:rPr>
        <w:t xml:space="preserve"> </w:t>
      </w:r>
      <w:r w:rsidRPr="001C08EB">
        <w:t xml:space="preserve">la respuesta entregada por </w:t>
      </w:r>
      <w:r w:rsidRPr="001C08EB">
        <w:rPr>
          <w:b/>
        </w:rPr>
        <w:t>EL SUJETO OBLIGADO</w:t>
      </w:r>
      <w:r w:rsidRPr="001C08EB">
        <w:t xml:space="preserve"> en la solicitud de información </w:t>
      </w:r>
      <w:r w:rsidR="005177DF" w:rsidRPr="001C08EB">
        <w:rPr>
          <w:b/>
        </w:rPr>
        <w:t>00358/OASNAUCAL/IP/2025</w:t>
      </w:r>
      <w:r w:rsidRPr="001C08EB">
        <w:t xml:space="preserve">, por resultar </w:t>
      </w:r>
      <w:r w:rsidRPr="001C08EB">
        <w:rPr>
          <w:b/>
        </w:rPr>
        <w:t>FUNDADAS</w:t>
      </w:r>
      <w:r w:rsidRPr="001C08EB">
        <w:t xml:space="preserve"> las razones o motivos de inconformidad hechos valer por </w:t>
      </w:r>
      <w:r w:rsidRPr="001C08EB">
        <w:rPr>
          <w:b/>
        </w:rPr>
        <w:t>LA PARTE RECURRENTE</w:t>
      </w:r>
      <w:r w:rsidRPr="001C08EB">
        <w:t xml:space="preserve"> en el Recurso de Revisión </w:t>
      </w:r>
      <w:r w:rsidR="006F6D40" w:rsidRPr="001C08EB">
        <w:rPr>
          <w:b/>
          <w:color w:val="000000"/>
        </w:rPr>
        <w:t>10862/INFOEM/IP/RR/2025</w:t>
      </w:r>
      <w:r w:rsidRPr="001C08EB">
        <w:rPr>
          <w:color w:val="000000"/>
        </w:rPr>
        <w:t>,</w:t>
      </w:r>
      <w:r w:rsidRPr="001C08EB">
        <w:rPr>
          <w:b/>
          <w:color w:val="0D0D0D"/>
        </w:rPr>
        <w:t xml:space="preserve"> </w:t>
      </w:r>
      <w:r w:rsidRPr="001C08EB">
        <w:t xml:space="preserve">en términos del considerando </w:t>
      </w:r>
      <w:r w:rsidRPr="001C08EB">
        <w:rPr>
          <w:b/>
        </w:rPr>
        <w:t>SEGUNDO</w:t>
      </w:r>
      <w:r w:rsidRPr="001C08EB">
        <w:t xml:space="preserve"> de la presente Resolución.</w:t>
      </w:r>
    </w:p>
    <w:p w14:paraId="1897EB1E" w14:textId="77777777" w:rsidR="00A1400A" w:rsidRPr="001C08EB" w:rsidRDefault="00A1400A">
      <w:pPr>
        <w:widowControl w:val="0"/>
      </w:pPr>
    </w:p>
    <w:p w14:paraId="1723A4C9" w14:textId="56E86B2B" w:rsidR="00A1400A" w:rsidRPr="001C08EB" w:rsidRDefault="00887005">
      <w:pPr>
        <w:ind w:right="-93"/>
      </w:pPr>
      <w:r w:rsidRPr="001C08EB">
        <w:rPr>
          <w:b/>
        </w:rPr>
        <w:t>SEGUNDO.</w:t>
      </w:r>
      <w:r w:rsidRPr="001C08EB">
        <w:t xml:space="preserve"> Se </w:t>
      </w:r>
      <w:r w:rsidRPr="001C08EB">
        <w:rPr>
          <w:b/>
        </w:rPr>
        <w:t xml:space="preserve">ORDENA </w:t>
      </w:r>
      <w:r w:rsidRPr="001C08EB">
        <w:t xml:space="preserve">al </w:t>
      </w:r>
      <w:r w:rsidRPr="001C08EB">
        <w:rPr>
          <w:b/>
        </w:rPr>
        <w:t>SUJETO OBLIGADO</w:t>
      </w:r>
      <w:r w:rsidRPr="001C08EB">
        <w:t xml:space="preserve">, a efecto de que, entregue a través del </w:t>
      </w:r>
      <w:r w:rsidRPr="001C08EB">
        <w:rPr>
          <w:b/>
        </w:rPr>
        <w:t>SAIMEX</w:t>
      </w:r>
      <w:r w:rsidRPr="001C08EB">
        <w:t xml:space="preserve">, de ser procedente en </w:t>
      </w:r>
      <w:r w:rsidRPr="001C08EB">
        <w:rPr>
          <w:b/>
        </w:rPr>
        <w:t>versión pública</w:t>
      </w:r>
      <w:r w:rsidRPr="001C08EB">
        <w:t>, de lo siguiente:</w:t>
      </w:r>
    </w:p>
    <w:p w14:paraId="4D75600D" w14:textId="77777777" w:rsidR="00A1400A" w:rsidRPr="001C08EB" w:rsidRDefault="00A1400A">
      <w:pPr>
        <w:ind w:right="-93"/>
      </w:pPr>
    </w:p>
    <w:p w14:paraId="42695BE3" w14:textId="146EC470" w:rsidR="00093695" w:rsidRPr="001C08EB" w:rsidRDefault="00093695" w:rsidP="00C203E3">
      <w:pPr>
        <w:ind w:left="851" w:right="822"/>
        <w:rPr>
          <w:b/>
          <w:bCs/>
          <w:i/>
          <w:iCs/>
        </w:rPr>
      </w:pPr>
      <w:r w:rsidRPr="001C08EB">
        <w:rPr>
          <w:b/>
          <w:bCs/>
          <w:i/>
          <w:iCs/>
        </w:rPr>
        <w:t>El nombramiento, alta y baja</w:t>
      </w:r>
      <w:bookmarkStart w:id="33" w:name="_Hlk199325755"/>
      <w:r w:rsidRPr="001C08EB">
        <w:rPr>
          <w:b/>
          <w:bCs/>
          <w:i/>
          <w:iCs/>
        </w:rPr>
        <w:t xml:space="preserve"> del servidor público referido en la solicitud, al </w:t>
      </w:r>
      <w:bookmarkEnd w:id="33"/>
      <w:r w:rsidRPr="001C08EB">
        <w:rPr>
          <w:b/>
          <w:bCs/>
          <w:i/>
          <w:iCs/>
        </w:rPr>
        <w:t>14 de agosto de 2025.</w:t>
      </w:r>
    </w:p>
    <w:p w14:paraId="372B17CE" w14:textId="77777777" w:rsidR="00A1400A" w:rsidRPr="001C08EB" w:rsidRDefault="00A1400A">
      <w:pPr>
        <w:ind w:right="-93"/>
      </w:pPr>
    </w:p>
    <w:p w14:paraId="6EB0BDED" w14:textId="77777777" w:rsidR="00093695" w:rsidRPr="001C08EB" w:rsidRDefault="00093695" w:rsidP="00093695">
      <w:r w:rsidRPr="001C08EB">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 </w:t>
      </w:r>
    </w:p>
    <w:p w14:paraId="65D6CAA8" w14:textId="77777777" w:rsidR="009B2885" w:rsidRPr="001C08EB" w:rsidRDefault="009B2885" w:rsidP="00093695"/>
    <w:p w14:paraId="1416A763" w14:textId="791B1A53" w:rsidR="00611E4C" w:rsidRPr="001C08EB" w:rsidRDefault="00611E4C" w:rsidP="00611E4C">
      <w:r w:rsidRPr="001C08EB">
        <w:t xml:space="preserve">Para el caso de que la información que se ordena respecto a la baja, no obre en los archivos del </w:t>
      </w:r>
      <w:r w:rsidRPr="001C08EB">
        <w:rPr>
          <w:b/>
        </w:rPr>
        <w:t>SUJETO OBLIGADO</w:t>
      </w:r>
      <w:r w:rsidRPr="001C08EB">
        <w:t xml:space="preserve"> por no haberse generado, bastará con que así lo haga del conocimiento de la parte </w:t>
      </w:r>
      <w:r w:rsidRPr="001C08EB">
        <w:rPr>
          <w:b/>
        </w:rPr>
        <w:t xml:space="preserve">RECURRENTE. </w:t>
      </w:r>
    </w:p>
    <w:p w14:paraId="1147305A" w14:textId="77777777" w:rsidR="009B2885" w:rsidRPr="001C08EB" w:rsidRDefault="009B2885" w:rsidP="00093695"/>
    <w:p w14:paraId="0B3CFB67" w14:textId="77777777" w:rsidR="00A1400A" w:rsidRPr="001C08EB" w:rsidRDefault="00887005">
      <w:r w:rsidRPr="001C08EB">
        <w:rPr>
          <w:b/>
        </w:rPr>
        <w:lastRenderedPageBreak/>
        <w:t>TERCERO.</w:t>
      </w:r>
      <w:r w:rsidRPr="001C08EB">
        <w:t xml:space="preserve"> Notifíquese la presente resolución al Titular de la Unidad de Transparencia del </w:t>
      </w:r>
      <w:r w:rsidRPr="001C08EB">
        <w:rPr>
          <w:b/>
        </w:rPr>
        <w:t xml:space="preserve">SUJETO OBLIGADO </w:t>
      </w:r>
      <w:r w:rsidRPr="001C08EB">
        <w:t>vía Sistema de Acceso a la Información Mexiquense (</w:t>
      </w:r>
      <w:r w:rsidRPr="001C08EB">
        <w:rPr>
          <w:b/>
        </w:rPr>
        <w:t>SAIMEX</w:t>
      </w:r>
      <w:r w:rsidRPr="001C08EB">
        <w:t xml:space="preserve">), para que conforme al artículo 186 último párrafo, 189 segundo párrafo y 194 de la Ley de Transparencia y Acceso a la Información Pública del Estado de México y Municipios, dé cumplimiento a lo ordenado dentro del plazo de </w:t>
      </w:r>
      <w:r w:rsidRPr="001C08EB">
        <w:rPr>
          <w:b/>
        </w:rPr>
        <w:t>diez días hábiles</w:t>
      </w:r>
      <w:r w:rsidRPr="001C08EB">
        <w:t xml:space="preserve">, e informe a este Instituto en un plazo de </w:t>
      </w:r>
      <w:r w:rsidRPr="001C08EB">
        <w:rPr>
          <w:b/>
        </w:rPr>
        <w:t>tres días hábiles</w:t>
      </w:r>
      <w:r w:rsidRPr="001C08EB">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854F6C" w14:textId="77777777" w:rsidR="00A1400A" w:rsidRPr="001C08EB" w:rsidRDefault="00A1400A"/>
    <w:p w14:paraId="3E44B422" w14:textId="77777777" w:rsidR="00A1400A" w:rsidRPr="001C08EB" w:rsidRDefault="00887005">
      <w:r w:rsidRPr="001C08EB">
        <w:rPr>
          <w:b/>
        </w:rPr>
        <w:t>CUARTO</w:t>
      </w:r>
      <w:r w:rsidRPr="001C08EB">
        <w:t xml:space="preserve">. Notifíquese a </w:t>
      </w:r>
      <w:r w:rsidRPr="001C08EB">
        <w:rPr>
          <w:b/>
        </w:rPr>
        <w:t>LA PARTE RECURRENTE</w:t>
      </w:r>
      <w:r w:rsidRPr="001C08EB">
        <w:t xml:space="preserve"> la presente resolución vía Sistema de Acceso a la Información Mexiquense (</w:t>
      </w:r>
      <w:r w:rsidRPr="001C08EB">
        <w:rPr>
          <w:b/>
        </w:rPr>
        <w:t>SAIMEX</w:t>
      </w:r>
      <w:r w:rsidRPr="001C08EB">
        <w:t>).</w:t>
      </w:r>
    </w:p>
    <w:p w14:paraId="6CBF4448" w14:textId="77777777" w:rsidR="00A1400A" w:rsidRPr="001C08EB" w:rsidRDefault="00A1400A">
      <w:pPr>
        <w:widowControl w:val="0"/>
        <w:rPr>
          <w:b/>
        </w:rPr>
      </w:pPr>
    </w:p>
    <w:p w14:paraId="71773425" w14:textId="77777777" w:rsidR="00093695" w:rsidRPr="001C08EB" w:rsidRDefault="00093695" w:rsidP="00093695">
      <w:r w:rsidRPr="001C08EB">
        <w:rPr>
          <w:b/>
        </w:rPr>
        <w:t>QUINTO</w:t>
      </w:r>
      <w:r w:rsidRPr="001C08EB">
        <w:t xml:space="preserve">. </w:t>
      </w:r>
      <w:r w:rsidRPr="001C08EB">
        <w:rPr>
          <w:b/>
          <w:color w:val="000000"/>
        </w:rPr>
        <w:t>Hágase</w:t>
      </w:r>
      <w:r w:rsidRPr="001C08EB">
        <w:rPr>
          <w:color w:val="000000"/>
        </w:rPr>
        <w:t xml:space="preserve"> </w:t>
      </w:r>
      <w:r w:rsidRPr="001C08EB">
        <w:rPr>
          <w:b/>
          <w:color w:val="000000"/>
        </w:rPr>
        <w:t>del conocimiento</w:t>
      </w:r>
      <w:r w:rsidRPr="001C08EB">
        <w:rPr>
          <w:color w:val="000000"/>
        </w:rPr>
        <w:t xml:space="preserve"> de </w:t>
      </w:r>
      <w:r w:rsidRPr="001C08EB">
        <w:rPr>
          <w:b/>
          <w:color w:val="000000"/>
        </w:rPr>
        <w:t>LA PARTE RECURRENTE</w:t>
      </w:r>
      <w:r w:rsidRPr="001C08EB">
        <w:rPr>
          <w:color w:val="000000"/>
        </w:rPr>
        <w:t>, que de conformidad con lo establecido en el artículo 196 de la Ley de Transparencia y Acceso a la Información Pública del Estado de México y Municipios, podrá</w:t>
      </w:r>
      <w:r w:rsidRPr="001C08EB">
        <w:t xml:space="preserve"> impugnar la presente resolución vía Juicio de Amparo en los términos de las leyes aplicables.</w:t>
      </w:r>
    </w:p>
    <w:p w14:paraId="4A838A8D" w14:textId="77777777" w:rsidR="00A1400A" w:rsidRPr="001C08EB" w:rsidRDefault="00A1400A"/>
    <w:p w14:paraId="336731F8" w14:textId="77777777" w:rsidR="00A1400A" w:rsidRPr="001C08EB" w:rsidRDefault="00887005">
      <w:r w:rsidRPr="001C08EB">
        <w:rPr>
          <w:b/>
        </w:rPr>
        <w:t>SEXTO.</w:t>
      </w:r>
      <w:r w:rsidRPr="001C08EB">
        <w:t xml:space="preserve"> De conformidad con el artículo 198 de la Ley de Transparencia y Acceso a la Información Pública del Estado de México y Municipios, el </w:t>
      </w:r>
      <w:r w:rsidRPr="001C08EB">
        <w:rPr>
          <w:b/>
        </w:rPr>
        <w:t>SUJETO OBLIGADO</w:t>
      </w:r>
      <w:r w:rsidRPr="001C08EB">
        <w:t xml:space="preserve"> podrá solicitar una ampliación de plazo de manera fundada y motivada, para el cumplimiento de la presente resolución.</w:t>
      </w:r>
    </w:p>
    <w:p w14:paraId="18F4C7DF" w14:textId="77777777" w:rsidR="00A1400A" w:rsidRPr="001C08EB" w:rsidRDefault="00A1400A">
      <w:pPr>
        <w:rPr>
          <w:color w:val="000000"/>
        </w:rPr>
      </w:pPr>
    </w:p>
    <w:p w14:paraId="01A46226" w14:textId="3FF38733" w:rsidR="00A1400A" w:rsidRPr="001C08EB" w:rsidRDefault="00887005">
      <w:pPr>
        <w:rPr>
          <w:color w:val="000000"/>
        </w:rPr>
      </w:pPr>
      <w:r w:rsidRPr="001C08EB">
        <w:rPr>
          <w:color w:val="000000"/>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56FF3" w:rsidRPr="001C08EB">
        <w:rPr>
          <w:color w:val="000000"/>
        </w:rPr>
        <w:t xml:space="preserve">CUADRAGÉSIMA </w:t>
      </w:r>
      <w:r w:rsidR="00C203E3" w:rsidRPr="001C08EB">
        <w:rPr>
          <w:color w:val="000000"/>
        </w:rPr>
        <w:t>CUARTA</w:t>
      </w:r>
      <w:r w:rsidRPr="001C08EB">
        <w:rPr>
          <w:color w:val="000000"/>
        </w:rPr>
        <w:t xml:space="preserve"> SESIÓN ORDINARIA, CELEBRADA EL </w:t>
      </w:r>
      <w:r w:rsidR="00C203E3" w:rsidRPr="001C08EB">
        <w:rPr>
          <w:color w:val="000000"/>
        </w:rPr>
        <w:t>DIEZ</w:t>
      </w:r>
      <w:r w:rsidR="00C01A1D" w:rsidRPr="001C08EB">
        <w:rPr>
          <w:color w:val="000000"/>
        </w:rPr>
        <w:t xml:space="preserve"> DE DICIEMBRE </w:t>
      </w:r>
      <w:r w:rsidRPr="001C08EB">
        <w:rPr>
          <w:color w:val="000000"/>
        </w:rPr>
        <w:t>DE DOS MIL VEINTICINCO, ANTE EL SECRETARIO TÉCNICO DEL PLENO, ALEXIS TAPIA RAMÍREZ.</w:t>
      </w:r>
    </w:p>
    <w:p w14:paraId="1A55FEC2" w14:textId="77777777" w:rsidR="00A1400A" w:rsidRPr="00C5453C" w:rsidRDefault="00887005">
      <w:pPr>
        <w:ind w:right="-93"/>
        <w:rPr>
          <w:color w:val="000000"/>
        </w:rPr>
      </w:pPr>
      <w:r w:rsidRPr="001C08EB">
        <w:t>SCMM/AGZ/DEMF/PAG</w:t>
      </w:r>
    </w:p>
    <w:p w14:paraId="701B1FBB" w14:textId="77777777" w:rsidR="00A1400A" w:rsidRPr="00C5453C" w:rsidRDefault="00A1400A">
      <w:pPr>
        <w:ind w:right="-93"/>
        <w:rPr>
          <w:color w:val="000000"/>
        </w:rPr>
      </w:pPr>
    </w:p>
    <w:p w14:paraId="5B9D4AAC" w14:textId="77777777" w:rsidR="00A1400A" w:rsidRPr="00C5453C" w:rsidRDefault="00A1400A">
      <w:pPr>
        <w:ind w:right="-93"/>
      </w:pPr>
    </w:p>
    <w:p w14:paraId="3C4682C6" w14:textId="77777777" w:rsidR="00A1400A" w:rsidRPr="00C5453C" w:rsidRDefault="00A1400A">
      <w:pPr>
        <w:ind w:right="-93"/>
      </w:pPr>
    </w:p>
    <w:p w14:paraId="7813BB0C" w14:textId="77777777" w:rsidR="00A1400A" w:rsidRPr="00C5453C" w:rsidRDefault="00A1400A">
      <w:pPr>
        <w:ind w:right="-93"/>
      </w:pPr>
    </w:p>
    <w:p w14:paraId="27FBA263" w14:textId="77777777" w:rsidR="00A1400A" w:rsidRPr="00C5453C" w:rsidRDefault="00A1400A">
      <w:pPr>
        <w:ind w:right="-93"/>
      </w:pPr>
    </w:p>
    <w:p w14:paraId="7B918082" w14:textId="77777777" w:rsidR="00A1400A" w:rsidRPr="00C5453C" w:rsidRDefault="00A1400A">
      <w:pPr>
        <w:ind w:right="-93"/>
      </w:pPr>
    </w:p>
    <w:p w14:paraId="17FC058C" w14:textId="77777777" w:rsidR="00A1400A" w:rsidRPr="00C5453C" w:rsidRDefault="00A1400A">
      <w:pPr>
        <w:ind w:right="-93"/>
      </w:pPr>
    </w:p>
    <w:p w14:paraId="3A6D8B53" w14:textId="77777777" w:rsidR="00A1400A" w:rsidRPr="00C5453C" w:rsidRDefault="00A1400A">
      <w:pPr>
        <w:ind w:right="-93"/>
      </w:pPr>
    </w:p>
    <w:p w14:paraId="1786C33A" w14:textId="77777777" w:rsidR="00A1400A" w:rsidRPr="00C5453C" w:rsidRDefault="00A1400A">
      <w:pPr>
        <w:tabs>
          <w:tab w:val="center" w:pos="4568"/>
        </w:tabs>
        <w:ind w:right="-93"/>
      </w:pPr>
    </w:p>
    <w:p w14:paraId="27FC33E8" w14:textId="77777777" w:rsidR="00A1400A" w:rsidRPr="00C5453C" w:rsidRDefault="00A1400A">
      <w:pPr>
        <w:tabs>
          <w:tab w:val="center" w:pos="4568"/>
        </w:tabs>
        <w:ind w:right="-93"/>
      </w:pPr>
    </w:p>
    <w:p w14:paraId="116008BA" w14:textId="77777777" w:rsidR="00A1400A" w:rsidRPr="00C5453C" w:rsidRDefault="00A1400A">
      <w:pPr>
        <w:tabs>
          <w:tab w:val="center" w:pos="4568"/>
        </w:tabs>
        <w:ind w:right="-93"/>
      </w:pPr>
    </w:p>
    <w:p w14:paraId="2C3B78F3" w14:textId="77777777" w:rsidR="00A1400A" w:rsidRPr="00C5453C" w:rsidRDefault="00A1400A">
      <w:pPr>
        <w:tabs>
          <w:tab w:val="center" w:pos="4568"/>
        </w:tabs>
        <w:ind w:right="-93"/>
      </w:pPr>
    </w:p>
    <w:p w14:paraId="009BD0A8" w14:textId="77777777" w:rsidR="00A1400A" w:rsidRPr="00C5453C" w:rsidRDefault="00A1400A">
      <w:pPr>
        <w:tabs>
          <w:tab w:val="center" w:pos="4568"/>
        </w:tabs>
        <w:ind w:right="-93"/>
      </w:pPr>
    </w:p>
    <w:p w14:paraId="74A0705B" w14:textId="77777777" w:rsidR="00A1400A" w:rsidRPr="00C5453C" w:rsidRDefault="00A1400A">
      <w:pPr>
        <w:tabs>
          <w:tab w:val="center" w:pos="4568"/>
        </w:tabs>
        <w:ind w:right="-93"/>
      </w:pPr>
    </w:p>
    <w:p w14:paraId="4A033D28" w14:textId="77777777" w:rsidR="00A1400A" w:rsidRPr="00C5453C" w:rsidRDefault="00A1400A">
      <w:pPr>
        <w:tabs>
          <w:tab w:val="center" w:pos="4568"/>
        </w:tabs>
        <w:ind w:right="-93"/>
      </w:pPr>
    </w:p>
    <w:p w14:paraId="794E14B3" w14:textId="77777777" w:rsidR="00A1400A" w:rsidRPr="00C5453C" w:rsidRDefault="00A1400A">
      <w:pPr>
        <w:tabs>
          <w:tab w:val="center" w:pos="4568"/>
        </w:tabs>
        <w:ind w:right="-93"/>
      </w:pPr>
    </w:p>
    <w:p w14:paraId="437D09D1" w14:textId="77777777" w:rsidR="00A1400A" w:rsidRPr="00C5453C" w:rsidRDefault="00A1400A">
      <w:pPr>
        <w:tabs>
          <w:tab w:val="center" w:pos="4568"/>
        </w:tabs>
        <w:ind w:right="-93"/>
      </w:pPr>
    </w:p>
    <w:p w14:paraId="2EEE7B42" w14:textId="77777777" w:rsidR="00A1400A" w:rsidRPr="00C5453C" w:rsidRDefault="00A1400A">
      <w:pPr>
        <w:tabs>
          <w:tab w:val="center" w:pos="4568"/>
        </w:tabs>
        <w:ind w:right="-93"/>
      </w:pPr>
    </w:p>
    <w:p w14:paraId="0DFB4EC6" w14:textId="77777777" w:rsidR="00A1400A" w:rsidRPr="00C5453C" w:rsidRDefault="00A1400A">
      <w:pPr>
        <w:tabs>
          <w:tab w:val="center" w:pos="4568"/>
        </w:tabs>
        <w:ind w:right="-93"/>
      </w:pPr>
    </w:p>
    <w:p w14:paraId="7D09B374" w14:textId="77777777" w:rsidR="00A1400A" w:rsidRPr="00C5453C" w:rsidRDefault="00A1400A">
      <w:pPr>
        <w:tabs>
          <w:tab w:val="center" w:pos="4568"/>
        </w:tabs>
        <w:ind w:right="-93"/>
      </w:pPr>
    </w:p>
    <w:p w14:paraId="78366BD0" w14:textId="77777777" w:rsidR="00A1400A" w:rsidRPr="00C5453C" w:rsidRDefault="00A1400A">
      <w:pPr>
        <w:tabs>
          <w:tab w:val="center" w:pos="4568"/>
        </w:tabs>
        <w:ind w:right="-93"/>
      </w:pPr>
    </w:p>
    <w:p w14:paraId="5AD3025F" w14:textId="77777777" w:rsidR="00A1400A" w:rsidRPr="00C5453C" w:rsidRDefault="00A1400A">
      <w:pPr>
        <w:tabs>
          <w:tab w:val="center" w:pos="4568"/>
        </w:tabs>
        <w:ind w:right="-93"/>
      </w:pPr>
    </w:p>
    <w:p w14:paraId="6C0EE16F" w14:textId="77777777" w:rsidR="00A1400A" w:rsidRPr="00C5453C" w:rsidRDefault="00A1400A">
      <w:pPr>
        <w:tabs>
          <w:tab w:val="center" w:pos="4568"/>
        </w:tabs>
        <w:ind w:right="-93"/>
      </w:pPr>
    </w:p>
    <w:p w14:paraId="11EB40E2" w14:textId="77777777" w:rsidR="00A1400A" w:rsidRPr="00C5453C" w:rsidRDefault="00A1400A">
      <w:pPr>
        <w:tabs>
          <w:tab w:val="center" w:pos="4568"/>
        </w:tabs>
        <w:ind w:right="-93"/>
      </w:pPr>
    </w:p>
    <w:p w14:paraId="0924E4C3" w14:textId="77777777" w:rsidR="00A1400A" w:rsidRPr="00C5453C" w:rsidRDefault="00A1400A"/>
    <w:sectPr w:rsidR="00A1400A" w:rsidRPr="00C5453C">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77937" w14:textId="77777777" w:rsidR="005B02BB" w:rsidRDefault="005B02BB">
      <w:pPr>
        <w:spacing w:line="240" w:lineRule="auto"/>
      </w:pPr>
      <w:r>
        <w:separator/>
      </w:r>
    </w:p>
  </w:endnote>
  <w:endnote w:type="continuationSeparator" w:id="0">
    <w:p w14:paraId="465B0982" w14:textId="77777777" w:rsidR="005B02BB" w:rsidRDefault="005B0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swiss"/>
    <w:pitch w:val="variable"/>
    <w:sig w:usb0="20000287" w:usb1="00000003"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F0F62" w14:textId="77777777" w:rsidR="00FC08FA" w:rsidRDefault="00FC08FA">
    <w:pPr>
      <w:tabs>
        <w:tab w:val="center" w:pos="4550"/>
        <w:tab w:val="left" w:pos="5818"/>
      </w:tabs>
      <w:ind w:right="260"/>
      <w:jc w:val="right"/>
      <w:rPr>
        <w:color w:val="071320"/>
        <w:sz w:val="24"/>
        <w:szCs w:val="24"/>
      </w:rPr>
    </w:pPr>
  </w:p>
  <w:p w14:paraId="6CDDE80F" w14:textId="77777777" w:rsidR="00FC08FA" w:rsidRDefault="00FC08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1230" w14:textId="77777777" w:rsidR="00FC08FA" w:rsidRDefault="00FC08F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A5B5F">
      <w:rPr>
        <w:noProof/>
        <w:color w:val="0A1D30"/>
        <w:sz w:val="24"/>
        <w:szCs w:val="24"/>
      </w:rPr>
      <w:t>38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A5B5F">
      <w:rPr>
        <w:noProof/>
        <w:color w:val="0A1D30"/>
        <w:sz w:val="24"/>
        <w:szCs w:val="24"/>
      </w:rPr>
      <w:t>41</w:t>
    </w:r>
    <w:r>
      <w:rPr>
        <w:color w:val="0A1D30"/>
        <w:sz w:val="24"/>
        <w:szCs w:val="24"/>
      </w:rPr>
      <w:fldChar w:fldCharType="end"/>
    </w:r>
  </w:p>
  <w:p w14:paraId="28F58505" w14:textId="77777777" w:rsidR="00FC08FA" w:rsidRDefault="00FC08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1A5CE" w14:textId="77777777" w:rsidR="005B02BB" w:rsidRDefault="005B02BB">
      <w:pPr>
        <w:spacing w:line="240" w:lineRule="auto"/>
      </w:pPr>
      <w:r>
        <w:separator/>
      </w:r>
    </w:p>
  </w:footnote>
  <w:footnote w:type="continuationSeparator" w:id="0">
    <w:p w14:paraId="5BA893DB" w14:textId="77777777" w:rsidR="005B02BB" w:rsidRDefault="005B02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FDFD" w14:textId="1FF568C8" w:rsidR="00FC08FA" w:rsidRDefault="00FC08FA">
    <w:pPr>
      <w:widowControl w:val="0"/>
      <w:pBdr>
        <w:top w:val="nil"/>
        <w:left w:val="nil"/>
        <w:bottom w:val="nil"/>
        <w:right w:val="nil"/>
        <w:between w:val="nil"/>
      </w:pBdr>
      <w:spacing w:line="276" w:lineRule="auto"/>
      <w:jc w:val="left"/>
      <w:rPr>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FC08FA" w14:paraId="25E4CF36" w14:textId="77777777">
      <w:trPr>
        <w:trHeight w:val="144"/>
        <w:jc w:val="right"/>
      </w:trPr>
      <w:tc>
        <w:tcPr>
          <w:tcW w:w="2727" w:type="dxa"/>
        </w:tcPr>
        <w:p w14:paraId="795BA7A7" w14:textId="77777777" w:rsidR="00FC08FA" w:rsidRDefault="00FC08FA">
          <w:pPr>
            <w:tabs>
              <w:tab w:val="right" w:pos="8838"/>
            </w:tabs>
            <w:ind w:left="-74" w:right="-105"/>
            <w:rPr>
              <w:b/>
            </w:rPr>
          </w:pPr>
          <w:r>
            <w:rPr>
              <w:b/>
            </w:rPr>
            <w:t>Recurso de Revisión:</w:t>
          </w:r>
        </w:p>
      </w:tc>
      <w:tc>
        <w:tcPr>
          <w:tcW w:w="3402" w:type="dxa"/>
        </w:tcPr>
        <w:p w14:paraId="4C3B9C37" w14:textId="575510CF" w:rsidR="00FC08FA" w:rsidRDefault="00354C25" w:rsidP="007C4493">
          <w:pPr>
            <w:tabs>
              <w:tab w:val="right" w:pos="8838"/>
            </w:tabs>
            <w:ind w:left="-74" w:right="-105"/>
          </w:pPr>
          <w:r w:rsidRPr="00354C25">
            <w:t>10</w:t>
          </w:r>
          <w:r w:rsidR="007C4493">
            <w:t>862</w:t>
          </w:r>
          <w:r w:rsidRPr="00354C25">
            <w:t>/INFOEM/IP/RR/2025</w:t>
          </w:r>
        </w:p>
      </w:tc>
    </w:tr>
    <w:tr w:rsidR="00FC08FA" w14:paraId="0006BD87" w14:textId="77777777">
      <w:trPr>
        <w:trHeight w:val="283"/>
        <w:jc w:val="right"/>
      </w:trPr>
      <w:tc>
        <w:tcPr>
          <w:tcW w:w="2727" w:type="dxa"/>
        </w:tcPr>
        <w:p w14:paraId="55EE0D4D" w14:textId="77777777" w:rsidR="00FC08FA" w:rsidRDefault="00FC08FA">
          <w:pPr>
            <w:tabs>
              <w:tab w:val="right" w:pos="8838"/>
            </w:tabs>
            <w:ind w:left="-74" w:right="-105"/>
            <w:rPr>
              <w:b/>
            </w:rPr>
          </w:pPr>
          <w:r>
            <w:rPr>
              <w:b/>
            </w:rPr>
            <w:t>Sujeto Obligado:</w:t>
          </w:r>
        </w:p>
      </w:tc>
      <w:tc>
        <w:tcPr>
          <w:tcW w:w="3402" w:type="dxa"/>
        </w:tcPr>
        <w:p w14:paraId="28813624" w14:textId="023DE9A5" w:rsidR="00FC08FA" w:rsidRDefault="00077D04">
          <w:pPr>
            <w:tabs>
              <w:tab w:val="left" w:pos="2834"/>
              <w:tab w:val="right" w:pos="8838"/>
            </w:tabs>
            <w:ind w:left="-108" w:right="-105"/>
          </w:pPr>
          <w:r w:rsidRPr="00077D04">
            <w:t>Organismo Público Descentralizado para la Prestación de Los Servicios de Agua Potable Alcantarillado y Saneamiento del Municipio de Naucalpan de Juárez</w:t>
          </w:r>
        </w:p>
      </w:tc>
    </w:tr>
    <w:tr w:rsidR="00FC08FA" w14:paraId="66B0ECDE" w14:textId="77777777">
      <w:trPr>
        <w:trHeight w:val="283"/>
        <w:jc w:val="right"/>
      </w:trPr>
      <w:tc>
        <w:tcPr>
          <w:tcW w:w="2727" w:type="dxa"/>
        </w:tcPr>
        <w:p w14:paraId="1DA18B3C" w14:textId="77777777" w:rsidR="00FC08FA" w:rsidRDefault="00FC08FA">
          <w:pPr>
            <w:tabs>
              <w:tab w:val="right" w:pos="8838"/>
            </w:tabs>
            <w:ind w:left="-74" w:right="-105"/>
            <w:rPr>
              <w:b/>
            </w:rPr>
          </w:pPr>
          <w:r>
            <w:rPr>
              <w:b/>
            </w:rPr>
            <w:t>Comisionada Ponente:</w:t>
          </w:r>
        </w:p>
      </w:tc>
      <w:tc>
        <w:tcPr>
          <w:tcW w:w="3402" w:type="dxa"/>
        </w:tcPr>
        <w:p w14:paraId="59673033" w14:textId="77777777" w:rsidR="00FC08FA" w:rsidRDefault="00FC08FA">
          <w:pPr>
            <w:tabs>
              <w:tab w:val="right" w:pos="8838"/>
            </w:tabs>
            <w:ind w:left="-108" w:right="-105"/>
          </w:pPr>
          <w:r>
            <w:t>Sharon Cristina Morales Martínez</w:t>
          </w:r>
        </w:p>
      </w:tc>
    </w:tr>
  </w:tbl>
  <w:p w14:paraId="2C7BE069" w14:textId="77777777" w:rsidR="00FC08FA" w:rsidRDefault="00FC08F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116DA1FD" wp14:editId="35EC2F97">
          <wp:simplePos x="0" y="0"/>
          <wp:positionH relativeFrom="margin">
            <wp:posOffset>-995042</wp:posOffset>
          </wp:positionH>
          <wp:positionV relativeFrom="margin">
            <wp:posOffset>-1782443</wp:posOffset>
          </wp:positionV>
          <wp:extent cx="8426450" cy="1097280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AC7D" w14:textId="77777777" w:rsidR="00FC08FA" w:rsidRDefault="00FC08F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FC08FA" w14:paraId="0D3BF479" w14:textId="77777777">
      <w:trPr>
        <w:trHeight w:val="1435"/>
      </w:trPr>
      <w:tc>
        <w:tcPr>
          <w:tcW w:w="283" w:type="dxa"/>
        </w:tcPr>
        <w:p w14:paraId="3FCEFA65" w14:textId="77777777" w:rsidR="00FC08FA" w:rsidRDefault="00FC08FA">
          <w:pPr>
            <w:tabs>
              <w:tab w:val="right" w:pos="4273"/>
            </w:tabs>
            <w:rPr>
              <w:rFonts w:ascii="Garamond" w:eastAsia="Garamond" w:hAnsi="Garamond" w:cs="Garamond"/>
            </w:rPr>
          </w:pPr>
        </w:p>
      </w:tc>
      <w:tc>
        <w:tcPr>
          <w:tcW w:w="6378" w:type="dxa"/>
        </w:tcPr>
        <w:p w14:paraId="0268DD5F" w14:textId="77777777" w:rsidR="00FC08FA" w:rsidRDefault="00FC08F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FC08FA" w14:paraId="3BD6531D" w14:textId="77777777">
            <w:trPr>
              <w:trHeight w:val="144"/>
            </w:trPr>
            <w:tc>
              <w:tcPr>
                <w:tcW w:w="2727" w:type="dxa"/>
              </w:tcPr>
              <w:p w14:paraId="0C012F7A" w14:textId="77777777" w:rsidR="00FC08FA" w:rsidRDefault="00FC08FA">
                <w:pPr>
                  <w:tabs>
                    <w:tab w:val="right" w:pos="8838"/>
                  </w:tabs>
                  <w:ind w:left="-74" w:right="-108"/>
                  <w:rPr>
                    <w:b/>
                  </w:rPr>
                </w:pPr>
                <w:bookmarkStart w:id="0" w:name="_23ckvvd" w:colFirst="0" w:colLast="0"/>
                <w:bookmarkEnd w:id="0"/>
                <w:r>
                  <w:rPr>
                    <w:b/>
                  </w:rPr>
                  <w:t>Recurso de Revisión:</w:t>
                </w:r>
              </w:p>
            </w:tc>
            <w:tc>
              <w:tcPr>
                <w:tcW w:w="3402" w:type="dxa"/>
              </w:tcPr>
              <w:p w14:paraId="24870403" w14:textId="271DDC9C" w:rsidR="00FC08FA" w:rsidRDefault="00077D04">
                <w:pPr>
                  <w:tabs>
                    <w:tab w:val="right" w:pos="8838"/>
                  </w:tabs>
                  <w:ind w:left="-74" w:right="-108"/>
                </w:pPr>
                <w:r w:rsidRPr="00077D04">
                  <w:t>10862/INFOEM/IP/RR/2025</w:t>
                </w:r>
              </w:p>
            </w:tc>
            <w:tc>
              <w:tcPr>
                <w:tcW w:w="3402" w:type="dxa"/>
              </w:tcPr>
              <w:p w14:paraId="6AB1A365" w14:textId="77777777" w:rsidR="00FC08FA" w:rsidRDefault="00FC08FA">
                <w:pPr>
                  <w:tabs>
                    <w:tab w:val="right" w:pos="8838"/>
                  </w:tabs>
                  <w:ind w:left="-74" w:right="-108"/>
                </w:pPr>
              </w:p>
            </w:tc>
          </w:tr>
          <w:tr w:rsidR="00FC08FA" w14:paraId="4968DADD" w14:textId="77777777">
            <w:trPr>
              <w:trHeight w:val="144"/>
            </w:trPr>
            <w:tc>
              <w:tcPr>
                <w:tcW w:w="2727" w:type="dxa"/>
              </w:tcPr>
              <w:p w14:paraId="283F539B" w14:textId="77777777" w:rsidR="00FC08FA" w:rsidRDefault="00FC08FA">
                <w:pPr>
                  <w:tabs>
                    <w:tab w:val="right" w:pos="8838"/>
                  </w:tabs>
                  <w:ind w:left="-74" w:right="-108"/>
                  <w:rPr>
                    <w:b/>
                  </w:rPr>
                </w:pPr>
                <w:bookmarkStart w:id="1" w:name="_ihv636" w:colFirst="0" w:colLast="0"/>
                <w:bookmarkEnd w:id="1"/>
                <w:r>
                  <w:rPr>
                    <w:b/>
                  </w:rPr>
                  <w:t>Recurrente:</w:t>
                </w:r>
              </w:p>
            </w:tc>
            <w:tc>
              <w:tcPr>
                <w:tcW w:w="3402" w:type="dxa"/>
              </w:tcPr>
              <w:p w14:paraId="20773382" w14:textId="5A6C95BF" w:rsidR="00FC08FA" w:rsidRDefault="002A5B5F" w:rsidP="007C4493">
                <w:pPr>
                  <w:tabs>
                    <w:tab w:val="left" w:pos="2834"/>
                    <w:tab w:val="right" w:pos="8838"/>
                  </w:tabs>
                  <w:ind w:left="-108" w:right="-108"/>
                </w:pPr>
                <w:r>
                  <w:t xml:space="preserve">XXXXXX </w:t>
                </w:r>
                <w:proofErr w:type="spellStart"/>
                <w:r>
                  <w:t>XXXXXX</w:t>
                </w:r>
                <w:proofErr w:type="spellEnd"/>
                <w:r>
                  <w:t xml:space="preserve"> XXXXXXX</w:t>
                </w:r>
              </w:p>
            </w:tc>
            <w:tc>
              <w:tcPr>
                <w:tcW w:w="3402" w:type="dxa"/>
              </w:tcPr>
              <w:p w14:paraId="17FFBFAC" w14:textId="77777777" w:rsidR="00FC08FA" w:rsidRDefault="00FC08FA">
                <w:pPr>
                  <w:tabs>
                    <w:tab w:val="left" w:pos="3122"/>
                    <w:tab w:val="right" w:pos="8838"/>
                  </w:tabs>
                  <w:ind w:left="-105" w:right="-108"/>
                </w:pPr>
              </w:p>
            </w:tc>
          </w:tr>
          <w:tr w:rsidR="00FC08FA" w14:paraId="30001F34" w14:textId="77777777">
            <w:trPr>
              <w:trHeight w:val="283"/>
            </w:trPr>
            <w:tc>
              <w:tcPr>
                <w:tcW w:w="2727" w:type="dxa"/>
              </w:tcPr>
              <w:p w14:paraId="56A11EA9" w14:textId="77777777" w:rsidR="00FC08FA" w:rsidRDefault="00FC08FA">
                <w:pPr>
                  <w:tabs>
                    <w:tab w:val="right" w:pos="8838"/>
                  </w:tabs>
                  <w:ind w:left="-74" w:right="-108"/>
                  <w:rPr>
                    <w:b/>
                  </w:rPr>
                </w:pPr>
                <w:r>
                  <w:rPr>
                    <w:b/>
                  </w:rPr>
                  <w:t>Sujeto Obligado:</w:t>
                </w:r>
              </w:p>
            </w:tc>
            <w:tc>
              <w:tcPr>
                <w:tcW w:w="3402" w:type="dxa"/>
              </w:tcPr>
              <w:p w14:paraId="7E221315" w14:textId="2A3F228C" w:rsidR="00FC08FA" w:rsidRDefault="00077D04">
                <w:pPr>
                  <w:tabs>
                    <w:tab w:val="left" w:pos="2834"/>
                    <w:tab w:val="right" w:pos="8838"/>
                  </w:tabs>
                  <w:ind w:left="-108" w:right="-108"/>
                </w:pPr>
                <w:r w:rsidRPr="00077D04">
                  <w:t>Organismo Público Descentralizado para la Prestación de Los Servicios de Agua Potable Alcantarillado y Saneamiento del Municipio de Naucalpan de Juárez</w:t>
                </w:r>
              </w:p>
            </w:tc>
            <w:tc>
              <w:tcPr>
                <w:tcW w:w="3402" w:type="dxa"/>
              </w:tcPr>
              <w:p w14:paraId="7C42F6B9" w14:textId="77777777" w:rsidR="00FC08FA" w:rsidRDefault="00FC08FA">
                <w:pPr>
                  <w:tabs>
                    <w:tab w:val="left" w:pos="2834"/>
                    <w:tab w:val="right" w:pos="8838"/>
                  </w:tabs>
                  <w:ind w:left="-108" w:right="-108"/>
                </w:pPr>
              </w:p>
            </w:tc>
          </w:tr>
          <w:tr w:rsidR="00FC08FA" w14:paraId="08167901" w14:textId="77777777">
            <w:trPr>
              <w:trHeight w:val="283"/>
            </w:trPr>
            <w:tc>
              <w:tcPr>
                <w:tcW w:w="2727" w:type="dxa"/>
              </w:tcPr>
              <w:p w14:paraId="0FB9DB72" w14:textId="77777777" w:rsidR="00FC08FA" w:rsidRDefault="00FC08FA">
                <w:pPr>
                  <w:tabs>
                    <w:tab w:val="right" w:pos="8838"/>
                  </w:tabs>
                  <w:ind w:left="-74" w:right="-108"/>
                  <w:rPr>
                    <w:b/>
                  </w:rPr>
                </w:pPr>
                <w:r>
                  <w:rPr>
                    <w:b/>
                  </w:rPr>
                  <w:t>Comisionada Ponente:</w:t>
                </w:r>
              </w:p>
            </w:tc>
            <w:tc>
              <w:tcPr>
                <w:tcW w:w="3402" w:type="dxa"/>
              </w:tcPr>
              <w:p w14:paraId="682457D0" w14:textId="77777777" w:rsidR="00FC08FA" w:rsidRDefault="00FC08FA">
                <w:pPr>
                  <w:tabs>
                    <w:tab w:val="right" w:pos="8838"/>
                  </w:tabs>
                  <w:ind w:left="-108" w:right="-108"/>
                </w:pPr>
                <w:r>
                  <w:t>Sharon Cristina Morales Martínez</w:t>
                </w:r>
              </w:p>
            </w:tc>
            <w:tc>
              <w:tcPr>
                <w:tcW w:w="3402" w:type="dxa"/>
              </w:tcPr>
              <w:p w14:paraId="5549B7A1" w14:textId="77777777" w:rsidR="00FC08FA" w:rsidRDefault="00FC08FA">
                <w:pPr>
                  <w:tabs>
                    <w:tab w:val="right" w:pos="8838"/>
                  </w:tabs>
                  <w:ind w:left="-108" w:right="-108"/>
                </w:pPr>
              </w:p>
            </w:tc>
          </w:tr>
        </w:tbl>
        <w:p w14:paraId="612CC2D9" w14:textId="77777777" w:rsidR="00FC08FA" w:rsidRDefault="00FC08FA">
          <w:pPr>
            <w:tabs>
              <w:tab w:val="right" w:pos="8838"/>
            </w:tabs>
            <w:ind w:left="-28"/>
            <w:rPr>
              <w:rFonts w:ascii="Arial" w:eastAsia="Arial" w:hAnsi="Arial" w:cs="Arial"/>
              <w:b/>
            </w:rPr>
          </w:pPr>
        </w:p>
      </w:tc>
    </w:tr>
  </w:tbl>
  <w:p w14:paraId="501E802D" w14:textId="77777777" w:rsidR="00FC08FA" w:rsidRDefault="005B02B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40EA9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0C59"/>
    <w:multiLevelType w:val="hybridMultilevel"/>
    <w:tmpl w:val="0EF2D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083533"/>
    <w:multiLevelType w:val="hybridMultilevel"/>
    <w:tmpl w:val="6A9C4B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0205F8"/>
    <w:multiLevelType w:val="multilevel"/>
    <w:tmpl w:val="70C6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B095C"/>
    <w:multiLevelType w:val="hybridMultilevel"/>
    <w:tmpl w:val="C186C31E"/>
    <w:lvl w:ilvl="0" w:tplc="77FA11CA">
      <w:start w:val="6"/>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DBD0E80"/>
    <w:multiLevelType w:val="hybridMultilevel"/>
    <w:tmpl w:val="D1C897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9B23AE"/>
    <w:multiLevelType w:val="multilevel"/>
    <w:tmpl w:val="17405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8E4856"/>
    <w:multiLevelType w:val="multilevel"/>
    <w:tmpl w:val="C0E0CB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A660B2"/>
    <w:multiLevelType w:val="hybridMultilevel"/>
    <w:tmpl w:val="D618D1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B27356C"/>
    <w:multiLevelType w:val="multilevel"/>
    <w:tmpl w:val="5D0AD3B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9" w15:restartNumberingAfterBreak="0">
    <w:nsid w:val="36F22953"/>
    <w:multiLevelType w:val="hybridMultilevel"/>
    <w:tmpl w:val="C14A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9B640F4"/>
    <w:multiLevelType w:val="hybridMultilevel"/>
    <w:tmpl w:val="5BC86B34"/>
    <w:lvl w:ilvl="0" w:tplc="DA3E176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B40CDC"/>
    <w:multiLevelType w:val="multilevel"/>
    <w:tmpl w:val="1D12B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EB6DE5"/>
    <w:multiLevelType w:val="multilevel"/>
    <w:tmpl w:val="737AB344"/>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721EC4"/>
    <w:multiLevelType w:val="hybridMultilevel"/>
    <w:tmpl w:val="A48AB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EEC69C2"/>
    <w:multiLevelType w:val="multilevel"/>
    <w:tmpl w:val="08ECA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3C107B"/>
    <w:multiLevelType w:val="multilevel"/>
    <w:tmpl w:val="CDF24E4C"/>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CD48D9"/>
    <w:multiLevelType w:val="hybridMultilevel"/>
    <w:tmpl w:val="762624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81C705C"/>
    <w:multiLevelType w:val="multilevel"/>
    <w:tmpl w:val="7E2A832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3334D1"/>
    <w:multiLevelType w:val="multilevel"/>
    <w:tmpl w:val="C3205CA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619739AC"/>
    <w:multiLevelType w:val="hybridMultilevel"/>
    <w:tmpl w:val="665410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2" w15:restartNumberingAfterBreak="0">
    <w:nsid w:val="6EAF0365"/>
    <w:multiLevelType w:val="hybridMultilevel"/>
    <w:tmpl w:val="85384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B972628"/>
    <w:multiLevelType w:val="multilevel"/>
    <w:tmpl w:val="234C7CB6"/>
    <w:lvl w:ilvl="0">
      <w:start w:val="1"/>
      <w:numFmt w:val="decimal"/>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4"/>
  </w:num>
  <w:num w:numId="3">
    <w:abstractNumId w:val="19"/>
  </w:num>
  <w:num w:numId="4">
    <w:abstractNumId w:val="15"/>
  </w:num>
  <w:num w:numId="5">
    <w:abstractNumId w:val="5"/>
  </w:num>
  <w:num w:numId="6">
    <w:abstractNumId w:val="11"/>
  </w:num>
  <w:num w:numId="7">
    <w:abstractNumId w:val="12"/>
  </w:num>
  <w:num w:numId="8">
    <w:abstractNumId w:val="18"/>
  </w:num>
  <w:num w:numId="9">
    <w:abstractNumId w:val="22"/>
  </w:num>
  <w:num w:numId="10">
    <w:abstractNumId w:val="1"/>
  </w:num>
  <w:num w:numId="11">
    <w:abstractNumId w:val="4"/>
  </w:num>
  <w:num w:numId="12">
    <w:abstractNumId w:val="10"/>
  </w:num>
  <w:num w:numId="13">
    <w:abstractNumId w:val="0"/>
  </w:num>
  <w:num w:numId="14">
    <w:abstractNumId w:val="9"/>
  </w:num>
  <w:num w:numId="15">
    <w:abstractNumId w:val="2"/>
  </w:num>
  <w:num w:numId="16">
    <w:abstractNumId w:val="13"/>
  </w:num>
  <w:num w:numId="17">
    <w:abstractNumId w:val="3"/>
  </w:num>
  <w:num w:numId="18">
    <w:abstractNumId w:val="16"/>
  </w:num>
  <w:num w:numId="19">
    <w:abstractNumId w:val="17"/>
  </w:num>
  <w:num w:numId="20">
    <w:abstractNumId w:val="20"/>
  </w:num>
  <w:num w:numId="21">
    <w:abstractNumId w:val="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0A"/>
    <w:rsid w:val="000041CF"/>
    <w:rsid w:val="0001561F"/>
    <w:rsid w:val="000610B2"/>
    <w:rsid w:val="00076055"/>
    <w:rsid w:val="00077D04"/>
    <w:rsid w:val="000804AF"/>
    <w:rsid w:val="00084FC4"/>
    <w:rsid w:val="00093695"/>
    <w:rsid w:val="00096536"/>
    <w:rsid w:val="000B0F0E"/>
    <w:rsid w:val="000B388E"/>
    <w:rsid w:val="000B3C39"/>
    <w:rsid w:val="000C7229"/>
    <w:rsid w:val="000E1647"/>
    <w:rsid w:val="000E29E2"/>
    <w:rsid w:val="000E7B61"/>
    <w:rsid w:val="00120FFE"/>
    <w:rsid w:val="00132C01"/>
    <w:rsid w:val="00143AC8"/>
    <w:rsid w:val="00184D12"/>
    <w:rsid w:val="00192B35"/>
    <w:rsid w:val="001A2A2A"/>
    <w:rsid w:val="001B3DC5"/>
    <w:rsid w:val="001B673D"/>
    <w:rsid w:val="001C08EB"/>
    <w:rsid w:val="001D08B3"/>
    <w:rsid w:val="001E6EF6"/>
    <w:rsid w:val="001F3809"/>
    <w:rsid w:val="001F76C8"/>
    <w:rsid w:val="002075C9"/>
    <w:rsid w:val="00207AB5"/>
    <w:rsid w:val="00235593"/>
    <w:rsid w:val="002367E2"/>
    <w:rsid w:val="0024022B"/>
    <w:rsid w:val="002439F9"/>
    <w:rsid w:val="0025452B"/>
    <w:rsid w:val="00256FF3"/>
    <w:rsid w:val="002572D4"/>
    <w:rsid w:val="00296DEC"/>
    <w:rsid w:val="002A34E8"/>
    <w:rsid w:val="002A5B5F"/>
    <w:rsid w:val="002A6E88"/>
    <w:rsid w:val="002B48C2"/>
    <w:rsid w:val="002B7419"/>
    <w:rsid w:val="002D28D5"/>
    <w:rsid w:val="002D621A"/>
    <w:rsid w:val="002D7E38"/>
    <w:rsid w:val="00303EED"/>
    <w:rsid w:val="00327EC2"/>
    <w:rsid w:val="00350EFC"/>
    <w:rsid w:val="003522EA"/>
    <w:rsid w:val="003544CA"/>
    <w:rsid w:val="00354C25"/>
    <w:rsid w:val="0035680F"/>
    <w:rsid w:val="00361443"/>
    <w:rsid w:val="00371DE0"/>
    <w:rsid w:val="00383C01"/>
    <w:rsid w:val="0038432E"/>
    <w:rsid w:val="003869E9"/>
    <w:rsid w:val="00390DAB"/>
    <w:rsid w:val="003A72B9"/>
    <w:rsid w:val="003B4C6E"/>
    <w:rsid w:val="003B7469"/>
    <w:rsid w:val="003C453C"/>
    <w:rsid w:val="003C54C4"/>
    <w:rsid w:val="003D2882"/>
    <w:rsid w:val="003E75A7"/>
    <w:rsid w:val="004102F6"/>
    <w:rsid w:val="00420C97"/>
    <w:rsid w:val="004225C2"/>
    <w:rsid w:val="00433291"/>
    <w:rsid w:val="004438F7"/>
    <w:rsid w:val="00452C2F"/>
    <w:rsid w:val="004732CC"/>
    <w:rsid w:val="00487609"/>
    <w:rsid w:val="004A7F32"/>
    <w:rsid w:val="004B54A9"/>
    <w:rsid w:val="004D4DBD"/>
    <w:rsid w:val="004D5FCB"/>
    <w:rsid w:val="004F751D"/>
    <w:rsid w:val="005135C3"/>
    <w:rsid w:val="005177DF"/>
    <w:rsid w:val="00523511"/>
    <w:rsid w:val="005271A5"/>
    <w:rsid w:val="00553F2E"/>
    <w:rsid w:val="00561A2E"/>
    <w:rsid w:val="00576584"/>
    <w:rsid w:val="00583596"/>
    <w:rsid w:val="005867EF"/>
    <w:rsid w:val="0059013A"/>
    <w:rsid w:val="00593898"/>
    <w:rsid w:val="005A1507"/>
    <w:rsid w:val="005B02BB"/>
    <w:rsid w:val="005F3039"/>
    <w:rsid w:val="005F4226"/>
    <w:rsid w:val="00607834"/>
    <w:rsid w:val="00611E4C"/>
    <w:rsid w:val="00680224"/>
    <w:rsid w:val="0068143D"/>
    <w:rsid w:val="006A3004"/>
    <w:rsid w:val="006A750B"/>
    <w:rsid w:val="006D6F65"/>
    <w:rsid w:val="006F6D40"/>
    <w:rsid w:val="00742E90"/>
    <w:rsid w:val="00745502"/>
    <w:rsid w:val="00767758"/>
    <w:rsid w:val="00784592"/>
    <w:rsid w:val="007859BE"/>
    <w:rsid w:val="007907B2"/>
    <w:rsid w:val="007C070C"/>
    <w:rsid w:val="007C2B40"/>
    <w:rsid w:val="007C4493"/>
    <w:rsid w:val="00802AE7"/>
    <w:rsid w:val="0080448C"/>
    <w:rsid w:val="008049E0"/>
    <w:rsid w:val="00810128"/>
    <w:rsid w:val="008111C5"/>
    <w:rsid w:val="008228D8"/>
    <w:rsid w:val="00830A9E"/>
    <w:rsid w:val="00835824"/>
    <w:rsid w:val="00862497"/>
    <w:rsid w:val="00887005"/>
    <w:rsid w:val="00893CE8"/>
    <w:rsid w:val="008940F2"/>
    <w:rsid w:val="008A3AD6"/>
    <w:rsid w:val="008A5CEB"/>
    <w:rsid w:val="008B1A20"/>
    <w:rsid w:val="008B4806"/>
    <w:rsid w:val="008E33B8"/>
    <w:rsid w:val="008E763E"/>
    <w:rsid w:val="0091078E"/>
    <w:rsid w:val="009164A1"/>
    <w:rsid w:val="00930A96"/>
    <w:rsid w:val="009429B2"/>
    <w:rsid w:val="00964C27"/>
    <w:rsid w:val="0097139B"/>
    <w:rsid w:val="00981C8A"/>
    <w:rsid w:val="009B25F0"/>
    <w:rsid w:val="009B2885"/>
    <w:rsid w:val="009C1F6C"/>
    <w:rsid w:val="009E4169"/>
    <w:rsid w:val="009F0B89"/>
    <w:rsid w:val="00A02546"/>
    <w:rsid w:val="00A1004C"/>
    <w:rsid w:val="00A1400A"/>
    <w:rsid w:val="00A300CB"/>
    <w:rsid w:val="00A42036"/>
    <w:rsid w:val="00A65E32"/>
    <w:rsid w:val="00A65EF8"/>
    <w:rsid w:val="00A945EA"/>
    <w:rsid w:val="00AA0742"/>
    <w:rsid w:val="00AA1174"/>
    <w:rsid w:val="00AE69FD"/>
    <w:rsid w:val="00AF064F"/>
    <w:rsid w:val="00B1374B"/>
    <w:rsid w:val="00B13AC2"/>
    <w:rsid w:val="00B13F2B"/>
    <w:rsid w:val="00B30C7D"/>
    <w:rsid w:val="00B50B82"/>
    <w:rsid w:val="00B63DDC"/>
    <w:rsid w:val="00B71E49"/>
    <w:rsid w:val="00B72FBB"/>
    <w:rsid w:val="00B87DEF"/>
    <w:rsid w:val="00B90E66"/>
    <w:rsid w:val="00B94925"/>
    <w:rsid w:val="00BB694E"/>
    <w:rsid w:val="00BC274F"/>
    <w:rsid w:val="00BC54A4"/>
    <w:rsid w:val="00BD47A5"/>
    <w:rsid w:val="00BE7667"/>
    <w:rsid w:val="00BF4D23"/>
    <w:rsid w:val="00BF6836"/>
    <w:rsid w:val="00C01A1D"/>
    <w:rsid w:val="00C03EDA"/>
    <w:rsid w:val="00C12F7C"/>
    <w:rsid w:val="00C1795C"/>
    <w:rsid w:val="00C203E3"/>
    <w:rsid w:val="00C42FE2"/>
    <w:rsid w:val="00C5453C"/>
    <w:rsid w:val="00C54BDC"/>
    <w:rsid w:val="00C632DD"/>
    <w:rsid w:val="00C83A13"/>
    <w:rsid w:val="00C93A7D"/>
    <w:rsid w:val="00CA3042"/>
    <w:rsid w:val="00CA7AFC"/>
    <w:rsid w:val="00CA7F47"/>
    <w:rsid w:val="00CC67E6"/>
    <w:rsid w:val="00CD06F3"/>
    <w:rsid w:val="00CD4884"/>
    <w:rsid w:val="00CE489B"/>
    <w:rsid w:val="00CE683D"/>
    <w:rsid w:val="00CF05A6"/>
    <w:rsid w:val="00D03C35"/>
    <w:rsid w:val="00D20A74"/>
    <w:rsid w:val="00D26BEF"/>
    <w:rsid w:val="00D510A9"/>
    <w:rsid w:val="00D7485D"/>
    <w:rsid w:val="00DA5C6B"/>
    <w:rsid w:val="00DA7578"/>
    <w:rsid w:val="00DB5B1D"/>
    <w:rsid w:val="00DC0E45"/>
    <w:rsid w:val="00DC46F1"/>
    <w:rsid w:val="00DD24AA"/>
    <w:rsid w:val="00DE32FF"/>
    <w:rsid w:val="00DE63D5"/>
    <w:rsid w:val="00E11E05"/>
    <w:rsid w:val="00E126AD"/>
    <w:rsid w:val="00E316BB"/>
    <w:rsid w:val="00E3291D"/>
    <w:rsid w:val="00E40C0A"/>
    <w:rsid w:val="00E604FB"/>
    <w:rsid w:val="00E66904"/>
    <w:rsid w:val="00E71958"/>
    <w:rsid w:val="00E84EBE"/>
    <w:rsid w:val="00E97145"/>
    <w:rsid w:val="00EA1A1B"/>
    <w:rsid w:val="00EA1D5D"/>
    <w:rsid w:val="00EA362F"/>
    <w:rsid w:val="00EC1085"/>
    <w:rsid w:val="00ED177F"/>
    <w:rsid w:val="00ED6724"/>
    <w:rsid w:val="00EE52FA"/>
    <w:rsid w:val="00F00E8E"/>
    <w:rsid w:val="00F34DC0"/>
    <w:rsid w:val="00F3579B"/>
    <w:rsid w:val="00F54364"/>
    <w:rsid w:val="00F565C4"/>
    <w:rsid w:val="00F601DE"/>
    <w:rsid w:val="00F64CA0"/>
    <w:rsid w:val="00F910AD"/>
    <w:rsid w:val="00F93C26"/>
    <w:rsid w:val="00FC08FA"/>
    <w:rsid w:val="00FD5EAA"/>
    <w:rsid w:val="00FE153D"/>
    <w:rsid w:val="00FE751F"/>
    <w:rsid w:val="00FF0D94"/>
    <w:rsid w:val="00FF4B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408B3E"/>
  <w15:docId w15:val="{A8FCBB52-EE28-4ACB-9DF0-C795DAB8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uiPriority w:val="9"/>
    <w:qFormat/>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607834"/>
    <w:rPr>
      <w:i/>
      <w:color w:val="000000"/>
    </w:rPr>
  </w:style>
  <w:style w:type="character" w:customStyle="1" w:styleId="eop">
    <w:name w:val="eop"/>
    <w:basedOn w:val="Fuentedeprrafopredeter"/>
    <w:rsid w:val="00607834"/>
  </w:style>
  <w:style w:type="paragraph" w:customStyle="1" w:styleId="paragraph">
    <w:name w:val="paragraph"/>
    <w:basedOn w:val="Normal"/>
    <w:rsid w:val="00607834"/>
    <w:pPr>
      <w:spacing w:before="100" w:beforeAutospacing="1" w:after="100" w:afterAutospacing="1"/>
    </w:pPr>
    <w:rPr>
      <w:rFonts w:eastAsia="Times New Roman" w:cs="Times New Roman"/>
      <w:sz w:val="24"/>
      <w:szCs w:val="24"/>
    </w:rPr>
  </w:style>
  <w:style w:type="paragraph" w:styleId="NormalWeb">
    <w:name w:val="Normal (Web)"/>
    <w:basedOn w:val="Normal"/>
    <w:uiPriority w:val="99"/>
    <w:unhideWhenUsed/>
    <w:rsid w:val="0060783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C67E6"/>
    <w:pPr>
      <w:spacing w:line="240" w:lineRule="auto"/>
      <w:ind w:left="720"/>
      <w:contextualSpacing/>
      <w:jc w:val="left"/>
    </w:pPr>
    <w:rPr>
      <w:rFonts w:ascii="Calibri" w:eastAsia="Calibri" w:hAnsi="Calibri" w:cs="Calibri"/>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D4884"/>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D4884"/>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CD488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D4884"/>
    <w:rPr>
      <w:color w:val="0000FF" w:themeColor="hyperlink"/>
      <w:u w:val="single"/>
    </w:rPr>
  </w:style>
  <w:style w:type="character" w:customStyle="1" w:styleId="Mencinsinresolver1">
    <w:name w:val="Mención sin resolver1"/>
    <w:basedOn w:val="Fuentedeprrafopredeter"/>
    <w:uiPriority w:val="99"/>
    <w:semiHidden/>
    <w:unhideWhenUsed/>
    <w:rsid w:val="00CD4884"/>
    <w:rPr>
      <w:color w:val="605E5C"/>
      <w:shd w:val="clear" w:color="auto" w:fill="E1DFDD"/>
    </w:rPr>
  </w:style>
  <w:style w:type="paragraph" w:styleId="Encabezado">
    <w:name w:val="header"/>
    <w:basedOn w:val="Normal"/>
    <w:link w:val="EncabezadoCar"/>
    <w:uiPriority w:val="99"/>
    <w:unhideWhenUsed/>
    <w:rsid w:val="0035680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5680F"/>
  </w:style>
  <w:style w:type="paragraph" w:styleId="Piedepgina">
    <w:name w:val="footer"/>
    <w:basedOn w:val="Normal"/>
    <w:link w:val="PiedepginaCar"/>
    <w:uiPriority w:val="99"/>
    <w:unhideWhenUsed/>
    <w:rsid w:val="0035680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5680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03EDA"/>
    <w:rPr>
      <w:rFonts w:ascii="Calibri" w:eastAsia="Calibri" w:hAnsi="Calibri" w:cs="Calibri"/>
      <w:sz w:val="24"/>
      <w:szCs w:val="24"/>
    </w:rPr>
  </w:style>
  <w:style w:type="paragraph" w:customStyle="1" w:styleId="Citas">
    <w:name w:val="Citas"/>
    <w:basedOn w:val="Normal"/>
    <w:qFormat/>
    <w:rsid w:val="00FC08FA"/>
    <w:pPr>
      <w:spacing w:before="240" w:after="160"/>
      <w:ind w:left="851" w:right="851"/>
    </w:pPr>
    <w:rPr>
      <w:rFonts w:eastAsiaTheme="minorHAnsi" w:cs="Arial"/>
      <w:i/>
      <w:lang w:eastAsia="en-US"/>
    </w:rPr>
  </w:style>
  <w:style w:type="paragraph" w:styleId="TtulodeTDC">
    <w:name w:val="TOC Heading"/>
    <w:basedOn w:val="Ttulo1"/>
    <w:next w:val="Normal"/>
    <w:uiPriority w:val="39"/>
    <w:unhideWhenUsed/>
    <w:qFormat/>
    <w:rsid w:val="002572D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2572D4"/>
    <w:pPr>
      <w:spacing w:after="100"/>
    </w:pPr>
  </w:style>
  <w:style w:type="paragraph" w:styleId="TDC2">
    <w:name w:val="toc 2"/>
    <w:basedOn w:val="Normal"/>
    <w:next w:val="Normal"/>
    <w:autoRedefine/>
    <w:uiPriority w:val="39"/>
    <w:unhideWhenUsed/>
    <w:rsid w:val="002572D4"/>
    <w:pPr>
      <w:spacing w:after="100"/>
      <w:ind w:left="220"/>
    </w:pPr>
  </w:style>
  <w:style w:type="paragraph" w:styleId="TDC3">
    <w:name w:val="toc 3"/>
    <w:basedOn w:val="Normal"/>
    <w:next w:val="Normal"/>
    <w:autoRedefine/>
    <w:uiPriority w:val="39"/>
    <w:unhideWhenUsed/>
    <w:rsid w:val="002572D4"/>
    <w:pPr>
      <w:spacing w:after="100"/>
      <w:ind w:left="440"/>
    </w:pPr>
  </w:style>
  <w:style w:type="character" w:customStyle="1" w:styleId="Mencinsinresolver2">
    <w:name w:val="Mención sin resolver2"/>
    <w:basedOn w:val="Fuentedeprrafopredeter"/>
    <w:uiPriority w:val="99"/>
    <w:semiHidden/>
    <w:unhideWhenUsed/>
    <w:rsid w:val="00077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503743">
      <w:bodyDiv w:val="1"/>
      <w:marLeft w:val="0"/>
      <w:marRight w:val="0"/>
      <w:marTop w:val="0"/>
      <w:marBottom w:val="0"/>
      <w:divBdr>
        <w:top w:val="none" w:sz="0" w:space="0" w:color="auto"/>
        <w:left w:val="none" w:sz="0" w:space="0" w:color="auto"/>
        <w:bottom w:val="none" w:sz="0" w:space="0" w:color="auto"/>
        <w:right w:val="none" w:sz="0" w:space="0" w:color="auto"/>
      </w:divBdr>
    </w:div>
    <w:div w:id="860968689">
      <w:bodyDiv w:val="1"/>
      <w:marLeft w:val="0"/>
      <w:marRight w:val="0"/>
      <w:marTop w:val="0"/>
      <w:marBottom w:val="0"/>
      <w:divBdr>
        <w:top w:val="none" w:sz="0" w:space="0" w:color="auto"/>
        <w:left w:val="none" w:sz="0" w:space="0" w:color="auto"/>
        <w:bottom w:val="none" w:sz="0" w:space="0" w:color="auto"/>
        <w:right w:val="none" w:sz="0" w:space="0" w:color="auto"/>
      </w:divBdr>
    </w:div>
    <w:div w:id="982735233">
      <w:bodyDiv w:val="1"/>
      <w:marLeft w:val="0"/>
      <w:marRight w:val="0"/>
      <w:marTop w:val="0"/>
      <w:marBottom w:val="0"/>
      <w:divBdr>
        <w:top w:val="none" w:sz="0" w:space="0" w:color="auto"/>
        <w:left w:val="none" w:sz="0" w:space="0" w:color="auto"/>
        <w:bottom w:val="none" w:sz="0" w:space="0" w:color="auto"/>
        <w:right w:val="none" w:sz="0" w:space="0" w:color="auto"/>
      </w:divBdr>
    </w:div>
    <w:div w:id="999505420">
      <w:bodyDiv w:val="1"/>
      <w:marLeft w:val="0"/>
      <w:marRight w:val="0"/>
      <w:marTop w:val="0"/>
      <w:marBottom w:val="0"/>
      <w:divBdr>
        <w:top w:val="none" w:sz="0" w:space="0" w:color="auto"/>
        <w:left w:val="none" w:sz="0" w:space="0" w:color="auto"/>
        <w:bottom w:val="none" w:sz="0" w:space="0" w:color="auto"/>
        <w:right w:val="none" w:sz="0" w:space="0" w:color="auto"/>
      </w:divBdr>
      <w:divsChild>
        <w:div w:id="1486895540">
          <w:marLeft w:val="0"/>
          <w:marRight w:val="0"/>
          <w:marTop w:val="0"/>
          <w:marBottom w:val="0"/>
          <w:divBdr>
            <w:top w:val="none" w:sz="0" w:space="0" w:color="auto"/>
            <w:left w:val="none" w:sz="0" w:space="0" w:color="auto"/>
            <w:bottom w:val="none" w:sz="0" w:space="0" w:color="auto"/>
            <w:right w:val="none" w:sz="0" w:space="0" w:color="auto"/>
          </w:divBdr>
        </w:div>
      </w:divsChild>
    </w:div>
    <w:div w:id="1159032022">
      <w:bodyDiv w:val="1"/>
      <w:marLeft w:val="0"/>
      <w:marRight w:val="0"/>
      <w:marTop w:val="0"/>
      <w:marBottom w:val="0"/>
      <w:divBdr>
        <w:top w:val="none" w:sz="0" w:space="0" w:color="auto"/>
        <w:left w:val="none" w:sz="0" w:space="0" w:color="auto"/>
        <w:bottom w:val="none" w:sz="0" w:space="0" w:color="auto"/>
        <w:right w:val="none" w:sz="0" w:space="0" w:color="auto"/>
      </w:divBdr>
    </w:div>
    <w:div w:id="1479570594">
      <w:bodyDiv w:val="1"/>
      <w:marLeft w:val="0"/>
      <w:marRight w:val="0"/>
      <w:marTop w:val="0"/>
      <w:marBottom w:val="0"/>
      <w:divBdr>
        <w:top w:val="none" w:sz="0" w:space="0" w:color="auto"/>
        <w:left w:val="none" w:sz="0" w:space="0" w:color="auto"/>
        <w:bottom w:val="none" w:sz="0" w:space="0" w:color="auto"/>
        <w:right w:val="none" w:sz="0" w:space="0" w:color="auto"/>
      </w:divBdr>
    </w:div>
    <w:div w:id="1513304563">
      <w:bodyDiv w:val="1"/>
      <w:marLeft w:val="0"/>
      <w:marRight w:val="0"/>
      <w:marTop w:val="0"/>
      <w:marBottom w:val="0"/>
      <w:divBdr>
        <w:top w:val="none" w:sz="0" w:space="0" w:color="auto"/>
        <w:left w:val="none" w:sz="0" w:space="0" w:color="auto"/>
        <w:bottom w:val="none" w:sz="0" w:space="0" w:color="auto"/>
        <w:right w:val="none" w:sz="0" w:space="0" w:color="auto"/>
      </w:divBdr>
      <w:divsChild>
        <w:div w:id="834346724">
          <w:marLeft w:val="0"/>
          <w:marRight w:val="0"/>
          <w:marTop w:val="0"/>
          <w:marBottom w:val="0"/>
          <w:divBdr>
            <w:top w:val="none" w:sz="0" w:space="0" w:color="auto"/>
            <w:left w:val="none" w:sz="0" w:space="0" w:color="auto"/>
            <w:bottom w:val="none" w:sz="0" w:space="0" w:color="auto"/>
            <w:right w:val="none" w:sz="0" w:space="0" w:color="auto"/>
          </w:divBdr>
        </w:div>
      </w:divsChild>
    </w:div>
    <w:div w:id="1558322977">
      <w:bodyDiv w:val="1"/>
      <w:marLeft w:val="0"/>
      <w:marRight w:val="0"/>
      <w:marTop w:val="0"/>
      <w:marBottom w:val="0"/>
      <w:divBdr>
        <w:top w:val="none" w:sz="0" w:space="0" w:color="auto"/>
        <w:left w:val="none" w:sz="0" w:space="0" w:color="auto"/>
        <w:bottom w:val="none" w:sz="0" w:space="0" w:color="auto"/>
        <w:right w:val="none" w:sz="0" w:space="0" w:color="auto"/>
      </w:divBdr>
    </w:div>
    <w:div w:id="1695185193">
      <w:bodyDiv w:val="1"/>
      <w:marLeft w:val="0"/>
      <w:marRight w:val="0"/>
      <w:marTop w:val="0"/>
      <w:marBottom w:val="0"/>
      <w:divBdr>
        <w:top w:val="none" w:sz="0" w:space="0" w:color="auto"/>
        <w:left w:val="none" w:sz="0" w:space="0" w:color="auto"/>
        <w:bottom w:val="none" w:sz="0" w:space="0" w:color="auto"/>
        <w:right w:val="none" w:sz="0" w:space="0" w:color="auto"/>
      </w:divBdr>
    </w:div>
    <w:div w:id="21377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7CBA6-404F-48A9-9353-96155216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9519</Words>
  <Characters>52359</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INFOEM628</cp:lastModifiedBy>
  <cp:revision>9</cp:revision>
  <cp:lastPrinted>2025-12-12T18:17:00Z</cp:lastPrinted>
  <dcterms:created xsi:type="dcterms:W3CDTF">2025-12-08T22:01:00Z</dcterms:created>
  <dcterms:modified xsi:type="dcterms:W3CDTF">2026-03-04T21:17:00Z</dcterms:modified>
</cp:coreProperties>
</file>