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1C48B9C8" w:rsidR="007935E5" w:rsidRPr="00A47DE4" w:rsidRDefault="007935E5" w:rsidP="00D2369D">
          <w:pPr>
            <w:pStyle w:val="TtulodeTDC"/>
            <w:spacing w:line="360" w:lineRule="auto"/>
            <w:rPr>
              <w:b w:val="0"/>
              <w:bCs/>
              <w:szCs w:val="22"/>
              <w:lang w:val="es-ES"/>
            </w:rPr>
          </w:pPr>
          <w:r w:rsidRPr="00A47DE4">
            <w:rPr>
              <w:b w:val="0"/>
              <w:bCs/>
              <w:szCs w:val="22"/>
              <w:lang w:val="es-ES"/>
            </w:rPr>
            <w:t xml:space="preserve">RESOLUCIÓN DEL RECURSO DE REVISIÓN </w:t>
          </w:r>
          <w:r w:rsidR="001609E4" w:rsidRPr="00A47DE4">
            <w:rPr>
              <w:b w:val="0"/>
              <w:bCs/>
              <w:szCs w:val="22"/>
              <w:lang w:val="es-ES"/>
            </w:rPr>
            <w:t>00751/INFOEM/IP/RR/2025</w:t>
          </w:r>
        </w:p>
        <w:p w14:paraId="1D7C2B66" w14:textId="77777777" w:rsidR="00B5035F" w:rsidRPr="00A47DE4" w:rsidRDefault="00B5035F" w:rsidP="00B5035F">
          <w:pPr>
            <w:rPr>
              <w:lang w:val="es-ES" w:eastAsia="es-MX"/>
            </w:rPr>
          </w:pPr>
        </w:p>
        <w:p w14:paraId="7F4A0ED0" w14:textId="2D5B4BAE" w:rsidR="00D2369D" w:rsidRPr="00A47DE4" w:rsidRDefault="007935E5" w:rsidP="00D2369D">
          <w:pPr>
            <w:pStyle w:val="TDC1"/>
            <w:rPr>
              <w:rFonts w:ascii="Palatino Linotype" w:eastAsiaTheme="minorEastAsia" w:hAnsi="Palatino Linotype" w:cstheme="minorBidi"/>
              <w:noProof/>
              <w:kern w:val="2"/>
              <w:sz w:val="22"/>
              <w:szCs w:val="22"/>
              <w:lang w:eastAsia="es-MX"/>
              <w14:ligatures w14:val="standardContextual"/>
            </w:rPr>
          </w:pPr>
          <w:r w:rsidRPr="00A47DE4">
            <w:rPr>
              <w:rFonts w:ascii="Palatino Linotype" w:hAnsi="Palatino Linotype"/>
              <w:bCs/>
              <w:sz w:val="22"/>
              <w:szCs w:val="22"/>
            </w:rPr>
            <w:fldChar w:fldCharType="begin"/>
          </w:r>
          <w:r w:rsidRPr="00A47DE4">
            <w:rPr>
              <w:rFonts w:ascii="Palatino Linotype" w:hAnsi="Palatino Linotype"/>
              <w:bCs/>
              <w:sz w:val="22"/>
              <w:szCs w:val="22"/>
            </w:rPr>
            <w:instrText xml:space="preserve"> TOC \o "1-3" \h \z \u </w:instrText>
          </w:r>
          <w:r w:rsidRPr="00A47DE4">
            <w:rPr>
              <w:rFonts w:ascii="Palatino Linotype" w:hAnsi="Palatino Linotype"/>
              <w:bCs/>
              <w:sz w:val="22"/>
              <w:szCs w:val="22"/>
            </w:rPr>
            <w:fldChar w:fldCharType="separate"/>
          </w:r>
          <w:hyperlink w:anchor="_Toc189571926" w:history="1">
            <w:r w:rsidR="00D2369D" w:rsidRPr="00A47DE4">
              <w:rPr>
                <w:rStyle w:val="Hipervnculo"/>
                <w:rFonts w:ascii="Palatino Linotype" w:hAnsi="Palatino Linotype"/>
                <w:noProof/>
                <w:sz w:val="22"/>
                <w:szCs w:val="22"/>
              </w:rPr>
              <w:t>A N T E C E D E N T E S</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_Toc189571926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2</w:t>
            </w:r>
            <w:r w:rsidR="00D2369D" w:rsidRPr="00A47DE4">
              <w:rPr>
                <w:rFonts w:ascii="Palatino Linotype" w:hAnsi="Palatino Linotype"/>
                <w:noProof/>
                <w:webHidden/>
                <w:sz w:val="22"/>
                <w:szCs w:val="22"/>
              </w:rPr>
              <w:fldChar w:fldCharType="end"/>
            </w:r>
          </w:hyperlink>
        </w:p>
        <w:p w14:paraId="572741B0" w14:textId="36886295"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7" w:history="1">
            <w:r w:rsidR="00D2369D" w:rsidRPr="00A47DE4">
              <w:rPr>
                <w:rStyle w:val="Hipervnculo"/>
                <w:rFonts w:ascii="Palatino Linotype" w:hAnsi="Palatino Linotype"/>
                <w:noProof/>
                <w:sz w:val="22"/>
                <w:szCs w:val="22"/>
              </w:rPr>
              <w:t>I. Presentación de la solicitud de información</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_Toc189571927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2</w:t>
            </w:r>
            <w:r w:rsidR="00D2369D" w:rsidRPr="00A47DE4">
              <w:rPr>
                <w:rFonts w:ascii="Palatino Linotype" w:hAnsi="Palatino Linotype"/>
                <w:noProof/>
                <w:webHidden/>
                <w:sz w:val="22"/>
                <w:szCs w:val="22"/>
              </w:rPr>
              <w:fldChar w:fldCharType="end"/>
            </w:r>
          </w:hyperlink>
        </w:p>
        <w:p w14:paraId="180FEE28" w14:textId="7996EA1D"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8" w:history="1">
            <w:r w:rsidR="00D2369D" w:rsidRPr="00A47DE4">
              <w:rPr>
                <w:rStyle w:val="Hipervnculo"/>
                <w:rFonts w:ascii="Palatino Linotype" w:hAnsi="Palatino Linotype"/>
                <w:noProof/>
                <w:sz w:val="22"/>
                <w:szCs w:val="22"/>
              </w:rPr>
              <w:t>II. Respuesta del Sujeto Obligado</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_Toc189571928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3</w:t>
            </w:r>
            <w:r w:rsidR="00D2369D" w:rsidRPr="00A47DE4">
              <w:rPr>
                <w:rFonts w:ascii="Palatino Linotype" w:hAnsi="Palatino Linotype"/>
                <w:noProof/>
                <w:webHidden/>
                <w:sz w:val="22"/>
                <w:szCs w:val="22"/>
              </w:rPr>
              <w:fldChar w:fldCharType="end"/>
            </w:r>
          </w:hyperlink>
        </w:p>
        <w:p w14:paraId="3630399E" w14:textId="6D7DD89F"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9" w:history="1">
            <w:r w:rsidR="00D2369D" w:rsidRPr="00A47DE4">
              <w:rPr>
                <w:rStyle w:val="Hipervnculo"/>
                <w:rFonts w:ascii="Palatino Linotype" w:hAnsi="Palatino Linotype"/>
                <w:noProof/>
                <w:sz w:val="22"/>
                <w:szCs w:val="22"/>
                <w:lang w:eastAsia="en-US"/>
              </w:rPr>
              <w:t>III. Interposición del Recurso de Revisión</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_Toc189571929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3</w:t>
            </w:r>
            <w:r w:rsidR="00D2369D" w:rsidRPr="00A47DE4">
              <w:rPr>
                <w:rFonts w:ascii="Palatino Linotype" w:hAnsi="Palatino Linotype"/>
                <w:noProof/>
                <w:webHidden/>
                <w:sz w:val="22"/>
                <w:szCs w:val="22"/>
              </w:rPr>
              <w:fldChar w:fldCharType="end"/>
            </w:r>
          </w:hyperlink>
        </w:p>
        <w:p w14:paraId="731F2801" w14:textId="683DB27D"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0" w:history="1">
            <w:r w:rsidR="00D2369D" w:rsidRPr="00A47DE4">
              <w:rPr>
                <w:rStyle w:val="Hipervnculo"/>
                <w:rFonts w:ascii="Palatino Linotype" w:hAnsi="Palatino Linotype"/>
                <w:noProof/>
                <w:sz w:val="22"/>
                <w:szCs w:val="22"/>
                <w:lang w:eastAsia="en-US"/>
              </w:rPr>
              <w:t>IV. Trámite del Recurso de Revisión ante el Instituto</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_Toc189571930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4</w:t>
            </w:r>
            <w:r w:rsidR="00D2369D" w:rsidRPr="00A47DE4">
              <w:rPr>
                <w:rFonts w:ascii="Palatino Linotype" w:hAnsi="Palatino Linotype"/>
                <w:noProof/>
                <w:webHidden/>
                <w:sz w:val="22"/>
                <w:szCs w:val="22"/>
              </w:rPr>
              <w:fldChar w:fldCharType="end"/>
            </w:r>
          </w:hyperlink>
        </w:p>
        <w:p w14:paraId="0D4EA4C1" w14:textId="06F491F5" w:rsidR="00D2369D" w:rsidRPr="00A47DE4" w:rsidRDefault="00096CA4"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1" w:history="1">
            <w:r w:rsidR="00D2369D" w:rsidRPr="00A47DE4">
              <w:rPr>
                <w:rStyle w:val="Hipervnculo"/>
                <w:rFonts w:ascii="Palatino Linotype" w:hAnsi="Palatino Linotype"/>
                <w:noProof/>
                <w:sz w:val="22"/>
                <w:szCs w:val="22"/>
                <w:lang w:val="es-ES"/>
              </w:rPr>
              <w:t>C O N S I D E R A N D O S</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_Toc189571931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5</w:t>
            </w:r>
            <w:r w:rsidR="00D2369D" w:rsidRPr="00A47DE4">
              <w:rPr>
                <w:rFonts w:ascii="Palatino Linotype" w:hAnsi="Palatino Linotype"/>
                <w:noProof/>
                <w:webHidden/>
                <w:sz w:val="22"/>
                <w:szCs w:val="22"/>
              </w:rPr>
              <w:fldChar w:fldCharType="end"/>
            </w:r>
          </w:hyperlink>
        </w:p>
        <w:p w14:paraId="1D13334B" w14:textId="66BC1988"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2" w:history="1">
            <w:r w:rsidR="00D2369D" w:rsidRPr="00A47DE4">
              <w:rPr>
                <w:rStyle w:val="Hipervnculo"/>
                <w:rFonts w:ascii="Palatino Linotype" w:eastAsia="Calibri" w:hAnsi="Palatino Linotype"/>
                <w:noProof/>
                <w:sz w:val="22"/>
                <w:szCs w:val="22"/>
                <w:lang w:val="es-ES" w:eastAsia="es-MX"/>
              </w:rPr>
              <w:t xml:space="preserve">PRIMERO. </w:t>
            </w:r>
            <w:r w:rsidR="00D2369D" w:rsidRPr="00A47DE4">
              <w:rPr>
                <w:rStyle w:val="Hipervnculo"/>
                <w:rFonts w:ascii="Palatino Linotype" w:hAnsi="Palatino Linotype"/>
                <w:noProof/>
                <w:sz w:val="22"/>
                <w:szCs w:val="22"/>
                <w:lang w:val="es-ES"/>
              </w:rPr>
              <w:t>Competencia</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_Toc189571932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5</w:t>
            </w:r>
            <w:r w:rsidR="00D2369D" w:rsidRPr="00A47DE4">
              <w:rPr>
                <w:rFonts w:ascii="Palatino Linotype" w:hAnsi="Palatino Linotype"/>
                <w:noProof/>
                <w:webHidden/>
                <w:sz w:val="22"/>
                <w:szCs w:val="22"/>
              </w:rPr>
              <w:fldChar w:fldCharType="end"/>
            </w:r>
          </w:hyperlink>
        </w:p>
        <w:p w14:paraId="04A37A0C" w14:textId="69CC8233"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3" w:history="1">
            <w:r w:rsidR="00D2369D" w:rsidRPr="00A47DE4">
              <w:rPr>
                <w:rStyle w:val="Hipervnculo"/>
                <w:rFonts w:ascii="Palatino Linotype" w:eastAsia="Calibri" w:hAnsi="Palatino Linotype"/>
                <w:noProof/>
                <w:sz w:val="22"/>
                <w:szCs w:val="22"/>
                <w:lang w:val="es-ES" w:eastAsia="es-MX"/>
              </w:rPr>
              <w:t xml:space="preserve">SEGUNDO. </w:t>
            </w:r>
            <w:r w:rsidR="00D2369D" w:rsidRPr="00A47DE4">
              <w:rPr>
                <w:rStyle w:val="Hipervnculo"/>
                <w:rFonts w:ascii="Palatino Linotype" w:hAnsi="Palatino Linotype"/>
                <w:noProof/>
                <w:sz w:val="22"/>
                <w:szCs w:val="22"/>
                <w:lang w:val="es-ES"/>
              </w:rPr>
              <w:t>Causales de improcedencia y Sobreseimiento</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_Toc189571933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6</w:t>
            </w:r>
            <w:r w:rsidR="00D2369D" w:rsidRPr="00A47DE4">
              <w:rPr>
                <w:rFonts w:ascii="Palatino Linotype" w:hAnsi="Palatino Linotype"/>
                <w:noProof/>
                <w:webHidden/>
                <w:sz w:val="22"/>
                <w:szCs w:val="22"/>
              </w:rPr>
              <w:fldChar w:fldCharType="end"/>
            </w:r>
          </w:hyperlink>
        </w:p>
        <w:p w14:paraId="0E8DE1E0" w14:textId="4AE8CBEE"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4" w:history="1">
            <w:r w:rsidR="00D2369D" w:rsidRPr="00A47DE4">
              <w:rPr>
                <w:rStyle w:val="Hipervnculo"/>
                <w:rFonts w:ascii="Palatino Linotype" w:hAnsi="Palatino Linotype"/>
                <w:noProof/>
                <w:sz w:val="22"/>
                <w:szCs w:val="22"/>
                <w:lang w:val="es-ES"/>
              </w:rPr>
              <w:t>TERCERO. Determinación de la Controversia</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_Toc189571934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8</w:t>
            </w:r>
            <w:r w:rsidR="00D2369D" w:rsidRPr="00A47DE4">
              <w:rPr>
                <w:rFonts w:ascii="Palatino Linotype" w:hAnsi="Palatino Linotype"/>
                <w:noProof/>
                <w:webHidden/>
                <w:sz w:val="22"/>
                <w:szCs w:val="22"/>
              </w:rPr>
              <w:fldChar w:fldCharType="end"/>
            </w:r>
          </w:hyperlink>
        </w:p>
        <w:p w14:paraId="741EF4BC" w14:textId="6693948B"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5" w:history="1">
            <w:r w:rsidR="00D2369D" w:rsidRPr="00A47DE4">
              <w:rPr>
                <w:rStyle w:val="Hipervnculo"/>
                <w:rFonts w:ascii="Palatino Linotype" w:hAnsi="Palatino Linotype"/>
                <w:noProof/>
                <w:sz w:val="22"/>
                <w:szCs w:val="22"/>
                <w:lang w:val="es-ES"/>
              </w:rPr>
              <w:t xml:space="preserve">CUARTO. </w:t>
            </w:r>
            <w:r w:rsidR="00D2369D" w:rsidRPr="00A47DE4">
              <w:rPr>
                <w:rStyle w:val="Hipervnculo"/>
                <w:rFonts w:ascii="Palatino Linotype" w:hAnsi="Palatino Linotype"/>
                <w:noProof/>
                <w:sz w:val="22"/>
                <w:szCs w:val="22"/>
              </w:rPr>
              <w:t>Marco normativo aplicable en materia de transparencia y acceso a la información pública</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_Toc189571935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9</w:t>
            </w:r>
            <w:r w:rsidR="00D2369D" w:rsidRPr="00A47DE4">
              <w:rPr>
                <w:rFonts w:ascii="Palatino Linotype" w:hAnsi="Palatino Linotype"/>
                <w:noProof/>
                <w:webHidden/>
                <w:sz w:val="22"/>
                <w:szCs w:val="22"/>
              </w:rPr>
              <w:fldChar w:fldCharType="end"/>
            </w:r>
          </w:hyperlink>
        </w:p>
        <w:p w14:paraId="629FD07F" w14:textId="5A4ED75E"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6" w:history="1">
            <w:r w:rsidR="00D2369D" w:rsidRPr="00A47DE4">
              <w:rPr>
                <w:rStyle w:val="Hipervnculo"/>
                <w:rFonts w:ascii="Palatino Linotype" w:hAnsi="Palatino Linotype"/>
                <w:noProof/>
                <w:sz w:val="22"/>
                <w:szCs w:val="22"/>
                <w:lang w:val="es-ES"/>
              </w:rPr>
              <w:t>QUINTO. Estudio de Fondo</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_Toc189571936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10</w:t>
            </w:r>
            <w:r w:rsidR="00D2369D" w:rsidRPr="00A47DE4">
              <w:rPr>
                <w:rFonts w:ascii="Palatino Linotype" w:hAnsi="Palatino Linotype"/>
                <w:noProof/>
                <w:webHidden/>
                <w:sz w:val="22"/>
                <w:szCs w:val="22"/>
              </w:rPr>
              <w:fldChar w:fldCharType="end"/>
            </w:r>
          </w:hyperlink>
        </w:p>
        <w:p w14:paraId="280E9040" w14:textId="5F0EFC51"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7" w:history="1">
            <w:r w:rsidR="00D2369D" w:rsidRPr="00A47DE4">
              <w:rPr>
                <w:rStyle w:val="Hipervnculo"/>
                <w:rFonts w:ascii="Palatino Linotype" w:hAnsi="Palatino Linotype"/>
                <w:noProof/>
                <w:sz w:val="22"/>
                <w:szCs w:val="22"/>
              </w:rPr>
              <w:t>SEXTO. Decisión</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_Toc189571937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17</w:t>
            </w:r>
            <w:r w:rsidR="00D2369D" w:rsidRPr="00A47DE4">
              <w:rPr>
                <w:rFonts w:ascii="Palatino Linotype" w:hAnsi="Palatino Linotype"/>
                <w:noProof/>
                <w:webHidden/>
                <w:sz w:val="22"/>
                <w:szCs w:val="22"/>
              </w:rPr>
              <w:fldChar w:fldCharType="end"/>
            </w:r>
          </w:hyperlink>
        </w:p>
        <w:p w14:paraId="51C0A13E" w14:textId="61D88735" w:rsidR="00D2369D" w:rsidRPr="00A47DE4" w:rsidRDefault="00096CA4"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8" w:history="1">
            <w:r w:rsidR="00D2369D" w:rsidRPr="00A47DE4">
              <w:rPr>
                <w:rStyle w:val="Hipervnculo"/>
                <w:rFonts w:ascii="Palatino Linotype" w:hAnsi="Palatino Linotype"/>
                <w:noProof/>
                <w:sz w:val="22"/>
                <w:szCs w:val="22"/>
              </w:rPr>
              <w:t>SÉPTIMO. Vista a la Secretaría</w:t>
            </w:r>
            <w:r w:rsidR="00D2369D" w:rsidRPr="00A47DE4">
              <w:rPr>
                <w:rStyle w:val="Hipervnculo"/>
                <w:rFonts w:ascii="Palatino Linotype" w:hAnsi="Palatino Linotype"/>
                <w:noProof/>
                <w:sz w:val="22"/>
                <w:szCs w:val="22"/>
                <w:lang w:val="x-none"/>
              </w:rPr>
              <w:t xml:space="preserve"> Técnica del </w:t>
            </w:r>
            <w:r w:rsidR="00D2369D" w:rsidRPr="00A47DE4">
              <w:rPr>
                <w:rStyle w:val="Hipervnculo"/>
                <w:rFonts w:ascii="Palatino Linotype" w:hAnsi="Palatino Linotype"/>
                <w:noProof/>
                <w:sz w:val="22"/>
                <w:szCs w:val="22"/>
              </w:rPr>
              <w:t>Pleno</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_Toc189571938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18</w:t>
            </w:r>
            <w:r w:rsidR="00D2369D" w:rsidRPr="00A47DE4">
              <w:rPr>
                <w:rFonts w:ascii="Palatino Linotype" w:hAnsi="Palatino Linotype"/>
                <w:noProof/>
                <w:webHidden/>
                <w:sz w:val="22"/>
                <w:szCs w:val="22"/>
              </w:rPr>
              <w:fldChar w:fldCharType="end"/>
            </w:r>
          </w:hyperlink>
        </w:p>
        <w:p w14:paraId="65F6B7FD" w14:textId="4ECC7860" w:rsidR="00D2369D" w:rsidRPr="00A47DE4" w:rsidRDefault="00096CA4"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9" w:history="1">
            <w:r w:rsidR="00D2369D" w:rsidRPr="00A47DE4">
              <w:rPr>
                <w:rStyle w:val="Hipervnculo"/>
                <w:rFonts w:ascii="Palatino Linotype" w:hAnsi="Palatino Linotype"/>
                <w:noProof/>
                <w:sz w:val="22"/>
                <w:szCs w:val="22"/>
              </w:rPr>
              <w:t>R E S U E L V E</w:t>
            </w:r>
            <w:r w:rsidR="00D2369D" w:rsidRPr="00A47DE4">
              <w:rPr>
                <w:rFonts w:ascii="Palatino Linotype" w:hAnsi="Palatino Linotype"/>
                <w:noProof/>
                <w:webHidden/>
                <w:sz w:val="22"/>
                <w:szCs w:val="22"/>
              </w:rPr>
              <w:tab/>
            </w:r>
            <w:r w:rsidR="00D2369D" w:rsidRPr="00A47DE4">
              <w:rPr>
                <w:rFonts w:ascii="Palatino Linotype" w:hAnsi="Palatino Linotype"/>
                <w:noProof/>
                <w:webHidden/>
                <w:sz w:val="22"/>
                <w:szCs w:val="22"/>
              </w:rPr>
              <w:fldChar w:fldCharType="begin"/>
            </w:r>
            <w:r w:rsidR="00D2369D" w:rsidRPr="00A47DE4">
              <w:rPr>
                <w:rFonts w:ascii="Palatino Linotype" w:hAnsi="Palatino Linotype"/>
                <w:noProof/>
                <w:webHidden/>
                <w:sz w:val="22"/>
                <w:szCs w:val="22"/>
              </w:rPr>
              <w:instrText xml:space="preserve"> PAGEREF _Toc189571939 \h </w:instrText>
            </w:r>
            <w:r w:rsidR="00D2369D" w:rsidRPr="00A47DE4">
              <w:rPr>
                <w:rFonts w:ascii="Palatino Linotype" w:hAnsi="Palatino Linotype"/>
                <w:noProof/>
                <w:webHidden/>
                <w:sz w:val="22"/>
                <w:szCs w:val="22"/>
              </w:rPr>
            </w:r>
            <w:r w:rsidR="00D2369D" w:rsidRPr="00A47DE4">
              <w:rPr>
                <w:rFonts w:ascii="Palatino Linotype" w:hAnsi="Palatino Linotype"/>
                <w:noProof/>
                <w:webHidden/>
                <w:sz w:val="22"/>
                <w:szCs w:val="22"/>
              </w:rPr>
              <w:fldChar w:fldCharType="separate"/>
            </w:r>
            <w:r w:rsidR="004C238B">
              <w:rPr>
                <w:rFonts w:ascii="Palatino Linotype" w:hAnsi="Palatino Linotype"/>
                <w:noProof/>
                <w:webHidden/>
                <w:sz w:val="22"/>
                <w:szCs w:val="22"/>
              </w:rPr>
              <w:t>20</w:t>
            </w:r>
            <w:r w:rsidR="00D2369D" w:rsidRPr="00A47DE4">
              <w:rPr>
                <w:rFonts w:ascii="Palatino Linotype" w:hAnsi="Palatino Linotype"/>
                <w:noProof/>
                <w:webHidden/>
                <w:sz w:val="22"/>
                <w:szCs w:val="22"/>
              </w:rPr>
              <w:fldChar w:fldCharType="end"/>
            </w:r>
          </w:hyperlink>
        </w:p>
        <w:p w14:paraId="03C9AFF7" w14:textId="44FD5767" w:rsidR="007935E5" w:rsidRPr="00A47DE4" w:rsidRDefault="007935E5" w:rsidP="00D2369D">
          <w:pPr>
            <w:spacing w:line="360" w:lineRule="auto"/>
            <w:jc w:val="both"/>
          </w:pPr>
          <w:r w:rsidRPr="00A47DE4">
            <w:rPr>
              <w:rFonts w:ascii="Palatino Linotype" w:hAnsi="Palatino Linotype"/>
              <w:bCs/>
              <w:sz w:val="22"/>
              <w:szCs w:val="22"/>
              <w:lang w:val="es-ES"/>
            </w:rPr>
            <w:fldChar w:fldCharType="end"/>
          </w:r>
        </w:p>
      </w:sdtContent>
    </w:sdt>
    <w:p w14:paraId="66ABFC57" w14:textId="77777777" w:rsidR="00E24780" w:rsidRPr="00A47DE4"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A47DE4">
        <w:rPr>
          <w:rFonts w:ascii="Palatino Linotype" w:eastAsiaTheme="minorHAnsi" w:hAnsi="Palatino Linotype" w:cs="Tahoma"/>
          <w:bCs/>
          <w:color w:val="000000" w:themeColor="text1"/>
          <w:sz w:val="22"/>
          <w:szCs w:val="22"/>
          <w:lang w:eastAsia="en-US"/>
        </w:rPr>
        <w:br w:type="column"/>
      </w:r>
    </w:p>
    <w:p w14:paraId="0ED4147D" w14:textId="6943BCB9" w:rsidR="00F82637" w:rsidRPr="00A47DE4"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A47DE4">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A47DE4">
        <w:rPr>
          <w:rFonts w:ascii="Palatino Linotype" w:hAnsi="Palatino Linotype" w:cs="Tahoma"/>
          <w:bCs/>
          <w:sz w:val="22"/>
          <w:szCs w:val="22"/>
        </w:rPr>
        <w:t>Protección de Datos Personales del Estado de México y Municipios, con domicilio en Metepec, Estado de México, de fecha</w:t>
      </w:r>
      <w:r w:rsidR="00F33150" w:rsidRPr="00A47DE4">
        <w:rPr>
          <w:rFonts w:ascii="Palatino Linotype" w:hAnsi="Palatino Linotype" w:cs="Tahoma"/>
          <w:bCs/>
          <w:sz w:val="22"/>
          <w:szCs w:val="22"/>
        </w:rPr>
        <w:t xml:space="preserve"> </w:t>
      </w:r>
      <w:r w:rsidR="00BA0893" w:rsidRPr="00A47DE4">
        <w:rPr>
          <w:rFonts w:ascii="Palatino Linotype" w:hAnsi="Palatino Linotype" w:cs="Tahoma"/>
          <w:bCs/>
          <w:sz w:val="22"/>
          <w:szCs w:val="22"/>
        </w:rPr>
        <w:t>veintiséis</w:t>
      </w:r>
      <w:r w:rsidR="00520C3D" w:rsidRPr="00A47DE4">
        <w:rPr>
          <w:rFonts w:ascii="Palatino Linotype" w:hAnsi="Palatino Linotype" w:cs="Tahoma"/>
          <w:bCs/>
          <w:sz w:val="22"/>
          <w:szCs w:val="22"/>
        </w:rPr>
        <w:t xml:space="preserve"> </w:t>
      </w:r>
      <w:r w:rsidR="004F0A2C" w:rsidRPr="00A47DE4">
        <w:rPr>
          <w:rFonts w:ascii="Palatino Linotype" w:hAnsi="Palatino Linotype" w:cs="Tahoma"/>
          <w:bCs/>
          <w:sz w:val="22"/>
          <w:szCs w:val="22"/>
        </w:rPr>
        <w:t>de febrero</w:t>
      </w:r>
      <w:r w:rsidR="00881C2B" w:rsidRPr="00A47DE4">
        <w:rPr>
          <w:rFonts w:ascii="Palatino Linotype" w:hAnsi="Palatino Linotype" w:cs="Tahoma"/>
          <w:bCs/>
          <w:sz w:val="22"/>
          <w:szCs w:val="22"/>
        </w:rPr>
        <w:t xml:space="preserve"> de dos mil veintic</w:t>
      </w:r>
      <w:r w:rsidR="00F33150" w:rsidRPr="00A47DE4">
        <w:rPr>
          <w:rFonts w:ascii="Palatino Linotype" w:hAnsi="Palatino Linotype" w:cs="Tahoma"/>
          <w:bCs/>
          <w:sz w:val="22"/>
          <w:szCs w:val="22"/>
        </w:rPr>
        <w:t>inco</w:t>
      </w:r>
      <w:r w:rsidRPr="00A47DE4">
        <w:rPr>
          <w:rFonts w:ascii="Palatino Linotype" w:hAnsi="Palatino Linotype" w:cs="Tahoma"/>
          <w:bCs/>
          <w:sz w:val="22"/>
          <w:szCs w:val="22"/>
        </w:rPr>
        <w:t xml:space="preserve">. </w:t>
      </w:r>
    </w:p>
    <w:p w14:paraId="7922BAAD" w14:textId="77777777" w:rsidR="00F82637" w:rsidRPr="00A47DE4"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476746C1" w:rsidR="00F82637" w:rsidRPr="00A47DE4"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A47DE4">
        <w:rPr>
          <w:rFonts w:ascii="Palatino Linotype" w:eastAsiaTheme="minorHAnsi" w:hAnsi="Palatino Linotype" w:cstheme="minorBidi"/>
          <w:b/>
          <w:bCs/>
          <w:color w:val="000000" w:themeColor="text1"/>
          <w:sz w:val="22"/>
          <w:szCs w:val="22"/>
          <w:lang w:eastAsia="en-US"/>
        </w:rPr>
        <w:t xml:space="preserve">VISTO </w:t>
      </w:r>
      <w:r w:rsidRPr="00A47DE4">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1609E4" w:rsidRPr="00DF3171">
        <w:rPr>
          <w:rFonts w:ascii="Palatino Linotype" w:eastAsiaTheme="minorHAnsi" w:hAnsi="Palatino Linotype" w:cstheme="minorBidi"/>
          <w:b/>
          <w:bCs/>
          <w:color w:val="000000" w:themeColor="text1"/>
          <w:sz w:val="22"/>
          <w:szCs w:val="22"/>
          <w:lang w:eastAsia="en-US"/>
        </w:rPr>
        <w:t>00751/INFOEM/IP/RR/2025</w:t>
      </w:r>
      <w:r w:rsidRPr="00A47DE4">
        <w:rPr>
          <w:rFonts w:ascii="Palatino Linotype" w:eastAsiaTheme="minorHAnsi" w:hAnsi="Palatino Linotype" w:cstheme="minorBidi"/>
          <w:color w:val="000000" w:themeColor="text1"/>
          <w:sz w:val="22"/>
          <w:szCs w:val="22"/>
          <w:lang w:eastAsia="en-US"/>
        </w:rPr>
        <w:t>, inter</w:t>
      </w:r>
      <w:r w:rsidR="001723FE" w:rsidRPr="00A47DE4">
        <w:rPr>
          <w:rFonts w:ascii="Palatino Linotype" w:eastAsiaTheme="minorHAnsi" w:hAnsi="Palatino Linotype" w:cstheme="minorBidi"/>
          <w:color w:val="000000" w:themeColor="text1"/>
          <w:sz w:val="22"/>
          <w:szCs w:val="22"/>
          <w:lang w:eastAsia="en-US"/>
        </w:rPr>
        <w:t xml:space="preserve">puesto </w:t>
      </w:r>
      <w:r w:rsidR="007F28D2" w:rsidRPr="00A47DE4">
        <w:rPr>
          <w:rFonts w:ascii="Palatino Linotype" w:eastAsiaTheme="minorHAnsi" w:hAnsi="Palatino Linotype" w:cstheme="minorBidi"/>
          <w:color w:val="000000" w:themeColor="text1"/>
          <w:sz w:val="22"/>
          <w:szCs w:val="22"/>
          <w:lang w:eastAsia="en-US"/>
        </w:rPr>
        <w:t>por</w:t>
      </w:r>
      <w:r w:rsidR="001F6E2E" w:rsidRPr="00A47DE4">
        <w:rPr>
          <w:rFonts w:ascii="Palatino Linotype" w:eastAsiaTheme="minorHAnsi" w:hAnsi="Palatino Linotype" w:cstheme="minorBidi"/>
          <w:color w:val="000000" w:themeColor="text1"/>
          <w:sz w:val="22"/>
          <w:szCs w:val="22"/>
          <w:lang w:eastAsia="en-US"/>
        </w:rPr>
        <w:t xml:space="preserve"> </w:t>
      </w:r>
      <w:r w:rsidR="001609E4" w:rsidRPr="00A47DE4">
        <w:rPr>
          <w:rFonts w:ascii="Palatino Linotype" w:eastAsia="Calibri" w:hAnsi="Palatino Linotype" w:cs="Tahoma"/>
          <w:sz w:val="22"/>
          <w:szCs w:val="22"/>
          <w:lang w:eastAsia="en-US"/>
        </w:rPr>
        <w:t xml:space="preserve">la </w:t>
      </w:r>
      <w:r w:rsidR="00281735" w:rsidRPr="00A47DE4">
        <w:rPr>
          <w:rFonts w:ascii="Palatino Linotype" w:eastAsiaTheme="minorHAnsi" w:hAnsi="Palatino Linotype" w:cstheme="minorBidi"/>
          <w:color w:val="000000" w:themeColor="text1"/>
          <w:sz w:val="22"/>
          <w:szCs w:val="22"/>
          <w:lang w:eastAsia="en-US"/>
        </w:rPr>
        <w:t xml:space="preserve">persona </w:t>
      </w:r>
      <w:r w:rsidRPr="00A47DE4">
        <w:rPr>
          <w:rFonts w:ascii="Palatino Linotype" w:eastAsiaTheme="minorHAnsi" w:hAnsi="Palatino Linotype" w:cs="Tahoma"/>
          <w:color w:val="0D0D0D" w:themeColor="text1" w:themeTint="F2"/>
          <w:sz w:val="22"/>
          <w:szCs w:val="22"/>
          <w:lang w:eastAsia="en-US"/>
        </w:rPr>
        <w:t>Recurrente o Particular</w:t>
      </w:r>
      <w:r w:rsidRPr="00A47DE4">
        <w:rPr>
          <w:rFonts w:ascii="Palatino Linotype" w:eastAsiaTheme="minorHAnsi" w:hAnsi="Palatino Linotype" w:cstheme="minorBidi"/>
          <w:color w:val="000000" w:themeColor="text1"/>
          <w:sz w:val="22"/>
          <w:szCs w:val="22"/>
          <w:lang w:eastAsia="en-US"/>
        </w:rPr>
        <w:t xml:space="preserve">, en contra de la </w:t>
      </w:r>
      <w:r w:rsidR="003B4F63" w:rsidRPr="00A47DE4">
        <w:rPr>
          <w:rFonts w:ascii="Palatino Linotype" w:eastAsiaTheme="minorHAnsi" w:hAnsi="Palatino Linotype" w:cstheme="minorBidi"/>
          <w:color w:val="000000" w:themeColor="text1"/>
          <w:sz w:val="22"/>
          <w:szCs w:val="22"/>
          <w:lang w:eastAsia="en-US"/>
        </w:rPr>
        <w:t xml:space="preserve">falta de </w:t>
      </w:r>
      <w:r w:rsidRPr="00A47DE4">
        <w:rPr>
          <w:rFonts w:ascii="Palatino Linotype" w:eastAsiaTheme="minorHAnsi" w:hAnsi="Palatino Linotype" w:cstheme="minorBidi"/>
          <w:color w:val="000000" w:themeColor="text1"/>
          <w:sz w:val="22"/>
          <w:szCs w:val="22"/>
          <w:lang w:eastAsia="en-US"/>
        </w:rPr>
        <w:t xml:space="preserve">respuesta del Sujeto Obligado, </w:t>
      </w:r>
      <w:r w:rsidR="001609E4" w:rsidRPr="00DF3171">
        <w:rPr>
          <w:rFonts w:ascii="Palatino Linotype" w:eastAsiaTheme="minorHAnsi" w:hAnsi="Palatino Linotype" w:cstheme="minorBidi"/>
          <w:b/>
          <w:color w:val="000000" w:themeColor="text1"/>
          <w:sz w:val="22"/>
          <w:szCs w:val="22"/>
          <w:lang w:eastAsia="en-US"/>
        </w:rPr>
        <w:t>Organismo Público Descentralizado para la Prestación de los Servicios de Agua Potable, Drenaje y Tratamiento de Aguas Residuales del Municipio de Aculco</w:t>
      </w:r>
      <w:r w:rsidRPr="00DF3171">
        <w:rPr>
          <w:rFonts w:ascii="Palatino Linotype" w:eastAsiaTheme="minorHAnsi" w:hAnsi="Palatino Linotype" w:cstheme="minorBidi"/>
          <w:b/>
          <w:color w:val="000000" w:themeColor="text1"/>
          <w:sz w:val="22"/>
          <w:szCs w:val="22"/>
          <w:lang w:eastAsia="en-US"/>
        </w:rPr>
        <w:t xml:space="preserve">, </w:t>
      </w:r>
      <w:r w:rsidRPr="00A47DE4">
        <w:rPr>
          <w:rFonts w:ascii="Palatino Linotype" w:eastAsiaTheme="minorHAnsi" w:hAnsi="Palatino Linotype" w:cstheme="minorBidi"/>
          <w:color w:val="000000" w:themeColor="text1"/>
          <w:sz w:val="22"/>
          <w:szCs w:val="22"/>
          <w:lang w:eastAsia="en-US"/>
        </w:rPr>
        <w:t xml:space="preserve">a la solicitud de acceso a la información pública </w:t>
      </w:r>
      <w:r w:rsidR="001609E4" w:rsidRPr="00A47DE4">
        <w:rPr>
          <w:rFonts w:ascii="Palatino Linotype" w:eastAsiaTheme="minorHAnsi" w:hAnsi="Palatino Linotype" w:cstheme="minorBidi"/>
          <w:color w:val="000000" w:themeColor="text1"/>
          <w:sz w:val="22"/>
          <w:szCs w:val="22"/>
          <w:lang w:eastAsia="en-US"/>
        </w:rPr>
        <w:t>00001/OPDACULCO/IP/2025</w:t>
      </w:r>
      <w:r w:rsidRPr="00A47DE4">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A47DE4">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A47DE4" w:rsidRDefault="008F4B45" w:rsidP="002B57E5">
      <w:pPr>
        <w:pStyle w:val="Subttulo"/>
      </w:pPr>
    </w:p>
    <w:p w14:paraId="45CF508A" w14:textId="6496B8EC" w:rsidR="008F4B45" w:rsidRPr="00A47DE4" w:rsidRDefault="003F5E0D" w:rsidP="002B57E5">
      <w:pPr>
        <w:pStyle w:val="Ttulo1"/>
      </w:pPr>
      <w:bookmarkStart w:id="0" w:name="_Toc189571926"/>
      <w:r w:rsidRPr="00A47DE4">
        <w:t>A N T E C E D E N T E S</w:t>
      </w:r>
      <w:bookmarkEnd w:id="0"/>
    </w:p>
    <w:p w14:paraId="3D51A562" w14:textId="77777777" w:rsidR="008F4B45" w:rsidRPr="00A47DE4" w:rsidRDefault="008F4B45" w:rsidP="002B57E5">
      <w:pPr>
        <w:pStyle w:val="ResolucinV"/>
      </w:pPr>
    </w:p>
    <w:p w14:paraId="07539392" w14:textId="0541120D" w:rsidR="00F469B3" w:rsidRPr="00A47DE4" w:rsidRDefault="00F469B3" w:rsidP="002B57E5">
      <w:pPr>
        <w:pStyle w:val="Ttulo2"/>
      </w:pPr>
      <w:bookmarkStart w:id="1" w:name="_Toc189571927"/>
      <w:r w:rsidRPr="00A47DE4">
        <w:t>I. Presentación de la solicitud de información</w:t>
      </w:r>
      <w:bookmarkEnd w:id="1"/>
    </w:p>
    <w:p w14:paraId="2C510854" w14:textId="77777777" w:rsidR="00F469B3" w:rsidRPr="00A47DE4" w:rsidRDefault="00F469B3" w:rsidP="004F4E53">
      <w:pPr>
        <w:tabs>
          <w:tab w:val="left" w:pos="567"/>
        </w:tabs>
        <w:spacing w:line="360" w:lineRule="auto"/>
        <w:jc w:val="both"/>
        <w:rPr>
          <w:rFonts w:ascii="Palatino Linotype" w:hAnsi="Palatino Linotype" w:cs="Tahoma"/>
          <w:sz w:val="22"/>
          <w:szCs w:val="22"/>
        </w:rPr>
      </w:pPr>
    </w:p>
    <w:p w14:paraId="0F999651" w14:textId="40D041DF" w:rsidR="00253EAE" w:rsidRPr="00A47DE4"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A47DE4">
        <w:rPr>
          <w:rFonts w:ascii="Palatino Linotype" w:eastAsiaTheme="minorHAnsi" w:hAnsi="Palatino Linotype" w:cs="Tahoma"/>
          <w:color w:val="000000" w:themeColor="text1"/>
          <w:sz w:val="22"/>
          <w:szCs w:val="22"/>
          <w:lang w:eastAsia="en-US"/>
        </w:rPr>
        <w:t xml:space="preserve">El </w:t>
      </w:r>
      <w:r w:rsidR="00BA0893" w:rsidRPr="00A47DE4">
        <w:rPr>
          <w:rFonts w:ascii="Palatino Linotype" w:eastAsiaTheme="minorHAnsi" w:hAnsi="Palatino Linotype" w:cs="Tahoma"/>
          <w:color w:val="000000" w:themeColor="text1"/>
          <w:sz w:val="22"/>
          <w:szCs w:val="22"/>
          <w:lang w:eastAsia="en-US"/>
        </w:rPr>
        <w:t>trece de enero de dos mil veinticinco</w:t>
      </w:r>
      <w:r w:rsidR="009C4785" w:rsidRPr="00A47DE4">
        <w:rPr>
          <w:rFonts w:ascii="Palatino Linotype" w:eastAsiaTheme="minorHAnsi" w:hAnsi="Palatino Linotype" w:cs="Tahoma"/>
          <w:color w:val="000000" w:themeColor="text1"/>
          <w:sz w:val="22"/>
          <w:szCs w:val="22"/>
          <w:lang w:eastAsia="en-US"/>
        </w:rPr>
        <w:t xml:space="preserve"> (ya</w:t>
      </w:r>
      <w:r w:rsidR="001609E4" w:rsidRPr="00A47DE4">
        <w:rPr>
          <w:rFonts w:ascii="Palatino Linotype" w:eastAsiaTheme="minorHAnsi" w:hAnsi="Palatino Linotype" w:cs="Tahoma"/>
          <w:color w:val="000000" w:themeColor="text1"/>
          <w:sz w:val="22"/>
          <w:szCs w:val="22"/>
          <w:lang w:eastAsia="en-US"/>
        </w:rPr>
        <w:t xml:space="preserve"> que si bien, se registró el siete</w:t>
      </w:r>
      <w:r w:rsidR="009C4785" w:rsidRPr="00A47DE4">
        <w:rPr>
          <w:rFonts w:ascii="Palatino Linotype" w:eastAsiaTheme="minorHAnsi" w:hAnsi="Palatino Linotype" w:cs="Tahoma"/>
          <w:color w:val="000000" w:themeColor="text1"/>
          <w:sz w:val="22"/>
          <w:szCs w:val="22"/>
          <w:lang w:eastAsia="en-US"/>
        </w:rPr>
        <w:t xml:space="preserve"> del mismo mes y año</w:t>
      </w:r>
      <w:r w:rsidR="009C4785" w:rsidRPr="00A47DE4">
        <w:rPr>
          <w:rFonts w:ascii="Palatino Linotype" w:hAnsi="Palatino Linotype" w:cs="Tahoma"/>
          <w:sz w:val="22"/>
          <w:szCs w:val="22"/>
        </w:rPr>
        <w:t>, también lo es, que fue día inhábil),</w:t>
      </w:r>
      <w:r w:rsidR="00253EAE" w:rsidRPr="00A47DE4">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910579" w:rsidRPr="00A47DE4">
        <w:rPr>
          <w:rFonts w:ascii="Palatino Linotype" w:eastAsia="Calibri" w:hAnsi="Palatino Linotype" w:cs="Tahoma"/>
          <w:bCs/>
          <w:sz w:val="22"/>
          <w:szCs w:val="22"/>
          <w:lang w:eastAsia="en-US"/>
        </w:rPr>
        <w:t xml:space="preserve"> Organismo Público Descentralizado para la Prestación de los Servicios de Agua Potable, Drenaje y Tratamiento de Aguas Residuales del Municipio de Aculco</w:t>
      </w:r>
      <w:r w:rsidR="00253EAE" w:rsidRPr="00A47DE4">
        <w:rPr>
          <w:rFonts w:ascii="Palatino Linotype" w:hAnsi="Palatino Linotype"/>
          <w:bCs/>
          <w:sz w:val="22"/>
          <w:szCs w:val="22"/>
        </w:rPr>
        <w:t>,</w:t>
      </w:r>
      <w:r w:rsidR="00253EAE" w:rsidRPr="00A47DE4">
        <w:rPr>
          <w:rFonts w:ascii="Palatino Linotype" w:hAnsi="Palatino Linotype" w:cs="Tahoma"/>
          <w:bCs/>
          <w:sz w:val="22"/>
          <w:szCs w:val="22"/>
        </w:rPr>
        <w:t xml:space="preserve"> en los siguientes términos:</w:t>
      </w:r>
    </w:p>
    <w:p w14:paraId="122865B0" w14:textId="77777777" w:rsidR="00253EAE" w:rsidRPr="00A47DE4" w:rsidRDefault="00253EAE" w:rsidP="00253EAE">
      <w:pPr>
        <w:autoSpaceDE w:val="0"/>
        <w:autoSpaceDN w:val="0"/>
        <w:adjustRightInd w:val="0"/>
        <w:spacing w:line="360" w:lineRule="auto"/>
        <w:jc w:val="both"/>
        <w:rPr>
          <w:rFonts w:ascii="Palatino Linotype" w:hAnsi="Palatino Linotype" w:cs="Tahoma"/>
          <w:bCs/>
          <w:sz w:val="22"/>
          <w:szCs w:val="22"/>
        </w:rPr>
      </w:pPr>
    </w:p>
    <w:p w14:paraId="419024AA" w14:textId="77777777" w:rsidR="00895CA2" w:rsidRPr="00A47DE4" w:rsidRDefault="00895CA2"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A47DE4" w:rsidRDefault="003A796B" w:rsidP="00253EAE">
      <w:pPr>
        <w:tabs>
          <w:tab w:val="left" w:pos="4667"/>
        </w:tabs>
        <w:spacing w:line="360" w:lineRule="auto"/>
        <w:ind w:left="567" w:right="567"/>
        <w:jc w:val="both"/>
        <w:rPr>
          <w:rFonts w:ascii="Palatino Linotype" w:hAnsi="Palatino Linotype" w:cs="Tahoma"/>
          <w:b/>
          <w:bCs/>
          <w:i/>
        </w:rPr>
      </w:pPr>
      <w:r w:rsidRPr="00A47DE4">
        <w:rPr>
          <w:rFonts w:ascii="Palatino Linotype" w:hAnsi="Palatino Linotype" w:cs="Tahoma"/>
          <w:b/>
          <w:bCs/>
          <w:i/>
        </w:rPr>
        <w:lastRenderedPageBreak/>
        <w:t>“</w:t>
      </w:r>
      <w:r w:rsidR="00253EAE" w:rsidRPr="00A47DE4">
        <w:rPr>
          <w:rFonts w:ascii="Palatino Linotype" w:hAnsi="Palatino Linotype" w:cs="Tahoma"/>
          <w:b/>
          <w:bCs/>
          <w:i/>
        </w:rPr>
        <w:t>DESCRIPCIÓN CLARA Y PRECISA DE LA INFORMACIÓN SOLICITADA</w:t>
      </w:r>
    </w:p>
    <w:p w14:paraId="372368C1" w14:textId="2385AEF0" w:rsidR="00253EAE" w:rsidRPr="00A47DE4" w:rsidRDefault="001609E4" w:rsidP="00253EAE">
      <w:pPr>
        <w:tabs>
          <w:tab w:val="left" w:pos="4667"/>
        </w:tabs>
        <w:spacing w:line="360" w:lineRule="auto"/>
        <w:ind w:left="567" w:right="567"/>
        <w:jc w:val="both"/>
        <w:rPr>
          <w:rFonts w:ascii="Palatino Linotype" w:hAnsi="Palatino Linotype" w:cs="Tahoma"/>
          <w:bCs/>
          <w:i/>
        </w:rPr>
      </w:pPr>
      <w:r w:rsidRPr="00A47DE4">
        <w:rPr>
          <w:rFonts w:ascii="Palatino Linotype" w:hAnsi="Palatino Linotype" w:cs="Tahoma"/>
          <w:bCs/>
          <w:i/>
        </w:rPr>
        <w:t>Solicito los CV de todos los empleados inscritos al ODAPAS a la fecha de la presente solicitud</w:t>
      </w:r>
      <w:r w:rsidR="001F6E2E" w:rsidRPr="00A47DE4">
        <w:rPr>
          <w:rFonts w:ascii="Palatino Linotype" w:hAnsi="Palatino Linotype" w:cs="Tahoma"/>
          <w:bCs/>
          <w:i/>
        </w:rPr>
        <w:t xml:space="preserve"> ‘’ </w:t>
      </w:r>
    </w:p>
    <w:p w14:paraId="1DBA1A78" w14:textId="77777777" w:rsidR="00A90989" w:rsidRPr="00A47DE4" w:rsidRDefault="00A90989" w:rsidP="001609E4">
      <w:pPr>
        <w:tabs>
          <w:tab w:val="left" w:pos="4667"/>
        </w:tabs>
        <w:spacing w:line="360" w:lineRule="auto"/>
        <w:ind w:right="567"/>
        <w:jc w:val="both"/>
        <w:rPr>
          <w:rFonts w:ascii="Palatino Linotype" w:hAnsi="Palatino Linotype" w:cs="Tahoma"/>
          <w:bCs/>
          <w:i/>
        </w:rPr>
      </w:pPr>
    </w:p>
    <w:p w14:paraId="328702F2" w14:textId="318B7756" w:rsidR="00253EAE" w:rsidRPr="00A47DE4" w:rsidRDefault="003A796B" w:rsidP="00253EAE">
      <w:pPr>
        <w:tabs>
          <w:tab w:val="left" w:pos="4667"/>
        </w:tabs>
        <w:spacing w:line="360" w:lineRule="auto"/>
        <w:ind w:left="567" w:right="567"/>
        <w:jc w:val="both"/>
        <w:rPr>
          <w:rFonts w:ascii="Palatino Linotype" w:hAnsi="Palatino Linotype" w:cs="Tahoma"/>
          <w:b/>
          <w:bCs/>
          <w:i/>
          <w:iCs/>
        </w:rPr>
      </w:pPr>
      <w:r w:rsidRPr="00A47DE4">
        <w:rPr>
          <w:rFonts w:ascii="Palatino Linotype" w:hAnsi="Palatino Linotype" w:cs="Tahoma"/>
          <w:b/>
          <w:bCs/>
          <w:i/>
          <w:iCs/>
        </w:rPr>
        <w:t>“</w:t>
      </w:r>
      <w:r w:rsidR="00253EAE" w:rsidRPr="00A47DE4">
        <w:rPr>
          <w:rFonts w:ascii="Palatino Linotype" w:hAnsi="Palatino Linotype" w:cs="Tahoma"/>
          <w:b/>
          <w:bCs/>
          <w:i/>
          <w:iCs/>
        </w:rPr>
        <w:t>MODALIDAD DE ENTREGA</w:t>
      </w:r>
    </w:p>
    <w:p w14:paraId="0088BDE8" w14:textId="4E6DDB9C" w:rsidR="00253EAE" w:rsidRPr="00A47DE4" w:rsidRDefault="00253EAE" w:rsidP="00253EAE">
      <w:pPr>
        <w:spacing w:line="360" w:lineRule="auto"/>
        <w:ind w:left="567" w:right="567"/>
        <w:jc w:val="both"/>
        <w:rPr>
          <w:rFonts w:ascii="Palatino Linotype" w:hAnsi="Palatino Linotype" w:cs="Arial"/>
          <w:bCs/>
          <w:i/>
          <w:iCs/>
        </w:rPr>
      </w:pPr>
      <w:r w:rsidRPr="00A47DE4">
        <w:rPr>
          <w:rFonts w:ascii="Palatino Linotype" w:hAnsi="Palatino Linotype" w:cs="Arial"/>
          <w:bCs/>
          <w:i/>
          <w:iCs/>
        </w:rPr>
        <w:t xml:space="preserve">A través del SAIMEX” </w:t>
      </w:r>
    </w:p>
    <w:p w14:paraId="1A6019ED" w14:textId="77777777" w:rsidR="004805C1" w:rsidRPr="00A47DE4" w:rsidRDefault="004805C1" w:rsidP="002B57E5">
      <w:pPr>
        <w:pStyle w:val="Ttulo2"/>
      </w:pPr>
    </w:p>
    <w:p w14:paraId="4A453407" w14:textId="335FA941" w:rsidR="00F469B3" w:rsidRPr="00A47DE4" w:rsidRDefault="00F469B3" w:rsidP="002B57E5">
      <w:pPr>
        <w:pStyle w:val="Ttulo2"/>
      </w:pPr>
      <w:bookmarkStart w:id="2" w:name="_Toc189571928"/>
      <w:r w:rsidRPr="00A47DE4">
        <w:t>I</w:t>
      </w:r>
      <w:r w:rsidR="004805C1" w:rsidRPr="00A47DE4">
        <w:t>I</w:t>
      </w:r>
      <w:r w:rsidRPr="00A47DE4">
        <w:t>. Respuesta del Sujeto Obligado</w:t>
      </w:r>
      <w:bookmarkEnd w:id="2"/>
    </w:p>
    <w:p w14:paraId="4ED48BC3" w14:textId="77777777" w:rsidR="0053216F" w:rsidRPr="00A47DE4"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A47DE4"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A47DE4">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51384FE3" w:rsidR="003942CB" w:rsidRPr="00A47DE4"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A47DE4">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1609E4" w:rsidRPr="00A47DE4">
        <w:rPr>
          <w:rFonts w:ascii="Palatino Linotype" w:eastAsia="Calibri" w:hAnsi="Palatino Linotype" w:cs="Tahoma"/>
          <w:b/>
          <w:bCs/>
          <w:sz w:val="22"/>
          <w:szCs w:val="22"/>
          <w:lang w:eastAsia="en-US"/>
        </w:rPr>
        <w:t xml:space="preserve"> Organismo Público Descentralizado para la Prestación de los Servicios de Agua Potable, Drenaje y Tratamiento de Aguas Residuales del Municipio de Aculco</w:t>
      </w:r>
      <w:r w:rsidRPr="00A47DE4">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A47DE4">
        <w:rPr>
          <w:rFonts w:ascii="Palatino Linotype" w:eastAsiaTheme="minorHAnsi" w:hAnsi="Palatino Linotype" w:cstheme="minorBidi"/>
          <w:b/>
          <w:color w:val="000000" w:themeColor="text1"/>
          <w:sz w:val="22"/>
          <w:szCs w:val="22"/>
          <w:lang w:eastAsia="en-US"/>
        </w:rPr>
        <w:t>configura la negativa ficta</w:t>
      </w:r>
      <w:r w:rsidRPr="00A47DE4">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A47DE4"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A47DE4" w:rsidRDefault="00F469B3" w:rsidP="002B57E5">
      <w:pPr>
        <w:pStyle w:val="Ttulo2"/>
        <w:rPr>
          <w:lang w:eastAsia="en-US"/>
        </w:rPr>
      </w:pPr>
      <w:bookmarkStart w:id="3" w:name="_Toc189571929"/>
      <w:r w:rsidRPr="00A47DE4">
        <w:rPr>
          <w:lang w:eastAsia="en-US"/>
        </w:rPr>
        <w:t>I</w:t>
      </w:r>
      <w:r w:rsidR="00D2369D" w:rsidRPr="00A47DE4">
        <w:rPr>
          <w:lang w:eastAsia="en-US"/>
        </w:rPr>
        <w:t>II</w:t>
      </w:r>
      <w:r w:rsidRPr="00A47DE4">
        <w:rPr>
          <w:lang w:eastAsia="en-US"/>
        </w:rPr>
        <w:t>. Interposición del Recurso de Revisión</w:t>
      </w:r>
      <w:bookmarkEnd w:id="3"/>
    </w:p>
    <w:p w14:paraId="356E2604" w14:textId="77777777" w:rsidR="00F469B3" w:rsidRPr="00A47DE4"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565E23E" w:rsidR="00F469B3" w:rsidRPr="00A47DE4" w:rsidRDefault="00B4118B" w:rsidP="004F4E53">
      <w:pPr>
        <w:spacing w:line="360" w:lineRule="auto"/>
        <w:jc w:val="both"/>
        <w:rPr>
          <w:rFonts w:ascii="Palatino Linotype" w:eastAsiaTheme="minorHAnsi" w:hAnsi="Palatino Linotype" w:cs="Tahoma"/>
          <w:sz w:val="22"/>
          <w:szCs w:val="22"/>
          <w:lang w:val="es-ES" w:eastAsia="en-US"/>
        </w:rPr>
      </w:pPr>
      <w:r w:rsidRPr="00A47DE4">
        <w:rPr>
          <w:rFonts w:ascii="Palatino Linotype" w:eastAsiaTheme="minorHAnsi" w:hAnsi="Palatino Linotype" w:cs="Tahoma"/>
          <w:color w:val="000000" w:themeColor="text1"/>
          <w:sz w:val="22"/>
          <w:szCs w:val="22"/>
          <w:lang w:eastAsia="en-US"/>
        </w:rPr>
        <w:t>El</w:t>
      </w:r>
      <w:r w:rsidR="00F469B3" w:rsidRPr="00A47DE4">
        <w:rPr>
          <w:rFonts w:ascii="Palatino Linotype" w:eastAsiaTheme="minorHAnsi" w:hAnsi="Palatino Linotype" w:cs="Tahoma"/>
          <w:color w:val="000000" w:themeColor="text1"/>
          <w:sz w:val="22"/>
          <w:szCs w:val="22"/>
          <w:lang w:eastAsia="en-US"/>
        </w:rPr>
        <w:t xml:space="preserve"> </w:t>
      </w:r>
      <w:r w:rsidR="001609E4" w:rsidRPr="00A47DE4">
        <w:rPr>
          <w:rFonts w:ascii="Palatino Linotype" w:hAnsi="Palatino Linotype" w:cs="Tahoma"/>
          <w:bCs/>
          <w:iCs/>
          <w:color w:val="000000" w:themeColor="text1"/>
          <w:sz w:val="22"/>
          <w:szCs w:val="22"/>
        </w:rPr>
        <w:t xml:space="preserve">seis </w:t>
      </w:r>
      <w:r w:rsidR="00BA0893" w:rsidRPr="00A47DE4">
        <w:rPr>
          <w:rFonts w:ascii="Palatino Linotype" w:hAnsi="Palatino Linotype" w:cs="Tahoma"/>
          <w:bCs/>
          <w:iCs/>
          <w:color w:val="000000" w:themeColor="text1"/>
          <w:sz w:val="22"/>
          <w:szCs w:val="22"/>
        </w:rPr>
        <w:t>de febrero</w:t>
      </w:r>
      <w:r w:rsidR="00CF2FD4" w:rsidRPr="00A47DE4">
        <w:rPr>
          <w:rFonts w:ascii="Palatino Linotype" w:hAnsi="Palatino Linotype" w:cs="Tahoma"/>
          <w:bCs/>
          <w:iCs/>
          <w:color w:val="000000" w:themeColor="text1"/>
          <w:sz w:val="22"/>
          <w:szCs w:val="22"/>
        </w:rPr>
        <w:t xml:space="preserve"> de dos mil veintic</w:t>
      </w:r>
      <w:r w:rsidR="003E16CF" w:rsidRPr="00A47DE4">
        <w:rPr>
          <w:rFonts w:ascii="Palatino Linotype" w:hAnsi="Palatino Linotype" w:cs="Tahoma"/>
          <w:bCs/>
          <w:iCs/>
          <w:color w:val="000000" w:themeColor="text1"/>
          <w:sz w:val="22"/>
          <w:szCs w:val="22"/>
        </w:rPr>
        <w:t>inco</w:t>
      </w:r>
      <w:r w:rsidR="00F469B3" w:rsidRPr="00A47DE4">
        <w:rPr>
          <w:rFonts w:ascii="Palatino Linotype" w:eastAsiaTheme="minorHAnsi" w:hAnsi="Palatino Linotype" w:cs="Tahoma"/>
          <w:color w:val="000000" w:themeColor="text1"/>
          <w:sz w:val="22"/>
          <w:szCs w:val="22"/>
          <w:lang w:eastAsia="en-US"/>
        </w:rPr>
        <w:t xml:space="preserve">, </w:t>
      </w:r>
      <w:r w:rsidR="00F469B3" w:rsidRPr="00A47DE4">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A47DE4">
        <w:rPr>
          <w:rFonts w:ascii="Palatino Linotype" w:eastAsiaTheme="minorHAnsi" w:hAnsi="Palatino Linotype" w:cs="Tahoma"/>
          <w:color w:val="000000" w:themeColor="text1"/>
          <w:sz w:val="22"/>
          <w:szCs w:val="22"/>
          <w:lang w:val="es-ES" w:eastAsia="en-US"/>
        </w:rPr>
        <w:t xml:space="preserve">falta de </w:t>
      </w:r>
      <w:r w:rsidR="00F469B3" w:rsidRPr="00A47DE4">
        <w:rPr>
          <w:rFonts w:ascii="Palatino Linotype" w:eastAsiaTheme="minorHAnsi" w:hAnsi="Palatino Linotype" w:cs="Tahoma"/>
          <w:color w:val="000000" w:themeColor="text1"/>
          <w:sz w:val="22"/>
          <w:szCs w:val="22"/>
          <w:lang w:val="es-ES" w:eastAsia="en-US"/>
        </w:rPr>
        <w:t>respuesta por el</w:t>
      </w:r>
      <w:r w:rsidR="00542F88" w:rsidRPr="00A47DE4">
        <w:rPr>
          <w:rFonts w:ascii="Palatino Linotype" w:eastAsia="Calibri" w:hAnsi="Palatino Linotype" w:cs="Tahoma"/>
          <w:sz w:val="22"/>
          <w:szCs w:val="22"/>
          <w:lang w:eastAsia="en-US"/>
        </w:rPr>
        <w:t xml:space="preserve"> Sujeto Obligado</w:t>
      </w:r>
      <w:r w:rsidR="00F469B3" w:rsidRPr="00A47DE4">
        <w:rPr>
          <w:rFonts w:ascii="Palatino Linotype" w:eastAsiaTheme="minorHAnsi" w:hAnsi="Palatino Linotype" w:cs="Tahoma"/>
          <w:color w:val="000000" w:themeColor="text1"/>
          <w:sz w:val="22"/>
          <w:szCs w:val="22"/>
          <w:lang w:val="es-ES" w:eastAsia="en-US"/>
        </w:rPr>
        <w:t>, a la solicitud de información</w:t>
      </w:r>
      <w:r w:rsidR="00EB0141" w:rsidRPr="00A47DE4">
        <w:rPr>
          <w:rFonts w:ascii="Palatino Linotype" w:eastAsiaTheme="minorHAnsi" w:hAnsi="Palatino Linotype" w:cs="Tahoma"/>
          <w:color w:val="000000" w:themeColor="text1"/>
          <w:sz w:val="22"/>
          <w:szCs w:val="22"/>
          <w:lang w:val="es-ES" w:eastAsia="en-US"/>
        </w:rPr>
        <w:t>,</w:t>
      </w:r>
      <w:r w:rsidR="00F469B3" w:rsidRPr="00A47DE4">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A47DE4"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A47DE4"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A47DE4">
        <w:rPr>
          <w:rFonts w:ascii="Palatino Linotype" w:eastAsiaTheme="minorHAnsi" w:hAnsi="Palatino Linotype" w:cstheme="minorBidi"/>
          <w:b/>
          <w:bCs/>
          <w:i/>
          <w:color w:val="000000" w:themeColor="text1"/>
          <w:lang w:eastAsia="en-US"/>
        </w:rPr>
        <w:lastRenderedPageBreak/>
        <w:t>“</w:t>
      </w:r>
      <w:r w:rsidR="00F469B3" w:rsidRPr="00A47DE4">
        <w:rPr>
          <w:rFonts w:ascii="Palatino Linotype" w:eastAsiaTheme="minorHAnsi" w:hAnsi="Palatino Linotype" w:cstheme="minorBidi"/>
          <w:b/>
          <w:bCs/>
          <w:i/>
          <w:color w:val="000000" w:themeColor="text1"/>
          <w:lang w:eastAsia="en-US"/>
        </w:rPr>
        <w:t>ACTO IMPUGNADO</w:t>
      </w:r>
    </w:p>
    <w:p w14:paraId="1EFCF737" w14:textId="5C399400" w:rsidR="001609E4" w:rsidRPr="00A47DE4" w:rsidRDefault="001609E4" w:rsidP="00E24780">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A47DE4">
        <w:rPr>
          <w:rFonts w:ascii="Palatino Linotype" w:eastAsiaTheme="minorHAnsi" w:hAnsi="Palatino Linotype" w:cstheme="minorBidi"/>
          <w:i/>
          <w:color w:val="000000" w:themeColor="text1"/>
          <w:lang w:eastAsia="en-US"/>
        </w:rPr>
        <w:t>a</w:t>
      </w:r>
      <w:proofErr w:type="gramEnd"/>
      <w:r w:rsidRPr="00A47DE4">
        <w:rPr>
          <w:rFonts w:ascii="Palatino Linotype" w:eastAsiaTheme="minorHAnsi" w:hAnsi="Palatino Linotype" w:cstheme="minorBidi"/>
          <w:i/>
          <w:color w:val="000000" w:themeColor="text1"/>
          <w:lang w:eastAsia="en-US"/>
        </w:rPr>
        <w:t xml:space="preserve"> la fecha no se contesta la solicitud enviada’’ (sic)</w:t>
      </w:r>
    </w:p>
    <w:p w14:paraId="344FD83C" w14:textId="77777777" w:rsidR="00474ED7" w:rsidRPr="00A47DE4" w:rsidRDefault="00474ED7" w:rsidP="00E24780">
      <w:pPr>
        <w:spacing w:line="360" w:lineRule="auto"/>
        <w:ind w:right="567"/>
        <w:jc w:val="both"/>
        <w:rPr>
          <w:rFonts w:ascii="Palatino Linotype" w:eastAsiaTheme="minorHAnsi" w:hAnsi="Palatino Linotype" w:cstheme="minorBidi"/>
          <w:i/>
          <w:color w:val="000000" w:themeColor="text1"/>
          <w:lang w:eastAsia="en-US"/>
        </w:rPr>
      </w:pPr>
    </w:p>
    <w:p w14:paraId="20859BF5" w14:textId="7947B27B" w:rsidR="00EB0141" w:rsidRPr="00A47DE4" w:rsidRDefault="00A90989" w:rsidP="00EB0141">
      <w:pPr>
        <w:spacing w:line="360" w:lineRule="auto"/>
        <w:ind w:left="567" w:right="567"/>
        <w:rPr>
          <w:rFonts w:ascii="Palatino Linotype" w:hAnsi="Palatino Linotype" w:cs="Tahoma"/>
          <w:b/>
          <w:bCs/>
          <w:i/>
        </w:rPr>
      </w:pPr>
      <w:r w:rsidRPr="00A47DE4">
        <w:rPr>
          <w:rFonts w:ascii="Palatino Linotype" w:hAnsi="Palatino Linotype" w:cs="Tahoma"/>
          <w:b/>
          <w:bCs/>
          <w:i/>
        </w:rPr>
        <w:t>“</w:t>
      </w:r>
      <w:r w:rsidR="00EB0141" w:rsidRPr="00A47DE4">
        <w:rPr>
          <w:rFonts w:ascii="Palatino Linotype" w:hAnsi="Palatino Linotype" w:cs="Tahoma"/>
          <w:b/>
          <w:bCs/>
          <w:i/>
        </w:rPr>
        <w:t>RAZONES O MOTIVOS DE LA INCONFORMIDAD</w:t>
      </w:r>
    </w:p>
    <w:p w14:paraId="1A82B65A" w14:textId="77777777" w:rsidR="001609E4" w:rsidRPr="00A47DE4" w:rsidRDefault="001609E4" w:rsidP="001609E4">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A47DE4">
        <w:rPr>
          <w:rFonts w:ascii="Palatino Linotype" w:eastAsiaTheme="minorHAnsi" w:hAnsi="Palatino Linotype" w:cstheme="minorBidi"/>
          <w:i/>
          <w:color w:val="000000" w:themeColor="text1"/>
          <w:lang w:eastAsia="en-US"/>
        </w:rPr>
        <w:t>a</w:t>
      </w:r>
      <w:proofErr w:type="gramEnd"/>
      <w:r w:rsidRPr="00A47DE4">
        <w:rPr>
          <w:rFonts w:ascii="Palatino Linotype" w:eastAsiaTheme="minorHAnsi" w:hAnsi="Palatino Linotype" w:cstheme="minorBidi"/>
          <w:i/>
          <w:color w:val="000000" w:themeColor="text1"/>
          <w:lang w:eastAsia="en-US"/>
        </w:rPr>
        <w:t xml:space="preserve"> la fecha no se contesta la solicitud enviada’’ (sic)</w:t>
      </w:r>
    </w:p>
    <w:p w14:paraId="01F1B018" w14:textId="77777777" w:rsidR="00F469B3" w:rsidRPr="00A47DE4"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A47DE4" w:rsidRDefault="00D2369D" w:rsidP="002B57E5">
      <w:pPr>
        <w:pStyle w:val="Ttulo2"/>
        <w:rPr>
          <w:lang w:eastAsia="en-US"/>
        </w:rPr>
      </w:pPr>
      <w:bookmarkStart w:id="4" w:name="_Toc189571930"/>
      <w:r w:rsidRPr="00A47DE4">
        <w:rPr>
          <w:lang w:eastAsia="en-US"/>
        </w:rPr>
        <w:t>I</w:t>
      </w:r>
      <w:r w:rsidR="00F469B3" w:rsidRPr="00A47DE4">
        <w:rPr>
          <w:lang w:eastAsia="en-US"/>
        </w:rPr>
        <w:t>V. Trámite del Recurso de Revisión ante el Instituto</w:t>
      </w:r>
      <w:bookmarkEnd w:id="4"/>
    </w:p>
    <w:p w14:paraId="7F62FC39" w14:textId="77777777" w:rsidR="00320CBA" w:rsidRPr="00A47DE4"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697FD0F5" w:rsidR="00F469B3" w:rsidRPr="00A47DE4" w:rsidRDefault="00F469B3" w:rsidP="004F4E53">
      <w:pPr>
        <w:spacing w:line="360" w:lineRule="auto"/>
        <w:jc w:val="both"/>
        <w:rPr>
          <w:rFonts w:ascii="Palatino Linotype" w:eastAsia="Batang" w:hAnsi="Palatino Linotype" w:cs="Tahoma"/>
          <w:bCs/>
          <w:color w:val="000000" w:themeColor="text1"/>
          <w:sz w:val="22"/>
          <w:szCs w:val="22"/>
        </w:rPr>
      </w:pPr>
      <w:r w:rsidRPr="00A47DE4">
        <w:rPr>
          <w:rFonts w:ascii="Palatino Linotype" w:eastAsiaTheme="minorHAnsi" w:hAnsi="Palatino Linotype" w:cstheme="minorBidi"/>
          <w:b/>
          <w:bCs/>
          <w:color w:val="000000" w:themeColor="text1"/>
          <w:sz w:val="22"/>
          <w:szCs w:val="22"/>
          <w:lang w:eastAsia="en-US"/>
        </w:rPr>
        <w:t xml:space="preserve">a) Turno del Recurso de Revisión. </w:t>
      </w:r>
      <w:r w:rsidRPr="00A47DE4">
        <w:rPr>
          <w:rFonts w:ascii="Palatino Linotype" w:eastAsiaTheme="minorHAnsi" w:hAnsi="Palatino Linotype" w:cstheme="minorBidi"/>
          <w:color w:val="000000" w:themeColor="text1"/>
          <w:sz w:val="22"/>
          <w:szCs w:val="22"/>
          <w:lang w:eastAsia="en-US"/>
        </w:rPr>
        <w:t xml:space="preserve">El </w:t>
      </w:r>
      <w:r w:rsidR="00F51F10" w:rsidRPr="00A47DE4">
        <w:rPr>
          <w:rFonts w:ascii="Palatino Linotype" w:hAnsi="Palatino Linotype" w:cs="Tahoma"/>
          <w:bCs/>
          <w:iCs/>
          <w:color w:val="000000" w:themeColor="text1"/>
          <w:sz w:val="22"/>
          <w:szCs w:val="22"/>
        </w:rPr>
        <w:t>seis</w:t>
      </w:r>
      <w:r w:rsidR="000D19A5" w:rsidRPr="00A47DE4">
        <w:rPr>
          <w:rFonts w:ascii="Palatino Linotype" w:hAnsi="Palatino Linotype" w:cs="Tahoma"/>
          <w:bCs/>
          <w:iCs/>
          <w:color w:val="000000" w:themeColor="text1"/>
          <w:sz w:val="22"/>
          <w:szCs w:val="22"/>
        </w:rPr>
        <w:t xml:space="preserve"> de febrero</w:t>
      </w:r>
      <w:r w:rsidR="00CF2FD4" w:rsidRPr="00A47DE4">
        <w:rPr>
          <w:rFonts w:ascii="Palatino Linotype" w:hAnsi="Palatino Linotype" w:cs="Tahoma"/>
          <w:bCs/>
          <w:iCs/>
          <w:color w:val="000000" w:themeColor="text1"/>
          <w:sz w:val="22"/>
          <w:szCs w:val="22"/>
        </w:rPr>
        <w:t xml:space="preserve"> de dos mil veintic</w:t>
      </w:r>
      <w:r w:rsidR="003E16CF" w:rsidRPr="00A47DE4">
        <w:rPr>
          <w:rFonts w:ascii="Palatino Linotype" w:hAnsi="Palatino Linotype" w:cs="Tahoma"/>
          <w:bCs/>
          <w:iCs/>
          <w:color w:val="000000" w:themeColor="text1"/>
          <w:sz w:val="22"/>
          <w:szCs w:val="22"/>
        </w:rPr>
        <w:t>inco</w:t>
      </w:r>
      <w:r w:rsidRPr="00A47DE4">
        <w:rPr>
          <w:rFonts w:ascii="Palatino Linotype" w:eastAsia="Batang" w:hAnsi="Palatino Linotype" w:cs="Tahoma"/>
          <w:bCs/>
          <w:color w:val="000000" w:themeColor="text1"/>
          <w:sz w:val="22"/>
          <w:szCs w:val="22"/>
        </w:rPr>
        <w:t xml:space="preserve">, el </w:t>
      </w:r>
      <w:r w:rsidRPr="00A47DE4">
        <w:rPr>
          <w:rFonts w:ascii="Palatino Linotype" w:hAnsi="Palatino Linotype" w:cs="Tahoma"/>
          <w:color w:val="000000" w:themeColor="text1"/>
          <w:sz w:val="22"/>
          <w:szCs w:val="22"/>
          <w:lang w:val="es-ES"/>
        </w:rPr>
        <w:t>Sistema de Acceso a la Información Mexiquense (SAIMEX),</w:t>
      </w:r>
      <w:r w:rsidRPr="00A47DE4">
        <w:rPr>
          <w:rFonts w:ascii="Palatino Linotype" w:eastAsia="Batang" w:hAnsi="Palatino Linotype" w:cs="Tahoma"/>
          <w:bCs/>
          <w:color w:val="000000" w:themeColor="text1"/>
          <w:sz w:val="22"/>
          <w:szCs w:val="22"/>
        </w:rPr>
        <w:t xml:space="preserve"> asignó el número de expediente </w:t>
      </w:r>
      <w:r w:rsidR="00F51F10" w:rsidRPr="00A47DE4">
        <w:rPr>
          <w:rFonts w:ascii="Palatino Linotype" w:eastAsia="Batang" w:hAnsi="Palatino Linotype" w:cs="Tahoma"/>
          <w:b/>
          <w:bCs/>
          <w:color w:val="000000" w:themeColor="text1"/>
          <w:sz w:val="22"/>
          <w:szCs w:val="22"/>
        </w:rPr>
        <w:t>00751/INFOEM/IP/RR/2025</w:t>
      </w:r>
      <w:r w:rsidRPr="00A47DE4">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A47DE4">
        <w:rPr>
          <w:rFonts w:ascii="Palatino Linotype" w:eastAsia="Batang" w:hAnsi="Palatino Linotype" w:cs="Tahoma"/>
          <w:bCs/>
          <w:color w:val="000000" w:themeColor="text1"/>
          <w:sz w:val="22"/>
          <w:szCs w:val="22"/>
        </w:rPr>
        <w:t>Organismo</w:t>
      </w:r>
      <w:r w:rsidRPr="00A47DE4">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A47DE4"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37941A6B" w:rsidR="00F469B3" w:rsidRPr="00A47DE4" w:rsidRDefault="006C349C" w:rsidP="004F4E53">
      <w:pPr>
        <w:spacing w:line="360" w:lineRule="auto"/>
        <w:jc w:val="both"/>
        <w:rPr>
          <w:rFonts w:ascii="Palatino Linotype" w:hAnsi="Palatino Linotype" w:cs="Tahoma"/>
          <w:bCs/>
          <w:iCs/>
          <w:color w:val="000000" w:themeColor="text1"/>
          <w:sz w:val="22"/>
          <w:szCs w:val="22"/>
        </w:rPr>
      </w:pPr>
      <w:r w:rsidRPr="00A47DE4">
        <w:rPr>
          <w:rFonts w:ascii="Palatino Linotype" w:eastAsia="Batang" w:hAnsi="Palatino Linotype" w:cs="Tahoma"/>
          <w:b/>
          <w:bCs/>
          <w:color w:val="000000" w:themeColor="text1"/>
          <w:sz w:val="22"/>
          <w:szCs w:val="22"/>
        </w:rPr>
        <w:t>b</w:t>
      </w:r>
      <w:r w:rsidR="00F469B3" w:rsidRPr="00A47DE4">
        <w:rPr>
          <w:rFonts w:ascii="Palatino Linotype" w:eastAsia="Batang" w:hAnsi="Palatino Linotype" w:cs="Tahoma"/>
          <w:b/>
          <w:bCs/>
          <w:color w:val="000000" w:themeColor="text1"/>
          <w:sz w:val="22"/>
          <w:szCs w:val="22"/>
        </w:rPr>
        <w:t xml:space="preserve">) Admisión del </w:t>
      </w:r>
      <w:r w:rsidR="00F469B3" w:rsidRPr="00A47DE4">
        <w:rPr>
          <w:rFonts w:ascii="Palatino Linotype" w:hAnsi="Palatino Linotype" w:cs="Tahoma"/>
          <w:b/>
          <w:color w:val="000000" w:themeColor="text1"/>
          <w:sz w:val="22"/>
          <w:szCs w:val="22"/>
        </w:rPr>
        <w:t>Recurso de Revisión</w:t>
      </w:r>
      <w:r w:rsidR="00F469B3" w:rsidRPr="00A47DE4">
        <w:rPr>
          <w:rFonts w:ascii="Palatino Linotype" w:eastAsia="Batang" w:hAnsi="Palatino Linotype" w:cs="Tahoma"/>
          <w:b/>
          <w:bCs/>
          <w:color w:val="000000" w:themeColor="text1"/>
          <w:sz w:val="22"/>
          <w:szCs w:val="22"/>
          <w:lang w:val="es-ES_tradnl"/>
        </w:rPr>
        <w:t xml:space="preserve">. </w:t>
      </w:r>
      <w:r w:rsidR="000D19A5" w:rsidRPr="00A47DE4">
        <w:rPr>
          <w:rFonts w:ascii="Palatino Linotype" w:eastAsia="Batang" w:hAnsi="Palatino Linotype" w:cs="Tahoma"/>
          <w:bCs/>
          <w:color w:val="000000" w:themeColor="text1"/>
          <w:sz w:val="22"/>
          <w:szCs w:val="22"/>
        </w:rPr>
        <w:t>E</w:t>
      </w:r>
      <w:r w:rsidR="00F51F10" w:rsidRPr="00A47DE4">
        <w:rPr>
          <w:rFonts w:ascii="Palatino Linotype" w:eastAsia="Batang" w:hAnsi="Palatino Linotype" w:cs="Tahoma"/>
          <w:bCs/>
          <w:color w:val="000000" w:themeColor="text1"/>
          <w:sz w:val="22"/>
          <w:szCs w:val="22"/>
        </w:rPr>
        <w:t>l once</w:t>
      </w:r>
      <w:r w:rsidR="000D19A5" w:rsidRPr="00A47DE4">
        <w:rPr>
          <w:rFonts w:ascii="Palatino Linotype" w:eastAsia="Batang" w:hAnsi="Palatino Linotype" w:cs="Tahoma"/>
          <w:bCs/>
          <w:color w:val="000000" w:themeColor="text1"/>
          <w:sz w:val="22"/>
          <w:szCs w:val="22"/>
        </w:rPr>
        <w:t xml:space="preserve"> de febrero </w:t>
      </w:r>
      <w:r w:rsidR="006213D7" w:rsidRPr="00A47DE4">
        <w:rPr>
          <w:rFonts w:ascii="Palatino Linotype" w:hAnsi="Palatino Linotype" w:cs="Tahoma"/>
          <w:bCs/>
          <w:iCs/>
          <w:color w:val="000000" w:themeColor="text1"/>
          <w:sz w:val="22"/>
          <w:szCs w:val="22"/>
        </w:rPr>
        <w:t>de dos mil veintic</w:t>
      </w:r>
      <w:r w:rsidR="003E16CF" w:rsidRPr="00A47DE4">
        <w:rPr>
          <w:rFonts w:ascii="Palatino Linotype" w:hAnsi="Palatino Linotype" w:cs="Tahoma"/>
          <w:bCs/>
          <w:iCs/>
          <w:color w:val="000000" w:themeColor="text1"/>
          <w:sz w:val="22"/>
          <w:szCs w:val="22"/>
        </w:rPr>
        <w:t>inco</w:t>
      </w:r>
      <w:r w:rsidR="00F469B3" w:rsidRPr="00A47DE4">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A47DE4">
        <w:rPr>
          <w:rFonts w:ascii="Palatino Linotype" w:eastAsia="Batang" w:hAnsi="Palatino Linotype" w:cs="Tahoma"/>
          <w:bCs/>
          <w:color w:val="000000" w:themeColor="text1"/>
          <w:sz w:val="22"/>
          <w:szCs w:val="22"/>
          <w:lang w:val="es-ES_tradnl"/>
        </w:rPr>
        <w:t>la persona</w:t>
      </w:r>
      <w:r w:rsidR="00F469B3" w:rsidRPr="00A47DE4">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A47DE4">
        <w:rPr>
          <w:rFonts w:ascii="Palatino Linotype" w:eastAsia="Batang" w:hAnsi="Palatino Linotype" w:cs="Tahoma"/>
          <w:bCs/>
          <w:color w:val="000000" w:themeColor="text1"/>
          <w:sz w:val="22"/>
          <w:szCs w:val="22"/>
          <w:lang w:val="es-ES_tradnl"/>
        </w:rPr>
        <w:t xml:space="preserve"> </w:t>
      </w:r>
      <w:r w:rsidR="009C4785" w:rsidRPr="00A47DE4">
        <w:rPr>
          <w:rFonts w:ascii="Palatino Linotype" w:eastAsia="Batang" w:hAnsi="Palatino Linotype" w:cs="Tahoma"/>
          <w:bCs/>
          <w:color w:val="000000" w:themeColor="text1"/>
          <w:sz w:val="22"/>
          <w:szCs w:val="22"/>
          <w:lang w:val="es-ES_tradnl"/>
        </w:rPr>
        <w:t>mismo día</w:t>
      </w:r>
      <w:r w:rsidR="00F469B3" w:rsidRPr="00A47DE4">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A47DE4"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A47DE4" w:rsidRDefault="006C349C" w:rsidP="00947608">
      <w:pPr>
        <w:spacing w:line="360" w:lineRule="auto"/>
        <w:jc w:val="both"/>
        <w:rPr>
          <w:rFonts w:ascii="Palatino Linotype" w:hAnsi="Palatino Linotype" w:cs="Tahoma"/>
          <w:bCs/>
          <w:i/>
          <w:lang w:val="es-ES"/>
        </w:rPr>
      </w:pPr>
      <w:r w:rsidRPr="00A47DE4">
        <w:rPr>
          <w:rFonts w:ascii="Palatino Linotype" w:hAnsi="Palatino Linotype" w:cs="Tahoma"/>
          <w:b/>
          <w:color w:val="000000" w:themeColor="text1"/>
          <w:sz w:val="22"/>
          <w:szCs w:val="22"/>
        </w:rPr>
        <w:t>c</w:t>
      </w:r>
      <w:r w:rsidR="00F469B3" w:rsidRPr="00A47DE4">
        <w:rPr>
          <w:rFonts w:ascii="Palatino Linotype" w:hAnsi="Palatino Linotype" w:cs="Tahoma"/>
          <w:b/>
          <w:color w:val="000000" w:themeColor="text1"/>
          <w:sz w:val="22"/>
          <w:szCs w:val="22"/>
        </w:rPr>
        <w:t>)</w:t>
      </w:r>
      <w:r w:rsidR="00A31139" w:rsidRPr="00A47DE4">
        <w:rPr>
          <w:rFonts w:ascii="Palatino Linotype" w:hAnsi="Palatino Linotype" w:cs="Tahoma"/>
          <w:color w:val="000000" w:themeColor="text1"/>
          <w:sz w:val="22"/>
          <w:szCs w:val="22"/>
          <w:lang w:val="es-ES_tradnl"/>
        </w:rPr>
        <w:t xml:space="preserve"> </w:t>
      </w:r>
      <w:r w:rsidR="00947608" w:rsidRPr="00A47DE4">
        <w:rPr>
          <w:rFonts w:ascii="Palatino Linotype" w:hAnsi="Palatino Linotype" w:cs="Tahoma"/>
          <w:b/>
          <w:sz w:val="22"/>
          <w:szCs w:val="22"/>
          <w:lang w:val="es-ES_tradnl"/>
        </w:rPr>
        <w:t xml:space="preserve"> Informe Justificado</w:t>
      </w:r>
      <w:r w:rsidRPr="00A47DE4">
        <w:rPr>
          <w:rFonts w:ascii="Palatino Linotype" w:hAnsi="Palatino Linotype" w:cs="Tahoma"/>
          <w:b/>
          <w:sz w:val="22"/>
          <w:szCs w:val="22"/>
          <w:lang w:val="es-ES_tradnl"/>
        </w:rPr>
        <w:t xml:space="preserve"> y Manifestaciones</w:t>
      </w:r>
      <w:r w:rsidR="00947608" w:rsidRPr="00A47DE4">
        <w:rPr>
          <w:rFonts w:ascii="Palatino Linotype" w:hAnsi="Palatino Linotype" w:cs="Tahoma"/>
          <w:b/>
          <w:sz w:val="22"/>
          <w:szCs w:val="22"/>
          <w:lang w:val="es-ES_tradnl"/>
        </w:rPr>
        <w:t xml:space="preserve">. </w:t>
      </w:r>
      <w:r w:rsidRPr="00A47DE4">
        <w:rPr>
          <w:rFonts w:ascii="Palatino Linotype" w:hAnsi="Palatino Linotype" w:cs="Tahoma"/>
          <w:iCs/>
          <w:sz w:val="22"/>
          <w:szCs w:val="22"/>
          <w:lang w:val="es-ES"/>
        </w:rPr>
        <w:t>Las partes fueron</w:t>
      </w:r>
      <w:r w:rsidR="00F13EF5" w:rsidRPr="00A47DE4">
        <w:rPr>
          <w:rFonts w:ascii="Palatino Linotype" w:hAnsi="Palatino Linotype" w:cs="Tahoma"/>
          <w:iCs/>
          <w:sz w:val="22"/>
          <w:szCs w:val="22"/>
          <w:lang w:val="es-ES"/>
        </w:rPr>
        <w:t xml:space="preserve"> omis</w:t>
      </w:r>
      <w:r w:rsidRPr="00A47DE4">
        <w:rPr>
          <w:rFonts w:ascii="Palatino Linotype" w:hAnsi="Palatino Linotype" w:cs="Tahoma"/>
          <w:iCs/>
          <w:sz w:val="22"/>
          <w:szCs w:val="22"/>
          <w:lang w:val="es-ES"/>
        </w:rPr>
        <w:t>as</w:t>
      </w:r>
      <w:r w:rsidR="00F13EF5" w:rsidRPr="00A47DE4">
        <w:rPr>
          <w:rFonts w:ascii="Palatino Linotype" w:hAnsi="Palatino Linotype" w:cs="Tahoma"/>
          <w:iCs/>
          <w:sz w:val="22"/>
          <w:szCs w:val="22"/>
          <w:lang w:val="es-ES"/>
        </w:rPr>
        <w:t xml:space="preserve"> </w:t>
      </w:r>
      <w:r w:rsidR="00947608" w:rsidRPr="00A47DE4">
        <w:rPr>
          <w:rFonts w:ascii="Palatino Linotype" w:hAnsi="Palatino Linotype" w:cs="Tahoma"/>
          <w:iCs/>
          <w:sz w:val="22"/>
          <w:szCs w:val="22"/>
          <w:lang w:val="es-ES"/>
        </w:rPr>
        <w:t>en emitir manifestaciones o alegatos</w:t>
      </w:r>
      <w:r w:rsidR="00947608" w:rsidRPr="00A47DE4">
        <w:rPr>
          <w:rFonts w:ascii="Palatino Linotype" w:hAnsi="Palatino Linotype" w:cs="Tahoma"/>
          <w:sz w:val="22"/>
          <w:szCs w:val="22"/>
        </w:rPr>
        <w:t>.</w:t>
      </w:r>
    </w:p>
    <w:p w14:paraId="0BB47E08" w14:textId="3BD3176E" w:rsidR="00947608" w:rsidRPr="00A47DE4" w:rsidRDefault="00947608" w:rsidP="004F4E53">
      <w:pPr>
        <w:spacing w:line="360" w:lineRule="auto"/>
        <w:contextualSpacing/>
        <w:jc w:val="both"/>
        <w:rPr>
          <w:rFonts w:ascii="Palatino Linotype" w:hAnsi="Palatino Linotype" w:cs="Tahoma"/>
          <w:b/>
          <w:sz w:val="18"/>
          <w:szCs w:val="22"/>
          <w:lang w:val="es-ES_tradnl"/>
        </w:rPr>
      </w:pPr>
    </w:p>
    <w:p w14:paraId="155868CD" w14:textId="3FE3A3BB" w:rsidR="008F4B45" w:rsidRPr="00A47DE4" w:rsidRDefault="00CD3CA9" w:rsidP="004F4E53">
      <w:pPr>
        <w:spacing w:line="360" w:lineRule="auto"/>
        <w:jc w:val="both"/>
        <w:rPr>
          <w:rFonts w:ascii="Palatino Linotype" w:hAnsi="Palatino Linotype"/>
          <w:b/>
          <w:sz w:val="22"/>
          <w:szCs w:val="22"/>
        </w:rPr>
      </w:pPr>
      <w:r w:rsidRPr="00A47DE4">
        <w:rPr>
          <w:rFonts w:ascii="Palatino Linotype" w:hAnsi="Palatino Linotype"/>
          <w:b/>
          <w:sz w:val="22"/>
          <w:szCs w:val="22"/>
        </w:rPr>
        <w:lastRenderedPageBreak/>
        <w:t>d</w:t>
      </w:r>
      <w:r w:rsidR="000553B4" w:rsidRPr="00A47DE4">
        <w:rPr>
          <w:rFonts w:ascii="Palatino Linotype" w:hAnsi="Palatino Linotype"/>
          <w:b/>
          <w:sz w:val="22"/>
          <w:szCs w:val="22"/>
        </w:rPr>
        <w:t xml:space="preserve">) </w:t>
      </w:r>
      <w:r w:rsidR="0063734D" w:rsidRPr="00A47DE4">
        <w:rPr>
          <w:rFonts w:ascii="Palatino Linotype" w:hAnsi="Palatino Linotype"/>
          <w:b/>
          <w:sz w:val="22"/>
          <w:szCs w:val="22"/>
        </w:rPr>
        <w:t>Cierre de instrucción.</w:t>
      </w:r>
      <w:r w:rsidR="00763D85" w:rsidRPr="00A47DE4">
        <w:rPr>
          <w:rFonts w:ascii="Palatino Linotype" w:hAnsi="Palatino Linotype"/>
          <w:b/>
          <w:sz w:val="22"/>
          <w:szCs w:val="22"/>
        </w:rPr>
        <w:t xml:space="preserve"> </w:t>
      </w:r>
      <w:r w:rsidR="008F4B45" w:rsidRPr="00A47DE4">
        <w:rPr>
          <w:rFonts w:ascii="Palatino Linotype" w:hAnsi="Palatino Linotype"/>
          <w:sz w:val="22"/>
          <w:szCs w:val="22"/>
        </w:rPr>
        <w:t>El</w:t>
      </w:r>
      <w:r w:rsidR="003E16CF" w:rsidRPr="00A47DE4">
        <w:rPr>
          <w:rFonts w:ascii="Palatino Linotype" w:hAnsi="Palatino Linotype"/>
          <w:sz w:val="22"/>
          <w:szCs w:val="22"/>
        </w:rPr>
        <w:t xml:space="preserve"> </w:t>
      </w:r>
      <w:r w:rsidR="00F51F10" w:rsidRPr="00A47DE4">
        <w:rPr>
          <w:rFonts w:ascii="Palatino Linotype" w:hAnsi="Palatino Linotype"/>
          <w:sz w:val="22"/>
          <w:szCs w:val="22"/>
        </w:rPr>
        <w:t>veintiuno</w:t>
      </w:r>
      <w:r w:rsidR="000D19A5" w:rsidRPr="00A47DE4">
        <w:rPr>
          <w:rFonts w:ascii="Palatino Linotype" w:hAnsi="Palatino Linotype"/>
          <w:sz w:val="22"/>
          <w:szCs w:val="22"/>
        </w:rPr>
        <w:t xml:space="preserve"> </w:t>
      </w:r>
      <w:r w:rsidR="005A1E4C" w:rsidRPr="00A47DE4">
        <w:rPr>
          <w:rFonts w:ascii="Palatino Linotype" w:hAnsi="Palatino Linotype"/>
          <w:sz w:val="22"/>
          <w:szCs w:val="22"/>
        </w:rPr>
        <w:t>de febrero</w:t>
      </w:r>
      <w:r w:rsidR="004F3A02" w:rsidRPr="00A47DE4">
        <w:rPr>
          <w:rFonts w:ascii="Palatino Linotype" w:hAnsi="Palatino Linotype"/>
          <w:sz w:val="22"/>
          <w:szCs w:val="22"/>
        </w:rPr>
        <w:t xml:space="preserve"> de dos mil veinti</w:t>
      </w:r>
      <w:r w:rsidR="003E16CF" w:rsidRPr="00A47DE4">
        <w:rPr>
          <w:rFonts w:ascii="Palatino Linotype" w:hAnsi="Palatino Linotype"/>
          <w:sz w:val="22"/>
          <w:szCs w:val="22"/>
        </w:rPr>
        <w:t>cinco</w:t>
      </w:r>
      <w:r w:rsidR="008F4B45" w:rsidRPr="00A47DE4">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A47DE4"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A47DE4" w:rsidRDefault="008F4B45" w:rsidP="004F4E53">
      <w:pPr>
        <w:spacing w:line="360" w:lineRule="auto"/>
        <w:contextualSpacing/>
        <w:jc w:val="both"/>
        <w:rPr>
          <w:rFonts w:ascii="Palatino Linotype" w:hAnsi="Palatino Linotype" w:cs="Tahoma"/>
          <w:color w:val="000000"/>
          <w:sz w:val="22"/>
          <w:szCs w:val="22"/>
        </w:rPr>
      </w:pPr>
      <w:r w:rsidRPr="00A47DE4">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A47DE4"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A47DE4" w:rsidRDefault="004F3A02" w:rsidP="002B57E5">
      <w:pPr>
        <w:pStyle w:val="Ttulo1"/>
        <w:rPr>
          <w:lang w:val="es-ES"/>
        </w:rPr>
      </w:pPr>
      <w:bookmarkStart w:id="5" w:name="_Toc189571931"/>
      <w:r w:rsidRPr="00A47DE4">
        <w:rPr>
          <w:lang w:val="es-ES"/>
        </w:rPr>
        <w:t>C O N S I D E R A N D O S</w:t>
      </w:r>
      <w:bookmarkEnd w:id="5"/>
    </w:p>
    <w:p w14:paraId="066231C1" w14:textId="77777777" w:rsidR="004F3A02" w:rsidRPr="00A47DE4" w:rsidRDefault="004F3A02" w:rsidP="004F4E53">
      <w:pPr>
        <w:spacing w:line="360" w:lineRule="auto"/>
        <w:jc w:val="both"/>
        <w:rPr>
          <w:rFonts w:ascii="Palatino Linotype" w:hAnsi="Palatino Linotype" w:cs="Tahoma"/>
          <w:b/>
          <w:sz w:val="22"/>
          <w:lang w:val="es-ES"/>
        </w:rPr>
      </w:pPr>
    </w:p>
    <w:p w14:paraId="001B63FA" w14:textId="77777777" w:rsidR="004F3A02" w:rsidRPr="00A47DE4" w:rsidRDefault="004F3A02" w:rsidP="002B57E5">
      <w:pPr>
        <w:pStyle w:val="Ttulo2"/>
        <w:rPr>
          <w:lang w:val="es-ES"/>
        </w:rPr>
      </w:pPr>
      <w:bookmarkStart w:id="6" w:name="_Toc189571932"/>
      <w:r w:rsidRPr="00A47DE4">
        <w:rPr>
          <w:rFonts w:eastAsia="Calibri"/>
          <w:color w:val="000000"/>
          <w:lang w:val="es-ES" w:eastAsia="es-MX"/>
        </w:rPr>
        <w:t xml:space="preserve">PRIMERO. </w:t>
      </w:r>
      <w:r w:rsidRPr="00A47DE4">
        <w:rPr>
          <w:lang w:val="es-ES"/>
        </w:rPr>
        <w:t>Competencia</w:t>
      </w:r>
      <w:bookmarkEnd w:id="6"/>
    </w:p>
    <w:p w14:paraId="35D71D67" w14:textId="77777777" w:rsidR="004F3A02" w:rsidRPr="00A47DE4"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A47DE4"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A47DE4">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A47DE4">
        <w:rPr>
          <w:rFonts w:ascii="Palatino Linotype" w:eastAsia="Palatino Linotype" w:hAnsi="Palatino Linotype" w:cs="Palatino Linotype"/>
          <w:color w:val="000000" w:themeColor="text1"/>
          <w:sz w:val="22"/>
          <w:szCs w:val="22"/>
          <w:lang w:eastAsia="es-MX"/>
        </w:rPr>
        <w:t>los</w:t>
      </w:r>
      <w:r w:rsidRPr="00A47DE4">
        <w:rPr>
          <w:rFonts w:ascii="Palatino Linotype" w:eastAsia="Palatino Linotype" w:hAnsi="Palatino Linotype" w:cs="Palatino Linotype"/>
          <w:color w:val="000000" w:themeColor="text1"/>
          <w:sz w:val="22"/>
          <w:szCs w:val="22"/>
          <w:lang w:eastAsia="es-MX"/>
        </w:rPr>
        <w:t xml:space="preserve"> artículo</w:t>
      </w:r>
      <w:r w:rsidR="00BA5927" w:rsidRPr="00A47DE4">
        <w:rPr>
          <w:rFonts w:ascii="Palatino Linotype" w:eastAsia="Palatino Linotype" w:hAnsi="Palatino Linotype" w:cs="Palatino Linotype"/>
          <w:color w:val="000000" w:themeColor="text1"/>
          <w:sz w:val="22"/>
          <w:szCs w:val="22"/>
          <w:lang w:eastAsia="es-MX"/>
        </w:rPr>
        <w:t>s</w:t>
      </w:r>
      <w:r w:rsidRPr="00A47DE4">
        <w:rPr>
          <w:rFonts w:ascii="Palatino Linotype" w:eastAsia="Palatino Linotype" w:hAnsi="Palatino Linotype" w:cs="Palatino Linotype"/>
          <w:color w:val="000000" w:themeColor="text1"/>
          <w:sz w:val="22"/>
          <w:szCs w:val="22"/>
          <w:lang w:eastAsia="es-MX"/>
        </w:rPr>
        <w:t xml:space="preserve"> 5°, párrafos </w:t>
      </w:r>
      <w:r w:rsidRPr="00A47DE4">
        <w:rPr>
          <w:rFonts w:ascii="Palatino Linotype" w:eastAsia="Palatino Linotype" w:hAnsi="Palatino Linotype" w:cs="Palatino Linotype"/>
          <w:color w:val="000000"/>
          <w:sz w:val="22"/>
          <w:szCs w:val="22"/>
          <w:lang w:eastAsia="es-MX"/>
        </w:rPr>
        <w:t>trigésimo segundo, trigésimo tercero y trigésimo cuarto</w:t>
      </w:r>
      <w:r w:rsidRPr="00A47DE4">
        <w:rPr>
          <w:rFonts w:ascii="Palatino Linotype" w:eastAsia="Palatino Linotype" w:hAnsi="Palatino Linotype" w:cs="Palatino Linotype"/>
          <w:color w:val="000000" w:themeColor="text1"/>
          <w:sz w:val="22"/>
          <w:szCs w:val="22"/>
          <w:lang w:eastAsia="es-MX"/>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A47DE4">
        <w:rPr>
          <w:rFonts w:ascii="Palatino Linotype" w:eastAsia="Palatino Linotype" w:hAnsi="Palatino Linotype" w:cs="Palatino Linotype"/>
          <w:color w:val="000000" w:themeColor="text1"/>
          <w:sz w:val="22"/>
          <w:szCs w:val="22"/>
          <w:lang w:eastAsia="es-MX"/>
        </w:rPr>
        <w:lastRenderedPageBreak/>
        <w:t>Transparencia, Acceso a la Información Pública y Protección de Datos Personales del Estado de México y Municipios.</w:t>
      </w:r>
    </w:p>
    <w:p w14:paraId="57A46968" w14:textId="77777777" w:rsidR="00BA5927" w:rsidRPr="00A47DE4"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A47DE4" w:rsidRDefault="00DA08C5" w:rsidP="002B57E5">
      <w:pPr>
        <w:pStyle w:val="Ttulo2"/>
        <w:rPr>
          <w:lang w:val="es-ES"/>
        </w:rPr>
      </w:pPr>
      <w:bookmarkStart w:id="7" w:name="_Toc189571933"/>
      <w:r w:rsidRPr="00A47DE4">
        <w:rPr>
          <w:rFonts w:eastAsia="Calibri"/>
          <w:color w:val="000000"/>
          <w:lang w:val="es-ES" w:eastAsia="es-MX"/>
        </w:rPr>
        <w:t xml:space="preserve">SEGUNDO. </w:t>
      </w:r>
      <w:r w:rsidRPr="00A47DE4">
        <w:rPr>
          <w:lang w:val="es-ES"/>
        </w:rPr>
        <w:t xml:space="preserve">Causales de improcedencia </w:t>
      </w:r>
      <w:r w:rsidR="00F93859" w:rsidRPr="00A47DE4">
        <w:rPr>
          <w:lang w:val="es-ES"/>
        </w:rPr>
        <w:t>y Sobreseimiento</w:t>
      </w:r>
      <w:bookmarkEnd w:id="7"/>
    </w:p>
    <w:p w14:paraId="39E19200" w14:textId="77777777" w:rsidR="00BA5927" w:rsidRPr="00A47DE4"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A47DE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A47DE4">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A47DE4">
        <w:rPr>
          <w:rFonts w:ascii="Palatino Linotype" w:hAnsi="Palatino Linotype" w:cs="Tahoma"/>
          <w:i/>
          <w:sz w:val="22"/>
          <w:szCs w:val="22"/>
          <w:lang w:val="es-ES"/>
        </w:rPr>
        <w:t>litis</w:t>
      </w:r>
      <w:proofErr w:type="spellEnd"/>
      <w:r w:rsidRPr="00A47DE4">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A47DE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A47DE4" w:rsidRDefault="00DA08C5" w:rsidP="004F4E53">
      <w:pPr>
        <w:spacing w:line="360" w:lineRule="auto"/>
        <w:contextualSpacing/>
        <w:jc w:val="both"/>
        <w:rPr>
          <w:rFonts w:ascii="Palatino Linotype" w:hAnsi="Palatino Linotype"/>
          <w:b/>
          <w:sz w:val="22"/>
          <w:szCs w:val="22"/>
          <w:lang w:val="es-ES"/>
        </w:rPr>
      </w:pPr>
      <w:r w:rsidRPr="00A47DE4">
        <w:rPr>
          <w:rFonts w:ascii="Palatino Linotype" w:hAnsi="Palatino Linotype"/>
          <w:b/>
          <w:sz w:val="22"/>
          <w:szCs w:val="22"/>
          <w:lang w:val="es-ES"/>
        </w:rPr>
        <w:t>Causales de improcedencia</w:t>
      </w:r>
    </w:p>
    <w:p w14:paraId="7ABB438E" w14:textId="77777777" w:rsidR="00DA08C5" w:rsidRPr="00A47DE4" w:rsidRDefault="00DA08C5" w:rsidP="004F4E53">
      <w:pPr>
        <w:spacing w:line="360" w:lineRule="auto"/>
        <w:contextualSpacing/>
        <w:jc w:val="both"/>
        <w:rPr>
          <w:rFonts w:ascii="Palatino Linotype" w:hAnsi="Palatino Linotype"/>
          <w:sz w:val="22"/>
          <w:szCs w:val="22"/>
        </w:rPr>
      </w:pPr>
    </w:p>
    <w:p w14:paraId="7D1BAA53" w14:textId="77777777" w:rsidR="00DA08C5" w:rsidRPr="00A47DE4" w:rsidRDefault="00DA08C5" w:rsidP="004F4E53">
      <w:pPr>
        <w:spacing w:line="360" w:lineRule="auto"/>
        <w:contextualSpacing/>
        <w:jc w:val="both"/>
        <w:rPr>
          <w:rFonts w:ascii="Palatino Linotype" w:hAnsi="Palatino Linotype" w:cs="Tahoma"/>
          <w:sz w:val="22"/>
          <w:szCs w:val="22"/>
        </w:rPr>
      </w:pPr>
      <w:r w:rsidRPr="00A47DE4">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A47DE4" w:rsidRDefault="00DA08C5" w:rsidP="004F4E53">
      <w:pPr>
        <w:spacing w:line="360" w:lineRule="auto"/>
        <w:contextualSpacing/>
        <w:jc w:val="both"/>
        <w:rPr>
          <w:rFonts w:ascii="Palatino Linotype" w:hAnsi="Palatino Linotype" w:cs="Tahoma"/>
          <w:sz w:val="22"/>
          <w:szCs w:val="22"/>
        </w:rPr>
      </w:pPr>
    </w:p>
    <w:p w14:paraId="35D3EE96" w14:textId="17683495" w:rsidR="00DA08C5" w:rsidRPr="00A47DE4" w:rsidRDefault="00DA08C5" w:rsidP="004F4E53">
      <w:pPr>
        <w:spacing w:line="360" w:lineRule="auto"/>
        <w:contextualSpacing/>
        <w:jc w:val="both"/>
        <w:rPr>
          <w:rFonts w:ascii="Palatino Linotype" w:hAnsi="Palatino Linotype" w:cs="Tahoma"/>
          <w:sz w:val="22"/>
          <w:szCs w:val="22"/>
        </w:rPr>
      </w:pPr>
      <w:r w:rsidRPr="00A47DE4">
        <w:rPr>
          <w:rFonts w:ascii="Palatino Linotype" w:hAnsi="Palatino Linotype" w:cs="Tahoma"/>
          <w:sz w:val="22"/>
          <w:szCs w:val="22"/>
        </w:rPr>
        <w:t>En el presente caso, </w:t>
      </w:r>
      <w:r w:rsidRPr="00A47DE4">
        <w:rPr>
          <w:rFonts w:ascii="Palatino Linotype" w:hAnsi="Palatino Linotype" w:cs="Tahoma"/>
          <w:b/>
          <w:bCs/>
          <w:sz w:val="22"/>
          <w:szCs w:val="22"/>
        </w:rPr>
        <w:t>no se actualiza ninguna de las causales de improcedencia</w:t>
      </w:r>
      <w:r w:rsidRPr="00A47DE4">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A47DE4">
        <w:rPr>
          <w:rFonts w:ascii="Palatino Linotype" w:hAnsi="Palatino Linotype" w:cs="Tahoma"/>
          <w:sz w:val="22"/>
          <w:szCs w:val="22"/>
        </w:rPr>
        <w:t>ersona</w:t>
      </w:r>
      <w:r w:rsidRPr="00A47DE4">
        <w:rPr>
          <w:rFonts w:ascii="Palatino Linotype" w:hAnsi="Palatino Linotype" w:cs="Tahoma"/>
          <w:sz w:val="22"/>
          <w:szCs w:val="22"/>
        </w:rPr>
        <w:t xml:space="preserve"> Recurrente ante otra instancia; no existió prevención alguna; la veracidad de la </w:t>
      </w:r>
      <w:r w:rsidRPr="00A47DE4">
        <w:rPr>
          <w:rFonts w:ascii="Palatino Linotype" w:hAnsi="Palatino Linotype" w:cs="Tahoma"/>
          <w:sz w:val="22"/>
          <w:szCs w:val="22"/>
        </w:rPr>
        <w:lastRenderedPageBreak/>
        <w:t>respuesta no formó parte del agravio; ni se realizó una consulta o ampliación a los alcances del requerimiento informativo.</w:t>
      </w:r>
    </w:p>
    <w:p w14:paraId="3C222CC0" w14:textId="77777777" w:rsidR="00BA5927" w:rsidRPr="00A47DE4"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A47DE4" w:rsidRDefault="00DA08C5" w:rsidP="004F4E53">
      <w:pPr>
        <w:spacing w:line="360" w:lineRule="auto"/>
        <w:contextualSpacing/>
        <w:jc w:val="both"/>
        <w:rPr>
          <w:rFonts w:ascii="Palatino Linotype" w:hAnsi="Palatino Linotype" w:cs="Tahoma"/>
          <w:sz w:val="22"/>
          <w:szCs w:val="22"/>
          <w:lang w:val="es-ES"/>
        </w:rPr>
      </w:pPr>
      <w:r w:rsidRPr="00A47DE4">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A47DE4">
        <w:rPr>
          <w:rFonts w:ascii="Palatino Linotype" w:hAnsi="Palatino Linotype" w:cs="Tahoma"/>
          <w:b/>
          <w:sz w:val="22"/>
          <w:szCs w:val="22"/>
          <w:lang w:val="es-ES"/>
        </w:rPr>
        <w:t>negativa ficta</w:t>
      </w:r>
      <w:r w:rsidRPr="00A47DE4">
        <w:rPr>
          <w:rFonts w:ascii="Palatino Linotype" w:hAnsi="Palatino Linotype" w:cs="Tahoma"/>
          <w:sz w:val="22"/>
          <w:szCs w:val="22"/>
          <w:lang w:val="es-ES"/>
        </w:rPr>
        <w:t xml:space="preserve">, que genera la posibilidad de los particulares de interponer un recurso de revisión ante tal omisión, </w:t>
      </w:r>
      <w:r w:rsidRPr="00A47DE4">
        <w:rPr>
          <w:rFonts w:ascii="Palatino Linotype" w:hAnsi="Palatino Linotype" w:cs="Tahoma"/>
          <w:sz w:val="22"/>
          <w:szCs w:val="22"/>
          <w:u w:val="single"/>
          <w:lang w:val="es-ES"/>
        </w:rPr>
        <w:t>en cualquier momento</w:t>
      </w:r>
      <w:r w:rsidRPr="00A47DE4">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A47DE4"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A47DE4" w:rsidRDefault="00DA08C5" w:rsidP="004F4E53">
      <w:pPr>
        <w:spacing w:line="360" w:lineRule="auto"/>
        <w:contextualSpacing/>
        <w:jc w:val="both"/>
        <w:rPr>
          <w:rFonts w:ascii="Palatino Linotype" w:hAnsi="Palatino Linotype" w:cs="Tahoma"/>
          <w:bCs/>
          <w:sz w:val="22"/>
          <w:szCs w:val="22"/>
          <w:lang w:val="es-ES"/>
        </w:rPr>
      </w:pPr>
      <w:r w:rsidRPr="00A47DE4">
        <w:rPr>
          <w:rFonts w:ascii="Palatino Linotype" w:hAnsi="Palatino Linotype" w:cs="Tahoma"/>
          <w:sz w:val="22"/>
          <w:szCs w:val="22"/>
          <w:lang w:val="es-ES"/>
        </w:rPr>
        <w:t>Conforme a lo anterior, se actualiza la causal de procedencia señalada en el artículo 179, fracción VII, de la Ley de la materia</w:t>
      </w:r>
      <w:r w:rsidRPr="00A47DE4">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A47DE4"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A47DE4" w:rsidRDefault="00F93859" w:rsidP="004F4E53">
      <w:pPr>
        <w:spacing w:line="360" w:lineRule="auto"/>
        <w:jc w:val="both"/>
        <w:rPr>
          <w:rFonts w:ascii="Palatino Linotype" w:hAnsi="Palatino Linotype" w:cs="Tahoma"/>
          <w:b/>
          <w:bCs/>
          <w:color w:val="0D0D0D" w:themeColor="text1" w:themeTint="F2"/>
          <w:sz w:val="22"/>
          <w:szCs w:val="22"/>
        </w:rPr>
      </w:pPr>
      <w:r w:rsidRPr="00A47DE4">
        <w:rPr>
          <w:rFonts w:ascii="Palatino Linotype" w:hAnsi="Palatino Linotype" w:cs="Tahoma"/>
          <w:b/>
          <w:bCs/>
          <w:color w:val="0D0D0D" w:themeColor="text1" w:themeTint="F2"/>
          <w:sz w:val="22"/>
          <w:szCs w:val="22"/>
        </w:rPr>
        <w:t>Causales de sobreseimiento</w:t>
      </w:r>
    </w:p>
    <w:p w14:paraId="4DD47685" w14:textId="77777777" w:rsidR="00F93859" w:rsidRPr="00A47DE4"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A47DE4" w:rsidRDefault="00F93859" w:rsidP="004F4E53">
      <w:pPr>
        <w:spacing w:line="360" w:lineRule="auto"/>
        <w:jc w:val="both"/>
        <w:rPr>
          <w:rFonts w:ascii="Palatino Linotype" w:hAnsi="Palatino Linotype" w:cs="Tahoma"/>
          <w:bCs/>
          <w:color w:val="0D0D0D" w:themeColor="text1" w:themeTint="F2"/>
          <w:sz w:val="22"/>
          <w:szCs w:val="22"/>
        </w:rPr>
      </w:pPr>
      <w:r w:rsidRPr="00A47DE4">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A47DE4"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A47DE4" w:rsidRDefault="00F93859" w:rsidP="004F4E53">
      <w:pPr>
        <w:spacing w:line="360" w:lineRule="auto"/>
        <w:jc w:val="both"/>
        <w:rPr>
          <w:rFonts w:ascii="Palatino Linotype" w:hAnsi="Palatino Linotype" w:cs="Tahoma"/>
          <w:sz w:val="22"/>
          <w:szCs w:val="28"/>
        </w:rPr>
      </w:pPr>
      <w:r w:rsidRPr="00A47DE4">
        <w:rPr>
          <w:rFonts w:ascii="Palatino Linotype" w:hAnsi="Palatino Linotype" w:cs="Tahoma"/>
          <w:sz w:val="22"/>
          <w:szCs w:val="28"/>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w:t>
      </w:r>
      <w:r w:rsidRPr="00A47DE4">
        <w:rPr>
          <w:rFonts w:ascii="Palatino Linotype" w:hAnsi="Palatino Linotype" w:cs="Tahoma"/>
          <w:sz w:val="22"/>
          <w:szCs w:val="28"/>
        </w:rPr>
        <w:lastRenderedPageBreak/>
        <w:t>haya fallecido, sobreviniera alguna causal de improcedencia, que el Sujeto Obligado hubiese modificado o revocado el acto impugnado o bien, haya quedado sin materia.</w:t>
      </w:r>
    </w:p>
    <w:p w14:paraId="606AEEC4" w14:textId="77777777" w:rsidR="00F93859" w:rsidRPr="00A47DE4" w:rsidRDefault="00F93859" w:rsidP="004F4E53">
      <w:pPr>
        <w:spacing w:line="360" w:lineRule="auto"/>
        <w:jc w:val="both"/>
        <w:rPr>
          <w:rFonts w:ascii="Palatino Linotype" w:hAnsi="Palatino Linotype" w:cs="Tahoma"/>
          <w:sz w:val="22"/>
          <w:szCs w:val="28"/>
        </w:rPr>
      </w:pPr>
    </w:p>
    <w:p w14:paraId="0156C47A" w14:textId="77777777" w:rsidR="00F93859" w:rsidRPr="00A47DE4" w:rsidRDefault="00F93859" w:rsidP="004F4E53">
      <w:pPr>
        <w:spacing w:line="360" w:lineRule="auto"/>
        <w:jc w:val="both"/>
        <w:rPr>
          <w:rFonts w:ascii="Palatino Linotype" w:hAnsi="Palatino Linotype" w:cs="Tahoma"/>
          <w:bCs/>
          <w:color w:val="0D0D0D" w:themeColor="text1" w:themeTint="F2"/>
          <w:sz w:val="22"/>
          <w:szCs w:val="22"/>
        </w:rPr>
      </w:pPr>
      <w:r w:rsidRPr="00A47DE4">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A47DE4"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A47DE4" w:rsidRDefault="00F93859" w:rsidP="002B57E5">
      <w:pPr>
        <w:pStyle w:val="Ttulo2"/>
        <w:rPr>
          <w:lang w:val="es-ES"/>
        </w:rPr>
      </w:pPr>
      <w:bookmarkStart w:id="8" w:name="_Toc189571934"/>
      <w:r w:rsidRPr="00A47DE4">
        <w:rPr>
          <w:lang w:val="es-ES"/>
        </w:rPr>
        <w:t>TERCERO. Determinación de la Controversia</w:t>
      </w:r>
      <w:bookmarkEnd w:id="8"/>
    </w:p>
    <w:p w14:paraId="7C507C79" w14:textId="77777777" w:rsidR="00F93859" w:rsidRPr="00A47DE4"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2046AA89" w14:textId="0C52333B" w:rsidR="001F2D4A" w:rsidRPr="00A47DE4" w:rsidRDefault="00F93859" w:rsidP="005F4B24">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A47DE4">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A47DE4">
        <w:rPr>
          <w:rFonts w:ascii="Palatino Linotype" w:eastAsia="Calibri" w:hAnsi="Palatino Linotype" w:cs="Tahoma"/>
          <w:color w:val="000000"/>
          <w:sz w:val="22"/>
          <w:szCs w:val="22"/>
          <w:lang w:val="es-ES" w:eastAsia="es-MX"/>
        </w:rPr>
        <w:t xml:space="preserve"> </w:t>
      </w:r>
      <w:r w:rsidR="00910579" w:rsidRPr="00A47DE4">
        <w:rPr>
          <w:rFonts w:ascii="Palatino Linotype" w:eastAsia="Calibri" w:hAnsi="Palatino Linotype" w:cs="Tahoma"/>
          <w:color w:val="000000"/>
          <w:sz w:val="22"/>
          <w:szCs w:val="22"/>
          <w:lang w:val="es-ES" w:eastAsia="es-MX"/>
        </w:rPr>
        <w:t xml:space="preserve">los </w:t>
      </w:r>
      <w:r w:rsidR="001F2D4A" w:rsidRPr="00A47DE4">
        <w:rPr>
          <w:rFonts w:ascii="Palatino Linotype" w:eastAsia="Calibri" w:hAnsi="Palatino Linotype" w:cs="Tahoma"/>
          <w:i/>
          <w:iCs/>
          <w:color w:val="000000"/>
          <w:sz w:val="22"/>
          <w:szCs w:val="22"/>
          <w:lang w:val="es-ES" w:eastAsia="es-MX"/>
        </w:rPr>
        <w:t>C</w:t>
      </w:r>
      <w:r w:rsidR="00910579" w:rsidRPr="00A47DE4">
        <w:rPr>
          <w:rFonts w:ascii="Palatino Linotype" w:eastAsia="Calibri" w:hAnsi="Palatino Linotype" w:cs="Tahoma"/>
          <w:i/>
          <w:iCs/>
          <w:color w:val="000000"/>
          <w:sz w:val="22"/>
          <w:szCs w:val="22"/>
          <w:lang w:val="es-ES" w:eastAsia="es-MX"/>
        </w:rPr>
        <w:t xml:space="preserve">urrículum </w:t>
      </w:r>
      <w:r w:rsidR="001F2D4A" w:rsidRPr="00A47DE4">
        <w:rPr>
          <w:rFonts w:ascii="Palatino Linotype" w:eastAsia="Calibri" w:hAnsi="Palatino Linotype" w:cs="Tahoma"/>
          <w:i/>
          <w:iCs/>
          <w:color w:val="000000"/>
          <w:sz w:val="22"/>
          <w:szCs w:val="22"/>
          <w:lang w:val="es-ES" w:eastAsia="es-MX"/>
        </w:rPr>
        <w:t>V</w:t>
      </w:r>
      <w:r w:rsidR="00910579" w:rsidRPr="00A47DE4">
        <w:rPr>
          <w:rFonts w:ascii="Palatino Linotype" w:eastAsia="Calibri" w:hAnsi="Palatino Linotype" w:cs="Tahoma"/>
          <w:i/>
          <w:iCs/>
          <w:color w:val="000000"/>
          <w:sz w:val="22"/>
          <w:szCs w:val="22"/>
          <w:lang w:val="es-ES" w:eastAsia="es-MX"/>
        </w:rPr>
        <w:t>itae</w:t>
      </w:r>
      <w:r w:rsidR="001F2D4A" w:rsidRPr="00A47DE4">
        <w:rPr>
          <w:rFonts w:ascii="Palatino Linotype" w:eastAsia="Calibri" w:hAnsi="Palatino Linotype" w:cs="Tahoma"/>
          <w:color w:val="000000"/>
          <w:sz w:val="22"/>
          <w:szCs w:val="22"/>
          <w:lang w:val="es-ES" w:eastAsia="es-MX"/>
        </w:rPr>
        <w:t xml:space="preserve"> </w:t>
      </w:r>
      <w:r w:rsidR="00910579" w:rsidRPr="00A47DE4">
        <w:rPr>
          <w:rFonts w:ascii="Palatino Linotype" w:eastAsia="Calibri" w:hAnsi="Palatino Linotype" w:cs="Tahoma"/>
          <w:color w:val="000000"/>
          <w:sz w:val="22"/>
          <w:szCs w:val="22"/>
          <w:lang w:val="es-ES" w:eastAsia="es-MX"/>
        </w:rPr>
        <w:t xml:space="preserve">de </w:t>
      </w:r>
      <w:r w:rsidR="001F2D4A" w:rsidRPr="00A47DE4">
        <w:rPr>
          <w:rFonts w:ascii="Palatino Linotype" w:eastAsia="Calibri" w:hAnsi="Palatino Linotype" w:cs="Tahoma"/>
          <w:color w:val="000000"/>
          <w:sz w:val="22"/>
          <w:szCs w:val="22"/>
          <w:lang w:val="es-ES" w:eastAsia="es-MX"/>
        </w:rPr>
        <w:t>todo el personal adscrito al Organismo, al trece de enero de dos mil veinticinco.</w:t>
      </w:r>
    </w:p>
    <w:p w14:paraId="0E92FF1A" w14:textId="77777777" w:rsidR="001F2D4A" w:rsidRPr="00A47DE4" w:rsidRDefault="001F2D4A" w:rsidP="005F4B24">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6DA6213B" w:rsidR="00F93859" w:rsidRPr="00A47DE4" w:rsidRDefault="00F93859" w:rsidP="00D46FC7">
      <w:pPr>
        <w:pStyle w:val="NormalWeb"/>
        <w:spacing w:after="0" w:line="360" w:lineRule="auto"/>
        <w:ind w:right="-28"/>
        <w:rPr>
          <w:rFonts w:ascii="Palatino Linotype" w:hAnsi="Palatino Linotype" w:cs="Tahoma"/>
          <w:bCs/>
          <w:iCs/>
          <w:sz w:val="22"/>
          <w:szCs w:val="22"/>
          <w:lang w:val="es-ES"/>
        </w:rPr>
      </w:pPr>
      <w:r w:rsidRPr="00A47DE4">
        <w:rPr>
          <w:rFonts w:ascii="Palatino Linotype" w:hAnsi="Palatino Linotype" w:cs="Tahoma"/>
          <w:bCs/>
          <w:iCs/>
          <w:sz w:val="22"/>
          <w:szCs w:val="22"/>
          <w:lang w:val="es-ES"/>
        </w:rPr>
        <w:t>Ante la falta de respuesta del Ente Recurrido</w:t>
      </w:r>
      <w:r w:rsidR="005F4B24" w:rsidRPr="00A47DE4">
        <w:rPr>
          <w:rFonts w:ascii="Palatino Linotype" w:hAnsi="Palatino Linotype" w:cs="Tahoma"/>
          <w:bCs/>
          <w:iCs/>
          <w:sz w:val="22"/>
          <w:szCs w:val="22"/>
          <w:lang w:val="es-ES"/>
        </w:rPr>
        <w:t xml:space="preserve">, </w:t>
      </w:r>
      <w:r w:rsidRPr="00A47DE4">
        <w:rPr>
          <w:rFonts w:ascii="Palatino Linotype" w:hAnsi="Palatino Linotype" w:cs="Tahoma"/>
          <w:bCs/>
          <w:iCs/>
          <w:sz w:val="22"/>
          <w:szCs w:val="22"/>
          <w:lang w:val="es-ES"/>
        </w:rPr>
        <w:t>el Particular, justamente se inconformó</w:t>
      </w:r>
      <w:r w:rsidR="005F4B24" w:rsidRPr="00A47DE4">
        <w:rPr>
          <w:rFonts w:ascii="Palatino Linotype" w:hAnsi="Palatino Linotype" w:cs="Tahoma"/>
          <w:bCs/>
          <w:iCs/>
          <w:sz w:val="22"/>
          <w:szCs w:val="22"/>
          <w:lang w:val="es-ES"/>
        </w:rPr>
        <w:t xml:space="preserve"> por la falta de entrega de la información</w:t>
      </w:r>
      <w:r w:rsidRPr="00A47DE4">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A47DE4">
        <w:rPr>
          <w:rFonts w:ascii="Palatino Linotype" w:hAnsi="Palatino Linotype" w:cs="Tahoma"/>
          <w:bCs/>
          <w:iCs/>
          <w:sz w:val="22"/>
          <w:szCs w:val="22"/>
          <w:shd w:val="clear" w:color="auto" w:fill="FFFFFF"/>
        </w:rPr>
        <w:t xml:space="preserve">. </w:t>
      </w:r>
      <w:r w:rsidRPr="00A47DE4">
        <w:rPr>
          <w:rFonts w:ascii="Palatino Linotype" w:hAnsi="Palatino Linotype" w:cs="Tahoma"/>
          <w:sz w:val="22"/>
          <w:szCs w:val="22"/>
          <w:lang w:val="es-ES"/>
        </w:rPr>
        <w:t xml:space="preserve">Así las cosas, una vez admitido y notificado el Recurso de Revisión a las partes, </w:t>
      </w:r>
      <w:r w:rsidR="00D46FC7" w:rsidRPr="00A47DE4">
        <w:rPr>
          <w:rFonts w:ascii="Palatino Linotype" w:hAnsi="Palatino Linotype" w:cs="Tahoma"/>
          <w:sz w:val="22"/>
          <w:szCs w:val="22"/>
          <w:lang w:val="es-ES"/>
        </w:rPr>
        <w:t>estas</w:t>
      </w:r>
      <w:r w:rsidR="00D46FC7" w:rsidRPr="00A47DE4">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A47DE4"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A47DE4" w:rsidRDefault="00F93859" w:rsidP="004F4E53">
      <w:pPr>
        <w:tabs>
          <w:tab w:val="left" w:pos="4962"/>
        </w:tabs>
        <w:spacing w:line="360" w:lineRule="auto"/>
        <w:jc w:val="both"/>
        <w:rPr>
          <w:rFonts w:ascii="Palatino Linotype" w:eastAsia="Calibri" w:hAnsi="Palatino Linotype" w:cs="Tahoma"/>
          <w:bCs/>
          <w:sz w:val="22"/>
          <w:szCs w:val="22"/>
        </w:rPr>
      </w:pPr>
      <w:r w:rsidRPr="00A47DE4">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A47DE4">
        <w:rPr>
          <w:rFonts w:ascii="Palatino Linotype" w:eastAsia="Calibri" w:hAnsi="Palatino Linotype" w:cs="Tahoma"/>
          <w:iCs/>
          <w:sz w:val="22"/>
          <w:szCs w:val="22"/>
          <w:lang w:eastAsia="es-ES_tradnl"/>
        </w:rPr>
        <w:t xml:space="preserve">y el escrito recursal; </w:t>
      </w:r>
      <w:r w:rsidRPr="00A47DE4">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A47DE4"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A47DE4" w:rsidRDefault="00F93859" w:rsidP="002B57E5">
      <w:pPr>
        <w:pStyle w:val="Ttulo2"/>
        <w:jc w:val="both"/>
      </w:pPr>
      <w:bookmarkStart w:id="9" w:name="_Toc189571935"/>
      <w:r w:rsidRPr="00A47DE4">
        <w:rPr>
          <w:lang w:val="es-ES"/>
        </w:rPr>
        <w:lastRenderedPageBreak/>
        <w:t xml:space="preserve">CUARTO. </w:t>
      </w:r>
      <w:r w:rsidRPr="00A47DE4">
        <w:t>Marco normativo aplicable en materia de transparencia y acceso a la información pública</w:t>
      </w:r>
      <w:bookmarkEnd w:id="9"/>
    </w:p>
    <w:p w14:paraId="46E96098" w14:textId="77777777" w:rsidR="00BA5927" w:rsidRPr="00A47DE4" w:rsidRDefault="00BA5927" w:rsidP="00BA5927">
      <w:pPr>
        <w:spacing w:line="360" w:lineRule="auto"/>
        <w:jc w:val="both"/>
        <w:rPr>
          <w:rFonts w:ascii="Palatino Linotype" w:hAnsi="Palatino Linotype" w:cs="Tahoma"/>
          <w:sz w:val="22"/>
          <w:szCs w:val="22"/>
        </w:rPr>
      </w:pPr>
    </w:p>
    <w:p w14:paraId="6C744EA8" w14:textId="5A4C947D" w:rsidR="00BA5927" w:rsidRPr="00A47DE4" w:rsidRDefault="00BA5927" w:rsidP="00BA5927">
      <w:pPr>
        <w:spacing w:line="360" w:lineRule="auto"/>
        <w:jc w:val="both"/>
        <w:rPr>
          <w:rFonts w:ascii="Palatino Linotype" w:hAnsi="Palatino Linotype" w:cs="Tahoma"/>
          <w:sz w:val="22"/>
          <w:szCs w:val="22"/>
        </w:rPr>
      </w:pPr>
      <w:r w:rsidRPr="00A47DE4">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A47DE4" w:rsidRDefault="00BA5927" w:rsidP="00BA5927">
      <w:pPr>
        <w:spacing w:line="360" w:lineRule="auto"/>
        <w:jc w:val="both"/>
        <w:rPr>
          <w:rFonts w:ascii="Palatino Linotype" w:hAnsi="Palatino Linotype" w:cs="Tahoma"/>
          <w:sz w:val="22"/>
          <w:szCs w:val="22"/>
        </w:rPr>
      </w:pPr>
    </w:p>
    <w:p w14:paraId="59FF412A" w14:textId="77777777" w:rsidR="00BA5927" w:rsidRPr="00A47DE4" w:rsidRDefault="00BA5927" w:rsidP="00BA5927">
      <w:pPr>
        <w:spacing w:line="360" w:lineRule="auto"/>
        <w:jc w:val="both"/>
        <w:rPr>
          <w:rFonts w:ascii="Palatino Linotype" w:hAnsi="Palatino Linotype" w:cs="Tahoma"/>
          <w:sz w:val="22"/>
          <w:szCs w:val="22"/>
        </w:rPr>
      </w:pPr>
      <w:r w:rsidRPr="00A47DE4">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A47DE4" w:rsidRDefault="00BA5927" w:rsidP="00BA5927">
      <w:pPr>
        <w:spacing w:line="360" w:lineRule="auto"/>
        <w:jc w:val="both"/>
        <w:rPr>
          <w:rFonts w:ascii="Palatino Linotype" w:hAnsi="Palatino Linotype" w:cs="Tahoma"/>
          <w:sz w:val="22"/>
          <w:szCs w:val="22"/>
        </w:rPr>
      </w:pPr>
    </w:p>
    <w:p w14:paraId="67458415" w14:textId="77777777" w:rsidR="00BA5927" w:rsidRPr="00A47DE4" w:rsidRDefault="00BA5927" w:rsidP="00BA5927">
      <w:pPr>
        <w:spacing w:line="360" w:lineRule="auto"/>
        <w:jc w:val="both"/>
        <w:rPr>
          <w:rFonts w:ascii="Palatino Linotype" w:hAnsi="Palatino Linotype" w:cs="Tahoma"/>
          <w:sz w:val="22"/>
          <w:szCs w:val="22"/>
        </w:rPr>
      </w:pPr>
      <w:r w:rsidRPr="00A47DE4">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A47DE4" w:rsidRDefault="00BA5927" w:rsidP="00BA5927">
      <w:pPr>
        <w:spacing w:line="360" w:lineRule="auto"/>
        <w:jc w:val="both"/>
        <w:rPr>
          <w:rFonts w:ascii="Palatino Linotype" w:hAnsi="Palatino Linotype" w:cs="Tahoma"/>
          <w:iCs/>
          <w:sz w:val="22"/>
          <w:szCs w:val="22"/>
        </w:rPr>
      </w:pPr>
    </w:p>
    <w:p w14:paraId="38D03AB7" w14:textId="77777777" w:rsidR="00BA5927" w:rsidRPr="00A47DE4" w:rsidRDefault="00BA5927" w:rsidP="00BA5927">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A47DE4" w:rsidRDefault="009C44AA" w:rsidP="009C44AA">
      <w:pPr>
        <w:spacing w:line="360" w:lineRule="auto"/>
        <w:jc w:val="both"/>
        <w:rPr>
          <w:rFonts w:ascii="Palatino Linotype" w:hAnsi="Palatino Linotype" w:cs="Tahoma"/>
          <w:iCs/>
          <w:sz w:val="22"/>
          <w:szCs w:val="22"/>
        </w:rPr>
      </w:pPr>
    </w:p>
    <w:p w14:paraId="666CD1C7"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A47DE4" w:rsidRDefault="00E716DD" w:rsidP="004F4E53">
      <w:pPr>
        <w:spacing w:line="360" w:lineRule="auto"/>
        <w:jc w:val="both"/>
        <w:rPr>
          <w:rFonts w:ascii="Palatino Linotype" w:hAnsi="Palatino Linotype" w:cs="Tahoma"/>
          <w:iCs/>
          <w:sz w:val="22"/>
          <w:szCs w:val="22"/>
        </w:rPr>
      </w:pPr>
    </w:p>
    <w:p w14:paraId="142DF62C"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A47DE4"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A47DE4" w:rsidRDefault="00E716DD" w:rsidP="002B57E5">
      <w:pPr>
        <w:pStyle w:val="Ttulo2"/>
        <w:rPr>
          <w:lang w:val="es-ES"/>
        </w:rPr>
      </w:pPr>
      <w:bookmarkStart w:id="10" w:name="_Toc189571936"/>
      <w:r w:rsidRPr="00A47DE4">
        <w:rPr>
          <w:lang w:val="es-ES"/>
        </w:rPr>
        <w:t>QUINTO. Estudio de Fondo</w:t>
      </w:r>
      <w:bookmarkEnd w:id="10"/>
    </w:p>
    <w:p w14:paraId="7C675EDB" w14:textId="77777777" w:rsidR="00E716DD" w:rsidRPr="00A47DE4" w:rsidRDefault="00E716DD" w:rsidP="004F4E53">
      <w:pPr>
        <w:spacing w:line="360" w:lineRule="auto"/>
        <w:jc w:val="both"/>
        <w:rPr>
          <w:rFonts w:ascii="Palatino Linotype" w:hAnsi="Palatino Linotype" w:cs="Tahoma"/>
          <w:iCs/>
          <w:sz w:val="22"/>
          <w:szCs w:val="22"/>
          <w:lang w:val="es-ES"/>
        </w:rPr>
      </w:pPr>
    </w:p>
    <w:p w14:paraId="24AEFE35" w14:textId="565A19F0"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F51F10" w:rsidRPr="00A47DE4">
        <w:rPr>
          <w:rFonts w:ascii="Palatino Linotype" w:hAnsi="Palatino Linotype" w:cs="Tahoma"/>
          <w:iCs/>
          <w:sz w:val="22"/>
          <w:szCs w:val="22"/>
        </w:rPr>
        <w:t xml:space="preserve">Organismo Público Descentralizado para la Prestación de los Servicios de Agua Potable, Drenaje y Tratamiento de Aguas Residuales del Municipio de Aculco </w:t>
      </w:r>
      <w:r w:rsidRPr="00A47DE4">
        <w:rPr>
          <w:rFonts w:ascii="Palatino Linotype" w:hAnsi="Palatino Linotype" w:cs="Tahoma"/>
          <w:iCs/>
          <w:sz w:val="22"/>
          <w:szCs w:val="22"/>
        </w:rPr>
        <w:t>a la solicitud de información.</w:t>
      </w:r>
    </w:p>
    <w:p w14:paraId="685AFA76" w14:textId="77777777" w:rsidR="00E716DD" w:rsidRPr="00A47DE4" w:rsidRDefault="00E716DD" w:rsidP="004F4E53">
      <w:pPr>
        <w:spacing w:line="360" w:lineRule="auto"/>
        <w:jc w:val="both"/>
        <w:rPr>
          <w:rFonts w:ascii="Palatino Linotype" w:hAnsi="Palatino Linotype" w:cs="Tahoma"/>
          <w:iCs/>
          <w:sz w:val="22"/>
          <w:szCs w:val="22"/>
        </w:rPr>
      </w:pPr>
    </w:p>
    <w:p w14:paraId="05477E73"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A47DE4" w:rsidRDefault="00E716DD" w:rsidP="004F4E53">
      <w:pPr>
        <w:spacing w:line="360" w:lineRule="auto"/>
        <w:jc w:val="both"/>
        <w:rPr>
          <w:rFonts w:ascii="Palatino Linotype" w:hAnsi="Palatino Linotype" w:cs="Tahoma"/>
          <w:iCs/>
          <w:sz w:val="22"/>
          <w:szCs w:val="22"/>
        </w:rPr>
      </w:pPr>
    </w:p>
    <w:p w14:paraId="5810B3D5" w14:textId="77777777" w:rsidR="00E716DD" w:rsidRPr="00A47DE4" w:rsidRDefault="00E716DD" w:rsidP="004F4E53">
      <w:pPr>
        <w:numPr>
          <w:ilvl w:val="0"/>
          <w:numId w:val="26"/>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A47DE4" w:rsidRDefault="003A796B" w:rsidP="003A796B">
      <w:pPr>
        <w:spacing w:line="360" w:lineRule="auto"/>
        <w:ind w:left="720"/>
        <w:jc w:val="both"/>
        <w:rPr>
          <w:rFonts w:ascii="Palatino Linotype" w:hAnsi="Palatino Linotype" w:cs="Tahoma"/>
          <w:iCs/>
          <w:sz w:val="22"/>
          <w:szCs w:val="22"/>
        </w:rPr>
      </w:pPr>
    </w:p>
    <w:p w14:paraId="27E57A7B" w14:textId="77777777" w:rsidR="00E716DD" w:rsidRPr="00A47DE4" w:rsidRDefault="00E716DD" w:rsidP="004F4E53">
      <w:pPr>
        <w:numPr>
          <w:ilvl w:val="0"/>
          <w:numId w:val="26"/>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lastRenderedPageBreak/>
        <w:t>Transparentar la gestión pública, mediante la difusión de la información generada por los Sujetos Obligados, y</w:t>
      </w:r>
    </w:p>
    <w:p w14:paraId="36D4BC00" w14:textId="77777777" w:rsidR="003A796B" w:rsidRPr="00A47DE4" w:rsidRDefault="003A796B" w:rsidP="003A796B">
      <w:pPr>
        <w:pStyle w:val="Prrafodelista"/>
        <w:rPr>
          <w:rFonts w:ascii="Palatino Linotype" w:hAnsi="Palatino Linotype" w:cs="Tahoma"/>
          <w:iCs/>
          <w:szCs w:val="22"/>
        </w:rPr>
      </w:pPr>
    </w:p>
    <w:p w14:paraId="5B30FD99" w14:textId="77777777" w:rsidR="00E716DD" w:rsidRPr="00A47DE4" w:rsidRDefault="00E716DD" w:rsidP="004F4E53">
      <w:pPr>
        <w:numPr>
          <w:ilvl w:val="0"/>
          <w:numId w:val="26"/>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A47DE4" w:rsidRDefault="00E716DD" w:rsidP="004F4E53">
      <w:pPr>
        <w:spacing w:line="360" w:lineRule="auto"/>
        <w:jc w:val="both"/>
        <w:rPr>
          <w:rFonts w:ascii="Palatino Linotype" w:hAnsi="Palatino Linotype" w:cs="Tahoma"/>
          <w:iCs/>
          <w:sz w:val="22"/>
          <w:szCs w:val="22"/>
        </w:rPr>
      </w:pPr>
    </w:p>
    <w:p w14:paraId="4D78B5D2"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A47DE4" w:rsidRDefault="00E716DD" w:rsidP="004F4E53">
      <w:pPr>
        <w:spacing w:line="360" w:lineRule="auto"/>
        <w:jc w:val="both"/>
        <w:rPr>
          <w:rFonts w:ascii="Palatino Linotype" w:hAnsi="Palatino Linotype" w:cs="Tahoma"/>
          <w:iCs/>
          <w:sz w:val="22"/>
          <w:szCs w:val="22"/>
        </w:rPr>
      </w:pPr>
    </w:p>
    <w:p w14:paraId="0B263179"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A47DE4" w:rsidRDefault="00E716DD" w:rsidP="004F4E53">
      <w:pPr>
        <w:spacing w:line="360" w:lineRule="auto"/>
        <w:jc w:val="both"/>
        <w:rPr>
          <w:rFonts w:ascii="Palatino Linotype" w:hAnsi="Palatino Linotype" w:cs="Tahoma"/>
          <w:iCs/>
          <w:sz w:val="22"/>
          <w:szCs w:val="22"/>
        </w:rPr>
      </w:pPr>
    </w:p>
    <w:p w14:paraId="0A96F3D2" w14:textId="7777777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A47DE4" w:rsidRDefault="009A3007" w:rsidP="004F4E53">
      <w:pPr>
        <w:spacing w:line="360" w:lineRule="auto"/>
        <w:jc w:val="both"/>
        <w:rPr>
          <w:rFonts w:ascii="Palatino Linotype" w:hAnsi="Palatino Linotype" w:cs="Tahoma"/>
          <w:iCs/>
          <w:sz w:val="22"/>
          <w:szCs w:val="22"/>
        </w:rPr>
      </w:pPr>
    </w:p>
    <w:p w14:paraId="167E06A5" w14:textId="77777777" w:rsidR="00E716DD" w:rsidRPr="00A47DE4" w:rsidRDefault="00E716DD" w:rsidP="004F4E53">
      <w:pPr>
        <w:numPr>
          <w:ilvl w:val="0"/>
          <w:numId w:val="27"/>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A47DE4" w:rsidRDefault="00BA5927" w:rsidP="00BA5927">
      <w:pPr>
        <w:spacing w:line="360" w:lineRule="auto"/>
        <w:ind w:left="720"/>
        <w:jc w:val="both"/>
        <w:rPr>
          <w:rFonts w:ascii="Palatino Linotype" w:hAnsi="Palatino Linotype" w:cs="Tahoma"/>
          <w:iCs/>
          <w:sz w:val="22"/>
          <w:szCs w:val="22"/>
        </w:rPr>
      </w:pPr>
    </w:p>
    <w:p w14:paraId="37A816FA" w14:textId="16BEC6ED" w:rsidR="00E716DD" w:rsidRPr="00A47DE4" w:rsidRDefault="00E716DD" w:rsidP="004F4E53">
      <w:pPr>
        <w:numPr>
          <w:ilvl w:val="0"/>
          <w:numId w:val="27"/>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A47DE4">
        <w:rPr>
          <w:rFonts w:ascii="Palatino Linotype" w:hAnsi="Palatino Linotype" w:cs="Tahoma"/>
          <w:iCs/>
          <w:sz w:val="22"/>
          <w:szCs w:val="22"/>
        </w:rPr>
        <w:t>;</w:t>
      </w:r>
    </w:p>
    <w:p w14:paraId="26759CEF" w14:textId="77777777" w:rsidR="00BA5927" w:rsidRPr="00A47DE4" w:rsidRDefault="00BA5927" w:rsidP="00BA5927">
      <w:pPr>
        <w:pStyle w:val="Prrafodelista"/>
        <w:rPr>
          <w:rFonts w:ascii="Palatino Linotype" w:hAnsi="Palatino Linotype" w:cs="Tahoma"/>
          <w:iCs/>
          <w:szCs w:val="22"/>
        </w:rPr>
      </w:pPr>
    </w:p>
    <w:p w14:paraId="29733BD8" w14:textId="48BAA504" w:rsidR="00E716DD" w:rsidRPr="00A47DE4" w:rsidRDefault="00BA5927" w:rsidP="00FA3058">
      <w:pPr>
        <w:numPr>
          <w:ilvl w:val="0"/>
          <w:numId w:val="27"/>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 xml:space="preserve"> </w:t>
      </w:r>
      <w:r w:rsidR="00E716DD" w:rsidRPr="00A47DE4">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A47DE4" w:rsidRDefault="00BA5927" w:rsidP="00BA5927">
      <w:pPr>
        <w:pStyle w:val="Prrafodelista"/>
        <w:rPr>
          <w:rFonts w:ascii="Palatino Linotype" w:hAnsi="Palatino Linotype" w:cs="Tahoma"/>
          <w:iCs/>
          <w:szCs w:val="22"/>
        </w:rPr>
      </w:pPr>
    </w:p>
    <w:p w14:paraId="51C1EBAF" w14:textId="77777777" w:rsidR="00E716DD" w:rsidRPr="00A47DE4" w:rsidRDefault="00E716DD" w:rsidP="004F4E53">
      <w:pPr>
        <w:numPr>
          <w:ilvl w:val="0"/>
          <w:numId w:val="27"/>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A47DE4" w:rsidRDefault="007935E5" w:rsidP="00783627">
      <w:pPr>
        <w:rPr>
          <w:rFonts w:ascii="Palatino Linotype" w:hAnsi="Palatino Linotype" w:cs="Tahoma"/>
          <w:iCs/>
          <w:szCs w:val="22"/>
        </w:rPr>
      </w:pPr>
    </w:p>
    <w:p w14:paraId="76EF5205" w14:textId="2E3FA03E" w:rsidR="00E716DD" w:rsidRPr="00A47DE4" w:rsidRDefault="00E716DD" w:rsidP="004F4E53">
      <w:pPr>
        <w:numPr>
          <w:ilvl w:val="0"/>
          <w:numId w:val="27"/>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A47DE4" w:rsidRDefault="00BA5927" w:rsidP="002B57E5">
      <w:pPr>
        <w:pStyle w:val="Prrafodelista"/>
        <w:spacing w:line="360" w:lineRule="auto"/>
        <w:rPr>
          <w:rFonts w:ascii="Palatino Linotype" w:hAnsi="Palatino Linotype" w:cs="Tahoma"/>
          <w:iCs/>
          <w:szCs w:val="22"/>
        </w:rPr>
      </w:pPr>
    </w:p>
    <w:p w14:paraId="385CBACE" w14:textId="73CE4B51" w:rsidR="00E716DD" w:rsidRPr="00A47DE4" w:rsidRDefault="00E716DD" w:rsidP="004F4E53">
      <w:pPr>
        <w:numPr>
          <w:ilvl w:val="0"/>
          <w:numId w:val="27"/>
        </w:num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A47DE4" w:rsidRDefault="00E716DD" w:rsidP="004F4E53">
      <w:pPr>
        <w:spacing w:line="360" w:lineRule="auto"/>
        <w:jc w:val="both"/>
        <w:rPr>
          <w:rFonts w:ascii="Palatino Linotype" w:hAnsi="Palatino Linotype" w:cs="Tahoma"/>
          <w:iCs/>
          <w:sz w:val="22"/>
          <w:szCs w:val="22"/>
        </w:rPr>
      </w:pPr>
    </w:p>
    <w:p w14:paraId="15391486" w14:textId="19B0B526" w:rsidR="005A1E4C"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Una vez establecido lo anterior, es de indicar que el agravio del Particular consistió en que, a la fecha de interposición del Recurso de Revisión,</w:t>
      </w:r>
      <w:r w:rsidR="009A3007" w:rsidRPr="00A47DE4">
        <w:rPr>
          <w:rFonts w:ascii="Palatino Linotype" w:eastAsia="Calibri" w:hAnsi="Palatino Linotype" w:cs="Tahoma"/>
          <w:sz w:val="22"/>
          <w:szCs w:val="22"/>
          <w:lang w:eastAsia="en-US"/>
        </w:rPr>
        <w:t xml:space="preserve"> </w:t>
      </w:r>
      <w:r w:rsidR="00F51F10" w:rsidRPr="00A47DE4">
        <w:rPr>
          <w:rFonts w:ascii="Palatino Linotype" w:eastAsia="Calibri" w:hAnsi="Palatino Linotype" w:cs="Tahoma"/>
          <w:bCs/>
          <w:sz w:val="22"/>
          <w:szCs w:val="22"/>
          <w:lang w:eastAsia="en-US"/>
        </w:rPr>
        <w:t>Organismo Público Descentralizado para la Prestación de los Servicios de Agua Potable, Drenaje y Tratamiento de Aguas Residuales del Municipio de Aculco</w:t>
      </w:r>
      <w:r w:rsidRPr="00A47DE4">
        <w:rPr>
          <w:rFonts w:ascii="Palatino Linotype" w:hAnsi="Palatino Linotype" w:cs="Tahoma"/>
          <w:iCs/>
          <w:sz w:val="22"/>
          <w:szCs w:val="22"/>
        </w:rPr>
        <w:t xml:space="preserve">, no había registrado respuesta al requerimiento de acceso a la información, el cual se presentó, el </w:t>
      </w:r>
      <w:r w:rsidR="00FA3058" w:rsidRPr="00A47DE4">
        <w:rPr>
          <w:rFonts w:ascii="Palatino Linotype" w:hAnsi="Palatino Linotype" w:cs="Tahoma"/>
          <w:iCs/>
          <w:sz w:val="22"/>
          <w:szCs w:val="22"/>
        </w:rPr>
        <w:t>trece de enero de dos mil veinticinco</w:t>
      </w:r>
      <w:r w:rsidR="005A1E4C" w:rsidRPr="00A47DE4">
        <w:rPr>
          <w:rFonts w:ascii="Palatino Linotype" w:hAnsi="Palatino Linotype" w:cs="Tahoma"/>
          <w:iCs/>
          <w:sz w:val="22"/>
          <w:szCs w:val="22"/>
        </w:rPr>
        <w:t>.</w:t>
      </w:r>
    </w:p>
    <w:p w14:paraId="5D7A501D" w14:textId="77777777" w:rsidR="00BA5927" w:rsidRPr="00A47DE4" w:rsidRDefault="00BA5927" w:rsidP="004F4E53">
      <w:pPr>
        <w:spacing w:line="360" w:lineRule="auto"/>
        <w:jc w:val="both"/>
        <w:rPr>
          <w:rFonts w:ascii="Palatino Linotype" w:hAnsi="Palatino Linotype" w:cs="Tahoma"/>
          <w:iCs/>
          <w:sz w:val="22"/>
          <w:szCs w:val="22"/>
        </w:rPr>
      </w:pPr>
    </w:p>
    <w:p w14:paraId="24C19C3E" w14:textId="43C31927" w:rsidR="00E716DD"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 xml:space="preserve">En ese orden de ideas, el plazo con el que contaba el Sujeto Obligado para emitir contestación al requerimiento </w:t>
      </w:r>
      <w:r w:rsidR="006D2B83" w:rsidRPr="00A47DE4">
        <w:rPr>
          <w:rFonts w:ascii="Palatino Linotype" w:hAnsi="Palatino Linotype" w:cs="Tahoma"/>
          <w:iCs/>
          <w:sz w:val="22"/>
          <w:szCs w:val="22"/>
        </w:rPr>
        <w:t>informativo</w:t>
      </w:r>
      <w:r w:rsidRPr="00A47DE4">
        <w:rPr>
          <w:rFonts w:ascii="Palatino Linotype" w:hAnsi="Palatino Linotype" w:cs="Tahoma"/>
          <w:iCs/>
          <w:sz w:val="22"/>
          <w:szCs w:val="22"/>
        </w:rPr>
        <w:t xml:space="preserve"> comenzó a correr el </w:t>
      </w:r>
      <w:r w:rsidR="00FA3058" w:rsidRPr="00A47DE4">
        <w:rPr>
          <w:rFonts w:ascii="Palatino Linotype" w:hAnsi="Palatino Linotype" w:cs="Tahoma"/>
          <w:iCs/>
          <w:sz w:val="22"/>
          <w:szCs w:val="22"/>
        </w:rPr>
        <w:t>catorce de enero de dos mil veinticinco</w:t>
      </w:r>
      <w:r w:rsidR="00FD614D" w:rsidRPr="00A47DE4">
        <w:rPr>
          <w:rFonts w:ascii="Palatino Linotype" w:hAnsi="Palatino Linotype" w:cs="Tahoma"/>
          <w:iCs/>
          <w:sz w:val="22"/>
          <w:szCs w:val="22"/>
        </w:rPr>
        <w:t xml:space="preserve"> y feneció el </w:t>
      </w:r>
      <w:r w:rsidR="00FA3058" w:rsidRPr="00A47DE4">
        <w:rPr>
          <w:rFonts w:ascii="Palatino Linotype" w:hAnsi="Palatino Linotype" w:cs="Tahoma"/>
          <w:iCs/>
          <w:sz w:val="22"/>
          <w:szCs w:val="22"/>
        </w:rPr>
        <w:t xml:space="preserve">cuatro de febrero </w:t>
      </w:r>
      <w:r w:rsidR="00FD614D" w:rsidRPr="00A47DE4">
        <w:rPr>
          <w:rFonts w:ascii="Palatino Linotype" w:hAnsi="Palatino Linotype" w:cs="Tahoma"/>
          <w:iCs/>
          <w:sz w:val="22"/>
          <w:szCs w:val="22"/>
        </w:rPr>
        <w:t>de dos mil veinticinco</w:t>
      </w:r>
      <w:r w:rsidRPr="00A47DE4">
        <w:rPr>
          <w:rFonts w:ascii="Palatino Linotype" w:hAnsi="Palatino Linotype" w:cs="Tahoma"/>
          <w:iCs/>
          <w:sz w:val="22"/>
          <w:szCs w:val="22"/>
        </w:rPr>
        <w:t>; lo anterior, sin contar los días,</w:t>
      </w:r>
      <w:r w:rsidR="00F46DAD" w:rsidRPr="00A47DE4">
        <w:rPr>
          <w:rFonts w:ascii="Palatino Linotype" w:hAnsi="Palatino Linotype" w:cs="Tahoma"/>
          <w:iCs/>
          <w:sz w:val="22"/>
          <w:szCs w:val="22"/>
        </w:rPr>
        <w:t xml:space="preserve"> </w:t>
      </w:r>
      <w:r w:rsidR="00FA3058" w:rsidRPr="00A47DE4">
        <w:rPr>
          <w:rFonts w:ascii="Palatino Linotype" w:hAnsi="Palatino Linotype" w:cs="Tahoma"/>
          <w:iCs/>
          <w:sz w:val="22"/>
          <w:szCs w:val="22"/>
        </w:rPr>
        <w:t>dieciocho, diecinueve</w:t>
      </w:r>
      <w:r w:rsidR="00F90CB9" w:rsidRPr="00A47DE4">
        <w:rPr>
          <w:rFonts w:ascii="Palatino Linotype" w:hAnsi="Palatino Linotype" w:cs="Tahoma"/>
          <w:iCs/>
          <w:sz w:val="22"/>
          <w:szCs w:val="22"/>
        </w:rPr>
        <w:t>,</w:t>
      </w:r>
      <w:r w:rsidR="00FA3058" w:rsidRPr="00A47DE4">
        <w:rPr>
          <w:rFonts w:ascii="Palatino Linotype" w:hAnsi="Palatino Linotype" w:cs="Tahoma"/>
          <w:iCs/>
          <w:sz w:val="22"/>
          <w:szCs w:val="22"/>
        </w:rPr>
        <w:t xml:space="preserve"> veinticinco, veintiséis de enero</w:t>
      </w:r>
      <w:r w:rsidR="00F90CB9" w:rsidRPr="00A47DE4">
        <w:rPr>
          <w:rFonts w:ascii="Palatino Linotype" w:hAnsi="Palatino Linotype" w:cs="Tahoma"/>
          <w:iCs/>
          <w:sz w:val="22"/>
          <w:szCs w:val="22"/>
        </w:rPr>
        <w:t>, así com</w:t>
      </w:r>
      <w:r w:rsidR="00FA3058" w:rsidRPr="00A47DE4">
        <w:rPr>
          <w:rFonts w:ascii="Palatino Linotype" w:hAnsi="Palatino Linotype" w:cs="Tahoma"/>
          <w:iCs/>
          <w:sz w:val="22"/>
          <w:szCs w:val="22"/>
        </w:rPr>
        <w:t>o, del primero al tres de febrero</w:t>
      </w:r>
      <w:r w:rsidR="00F90CB9" w:rsidRPr="00A47DE4">
        <w:rPr>
          <w:rFonts w:ascii="Palatino Linotype" w:hAnsi="Palatino Linotype" w:cs="Tahoma"/>
          <w:iCs/>
          <w:sz w:val="22"/>
          <w:szCs w:val="22"/>
        </w:rPr>
        <w:t xml:space="preserve"> de dos mil veinticinco</w:t>
      </w:r>
      <w:r w:rsidRPr="00A47DE4">
        <w:rPr>
          <w:rFonts w:ascii="Palatino Linotype" w:hAnsi="Palatino Linotype" w:cs="Tahoma"/>
          <w:iCs/>
          <w:sz w:val="22"/>
          <w:szCs w:val="22"/>
        </w:rPr>
        <w:t xml:space="preserve">, al ser inhábiles, de conformidad con </w:t>
      </w:r>
      <w:r w:rsidR="009C44AA" w:rsidRPr="00A47DE4">
        <w:rPr>
          <w:rFonts w:ascii="Palatino Linotype" w:hAnsi="Palatino Linotype" w:cs="Tahoma"/>
          <w:iCs/>
          <w:sz w:val="22"/>
          <w:szCs w:val="22"/>
        </w:rPr>
        <w:t>el artículo,</w:t>
      </w:r>
      <w:r w:rsidRPr="00A47DE4">
        <w:rPr>
          <w:rFonts w:ascii="Palatino Linotype" w:hAnsi="Palatino Linotype" w:cs="Tahoma"/>
          <w:iCs/>
          <w:sz w:val="22"/>
          <w:szCs w:val="22"/>
        </w:rPr>
        <w:t xml:space="preserve"> 3°, fracción X</w:t>
      </w:r>
      <w:r w:rsidR="009C44AA" w:rsidRPr="00A47DE4">
        <w:rPr>
          <w:rFonts w:ascii="Palatino Linotype" w:hAnsi="Palatino Linotype" w:cs="Tahoma"/>
          <w:iCs/>
          <w:sz w:val="22"/>
          <w:szCs w:val="22"/>
        </w:rPr>
        <w:t xml:space="preserve">, </w:t>
      </w:r>
      <w:r w:rsidRPr="00A47DE4">
        <w:rPr>
          <w:rFonts w:ascii="Palatino Linotype" w:hAnsi="Palatino Linotype" w:cs="Tahoma"/>
          <w:iCs/>
          <w:sz w:val="22"/>
          <w:szCs w:val="22"/>
        </w:rPr>
        <w:t xml:space="preserve">de la Ley de Transparencia y Acceso a la Información Pública del Estado de México y Municipios y </w:t>
      </w:r>
      <w:bookmarkStart w:id="11" w:name="_Hlk65786947"/>
      <w:r w:rsidRPr="00A47DE4">
        <w:rPr>
          <w:rFonts w:ascii="Palatino Linotype" w:hAnsi="Palatino Linotype" w:cs="Tahoma"/>
          <w:iCs/>
          <w:sz w:val="22"/>
          <w:szCs w:val="22"/>
        </w:rPr>
        <w:t xml:space="preserve">el </w:t>
      </w:r>
      <w:r w:rsidRPr="00A47DE4">
        <w:rPr>
          <w:rFonts w:ascii="Palatino Linotype" w:hAnsi="Palatino Linotype" w:cs="Tahoma"/>
          <w:iCs/>
          <w:sz w:val="22"/>
          <w:szCs w:val="22"/>
          <w:lang w:val="es-ES"/>
        </w:rPr>
        <w:t xml:space="preserve">Calendario Oficial en Materia de Transparencia, Acceso a la Información Pública y Protección </w:t>
      </w:r>
      <w:r w:rsidRPr="00A47DE4">
        <w:rPr>
          <w:rFonts w:ascii="Palatino Linotype" w:hAnsi="Palatino Linotype" w:cs="Tahoma"/>
          <w:iCs/>
          <w:sz w:val="22"/>
          <w:szCs w:val="22"/>
          <w:lang w:val="es-ES"/>
        </w:rPr>
        <w:lastRenderedPageBreak/>
        <w:t xml:space="preserve">de Datos Personales del Estado de México y Municipios, así como de laborales </w:t>
      </w:r>
      <w:r w:rsidR="00FA3058" w:rsidRPr="00A47DE4">
        <w:rPr>
          <w:rFonts w:ascii="Palatino Linotype" w:hAnsi="Palatino Linotype" w:cs="Tahoma"/>
          <w:iCs/>
          <w:sz w:val="22"/>
          <w:szCs w:val="22"/>
          <w:lang w:val="es-ES"/>
        </w:rPr>
        <w:t>de este Instituto, para el año</w:t>
      </w:r>
      <w:r w:rsidRPr="00A47DE4">
        <w:rPr>
          <w:rFonts w:ascii="Palatino Linotype" w:hAnsi="Palatino Linotype" w:cs="Tahoma"/>
          <w:iCs/>
          <w:sz w:val="22"/>
          <w:szCs w:val="22"/>
          <w:lang w:val="es-ES"/>
        </w:rPr>
        <w:t xml:space="preserve"> dos mil veinticinco.</w:t>
      </w:r>
    </w:p>
    <w:bookmarkEnd w:id="11"/>
    <w:p w14:paraId="3293CCFE" w14:textId="6D9F1832" w:rsidR="00E716DD" w:rsidRPr="00A47DE4" w:rsidRDefault="00E716DD" w:rsidP="004F4E53">
      <w:pPr>
        <w:spacing w:line="360" w:lineRule="auto"/>
        <w:jc w:val="both"/>
        <w:rPr>
          <w:rFonts w:ascii="Palatino Linotype" w:hAnsi="Palatino Linotype" w:cs="Tahoma"/>
          <w:iCs/>
          <w:sz w:val="22"/>
          <w:szCs w:val="22"/>
        </w:rPr>
      </w:pPr>
    </w:p>
    <w:p w14:paraId="6B2BF746" w14:textId="1849758C" w:rsidR="00E716DD" w:rsidRPr="00A47DE4" w:rsidRDefault="00E716DD" w:rsidP="004F4E53">
      <w:pPr>
        <w:spacing w:line="360" w:lineRule="auto"/>
        <w:jc w:val="both"/>
        <w:rPr>
          <w:rFonts w:ascii="Palatino Linotype" w:hAnsi="Palatino Linotype" w:cs="Tahoma"/>
          <w:iCs/>
          <w:sz w:val="22"/>
          <w:szCs w:val="22"/>
          <w:lang w:val="es-ES"/>
        </w:rPr>
      </w:pPr>
      <w:r w:rsidRPr="00A47DE4">
        <w:rPr>
          <w:rFonts w:ascii="Palatino Linotype" w:hAnsi="Palatino Linotype" w:cs="Tahoma"/>
          <w:iCs/>
          <w:sz w:val="22"/>
          <w:szCs w:val="22"/>
        </w:rPr>
        <w:t xml:space="preserve">Así, este Instituto verificó que, en efecto, no se registró respuesta a la solicitud de información de la persona Recurrente, en el </w:t>
      </w:r>
      <w:r w:rsidRPr="00A47DE4">
        <w:rPr>
          <w:rFonts w:ascii="Palatino Linotype" w:hAnsi="Palatino Linotype" w:cs="Tahoma"/>
          <w:iCs/>
          <w:sz w:val="22"/>
          <w:szCs w:val="22"/>
          <w:lang w:val="es-ES"/>
        </w:rPr>
        <w:t>Sistema de Acceso a la Información Mexiquense (SAIMEX), tal como se observa a continuación:</w:t>
      </w:r>
    </w:p>
    <w:p w14:paraId="34A726A1" w14:textId="46019819" w:rsidR="00A74534" w:rsidRPr="00A47DE4" w:rsidRDefault="00A74534" w:rsidP="004F4E53">
      <w:pPr>
        <w:spacing w:line="360" w:lineRule="auto"/>
        <w:jc w:val="both"/>
        <w:rPr>
          <w:rFonts w:ascii="Palatino Linotype" w:hAnsi="Palatino Linotype" w:cs="Tahoma"/>
          <w:iCs/>
          <w:sz w:val="22"/>
          <w:szCs w:val="22"/>
          <w:lang w:val="es-ES"/>
        </w:rPr>
      </w:pPr>
    </w:p>
    <w:p w14:paraId="5FA96EB6" w14:textId="4634BE7D" w:rsidR="00A74534" w:rsidRPr="00A47DE4" w:rsidRDefault="00C608E8" w:rsidP="004F4E53">
      <w:pPr>
        <w:spacing w:line="360" w:lineRule="auto"/>
        <w:jc w:val="both"/>
        <w:rPr>
          <w:rFonts w:ascii="Palatino Linotype" w:hAnsi="Palatino Linotype" w:cs="Tahoma"/>
          <w:iCs/>
          <w:sz w:val="22"/>
          <w:szCs w:val="22"/>
          <w:lang w:val="es-ES"/>
        </w:rPr>
      </w:pPr>
      <w:r w:rsidRPr="00A47DE4">
        <w:rPr>
          <w:noProof/>
          <w:lang w:eastAsia="es-MX"/>
        </w:rPr>
        <w:drawing>
          <wp:anchor distT="0" distB="0" distL="114300" distR="114300" simplePos="0" relativeHeight="251660288" behindDoc="1" locked="0" layoutInCell="1" allowOverlap="1" wp14:anchorId="0F8CD8CB" wp14:editId="20DB0EFA">
            <wp:simplePos x="0" y="0"/>
            <wp:positionH relativeFrom="column">
              <wp:posOffset>1344930</wp:posOffset>
            </wp:positionH>
            <wp:positionV relativeFrom="paragraph">
              <wp:posOffset>12065</wp:posOffset>
            </wp:positionV>
            <wp:extent cx="3143250" cy="148272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4EEFD.tmp"/>
                    <pic:cNvPicPr/>
                  </pic:nvPicPr>
                  <pic:blipFill>
                    <a:blip r:embed="rId8">
                      <a:extLst>
                        <a:ext uri="{28A0092B-C50C-407E-A947-70E740481C1C}">
                          <a14:useLocalDpi xmlns:a14="http://schemas.microsoft.com/office/drawing/2010/main" val="0"/>
                        </a:ext>
                      </a:extLst>
                    </a:blip>
                    <a:stretch>
                      <a:fillRect/>
                    </a:stretch>
                  </pic:blipFill>
                  <pic:spPr>
                    <a:xfrm>
                      <a:off x="0" y="0"/>
                      <a:ext cx="3143250" cy="1482725"/>
                    </a:xfrm>
                    <a:prstGeom prst="rect">
                      <a:avLst/>
                    </a:prstGeom>
                  </pic:spPr>
                </pic:pic>
              </a:graphicData>
            </a:graphic>
            <wp14:sizeRelH relativeFrom="margin">
              <wp14:pctWidth>0</wp14:pctWidth>
            </wp14:sizeRelH>
            <wp14:sizeRelV relativeFrom="margin">
              <wp14:pctHeight>0</wp14:pctHeight>
            </wp14:sizeRelV>
          </wp:anchor>
        </w:drawing>
      </w:r>
    </w:p>
    <w:p w14:paraId="10BA31D1" w14:textId="77A55FE7" w:rsidR="00E716DD" w:rsidRPr="00A47DE4" w:rsidRDefault="000764B5" w:rsidP="000764B5">
      <w:pPr>
        <w:tabs>
          <w:tab w:val="center" w:pos="4522"/>
        </w:tabs>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ab/>
      </w:r>
    </w:p>
    <w:p w14:paraId="5215DC4B" w14:textId="0EA25C51" w:rsidR="00E716DD" w:rsidRPr="00A47DE4" w:rsidRDefault="00E716DD" w:rsidP="004F4E53">
      <w:pPr>
        <w:spacing w:line="360" w:lineRule="auto"/>
        <w:jc w:val="center"/>
        <w:rPr>
          <w:rFonts w:ascii="Palatino Linotype" w:hAnsi="Palatino Linotype" w:cs="Tahoma"/>
          <w:iCs/>
          <w:sz w:val="22"/>
          <w:szCs w:val="22"/>
          <w:lang w:val="es-ES"/>
        </w:rPr>
      </w:pPr>
    </w:p>
    <w:p w14:paraId="5D6488A7" w14:textId="089982E8" w:rsidR="00A347C1" w:rsidRPr="00A47DE4" w:rsidRDefault="00A347C1" w:rsidP="004F4E53">
      <w:pPr>
        <w:spacing w:line="360" w:lineRule="auto"/>
        <w:jc w:val="center"/>
        <w:rPr>
          <w:rFonts w:ascii="Palatino Linotype" w:hAnsi="Palatino Linotype" w:cs="Tahoma"/>
          <w:iCs/>
          <w:sz w:val="22"/>
          <w:szCs w:val="22"/>
          <w:lang w:val="es-ES"/>
        </w:rPr>
      </w:pPr>
    </w:p>
    <w:p w14:paraId="12786876" w14:textId="77777777" w:rsidR="0085485C" w:rsidRPr="00A47DE4" w:rsidRDefault="0085485C" w:rsidP="004F4E53">
      <w:pPr>
        <w:spacing w:line="360" w:lineRule="auto"/>
        <w:jc w:val="both"/>
        <w:rPr>
          <w:rFonts w:ascii="Palatino Linotype" w:hAnsi="Palatino Linotype" w:cs="Tahoma"/>
          <w:iCs/>
          <w:sz w:val="22"/>
          <w:szCs w:val="22"/>
        </w:rPr>
      </w:pPr>
    </w:p>
    <w:p w14:paraId="304C446B" w14:textId="77777777" w:rsidR="0085485C" w:rsidRPr="00A47DE4" w:rsidRDefault="0085485C" w:rsidP="004F4E53">
      <w:pPr>
        <w:spacing w:line="360" w:lineRule="auto"/>
        <w:jc w:val="both"/>
        <w:rPr>
          <w:rFonts w:ascii="Palatino Linotype" w:hAnsi="Palatino Linotype" w:cs="Tahoma"/>
          <w:iCs/>
          <w:sz w:val="22"/>
          <w:szCs w:val="22"/>
        </w:rPr>
      </w:pPr>
    </w:p>
    <w:p w14:paraId="78E996A2" w14:textId="77777777" w:rsidR="0085485C" w:rsidRPr="00A47DE4" w:rsidRDefault="0085485C" w:rsidP="004F4E53">
      <w:pPr>
        <w:spacing w:line="360" w:lineRule="auto"/>
        <w:jc w:val="both"/>
        <w:rPr>
          <w:rFonts w:ascii="Palatino Linotype" w:hAnsi="Palatino Linotype" w:cs="Tahoma"/>
          <w:iCs/>
          <w:sz w:val="22"/>
          <w:szCs w:val="22"/>
        </w:rPr>
      </w:pPr>
    </w:p>
    <w:p w14:paraId="5077EB42" w14:textId="6BFEC735" w:rsidR="009B190E" w:rsidRPr="00A47DE4" w:rsidRDefault="00E716DD" w:rsidP="004F4E53">
      <w:pPr>
        <w:spacing w:line="360" w:lineRule="auto"/>
        <w:jc w:val="both"/>
        <w:rPr>
          <w:rFonts w:ascii="Palatino Linotype" w:hAnsi="Palatino Linotype" w:cs="Tahoma"/>
          <w:iCs/>
          <w:sz w:val="22"/>
          <w:szCs w:val="22"/>
        </w:rPr>
      </w:pPr>
      <w:r w:rsidRPr="00A47DE4">
        <w:rPr>
          <w:rFonts w:ascii="Palatino Linotype" w:hAnsi="Palatino Linotype" w:cs="Tahoma"/>
          <w:iCs/>
          <w:sz w:val="22"/>
          <w:szCs w:val="22"/>
        </w:rPr>
        <w:t>Conforme a lo anterior, se colige que, tal como lo precisó la persona Recurrente, el</w:t>
      </w:r>
      <w:r w:rsidR="00C0003F" w:rsidRPr="00A47DE4">
        <w:rPr>
          <w:rFonts w:ascii="Palatino Linotype" w:eastAsia="Calibri" w:hAnsi="Palatino Linotype" w:cs="Tahoma"/>
          <w:sz w:val="22"/>
          <w:szCs w:val="22"/>
          <w:lang w:eastAsia="en-US"/>
        </w:rPr>
        <w:t xml:space="preserve"> </w:t>
      </w:r>
      <w:r w:rsidR="00C0003F" w:rsidRPr="00A47DE4">
        <w:rPr>
          <w:rFonts w:ascii="Palatino Linotype" w:eastAsia="Calibri" w:hAnsi="Palatino Linotype" w:cs="Tahoma"/>
          <w:bCs/>
          <w:sz w:val="22"/>
          <w:szCs w:val="22"/>
          <w:lang w:eastAsia="en-US"/>
        </w:rPr>
        <w:t>Organismo Público Descentralizado para la Prestación de los Servicios de Agua Potable, Drenaje y Tratamiento de Aguas Residuales del Municipio de Aculco</w:t>
      </w:r>
      <w:r w:rsidRPr="00A47DE4">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FA3058" w:rsidRPr="00A47DE4">
        <w:rPr>
          <w:rFonts w:ascii="Palatino Linotype" w:hAnsi="Palatino Linotype" w:cs="Tahoma"/>
          <w:iCs/>
          <w:sz w:val="22"/>
          <w:szCs w:val="22"/>
        </w:rPr>
        <w:t xml:space="preserve">cuatro de febrero </w:t>
      </w:r>
      <w:r w:rsidRPr="00A47DE4">
        <w:rPr>
          <w:rFonts w:ascii="Palatino Linotype" w:hAnsi="Palatino Linotype" w:cs="Tahoma"/>
          <w:iCs/>
          <w:sz w:val="22"/>
          <w:szCs w:val="22"/>
        </w:rPr>
        <w:t>de dos mil veintic</w:t>
      </w:r>
      <w:r w:rsidR="00F90CB9" w:rsidRPr="00A47DE4">
        <w:rPr>
          <w:rFonts w:ascii="Palatino Linotype" w:hAnsi="Palatino Linotype" w:cs="Tahoma"/>
          <w:iCs/>
          <w:sz w:val="22"/>
          <w:szCs w:val="22"/>
        </w:rPr>
        <w:t>inco</w:t>
      </w:r>
      <w:r w:rsidRPr="00A47DE4">
        <w:rPr>
          <w:rFonts w:ascii="Palatino Linotype" w:hAnsi="Palatino Linotype" w:cs="Tahoma"/>
          <w:iCs/>
          <w:sz w:val="22"/>
          <w:szCs w:val="22"/>
        </w:rPr>
        <w:t xml:space="preserve">, para realizar dicha situación, por lo que es evidente que el agravio es </w:t>
      </w:r>
      <w:r w:rsidRPr="00A47DE4">
        <w:rPr>
          <w:rFonts w:ascii="Palatino Linotype" w:hAnsi="Palatino Linotype" w:cs="Tahoma"/>
          <w:b/>
          <w:bCs/>
          <w:iCs/>
          <w:sz w:val="22"/>
          <w:szCs w:val="22"/>
        </w:rPr>
        <w:t>FUNDADO</w:t>
      </w:r>
      <w:r w:rsidRPr="00A47DE4">
        <w:rPr>
          <w:rFonts w:ascii="Palatino Linotype" w:hAnsi="Palatino Linotype" w:cs="Tahoma"/>
          <w:iCs/>
          <w:sz w:val="22"/>
          <w:szCs w:val="22"/>
        </w:rPr>
        <w:t xml:space="preserve">. </w:t>
      </w:r>
    </w:p>
    <w:p w14:paraId="7C4A188F" w14:textId="77777777" w:rsidR="009B190E" w:rsidRPr="00A47DE4" w:rsidRDefault="009B190E" w:rsidP="004F4E53">
      <w:pPr>
        <w:spacing w:line="360" w:lineRule="auto"/>
        <w:jc w:val="both"/>
        <w:rPr>
          <w:rFonts w:ascii="Palatino Linotype" w:hAnsi="Palatino Linotype" w:cs="Tahoma"/>
          <w:iCs/>
          <w:sz w:val="22"/>
          <w:szCs w:val="22"/>
        </w:rPr>
      </w:pPr>
    </w:p>
    <w:p w14:paraId="4A7FCF3F" w14:textId="77777777" w:rsidR="009B190E" w:rsidRPr="00A47DE4" w:rsidRDefault="009B190E" w:rsidP="009B190E">
      <w:pPr>
        <w:tabs>
          <w:tab w:val="left" w:pos="4962"/>
        </w:tabs>
        <w:spacing w:line="360" w:lineRule="auto"/>
        <w:jc w:val="both"/>
        <w:rPr>
          <w:rFonts w:ascii="Palatino Linotype" w:eastAsia="Calibri" w:hAnsi="Palatino Linotype" w:cs="Tahoma"/>
          <w:bCs/>
          <w:sz w:val="22"/>
          <w:szCs w:val="22"/>
        </w:rPr>
      </w:pPr>
      <w:r w:rsidRPr="00A47DE4">
        <w:rPr>
          <w:rFonts w:ascii="Palatino Linotype" w:eastAsia="Calibri" w:hAnsi="Palatino Linotype" w:cs="Tahoma"/>
          <w:bCs/>
          <w:sz w:val="22"/>
          <w:szCs w:val="22"/>
        </w:rPr>
        <w:t xml:space="preserve">Con base en lo expuesto, es procedente </w:t>
      </w:r>
      <w:r w:rsidRPr="00A47DE4">
        <w:rPr>
          <w:rFonts w:ascii="Palatino Linotype" w:eastAsia="Calibri" w:hAnsi="Palatino Linotype" w:cs="Tahoma"/>
          <w:b/>
          <w:bCs/>
          <w:sz w:val="22"/>
          <w:szCs w:val="22"/>
        </w:rPr>
        <w:t>ORDENAR</w:t>
      </w:r>
      <w:r w:rsidRPr="00A47DE4">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73C08333" w14:textId="77777777" w:rsidR="00B5035F" w:rsidRPr="00A47DE4" w:rsidRDefault="00B5035F" w:rsidP="00B5035F">
      <w:pPr>
        <w:spacing w:line="360" w:lineRule="auto"/>
        <w:jc w:val="both"/>
        <w:rPr>
          <w:rFonts w:ascii="Palatino Linotype" w:hAnsi="Palatino Linotype"/>
          <w:b/>
          <w:sz w:val="22"/>
          <w:szCs w:val="22"/>
          <w:lang w:val="es-ES"/>
        </w:rPr>
      </w:pPr>
    </w:p>
    <w:p w14:paraId="3B76403A" w14:textId="7752482A" w:rsidR="00B5035F" w:rsidRPr="00A47DE4" w:rsidRDefault="00B5035F" w:rsidP="00B5035F">
      <w:pPr>
        <w:spacing w:line="360" w:lineRule="auto"/>
        <w:jc w:val="both"/>
        <w:rPr>
          <w:rFonts w:ascii="Palatino Linotype" w:eastAsia="Calibri" w:hAnsi="Palatino Linotype" w:cs="Tahoma"/>
          <w:bCs/>
          <w:sz w:val="22"/>
          <w:szCs w:val="22"/>
          <w14:ligatures w14:val="standardContextual"/>
        </w:rPr>
      </w:pPr>
      <w:r w:rsidRPr="00A47DE4">
        <w:rPr>
          <w:rFonts w:ascii="Palatino Linotype" w:eastAsia="Calibri" w:hAnsi="Palatino Linotype" w:cs="Tahoma"/>
          <w:bCs/>
          <w:sz w:val="22"/>
          <w:szCs w:val="22"/>
          <w:lang w:val="es-ES" w:eastAsia="es-MX"/>
          <w14:ligatures w14:val="standardContextual"/>
        </w:rPr>
        <w:t xml:space="preserve">Al respecto, el currículum corresponde aquel que las personas elaboran con los datos de identificación y contacto, preparación académica y experiencia profesional, para presentarse ante un posible empleador. </w:t>
      </w:r>
      <w:r w:rsidRPr="00A47DE4">
        <w:rPr>
          <w:rFonts w:ascii="Palatino Linotype" w:eastAsia="Calibri" w:hAnsi="Palatino Linotype" w:cs="Tahoma"/>
          <w:bCs/>
          <w:sz w:val="22"/>
          <w:szCs w:val="22"/>
          <w:lang w:eastAsia="es-MX"/>
          <w14:ligatures w14:val="standardContextual"/>
        </w:rPr>
        <w:t>Por lo que, dicho documento da cuenta de la preparación académica y la experiencia laboral, lo cual permite identificar el nivel de conocimientos de su titular, así como, su perfil profesional o laboral.</w:t>
      </w:r>
    </w:p>
    <w:p w14:paraId="428ABEEC" w14:textId="77777777" w:rsidR="00B5035F" w:rsidRPr="00A47DE4" w:rsidRDefault="00B5035F" w:rsidP="00B5035F">
      <w:pPr>
        <w:spacing w:line="360" w:lineRule="auto"/>
        <w:ind w:right="-28"/>
        <w:contextualSpacing/>
        <w:jc w:val="both"/>
        <w:rPr>
          <w:rFonts w:ascii="Palatino Linotype" w:eastAsia="Calibri" w:hAnsi="Palatino Linotype" w:cs="Tahoma"/>
          <w:bCs/>
          <w:sz w:val="22"/>
          <w:szCs w:val="22"/>
          <w:lang w:eastAsia="es-MX"/>
          <w14:ligatures w14:val="standardContextual"/>
        </w:rPr>
      </w:pPr>
    </w:p>
    <w:p w14:paraId="5FCB3302" w14:textId="77777777" w:rsidR="00B5035F" w:rsidRPr="00A47DE4" w:rsidRDefault="00B5035F" w:rsidP="00B5035F">
      <w:pPr>
        <w:spacing w:line="360" w:lineRule="auto"/>
        <w:ind w:right="-28"/>
        <w:contextualSpacing/>
        <w:jc w:val="both"/>
        <w:rPr>
          <w:rFonts w:ascii="Palatino Linotype" w:eastAsia="Calibri" w:hAnsi="Palatino Linotype" w:cs="Tahoma"/>
          <w:bCs/>
          <w:sz w:val="22"/>
          <w:szCs w:val="22"/>
          <w:lang w:val="es-ES" w:eastAsia="es-MX"/>
          <w14:ligatures w14:val="standardContextual"/>
        </w:rPr>
      </w:pPr>
      <w:r w:rsidRPr="00A47DE4">
        <w:rPr>
          <w:rFonts w:ascii="Palatino Linotype" w:eastAsia="Calibri" w:hAnsi="Palatino Linotype" w:cs="Tahoma"/>
          <w:bCs/>
          <w:sz w:val="22"/>
          <w:szCs w:val="22"/>
          <w:lang w:eastAsia="es-MX"/>
          <w14:ligatures w14:val="standardContextual"/>
        </w:rPr>
        <w:t xml:space="preserve">En ese sentido, </w:t>
      </w:r>
      <w:r w:rsidRPr="00A47DE4">
        <w:rPr>
          <w:rFonts w:ascii="Palatino Linotype" w:eastAsia="Calibri" w:hAnsi="Palatino Linotype" w:cs="Tahoma"/>
          <w:bCs/>
          <w:sz w:val="22"/>
          <w:szCs w:val="22"/>
          <w:lang w:val="es-ES" w:eastAsia="es-MX"/>
          <w14:ligatures w14:val="standardContextual"/>
        </w:rPr>
        <w:t>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1170B450" w14:textId="77777777" w:rsidR="00B5035F" w:rsidRPr="00A47DE4" w:rsidRDefault="00B5035F" w:rsidP="00B5035F">
      <w:pPr>
        <w:spacing w:line="360" w:lineRule="auto"/>
        <w:ind w:right="-28"/>
        <w:contextualSpacing/>
        <w:jc w:val="both"/>
        <w:rPr>
          <w:rFonts w:ascii="Palatino Linotype" w:eastAsia="Calibri" w:hAnsi="Palatino Linotype" w:cs="Tahoma"/>
          <w:bCs/>
          <w:sz w:val="22"/>
          <w:szCs w:val="22"/>
          <w:lang w:val="es-ES" w:eastAsia="es-MX"/>
          <w14:ligatures w14:val="standardContextual"/>
        </w:rPr>
      </w:pPr>
    </w:p>
    <w:p w14:paraId="2BC219B6" w14:textId="77777777" w:rsidR="00B5035F" w:rsidRPr="00A47DE4" w:rsidRDefault="00B5035F" w:rsidP="00B5035F">
      <w:pPr>
        <w:spacing w:line="360" w:lineRule="auto"/>
        <w:ind w:right="-28"/>
        <w:contextualSpacing/>
        <w:jc w:val="both"/>
        <w:rPr>
          <w:rFonts w:ascii="Palatino Linotype" w:eastAsia="Calibri" w:hAnsi="Palatino Linotype" w:cs="Tahoma"/>
          <w:bCs/>
          <w:sz w:val="22"/>
          <w:szCs w:val="22"/>
          <w:lang w:val="es-ES" w:eastAsia="es-MX"/>
          <w14:ligatures w14:val="standardContextual"/>
        </w:rPr>
      </w:pPr>
      <w:r w:rsidRPr="00A47DE4">
        <w:rPr>
          <w:rFonts w:ascii="Palatino Linotype" w:eastAsia="Calibri" w:hAnsi="Palatino Linotype" w:cs="Tahoma"/>
          <w:bCs/>
          <w:sz w:val="22"/>
          <w:szCs w:val="22"/>
          <w:lang w:val="es-ES" w:eastAsia="es-MX"/>
          <w14:ligatures w14:val="standardContextual"/>
        </w:rPr>
        <w:t xml:space="preserve">Lo anterior, se robustece con la fracción XXI, del artículo 92 de la Ley de Transparencia y Acceso a la Información Pública del Estado de México y Municipios, que establece que la </w:t>
      </w:r>
      <w:r w:rsidRPr="00A47DE4">
        <w:rPr>
          <w:rFonts w:ascii="Palatino Linotype" w:eastAsia="Calibri" w:hAnsi="Palatino Linotype" w:cs="Tahoma"/>
          <w:b/>
          <w:bCs/>
          <w:sz w:val="22"/>
          <w:szCs w:val="22"/>
          <w:lang w:val="es-ES" w:eastAsia="es-MX"/>
          <w14:ligatures w14:val="standardContextual"/>
        </w:rPr>
        <w:t>información curricular</w:t>
      </w:r>
      <w:r w:rsidRPr="00A47DE4">
        <w:rPr>
          <w:rFonts w:ascii="Palatino Linotype" w:eastAsia="Calibri" w:hAnsi="Palatino Linotype" w:cs="Tahoma"/>
          <w:bCs/>
          <w:sz w:val="22"/>
          <w:szCs w:val="22"/>
          <w:lang w:val="es-ES" w:eastAsia="es-MX"/>
          <w14:ligatures w14:val="standardContextual"/>
        </w:rPr>
        <w:t xml:space="preserve"> es información que deben de poner a disposición del público los sujetos obligados.</w:t>
      </w:r>
    </w:p>
    <w:p w14:paraId="50611AE1" w14:textId="77777777" w:rsidR="00B5035F" w:rsidRPr="00A47DE4" w:rsidRDefault="00B5035F" w:rsidP="00B5035F">
      <w:pPr>
        <w:spacing w:line="360" w:lineRule="auto"/>
        <w:ind w:right="-28"/>
        <w:contextualSpacing/>
        <w:jc w:val="both"/>
        <w:rPr>
          <w:rFonts w:ascii="Palatino Linotype" w:eastAsia="Calibri" w:hAnsi="Palatino Linotype" w:cs="Tahoma"/>
          <w:bCs/>
          <w:sz w:val="22"/>
          <w:szCs w:val="22"/>
          <w:lang w:val="es-ES" w:eastAsia="es-MX"/>
          <w14:ligatures w14:val="standardContextual"/>
        </w:rPr>
      </w:pPr>
    </w:p>
    <w:p w14:paraId="385119AF" w14:textId="77777777" w:rsidR="00B5035F" w:rsidRPr="00A47DE4" w:rsidRDefault="00B5035F" w:rsidP="00B5035F">
      <w:pPr>
        <w:spacing w:line="360" w:lineRule="auto"/>
        <w:ind w:right="-28"/>
        <w:contextualSpacing/>
        <w:jc w:val="both"/>
        <w:rPr>
          <w:rFonts w:ascii="Palatino Linotype" w:eastAsia="Calibri" w:hAnsi="Palatino Linotype" w:cs="Tahoma"/>
          <w:sz w:val="22"/>
          <w:szCs w:val="22"/>
          <w:lang w:eastAsia="es-MX"/>
          <w14:ligatures w14:val="standardContextual"/>
        </w:rPr>
      </w:pPr>
      <w:r w:rsidRPr="00A47DE4">
        <w:rPr>
          <w:rFonts w:ascii="Palatino Linotype" w:eastAsia="Calibri" w:hAnsi="Palatino Linotype" w:cs="Tahoma"/>
          <w:bCs/>
          <w:sz w:val="22"/>
          <w:szCs w:val="22"/>
          <w:lang w:val="es-ES" w:eastAsia="es-MX"/>
          <w14:ligatures w14:val="standardContextual"/>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A47DE4">
        <w:rPr>
          <w:rFonts w:ascii="Palatino Linotype" w:eastAsia="Calibri" w:hAnsi="Palatino Linotype" w:cs="Tahoma"/>
          <w:bCs/>
          <w:iCs/>
          <w:sz w:val="22"/>
          <w:szCs w:val="22"/>
          <w:lang w:eastAsia="es-MX"/>
          <w14:ligatures w14:val="standardContextual"/>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w:t>
      </w:r>
      <w:r w:rsidRPr="00A47DE4">
        <w:rPr>
          <w:rFonts w:ascii="Palatino Linotype" w:eastAsia="Calibri" w:hAnsi="Palatino Linotype" w:cs="Tahoma"/>
          <w:bCs/>
          <w:iCs/>
          <w:sz w:val="22"/>
          <w:szCs w:val="22"/>
          <w:lang w:eastAsia="es-MX"/>
          <w14:ligatures w14:val="standardContextual"/>
        </w:rPr>
        <w:lastRenderedPageBreak/>
        <w:t>Transparencia, establece como datos a publicar, de los servidores públicos, el nivel máximo de estudios concluido y comprobable, así como la experiencia laboral, concerniente a los tres últimos empleos.</w:t>
      </w:r>
    </w:p>
    <w:p w14:paraId="1A53104A" w14:textId="77777777" w:rsidR="00B5035F" w:rsidRPr="00A47DE4" w:rsidRDefault="00B5035F" w:rsidP="00B5035F">
      <w:pPr>
        <w:spacing w:line="360" w:lineRule="auto"/>
        <w:ind w:right="-28"/>
        <w:contextualSpacing/>
        <w:jc w:val="both"/>
        <w:rPr>
          <w:rFonts w:ascii="Palatino Linotype" w:eastAsia="Calibri" w:hAnsi="Palatino Linotype" w:cs="Tahoma"/>
          <w:bCs/>
          <w:sz w:val="22"/>
          <w:szCs w:val="22"/>
          <w:lang w:eastAsia="es-MX"/>
          <w14:ligatures w14:val="standardContextual"/>
        </w:rPr>
      </w:pPr>
    </w:p>
    <w:p w14:paraId="7FA4A5D2" w14:textId="77777777" w:rsidR="00B5035F" w:rsidRPr="00A47DE4" w:rsidRDefault="00B5035F" w:rsidP="00B5035F">
      <w:pPr>
        <w:spacing w:line="360" w:lineRule="auto"/>
        <w:ind w:right="-28"/>
        <w:contextualSpacing/>
        <w:jc w:val="both"/>
        <w:rPr>
          <w:rFonts w:ascii="Palatino Linotype" w:eastAsia="Calibri" w:hAnsi="Palatino Linotype" w:cs="Tahoma"/>
          <w:sz w:val="22"/>
          <w:szCs w:val="22"/>
          <w:lang w:eastAsia="es-MX"/>
          <w14:ligatures w14:val="standardContextual"/>
        </w:rPr>
      </w:pPr>
      <w:r w:rsidRPr="00A47DE4">
        <w:rPr>
          <w:rFonts w:ascii="Palatino Linotype" w:eastAsia="Calibri" w:hAnsi="Palatino Linotype" w:cs="Tahoma"/>
          <w:bCs/>
          <w:sz w:val="22"/>
          <w:szCs w:val="22"/>
          <w:lang w:eastAsia="es-MX"/>
          <w14:ligatures w14:val="standardContextual"/>
        </w:rPr>
        <w:t xml:space="preserve">En ese contexto, según Islas, Jorge (2016), en la “Ley General de Transparencia y Acceso a la Información Pública Comentada” (p. 244), refirió que el </w:t>
      </w:r>
      <w:r w:rsidRPr="00A47DE4">
        <w:rPr>
          <w:rFonts w:ascii="Palatino Linotype" w:eastAsia="Calibri" w:hAnsi="Palatino Linotype" w:cs="Tahoma"/>
          <w:b/>
          <w:bCs/>
          <w:iCs/>
          <w:sz w:val="22"/>
          <w:szCs w:val="22"/>
          <w:lang w:eastAsia="es-MX"/>
          <w14:ligatures w14:val="standardContextual"/>
        </w:rPr>
        <w:t>currículum vitae</w:t>
      </w:r>
      <w:r w:rsidRPr="00A47DE4">
        <w:rPr>
          <w:rFonts w:ascii="Palatino Linotype" w:eastAsia="Calibri" w:hAnsi="Palatino Linotype" w:cs="Tahoma"/>
          <w:b/>
          <w:bCs/>
          <w:sz w:val="22"/>
          <w:szCs w:val="22"/>
          <w:lang w:eastAsia="es-MX"/>
          <w14:ligatures w14:val="standardContextual"/>
        </w:rPr>
        <w:t xml:space="preserve"> </w:t>
      </w:r>
      <w:r w:rsidRPr="00A47DE4">
        <w:rPr>
          <w:rFonts w:ascii="Palatino Linotype" w:eastAsia="Calibri" w:hAnsi="Palatino Linotype" w:cs="Tahoma"/>
          <w:bCs/>
          <w:sz w:val="22"/>
          <w:szCs w:val="22"/>
          <w:lang w:eastAsia="es-MX"/>
          <w14:ligatures w14:val="standardContextual"/>
        </w:rPr>
        <w:t>d</w:t>
      </w:r>
      <w:r w:rsidRPr="00A47DE4">
        <w:rPr>
          <w:rFonts w:ascii="Palatino Linotype" w:eastAsia="Calibri" w:hAnsi="Palatino Linotype" w:cs="Tahoma"/>
          <w:b/>
          <w:bCs/>
          <w:sz w:val="22"/>
          <w:szCs w:val="22"/>
          <w:lang w:eastAsia="es-MX"/>
          <w14:ligatures w14:val="standardContextual"/>
        </w:rPr>
        <w:t>e un servidor público, justifica que su formación académica resulta viable para el desempeño eficiente y correcto de su encargo; lo anterior, con el fin de acreditar que dichos trabajadores sean los más capacitados acordes al área solicitada.</w:t>
      </w:r>
    </w:p>
    <w:p w14:paraId="6A7A594E" w14:textId="77777777" w:rsidR="00B5035F" w:rsidRPr="00A47DE4" w:rsidRDefault="00B5035F" w:rsidP="00B5035F">
      <w:pPr>
        <w:spacing w:line="360" w:lineRule="auto"/>
        <w:ind w:right="-28"/>
        <w:contextualSpacing/>
        <w:jc w:val="both"/>
        <w:rPr>
          <w:rFonts w:ascii="Palatino Linotype" w:eastAsia="Calibri" w:hAnsi="Palatino Linotype" w:cs="Tahoma"/>
          <w:sz w:val="22"/>
          <w:szCs w:val="22"/>
          <w:lang w:eastAsia="es-MX"/>
          <w14:ligatures w14:val="standardContextual"/>
        </w:rPr>
      </w:pPr>
    </w:p>
    <w:p w14:paraId="72C0F474" w14:textId="77777777" w:rsidR="00B5035F" w:rsidRPr="00A47DE4" w:rsidRDefault="00B5035F" w:rsidP="00B5035F">
      <w:pPr>
        <w:spacing w:line="360" w:lineRule="auto"/>
        <w:ind w:right="-28"/>
        <w:contextualSpacing/>
        <w:jc w:val="both"/>
        <w:rPr>
          <w:rFonts w:ascii="Palatino Linotype" w:eastAsia="Calibri" w:hAnsi="Palatino Linotype" w:cs="Tahoma"/>
          <w:sz w:val="22"/>
          <w:szCs w:val="22"/>
          <w:lang w:eastAsia="es-MX"/>
          <w14:ligatures w14:val="standardContextual"/>
        </w:rPr>
      </w:pPr>
      <w:r w:rsidRPr="00A47DE4">
        <w:rPr>
          <w:rFonts w:ascii="Palatino Linotype" w:eastAsia="Calibri" w:hAnsi="Palatino Linotype" w:cs="Tahoma"/>
          <w:sz w:val="22"/>
          <w:szCs w:val="22"/>
          <w:lang w:eastAsia="es-MX"/>
          <w14:ligatures w14:val="standardContextual"/>
        </w:rPr>
        <w:t xml:space="preserve">En el mismo sentido, </w:t>
      </w:r>
      <w:r w:rsidRPr="00A47DE4">
        <w:rPr>
          <w:rFonts w:ascii="Palatino Linotype" w:eastAsia="Palatino Linotype" w:hAnsi="Palatino Linotype" w:cs="Tahoma"/>
          <w:iCs/>
          <w:sz w:val="22"/>
          <w:szCs w:val="22"/>
          <w:lang w:eastAsia="es-MX"/>
          <w14:ligatures w14:val="standardContextual"/>
        </w:rPr>
        <w:t>el</w:t>
      </w:r>
      <w:r w:rsidRPr="00A47DE4">
        <w:rPr>
          <w:rFonts w:ascii="Palatino Linotype" w:eastAsia="Palatino Linotype" w:hAnsi="Palatino Linotype" w:cs="Tahoma"/>
          <w:bCs/>
          <w:iCs/>
          <w:sz w:val="22"/>
          <w:szCs w:val="22"/>
          <w:lang w:eastAsia="es-MX"/>
          <w14:ligatures w14:val="standardContextual"/>
        </w:rPr>
        <w:t xml:space="preserve"> C</w:t>
      </w:r>
      <w:r w:rsidRPr="00A47DE4">
        <w:rPr>
          <w:rFonts w:ascii="Palatino Linotype" w:eastAsia="Palatino Linotype" w:hAnsi="Palatino Linotype" w:cs="Tahoma"/>
          <w:iCs/>
          <w:sz w:val="22"/>
          <w:szCs w:val="22"/>
          <w:lang w:eastAsia="es-MX"/>
          <w14:ligatures w14:val="standardContextual"/>
        </w:rPr>
        <w:t xml:space="preserve">riterio de Interpretación, de la Tercera de Época, con número de registro </w:t>
      </w:r>
      <w:r w:rsidRPr="00A47DE4">
        <w:rPr>
          <w:rFonts w:ascii="Palatino Linotype" w:eastAsia="Palatino Linotype" w:hAnsi="Palatino Linotype" w:cs="Arial"/>
          <w:color w:val="222222"/>
          <w:sz w:val="22"/>
          <w:szCs w:val="22"/>
          <w:shd w:val="clear" w:color="auto" w:fill="FFFFFF"/>
          <w:lang w:eastAsia="es-MX"/>
          <w14:ligatures w14:val="standardContextual"/>
        </w:rPr>
        <w:t>SO/007/2023</w:t>
      </w:r>
      <w:r w:rsidRPr="00A47DE4">
        <w:rPr>
          <w:rFonts w:ascii="Palatino Linotype" w:eastAsia="Palatino Linotype" w:hAnsi="Palatino Linotype" w:cs="Tahoma"/>
          <w:iCs/>
          <w:sz w:val="22"/>
          <w:szCs w:val="22"/>
          <w:lang w:eastAsia="es-MX"/>
          <w14:ligatures w14:val="standardContextual"/>
        </w:rPr>
        <w:t>, emitido por el Instituto Nacional de Transparencia, Acceso a la Información y Protección de Datos Personales</w:t>
      </w:r>
      <w:r w:rsidRPr="00A47DE4">
        <w:rPr>
          <w:rFonts w:ascii="Palatino Linotype" w:eastAsia="Calibri" w:hAnsi="Palatino Linotype" w:cs="Tahoma"/>
          <w:bCs/>
          <w:sz w:val="22"/>
          <w:szCs w:val="22"/>
          <w:lang w:eastAsia="es-MX"/>
          <w14:ligatures w14:val="standardContextual"/>
        </w:rPr>
        <w:t>, establece</w:t>
      </w:r>
      <w:r w:rsidRPr="00A47DE4">
        <w:rPr>
          <w:rFonts w:ascii="Palatino Linotype" w:eastAsia="Calibri" w:hAnsi="Palatino Linotype" w:cs="Tahoma"/>
          <w:sz w:val="22"/>
          <w:szCs w:val="22"/>
          <w:lang w:eastAsia="es-MX"/>
          <w14:ligatures w14:val="standardContextual"/>
        </w:rPr>
        <w:t xml:space="preserve"> que una de las formas en que los ciudadanos pueden evaluar las aptitudes para desempeñar un cargo público determinado, es mediante la </w:t>
      </w:r>
      <w:r w:rsidRPr="00A47DE4">
        <w:rPr>
          <w:rFonts w:ascii="Palatino Linotype" w:eastAsia="Calibri" w:hAnsi="Palatino Linotype" w:cs="Tahoma"/>
          <w:b/>
          <w:sz w:val="22"/>
          <w:szCs w:val="22"/>
          <w:lang w:eastAsia="es-MX"/>
          <w14:ligatures w14:val="standardContextual"/>
        </w:rPr>
        <w:t xml:space="preserve">publicidad de ciertos datos contenidos en el </w:t>
      </w:r>
      <w:r w:rsidRPr="00A47DE4">
        <w:rPr>
          <w:rFonts w:ascii="Palatino Linotype" w:eastAsia="Calibri" w:hAnsi="Palatino Linotype" w:cs="Tahoma"/>
          <w:iCs/>
          <w:sz w:val="22"/>
          <w:szCs w:val="22"/>
          <w:lang w:eastAsia="es-MX"/>
          <w14:ligatures w14:val="standardContextual"/>
        </w:rPr>
        <w:t>currículum vitae</w:t>
      </w:r>
      <w:r w:rsidRPr="00A47DE4">
        <w:rPr>
          <w:rFonts w:ascii="Palatino Linotype" w:eastAsia="Calibri" w:hAnsi="Palatino Linotype" w:cs="Tahoma"/>
          <w:i/>
          <w:sz w:val="22"/>
          <w:szCs w:val="22"/>
          <w:lang w:eastAsia="es-MX"/>
          <w14:ligatures w14:val="standardContextual"/>
        </w:rPr>
        <w:t xml:space="preserve">, </w:t>
      </w:r>
      <w:r w:rsidRPr="00A47DE4">
        <w:rPr>
          <w:rFonts w:ascii="Palatino Linotype" w:eastAsia="Calibri" w:hAnsi="Palatino Linotype" w:cs="Tahoma"/>
          <w:sz w:val="22"/>
          <w:szCs w:val="22"/>
          <w:lang w:eastAsia="es-MX"/>
          <w14:ligatures w14:val="standardContextual"/>
        </w:rPr>
        <w:t>tales como,</w:t>
      </w:r>
      <w:r w:rsidRPr="00A47DE4">
        <w:rPr>
          <w:rFonts w:ascii="Palatino Linotype" w:eastAsia="Calibri" w:hAnsi="Palatino Linotype" w:cs="Tahoma"/>
          <w:b/>
          <w:sz w:val="22"/>
          <w:szCs w:val="22"/>
          <w:lang w:eastAsia="es-MX"/>
          <w14:ligatures w14:val="standardContextual"/>
        </w:rPr>
        <w:t xml:space="preserve"> la trayectoria académica, profesional, laboral, así como todos aquellos que acrediten su capacidad, habilidades pericia para ocupar el puesto público. </w:t>
      </w:r>
      <w:r w:rsidRPr="00A47DE4">
        <w:rPr>
          <w:rFonts w:ascii="Palatino Linotype" w:eastAsia="Calibri" w:hAnsi="Palatino Linotype" w:cs="Tahoma"/>
          <w:sz w:val="22"/>
          <w:szCs w:val="22"/>
          <w:lang w:eastAsia="es-MX"/>
          <w14:ligatures w14:val="standardContextual"/>
        </w:rPr>
        <w:t>Lo anterior, para favorecer la rendición de cuentas, pues la publicidad de lo anterior tiene como fin verificar el correcto desempeño de los sujetos obligados.</w:t>
      </w:r>
    </w:p>
    <w:p w14:paraId="6F6EEE4A" w14:textId="77777777" w:rsidR="00B5035F" w:rsidRPr="00A47DE4" w:rsidRDefault="00B5035F" w:rsidP="00B5035F">
      <w:pPr>
        <w:spacing w:line="360" w:lineRule="auto"/>
        <w:jc w:val="both"/>
        <w:rPr>
          <w:rFonts w:ascii="Palatino Linotype" w:eastAsia="Calibri" w:hAnsi="Palatino Linotype" w:cs="Tahoma"/>
          <w:bCs/>
          <w:sz w:val="22"/>
          <w:szCs w:val="22"/>
        </w:rPr>
      </w:pPr>
    </w:p>
    <w:p w14:paraId="0DB8794F" w14:textId="77777777" w:rsidR="00B5035F" w:rsidRPr="00A47DE4" w:rsidRDefault="00B5035F" w:rsidP="00B5035F">
      <w:pPr>
        <w:spacing w:line="360" w:lineRule="auto"/>
        <w:jc w:val="both"/>
        <w:rPr>
          <w:rFonts w:ascii="Palatino Linotype" w:eastAsia="Calibri" w:hAnsi="Palatino Linotype"/>
          <w:sz w:val="22"/>
          <w:szCs w:val="22"/>
        </w:rPr>
      </w:pPr>
      <w:r w:rsidRPr="00A47DE4">
        <w:rPr>
          <w:rFonts w:ascii="Palatino Linotype" w:eastAsia="Calibri" w:hAnsi="Palatino Linotype"/>
          <w:sz w:val="22"/>
          <w:szCs w:val="22"/>
        </w:rPr>
        <w:t>En ese orden de ideas, la Guía Técnica 9 “La Administración del Personal Municipal”, emitida por el Instituto Nacional para el Federalismo y el Desarrollo Municipal, establece que el área o servidor público responsable de la administración del personal, debe llevar un control de todo el personal que ingresa al Ayuntamiento, así como integrar sus respectivos expedientes.</w:t>
      </w:r>
    </w:p>
    <w:p w14:paraId="66730CC2" w14:textId="77777777" w:rsidR="00F90CB9" w:rsidRPr="00A47DE4" w:rsidRDefault="00F90CB9" w:rsidP="009B190E">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A47DE4" w:rsidRDefault="001C6B9A" w:rsidP="001C6B9A">
      <w:pPr>
        <w:spacing w:line="360" w:lineRule="auto"/>
        <w:contextualSpacing/>
        <w:jc w:val="both"/>
        <w:rPr>
          <w:rFonts w:ascii="Palatino Linotype" w:hAnsi="Palatino Linotype" w:cs="Tahoma"/>
          <w:iCs/>
          <w:sz w:val="22"/>
          <w:szCs w:val="22"/>
        </w:rPr>
      </w:pPr>
      <w:r w:rsidRPr="00A47DE4">
        <w:rPr>
          <w:rFonts w:ascii="Palatino Linotype" w:hAnsi="Palatino Linotype" w:cs="Tahoma"/>
          <w:bCs/>
          <w:iCs/>
          <w:color w:val="000000"/>
          <w:sz w:val="22"/>
          <w:szCs w:val="22"/>
          <w:lang w:val="es-ES" w:eastAsia="es-MX"/>
        </w:rPr>
        <w:lastRenderedPageBreak/>
        <w:t>Conforme a lo anterior, el Sujeto Obligado cuenta con competencia para conocer de lo solicitado, por lo que, deberá realizar una búsqueda exhaustiva y razonable en todas las unidades administrativas competentes</w:t>
      </w:r>
      <w:r w:rsidRPr="00A47DE4">
        <w:rPr>
          <w:rFonts w:ascii="Palatino Linotype" w:hAnsi="Palatino Linotype" w:cs="Tahoma"/>
          <w:bCs/>
          <w:iCs/>
          <w:sz w:val="22"/>
          <w:szCs w:val="22"/>
        </w:rPr>
        <w:t>,</w:t>
      </w:r>
      <w:r w:rsidRPr="00A47DE4">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A47DE4">
        <w:rPr>
          <w:rFonts w:ascii="Palatino Linotype" w:eastAsia="Calibri" w:hAnsi="Palatino Linotype" w:cs="Tahoma"/>
          <w:bCs/>
          <w:color w:val="000000"/>
          <w:sz w:val="22"/>
          <w:szCs w:val="22"/>
        </w:rPr>
        <w:t>.</w:t>
      </w:r>
    </w:p>
    <w:p w14:paraId="21DC3250" w14:textId="77777777" w:rsidR="001C6B9A" w:rsidRPr="00A47DE4"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A47DE4" w:rsidRDefault="001C6B9A" w:rsidP="001C6B9A">
      <w:pPr>
        <w:spacing w:line="360" w:lineRule="auto"/>
        <w:jc w:val="both"/>
        <w:rPr>
          <w:rFonts w:ascii="Palatino Linotype" w:hAnsi="Palatino Linotype" w:cs="Tahoma"/>
          <w:bCs/>
          <w:iCs/>
          <w:sz w:val="22"/>
          <w:szCs w:val="22"/>
          <w:lang w:val="es-ES"/>
        </w:rPr>
      </w:pPr>
      <w:bookmarkStart w:id="12" w:name="_Hlk76480431"/>
      <w:r w:rsidRPr="00A47DE4">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A47DE4">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A47DE4"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A47DE4" w:rsidRDefault="001C6B9A" w:rsidP="001C6B9A">
      <w:pPr>
        <w:spacing w:line="360" w:lineRule="auto"/>
        <w:jc w:val="both"/>
        <w:rPr>
          <w:rFonts w:ascii="Palatino Linotype" w:hAnsi="Palatino Linotype" w:cs="Tahoma"/>
          <w:bCs/>
          <w:iCs/>
          <w:sz w:val="22"/>
          <w:szCs w:val="22"/>
          <w:lang w:val="es-ES"/>
        </w:rPr>
      </w:pPr>
      <w:r w:rsidRPr="00A47DE4">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2"/>
    </w:p>
    <w:p w14:paraId="4C61B322" w14:textId="77777777" w:rsidR="001C6B9A" w:rsidRPr="00A47DE4"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A47DE4" w:rsidRDefault="001C6B9A" w:rsidP="002B57E5">
      <w:pPr>
        <w:pStyle w:val="Ttulo2"/>
      </w:pPr>
      <w:bookmarkStart w:id="13" w:name="_Toc189571937"/>
      <w:r w:rsidRPr="00A47DE4">
        <w:t>SEXTO. Decisión</w:t>
      </w:r>
      <w:bookmarkEnd w:id="13"/>
    </w:p>
    <w:p w14:paraId="43614774" w14:textId="77777777" w:rsidR="001C6B9A" w:rsidRPr="00A47DE4" w:rsidRDefault="001C6B9A" w:rsidP="001C6B9A">
      <w:pPr>
        <w:spacing w:line="360" w:lineRule="auto"/>
        <w:jc w:val="both"/>
        <w:rPr>
          <w:rFonts w:ascii="Palatino Linotype" w:hAnsi="Palatino Linotype" w:cs="Tahoma"/>
          <w:sz w:val="22"/>
          <w:szCs w:val="22"/>
        </w:rPr>
      </w:pPr>
    </w:p>
    <w:p w14:paraId="05FF01E3" w14:textId="0EC4F113" w:rsidR="001C6B9A" w:rsidRPr="00A47DE4" w:rsidRDefault="001C6B9A" w:rsidP="001C6B9A">
      <w:pPr>
        <w:spacing w:line="360" w:lineRule="auto"/>
        <w:jc w:val="both"/>
        <w:rPr>
          <w:rFonts w:ascii="Palatino Linotype" w:hAnsi="Palatino Linotype" w:cs="Tahoma"/>
          <w:color w:val="0D0D0D" w:themeColor="text1" w:themeTint="F2"/>
          <w:sz w:val="22"/>
          <w:szCs w:val="22"/>
        </w:rPr>
      </w:pPr>
      <w:r w:rsidRPr="00A47DE4">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A47DE4">
        <w:rPr>
          <w:rFonts w:ascii="Palatino Linotype" w:hAnsi="Palatino Linotype" w:cs="Tahoma"/>
          <w:b/>
          <w:bCs/>
          <w:sz w:val="22"/>
          <w:szCs w:val="22"/>
        </w:rPr>
        <w:lastRenderedPageBreak/>
        <w:t>ORDENAR</w:t>
      </w:r>
      <w:r w:rsidRPr="00A47DE4">
        <w:rPr>
          <w:rFonts w:ascii="Palatino Linotype" w:hAnsi="Palatino Linotype" w:cs="Tahoma"/>
          <w:sz w:val="22"/>
          <w:szCs w:val="22"/>
        </w:rPr>
        <w:t xml:space="preserve"> al Sujeto Obligado,</w:t>
      </w:r>
      <w:r w:rsidRPr="00A47DE4">
        <w:rPr>
          <w:rFonts w:ascii="Palatino Linotype" w:eastAsia="Calibri" w:hAnsi="Palatino Linotype" w:cs="Tahoma"/>
          <w:sz w:val="22"/>
          <w:szCs w:val="22"/>
        </w:rPr>
        <w:t xml:space="preserve"> a que dé trámite y </w:t>
      </w:r>
      <w:r w:rsidRPr="00A47DE4">
        <w:rPr>
          <w:rFonts w:ascii="Palatino Linotype" w:hAnsi="Palatino Linotype" w:cs="Tahoma"/>
          <w:sz w:val="22"/>
          <w:szCs w:val="22"/>
        </w:rPr>
        <w:t>respuesta a la solicitud de información pública con número</w:t>
      </w:r>
      <w:r w:rsidR="0085485C" w:rsidRPr="00A47DE4">
        <w:rPr>
          <w:rFonts w:ascii="Palatino Linotype" w:eastAsiaTheme="minorHAnsi" w:hAnsi="Palatino Linotype" w:cstheme="minorBidi"/>
          <w:color w:val="000000" w:themeColor="text1"/>
          <w:sz w:val="22"/>
          <w:szCs w:val="22"/>
          <w:lang w:eastAsia="en-US"/>
        </w:rPr>
        <w:t xml:space="preserve"> </w:t>
      </w:r>
      <w:r w:rsidR="00C0003F" w:rsidRPr="00A47DE4">
        <w:rPr>
          <w:rFonts w:ascii="Palatino Linotype" w:eastAsiaTheme="minorHAnsi" w:hAnsi="Palatino Linotype" w:cstheme="minorBidi"/>
          <w:color w:val="000000" w:themeColor="text1"/>
          <w:sz w:val="22"/>
          <w:szCs w:val="22"/>
          <w:lang w:eastAsia="en-US"/>
        </w:rPr>
        <w:t>00001/OPDACULCO/IP/2025</w:t>
      </w:r>
      <w:r w:rsidRPr="00A47DE4">
        <w:rPr>
          <w:rFonts w:ascii="Palatino Linotype" w:hAnsi="Palatino Linotype" w:cs="Tahoma"/>
          <w:color w:val="0D0D0D" w:themeColor="text1" w:themeTint="F2"/>
          <w:sz w:val="22"/>
          <w:szCs w:val="22"/>
        </w:rPr>
        <w:t>.</w:t>
      </w:r>
    </w:p>
    <w:p w14:paraId="1F7F2430" w14:textId="77777777" w:rsidR="00895942" w:rsidRPr="00A47DE4"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A47DE4" w:rsidRDefault="00895942" w:rsidP="002B57E5">
      <w:pPr>
        <w:pStyle w:val="Ttulo2"/>
      </w:pPr>
      <w:bookmarkStart w:id="14" w:name="_Toc189571938"/>
      <w:r w:rsidRPr="00A47DE4">
        <w:t>SÉPTIMO. Vista a la Secretaría</w:t>
      </w:r>
      <w:r w:rsidRPr="00A47DE4">
        <w:rPr>
          <w:lang w:val="x-none"/>
        </w:rPr>
        <w:t xml:space="preserve"> Técnica del </w:t>
      </w:r>
      <w:r w:rsidRPr="00A47DE4">
        <w:t>Pleno</w:t>
      </w:r>
      <w:bookmarkEnd w:id="14"/>
    </w:p>
    <w:p w14:paraId="6FB0ED01" w14:textId="77777777" w:rsidR="00895942" w:rsidRPr="00A47DE4" w:rsidRDefault="00895942" w:rsidP="004F4E53">
      <w:pPr>
        <w:spacing w:line="360" w:lineRule="auto"/>
        <w:jc w:val="both"/>
        <w:rPr>
          <w:rFonts w:ascii="Palatino Linotype" w:hAnsi="Palatino Linotype" w:cs="Tahoma"/>
          <w:bCs/>
          <w:sz w:val="22"/>
          <w:szCs w:val="22"/>
        </w:rPr>
      </w:pPr>
    </w:p>
    <w:p w14:paraId="0D7D3E88" w14:textId="77777777" w:rsidR="00A62B87" w:rsidRPr="00A47DE4" w:rsidRDefault="00895942" w:rsidP="00A62B87">
      <w:pPr>
        <w:spacing w:line="360" w:lineRule="auto"/>
        <w:ind w:left="708" w:right="-93" w:hanging="708"/>
        <w:jc w:val="both"/>
        <w:rPr>
          <w:rFonts w:ascii="Palatino Linotype" w:eastAsia="Calibri" w:hAnsi="Palatino Linotype" w:cs="Tahoma"/>
          <w:bCs/>
          <w:sz w:val="22"/>
          <w:szCs w:val="22"/>
          <w:lang w:eastAsia="en-US"/>
        </w:rPr>
      </w:pPr>
      <w:r w:rsidRPr="00A47DE4">
        <w:rPr>
          <w:rFonts w:ascii="Palatino Linotype" w:hAnsi="Palatino Linotype" w:cs="Tahoma"/>
          <w:sz w:val="22"/>
          <w:szCs w:val="22"/>
        </w:rPr>
        <w:t xml:space="preserve">En el caso en estudio, como ha quedado señalado que el </w:t>
      </w:r>
      <w:r w:rsidR="00C0003F" w:rsidRPr="00A47DE4">
        <w:rPr>
          <w:rFonts w:ascii="Palatino Linotype" w:eastAsia="Calibri" w:hAnsi="Palatino Linotype" w:cs="Tahoma"/>
          <w:bCs/>
          <w:sz w:val="22"/>
          <w:szCs w:val="22"/>
          <w:lang w:eastAsia="en-US"/>
        </w:rPr>
        <w:t xml:space="preserve">Organismo Público Descentralizado </w:t>
      </w:r>
    </w:p>
    <w:p w14:paraId="29D50F39" w14:textId="2E2954F1" w:rsidR="003A796B" w:rsidRPr="00A47DE4" w:rsidRDefault="00C0003F" w:rsidP="00A62B87">
      <w:pPr>
        <w:spacing w:line="360" w:lineRule="auto"/>
        <w:ind w:right="-93"/>
        <w:jc w:val="both"/>
        <w:rPr>
          <w:rFonts w:ascii="Palatino Linotype" w:eastAsia="Calibri" w:hAnsi="Palatino Linotype" w:cs="Tahoma"/>
          <w:bCs/>
          <w:sz w:val="22"/>
          <w:szCs w:val="22"/>
          <w:lang w:eastAsia="en-US"/>
        </w:rPr>
      </w:pPr>
      <w:proofErr w:type="gramStart"/>
      <w:r w:rsidRPr="00A47DE4">
        <w:rPr>
          <w:rFonts w:ascii="Palatino Linotype" w:eastAsia="Calibri" w:hAnsi="Palatino Linotype" w:cs="Tahoma"/>
          <w:bCs/>
          <w:sz w:val="22"/>
          <w:szCs w:val="22"/>
          <w:lang w:eastAsia="en-US"/>
        </w:rPr>
        <w:t>para</w:t>
      </w:r>
      <w:proofErr w:type="gramEnd"/>
      <w:r w:rsidRPr="00A47DE4">
        <w:rPr>
          <w:rFonts w:ascii="Palatino Linotype" w:eastAsia="Calibri" w:hAnsi="Palatino Linotype" w:cs="Tahoma"/>
          <w:bCs/>
          <w:sz w:val="22"/>
          <w:szCs w:val="22"/>
          <w:lang w:eastAsia="en-US"/>
        </w:rPr>
        <w:t xml:space="preserve"> la Prestación de los Servicios de Agua Potable, Drenaje y Tratamiento de Aguas Residuales del Municipio de Aculco</w:t>
      </w:r>
      <w:r w:rsidRPr="00A47DE4">
        <w:rPr>
          <w:rFonts w:ascii="Palatino Linotype" w:hAnsi="Palatino Linotype" w:cs="Tahoma"/>
          <w:sz w:val="22"/>
          <w:szCs w:val="22"/>
        </w:rPr>
        <w:t xml:space="preserve"> </w:t>
      </w:r>
      <w:r w:rsidR="00895942" w:rsidRPr="00A47DE4">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Pr="00A47DE4" w:rsidRDefault="003A796B" w:rsidP="004F4E53">
      <w:pPr>
        <w:spacing w:line="360" w:lineRule="auto"/>
        <w:ind w:right="-93"/>
        <w:jc w:val="both"/>
        <w:rPr>
          <w:rFonts w:ascii="Palatino Linotype" w:hAnsi="Palatino Linotype" w:cs="Tahoma"/>
          <w:sz w:val="22"/>
          <w:szCs w:val="22"/>
        </w:rPr>
      </w:pPr>
    </w:p>
    <w:p w14:paraId="2CAC85A1" w14:textId="6DB5CEC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r w:rsidRPr="00A47DE4">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A47DE4">
        <w:rPr>
          <w:rFonts w:ascii="Palatino Linotype" w:eastAsia="Calibri" w:hAnsi="Palatino Linotype" w:cs="Tahoma"/>
          <w:bCs/>
          <w:sz w:val="22"/>
          <w:szCs w:val="22"/>
          <w:lang w:eastAsia="en-US"/>
        </w:rPr>
        <w:t xml:space="preserve"> </w:t>
      </w:r>
    </w:p>
    <w:p w14:paraId="718F409C"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r w:rsidRPr="00A47DE4">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r w:rsidRPr="00A47DE4">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r w:rsidRPr="00A47DE4">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A47DE4"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A47DE4" w:rsidRDefault="00895942" w:rsidP="004F4E53">
      <w:pPr>
        <w:spacing w:line="360" w:lineRule="auto"/>
        <w:ind w:right="-93"/>
        <w:jc w:val="both"/>
        <w:rPr>
          <w:rFonts w:ascii="Palatino Linotype" w:eastAsia="Calibri" w:hAnsi="Palatino Linotype" w:cs="Tahoma"/>
          <w:bCs/>
          <w:sz w:val="22"/>
          <w:szCs w:val="22"/>
          <w:lang w:eastAsia="en-US"/>
        </w:rPr>
      </w:pPr>
      <w:r w:rsidRPr="00A47DE4">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47DE4">
        <w:rPr>
          <w:rFonts w:ascii="Palatino Linotype" w:eastAsia="Calibri" w:hAnsi="Palatino Linotype" w:cs="Tahoma"/>
          <w:bCs/>
          <w:sz w:val="22"/>
          <w:szCs w:val="22"/>
          <w:lang w:val="es-ES_tradnl" w:eastAsia="en-US"/>
        </w:rPr>
        <w:t>a la Secretaría Técnica de este Instituto</w:t>
      </w:r>
      <w:r w:rsidRPr="00A47DE4">
        <w:rPr>
          <w:rFonts w:ascii="Palatino Linotype" w:eastAsia="Calibri" w:hAnsi="Palatino Linotype" w:cs="Tahoma"/>
          <w:bCs/>
          <w:sz w:val="22"/>
          <w:szCs w:val="22"/>
          <w:lang w:eastAsia="en-US"/>
        </w:rPr>
        <w:t>, para que realice lo conducente.</w:t>
      </w:r>
    </w:p>
    <w:p w14:paraId="17EF86B7" w14:textId="77777777" w:rsidR="00895942" w:rsidRPr="00A47DE4"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A47DE4" w:rsidRDefault="00FF7C33" w:rsidP="004F4E53">
      <w:pPr>
        <w:spacing w:line="360" w:lineRule="auto"/>
        <w:jc w:val="both"/>
        <w:rPr>
          <w:rFonts w:ascii="Palatino Linotype" w:hAnsi="Palatino Linotype" w:cs="Tahoma"/>
          <w:b/>
          <w:bCs/>
          <w:iCs/>
          <w:sz w:val="22"/>
          <w:szCs w:val="22"/>
          <w:lang w:val="es-ES"/>
        </w:rPr>
      </w:pPr>
      <w:r w:rsidRPr="00A47DE4">
        <w:rPr>
          <w:rFonts w:ascii="Palatino Linotype" w:hAnsi="Palatino Linotype" w:cs="Tahoma"/>
          <w:b/>
          <w:bCs/>
          <w:iCs/>
          <w:sz w:val="22"/>
          <w:szCs w:val="22"/>
          <w:lang w:val="es-ES"/>
        </w:rPr>
        <w:t>Términos de la Resolución para conocimiento del Particular</w:t>
      </w:r>
    </w:p>
    <w:p w14:paraId="1EECC84D" w14:textId="77777777" w:rsidR="00501F15" w:rsidRPr="00A47DE4"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A47DE4" w:rsidRDefault="00FF7C33" w:rsidP="00F57883">
      <w:pPr>
        <w:spacing w:line="360" w:lineRule="auto"/>
        <w:jc w:val="both"/>
        <w:rPr>
          <w:rFonts w:ascii="Palatino Linotype" w:hAnsi="Palatino Linotype" w:cs="Tahoma"/>
          <w:bCs/>
          <w:iCs/>
          <w:sz w:val="22"/>
          <w:szCs w:val="22"/>
          <w:lang w:val="es-ES"/>
        </w:rPr>
      </w:pPr>
      <w:r w:rsidRPr="00A47DE4">
        <w:rPr>
          <w:rFonts w:ascii="Palatino Linotype" w:hAnsi="Palatino Linotype" w:cs="Tahoma"/>
          <w:bCs/>
          <w:iCs/>
          <w:sz w:val="22"/>
          <w:szCs w:val="22"/>
          <w:lang w:val="es-ES"/>
        </w:rPr>
        <w:t xml:space="preserve">Se le hace del conocimiento al Particular, que, en el presente caso, se le da la razón, pues </w:t>
      </w:r>
      <w:r w:rsidRPr="00A47DE4">
        <w:rPr>
          <w:rFonts w:ascii="Palatino Linotype" w:hAnsi="Palatino Linotype" w:cs="Tahoma"/>
          <w:bCs/>
          <w:iCs/>
          <w:sz w:val="22"/>
          <w:szCs w:val="22"/>
        </w:rPr>
        <w:t xml:space="preserve">el </w:t>
      </w:r>
      <w:r w:rsidR="000268D8" w:rsidRPr="00A47DE4">
        <w:rPr>
          <w:rFonts w:ascii="Palatino Linotype" w:hAnsi="Palatino Linotype" w:cs="Tahoma"/>
          <w:bCs/>
          <w:iCs/>
          <w:sz w:val="22"/>
          <w:szCs w:val="22"/>
        </w:rPr>
        <w:t>Sujeto Obligado</w:t>
      </w:r>
      <w:r w:rsidRPr="00A47DE4">
        <w:rPr>
          <w:rFonts w:ascii="Palatino Linotype" w:hAnsi="Palatino Linotype" w:cs="Tahoma"/>
          <w:bCs/>
          <w:iCs/>
          <w:sz w:val="22"/>
          <w:szCs w:val="22"/>
        </w:rPr>
        <w:t xml:space="preserve"> </w:t>
      </w:r>
      <w:r w:rsidRPr="00A47DE4">
        <w:rPr>
          <w:rFonts w:ascii="Palatino Linotype" w:hAnsi="Palatino Linotype" w:cs="Tahoma"/>
          <w:bCs/>
          <w:iCs/>
          <w:sz w:val="22"/>
          <w:szCs w:val="22"/>
          <w:lang w:val="es-ES"/>
        </w:rPr>
        <w:t xml:space="preserve">no emitió contestación </w:t>
      </w:r>
      <w:r w:rsidR="00372534" w:rsidRPr="00A47DE4">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A47DE4" w:rsidRDefault="00BA5927" w:rsidP="00F57883">
      <w:pPr>
        <w:spacing w:line="360" w:lineRule="auto"/>
        <w:jc w:val="both"/>
        <w:rPr>
          <w:rFonts w:ascii="Palatino Linotype" w:hAnsi="Palatino Linotype" w:cs="Tahoma"/>
          <w:bCs/>
          <w:iCs/>
          <w:sz w:val="22"/>
          <w:szCs w:val="22"/>
          <w:lang w:val="es-ES"/>
        </w:rPr>
      </w:pPr>
    </w:p>
    <w:p w14:paraId="44AA22FE" w14:textId="2E78B588" w:rsidR="00F57883" w:rsidRPr="00A47DE4" w:rsidRDefault="00FF7C33" w:rsidP="00F57883">
      <w:pPr>
        <w:spacing w:line="360" w:lineRule="auto"/>
        <w:jc w:val="both"/>
        <w:rPr>
          <w:rFonts w:ascii="Palatino Linotype" w:eastAsia="Calibri" w:hAnsi="Palatino Linotype"/>
          <w:color w:val="000000"/>
          <w:sz w:val="22"/>
          <w:szCs w:val="22"/>
          <w:lang w:eastAsia="en-US"/>
        </w:rPr>
      </w:pPr>
      <w:r w:rsidRPr="00A47DE4">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r w:rsidR="00F57883" w:rsidRPr="00A47DE4">
        <w:rPr>
          <w:rFonts w:ascii="Palatino Linotype" w:eastAsia="Calibri" w:hAnsi="Palatino Linotype"/>
          <w:color w:val="000000"/>
          <w:sz w:val="22"/>
          <w:szCs w:val="22"/>
          <w:lang w:eastAsia="en-US"/>
        </w:rPr>
        <w:t xml:space="preserve">Finalmente, se le informa que la labor de este Instituto de Transparencia, Acceso a la Información Pública y </w:t>
      </w:r>
      <w:r w:rsidR="00F57883" w:rsidRPr="00A47DE4">
        <w:rPr>
          <w:rFonts w:ascii="Palatino Linotype" w:eastAsia="Calibri" w:hAnsi="Palatino Linotype"/>
          <w:color w:val="000000"/>
          <w:sz w:val="22"/>
          <w:szCs w:val="22"/>
          <w:lang w:eastAsia="en-US"/>
        </w:rPr>
        <w:lastRenderedPageBreak/>
        <w:t>Protección de Datos Personales del Estado de México y Municipios, es apoyar a la población a acceder a la información pública y garantizar la protección de los datos personales.</w:t>
      </w:r>
    </w:p>
    <w:p w14:paraId="3738A79E" w14:textId="77777777" w:rsidR="003A796B" w:rsidRPr="00A47DE4"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A47DE4" w:rsidRDefault="00FF7C33" w:rsidP="004F4E53">
      <w:pPr>
        <w:spacing w:line="360" w:lineRule="auto"/>
        <w:jc w:val="both"/>
        <w:rPr>
          <w:rFonts w:ascii="Palatino Linotype" w:hAnsi="Palatino Linotype" w:cs="Tahoma"/>
          <w:bCs/>
          <w:iCs/>
          <w:sz w:val="22"/>
          <w:szCs w:val="22"/>
        </w:rPr>
      </w:pPr>
      <w:r w:rsidRPr="00A47DE4">
        <w:rPr>
          <w:rFonts w:ascii="Palatino Linotype" w:hAnsi="Palatino Linotype" w:cs="Tahoma"/>
          <w:bCs/>
          <w:iCs/>
          <w:sz w:val="22"/>
          <w:szCs w:val="22"/>
        </w:rPr>
        <w:t>Por lo expuesto y fundado, este Pleno:</w:t>
      </w:r>
    </w:p>
    <w:p w14:paraId="5A896306" w14:textId="77777777" w:rsidR="00A21230" w:rsidRPr="00A47DE4" w:rsidRDefault="00A21230" w:rsidP="004F4E53">
      <w:pPr>
        <w:spacing w:line="360" w:lineRule="auto"/>
        <w:jc w:val="both"/>
        <w:rPr>
          <w:rFonts w:ascii="Palatino Linotype" w:hAnsi="Palatino Linotype" w:cs="Tahoma"/>
          <w:bCs/>
          <w:iCs/>
          <w:sz w:val="22"/>
          <w:szCs w:val="22"/>
        </w:rPr>
      </w:pPr>
    </w:p>
    <w:p w14:paraId="31431AD7" w14:textId="77777777" w:rsidR="00FF7C33" w:rsidRPr="00A47DE4" w:rsidRDefault="00FF7C33" w:rsidP="002B57E5">
      <w:pPr>
        <w:pStyle w:val="Ttulo1"/>
      </w:pPr>
      <w:bookmarkStart w:id="15" w:name="_Toc189571939"/>
      <w:r w:rsidRPr="00A47DE4">
        <w:t>R E S U E L V E</w:t>
      </w:r>
      <w:bookmarkEnd w:id="15"/>
    </w:p>
    <w:p w14:paraId="39DB2FA1" w14:textId="77777777" w:rsidR="00F57883" w:rsidRPr="00A47DE4" w:rsidRDefault="00F57883" w:rsidP="004F4E53">
      <w:pPr>
        <w:spacing w:line="360" w:lineRule="auto"/>
        <w:jc w:val="both"/>
        <w:rPr>
          <w:rFonts w:ascii="Palatino Linotype" w:hAnsi="Palatino Linotype" w:cs="Tahoma"/>
          <w:b/>
          <w:bCs/>
          <w:iCs/>
          <w:sz w:val="22"/>
          <w:szCs w:val="22"/>
        </w:rPr>
      </w:pPr>
    </w:p>
    <w:p w14:paraId="46E6C462" w14:textId="0E4B52AD" w:rsidR="00FF7C33" w:rsidRPr="00A47DE4" w:rsidRDefault="00FF7C33" w:rsidP="004F4E53">
      <w:pPr>
        <w:spacing w:line="360" w:lineRule="auto"/>
        <w:jc w:val="both"/>
        <w:rPr>
          <w:rFonts w:ascii="Palatino Linotype" w:hAnsi="Palatino Linotype" w:cs="Tahoma"/>
          <w:bCs/>
          <w:iCs/>
          <w:sz w:val="22"/>
          <w:szCs w:val="22"/>
        </w:rPr>
      </w:pPr>
      <w:r w:rsidRPr="00A47DE4">
        <w:rPr>
          <w:rFonts w:ascii="Palatino Linotype" w:hAnsi="Palatino Linotype" w:cs="Tahoma"/>
          <w:b/>
          <w:bCs/>
          <w:iCs/>
          <w:sz w:val="22"/>
          <w:szCs w:val="22"/>
        </w:rPr>
        <w:t xml:space="preserve">PRIMERO. </w:t>
      </w:r>
      <w:r w:rsidRPr="00A47DE4">
        <w:rPr>
          <w:rFonts w:ascii="Palatino Linotype" w:hAnsi="Palatino Linotype" w:cs="Tahoma"/>
          <w:bCs/>
          <w:iCs/>
          <w:sz w:val="22"/>
          <w:szCs w:val="22"/>
        </w:rPr>
        <w:t xml:space="preserve">Resultan </w:t>
      </w:r>
      <w:r w:rsidRPr="00A47DE4">
        <w:rPr>
          <w:rFonts w:ascii="Palatino Linotype" w:hAnsi="Palatino Linotype" w:cs="Tahoma"/>
          <w:b/>
          <w:bCs/>
          <w:iCs/>
          <w:sz w:val="22"/>
          <w:szCs w:val="22"/>
        </w:rPr>
        <w:t>FUNDADAS</w:t>
      </w:r>
      <w:r w:rsidRPr="00A47DE4">
        <w:rPr>
          <w:rFonts w:ascii="Palatino Linotype" w:hAnsi="Palatino Linotype" w:cs="Tahoma"/>
          <w:bCs/>
          <w:iCs/>
          <w:sz w:val="22"/>
          <w:szCs w:val="22"/>
        </w:rPr>
        <w:t xml:space="preserve"> las razones o motivos de inconformidad hechos valer por el Partic</w:t>
      </w:r>
      <w:r w:rsidR="0085485C" w:rsidRPr="00A47DE4">
        <w:rPr>
          <w:rFonts w:ascii="Palatino Linotype" w:hAnsi="Palatino Linotype" w:cs="Tahoma"/>
          <w:bCs/>
          <w:iCs/>
          <w:sz w:val="22"/>
          <w:szCs w:val="22"/>
        </w:rPr>
        <w:t>ular en el Recurso de Revisión</w:t>
      </w:r>
      <w:r w:rsidR="0046401F" w:rsidRPr="00A47DE4">
        <w:rPr>
          <w:rFonts w:ascii="Palatino Linotype" w:hAnsi="Palatino Linotype" w:cs="Tahoma"/>
          <w:bCs/>
          <w:iCs/>
          <w:sz w:val="22"/>
          <w:szCs w:val="22"/>
        </w:rPr>
        <w:t xml:space="preserve"> </w:t>
      </w:r>
      <w:r w:rsidR="00CB2E97" w:rsidRPr="00A47DE4">
        <w:rPr>
          <w:rFonts w:ascii="Palatino Linotype" w:eastAsia="Calibri" w:hAnsi="Palatino Linotype" w:cs="Tahoma"/>
          <w:bCs/>
          <w:sz w:val="22"/>
          <w:szCs w:val="22"/>
          <w:lang w:eastAsia="en-US"/>
        </w:rPr>
        <w:t>00751/INFOEM/IP/RR/2025</w:t>
      </w:r>
      <w:r w:rsidRPr="00A47DE4">
        <w:rPr>
          <w:rFonts w:ascii="Palatino Linotype" w:hAnsi="Palatino Linotype" w:cs="Tahoma"/>
          <w:bCs/>
          <w:iCs/>
          <w:sz w:val="22"/>
          <w:szCs w:val="22"/>
        </w:rPr>
        <w:t>,</w:t>
      </w:r>
      <w:r w:rsidRPr="00A47DE4">
        <w:rPr>
          <w:rFonts w:ascii="Palatino Linotype" w:hAnsi="Palatino Linotype" w:cs="Tahoma"/>
          <w:b/>
          <w:bCs/>
          <w:iCs/>
          <w:sz w:val="22"/>
          <w:szCs w:val="22"/>
        </w:rPr>
        <w:t xml:space="preserve"> </w:t>
      </w:r>
      <w:r w:rsidRPr="00A47DE4">
        <w:rPr>
          <w:rFonts w:ascii="Palatino Linotype" w:hAnsi="Palatino Linotype" w:cs="Tahoma"/>
          <w:bCs/>
          <w:iCs/>
          <w:sz w:val="22"/>
          <w:szCs w:val="22"/>
        </w:rPr>
        <w:t>en términos de los considerandos QUINTO y SEXTO de la presente Resolución.</w:t>
      </w:r>
    </w:p>
    <w:p w14:paraId="6F539705" w14:textId="77777777" w:rsidR="0046401F" w:rsidRPr="00A47DE4" w:rsidRDefault="0046401F" w:rsidP="004F4E53">
      <w:pPr>
        <w:spacing w:line="360" w:lineRule="auto"/>
        <w:jc w:val="both"/>
        <w:rPr>
          <w:rFonts w:ascii="Palatino Linotype" w:hAnsi="Palatino Linotype" w:cs="Tahoma"/>
          <w:bCs/>
          <w:iCs/>
          <w:sz w:val="22"/>
          <w:szCs w:val="22"/>
        </w:rPr>
      </w:pPr>
      <w:bookmarkStart w:id="16" w:name="_GoBack"/>
      <w:bookmarkEnd w:id="16"/>
    </w:p>
    <w:p w14:paraId="0D9157E9" w14:textId="133C19AB" w:rsidR="00FB7667" w:rsidRPr="00A47DE4" w:rsidRDefault="00FB7667" w:rsidP="00FB7667">
      <w:pPr>
        <w:spacing w:line="360" w:lineRule="auto"/>
        <w:jc w:val="both"/>
        <w:rPr>
          <w:rFonts w:cs="Tahoma"/>
          <w:b/>
          <w:bCs/>
          <w:iCs/>
          <w:lang w:val="es-ES"/>
        </w:rPr>
      </w:pPr>
      <w:r w:rsidRPr="00A47DE4">
        <w:rPr>
          <w:rFonts w:ascii="Palatino Linotype" w:hAnsi="Palatino Linotype" w:cs="Tahoma"/>
          <w:b/>
          <w:bCs/>
          <w:iCs/>
          <w:sz w:val="22"/>
          <w:szCs w:val="22"/>
          <w:lang w:val="es-ES"/>
        </w:rPr>
        <w:t xml:space="preserve">SEGUNDO. </w:t>
      </w:r>
      <w:r w:rsidRPr="00A47DE4">
        <w:rPr>
          <w:rFonts w:ascii="Palatino Linotype" w:hAnsi="Palatino Linotype" w:cs="Tahoma"/>
          <w:bCs/>
          <w:iCs/>
          <w:sz w:val="22"/>
          <w:szCs w:val="22"/>
          <w:lang w:val="es-ES"/>
        </w:rPr>
        <w:t>Se</w:t>
      </w:r>
      <w:r w:rsidRPr="00A47DE4">
        <w:rPr>
          <w:rFonts w:ascii="Palatino Linotype" w:hAnsi="Palatino Linotype" w:cs="Tahoma"/>
          <w:b/>
          <w:bCs/>
          <w:iCs/>
          <w:sz w:val="22"/>
          <w:szCs w:val="22"/>
          <w:lang w:val="es-ES"/>
        </w:rPr>
        <w:t xml:space="preserve"> ORDENA </w:t>
      </w:r>
      <w:r w:rsidRPr="00A47DE4">
        <w:rPr>
          <w:rFonts w:ascii="Palatino Linotype" w:hAnsi="Palatino Linotype" w:cs="Tahoma"/>
          <w:bCs/>
          <w:iCs/>
          <w:sz w:val="22"/>
          <w:szCs w:val="22"/>
          <w:lang w:val="es-ES"/>
        </w:rPr>
        <w:t>al Sujeto Obligado, a efecto de que dé atención a la solicitud de acceso a la información</w:t>
      </w:r>
      <w:r w:rsidRPr="00A47DE4">
        <w:rPr>
          <w:rFonts w:ascii="Palatino Linotype" w:hAnsi="Palatino Linotype" w:cs="Tahoma"/>
          <w:color w:val="0D0D0D" w:themeColor="text1" w:themeTint="F2"/>
          <w:sz w:val="22"/>
          <w:szCs w:val="22"/>
        </w:rPr>
        <w:t xml:space="preserve"> </w:t>
      </w:r>
      <w:r w:rsidR="00CB2E97" w:rsidRPr="00A47DE4">
        <w:rPr>
          <w:rFonts w:ascii="Palatino Linotype" w:hAnsi="Palatino Linotype" w:cs="Tahoma"/>
          <w:color w:val="0D0D0D" w:themeColor="text1" w:themeTint="F2"/>
          <w:sz w:val="22"/>
          <w:szCs w:val="22"/>
        </w:rPr>
        <w:t>00001/OPDACULCO/IP/2025</w:t>
      </w:r>
      <w:r w:rsidR="0085485C" w:rsidRPr="00A47DE4">
        <w:rPr>
          <w:rFonts w:ascii="Palatino Linotype" w:hAnsi="Palatino Linotype" w:cs="Tahoma"/>
          <w:color w:val="0D0D0D" w:themeColor="text1" w:themeTint="F2"/>
          <w:sz w:val="22"/>
          <w:szCs w:val="22"/>
        </w:rPr>
        <w:t xml:space="preserve"> </w:t>
      </w:r>
      <w:r w:rsidRPr="00A47DE4">
        <w:rPr>
          <w:rFonts w:ascii="Palatino Linotype" w:hAnsi="Palatino Linotype" w:cs="Tahoma"/>
          <w:bCs/>
          <w:iCs/>
          <w:sz w:val="22"/>
          <w:szCs w:val="22"/>
          <w:lang w:val="es-ES"/>
        </w:rPr>
        <w:t>y, a través del Sistema de Acceso a la Información Mexiquense (SAIMEX), dé la respuesta que conforme a derecho corresponda</w:t>
      </w:r>
      <w:r w:rsidRPr="00A47DE4">
        <w:rPr>
          <w:rFonts w:cs="Tahoma"/>
          <w:b/>
          <w:bCs/>
          <w:iCs/>
          <w:lang w:val="es-ES"/>
        </w:rPr>
        <w:t>.</w:t>
      </w:r>
      <w:r w:rsidR="000268D8" w:rsidRPr="00A47DE4">
        <w:rPr>
          <w:rFonts w:cs="Tahoma"/>
          <w:b/>
          <w:bCs/>
          <w:iCs/>
          <w:lang w:val="es-ES"/>
        </w:rPr>
        <w:t xml:space="preserve"> </w:t>
      </w:r>
    </w:p>
    <w:p w14:paraId="08EA7079" w14:textId="77777777" w:rsidR="00E26B53" w:rsidRPr="00A47DE4" w:rsidRDefault="00E26B53" w:rsidP="004F4E53">
      <w:pPr>
        <w:spacing w:line="360" w:lineRule="auto"/>
        <w:jc w:val="both"/>
        <w:rPr>
          <w:rFonts w:ascii="Palatino Linotype" w:hAnsi="Palatino Linotype" w:cs="Tahoma"/>
          <w:bCs/>
          <w:iCs/>
          <w:sz w:val="22"/>
          <w:szCs w:val="22"/>
        </w:rPr>
      </w:pPr>
    </w:p>
    <w:p w14:paraId="2F31FE73" w14:textId="77777777" w:rsidR="00FF7C33" w:rsidRPr="00A47DE4" w:rsidRDefault="00FF7C33" w:rsidP="004F4E53">
      <w:pPr>
        <w:spacing w:line="360" w:lineRule="auto"/>
        <w:jc w:val="both"/>
        <w:rPr>
          <w:rFonts w:ascii="Palatino Linotype" w:hAnsi="Palatino Linotype" w:cs="Tahoma"/>
          <w:bCs/>
          <w:iCs/>
          <w:sz w:val="22"/>
          <w:szCs w:val="22"/>
          <w:lang w:val="es-ES_tradnl"/>
        </w:rPr>
      </w:pPr>
      <w:r w:rsidRPr="00A47DE4">
        <w:rPr>
          <w:rFonts w:ascii="Palatino Linotype" w:hAnsi="Palatino Linotype" w:cs="Tahoma"/>
          <w:b/>
          <w:bCs/>
          <w:iCs/>
          <w:sz w:val="22"/>
          <w:szCs w:val="22"/>
          <w:lang w:val="es-ES"/>
        </w:rPr>
        <w:t>TERCERO</w:t>
      </w:r>
      <w:r w:rsidRPr="00A47DE4">
        <w:rPr>
          <w:rFonts w:ascii="Palatino Linotype" w:hAnsi="Palatino Linotype" w:cs="Tahoma"/>
          <w:b/>
          <w:bCs/>
          <w:iCs/>
          <w:sz w:val="22"/>
          <w:szCs w:val="22"/>
        </w:rPr>
        <w:t xml:space="preserve">. </w:t>
      </w:r>
      <w:r w:rsidRPr="00A47DE4">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A47DE4" w:rsidRDefault="00FF7C33" w:rsidP="004F4E53">
      <w:pPr>
        <w:spacing w:line="360" w:lineRule="auto"/>
        <w:jc w:val="both"/>
        <w:rPr>
          <w:rFonts w:ascii="Palatino Linotype" w:hAnsi="Palatino Linotype" w:cs="Tahoma"/>
          <w:bCs/>
          <w:iCs/>
          <w:sz w:val="22"/>
          <w:szCs w:val="22"/>
        </w:rPr>
      </w:pPr>
    </w:p>
    <w:p w14:paraId="63F3D9B5" w14:textId="77777777" w:rsidR="00FF7C33" w:rsidRPr="00A47DE4" w:rsidRDefault="00FF7C33" w:rsidP="004F4E53">
      <w:pPr>
        <w:spacing w:line="360" w:lineRule="auto"/>
        <w:jc w:val="both"/>
        <w:rPr>
          <w:rFonts w:ascii="Palatino Linotype" w:hAnsi="Palatino Linotype" w:cs="Tahoma"/>
          <w:bCs/>
          <w:iCs/>
          <w:sz w:val="22"/>
          <w:szCs w:val="22"/>
        </w:rPr>
      </w:pPr>
      <w:r w:rsidRPr="00A47DE4">
        <w:rPr>
          <w:rFonts w:ascii="Palatino Linotype" w:hAnsi="Palatino Linotype" w:cs="Tahoma"/>
          <w:b/>
          <w:bCs/>
          <w:iCs/>
          <w:sz w:val="22"/>
          <w:szCs w:val="22"/>
        </w:rPr>
        <w:t>CUARTO.</w:t>
      </w:r>
      <w:r w:rsidRPr="00A47DE4">
        <w:rPr>
          <w:rFonts w:ascii="Palatino Linotype" w:hAnsi="Palatino Linotype" w:cs="Tahoma"/>
          <w:bCs/>
          <w:iCs/>
          <w:sz w:val="22"/>
          <w:szCs w:val="22"/>
        </w:rPr>
        <w:t xml:space="preserve"> </w:t>
      </w:r>
      <w:r w:rsidRPr="00A47DE4">
        <w:rPr>
          <w:rFonts w:ascii="Palatino Linotype" w:hAnsi="Palatino Linotype" w:cs="Tahoma"/>
          <w:b/>
          <w:bCs/>
          <w:iCs/>
          <w:sz w:val="22"/>
          <w:szCs w:val="22"/>
        </w:rPr>
        <w:t xml:space="preserve">NOTIFÍQUESE POR SAIMEX </w:t>
      </w:r>
      <w:r w:rsidRPr="00A47DE4">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A47DE4">
        <w:rPr>
          <w:rFonts w:ascii="Palatino Linotype" w:hAnsi="Palatino Linotype" w:cs="Tahoma"/>
          <w:bCs/>
          <w:iCs/>
          <w:sz w:val="22"/>
          <w:szCs w:val="22"/>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A47DE4" w:rsidRDefault="00FF7C33" w:rsidP="004F4E53">
      <w:pPr>
        <w:spacing w:line="360" w:lineRule="auto"/>
        <w:jc w:val="both"/>
        <w:rPr>
          <w:rFonts w:ascii="Palatino Linotype" w:hAnsi="Palatino Linotype" w:cs="Tahoma"/>
          <w:bCs/>
          <w:iCs/>
          <w:sz w:val="22"/>
          <w:szCs w:val="22"/>
        </w:rPr>
      </w:pPr>
    </w:p>
    <w:p w14:paraId="540F4370" w14:textId="0BC61EE8" w:rsidR="00FF7C33" w:rsidRPr="00A47DE4" w:rsidRDefault="00FF7C33" w:rsidP="004F4E53">
      <w:pPr>
        <w:spacing w:line="360" w:lineRule="auto"/>
        <w:jc w:val="both"/>
        <w:rPr>
          <w:rFonts w:ascii="Palatino Linotype" w:hAnsi="Palatino Linotype" w:cs="Tahoma"/>
          <w:bCs/>
          <w:iCs/>
          <w:sz w:val="22"/>
          <w:szCs w:val="22"/>
        </w:rPr>
      </w:pPr>
      <w:r w:rsidRPr="00A47DE4">
        <w:rPr>
          <w:rFonts w:ascii="Palatino Linotype" w:hAnsi="Palatino Linotype" w:cs="Tahoma"/>
          <w:b/>
          <w:bCs/>
          <w:iCs/>
          <w:sz w:val="22"/>
          <w:szCs w:val="22"/>
        </w:rPr>
        <w:t>QUINTO. NOTIFÍQUESE</w:t>
      </w:r>
      <w:r w:rsidRPr="00A47DE4">
        <w:rPr>
          <w:rFonts w:ascii="Palatino Linotype" w:hAnsi="Palatino Linotype" w:cs="Tahoma"/>
          <w:bCs/>
          <w:iCs/>
          <w:sz w:val="22"/>
          <w:szCs w:val="22"/>
        </w:rPr>
        <w:t xml:space="preserve"> </w:t>
      </w:r>
      <w:r w:rsidRPr="00A47DE4">
        <w:rPr>
          <w:rFonts w:ascii="Palatino Linotype" w:hAnsi="Palatino Linotype" w:cs="Tahoma"/>
          <w:b/>
          <w:bCs/>
          <w:iCs/>
          <w:sz w:val="22"/>
          <w:szCs w:val="22"/>
        </w:rPr>
        <w:t xml:space="preserve">POR SAIMEX, </w:t>
      </w:r>
      <w:r w:rsidRPr="00A47DE4">
        <w:rPr>
          <w:rFonts w:ascii="Palatino Linotype" w:hAnsi="Palatino Linotype" w:cs="Tahoma"/>
          <w:bCs/>
          <w:iCs/>
          <w:sz w:val="22"/>
          <w:szCs w:val="22"/>
        </w:rPr>
        <w:t>a</w:t>
      </w:r>
      <w:r w:rsidR="009E3A34" w:rsidRPr="00A47DE4">
        <w:rPr>
          <w:rFonts w:ascii="Palatino Linotype" w:hAnsi="Palatino Linotype" w:cs="Tahoma"/>
          <w:bCs/>
          <w:iCs/>
          <w:sz w:val="22"/>
          <w:szCs w:val="22"/>
        </w:rPr>
        <w:t xml:space="preserve"> la persona</w:t>
      </w:r>
      <w:r w:rsidRPr="00A47DE4">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A47DE4" w:rsidRDefault="00501F15" w:rsidP="004F4E53">
      <w:pPr>
        <w:spacing w:line="360" w:lineRule="auto"/>
        <w:jc w:val="both"/>
        <w:rPr>
          <w:rFonts w:ascii="Palatino Linotype" w:hAnsi="Palatino Linotype" w:cs="Tahoma"/>
          <w:bCs/>
          <w:iCs/>
          <w:sz w:val="22"/>
          <w:szCs w:val="22"/>
        </w:rPr>
      </w:pPr>
    </w:p>
    <w:p w14:paraId="4C0D39E9" w14:textId="77777777" w:rsidR="00501F15" w:rsidRPr="00A47DE4" w:rsidRDefault="00501F15" w:rsidP="00501F15">
      <w:pPr>
        <w:spacing w:line="360" w:lineRule="auto"/>
        <w:jc w:val="both"/>
        <w:rPr>
          <w:rFonts w:ascii="Palatino Linotype" w:eastAsia="Calibri" w:hAnsi="Palatino Linotype" w:cs="Tahoma"/>
          <w:bCs/>
          <w:sz w:val="22"/>
          <w:szCs w:val="22"/>
          <w:lang w:eastAsia="en-US"/>
        </w:rPr>
      </w:pPr>
      <w:r w:rsidRPr="00A47DE4">
        <w:rPr>
          <w:rFonts w:ascii="Palatino Linotype" w:eastAsiaTheme="minorHAnsi" w:hAnsi="Palatino Linotype" w:cstheme="minorBidi"/>
          <w:b/>
          <w:bCs/>
          <w:sz w:val="22"/>
          <w:szCs w:val="22"/>
          <w:lang w:eastAsia="en-US"/>
        </w:rPr>
        <w:t>SEXTO.</w:t>
      </w:r>
      <w:r w:rsidRPr="00A47DE4">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A47DE4" w:rsidRDefault="00FF7C33" w:rsidP="004F4E53">
      <w:pPr>
        <w:spacing w:line="360" w:lineRule="auto"/>
        <w:jc w:val="both"/>
        <w:rPr>
          <w:rFonts w:ascii="Palatino Linotype" w:hAnsi="Palatino Linotype" w:cs="Tahoma"/>
          <w:b/>
          <w:bCs/>
          <w:iCs/>
          <w:sz w:val="22"/>
          <w:szCs w:val="22"/>
        </w:rPr>
      </w:pPr>
    </w:p>
    <w:p w14:paraId="4051A84A" w14:textId="1430C319" w:rsidR="00FF7C33" w:rsidRPr="00FF7C33" w:rsidRDefault="00FF7C33" w:rsidP="004F4E53">
      <w:pPr>
        <w:spacing w:line="360" w:lineRule="auto"/>
        <w:jc w:val="both"/>
        <w:rPr>
          <w:rFonts w:ascii="Palatino Linotype" w:hAnsi="Palatino Linotype" w:cs="Tahoma"/>
          <w:bCs/>
          <w:iCs/>
          <w:sz w:val="22"/>
          <w:szCs w:val="22"/>
        </w:rPr>
      </w:pPr>
      <w:r w:rsidRPr="00A47DE4">
        <w:rPr>
          <w:rFonts w:ascii="Palatino Linotype" w:hAnsi="Palatino Linotype" w:cs="Tahoma"/>
          <w:bCs/>
          <w:iCs/>
          <w:sz w:val="22"/>
          <w:szCs w:val="22"/>
        </w:rPr>
        <w:t>ASÍ LO RESUELVE, POR </w:t>
      </w:r>
      <w:r w:rsidRPr="00A47DE4">
        <w:rPr>
          <w:rFonts w:ascii="Palatino Linotype" w:hAnsi="Palatino Linotype" w:cs="Tahoma"/>
          <w:b/>
          <w:bCs/>
          <w:iCs/>
          <w:sz w:val="22"/>
          <w:szCs w:val="22"/>
        </w:rPr>
        <w:t>UNANIMIDAD</w:t>
      </w:r>
      <w:r w:rsidRPr="00A47DE4">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A47DE4">
        <w:rPr>
          <w:rFonts w:ascii="Palatino Linotype" w:hAnsi="Palatino Linotype" w:cs="Tahoma"/>
          <w:bCs/>
          <w:iCs/>
          <w:sz w:val="22"/>
          <w:szCs w:val="22"/>
        </w:rPr>
        <w:t xml:space="preserve"> </w:t>
      </w:r>
      <w:r w:rsidR="0085485C" w:rsidRPr="00A47DE4">
        <w:rPr>
          <w:rFonts w:ascii="Palatino Linotype" w:hAnsi="Palatino Linotype" w:cs="Tahoma"/>
          <w:bCs/>
          <w:iCs/>
          <w:sz w:val="22"/>
          <w:szCs w:val="22"/>
        </w:rPr>
        <w:t xml:space="preserve">SÉPTIMA </w:t>
      </w:r>
      <w:r w:rsidRPr="00A47DE4">
        <w:rPr>
          <w:rFonts w:ascii="Palatino Linotype" w:hAnsi="Palatino Linotype" w:cs="Tahoma"/>
          <w:bCs/>
          <w:iCs/>
          <w:sz w:val="22"/>
          <w:szCs w:val="22"/>
        </w:rPr>
        <w:t>SESIÓN ORDINARIA, CELEBRADA EL</w:t>
      </w:r>
      <w:r w:rsidR="000268D8" w:rsidRPr="00A47DE4">
        <w:rPr>
          <w:rFonts w:ascii="Palatino Linotype" w:hAnsi="Palatino Linotype" w:cs="Tahoma"/>
          <w:bCs/>
          <w:iCs/>
          <w:sz w:val="22"/>
          <w:szCs w:val="22"/>
        </w:rPr>
        <w:t xml:space="preserve"> </w:t>
      </w:r>
      <w:r w:rsidR="0085485C" w:rsidRPr="00A47DE4">
        <w:rPr>
          <w:rFonts w:ascii="Palatino Linotype" w:hAnsi="Palatino Linotype" w:cs="Tahoma"/>
          <w:bCs/>
          <w:iCs/>
          <w:sz w:val="22"/>
          <w:szCs w:val="22"/>
        </w:rPr>
        <w:t xml:space="preserve">VEINTISÉIS </w:t>
      </w:r>
      <w:r w:rsidR="00205EEB" w:rsidRPr="00A47DE4">
        <w:rPr>
          <w:rFonts w:ascii="Palatino Linotype" w:hAnsi="Palatino Linotype" w:cs="Tahoma"/>
          <w:bCs/>
          <w:iCs/>
          <w:sz w:val="22"/>
          <w:szCs w:val="22"/>
        </w:rPr>
        <w:t>DE FEBRERO</w:t>
      </w:r>
      <w:r w:rsidR="00BA3DF4" w:rsidRPr="00A47DE4">
        <w:rPr>
          <w:rFonts w:ascii="Palatino Linotype" w:hAnsi="Palatino Linotype" w:cs="Tahoma"/>
          <w:bCs/>
          <w:iCs/>
          <w:sz w:val="22"/>
          <w:szCs w:val="22"/>
        </w:rPr>
        <w:t xml:space="preserve"> </w:t>
      </w:r>
      <w:r w:rsidRPr="00A47DE4">
        <w:rPr>
          <w:rFonts w:ascii="Palatino Linotype" w:hAnsi="Palatino Linotype" w:cs="Tahoma"/>
          <w:bCs/>
          <w:iCs/>
          <w:sz w:val="22"/>
          <w:szCs w:val="22"/>
        </w:rPr>
        <w:t>DE DOS MIL VEINTIC</w:t>
      </w:r>
      <w:r w:rsidR="000268D8" w:rsidRPr="00A47DE4">
        <w:rPr>
          <w:rFonts w:ascii="Palatino Linotype" w:hAnsi="Palatino Linotype" w:cs="Tahoma"/>
          <w:bCs/>
          <w:iCs/>
          <w:sz w:val="22"/>
          <w:szCs w:val="22"/>
        </w:rPr>
        <w:t>INCO</w:t>
      </w:r>
      <w:r w:rsidRPr="00A47DE4">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6A415" w14:textId="77777777" w:rsidR="00096CA4" w:rsidRDefault="00096CA4" w:rsidP="00B31222">
      <w:r>
        <w:separator/>
      </w:r>
    </w:p>
  </w:endnote>
  <w:endnote w:type="continuationSeparator" w:id="0">
    <w:p w14:paraId="60CC862B" w14:textId="77777777" w:rsidR="00096CA4" w:rsidRDefault="00096CA4"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FA3058" w:rsidRPr="00C13895" w:rsidRDefault="00FA3058">
            <w:pPr>
              <w:pStyle w:val="Piedepgina"/>
              <w:jc w:val="right"/>
              <w:rPr>
                <w:sz w:val="26"/>
                <w:szCs w:val="26"/>
              </w:rPr>
            </w:pPr>
          </w:p>
          <w:p w14:paraId="4EA60772"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C238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C238B">
              <w:rPr>
                <w:b/>
                <w:bCs/>
                <w:noProof/>
              </w:rPr>
              <w:t>22</w:t>
            </w:r>
            <w:r>
              <w:rPr>
                <w:b/>
                <w:bCs/>
                <w:sz w:val="24"/>
                <w:szCs w:val="24"/>
              </w:rPr>
              <w:fldChar w:fldCharType="end"/>
            </w:r>
          </w:p>
        </w:sdtContent>
      </w:sdt>
    </w:sdtContent>
  </w:sdt>
  <w:p w14:paraId="52786F2A" w14:textId="77777777" w:rsidR="00FA3058" w:rsidRDefault="00FA3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FA3058" w:rsidRDefault="00FA3058">
            <w:pPr>
              <w:pStyle w:val="Piedepgina"/>
              <w:jc w:val="right"/>
            </w:pPr>
          </w:p>
          <w:p w14:paraId="2D2F5338"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C238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C238B">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FD1E0" w14:textId="77777777" w:rsidR="00096CA4" w:rsidRDefault="00096CA4" w:rsidP="00B31222">
      <w:r>
        <w:separator/>
      </w:r>
    </w:p>
  </w:footnote>
  <w:footnote w:type="continuationSeparator" w:id="0">
    <w:p w14:paraId="5851C764" w14:textId="77777777" w:rsidR="00096CA4" w:rsidRDefault="00096CA4"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FA3058" w:rsidRPr="005C106F" w14:paraId="50E888ED" w14:textId="77777777" w:rsidTr="00895942">
      <w:trPr>
        <w:trHeight w:val="1412"/>
      </w:trPr>
      <w:tc>
        <w:tcPr>
          <w:tcW w:w="8222" w:type="dxa"/>
          <w:shd w:val="clear" w:color="auto" w:fill="auto"/>
        </w:tcPr>
        <w:tbl>
          <w:tblPr>
            <w:tblStyle w:val="Tablaconcuadrcula"/>
            <w:tblW w:w="6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1"/>
            <w:gridCol w:w="4149"/>
          </w:tblGrid>
          <w:tr w:rsidR="00895CA2" w14:paraId="401FF1E4" w14:textId="77777777" w:rsidTr="00895CA2">
            <w:trPr>
              <w:trHeight w:val="144"/>
            </w:trPr>
            <w:tc>
              <w:tcPr>
                <w:tcW w:w="2441" w:type="dxa"/>
              </w:tcPr>
              <w:p w14:paraId="2FAA5A5D" w14:textId="77777777" w:rsidR="00FA3058" w:rsidRPr="00026EBB" w:rsidRDefault="00FA3058" w:rsidP="00895CA2">
                <w:pPr>
                  <w:tabs>
                    <w:tab w:val="left" w:pos="1735"/>
                    <w:tab w:val="right" w:pos="8838"/>
                  </w:tabs>
                  <w:spacing w:line="276" w:lineRule="auto"/>
                  <w:ind w:left="-28" w:right="-104"/>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4C5F6B31" w:rsidR="00FA3058" w:rsidRPr="009C44AA" w:rsidRDefault="00344E9A" w:rsidP="001F6E2E">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344E9A">
                  <w:rPr>
                    <w:rFonts w:ascii="Palatino Linotype" w:eastAsia="Calibri" w:hAnsi="Palatino Linotype" w:cs="Tahoma"/>
                    <w:bCs/>
                    <w:sz w:val="22"/>
                    <w:szCs w:val="22"/>
                    <w:lang w:val="es-MX" w:eastAsia="en-US"/>
                  </w:rPr>
                  <w:t>00751/INFOEM/IP/RR/2025</w:t>
                </w:r>
              </w:p>
            </w:tc>
          </w:tr>
          <w:tr w:rsidR="00895CA2" w14:paraId="6B793921" w14:textId="77777777" w:rsidTr="00895CA2">
            <w:trPr>
              <w:trHeight w:val="144"/>
            </w:trPr>
            <w:tc>
              <w:tcPr>
                <w:tcW w:w="2441" w:type="dxa"/>
              </w:tcPr>
              <w:p w14:paraId="248F8814" w14:textId="77777777" w:rsidR="00FA3058" w:rsidRPr="00026EBB" w:rsidRDefault="00FA3058" w:rsidP="00895CA2">
                <w:pPr>
                  <w:tabs>
                    <w:tab w:val="left" w:pos="1735"/>
                    <w:tab w:val="right" w:pos="8838"/>
                  </w:tabs>
                  <w:spacing w:line="276" w:lineRule="auto"/>
                  <w:ind w:left="-28" w:right="-104"/>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566A5F09" w:rsidR="00FA3058" w:rsidRPr="009C44AA" w:rsidRDefault="001609E4"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1609E4">
                  <w:rPr>
                    <w:rFonts w:ascii="Palatino Linotype" w:eastAsia="Calibri" w:hAnsi="Palatino Linotype" w:cs="Tahoma"/>
                    <w:bCs/>
                    <w:sz w:val="22"/>
                    <w:szCs w:val="22"/>
                    <w:lang w:val="es-MX" w:eastAsia="en-US"/>
                  </w:rPr>
                  <w:t>Organismo Público Descentralizado para la Prestación de los Servicios de Agua Potable, Drenaje y Tratamiento de Aguas Residuales del Municipio de Aculco</w:t>
                </w:r>
              </w:p>
            </w:tc>
          </w:tr>
          <w:tr w:rsidR="00895CA2" w14:paraId="5F57F04A" w14:textId="77777777" w:rsidTr="00895CA2">
            <w:trPr>
              <w:trHeight w:val="138"/>
            </w:trPr>
            <w:tc>
              <w:tcPr>
                <w:tcW w:w="2441" w:type="dxa"/>
              </w:tcPr>
              <w:p w14:paraId="249191FD" w14:textId="77777777" w:rsidR="00FA3058" w:rsidRPr="00026EBB" w:rsidRDefault="00FA3058" w:rsidP="00895CA2">
                <w:pPr>
                  <w:tabs>
                    <w:tab w:val="left" w:pos="1735"/>
                    <w:tab w:val="right" w:pos="8838"/>
                  </w:tabs>
                  <w:spacing w:line="276" w:lineRule="auto"/>
                  <w:ind w:left="-28" w:right="-104"/>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FA3058" w:rsidRPr="009C44AA" w:rsidRDefault="00FA3058"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FA3058" w:rsidRPr="005C106F" w:rsidRDefault="00FA3058" w:rsidP="005743D2">
          <w:pPr>
            <w:tabs>
              <w:tab w:val="right" w:pos="8838"/>
            </w:tabs>
            <w:ind w:left="-28"/>
            <w:jc w:val="both"/>
            <w:rPr>
              <w:rFonts w:ascii="Arial" w:eastAsia="Calibri" w:hAnsi="Arial" w:cs="Arial"/>
              <w:b/>
              <w:sz w:val="22"/>
              <w:szCs w:val="22"/>
              <w:lang w:eastAsia="en-US"/>
            </w:rPr>
          </w:pPr>
        </w:p>
      </w:tc>
    </w:tr>
  </w:tbl>
  <w:p w14:paraId="03D9BF59" w14:textId="4D62241B" w:rsidR="00FA3058" w:rsidRDefault="00096CA4"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FA3058" w:rsidRDefault="00096CA4">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49"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FA3058" w:rsidRPr="00264223" w14:paraId="47FE01F0" w14:textId="77777777" w:rsidTr="00E24780">
      <w:trPr>
        <w:trHeight w:val="466"/>
      </w:trPr>
      <w:tc>
        <w:tcPr>
          <w:tcW w:w="2694" w:type="dxa"/>
          <w:vAlign w:val="bottom"/>
        </w:tcPr>
        <w:p w14:paraId="797F08EF"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FA3058" w:rsidRPr="0091633A" w:rsidRDefault="00FA3058"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612733DA" w:rsidR="00FA3058" w:rsidRPr="00A404EA" w:rsidRDefault="00344E9A"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344E9A">
            <w:rPr>
              <w:rFonts w:ascii="Palatino Linotype" w:eastAsia="Calibri" w:hAnsi="Palatino Linotype" w:cs="Tahoma"/>
              <w:sz w:val="22"/>
              <w:szCs w:val="22"/>
              <w:lang w:eastAsia="en-US"/>
            </w:rPr>
            <w:t>00751/INFOEM/IP/RR/2025</w:t>
          </w:r>
        </w:p>
      </w:tc>
    </w:tr>
    <w:tr w:rsidR="00FA3058" w:rsidRPr="00264223" w14:paraId="3B115A83" w14:textId="77777777" w:rsidTr="00E24780">
      <w:trPr>
        <w:trHeight w:val="119"/>
      </w:trPr>
      <w:tc>
        <w:tcPr>
          <w:tcW w:w="2694" w:type="dxa"/>
        </w:tcPr>
        <w:p w14:paraId="769D227C"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FA3058" w:rsidRPr="00026EBB" w:rsidRDefault="00FA3058"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38FF9D0F" w:rsidR="00FA3058" w:rsidRPr="00474ED7" w:rsidRDefault="00FA3058" w:rsidP="00765288">
          <w:pPr>
            <w:tabs>
              <w:tab w:val="right" w:pos="8838"/>
            </w:tabs>
            <w:spacing w:line="276" w:lineRule="auto"/>
            <w:ind w:right="-246"/>
            <w:jc w:val="both"/>
            <w:rPr>
              <w:rFonts w:ascii="Palatino Linotype" w:eastAsia="Calibri" w:hAnsi="Palatino Linotype" w:cs="Tahoma"/>
              <w:sz w:val="22"/>
              <w:szCs w:val="22"/>
              <w:lang w:eastAsia="en-US"/>
            </w:rPr>
          </w:pPr>
        </w:p>
      </w:tc>
    </w:tr>
    <w:tr w:rsidR="00FA3058" w:rsidRPr="00264223" w14:paraId="111B16D3" w14:textId="77777777" w:rsidTr="00E24780">
      <w:trPr>
        <w:trHeight w:val="234"/>
      </w:trPr>
      <w:tc>
        <w:tcPr>
          <w:tcW w:w="2694" w:type="dxa"/>
        </w:tcPr>
        <w:p w14:paraId="23CA2497" w14:textId="2D869CFF"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FA3058" w:rsidRPr="00026EBB" w:rsidRDefault="00FA3058"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04C6288B" w:rsidR="00FA3058" w:rsidRPr="00E07AF1" w:rsidRDefault="001609E4" w:rsidP="004A0C66">
          <w:pPr>
            <w:tabs>
              <w:tab w:val="right" w:pos="8838"/>
            </w:tabs>
            <w:spacing w:line="276" w:lineRule="auto"/>
            <w:ind w:right="-108"/>
            <w:jc w:val="both"/>
            <w:rPr>
              <w:rFonts w:ascii="Palatino Linotype" w:eastAsia="Calibri" w:hAnsi="Palatino Linotype" w:cs="Tahoma"/>
              <w:sz w:val="22"/>
              <w:szCs w:val="22"/>
              <w:lang w:eastAsia="en-US"/>
            </w:rPr>
          </w:pPr>
          <w:r w:rsidRPr="001609E4">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w:t>
          </w:r>
        </w:p>
      </w:tc>
    </w:tr>
    <w:tr w:rsidR="00FA3058" w:rsidRPr="00264223" w14:paraId="69512480" w14:textId="77777777" w:rsidTr="00E24780">
      <w:trPr>
        <w:trHeight w:val="234"/>
      </w:trPr>
      <w:tc>
        <w:tcPr>
          <w:tcW w:w="2694" w:type="dxa"/>
        </w:tcPr>
        <w:p w14:paraId="574761F6"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FA3058" w:rsidRPr="00026EBB" w:rsidRDefault="00FA3058"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FA3058" w:rsidRDefault="00FA3058"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FA3058" w:rsidRPr="00E67009" w:rsidRDefault="00FA3058"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1"/>
  </w:num>
  <w:num w:numId="4">
    <w:abstractNumId w:val="14"/>
  </w:num>
  <w:num w:numId="5">
    <w:abstractNumId w:val="34"/>
  </w:num>
  <w:num w:numId="6">
    <w:abstractNumId w:val="36"/>
  </w:num>
  <w:num w:numId="7">
    <w:abstractNumId w:val="36"/>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2"/>
  </w:num>
  <w:num w:numId="15">
    <w:abstractNumId w:val="5"/>
  </w:num>
  <w:num w:numId="16">
    <w:abstractNumId w:val="35"/>
  </w:num>
  <w:num w:numId="17">
    <w:abstractNumId w:val="32"/>
  </w:num>
  <w:num w:numId="18">
    <w:abstractNumId w:val="40"/>
  </w:num>
  <w:num w:numId="19">
    <w:abstractNumId w:val="22"/>
  </w:num>
  <w:num w:numId="20">
    <w:abstractNumId w:val="38"/>
  </w:num>
  <w:num w:numId="21">
    <w:abstractNumId w:val="7"/>
  </w:num>
  <w:num w:numId="22">
    <w:abstractNumId w:val="23"/>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1"/>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7"/>
  </w:num>
  <w:num w:numId="44">
    <w:abstractNumId w:val="8"/>
  </w:num>
  <w:num w:numId="45">
    <w:abstractNumId w:val="18"/>
  </w:num>
  <w:num w:numId="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4B5"/>
    <w:rsid w:val="00076A8D"/>
    <w:rsid w:val="000813B0"/>
    <w:rsid w:val="0008148B"/>
    <w:rsid w:val="0008165E"/>
    <w:rsid w:val="00081C8C"/>
    <w:rsid w:val="00082F59"/>
    <w:rsid w:val="00087B93"/>
    <w:rsid w:val="00087F3F"/>
    <w:rsid w:val="000930AE"/>
    <w:rsid w:val="00093D95"/>
    <w:rsid w:val="00094124"/>
    <w:rsid w:val="00096CA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16E9D"/>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09E4"/>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2D4A"/>
    <w:rsid w:val="001F3905"/>
    <w:rsid w:val="001F4726"/>
    <w:rsid w:val="001F652C"/>
    <w:rsid w:val="001F6E2E"/>
    <w:rsid w:val="001F739F"/>
    <w:rsid w:val="001F78D9"/>
    <w:rsid w:val="00202DB8"/>
    <w:rsid w:val="00203D3E"/>
    <w:rsid w:val="00205449"/>
    <w:rsid w:val="00205B1E"/>
    <w:rsid w:val="00205EEB"/>
    <w:rsid w:val="00207736"/>
    <w:rsid w:val="00210FD2"/>
    <w:rsid w:val="00212460"/>
    <w:rsid w:val="00212EF9"/>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162"/>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44E9A"/>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07B"/>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10B8"/>
    <w:rsid w:val="00402109"/>
    <w:rsid w:val="00402595"/>
    <w:rsid w:val="004033A7"/>
    <w:rsid w:val="00403885"/>
    <w:rsid w:val="004052C5"/>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01F"/>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B795E"/>
    <w:rsid w:val="004C238B"/>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0FA"/>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2D1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4800"/>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5CA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579"/>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3FD3"/>
    <w:rsid w:val="00A14169"/>
    <w:rsid w:val="00A14880"/>
    <w:rsid w:val="00A1620A"/>
    <w:rsid w:val="00A1620D"/>
    <w:rsid w:val="00A16AC0"/>
    <w:rsid w:val="00A17E23"/>
    <w:rsid w:val="00A20877"/>
    <w:rsid w:val="00A21230"/>
    <w:rsid w:val="00A21847"/>
    <w:rsid w:val="00A22EAF"/>
    <w:rsid w:val="00A23BB7"/>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47DE4"/>
    <w:rsid w:val="00A506B3"/>
    <w:rsid w:val="00A50746"/>
    <w:rsid w:val="00A509EC"/>
    <w:rsid w:val="00A52B9B"/>
    <w:rsid w:val="00A536DA"/>
    <w:rsid w:val="00A53D89"/>
    <w:rsid w:val="00A571CD"/>
    <w:rsid w:val="00A57C3D"/>
    <w:rsid w:val="00A600DB"/>
    <w:rsid w:val="00A615DC"/>
    <w:rsid w:val="00A61839"/>
    <w:rsid w:val="00A61E0F"/>
    <w:rsid w:val="00A61F25"/>
    <w:rsid w:val="00A62B87"/>
    <w:rsid w:val="00A63630"/>
    <w:rsid w:val="00A6494A"/>
    <w:rsid w:val="00A65CD8"/>
    <w:rsid w:val="00A668B7"/>
    <w:rsid w:val="00A6697B"/>
    <w:rsid w:val="00A71133"/>
    <w:rsid w:val="00A719E2"/>
    <w:rsid w:val="00A71EFF"/>
    <w:rsid w:val="00A731B6"/>
    <w:rsid w:val="00A74534"/>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0BEC"/>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D7298"/>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035F"/>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03F"/>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08E8"/>
    <w:rsid w:val="00C61260"/>
    <w:rsid w:val="00C6129E"/>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2E97"/>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171"/>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780"/>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1F10"/>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058"/>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7166059">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37237413">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26077703">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F647-8DB8-420C-88A6-5723D9F0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4975</Words>
  <Characters>27364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USUARIO</cp:lastModifiedBy>
  <cp:revision>3</cp:revision>
  <cp:lastPrinted>2025-02-28T17:04:00Z</cp:lastPrinted>
  <dcterms:created xsi:type="dcterms:W3CDTF">2025-02-28T17:04:00Z</dcterms:created>
  <dcterms:modified xsi:type="dcterms:W3CDTF">2025-02-28T17:12:00Z</dcterms:modified>
</cp:coreProperties>
</file>