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282" w:rsidRDefault="00265282">
      <w:pPr>
        <w:widowControl w:val="0"/>
        <w:pBdr>
          <w:top w:val="nil"/>
          <w:left w:val="nil"/>
          <w:bottom w:val="nil"/>
          <w:right w:val="nil"/>
          <w:between w:val="nil"/>
        </w:pBdr>
        <w:spacing w:line="276" w:lineRule="auto"/>
      </w:pPr>
    </w:p>
    <w:p w:rsidR="00265282" w:rsidRPr="00494F46" w:rsidRDefault="004154F8">
      <w:pPr>
        <w:tabs>
          <w:tab w:val="left" w:pos="3465"/>
        </w:tabs>
        <w:spacing w:line="360" w:lineRule="auto"/>
        <w:ind w:right="-787"/>
        <w:jc w:val="both"/>
        <w:rPr>
          <w:rFonts w:ascii="Palatino Linotype" w:eastAsia="Palatino Linotype" w:hAnsi="Palatino Linotype" w:cs="Palatino Linotype"/>
        </w:rPr>
      </w:pPr>
      <w:bookmarkStart w:id="0" w:name="_GoBack"/>
      <w:bookmarkEnd w:id="0"/>
      <w:r w:rsidRPr="00494F46">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C85BC8" w:rsidRPr="00494F46">
        <w:rPr>
          <w:rFonts w:ascii="Palatino Linotype" w:eastAsia="Palatino Linotype" w:hAnsi="Palatino Linotype" w:cs="Palatino Linotype"/>
        </w:rPr>
        <w:t>doce</w:t>
      </w:r>
      <w:r w:rsidRPr="00494F46">
        <w:rPr>
          <w:rFonts w:ascii="Palatino Linotype" w:eastAsia="Palatino Linotype" w:hAnsi="Palatino Linotype" w:cs="Palatino Linotype"/>
        </w:rPr>
        <w:t xml:space="preserve"> (</w:t>
      </w:r>
      <w:r w:rsidR="00C85BC8" w:rsidRPr="00494F46">
        <w:rPr>
          <w:rFonts w:ascii="Palatino Linotype" w:eastAsia="Palatino Linotype" w:hAnsi="Palatino Linotype" w:cs="Palatino Linotype"/>
        </w:rPr>
        <w:t>12</w:t>
      </w:r>
      <w:r w:rsidRPr="00494F46">
        <w:rPr>
          <w:rFonts w:ascii="Palatino Linotype" w:eastAsia="Palatino Linotype" w:hAnsi="Palatino Linotype" w:cs="Palatino Linotype"/>
        </w:rPr>
        <w:t>) de marzo de dos mil veinticinco.</w:t>
      </w:r>
    </w:p>
    <w:p w:rsidR="00265282" w:rsidRPr="00494F46" w:rsidRDefault="00265282">
      <w:pPr>
        <w:tabs>
          <w:tab w:val="left" w:pos="3465"/>
        </w:tabs>
        <w:spacing w:line="360" w:lineRule="auto"/>
        <w:ind w:right="-787"/>
        <w:jc w:val="both"/>
        <w:rPr>
          <w:rFonts w:ascii="Palatino Linotype" w:eastAsia="Palatino Linotype" w:hAnsi="Palatino Linotype" w:cs="Palatino Linotype"/>
        </w:rPr>
      </w:pPr>
    </w:p>
    <w:p w:rsidR="00265282" w:rsidRPr="00494F46" w:rsidRDefault="004154F8">
      <w:pPr>
        <w:spacing w:line="360" w:lineRule="auto"/>
        <w:ind w:right="-787"/>
        <w:jc w:val="both"/>
        <w:rPr>
          <w:rFonts w:ascii="Palatino Linotype" w:eastAsia="Palatino Linotype" w:hAnsi="Palatino Linotype" w:cs="Palatino Linotype"/>
        </w:rPr>
      </w:pPr>
      <w:r w:rsidRPr="00494F46">
        <w:rPr>
          <w:rFonts w:ascii="Palatino Linotype" w:eastAsia="Palatino Linotype" w:hAnsi="Palatino Linotype" w:cs="Palatino Linotype"/>
          <w:b/>
        </w:rPr>
        <w:t xml:space="preserve">VISTAS </w:t>
      </w:r>
      <w:r w:rsidRPr="00494F46">
        <w:rPr>
          <w:rFonts w:ascii="Palatino Linotype" w:eastAsia="Palatino Linotype" w:hAnsi="Palatino Linotype" w:cs="Palatino Linotype"/>
        </w:rPr>
        <w:t xml:space="preserve">las constancias para resolver </w:t>
      </w:r>
      <w:r w:rsidRPr="00494F46">
        <w:rPr>
          <w:rFonts w:ascii="Palatino Linotype" w:eastAsia="Palatino Linotype" w:hAnsi="Palatino Linotype" w:cs="Palatino Linotype"/>
          <w:color w:val="000000"/>
        </w:rPr>
        <w:t xml:space="preserve">el Recurso de Revisión </w:t>
      </w:r>
      <w:r w:rsidR="00290244" w:rsidRPr="00494F46">
        <w:rPr>
          <w:rFonts w:ascii="Palatino Linotype" w:eastAsia="Palatino Linotype" w:hAnsi="Palatino Linotype" w:cs="Palatino Linotype"/>
          <w:b/>
          <w:color w:val="000000"/>
        </w:rPr>
        <w:t>06073</w:t>
      </w:r>
      <w:r w:rsidRPr="00494F46">
        <w:rPr>
          <w:rFonts w:ascii="Palatino Linotype" w:eastAsia="Palatino Linotype" w:hAnsi="Palatino Linotype" w:cs="Palatino Linotype"/>
          <w:b/>
          <w:color w:val="000000"/>
        </w:rPr>
        <w:t>/INFOEM/IP/RR/2024</w:t>
      </w:r>
      <w:r w:rsidRPr="00494F46">
        <w:rPr>
          <w:rFonts w:ascii="Palatino Linotype" w:eastAsia="Palatino Linotype" w:hAnsi="Palatino Linotype" w:cs="Palatino Linotype"/>
          <w:color w:val="000000"/>
        </w:rPr>
        <w:t xml:space="preserve">, promovido </w:t>
      </w:r>
      <w:r w:rsidRPr="00494F46">
        <w:rPr>
          <w:rFonts w:ascii="Palatino Linotype" w:eastAsia="Palatino Linotype" w:hAnsi="Palatino Linotype" w:cs="Palatino Linotype"/>
        </w:rPr>
        <w:t xml:space="preserve">por </w:t>
      </w:r>
      <w:r w:rsidR="00BA0F60">
        <w:rPr>
          <w:rFonts w:ascii="Palatino Linotype" w:eastAsia="Palatino Linotype" w:hAnsi="Palatino Linotype" w:cs="Palatino Linotype"/>
          <w:b/>
          <w:bCs/>
        </w:rPr>
        <w:t>XXXX</w:t>
      </w:r>
      <w:r w:rsidRPr="00494F46">
        <w:rPr>
          <w:rFonts w:ascii="Palatino Linotype" w:eastAsia="Palatino Linotype" w:hAnsi="Palatino Linotype" w:cs="Palatino Linotype"/>
          <w:b/>
        </w:rPr>
        <w:t xml:space="preserve">,  </w:t>
      </w:r>
      <w:r w:rsidRPr="00494F46">
        <w:rPr>
          <w:rFonts w:ascii="Palatino Linotype" w:eastAsia="Palatino Linotype" w:hAnsi="Palatino Linotype" w:cs="Palatino Linotype"/>
        </w:rPr>
        <w:t>a quien en lo sucesivo se denominará  el</w:t>
      </w:r>
      <w:r w:rsidRPr="00494F46">
        <w:rPr>
          <w:rFonts w:ascii="Palatino Linotype" w:eastAsia="Palatino Linotype" w:hAnsi="Palatino Linotype" w:cs="Palatino Linotype"/>
          <w:b/>
        </w:rPr>
        <w:t xml:space="preserve"> RECURRENTE</w:t>
      </w:r>
      <w:r w:rsidRPr="00494F46">
        <w:rPr>
          <w:rFonts w:ascii="Palatino Linotype" w:eastAsia="Palatino Linotype" w:hAnsi="Palatino Linotype" w:cs="Palatino Linotype"/>
        </w:rPr>
        <w:t xml:space="preserve">, en contra de la respuesta otorgada a la solicitud de información </w:t>
      </w:r>
      <w:r w:rsidR="00290244" w:rsidRPr="00494F46">
        <w:rPr>
          <w:rFonts w:ascii="Palatino Linotype" w:eastAsia="Palatino Linotype" w:hAnsi="Palatino Linotype" w:cs="Palatino Linotype"/>
          <w:b/>
        </w:rPr>
        <w:t>00424/CAEM/IP/2024</w:t>
      </w:r>
      <w:r w:rsidRPr="00494F46">
        <w:rPr>
          <w:rFonts w:ascii="Palatino Linotype" w:eastAsia="Palatino Linotype" w:hAnsi="Palatino Linotype" w:cs="Palatino Linotype"/>
        </w:rPr>
        <w:t xml:space="preserve">, por parte </w:t>
      </w:r>
      <w:r w:rsidR="00290244" w:rsidRPr="00494F46">
        <w:rPr>
          <w:rFonts w:ascii="Palatino Linotype" w:eastAsia="Palatino Linotype" w:hAnsi="Palatino Linotype" w:cs="Palatino Linotype"/>
        </w:rPr>
        <w:t xml:space="preserve">de la </w:t>
      </w:r>
      <w:r w:rsidR="00290244" w:rsidRPr="00494F46">
        <w:rPr>
          <w:rFonts w:ascii="Palatino Linotype" w:eastAsia="Palatino Linotype" w:hAnsi="Palatino Linotype" w:cs="Palatino Linotype"/>
          <w:b/>
        </w:rPr>
        <w:t>Comisión del Agua del Estado de México</w:t>
      </w:r>
      <w:r w:rsidRPr="00494F46">
        <w:rPr>
          <w:rFonts w:ascii="Palatino Linotype" w:eastAsia="Palatino Linotype" w:hAnsi="Palatino Linotype" w:cs="Palatino Linotype"/>
          <w:b/>
        </w:rPr>
        <w:t xml:space="preserve">, </w:t>
      </w:r>
      <w:r w:rsidRPr="00494F46">
        <w:rPr>
          <w:rFonts w:ascii="Palatino Linotype" w:eastAsia="Palatino Linotype" w:hAnsi="Palatino Linotype" w:cs="Palatino Linotype"/>
        </w:rPr>
        <w:t xml:space="preserve">en adelante el </w:t>
      </w:r>
      <w:r w:rsidRPr="00494F46">
        <w:rPr>
          <w:rFonts w:ascii="Palatino Linotype" w:eastAsia="Palatino Linotype" w:hAnsi="Palatino Linotype" w:cs="Palatino Linotype"/>
          <w:b/>
        </w:rPr>
        <w:t>SUJETO OBLIGADO,</w:t>
      </w:r>
      <w:r w:rsidRPr="00494F46">
        <w:rPr>
          <w:rFonts w:ascii="Palatino Linotype" w:eastAsia="Palatino Linotype" w:hAnsi="Palatino Linotype" w:cs="Palatino Linotype"/>
        </w:rPr>
        <w:t xml:space="preserve"> se emite la presente resolución con base en los siguientes:</w:t>
      </w:r>
    </w:p>
    <w:p w:rsidR="00265282" w:rsidRPr="00494F46" w:rsidRDefault="00265282" w:rsidP="000A3092">
      <w:pPr>
        <w:ind w:left="720" w:right="-788"/>
        <w:jc w:val="both"/>
        <w:rPr>
          <w:rFonts w:ascii="Palatino Linotype" w:eastAsia="Palatino Linotype" w:hAnsi="Palatino Linotype" w:cs="Palatino Linotype"/>
        </w:rPr>
      </w:pPr>
    </w:p>
    <w:p w:rsidR="00265282" w:rsidRPr="00494F46" w:rsidRDefault="004154F8">
      <w:pPr>
        <w:pStyle w:val="Ttulo1"/>
        <w:spacing w:before="0" w:line="360" w:lineRule="auto"/>
        <w:ind w:right="-787"/>
        <w:jc w:val="center"/>
        <w:rPr>
          <w:rFonts w:ascii="Palatino Linotype" w:eastAsia="Palatino Linotype" w:hAnsi="Palatino Linotype" w:cs="Palatino Linotype"/>
          <w:b/>
          <w:color w:val="000000"/>
          <w:sz w:val="24"/>
          <w:szCs w:val="24"/>
        </w:rPr>
      </w:pPr>
      <w:bookmarkStart w:id="1" w:name="_heading=h.gjdgxs" w:colFirst="0" w:colLast="0"/>
      <w:bookmarkEnd w:id="1"/>
      <w:r w:rsidRPr="00494F46">
        <w:rPr>
          <w:rFonts w:ascii="Palatino Linotype" w:eastAsia="Palatino Linotype" w:hAnsi="Palatino Linotype" w:cs="Palatino Linotype"/>
          <w:b/>
          <w:color w:val="000000"/>
          <w:sz w:val="24"/>
          <w:szCs w:val="24"/>
        </w:rPr>
        <w:t>A N T E C E D E N T E S</w:t>
      </w:r>
    </w:p>
    <w:p w:rsidR="00265282" w:rsidRPr="00494F46" w:rsidRDefault="00265282" w:rsidP="000A3092">
      <w:pPr>
        <w:pBdr>
          <w:top w:val="nil"/>
          <w:left w:val="nil"/>
          <w:bottom w:val="nil"/>
          <w:right w:val="nil"/>
          <w:between w:val="nil"/>
        </w:pBdr>
        <w:ind w:left="720" w:right="-788"/>
        <w:jc w:val="both"/>
        <w:rPr>
          <w:rFonts w:ascii="Palatino Linotype" w:eastAsia="Palatino Linotype" w:hAnsi="Palatino Linotype" w:cs="Palatino Linotype"/>
          <w:b/>
          <w:color w:val="000000"/>
          <w:u w:val="single"/>
        </w:rPr>
      </w:pPr>
    </w:p>
    <w:p w:rsidR="00265282" w:rsidRPr="00494F46" w:rsidRDefault="004154F8">
      <w:pPr>
        <w:numPr>
          <w:ilvl w:val="0"/>
          <w:numId w:val="1"/>
        </w:numPr>
        <w:pBdr>
          <w:top w:val="nil"/>
          <w:left w:val="nil"/>
          <w:bottom w:val="nil"/>
          <w:right w:val="nil"/>
          <w:between w:val="nil"/>
        </w:pBdr>
        <w:tabs>
          <w:tab w:val="left" w:pos="0"/>
        </w:tabs>
        <w:spacing w:line="360" w:lineRule="auto"/>
        <w:ind w:left="0" w:right="-787" w:firstLine="0"/>
        <w:jc w:val="both"/>
        <w:rPr>
          <w:color w:val="000000"/>
        </w:rPr>
      </w:pPr>
      <w:r w:rsidRPr="00494F46">
        <w:rPr>
          <w:rFonts w:ascii="Palatino Linotype" w:eastAsia="Palatino Linotype" w:hAnsi="Palatino Linotype" w:cs="Palatino Linotype"/>
          <w:color w:val="000000"/>
        </w:rPr>
        <w:t xml:space="preserve">El </w:t>
      </w:r>
      <w:r w:rsidR="00ED1D43" w:rsidRPr="00494F46">
        <w:rPr>
          <w:rFonts w:ascii="Palatino Linotype" w:eastAsia="Palatino Linotype" w:hAnsi="Palatino Linotype" w:cs="Palatino Linotype"/>
          <w:b/>
          <w:color w:val="000000"/>
        </w:rPr>
        <w:t>veintiocho de agosto</w:t>
      </w:r>
      <w:r w:rsidRPr="00494F46">
        <w:rPr>
          <w:rFonts w:ascii="Palatino Linotype" w:eastAsia="Palatino Linotype" w:hAnsi="Palatino Linotype" w:cs="Palatino Linotype"/>
          <w:b/>
          <w:color w:val="000000"/>
        </w:rPr>
        <w:t xml:space="preserve"> de dos mil veinticuatro</w:t>
      </w:r>
      <w:r w:rsidRPr="00494F46">
        <w:rPr>
          <w:rFonts w:ascii="Palatino Linotype" w:eastAsia="Palatino Linotype" w:hAnsi="Palatino Linotype" w:cs="Palatino Linotype"/>
          <w:color w:val="000000"/>
        </w:rPr>
        <w:t>,</w:t>
      </w:r>
      <w:r w:rsidRPr="00494F46">
        <w:rPr>
          <w:rFonts w:ascii="Palatino Linotype" w:eastAsia="Palatino Linotype" w:hAnsi="Palatino Linotype" w:cs="Palatino Linotype"/>
          <w:b/>
          <w:color w:val="000000"/>
        </w:rPr>
        <w:t xml:space="preserve"> </w:t>
      </w:r>
      <w:r w:rsidRPr="00494F46">
        <w:rPr>
          <w:rFonts w:ascii="Palatino Linotype" w:eastAsia="Palatino Linotype" w:hAnsi="Palatino Linotype" w:cs="Palatino Linotype"/>
          <w:color w:val="000000"/>
        </w:rPr>
        <w:t>se presentó ante</w:t>
      </w:r>
      <w:r w:rsidR="00ED1D43" w:rsidRPr="00494F46">
        <w:rPr>
          <w:rFonts w:ascii="Palatino Linotype" w:eastAsia="Palatino Linotype" w:hAnsi="Palatino Linotype" w:cs="Palatino Linotype"/>
          <w:color w:val="000000"/>
        </w:rPr>
        <w:t xml:space="preserve"> el Sujeto Obligado a través del </w:t>
      </w:r>
      <w:r w:rsidRPr="00494F46">
        <w:rPr>
          <w:rFonts w:ascii="Palatino Linotype" w:eastAsia="Palatino Linotype" w:hAnsi="Palatino Linotype" w:cs="Palatino Linotype"/>
          <w:color w:val="000000"/>
        </w:rPr>
        <w:t>Sistema de Acceso a la Información Mexiquense (SAIMEX), la siguiente solicitud de información pública:</w:t>
      </w:r>
    </w:p>
    <w:p w:rsidR="00265282" w:rsidRPr="00494F46" w:rsidRDefault="00265282">
      <w:pPr>
        <w:pBdr>
          <w:top w:val="nil"/>
          <w:left w:val="nil"/>
          <w:bottom w:val="nil"/>
          <w:right w:val="nil"/>
          <w:between w:val="nil"/>
        </w:pBdr>
        <w:ind w:right="-787"/>
        <w:jc w:val="both"/>
        <w:rPr>
          <w:rFonts w:ascii="Palatino Linotype" w:eastAsia="Palatino Linotype" w:hAnsi="Palatino Linotype" w:cs="Palatino Linotype"/>
          <w:color w:val="000000"/>
        </w:rPr>
      </w:pPr>
    </w:p>
    <w:p w:rsidR="00265282" w:rsidRPr="00494F46" w:rsidRDefault="004154F8">
      <w:pPr>
        <w:pBdr>
          <w:top w:val="nil"/>
          <w:left w:val="nil"/>
          <w:bottom w:val="nil"/>
          <w:right w:val="nil"/>
          <w:between w:val="nil"/>
        </w:pBdr>
        <w:ind w:left="567" w:right="-787"/>
        <w:jc w:val="both"/>
        <w:rPr>
          <w:rFonts w:ascii="Palatino Linotype" w:eastAsia="Palatino Linotype" w:hAnsi="Palatino Linotype" w:cs="Palatino Linotype"/>
          <w:i/>
          <w:color w:val="000000"/>
        </w:rPr>
      </w:pPr>
      <w:r w:rsidRPr="00494F46">
        <w:rPr>
          <w:rFonts w:ascii="Palatino Linotype" w:eastAsia="Palatino Linotype" w:hAnsi="Palatino Linotype" w:cs="Palatino Linotype"/>
          <w:i/>
          <w:color w:val="000000"/>
        </w:rPr>
        <w:t>“</w:t>
      </w:r>
      <w:r w:rsidR="00ED1D43" w:rsidRPr="00494F46">
        <w:rPr>
          <w:rFonts w:ascii="Palatino Linotype" w:eastAsia="Palatino Linotype" w:hAnsi="Palatino Linotype" w:cs="Palatino Linotype"/>
          <w:i/>
          <w:color w:val="000000"/>
        </w:rPr>
        <w:t xml:space="preserve">Solicito copia de las actas de "entrega-recepción" que se firmaron con el relevo o cambio en la administración pública en septiembre del 2023 y que tuvieron que signarse entre los nuevos titulares administrativos y los anteriores en esa oficina pública. De no haberse realizado un relevo favor de especificar. Por otro lado y debido a que no soy experta en administración pública, me permito invocar el "principio pro persona", a fin de que cualquier defecto, falta o fallo detectado en esta redacción, se supla o complemente de buena </w:t>
      </w:r>
      <w:proofErr w:type="spellStart"/>
      <w:r w:rsidR="00ED1D43" w:rsidRPr="00494F46">
        <w:rPr>
          <w:rFonts w:ascii="Palatino Linotype" w:eastAsia="Palatino Linotype" w:hAnsi="Palatino Linotype" w:cs="Palatino Linotype"/>
          <w:i/>
          <w:color w:val="000000"/>
        </w:rPr>
        <w:t>fé</w:t>
      </w:r>
      <w:proofErr w:type="spellEnd"/>
      <w:r w:rsidR="00ED1D43" w:rsidRPr="00494F46">
        <w:rPr>
          <w:rFonts w:ascii="Palatino Linotype" w:eastAsia="Palatino Linotype" w:hAnsi="Palatino Linotype" w:cs="Palatino Linotype"/>
          <w:i/>
          <w:color w:val="000000"/>
        </w:rPr>
        <w:t xml:space="preserve"> en atención a mi derecho humano de acceso a la información y el cumplimiento de la Ley de Transparencia. Sin más, dejo un cordial saludo. Gracias.</w:t>
      </w:r>
      <w:r w:rsidRPr="00494F46">
        <w:rPr>
          <w:rFonts w:ascii="Palatino Linotype" w:eastAsia="Palatino Linotype" w:hAnsi="Palatino Linotype" w:cs="Palatino Linotype"/>
          <w:i/>
          <w:color w:val="000000"/>
        </w:rPr>
        <w:t>” (Sic)</w:t>
      </w:r>
    </w:p>
    <w:p w:rsidR="00265282" w:rsidRPr="00494F46" w:rsidRDefault="00265282">
      <w:pPr>
        <w:spacing w:line="360" w:lineRule="auto"/>
        <w:ind w:right="-787"/>
        <w:jc w:val="both"/>
        <w:rPr>
          <w:rFonts w:ascii="Palatino Linotype" w:eastAsia="Palatino Linotype" w:hAnsi="Palatino Linotype" w:cs="Palatino Linotype"/>
        </w:rPr>
      </w:pPr>
    </w:p>
    <w:p w:rsidR="00265282" w:rsidRPr="00494F46" w:rsidRDefault="004154F8">
      <w:pPr>
        <w:numPr>
          <w:ilvl w:val="0"/>
          <w:numId w:val="5"/>
        </w:numPr>
        <w:pBdr>
          <w:top w:val="nil"/>
          <w:left w:val="nil"/>
          <w:bottom w:val="nil"/>
          <w:right w:val="nil"/>
          <w:between w:val="nil"/>
        </w:pBdr>
        <w:tabs>
          <w:tab w:val="left" w:pos="0"/>
        </w:tabs>
        <w:spacing w:line="360" w:lineRule="auto"/>
        <w:ind w:left="709" w:right="-787"/>
        <w:jc w:val="both"/>
        <w:rPr>
          <w:rFonts w:ascii="Palatino Linotype" w:eastAsia="Palatino Linotype" w:hAnsi="Palatino Linotype" w:cs="Palatino Linotype"/>
          <w:color w:val="000000"/>
        </w:rPr>
      </w:pPr>
      <w:r w:rsidRPr="00494F46">
        <w:rPr>
          <w:rFonts w:ascii="Palatino Linotype" w:eastAsia="Palatino Linotype" w:hAnsi="Palatino Linotype" w:cs="Palatino Linotype"/>
          <w:color w:val="000000"/>
        </w:rPr>
        <w:t xml:space="preserve">Se eligió como modalidad de entrega de la información: A través del </w:t>
      </w:r>
      <w:r w:rsidRPr="00494F46">
        <w:rPr>
          <w:rFonts w:ascii="Palatino Linotype" w:eastAsia="Palatino Linotype" w:hAnsi="Palatino Linotype" w:cs="Palatino Linotype"/>
          <w:b/>
          <w:color w:val="000000"/>
        </w:rPr>
        <w:t>SAIMEX.</w:t>
      </w:r>
    </w:p>
    <w:p w:rsidR="00265282" w:rsidRPr="00494F46" w:rsidRDefault="00265282">
      <w:pPr>
        <w:pBdr>
          <w:top w:val="nil"/>
          <w:left w:val="nil"/>
          <w:bottom w:val="nil"/>
          <w:right w:val="nil"/>
          <w:between w:val="nil"/>
        </w:pBdr>
        <w:tabs>
          <w:tab w:val="left" w:pos="0"/>
        </w:tabs>
        <w:spacing w:line="360" w:lineRule="auto"/>
        <w:ind w:left="709" w:right="-787"/>
        <w:jc w:val="both"/>
        <w:rPr>
          <w:rFonts w:ascii="Palatino Linotype" w:eastAsia="Palatino Linotype" w:hAnsi="Palatino Linotype" w:cs="Palatino Linotype"/>
          <w:color w:val="000000"/>
        </w:rPr>
      </w:pPr>
    </w:p>
    <w:p w:rsidR="00ED1D43" w:rsidRPr="00494F46" w:rsidRDefault="00ED1D43" w:rsidP="00ED1D43">
      <w:pPr>
        <w:numPr>
          <w:ilvl w:val="0"/>
          <w:numId w:val="1"/>
        </w:numPr>
        <w:pBdr>
          <w:top w:val="nil"/>
          <w:left w:val="nil"/>
          <w:bottom w:val="nil"/>
          <w:right w:val="nil"/>
          <w:between w:val="nil"/>
        </w:pBdr>
        <w:tabs>
          <w:tab w:val="left" w:pos="0"/>
        </w:tabs>
        <w:spacing w:line="360" w:lineRule="auto"/>
        <w:ind w:left="0" w:right="-787" w:firstLine="0"/>
        <w:jc w:val="both"/>
      </w:pPr>
      <w:r w:rsidRPr="00494F46">
        <w:rPr>
          <w:rFonts w:ascii="Palatino Linotype" w:eastAsia="Palatino Linotype" w:hAnsi="Palatino Linotype" w:cs="Palatino Linotype"/>
          <w:color w:val="000000"/>
        </w:rPr>
        <w:lastRenderedPageBreak/>
        <w:t xml:space="preserve">El </w:t>
      </w:r>
      <w:r w:rsidRPr="00494F46">
        <w:rPr>
          <w:rFonts w:ascii="Palatino Linotype" w:eastAsia="Palatino Linotype" w:hAnsi="Palatino Linotype" w:cs="Palatino Linotype"/>
          <w:b/>
          <w:color w:val="000000"/>
        </w:rPr>
        <w:t>diecinueve de septiembre de dos mil veinticuatro</w:t>
      </w:r>
      <w:r w:rsidRPr="00494F46">
        <w:rPr>
          <w:rFonts w:ascii="Palatino Linotype" w:eastAsia="Palatino Linotype" w:hAnsi="Palatino Linotype" w:cs="Palatino Linotype"/>
          <w:color w:val="000000"/>
        </w:rPr>
        <w:t>, el Sujeto Obligado notifica la prórroga por 7 días más para atender la solicitud de información, en los siguientes términos:</w:t>
      </w:r>
    </w:p>
    <w:p w:rsidR="00ED1D43" w:rsidRPr="00494F46" w:rsidRDefault="00ED1D43" w:rsidP="000A3092">
      <w:pPr>
        <w:pBdr>
          <w:top w:val="nil"/>
          <w:left w:val="nil"/>
          <w:bottom w:val="nil"/>
          <w:right w:val="nil"/>
          <w:between w:val="nil"/>
        </w:pBdr>
        <w:tabs>
          <w:tab w:val="left" w:pos="0"/>
        </w:tabs>
        <w:ind w:left="720" w:right="-788"/>
        <w:jc w:val="both"/>
        <w:rPr>
          <w:rFonts w:ascii="Palatino Linotype" w:eastAsia="Palatino Linotype" w:hAnsi="Palatino Linotype" w:cs="Palatino Linotype"/>
          <w:color w:val="000000"/>
        </w:rPr>
      </w:pPr>
    </w:p>
    <w:p w:rsidR="00ED1D43" w:rsidRPr="00494F46" w:rsidRDefault="00ED1D43" w:rsidP="00ED1D43">
      <w:pPr>
        <w:pBdr>
          <w:top w:val="nil"/>
          <w:left w:val="nil"/>
          <w:bottom w:val="nil"/>
          <w:right w:val="nil"/>
          <w:between w:val="nil"/>
        </w:pBdr>
        <w:tabs>
          <w:tab w:val="left" w:pos="709"/>
        </w:tabs>
        <w:ind w:left="709" w:right="-234"/>
        <w:jc w:val="right"/>
        <w:rPr>
          <w:rFonts w:ascii="Palatino Linotype" w:hAnsi="Palatino Linotype"/>
          <w:sz w:val="20"/>
          <w:szCs w:val="20"/>
        </w:rPr>
      </w:pPr>
      <w:r w:rsidRPr="00494F46">
        <w:rPr>
          <w:rFonts w:ascii="Palatino Linotype" w:hAnsi="Palatino Linotype"/>
          <w:sz w:val="20"/>
          <w:szCs w:val="20"/>
        </w:rPr>
        <w:t>Metepec, México a 19 de Septiembre de 2024</w:t>
      </w:r>
    </w:p>
    <w:p w:rsidR="00ED1D43" w:rsidRPr="00494F46" w:rsidRDefault="00ED1D43" w:rsidP="00ED1D43">
      <w:pPr>
        <w:pBdr>
          <w:top w:val="nil"/>
          <w:left w:val="nil"/>
          <w:bottom w:val="nil"/>
          <w:right w:val="nil"/>
          <w:between w:val="nil"/>
        </w:pBdr>
        <w:tabs>
          <w:tab w:val="left" w:pos="709"/>
        </w:tabs>
        <w:ind w:left="709" w:right="-234"/>
        <w:jc w:val="right"/>
        <w:rPr>
          <w:rFonts w:ascii="Palatino Linotype" w:hAnsi="Palatino Linotype"/>
          <w:sz w:val="20"/>
          <w:szCs w:val="20"/>
        </w:rPr>
      </w:pPr>
      <w:r w:rsidRPr="00494F46">
        <w:rPr>
          <w:rFonts w:ascii="Palatino Linotype" w:hAnsi="Palatino Linotype"/>
          <w:sz w:val="20"/>
          <w:szCs w:val="20"/>
        </w:rPr>
        <w:t>Nombre del solicitante: C. Solicitante</w:t>
      </w:r>
    </w:p>
    <w:p w:rsidR="00ED1D43" w:rsidRPr="00494F46" w:rsidRDefault="00ED1D43" w:rsidP="00ED1D43">
      <w:pPr>
        <w:pBdr>
          <w:top w:val="nil"/>
          <w:left w:val="nil"/>
          <w:bottom w:val="nil"/>
          <w:right w:val="nil"/>
          <w:between w:val="nil"/>
        </w:pBdr>
        <w:tabs>
          <w:tab w:val="left" w:pos="709"/>
        </w:tabs>
        <w:ind w:left="709" w:right="-234"/>
        <w:jc w:val="right"/>
        <w:rPr>
          <w:rFonts w:ascii="Palatino Linotype" w:hAnsi="Palatino Linotype"/>
          <w:sz w:val="20"/>
          <w:szCs w:val="20"/>
        </w:rPr>
      </w:pPr>
      <w:r w:rsidRPr="00494F46">
        <w:rPr>
          <w:rFonts w:ascii="Palatino Linotype" w:hAnsi="Palatino Linotype"/>
          <w:sz w:val="20"/>
          <w:szCs w:val="20"/>
        </w:rPr>
        <w:t>Folio de la solicitud: 00424/CAEM/IP/2024</w:t>
      </w:r>
    </w:p>
    <w:p w:rsidR="00ED1D43" w:rsidRPr="00494F46" w:rsidRDefault="00ED1D43" w:rsidP="00ED1D43">
      <w:pPr>
        <w:pBdr>
          <w:top w:val="nil"/>
          <w:left w:val="nil"/>
          <w:bottom w:val="nil"/>
          <w:right w:val="nil"/>
          <w:between w:val="nil"/>
        </w:pBdr>
        <w:tabs>
          <w:tab w:val="left" w:pos="709"/>
        </w:tabs>
        <w:ind w:left="709" w:right="-234"/>
        <w:jc w:val="right"/>
        <w:rPr>
          <w:rFonts w:ascii="Palatino Linotype" w:hAnsi="Palatino Linotype"/>
          <w:sz w:val="20"/>
          <w:szCs w:val="20"/>
        </w:rPr>
      </w:pPr>
    </w:p>
    <w:p w:rsidR="00ED1D43" w:rsidRPr="00494F46" w:rsidRDefault="00ED1D43" w:rsidP="00ED1D43">
      <w:pPr>
        <w:pBdr>
          <w:top w:val="nil"/>
          <w:left w:val="nil"/>
          <w:bottom w:val="nil"/>
          <w:right w:val="nil"/>
          <w:between w:val="nil"/>
        </w:pBdr>
        <w:tabs>
          <w:tab w:val="left" w:pos="709"/>
        </w:tabs>
        <w:ind w:left="709" w:right="-234"/>
        <w:jc w:val="both"/>
        <w:rPr>
          <w:rFonts w:ascii="Palatino Linotype" w:hAnsi="Palatino Linotype"/>
          <w:sz w:val="20"/>
          <w:szCs w:val="20"/>
        </w:rPr>
      </w:pPr>
      <w:r w:rsidRPr="00494F46">
        <w:rPr>
          <w:rFonts w:ascii="Palatino Linotype" w:hAnsi="Palatino Linotype"/>
          <w:sz w:val="20"/>
          <w:szCs w:val="20"/>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rsidR="00ED1D43" w:rsidRPr="00494F46" w:rsidRDefault="00ED1D43" w:rsidP="00ED1D43">
      <w:pPr>
        <w:pBdr>
          <w:top w:val="nil"/>
          <w:left w:val="nil"/>
          <w:bottom w:val="nil"/>
          <w:right w:val="nil"/>
          <w:between w:val="nil"/>
        </w:pBdr>
        <w:tabs>
          <w:tab w:val="left" w:pos="709"/>
        </w:tabs>
        <w:ind w:left="709" w:right="-234"/>
        <w:jc w:val="both"/>
        <w:rPr>
          <w:rFonts w:ascii="Palatino Linotype" w:hAnsi="Palatino Linotype"/>
          <w:sz w:val="20"/>
          <w:szCs w:val="20"/>
        </w:rPr>
      </w:pPr>
    </w:p>
    <w:p w:rsidR="00ED1D43" w:rsidRPr="00494F46" w:rsidRDefault="00ED1D43" w:rsidP="00ED1D43">
      <w:pPr>
        <w:pBdr>
          <w:top w:val="nil"/>
          <w:left w:val="nil"/>
          <w:bottom w:val="nil"/>
          <w:right w:val="nil"/>
          <w:between w:val="nil"/>
        </w:pBdr>
        <w:tabs>
          <w:tab w:val="left" w:pos="709"/>
        </w:tabs>
        <w:ind w:left="709" w:right="-234"/>
        <w:jc w:val="both"/>
        <w:rPr>
          <w:rFonts w:ascii="Palatino Linotype" w:hAnsi="Palatino Linotype"/>
          <w:sz w:val="20"/>
          <w:szCs w:val="20"/>
        </w:rPr>
      </w:pPr>
      <w:r w:rsidRPr="00494F46">
        <w:rPr>
          <w:rFonts w:ascii="Palatino Linotype" w:hAnsi="Palatino Linotype"/>
          <w:sz w:val="20"/>
          <w:szCs w:val="20"/>
        </w:rPr>
        <w:t xml:space="preserve">En atención a su oficio 219C0110020000S/1013/2024, mediante el cual plantea la necesidad de ampliar de plazo para dar respuesta a la solicitud de acceso a la información pública 00424/CAEM/IP/2024, atendiendo al volumen de información que se requiere analizar, para verificar si contienen información susceptible de clasificación de acuerdo con la Ley General y la Ley Estatal, ambas de Transparencia y Acceso a la Información Pública para, en su caso, generar las versiones públicas correspondientes, y así permitir al peticionario tener acceso a la documentación, le informo lo siguiente: Al tener conocimiento de su solicitud, la Unidad de Transparencia convocó al Comité de Transparencia de la CAEM para que analizara la procedencia de su requerimiento, y de ser el caso, confirmar la ampliación de plazo para dar respuesta a la solicitud que nos ocupa. En consecuencia, el pasado 11 de septiembre de 2024, en sesión extraordinaria 120-E los integrantes del Comité de Transparencia de la CAEM estimaron acertado que dicha área cuente con el tiempo necesario para continuar con la revisión exhaustiva de las documentales relacionada con la solicitud ingresada mediante el sistema SAIMEX, a la que se le asignó el folio 00424/CAEM/IP/2024, con el objeto de determinar si, en su caso, contienen información susceptible de clasificarse como reservada o confidencial y, en consecuencia, elaborar las versiones públicas correspondientes, ya que se advirtió que la información requerida consta de un número importante de documentos que deben ser revisados y analizados de manera minuciosa para que se pueda determinar si alguno de los datos pudiera actualizar alguna causal de reserva o confidencialidad de conformidad con las hipótesis previstas en las leyes en la materia. Por lo tanto, con fundamento en el artículo 132, segundo párrafo, de la Ley General de Transparencia y Acceso a la Información Pública y 163 segundo párrafo de la Ley de Transparencia y Acceso a la Información Pública del Estado de México y Municipios, me permito informarle que la prórroga al plazo de entrega de la respuesta a la solicitud de acceso a la información 00424/CAEM/IP/2024, fue aprobada, por hasta 7 días hábiles, tal como quedó establecido en acuerdo siguiente: COMINFORM 120-E-11092024-06 Con fundamento en lo dispuesto por los artículos 47 y 49, fracciones II y XII de la Ley de Transparencia y Acceso a la Información Pública del Estado de México y Municipios, los integrantes del Comité de Transparencia de la Comisión del Agua del Estado de México determinan como procedente la solicitud de ampliación de plazo para dar cumplimiento a la entrega de información de la solicitud ingresada mediante el sistema SAIMEX, con número de </w:t>
      </w:r>
      <w:r w:rsidRPr="00494F46">
        <w:rPr>
          <w:rFonts w:ascii="Palatino Linotype" w:hAnsi="Palatino Linotype"/>
          <w:sz w:val="20"/>
          <w:szCs w:val="20"/>
        </w:rPr>
        <w:lastRenderedPageBreak/>
        <w:t>folio 000424/CAEM/IP/2024, solicitada por el Servidor Público Habilitado del Órgano Interno de Control de la Comisión del Agua del Estado de México, por lo que con base en los artículos 132, segundo párrafo, de la Ley General de Transparencia y Acceso a la Información Pública y 163 segundo párrafo de la Ley de Transparencia y Acceso a la Información Pública del Estado de México y Municipios, se aprueba ampliar el plazo de atención hasta por siete días hábiles, plazo que comienza a transcurrir a partir del 20 de septiembre y fenece el 30 de septiembre de 2024.</w:t>
      </w:r>
    </w:p>
    <w:p w:rsidR="00ED1D43" w:rsidRPr="00494F46" w:rsidRDefault="00ED1D43" w:rsidP="00ED1D43">
      <w:pPr>
        <w:pBdr>
          <w:top w:val="nil"/>
          <w:left w:val="nil"/>
          <w:bottom w:val="nil"/>
          <w:right w:val="nil"/>
          <w:between w:val="nil"/>
        </w:pBdr>
        <w:tabs>
          <w:tab w:val="left" w:pos="709"/>
        </w:tabs>
        <w:ind w:left="709" w:right="-234"/>
        <w:jc w:val="both"/>
        <w:rPr>
          <w:rFonts w:ascii="Palatino Linotype" w:hAnsi="Palatino Linotype"/>
          <w:sz w:val="20"/>
          <w:szCs w:val="20"/>
        </w:rPr>
      </w:pPr>
    </w:p>
    <w:p w:rsidR="00ED1D43" w:rsidRPr="00494F46" w:rsidRDefault="00ED1D43" w:rsidP="00ED1D43">
      <w:pPr>
        <w:pBdr>
          <w:top w:val="nil"/>
          <w:left w:val="nil"/>
          <w:bottom w:val="nil"/>
          <w:right w:val="nil"/>
          <w:between w:val="nil"/>
        </w:pBdr>
        <w:tabs>
          <w:tab w:val="left" w:pos="709"/>
        </w:tabs>
        <w:ind w:left="709" w:right="-234"/>
        <w:jc w:val="both"/>
        <w:rPr>
          <w:rFonts w:ascii="Palatino Linotype" w:hAnsi="Palatino Linotype"/>
          <w:sz w:val="20"/>
          <w:szCs w:val="20"/>
        </w:rPr>
      </w:pPr>
      <w:r w:rsidRPr="00494F46">
        <w:rPr>
          <w:rFonts w:ascii="Palatino Linotype" w:hAnsi="Palatino Linotype"/>
          <w:sz w:val="20"/>
          <w:szCs w:val="20"/>
        </w:rPr>
        <w:t>Lic. Stephanie Valero Sánchez</w:t>
      </w:r>
    </w:p>
    <w:p w:rsidR="00ED1D43" w:rsidRPr="00494F46" w:rsidRDefault="00ED1D43" w:rsidP="00ED1D43">
      <w:pPr>
        <w:pBdr>
          <w:top w:val="nil"/>
          <w:left w:val="nil"/>
          <w:bottom w:val="nil"/>
          <w:right w:val="nil"/>
          <w:between w:val="nil"/>
        </w:pBdr>
        <w:tabs>
          <w:tab w:val="left" w:pos="709"/>
        </w:tabs>
        <w:ind w:left="709" w:right="-234"/>
        <w:jc w:val="both"/>
        <w:rPr>
          <w:rFonts w:ascii="Palatino Linotype" w:hAnsi="Palatino Linotype"/>
          <w:sz w:val="20"/>
          <w:szCs w:val="20"/>
        </w:rPr>
      </w:pPr>
      <w:r w:rsidRPr="00494F46">
        <w:rPr>
          <w:rFonts w:ascii="Palatino Linotype" w:hAnsi="Palatino Linotype"/>
          <w:sz w:val="20"/>
          <w:szCs w:val="20"/>
        </w:rPr>
        <w:t>Responsable de la Unidad de Transparencia</w:t>
      </w:r>
    </w:p>
    <w:p w:rsidR="00ED1D43" w:rsidRPr="00494F46" w:rsidRDefault="00ED1D43" w:rsidP="00ED1D43">
      <w:pPr>
        <w:pBdr>
          <w:top w:val="nil"/>
          <w:left w:val="nil"/>
          <w:bottom w:val="nil"/>
          <w:right w:val="nil"/>
          <w:between w:val="nil"/>
        </w:pBdr>
        <w:tabs>
          <w:tab w:val="left" w:pos="0"/>
        </w:tabs>
        <w:spacing w:line="360" w:lineRule="auto"/>
        <w:ind w:right="-787"/>
        <w:jc w:val="both"/>
        <w:rPr>
          <w:color w:val="000000"/>
        </w:rPr>
      </w:pPr>
    </w:p>
    <w:p w:rsidR="00265282" w:rsidRPr="00494F46" w:rsidRDefault="004154F8">
      <w:pPr>
        <w:numPr>
          <w:ilvl w:val="0"/>
          <w:numId w:val="1"/>
        </w:numPr>
        <w:pBdr>
          <w:top w:val="nil"/>
          <w:left w:val="nil"/>
          <w:bottom w:val="nil"/>
          <w:right w:val="nil"/>
          <w:between w:val="nil"/>
        </w:pBdr>
        <w:tabs>
          <w:tab w:val="left" w:pos="0"/>
        </w:tabs>
        <w:spacing w:line="360" w:lineRule="auto"/>
        <w:ind w:left="0" w:right="-787" w:firstLine="0"/>
        <w:jc w:val="both"/>
        <w:rPr>
          <w:color w:val="000000"/>
        </w:rPr>
      </w:pPr>
      <w:r w:rsidRPr="00494F46">
        <w:rPr>
          <w:rFonts w:ascii="Palatino Linotype" w:eastAsia="Palatino Linotype" w:hAnsi="Palatino Linotype" w:cs="Palatino Linotype"/>
          <w:color w:val="000000"/>
        </w:rPr>
        <w:t>El</w:t>
      </w:r>
      <w:r w:rsidRPr="00494F46">
        <w:rPr>
          <w:rFonts w:ascii="Palatino Linotype" w:eastAsia="Palatino Linotype" w:hAnsi="Palatino Linotype" w:cs="Palatino Linotype"/>
          <w:b/>
          <w:color w:val="000000"/>
        </w:rPr>
        <w:t xml:space="preserve"> </w:t>
      </w:r>
      <w:r w:rsidR="00ED1D43" w:rsidRPr="00494F46">
        <w:rPr>
          <w:rFonts w:ascii="Palatino Linotype" w:eastAsia="Palatino Linotype" w:hAnsi="Palatino Linotype" w:cs="Palatino Linotype"/>
          <w:b/>
          <w:color w:val="000000"/>
        </w:rPr>
        <w:t>treinta de septiembre</w:t>
      </w:r>
      <w:r w:rsidRPr="00494F46">
        <w:rPr>
          <w:rFonts w:ascii="Palatino Linotype" w:eastAsia="Palatino Linotype" w:hAnsi="Palatino Linotype" w:cs="Palatino Linotype"/>
          <w:b/>
          <w:color w:val="000000"/>
        </w:rPr>
        <w:t xml:space="preserve"> de dos mil veinticuatro</w:t>
      </w:r>
      <w:r w:rsidRPr="00494F46">
        <w:rPr>
          <w:rFonts w:ascii="Palatino Linotype" w:eastAsia="Palatino Linotype" w:hAnsi="Palatino Linotype" w:cs="Palatino Linotype"/>
          <w:color w:val="000000"/>
        </w:rPr>
        <w:t>, el Sujeto Obligado</w:t>
      </w:r>
      <w:r w:rsidRPr="00494F46">
        <w:rPr>
          <w:rFonts w:ascii="Palatino Linotype" w:eastAsia="Palatino Linotype" w:hAnsi="Palatino Linotype" w:cs="Palatino Linotype"/>
          <w:b/>
          <w:color w:val="000000"/>
        </w:rPr>
        <w:t>,</w:t>
      </w:r>
      <w:r w:rsidRPr="00494F46">
        <w:rPr>
          <w:rFonts w:ascii="Palatino Linotype" w:eastAsia="Palatino Linotype" w:hAnsi="Palatino Linotype" w:cs="Palatino Linotype"/>
          <w:color w:val="000000"/>
        </w:rPr>
        <w:t xml:space="preserve"> dio respuesta a través de los archivos digitales siguientes:</w:t>
      </w:r>
    </w:p>
    <w:p w:rsidR="00ED1D43" w:rsidRPr="00494F46" w:rsidRDefault="00ED1D43" w:rsidP="000A3092">
      <w:pPr>
        <w:pBdr>
          <w:top w:val="nil"/>
          <w:left w:val="nil"/>
          <w:bottom w:val="nil"/>
          <w:right w:val="nil"/>
          <w:between w:val="nil"/>
        </w:pBdr>
        <w:tabs>
          <w:tab w:val="left" w:pos="0"/>
        </w:tabs>
        <w:ind w:left="720" w:right="-788"/>
        <w:jc w:val="both"/>
        <w:rPr>
          <w:color w:val="000000"/>
        </w:rPr>
      </w:pPr>
    </w:p>
    <w:p w:rsidR="00ED1D43" w:rsidRPr="00494F46" w:rsidRDefault="00ED1D43" w:rsidP="00D6283D">
      <w:pPr>
        <w:pStyle w:val="Prrafodelista"/>
        <w:numPr>
          <w:ilvl w:val="0"/>
          <w:numId w:val="11"/>
        </w:numPr>
        <w:pBdr>
          <w:top w:val="nil"/>
          <w:left w:val="nil"/>
          <w:bottom w:val="nil"/>
          <w:right w:val="nil"/>
          <w:between w:val="nil"/>
        </w:pBdr>
        <w:tabs>
          <w:tab w:val="left" w:pos="567"/>
        </w:tabs>
        <w:ind w:right="-232"/>
        <w:jc w:val="both"/>
        <w:rPr>
          <w:rFonts w:ascii="Palatino Linotype" w:eastAsia="Palatino Linotype" w:hAnsi="Palatino Linotype" w:cs="Palatino Linotype"/>
          <w:b/>
          <w:i/>
          <w:color w:val="000000"/>
          <w:sz w:val="22"/>
          <w:szCs w:val="22"/>
        </w:rPr>
      </w:pPr>
      <w:r w:rsidRPr="00494F46">
        <w:rPr>
          <w:rFonts w:ascii="Palatino Linotype" w:eastAsia="Palatino Linotype" w:hAnsi="Palatino Linotype" w:cs="Palatino Linotype"/>
          <w:b/>
          <w:i/>
          <w:color w:val="000000"/>
          <w:sz w:val="22"/>
          <w:szCs w:val="22"/>
        </w:rPr>
        <w:t>Respuesta OIC 2024 CONTESTACION FOLIO 00424.pdf</w:t>
      </w:r>
    </w:p>
    <w:p w:rsidR="00ED1D43" w:rsidRPr="00494F46" w:rsidRDefault="00ED1D43" w:rsidP="00C77318">
      <w:pPr>
        <w:pBdr>
          <w:top w:val="nil"/>
          <w:left w:val="nil"/>
          <w:bottom w:val="nil"/>
          <w:right w:val="nil"/>
          <w:between w:val="nil"/>
        </w:pBdr>
        <w:tabs>
          <w:tab w:val="left" w:pos="567"/>
        </w:tabs>
        <w:ind w:left="709" w:right="-232"/>
        <w:jc w:val="both"/>
        <w:rPr>
          <w:rFonts w:ascii="Palatino Linotype" w:eastAsia="Palatino Linotype" w:hAnsi="Palatino Linotype" w:cs="Palatino Linotype"/>
          <w:color w:val="000000"/>
          <w:sz w:val="22"/>
          <w:szCs w:val="22"/>
        </w:rPr>
      </w:pPr>
      <w:r w:rsidRPr="00494F46">
        <w:rPr>
          <w:rFonts w:ascii="Palatino Linotype" w:eastAsia="Palatino Linotype" w:hAnsi="Palatino Linotype" w:cs="Palatino Linotype"/>
          <w:color w:val="000000"/>
          <w:sz w:val="22"/>
          <w:szCs w:val="22"/>
        </w:rPr>
        <w:t xml:space="preserve">Oficio </w:t>
      </w:r>
      <w:r w:rsidR="004E255F" w:rsidRPr="00494F46">
        <w:rPr>
          <w:rFonts w:ascii="Palatino Linotype" w:eastAsia="Palatino Linotype" w:hAnsi="Palatino Linotype" w:cs="Palatino Linotype"/>
          <w:color w:val="000000"/>
          <w:sz w:val="22"/>
          <w:szCs w:val="22"/>
        </w:rPr>
        <w:t xml:space="preserve">219C0110020000S/1118/2024 </w:t>
      </w:r>
      <w:r w:rsidRPr="00494F46">
        <w:rPr>
          <w:rFonts w:ascii="Palatino Linotype" w:eastAsia="Palatino Linotype" w:hAnsi="Palatino Linotype" w:cs="Palatino Linotype"/>
          <w:color w:val="000000"/>
          <w:sz w:val="22"/>
          <w:szCs w:val="22"/>
        </w:rPr>
        <w:t>de fecha 30 de septiembre de 2024</w:t>
      </w:r>
      <w:r w:rsidR="004E255F" w:rsidRPr="00494F46">
        <w:rPr>
          <w:rFonts w:ascii="Palatino Linotype" w:eastAsia="Palatino Linotype" w:hAnsi="Palatino Linotype" w:cs="Palatino Linotype"/>
          <w:color w:val="000000"/>
          <w:sz w:val="22"/>
          <w:szCs w:val="22"/>
        </w:rPr>
        <w:t>, firmado por el Titular del Órgano Interno de Control, a través del cual informa que previa búsqueda exhaustiva y razonable en los archivos que se encuentran bajo el resguardo del Órgano Interno de Control, específicamente de la Jefatura de Departamento de Evaluación de la Gestión y Seguimiento, perteneciente al Área e Auditoría de Control y Evaluación, se comunica un solo registro en los archivos de las actas de entrega y recepción en el periodo comprendido del 16 al 30 de septiembre de 2023.</w:t>
      </w:r>
    </w:p>
    <w:p w:rsidR="004E255F" w:rsidRPr="00494F46" w:rsidRDefault="004E255F" w:rsidP="00C77318">
      <w:pPr>
        <w:pBdr>
          <w:top w:val="nil"/>
          <w:left w:val="nil"/>
          <w:bottom w:val="nil"/>
          <w:right w:val="nil"/>
          <w:between w:val="nil"/>
        </w:pBdr>
        <w:tabs>
          <w:tab w:val="left" w:pos="567"/>
        </w:tabs>
        <w:ind w:left="709" w:right="-232"/>
        <w:jc w:val="both"/>
        <w:rPr>
          <w:rFonts w:ascii="Palatino Linotype" w:eastAsia="Palatino Linotype" w:hAnsi="Palatino Linotype" w:cs="Palatino Linotype"/>
          <w:color w:val="000000"/>
          <w:sz w:val="22"/>
          <w:szCs w:val="22"/>
        </w:rPr>
      </w:pPr>
    </w:p>
    <w:p w:rsidR="004E255F" w:rsidRPr="00494F46" w:rsidRDefault="004E255F" w:rsidP="00C77318">
      <w:pPr>
        <w:pBdr>
          <w:top w:val="nil"/>
          <w:left w:val="nil"/>
          <w:bottom w:val="nil"/>
          <w:right w:val="nil"/>
          <w:between w:val="nil"/>
        </w:pBdr>
        <w:tabs>
          <w:tab w:val="left" w:pos="567"/>
        </w:tabs>
        <w:ind w:left="709" w:right="-232"/>
        <w:jc w:val="both"/>
        <w:rPr>
          <w:rFonts w:ascii="Palatino Linotype" w:eastAsia="Palatino Linotype" w:hAnsi="Palatino Linotype" w:cs="Palatino Linotype"/>
          <w:color w:val="000000"/>
          <w:sz w:val="22"/>
          <w:szCs w:val="22"/>
        </w:rPr>
      </w:pPr>
      <w:r w:rsidRPr="00494F46">
        <w:rPr>
          <w:rFonts w:ascii="Palatino Linotype" w:eastAsia="Palatino Linotype" w:hAnsi="Palatino Linotype" w:cs="Palatino Linotype"/>
          <w:color w:val="000000"/>
          <w:sz w:val="22"/>
          <w:szCs w:val="22"/>
        </w:rPr>
        <w:t>Señalando en un cuadro, la recepción de fecha 25/09/2023 del Director General de Asuntos Jurídicos e Igualdad de Género.</w:t>
      </w:r>
    </w:p>
    <w:p w:rsidR="004E255F" w:rsidRPr="00494F46" w:rsidRDefault="004E255F" w:rsidP="00C77318">
      <w:pPr>
        <w:pBdr>
          <w:top w:val="nil"/>
          <w:left w:val="nil"/>
          <w:bottom w:val="nil"/>
          <w:right w:val="nil"/>
          <w:between w:val="nil"/>
        </w:pBdr>
        <w:tabs>
          <w:tab w:val="left" w:pos="567"/>
        </w:tabs>
        <w:ind w:left="709" w:right="-232"/>
        <w:jc w:val="both"/>
        <w:rPr>
          <w:rFonts w:ascii="Palatino Linotype" w:eastAsia="Palatino Linotype" w:hAnsi="Palatino Linotype" w:cs="Palatino Linotype"/>
          <w:color w:val="000000"/>
          <w:sz w:val="22"/>
          <w:szCs w:val="22"/>
        </w:rPr>
      </w:pPr>
    </w:p>
    <w:p w:rsidR="004E255F" w:rsidRPr="00494F46" w:rsidRDefault="004E255F" w:rsidP="00C77318">
      <w:pPr>
        <w:pBdr>
          <w:top w:val="nil"/>
          <w:left w:val="nil"/>
          <w:bottom w:val="nil"/>
          <w:right w:val="nil"/>
          <w:between w:val="nil"/>
        </w:pBdr>
        <w:tabs>
          <w:tab w:val="left" w:pos="567"/>
        </w:tabs>
        <w:ind w:left="709" w:right="-232"/>
        <w:jc w:val="both"/>
        <w:rPr>
          <w:rFonts w:ascii="Palatino Linotype" w:eastAsia="Palatino Linotype" w:hAnsi="Palatino Linotype" w:cs="Palatino Linotype"/>
          <w:color w:val="000000"/>
          <w:sz w:val="22"/>
          <w:szCs w:val="22"/>
        </w:rPr>
      </w:pPr>
      <w:r w:rsidRPr="00494F46">
        <w:rPr>
          <w:rFonts w:ascii="Palatino Linotype" w:eastAsia="Palatino Linotype" w:hAnsi="Palatino Linotype" w:cs="Palatino Linotype"/>
          <w:color w:val="000000"/>
          <w:sz w:val="22"/>
          <w:szCs w:val="22"/>
        </w:rPr>
        <w:t xml:space="preserve">Del mismo modo, manifiesta que se adjuntó el acta de entrega recepción en versión pública, misma que fue clasificada como confidencial, debido a que posee </w:t>
      </w:r>
      <w:r w:rsidRPr="00494F46">
        <w:rPr>
          <w:rFonts w:ascii="Palatino Linotype" w:eastAsia="Palatino Linotype" w:hAnsi="Palatino Linotype" w:cs="Palatino Linotype"/>
          <w:b/>
          <w:color w:val="000000"/>
          <w:sz w:val="22"/>
          <w:szCs w:val="22"/>
        </w:rPr>
        <w:t>datos personales</w:t>
      </w:r>
      <w:r w:rsidRPr="00494F46">
        <w:rPr>
          <w:rFonts w:ascii="Palatino Linotype" w:eastAsia="Palatino Linotype" w:hAnsi="Palatino Linotype" w:cs="Palatino Linotype"/>
          <w:color w:val="000000"/>
          <w:sz w:val="22"/>
          <w:szCs w:val="22"/>
        </w:rPr>
        <w:t xml:space="preserve">, cuya entrega vulneraría la privacidad de las personas involucradas en la entrega recepción de las unidades administrativas;  y </w:t>
      </w:r>
      <w:r w:rsidRPr="00494F46">
        <w:rPr>
          <w:rFonts w:ascii="Palatino Linotype" w:eastAsia="Palatino Linotype" w:hAnsi="Palatino Linotype" w:cs="Palatino Linotype"/>
          <w:b/>
          <w:color w:val="000000"/>
          <w:sz w:val="22"/>
          <w:szCs w:val="22"/>
        </w:rPr>
        <w:t>claves del sistema informativo “SISER WEB”</w:t>
      </w:r>
      <w:r w:rsidRPr="00494F46">
        <w:rPr>
          <w:rFonts w:ascii="Palatino Linotype" w:eastAsia="Palatino Linotype" w:hAnsi="Palatino Linotype" w:cs="Palatino Linotype"/>
          <w:color w:val="000000"/>
          <w:sz w:val="22"/>
          <w:szCs w:val="22"/>
        </w:rPr>
        <w:t xml:space="preserve"> que corresponde a cada unidad administrativa, cuya entrega vulneraría la información de cada unidad administrativa, así como los datos personales de los Titulares de las mismas.</w:t>
      </w:r>
    </w:p>
    <w:p w:rsidR="00C93498" w:rsidRPr="00494F46" w:rsidRDefault="00C93498" w:rsidP="00C77318">
      <w:pPr>
        <w:pBdr>
          <w:top w:val="nil"/>
          <w:left w:val="nil"/>
          <w:bottom w:val="nil"/>
          <w:right w:val="nil"/>
          <w:between w:val="nil"/>
        </w:pBdr>
        <w:tabs>
          <w:tab w:val="left" w:pos="567"/>
        </w:tabs>
        <w:ind w:left="709" w:right="-232"/>
        <w:jc w:val="both"/>
        <w:rPr>
          <w:rFonts w:ascii="Palatino Linotype" w:eastAsia="Palatino Linotype" w:hAnsi="Palatino Linotype" w:cs="Palatino Linotype"/>
          <w:color w:val="000000"/>
          <w:sz w:val="22"/>
          <w:szCs w:val="22"/>
        </w:rPr>
      </w:pPr>
    </w:p>
    <w:p w:rsidR="00C93498" w:rsidRPr="00494F46" w:rsidRDefault="00C93498" w:rsidP="00C77318">
      <w:pPr>
        <w:pBdr>
          <w:top w:val="nil"/>
          <w:left w:val="nil"/>
          <w:bottom w:val="nil"/>
          <w:right w:val="nil"/>
          <w:between w:val="nil"/>
        </w:pBdr>
        <w:tabs>
          <w:tab w:val="left" w:pos="567"/>
        </w:tabs>
        <w:ind w:left="709" w:right="-232"/>
        <w:jc w:val="both"/>
        <w:rPr>
          <w:rFonts w:ascii="Palatino Linotype" w:eastAsia="Palatino Linotype" w:hAnsi="Palatino Linotype" w:cs="Palatino Linotype"/>
          <w:color w:val="000000"/>
          <w:sz w:val="22"/>
          <w:szCs w:val="22"/>
        </w:rPr>
      </w:pPr>
      <w:r w:rsidRPr="00494F46">
        <w:rPr>
          <w:rFonts w:ascii="Palatino Linotype" w:eastAsia="Palatino Linotype" w:hAnsi="Palatino Linotype" w:cs="Palatino Linotype"/>
          <w:color w:val="000000"/>
          <w:sz w:val="22"/>
          <w:szCs w:val="22"/>
        </w:rPr>
        <w:t>La versión Pública del acta de entrega recepción, fue clasificada por el Comité de Transparencia con fecha 30 de septiembre de 2024, en la Sesión Extraordinaria de dicho Comité.</w:t>
      </w:r>
    </w:p>
    <w:p w:rsidR="00C93498" w:rsidRPr="00494F46" w:rsidRDefault="00C93498" w:rsidP="00C77318">
      <w:pPr>
        <w:pBdr>
          <w:top w:val="nil"/>
          <w:left w:val="nil"/>
          <w:bottom w:val="nil"/>
          <w:right w:val="nil"/>
          <w:between w:val="nil"/>
        </w:pBdr>
        <w:tabs>
          <w:tab w:val="left" w:pos="567"/>
        </w:tabs>
        <w:ind w:left="709" w:right="-232"/>
        <w:jc w:val="both"/>
        <w:rPr>
          <w:rFonts w:ascii="Palatino Linotype" w:eastAsia="Palatino Linotype" w:hAnsi="Palatino Linotype" w:cs="Palatino Linotype"/>
          <w:color w:val="000000"/>
          <w:sz w:val="22"/>
          <w:szCs w:val="22"/>
        </w:rPr>
      </w:pPr>
    </w:p>
    <w:p w:rsidR="00C93498" w:rsidRPr="00494F46" w:rsidRDefault="00C93498" w:rsidP="00C77318">
      <w:pPr>
        <w:pBdr>
          <w:top w:val="nil"/>
          <w:left w:val="nil"/>
          <w:bottom w:val="nil"/>
          <w:right w:val="nil"/>
          <w:between w:val="nil"/>
        </w:pBdr>
        <w:tabs>
          <w:tab w:val="left" w:pos="567"/>
        </w:tabs>
        <w:ind w:left="709" w:right="-232"/>
        <w:jc w:val="both"/>
        <w:rPr>
          <w:rFonts w:ascii="Palatino Linotype" w:eastAsia="Palatino Linotype" w:hAnsi="Palatino Linotype" w:cs="Palatino Linotype"/>
          <w:b/>
          <w:color w:val="000000"/>
          <w:sz w:val="22"/>
          <w:szCs w:val="22"/>
        </w:rPr>
      </w:pPr>
      <w:r w:rsidRPr="00494F46">
        <w:rPr>
          <w:rFonts w:ascii="Palatino Linotype" w:eastAsia="Palatino Linotype" w:hAnsi="Palatino Linotype" w:cs="Palatino Linotype"/>
          <w:b/>
          <w:color w:val="000000"/>
          <w:sz w:val="22"/>
          <w:szCs w:val="22"/>
        </w:rPr>
        <w:lastRenderedPageBreak/>
        <w:t xml:space="preserve">Se adjunta el acta entrega recepción digitalizada correspondiente a la única acta de entrega y recepción en el periodo comprendido del 16 al </w:t>
      </w:r>
      <w:r w:rsidR="00027939" w:rsidRPr="00494F46">
        <w:rPr>
          <w:rFonts w:ascii="Palatino Linotype" w:eastAsia="Palatino Linotype" w:hAnsi="Palatino Linotype" w:cs="Palatino Linotype"/>
          <w:b/>
          <w:color w:val="000000"/>
          <w:sz w:val="22"/>
          <w:szCs w:val="22"/>
        </w:rPr>
        <w:t>30 de septiembre de 2023, correspondiente al Titular de la Dirección General de Asuntos Jurídicos e Igualdad de Género.</w:t>
      </w:r>
    </w:p>
    <w:p w:rsidR="00ED1D43" w:rsidRPr="00494F46" w:rsidRDefault="00ED1D43" w:rsidP="00C77318">
      <w:pPr>
        <w:pBdr>
          <w:top w:val="nil"/>
          <w:left w:val="nil"/>
          <w:bottom w:val="nil"/>
          <w:right w:val="nil"/>
          <w:between w:val="nil"/>
        </w:pBdr>
        <w:tabs>
          <w:tab w:val="left" w:pos="567"/>
        </w:tabs>
        <w:ind w:left="709" w:right="-232"/>
        <w:jc w:val="both"/>
        <w:rPr>
          <w:rFonts w:ascii="Palatino Linotype" w:eastAsia="Palatino Linotype" w:hAnsi="Palatino Linotype" w:cs="Palatino Linotype"/>
          <w:b/>
          <w:i/>
          <w:color w:val="000000"/>
          <w:sz w:val="22"/>
          <w:szCs w:val="22"/>
        </w:rPr>
      </w:pPr>
    </w:p>
    <w:p w:rsidR="00265282" w:rsidRPr="00494F46" w:rsidRDefault="00ED1D43" w:rsidP="00D6283D">
      <w:pPr>
        <w:pStyle w:val="Prrafodelista"/>
        <w:numPr>
          <w:ilvl w:val="0"/>
          <w:numId w:val="10"/>
        </w:numPr>
        <w:pBdr>
          <w:top w:val="nil"/>
          <w:left w:val="nil"/>
          <w:bottom w:val="nil"/>
          <w:right w:val="nil"/>
          <w:between w:val="nil"/>
        </w:pBdr>
        <w:tabs>
          <w:tab w:val="left" w:pos="567"/>
        </w:tabs>
        <w:ind w:right="-232"/>
        <w:jc w:val="both"/>
        <w:rPr>
          <w:rFonts w:ascii="Palatino Linotype" w:eastAsia="Palatino Linotype" w:hAnsi="Palatino Linotype" w:cs="Palatino Linotype"/>
          <w:b/>
          <w:i/>
          <w:color w:val="000000"/>
          <w:sz w:val="22"/>
          <w:szCs w:val="22"/>
        </w:rPr>
      </w:pPr>
      <w:r w:rsidRPr="00494F46">
        <w:rPr>
          <w:rFonts w:ascii="Palatino Linotype" w:eastAsia="Palatino Linotype" w:hAnsi="Palatino Linotype" w:cs="Palatino Linotype"/>
          <w:b/>
          <w:i/>
          <w:color w:val="000000"/>
          <w:sz w:val="22"/>
          <w:szCs w:val="22"/>
        </w:rPr>
        <w:t xml:space="preserve">Respuesta </w:t>
      </w:r>
      <w:proofErr w:type="spellStart"/>
      <w:r w:rsidRPr="00494F46">
        <w:rPr>
          <w:rFonts w:ascii="Palatino Linotype" w:eastAsia="Palatino Linotype" w:hAnsi="Palatino Linotype" w:cs="Palatino Linotype"/>
          <w:b/>
          <w:i/>
          <w:color w:val="000000"/>
          <w:sz w:val="22"/>
          <w:szCs w:val="22"/>
        </w:rPr>
        <w:t>saimex</w:t>
      </w:r>
      <w:proofErr w:type="spellEnd"/>
      <w:r w:rsidRPr="00494F46">
        <w:rPr>
          <w:rFonts w:ascii="Palatino Linotype" w:eastAsia="Palatino Linotype" w:hAnsi="Palatino Linotype" w:cs="Palatino Linotype"/>
          <w:b/>
          <w:i/>
          <w:color w:val="000000"/>
          <w:sz w:val="22"/>
          <w:szCs w:val="22"/>
        </w:rPr>
        <w:t xml:space="preserve"> 424.pdf</w:t>
      </w:r>
    </w:p>
    <w:p w:rsidR="002C293C" w:rsidRPr="00494F46" w:rsidRDefault="002C293C" w:rsidP="00C77318">
      <w:pPr>
        <w:pBdr>
          <w:top w:val="nil"/>
          <w:left w:val="nil"/>
          <w:bottom w:val="nil"/>
          <w:right w:val="nil"/>
          <w:between w:val="nil"/>
        </w:pBdr>
        <w:tabs>
          <w:tab w:val="left" w:pos="567"/>
        </w:tabs>
        <w:ind w:left="709" w:right="-232"/>
        <w:jc w:val="both"/>
        <w:rPr>
          <w:rFonts w:ascii="Palatino Linotype" w:eastAsia="Palatino Linotype" w:hAnsi="Palatino Linotype" w:cs="Palatino Linotype"/>
          <w:color w:val="000000"/>
          <w:sz w:val="22"/>
          <w:szCs w:val="22"/>
        </w:rPr>
      </w:pPr>
      <w:r w:rsidRPr="00494F46">
        <w:rPr>
          <w:rFonts w:ascii="Palatino Linotype" w:eastAsia="Palatino Linotype" w:hAnsi="Palatino Linotype" w:cs="Palatino Linotype"/>
          <w:color w:val="000000"/>
          <w:sz w:val="22"/>
          <w:szCs w:val="22"/>
        </w:rPr>
        <w:t>Oficio 219C0110010000S/02029/2024 de fecha 30 de septiembre de 2024, firmado por la Titular de la Unidad de Transparencia, en el que hace del conocimiento al solicitante que en la Sesión Extraordinaria No. 123 del Comité de Transparencia, celebrada el 30 de septiembre de 2024, se presentó la propuesta para clasificar confidencialmente las actas de entrega recepción en el periodo comprendido del 16 al 30 de septiembre de 2023, del Titular de la Dirección General de Asuntos Jurídicos e Igualdad de Género que da respuesta a la presente solicitud de información.</w:t>
      </w:r>
    </w:p>
    <w:p w:rsidR="002C293C" w:rsidRPr="00494F46" w:rsidRDefault="002C293C" w:rsidP="00C77318">
      <w:pPr>
        <w:pBdr>
          <w:top w:val="nil"/>
          <w:left w:val="nil"/>
          <w:bottom w:val="nil"/>
          <w:right w:val="nil"/>
          <w:between w:val="nil"/>
        </w:pBdr>
        <w:tabs>
          <w:tab w:val="left" w:pos="567"/>
        </w:tabs>
        <w:ind w:left="709" w:right="-232"/>
        <w:jc w:val="both"/>
        <w:rPr>
          <w:rFonts w:ascii="Palatino Linotype" w:eastAsia="Palatino Linotype" w:hAnsi="Palatino Linotype" w:cs="Palatino Linotype"/>
          <w:color w:val="000000"/>
          <w:sz w:val="22"/>
          <w:szCs w:val="22"/>
        </w:rPr>
      </w:pPr>
    </w:p>
    <w:p w:rsidR="002C293C" w:rsidRPr="00494F46" w:rsidRDefault="002C293C" w:rsidP="00C77318">
      <w:pPr>
        <w:pBdr>
          <w:top w:val="nil"/>
          <w:left w:val="nil"/>
          <w:bottom w:val="nil"/>
          <w:right w:val="nil"/>
          <w:between w:val="nil"/>
        </w:pBdr>
        <w:tabs>
          <w:tab w:val="left" w:pos="567"/>
        </w:tabs>
        <w:ind w:left="709" w:right="-232"/>
        <w:jc w:val="both"/>
        <w:rPr>
          <w:rFonts w:ascii="Palatino Linotype" w:eastAsia="Palatino Linotype" w:hAnsi="Palatino Linotype" w:cs="Palatino Linotype"/>
          <w:b/>
          <w:color w:val="000000"/>
          <w:sz w:val="22"/>
          <w:szCs w:val="22"/>
        </w:rPr>
      </w:pPr>
      <w:r w:rsidRPr="00494F46">
        <w:rPr>
          <w:rFonts w:ascii="Palatino Linotype" w:eastAsia="Palatino Linotype" w:hAnsi="Palatino Linotype" w:cs="Palatino Linotype"/>
          <w:b/>
          <w:color w:val="000000"/>
          <w:sz w:val="22"/>
          <w:szCs w:val="22"/>
        </w:rPr>
        <w:t>En consecuencia se emitió el acuerdo COMINFORM 123-E-30092024-02, señalando que se deberá entregar al peticionario en versión pública la información correspondiente.</w:t>
      </w:r>
    </w:p>
    <w:p w:rsidR="002C293C" w:rsidRPr="00494F46" w:rsidRDefault="002C293C" w:rsidP="00C77318">
      <w:pPr>
        <w:pBdr>
          <w:top w:val="nil"/>
          <w:left w:val="nil"/>
          <w:bottom w:val="nil"/>
          <w:right w:val="nil"/>
          <w:between w:val="nil"/>
        </w:pBdr>
        <w:tabs>
          <w:tab w:val="left" w:pos="567"/>
        </w:tabs>
        <w:ind w:left="709" w:right="-232"/>
        <w:jc w:val="both"/>
        <w:rPr>
          <w:rFonts w:ascii="Palatino Linotype" w:eastAsia="Palatino Linotype" w:hAnsi="Palatino Linotype" w:cs="Palatino Linotype"/>
          <w:b/>
          <w:color w:val="000000"/>
          <w:sz w:val="22"/>
          <w:szCs w:val="22"/>
        </w:rPr>
      </w:pPr>
    </w:p>
    <w:p w:rsidR="002C293C" w:rsidRPr="00494F46" w:rsidRDefault="002C293C" w:rsidP="00C77318">
      <w:pPr>
        <w:pBdr>
          <w:top w:val="nil"/>
          <w:left w:val="nil"/>
          <w:bottom w:val="nil"/>
          <w:right w:val="nil"/>
          <w:between w:val="nil"/>
        </w:pBdr>
        <w:tabs>
          <w:tab w:val="left" w:pos="567"/>
        </w:tabs>
        <w:ind w:left="709" w:right="-232"/>
        <w:jc w:val="both"/>
        <w:rPr>
          <w:rFonts w:ascii="Palatino Linotype" w:eastAsia="Palatino Linotype" w:hAnsi="Palatino Linotype" w:cs="Palatino Linotype"/>
          <w:color w:val="000000"/>
          <w:sz w:val="22"/>
          <w:szCs w:val="22"/>
        </w:rPr>
      </w:pPr>
      <w:r w:rsidRPr="00494F46">
        <w:rPr>
          <w:rFonts w:ascii="Palatino Linotype" w:eastAsia="Palatino Linotype" w:hAnsi="Palatino Linotype" w:cs="Palatino Linotype"/>
          <w:color w:val="000000"/>
          <w:sz w:val="22"/>
          <w:szCs w:val="22"/>
        </w:rPr>
        <w:t>Manifiesta anexar el cuadro de clasificación de información y la versión pública correspondiente.</w:t>
      </w:r>
    </w:p>
    <w:p w:rsidR="00265282" w:rsidRPr="00494F46" w:rsidRDefault="00265282">
      <w:pPr>
        <w:pBdr>
          <w:top w:val="nil"/>
          <w:left w:val="nil"/>
          <w:bottom w:val="nil"/>
          <w:right w:val="nil"/>
          <w:between w:val="nil"/>
        </w:pBdr>
        <w:tabs>
          <w:tab w:val="left" w:pos="567"/>
        </w:tabs>
        <w:ind w:right="-787"/>
        <w:jc w:val="both"/>
        <w:rPr>
          <w:rFonts w:ascii="Palatino Linotype" w:eastAsia="Palatino Linotype" w:hAnsi="Palatino Linotype" w:cs="Palatino Linotype"/>
          <w:color w:val="000000"/>
        </w:rPr>
      </w:pPr>
    </w:p>
    <w:p w:rsidR="000E3072" w:rsidRPr="00494F46" w:rsidRDefault="000E3072" w:rsidP="000A3092">
      <w:pPr>
        <w:pBdr>
          <w:top w:val="nil"/>
          <w:left w:val="nil"/>
          <w:bottom w:val="nil"/>
          <w:right w:val="nil"/>
          <w:between w:val="nil"/>
        </w:pBdr>
        <w:tabs>
          <w:tab w:val="left" w:pos="567"/>
        </w:tabs>
        <w:ind w:left="720" w:right="-788"/>
        <w:jc w:val="both"/>
        <w:rPr>
          <w:rFonts w:ascii="Palatino Linotype" w:eastAsia="Palatino Linotype" w:hAnsi="Palatino Linotype" w:cs="Palatino Linotype"/>
          <w:color w:val="000000"/>
        </w:rPr>
      </w:pPr>
    </w:p>
    <w:p w:rsidR="00265282" w:rsidRPr="00494F46" w:rsidRDefault="004154F8">
      <w:pPr>
        <w:numPr>
          <w:ilvl w:val="0"/>
          <w:numId w:val="1"/>
        </w:numPr>
        <w:pBdr>
          <w:top w:val="nil"/>
          <w:left w:val="nil"/>
          <w:bottom w:val="nil"/>
          <w:right w:val="nil"/>
          <w:between w:val="nil"/>
        </w:pBdr>
        <w:tabs>
          <w:tab w:val="left" w:pos="0"/>
        </w:tabs>
        <w:spacing w:line="360" w:lineRule="auto"/>
        <w:ind w:left="0" w:right="-787" w:firstLine="0"/>
        <w:jc w:val="both"/>
        <w:rPr>
          <w:color w:val="000000"/>
        </w:rPr>
      </w:pPr>
      <w:r w:rsidRPr="00494F46">
        <w:rPr>
          <w:rFonts w:ascii="Palatino Linotype" w:eastAsia="Palatino Linotype" w:hAnsi="Palatino Linotype" w:cs="Palatino Linotype"/>
          <w:color w:val="000000"/>
        </w:rPr>
        <w:t>El</w:t>
      </w:r>
      <w:r w:rsidRPr="00494F46">
        <w:rPr>
          <w:rFonts w:ascii="Palatino Linotype" w:eastAsia="Palatino Linotype" w:hAnsi="Palatino Linotype" w:cs="Palatino Linotype"/>
          <w:b/>
          <w:color w:val="000000"/>
        </w:rPr>
        <w:t xml:space="preserve"> </w:t>
      </w:r>
      <w:r w:rsidR="00BA3B05" w:rsidRPr="00494F46">
        <w:rPr>
          <w:rFonts w:ascii="Palatino Linotype" w:eastAsia="Palatino Linotype" w:hAnsi="Palatino Linotype" w:cs="Palatino Linotype"/>
          <w:b/>
          <w:color w:val="000000"/>
        </w:rPr>
        <w:t>ocho de octubre</w:t>
      </w:r>
      <w:r w:rsidRPr="00494F46">
        <w:rPr>
          <w:rFonts w:ascii="Palatino Linotype" w:eastAsia="Palatino Linotype" w:hAnsi="Palatino Linotype" w:cs="Palatino Linotype"/>
          <w:b/>
          <w:color w:val="000000"/>
        </w:rPr>
        <w:t xml:space="preserve"> de dos mil veinticuatro</w:t>
      </w:r>
      <w:r w:rsidRPr="00494F46">
        <w:rPr>
          <w:rFonts w:ascii="Palatino Linotype" w:eastAsia="Palatino Linotype" w:hAnsi="Palatino Linotype" w:cs="Palatino Linotype"/>
          <w:color w:val="000000"/>
        </w:rPr>
        <w:t>, el particular interpuso el recurso de revisión en contra de la respuesta otorgada por el Sujeto Obligado, realizando las siguientes manifestaciones:</w:t>
      </w:r>
    </w:p>
    <w:p w:rsidR="00BA3B05" w:rsidRPr="00494F46" w:rsidRDefault="00BA3B05" w:rsidP="000A3092">
      <w:pPr>
        <w:pBdr>
          <w:top w:val="nil"/>
          <w:left w:val="nil"/>
          <w:bottom w:val="nil"/>
          <w:right w:val="nil"/>
          <w:between w:val="nil"/>
        </w:pBdr>
        <w:tabs>
          <w:tab w:val="left" w:pos="0"/>
        </w:tabs>
        <w:ind w:left="720" w:right="-788"/>
        <w:jc w:val="both"/>
        <w:rPr>
          <w:color w:val="000000"/>
        </w:rPr>
      </w:pPr>
    </w:p>
    <w:p w:rsidR="00265282" w:rsidRPr="00494F46" w:rsidRDefault="004154F8" w:rsidP="00BA3B05">
      <w:pPr>
        <w:numPr>
          <w:ilvl w:val="0"/>
          <w:numId w:val="4"/>
        </w:numPr>
        <w:pBdr>
          <w:top w:val="nil"/>
          <w:left w:val="nil"/>
          <w:bottom w:val="nil"/>
          <w:right w:val="nil"/>
          <w:between w:val="nil"/>
        </w:pBdr>
        <w:ind w:left="850" w:right="758"/>
        <w:jc w:val="both"/>
        <w:rPr>
          <w:rFonts w:ascii="Palatino Linotype" w:eastAsia="Palatino Linotype" w:hAnsi="Palatino Linotype" w:cs="Palatino Linotype"/>
          <w:i/>
          <w:color w:val="000000"/>
          <w:sz w:val="22"/>
          <w:szCs w:val="22"/>
        </w:rPr>
      </w:pPr>
      <w:bookmarkStart w:id="2" w:name="_heading=h.30j0zll" w:colFirst="0" w:colLast="0"/>
      <w:bookmarkEnd w:id="2"/>
      <w:r w:rsidRPr="00494F46">
        <w:rPr>
          <w:rFonts w:ascii="Palatino Linotype" w:eastAsia="Palatino Linotype" w:hAnsi="Palatino Linotype" w:cs="Palatino Linotype"/>
          <w:b/>
          <w:color w:val="000000"/>
          <w:sz w:val="22"/>
          <w:szCs w:val="22"/>
        </w:rPr>
        <w:t xml:space="preserve">Acto impugnado: </w:t>
      </w:r>
    </w:p>
    <w:p w:rsidR="00265282" w:rsidRPr="00494F46" w:rsidRDefault="004154F8" w:rsidP="00BA3B05">
      <w:pPr>
        <w:pBdr>
          <w:top w:val="nil"/>
          <w:left w:val="nil"/>
          <w:bottom w:val="nil"/>
          <w:right w:val="nil"/>
          <w:between w:val="nil"/>
        </w:pBdr>
        <w:ind w:left="850" w:right="758" w:hanging="360"/>
        <w:jc w:val="both"/>
        <w:rPr>
          <w:rFonts w:ascii="Palatino Linotype" w:eastAsia="Palatino Linotype" w:hAnsi="Palatino Linotype" w:cs="Palatino Linotype"/>
          <w:i/>
          <w:color w:val="000000"/>
          <w:sz w:val="22"/>
          <w:szCs w:val="22"/>
        </w:rPr>
      </w:pPr>
      <w:r w:rsidRPr="00494F46">
        <w:rPr>
          <w:rFonts w:ascii="Palatino Linotype" w:eastAsia="Palatino Linotype" w:hAnsi="Palatino Linotype" w:cs="Palatino Linotype"/>
          <w:i/>
          <w:color w:val="000000"/>
          <w:sz w:val="22"/>
          <w:szCs w:val="22"/>
        </w:rPr>
        <w:t>“</w:t>
      </w:r>
      <w:r w:rsidR="00BA3B05" w:rsidRPr="00494F46">
        <w:rPr>
          <w:rFonts w:ascii="Palatino Linotype" w:eastAsia="Palatino Linotype" w:hAnsi="Palatino Linotype" w:cs="Palatino Linotype"/>
          <w:i/>
          <w:color w:val="000000"/>
          <w:sz w:val="22"/>
          <w:szCs w:val="22"/>
        </w:rPr>
        <w:t>negativa por declaratoria de confidencialidad</w:t>
      </w:r>
      <w:r w:rsidRPr="00494F46">
        <w:rPr>
          <w:rFonts w:ascii="Palatino Linotype" w:eastAsia="Palatino Linotype" w:hAnsi="Palatino Linotype" w:cs="Palatino Linotype"/>
          <w:i/>
          <w:color w:val="000000"/>
          <w:sz w:val="22"/>
          <w:szCs w:val="22"/>
        </w:rPr>
        <w:t>” (Sic)</w:t>
      </w:r>
    </w:p>
    <w:p w:rsidR="00BA3B05" w:rsidRPr="00494F46" w:rsidRDefault="00BA3B05" w:rsidP="00BA3B05">
      <w:pPr>
        <w:pBdr>
          <w:top w:val="nil"/>
          <w:left w:val="nil"/>
          <w:bottom w:val="nil"/>
          <w:right w:val="nil"/>
          <w:between w:val="nil"/>
        </w:pBdr>
        <w:ind w:right="758"/>
        <w:jc w:val="both"/>
        <w:rPr>
          <w:rFonts w:ascii="Palatino Linotype" w:eastAsia="Palatino Linotype" w:hAnsi="Palatino Linotype" w:cs="Palatino Linotype"/>
          <w:i/>
          <w:color w:val="000000"/>
          <w:sz w:val="22"/>
          <w:szCs w:val="22"/>
        </w:rPr>
      </w:pPr>
    </w:p>
    <w:p w:rsidR="00265282" w:rsidRPr="00494F46" w:rsidRDefault="004154F8" w:rsidP="00BA3B05">
      <w:pPr>
        <w:numPr>
          <w:ilvl w:val="0"/>
          <w:numId w:val="4"/>
        </w:numPr>
        <w:pBdr>
          <w:top w:val="nil"/>
          <w:left w:val="nil"/>
          <w:bottom w:val="nil"/>
          <w:right w:val="nil"/>
          <w:between w:val="nil"/>
        </w:pBdr>
        <w:ind w:left="850" w:right="758"/>
        <w:jc w:val="both"/>
        <w:rPr>
          <w:rFonts w:ascii="Palatino Linotype" w:eastAsia="Palatino Linotype" w:hAnsi="Palatino Linotype" w:cs="Palatino Linotype"/>
          <w:i/>
          <w:color w:val="000000"/>
          <w:sz w:val="22"/>
          <w:szCs w:val="22"/>
        </w:rPr>
      </w:pPr>
      <w:bookmarkStart w:id="3" w:name="_heading=h.1fob9te" w:colFirst="0" w:colLast="0"/>
      <w:bookmarkEnd w:id="3"/>
      <w:r w:rsidRPr="00494F46">
        <w:rPr>
          <w:rFonts w:ascii="Palatino Linotype" w:eastAsia="Palatino Linotype" w:hAnsi="Palatino Linotype" w:cs="Palatino Linotype"/>
          <w:b/>
          <w:color w:val="000000"/>
          <w:sz w:val="22"/>
          <w:szCs w:val="22"/>
        </w:rPr>
        <w:t>Razones o Motivos de inconformidad:</w:t>
      </w:r>
    </w:p>
    <w:p w:rsidR="00265282" w:rsidRPr="00494F46" w:rsidRDefault="004154F8" w:rsidP="00295B94">
      <w:pPr>
        <w:pBdr>
          <w:top w:val="nil"/>
          <w:left w:val="nil"/>
          <w:bottom w:val="nil"/>
          <w:right w:val="nil"/>
          <w:between w:val="nil"/>
        </w:pBdr>
        <w:ind w:left="567" w:right="758"/>
        <w:jc w:val="both"/>
        <w:rPr>
          <w:rFonts w:ascii="Palatino Linotype" w:eastAsia="Palatino Linotype" w:hAnsi="Palatino Linotype" w:cs="Palatino Linotype"/>
          <w:i/>
          <w:color w:val="000000"/>
          <w:sz w:val="22"/>
          <w:szCs w:val="22"/>
        </w:rPr>
      </w:pPr>
      <w:r w:rsidRPr="00494F46">
        <w:rPr>
          <w:rFonts w:ascii="Palatino Linotype" w:eastAsia="Palatino Linotype" w:hAnsi="Palatino Linotype" w:cs="Palatino Linotype"/>
          <w:i/>
          <w:color w:val="000000"/>
          <w:sz w:val="22"/>
          <w:szCs w:val="22"/>
        </w:rPr>
        <w:t>“</w:t>
      </w:r>
      <w:r w:rsidR="00BA3B05" w:rsidRPr="00494F46">
        <w:rPr>
          <w:rFonts w:ascii="Palatino Linotype" w:eastAsia="Palatino Linotype" w:hAnsi="Palatino Linotype" w:cs="Palatino Linotype"/>
          <w:i/>
          <w:color w:val="000000"/>
          <w:sz w:val="22"/>
          <w:szCs w:val="22"/>
        </w:rPr>
        <w:t xml:space="preserve">Solicito la revisión de esta respuesta, ya que aludiendo datos personales que no solicite de ningún funcionario -que no conozco y tampoco pregunte ni tengo interés por ninguno de ellos en particular- prefieren declarar la "confidencialidad" de un documento de una dependencia pública, que hacer una versión pública como lo hacen otras dependencias que desean dar cumplimiento a sus obligaciones de transparencia. Y si bien supuestamente hacen una versión pública, resulta que al final no es pública... Si bien hay una campaña institucional en torno a la protección de datos personales, </w:t>
      </w:r>
      <w:r w:rsidR="00BA3B05" w:rsidRPr="00494F46">
        <w:rPr>
          <w:rFonts w:ascii="Palatino Linotype" w:eastAsia="Palatino Linotype" w:hAnsi="Palatino Linotype" w:cs="Palatino Linotype"/>
          <w:i/>
          <w:color w:val="000000"/>
          <w:sz w:val="22"/>
          <w:szCs w:val="22"/>
        </w:rPr>
        <w:lastRenderedPageBreak/>
        <w:t>esperemos que no se utilizada como fachada o estrategia para esconder datos públicos en el ejercicio de recursos y administración pública, ya que existen mecanismos autorizados en los documentos para preservar estos datos. Gracias.</w:t>
      </w:r>
      <w:r w:rsidRPr="00494F46">
        <w:rPr>
          <w:rFonts w:ascii="Palatino Linotype" w:eastAsia="Palatino Linotype" w:hAnsi="Palatino Linotype" w:cs="Palatino Linotype"/>
          <w:i/>
          <w:color w:val="000000"/>
          <w:sz w:val="22"/>
          <w:szCs w:val="22"/>
        </w:rPr>
        <w:t>” (Sic)</w:t>
      </w:r>
    </w:p>
    <w:p w:rsidR="00265282" w:rsidRPr="00494F46" w:rsidRDefault="00265282">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i/>
          <w:color w:val="000000"/>
          <w:u w:val="single"/>
        </w:rPr>
      </w:pPr>
    </w:p>
    <w:p w:rsidR="00265282" w:rsidRPr="00494F46" w:rsidRDefault="004154F8">
      <w:pPr>
        <w:numPr>
          <w:ilvl w:val="0"/>
          <w:numId w:val="1"/>
        </w:numPr>
        <w:pBdr>
          <w:top w:val="nil"/>
          <w:left w:val="nil"/>
          <w:bottom w:val="nil"/>
          <w:right w:val="nil"/>
          <w:between w:val="nil"/>
        </w:pBdr>
        <w:tabs>
          <w:tab w:val="left" w:pos="0"/>
        </w:tabs>
        <w:spacing w:line="360" w:lineRule="auto"/>
        <w:ind w:left="0" w:right="-787" w:firstLine="0"/>
        <w:jc w:val="both"/>
        <w:rPr>
          <w:color w:val="000000"/>
        </w:rPr>
      </w:pPr>
      <w:r w:rsidRPr="00494F46">
        <w:rPr>
          <w:rFonts w:ascii="Palatino Linotype" w:eastAsia="Palatino Linotype" w:hAnsi="Palatino Linotype" w:cs="Palatino Linotype"/>
          <w:color w:val="000000"/>
        </w:rPr>
        <w:t xml:space="preserve">La Comisionada Ponente con fundamento en lo dispuesto por el artículo 185, fracción II, de la ley de la materia, a través del </w:t>
      </w:r>
      <w:r w:rsidRPr="00494F46">
        <w:rPr>
          <w:rFonts w:ascii="Palatino Linotype" w:eastAsia="Palatino Linotype" w:hAnsi="Palatino Linotype" w:cs="Palatino Linotype"/>
          <w:b/>
          <w:color w:val="000000"/>
        </w:rPr>
        <w:t xml:space="preserve">acuerdo de admisión </w:t>
      </w:r>
      <w:r w:rsidRPr="00494F46">
        <w:rPr>
          <w:rFonts w:ascii="Palatino Linotype" w:eastAsia="Palatino Linotype" w:hAnsi="Palatino Linotype" w:cs="Palatino Linotype"/>
          <w:color w:val="000000"/>
        </w:rPr>
        <w:t xml:space="preserve">de fecha </w:t>
      </w:r>
      <w:r w:rsidR="006214DA" w:rsidRPr="00494F46">
        <w:rPr>
          <w:rFonts w:ascii="Palatino Linotype" w:eastAsia="Palatino Linotype" w:hAnsi="Palatino Linotype" w:cs="Palatino Linotype"/>
          <w:b/>
          <w:color w:val="000000"/>
        </w:rPr>
        <w:t>catorce de octubre</w:t>
      </w:r>
      <w:r w:rsidRPr="00494F46">
        <w:rPr>
          <w:rFonts w:ascii="Palatino Linotype" w:eastAsia="Palatino Linotype" w:hAnsi="Palatino Linotype" w:cs="Palatino Linotype"/>
          <w:b/>
          <w:color w:val="000000"/>
        </w:rPr>
        <w:t xml:space="preserve"> de dos mil veinticuatro, </w:t>
      </w:r>
      <w:r w:rsidRPr="00494F46">
        <w:rPr>
          <w:rFonts w:ascii="Palatino Linotype" w:eastAsia="Palatino Linotype" w:hAnsi="Palatino Linotype" w:cs="Palatino Linotype"/>
          <w:color w:val="000000"/>
        </w:rPr>
        <w:t xml:space="preserve">puso a disposición de las partes el expediente electrónico vía SAIMEX a efecto de que en un plazo máximo de siete días </w:t>
      </w:r>
      <w:r w:rsidRPr="00494F46">
        <w:rPr>
          <w:rFonts w:ascii="Palatino Linotype" w:eastAsia="Palatino Linotype" w:hAnsi="Palatino Linotype" w:cs="Palatino Linotype"/>
        </w:rPr>
        <w:t>manifestara</w:t>
      </w:r>
      <w:r w:rsidRPr="00494F46">
        <w:rPr>
          <w:rFonts w:ascii="Palatino Linotype" w:eastAsia="Palatino Linotype" w:hAnsi="Palatino Linotype" w:cs="Palatino Linotype"/>
          <w:color w:val="000000"/>
        </w:rPr>
        <w:t xml:space="preserve"> lo que a su derecho conviniera, </w:t>
      </w:r>
      <w:r w:rsidRPr="00494F46">
        <w:rPr>
          <w:rFonts w:ascii="Palatino Linotype" w:eastAsia="Palatino Linotype" w:hAnsi="Palatino Linotype" w:cs="Palatino Linotype"/>
        </w:rPr>
        <w:t>ofreciera</w:t>
      </w:r>
      <w:r w:rsidRPr="00494F46">
        <w:rPr>
          <w:rFonts w:ascii="Palatino Linotype" w:eastAsia="Palatino Linotype" w:hAnsi="Palatino Linotype" w:cs="Palatino Linotype"/>
          <w:color w:val="000000"/>
        </w:rPr>
        <w:t xml:space="preserve"> pruebas y alegatos según corresponda al caso concreto, de esta forma para que el </w:t>
      </w:r>
      <w:r w:rsidRPr="00494F46">
        <w:rPr>
          <w:rFonts w:ascii="Palatino Linotype" w:eastAsia="Palatino Linotype" w:hAnsi="Palatino Linotype" w:cs="Palatino Linotype"/>
          <w:b/>
          <w:color w:val="000000"/>
        </w:rPr>
        <w:t xml:space="preserve">SUJETO OBLIGADO </w:t>
      </w:r>
      <w:r w:rsidRPr="00494F46">
        <w:rPr>
          <w:rFonts w:ascii="Palatino Linotype" w:eastAsia="Palatino Linotype" w:hAnsi="Palatino Linotype" w:cs="Palatino Linotype"/>
        </w:rPr>
        <w:t>presentará</w:t>
      </w:r>
      <w:r w:rsidRPr="00494F46">
        <w:rPr>
          <w:rFonts w:ascii="Palatino Linotype" w:eastAsia="Palatino Linotype" w:hAnsi="Palatino Linotype" w:cs="Palatino Linotype"/>
          <w:color w:val="000000"/>
        </w:rPr>
        <w:t xml:space="preserve"> el Informe Justificado procedente.</w:t>
      </w:r>
    </w:p>
    <w:p w:rsidR="00265282" w:rsidRPr="00494F46" w:rsidRDefault="00265282" w:rsidP="000A3092">
      <w:pPr>
        <w:pBdr>
          <w:top w:val="nil"/>
          <w:left w:val="nil"/>
          <w:bottom w:val="nil"/>
          <w:right w:val="nil"/>
          <w:between w:val="nil"/>
        </w:pBdr>
        <w:tabs>
          <w:tab w:val="left" w:pos="0"/>
        </w:tabs>
        <w:ind w:left="720" w:right="-788"/>
        <w:jc w:val="both"/>
        <w:rPr>
          <w:rFonts w:ascii="Palatino Linotype" w:eastAsia="Palatino Linotype" w:hAnsi="Palatino Linotype" w:cs="Palatino Linotype"/>
          <w:i/>
          <w:color w:val="000000"/>
          <w:u w:val="single"/>
        </w:rPr>
      </w:pPr>
    </w:p>
    <w:p w:rsidR="00416627" w:rsidRPr="00494F46" w:rsidRDefault="004154F8" w:rsidP="00416627">
      <w:pPr>
        <w:numPr>
          <w:ilvl w:val="0"/>
          <w:numId w:val="1"/>
        </w:num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r w:rsidRPr="00494F46">
        <w:rPr>
          <w:rFonts w:ascii="Palatino Linotype" w:eastAsia="Palatino Linotype" w:hAnsi="Palatino Linotype" w:cs="Palatino Linotype"/>
          <w:color w:val="000000"/>
        </w:rPr>
        <w:t>El Recurrente</w:t>
      </w:r>
      <w:r w:rsidR="00416627" w:rsidRPr="00494F46">
        <w:rPr>
          <w:rFonts w:ascii="Palatino Linotype" w:eastAsia="Palatino Linotype" w:hAnsi="Palatino Linotype" w:cs="Palatino Linotype"/>
          <w:b/>
          <w:color w:val="000000"/>
        </w:rPr>
        <w:t xml:space="preserve"> el veinticuatro de octubre de dos mil veinticuatro</w:t>
      </w:r>
      <w:r w:rsidR="00416627" w:rsidRPr="00494F46">
        <w:rPr>
          <w:rFonts w:ascii="Palatino Linotype" w:eastAsia="Palatino Linotype" w:hAnsi="Palatino Linotype" w:cs="Palatino Linotype"/>
          <w:color w:val="000000"/>
        </w:rPr>
        <w:t xml:space="preserve">, adjuntó el documento denominado </w:t>
      </w:r>
      <w:r w:rsidR="00416627" w:rsidRPr="00494F46">
        <w:rPr>
          <w:rFonts w:ascii="Palatino Linotype" w:eastAsia="Palatino Linotype" w:hAnsi="Palatino Linotype" w:cs="Palatino Linotype"/>
          <w:b/>
          <w:i/>
          <w:color w:val="000000"/>
        </w:rPr>
        <w:t>RATIFICACIÓN RECURSO DE INCONFORMIDAD.pdf</w:t>
      </w:r>
      <w:r w:rsidR="00416627" w:rsidRPr="00494F46">
        <w:rPr>
          <w:rFonts w:ascii="Palatino Linotype" w:eastAsia="Palatino Linotype" w:hAnsi="Palatino Linotype" w:cs="Palatino Linotype"/>
          <w:color w:val="000000"/>
        </w:rPr>
        <w:t xml:space="preserve"> en el que de manera general ratifica sus motivos de inconformidad. </w:t>
      </w:r>
    </w:p>
    <w:p w:rsidR="00416627" w:rsidRPr="00494F46" w:rsidRDefault="00416627" w:rsidP="000A3092">
      <w:pPr>
        <w:pBdr>
          <w:top w:val="nil"/>
          <w:left w:val="nil"/>
          <w:bottom w:val="nil"/>
          <w:right w:val="nil"/>
          <w:between w:val="nil"/>
        </w:pBdr>
        <w:ind w:left="720" w:right="-788"/>
        <w:jc w:val="both"/>
        <w:rPr>
          <w:rFonts w:ascii="Palatino Linotype" w:eastAsia="Palatino Linotype" w:hAnsi="Palatino Linotype" w:cs="Palatino Linotype"/>
          <w:b/>
          <w:color w:val="000000"/>
        </w:rPr>
      </w:pPr>
    </w:p>
    <w:p w:rsidR="00265282" w:rsidRPr="00494F46" w:rsidRDefault="004154F8" w:rsidP="00416627">
      <w:pPr>
        <w:numPr>
          <w:ilvl w:val="0"/>
          <w:numId w:val="1"/>
        </w:num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r w:rsidRPr="00494F46">
        <w:rPr>
          <w:rFonts w:ascii="Palatino Linotype" w:eastAsia="Palatino Linotype" w:hAnsi="Palatino Linotype" w:cs="Palatino Linotype"/>
          <w:color w:val="000000"/>
        </w:rPr>
        <w:t>Por su parte, el Sujeto Obligado,</w:t>
      </w:r>
      <w:r w:rsidRPr="00494F46">
        <w:rPr>
          <w:rFonts w:ascii="Palatino Linotype" w:eastAsia="Palatino Linotype" w:hAnsi="Palatino Linotype" w:cs="Palatino Linotype"/>
          <w:b/>
          <w:color w:val="000000"/>
        </w:rPr>
        <w:t xml:space="preserve"> el </w:t>
      </w:r>
      <w:r w:rsidR="00416627" w:rsidRPr="00494F46">
        <w:rPr>
          <w:rFonts w:ascii="Palatino Linotype" w:eastAsia="Palatino Linotype" w:hAnsi="Palatino Linotype" w:cs="Palatino Linotype"/>
          <w:b/>
          <w:color w:val="000000"/>
        </w:rPr>
        <w:t>seis de noviembre</w:t>
      </w:r>
      <w:r w:rsidRPr="00494F46">
        <w:rPr>
          <w:rFonts w:ascii="Palatino Linotype" w:eastAsia="Palatino Linotype" w:hAnsi="Palatino Linotype" w:cs="Palatino Linotype"/>
          <w:b/>
          <w:color w:val="000000"/>
        </w:rPr>
        <w:t xml:space="preserve"> de dos mil veinticuatro </w:t>
      </w:r>
      <w:r w:rsidRPr="00494F46">
        <w:rPr>
          <w:rFonts w:ascii="Palatino Linotype" w:eastAsia="Palatino Linotype" w:hAnsi="Palatino Linotype" w:cs="Palatino Linotype"/>
          <w:color w:val="000000"/>
        </w:rPr>
        <w:t xml:space="preserve">presentó </w:t>
      </w:r>
      <w:r w:rsidRPr="00494F46">
        <w:rPr>
          <w:rFonts w:ascii="Palatino Linotype" w:eastAsia="Palatino Linotype" w:hAnsi="Palatino Linotype" w:cs="Palatino Linotype"/>
          <w:b/>
          <w:color w:val="000000"/>
        </w:rPr>
        <w:t>informe justificado</w:t>
      </w:r>
      <w:r w:rsidRPr="00494F46">
        <w:rPr>
          <w:rFonts w:ascii="Palatino Linotype" w:eastAsia="Palatino Linotype" w:hAnsi="Palatino Linotype" w:cs="Palatino Linotype"/>
          <w:color w:val="000000"/>
        </w:rPr>
        <w:t>, a través del siguiente archivo electrónico:</w:t>
      </w:r>
    </w:p>
    <w:p w:rsidR="00416627" w:rsidRPr="00494F46" w:rsidRDefault="00416627">
      <w:pPr>
        <w:pBdr>
          <w:top w:val="nil"/>
          <w:left w:val="nil"/>
          <w:bottom w:val="nil"/>
          <w:right w:val="nil"/>
          <w:between w:val="nil"/>
        </w:pBdr>
        <w:ind w:left="567" w:right="-220"/>
        <w:jc w:val="both"/>
        <w:rPr>
          <w:rFonts w:ascii="Palatino Linotype" w:eastAsia="Palatino Linotype" w:hAnsi="Palatino Linotype" w:cs="Palatino Linotype"/>
          <w:b/>
          <w:i/>
          <w:color w:val="000000"/>
          <w:sz w:val="22"/>
          <w:szCs w:val="22"/>
        </w:rPr>
      </w:pPr>
      <w:r w:rsidRPr="00494F46">
        <w:rPr>
          <w:rFonts w:ascii="Palatino Linotype" w:eastAsia="Palatino Linotype" w:hAnsi="Palatino Linotype" w:cs="Palatino Linotype"/>
          <w:b/>
          <w:i/>
          <w:color w:val="000000"/>
          <w:sz w:val="22"/>
          <w:szCs w:val="22"/>
        </w:rPr>
        <w:t>RECURSO DE REVISIÓN 6073.pdf</w:t>
      </w:r>
    </w:p>
    <w:p w:rsidR="00416627" w:rsidRPr="00494F46" w:rsidRDefault="00F27C03" w:rsidP="00F27C03">
      <w:pPr>
        <w:pStyle w:val="Prrafodelista"/>
        <w:numPr>
          <w:ilvl w:val="0"/>
          <w:numId w:val="12"/>
        </w:numPr>
        <w:pBdr>
          <w:top w:val="nil"/>
          <w:left w:val="nil"/>
          <w:bottom w:val="nil"/>
          <w:right w:val="nil"/>
          <w:between w:val="nil"/>
        </w:pBdr>
        <w:ind w:right="-220"/>
        <w:jc w:val="both"/>
        <w:rPr>
          <w:rFonts w:ascii="Palatino Linotype" w:eastAsia="Palatino Linotype" w:hAnsi="Palatino Linotype" w:cs="Palatino Linotype"/>
          <w:b/>
          <w:i/>
          <w:color w:val="000000"/>
          <w:sz w:val="22"/>
          <w:szCs w:val="22"/>
        </w:rPr>
      </w:pPr>
      <w:r w:rsidRPr="00494F46">
        <w:rPr>
          <w:rFonts w:ascii="Palatino Linotype" w:eastAsia="Palatino Linotype" w:hAnsi="Palatino Linotype" w:cs="Palatino Linotype"/>
          <w:color w:val="000000"/>
          <w:sz w:val="22"/>
          <w:szCs w:val="22"/>
        </w:rPr>
        <w:t>Oficio 219C0110010000S/2357/2024 de fecha 06 de noviembre de 2024, firmado por la Titular de la Unidad de Transparencia en el que rinde informe justificado manifestando en el numeral 6, incisos B) y C) lo siguiente:</w:t>
      </w:r>
    </w:p>
    <w:p w:rsidR="00E7432D" w:rsidRPr="00494F46" w:rsidRDefault="00E7432D" w:rsidP="00E7432D">
      <w:pPr>
        <w:pStyle w:val="Prrafodelista"/>
        <w:pBdr>
          <w:top w:val="nil"/>
          <w:left w:val="nil"/>
          <w:bottom w:val="nil"/>
          <w:right w:val="nil"/>
          <w:between w:val="nil"/>
        </w:pBdr>
        <w:ind w:left="1287" w:right="-220"/>
        <w:jc w:val="both"/>
        <w:rPr>
          <w:rFonts w:ascii="Palatino Linotype" w:eastAsia="Palatino Linotype" w:hAnsi="Palatino Linotype" w:cs="Palatino Linotype"/>
          <w:b/>
          <w:i/>
          <w:color w:val="000000"/>
          <w:sz w:val="22"/>
          <w:szCs w:val="22"/>
        </w:rPr>
      </w:pPr>
    </w:p>
    <w:p w:rsidR="00F27C03" w:rsidRPr="00494F46" w:rsidRDefault="00F27C03" w:rsidP="00F27C03">
      <w:pPr>
        <w:pStyle w:val="Prrafodelista"/>
        <w:pBdr>
          <w:top w:val="nil"/>
          <w:left w:val="nil"/>
          <w:bottom w:val="nil"/>
          <w:right w:val="nil"/>
          <w:between w:val="nil"/>
        </w:pBdr>
        <w:ind w:left="1287" w:right="-220"/>
        <w:jc w:val="both"/>
        <w:rPr>
          <w:rFonts w:ascii="Palatino Linotype" w:eastAsia="Palatino Linotype" w:hAnsi="Palatino Linotype" w:cs="Palatino Linotype"/>
          <w:i/>
          <w:color w:val="000000"/>
          <w:sz w:val="22"/>
          <w:szCs w:val="22"/>
        </w:rPr>
      </w:pPr>
      <w:r w:rsidRPr="00494F46">
        <w:rPr>
          <w:rFonts w:ascii="Palatino Linotype" w:eastAsia="Palatino Linotype" w:hAnsi="Palatino Linotype" w:cs="Palatino Linotype"/>
          <w:color w:val="000000"/>
          <w:sz w:val="22"/>
          <w:szCs w:val="22"/>
        </w:rPr>
        <w:t xml:space="preserve">“B) </w:t>
      </w:r>
      <w:r w:rsidRPr="00494F46">
        <w:rPr>
          <w:rFonts w:ascii="Palatino Linotype" w:eastAsia="Palatino Linotype" w:hAnsi="Palatino Linotype" w:cs="Palatino Linotype"/>
          <w:i/>
          <w:color w:val="000000"/>
          <w:sz w:val="22"/>
          <w:szCs w:val="22"/>
        </w:rPr>
        <w:t>En dicho periodo, solo fue encontrado un único registro en los archivos de entrega recepción del Órgano Interno de Control. Este registro consta de un acta de entrega recepción, la cual contiene datos confidenciales.”</w:t>
      </w:r>
    </w:p>
    <w:p w:rsidR="00F27C03" w:rsidRPr="00494F46" w:rsidRDefault="00F27C03" w:rsidP="00F27C03">
      <w:pPr>
        <w:pStyle w:val="Prrafodelista"/>
        <w:pBdr>
          <w:top w:val="nil"/>
          <w:left w:val="nil"/>
          <w:bottom w:val="nil"/>
          <w:right w:val="nil"/>
          <w:between w:val="nil"/>
        </w:pBdr>
        <w:ind w:left="1287" w:right="-220"/>
        <w:jc w:val="both"/>
        <w:rPr>
          <w:rFonts w:ascii="Palatino Linotype" w:eastAsia="Palatino Linotype" w:hAnsi="Palatino Linotype" w:cs="Palatino Linotype"/>
          <w:i/>
          <w:color w:val="000000"/>
          <w:sz w:val="22"/>
          <w:szCs w:val="22"/>
        </w:rPr>
      </w:pPr>
    </w:p>
    <w:p w:rsidR="00F27C03" w:rsidRPr="00494F46" w:rsidRDefault="00F27C03" w:rsidP="00F27C03">
      <w:pPr>
        <w:pStyle w:val="Prrafodelista"/>
        <w:pBdr>
          <w:top w:val="nil"/>
          <w:left w:val="nil"/>
          <w:bottom w:val="nil"/>
          <w:right w:val="nil"/>
          <w:between w:val="nil"/>
        </w:pBdr>
        <w:ind w:left="1287" w:right="-220"/>
        <w:jc w:val="both"/>
        <w:rPr>
          <w:rFonts w:ascii="Palatino Linotype" w:eastAsia="Palatino Linotype" w:hAnsi="Palatino Linotype" w:cs="Palatino Linotype"/>
          <w:i/>
          <w:color w:val="000000"/>
          <w:sz w:val="22"/>
          <w:szCs w:val="22"/>
        </w:rPr>
      </w:pPr>
      <w:r w:rsidRPr="00494F46">
        <w:rPr>
          <w:rFonts w:ascii="Palatino Linotype" w:eastAsia="Palatino Linotype" w:hAnsi="Palatino Linotype" w:cs="Palatino Linotype"/>
          <w:i/>
          <w:color w:val="000000"/>
          <w:sz w:val="22"/>
          <w:szCs w:val="22"/>
        </w:rPr>
        <w:t>C) Por este motivo, se elaboró y aprobó en el Comité de Transparencia de la Comisión del Agua una versión pública de la misma, la cual fue anexada a la respuesta, en cumplimiento a lo requerido por el solicitante.” (Sic)</w:t>
      </w:r>
    </w:p>
    <w:p w:rsidR="00E7432D" w:rsidRPr="00494F46" w:rsidRDefault="00E7432D" w:rsidP="00F27C03">
      <w:pPr>
        <w:pStyle w:val="Prrafodelista"/>
        <w:pBdr>
          <w:top w:val="nil"/>
          <w:left w:val="nil"/>
          <w:bottom w:val="nil"/>
          <w:right w:val="nil"/>
          <w:between w:val="nil"/>
        </w:pBdr>
        <w:ind w:left="1287" w:right="-220"/>
        <w:jc w:val="both"/>
        <w:rPr>
          <w:rFonts w:ascii="Palatino Linotype" w:eastAsia="Palatino Linotype" w:hAnsi="Palatino Linotype" w:cs="Palatino Linotype"/>
          <w:i/>
          <w:color w:val="000000"/>
          <w:sz w:val="22"/>
          <w:szCs w:val="22"/>
        </w:rPr>
      </w:pPr>
    </w:p>
    <w:p w:rsidR="00E7432D" w:rsidRPr="00494F46" w:rsidRDefault="00E7432D" w:rsidP="00E7432D">
      <w:pPr>
        <w:pStyle w:val="Prrafodelista"/>
        <w:numPr>
          <w:ilvl w:val="0"/>
          <w:numId w:val="12"/>
        </w:numPr>
        <w:pBdr>
          <w:top w:val="nil"/>
          <w:left w:val="nil"/>
          <w:bottom w:val="nil"/>
          <w:right w:val="nil"/>
          <w:between w:val="nil"/>
        </w:pBdr>
        <w:ind w:right="-220"/>
        <w:jc w:val="both"/>
        <w:rPr>
          <w:rFonts w:ascii="Palatino Linotype" w:eastAsia="Palatino Linotype" w:hAnsi="Palatino Linotype" w:cs="Palatino Linotype"/>
          <w:b/>
          <w:i/>
          <w:color w:val="000000"/>
          <w:sz w:val="22"/>
          <w:szCs w:val="22"/>
        </w:rPr>
      </w:pPr>
      <w:r w:rsidRPr="00494F46">
        <w:rPr>
          <w:rFonts w:ascii="Palatino Linotype" w:eastAsia="Palatino Linotype" w:hAnsi="Palatino Linotype" w:cs="Palatino Linotype"/>
          <w:color w:val="000000"/>
          <w:sz w:val="22"/>
          <w:szCs w:val="22"/>
        </w:rPr>
        <w:t xml:space="preserve">Oficio 219C0110020000S/1312/2024 de fecha 4 de noviembre de 2024 firmado por el Titular del Órgano Interno de Control, en el que </w:t>
      </w:r>
      <w:r w:rsidR="00CD601E" w:rsidRPr="00494F46">
        <w:rPr>
          <w:rFonts w:ascii="Palatino Linotype" w:eastAsia="Palatino Linotype" w:hAnsi="Palatino Linotype" w:cs="Palatino Linotype"/>
          <w:color w:val="000000"/>
          <w:sz w:val="22"/>
          <w:szCs w:val="22"/>
        </w:rPr>
        <w:t xml:space="preserve">presenta informe justificado </w:t>
      </w:r>
      <w:r w:rsidR="00CD601E" w:rsidRPr="00494F46">
        <w:rPr>
          <w:rFonts w:ascii="Palatino Linotype" w:eastAsia="Palatino Linotype" w:hAnsi="Palatino Linotype" w:cs="Palatino Linotype"/>
          <w:color w:val="000000"/>
          <w:sz w:val="22"/>
          <w:szCs w:val="22"/>
        </w:rPr>
        <w:lastRenderedPageBreak/>
        <w:t>respecto de dos recursos de revisión, en lo tocante al que ocupa el presente, manifiesta que derivado del registro encontrado de acta entrega recepción del periodo solicitado se elaboró y aprobó la versión pública correspondiente, misma que fue anexada a la respuesta en cumplimiento a lo requerido por el solicitante.</w:t>
      </w:r>
    </w:p>
    <w:p w:rsidR="00265282" w:rsidRPr="00494F46" w:rsidRDefault="00265282">
      <w:pPr>
        <w:pBdr>
          <w:top w:val="nil"/>
          <w:left w:val="nil"/>
          <w:bottom w:val="nil"/>
          <w:right w:val="nil"/>
          <w:between w:val="nil"/>
        </w:pBdr>
        <w:spacing w:line="360" w:lineRule="auto"/>
        <w:ind w:right="-787"/>
        <w:jc w:val="both"/>
        <w:rPr>
          <w:color w:val="000000"/>
        </w:rPr>
      </w:pPr>
    </w:p>
    <w:p w:rsidR="00265282" w:rsidRPr="00494F46" w:rsidRDefault="004154F8">
      <w:pPr>
        <w:numPr>
          <w:ilvl w:val="0"/>
          <w:numId w:val="1"/>
        </w:numPr>
        <w:pBdr>
          <w:top w:val="nil"/>
          <w:left w:val="nil"/>
          <w:bottom w:val="nil"/>
          <w:right w:val="nil"/>
          <w:between w:val="nil"/>
        </w:pBdr>
        <w:spacing w:line="360" w:lineRule="auto"/>
        <w:ind w:left="0" w:right="-787" w:firstLine="0"/>
        <w:jc w:val="both"/>
        <w:rPr>
          <w:color w:val="000000"/>
        </w:rPr>
      </w:pPr>
      <w:bookmarkStart w:id="4" w:name="_heading=h.r0t3k3jgqo1b" w:colFirst="0" w:colLast="0"/>
      <w:bookmarkEnd w:id="4"/>
      <w:r w:rsidRPr="00494F46">
        <w:rPr>
          <w:rFonts w:ascii="Palatino Linotype" w:eastAsia="Palatino Linotype" w:hAnsi="Palatino Linotype" w:cs="Palatino Linotype"/>
          <w:color w:val="000000"/>
        </w:rPr>
        <w:t>Este Órgano Garante no pasa por alto justificar, que la dilación en la resolución del presente asunto, encuentra justificación en el incremento de recursos de revisión a resolverse por este Instituto, circunstancia atípica que ha rebasado las capacidades técnicas y humanas para la emisión de las resoluciones a dichos medios de impugnación, motivo por el que el</w:t>
      </w:r>
      <w:r w:rsidRPr="00494F46">
        <w:rPr>
          <w:rFonts w:ascii="Palatino Linotype" w:eastAsia="Palatino Linotype" w:hAnsi="Palatino Linotype" w:cs="Palatino Linotype"/>
          <w:b/>
          <w:color w:val="000000"/>
        </w:rPr>
        <w:t xml:space="preserve"> </w:t>
      </w:r>
      <w:r w:rsidR="00492DEC" w:rsidRPr="00494F46">
        <w:rPr>
          <w:rFonts w:ascii="Palatino Linotype" w:eastAsia="Palatino Linotype" w:hAnsi="Palatino Linotype" w:cs="Palatino Linotype"/>
          <w:b/>
          <w:color w:val="000000"/>
        </w:rPr>
        <w:t>catorce de enero de dos mil veinticinco</w:t>
      </w:r>
      <w:r w:rsidRPr="00494F46">
        <w:rPr>
          <w:rFonts w:ascii="Palatino Linotype" w:eastAsia="Palatino Linotype" w:hAnsi="Palatino Linotype" w:cs="Palatino Linotype"/>
          <w:color w:val="000000"/>
        </w:rPr>
        <w:t xml:space="preserve"> se acordó ampliar el término para resolver el presente asunto.</w:t>
      </w:r>
    </w:p>
    <w:p w:rsidR="00265282" w:rsidRPr="00494F46" w:rsidRDefault="00265282" w:rsidP="000A3092">
      <w:pPr>
        <w:pBdr>
          <w:top w:val="nil"/>
          <w:left w:val="nil"/>
          <w:bottom w:val="nil"/>
          <w:right w:val="nil"/>
          <w:between w:val="nil"/>
        </w:pBdr>
        <w:ind w:right="-788"/>
        <w:jc w:val="both"/>
        <w:rPr>
          <w:rFonts w:ascii="Palatino Linotype" w:eastAsia="Palatino Linotype" w:hAnsi="Palatino Linotype" w:cs="Palatino Linotype"/>
          <w:color w:val="000000"/>
        </w:rPr>
      </w:pPr>
    </w:p>
    <w:p w:rsidR="00265282" w:rsidRPr="00494F46" w:rsidRDefault="004154F8">
      <w:pPr>
        <w:numPr>
          <w:ilvl w:val="0"/>
          <w:numId w:val="1"/>
        </w:numPr>
        <w:pBdr>
          <w:top w:val="nil"/>
          <w:left w:val="nil"/>
          <w:bottom w:val="nil"/>
          <w:right w:val="nil"/>
          <w:between w:val="nil"/>
        </w:pBdr>
        <w:spacing w:line="360" w:lineRule="auto"/>
        <w:ind w:left="0" w:right="-787" w:firstLine="0"/>
        <w:jc w:val="both"/>
        <w:rPr>
          <w:color w:val="000000"/>
        </w:rPr>
      </w:pPr>
      <w:r w:rsidRPr="00494F46">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265282" w:rsidRPr="00494F46" w:rsidRDefault="00265282" w:rsidP="000A3092">
      <w:pPr>
        <w:pBdr>
          <w:top w:val="nil"/>
          <w:left w:val="nil"/>
          <w:bottom w:val="nil"/>
          <w:right w:val="nil"/>
          <w:between w:val="nil"/>
        </w:pBdr>
        <w:ind w:right="-788"/>
        <w:jc w:val="both"/>
        <w:rPr>
          <w:rFonts w:ascii="Palatino Linotype" w:eastAsia="Palatino Linotype" w:hAnsi="Palatino Linotype" w:cs="Palatino Linotype"/>
          <w:color w:val="000000"/>
        </w:rPr>
      </w:pPr>
    </w:p>
    <w:p w:rsidR="00265282" w:rsidRPr="00494F46" w:rsidRDefault="004154F8">
      <w:pPr>
        <w:numPr>
          <w:ilvl w:val="0"/>
          <w:numId w:val="1"/>
        </w:numPr>
        <w:pBdr>
          <w:top w:val="nil"/>
          <w:left w:val="nil"/>
          <w:bottom w:val="nil"/>
          <w:right w:val="nil"/>
          <w:between w:val="nil"/>
        </w:pBdr>
        <w:spacing w:line="360" w:lineRule="auto"/>
        <w:ind w:left="0" w:right="-787" w:firstLine="0"/>
        <w:jc w:val="both"/>
        <w:rPr>
          <w:color w:val="000000"/>
        </w:rPr>
      </w:pPr>
      <w:r w:rsidRPr="00494F46">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265282" w:rsidRPr="00494F46" w:rsidRDefault="00265282" w:rsidP="000A3092">
      <w:pPr>
        <w:pBdr>
          <w:top w:val="nil"/>
          <w:left w:val="nil"/>
          <w:bottom w:val="nil"/>
          <w:right w:val="nil"/>
          <w:between w:val="nil"/>
        </w:pBdr>
        <w:ind w:right="-788"/>
        <w:jc w:val="both"/>
        <w:rPr>
          <w:rFonts w:ascii="Palatino Linotype" w:eastAsia="Palatino Linotype" w:hAnsi="Palatino Linotype" w:cs="Palatino Linotype"/>
          <w:color w:val="000000"/>
        </w:rPr>
      </w:pPr>
    </w:p>
    <w:p w:rsidR="00265282" w:rsidRPr="00494F46" w:rsidRDefault="004154F8">
      <w:pPr>
        <w:numPr>
          <w:ilvl w:val="0"/>
          <w:numId w:val="1"/>
        </w:numPr>
        <w:pBdr>
          <w:top w:val="nil"/>
          <w:left w:val="nil"/>
          <w:bottom w:val="nil"/>
          <w:right w:val="nil"/>
          <w:between w:val="nil"/>
        </w:pBdr>
        <w:spacing w:line="360" w:lineRule="auto"/>
        <w:ind w:left="0" w:right="-787" w:firstLine="0"/>
        <w:jc w:val="both"/>
        <w:rPr>
          <w:color w:val="000000"/>
        </w:rPr>
      </w:pPr>
      <w:r w:rsidRPr="00494F46">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w:t>
      </w:r>
      <w:r w:rsidRPr="00494F46">
        <w:rPr>
          <w:rFonts w:ascii="Palatino Linotype" w:eastAsia="Palatino Linotype" w:hAnsi="Palatino Linotype" w:cs="Palatino Linotype"/>
          <w:color w:val="000000"/>
        </w:rPr>
        <w:lastRenderedPageBreak/>
        <w:t xml:space="preserve">jurisdiccionales o cuasi jurisdiccionales, tanto por la complejidad de los hechos, como por el número de casos que conocen. </w:t>
      </w:r>
    </w:p>
    <w:p w:rsidR="00265282" w:rsidRPr="00494F46" w:rsidRDefault="00265282" w:rsidP="000A3092">
      <w:pPr>
        <w:pBdr>
          <w:top w:val="nil"/>
          <w:left w:val="nil"/>
          <w:bottom w:val="nil"/>
          <w:right w:val="nil"/>
          <w:between w:val="nil"/>
        </w:pBdr>
        <w:ind w:right="-788"/>
        <w:jc w:val="both"/>
        <w:rPr>
          <w:rFonts w:ascii="Palatino Linotype" w:eastAsia="Palatino Linotype" w:hAnsi="Palatino Linotype" w:cs="Palatino Linotype"/>
          <w:color w:val="000000"/>
        </w:rPr>
      </w:pPr>
    </w:p>
    <w:p w:rsidR="00265282" w:rsidRPr="00494F46" w:rsidRDefault="004154F8">
      <w:pPr>
        <w:numPr>
          <w:ilvl w:val="0"/>
          <w:numId w:val="1"/>
        </w:numPr>
        <w:pBdr>
          <w:top w:val="nil"/>
          <w:left w:val="nil"/>
          <w:bottom w:val="nil"/>
          <w:right w:val="nil"/>
          <w:between w:val="nil"/>
        </w:pBdr>
        <w:spacing w:line="360" w:lineRule="auto"/>
        <w:ind w:left="0" w:right="-787" w:firstLine="0"/>
        <w:jc w:val="both"/>
        <w:rPr>
          <w:color w:val="000000"/>
        </w:rPr>
      </w:pPr>
      <w:r w:rsidRPr="00494F46">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rsidR="00265282" w:rsidRPr="00494F46" w:rsidRDefault="004154F8">
      <w:pPr>
        <w:numPr>
          <w:ilvl w:val="0"/>
          <w:numId w:val="6"/>
        </w:numPr>
        <w:pBdr>
          <w:top w:val="nil"/>
          <w:left w:val="nil"/>
          <w:bottom w:val="nil"/>
          <w:right w:val="nil"/>
          <w:between w:val="nil"/>
        </w:pBdr>
        <w:ind w:right="-79"/>
        <w:jc w:val="both"/>
        <w:rPr>
          <w:rFonts w:ascii="Palatino Linotype" w:eastAsia="Palatino Linotype" w:hAnsi="Palatino Linotype" w:cs="Palatino Linotype"/>
          <w:color w:val="000000"/>
          <w:sz w:val="22"/>
          <w:szCs w:val="22"/>
        </w:rPr>
      </w:pPr>
      <w:r w:rsidRPr="00494F46">
        <w:rPr>
          <w:rFonts w:ascii="Palatino Linotype" w:eastAsia="Palatino Linotype" w:hAnsi="Palatino Linotype" w:cs="Palatino Linotype"/>
          <w:color w:val="000000"/>
          <w:sz w:val="22"/>
          <w:szCs w:val="22"/>
        </w:rPr>
        <w:t xml:space="preserve">Complejidad del </w:t>
      </w:r>
      <w:r w:rsidRPr="00494F46">
        <w:rPr>
          <w:rFonts w:ascii="Palatino Linotype" w:eastAsia="Palatino Linotype" w:hAnsi="Palatino Linotype" w:cs="Palatino Linotype"/>
          <w:sz w:val="22"/>
          <w:szCs w:val="22"/>
        </w:rPr>
        <w:t>asunto</w:t>
      </w:r>
      <w:r w:rsidRPr="00494F46">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rsidR="00265282" w:rsidRPr="00494F46" w:rsidRDefault="004154F8">
      <w:pPr>
        <w:numPr>
          <w:ilvl w:val="0"/>
          <w:numId w:val="6"/>
        </w:numPr>
        <w:pBdr>
          <w:top w:val="nil"/>
          <w:left w:val="nil"/>
          <w:bottom w:val="nil"/>
          <w:right w:val="nil"/>
          <w:between w:val="nil"/>
        </w:pBdr>
        <w:ind w:right="-79"/>
        <w:jc w:val="both"/>
        <w:rPr>
          <w:rFonts w:ascii="Palatino Linotype" w:eastAsia="Palatino Linotype" w:hAnsi="Palatino Linotype" w:cs="Palatino Linotype"/>
          <w:color w:val="000000"/>
          <w:sz w:val="22"/>
          <w:szCs w:val="22"/>
        </w:rPr>
      </w:pPr>
      <w:r w:rsidRPr="00494F46">
        <w:rPr>
          <w:rFonts w:ascii="Palatino Linotype" w:eastAsia="Palatino Linotype" w:hAnsi="Palatino Linotype" w:cs="Palatino Linotype"/>
          <w:color w:val="000000"/>
          <w:sz w:val="22"/>
          <w:szCs w:val="22"/>
        </w:rPr>
        <w:t>Actividad Procesal del interesado. Acciones u omisiones del interesado.</w:t>
      </w:r>
    </w:p>
    <w:p w:rsidR="00265282" w:rsidRPr="00494F46" w:rsidRDefault="004154F8">
      <w:pPr>
        <w:numPr>
          <w:ilvl w:val="0"/>
          <w:numId w:val="6"/>
        </w:numPr>
        <w:pBdr>
          <w:top w:val="nil"/>
          <w:left w:val="nil"/>
          <w:bottom w:val="nil"/>
          <w:right w:val="nil"/>
          <w:between w:val="nil"/>
        </w:pBdr>
        <w:ind w:right="-79"/>
        <w:jc w:val="both"/>
        <w:rPr>
          <w:rFonts w:ascii="Palatino Linotype" w:eastAsia="Palatino Linotype" w:hAnsi="Palatino Linotype" w:cs="Palatino Linotype"/>
          <w:color w:val="000000"/>
          <w:sz w:val="22"/>
          <w:szCs w:val="22"/>
        </w:rPr>
      </w:pPr>
      <w:r w:rsidRPr="00494F46">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rsidR="00265282" w:rsidRPr="00494F46" w:rsidRDefault="004154F8">
      <w:pPr>
        <w:ind w:left="851" w:right="-79" w:hanging="284"/>
        <w:jc w:val="both"/>
        <w:rPr>
          <w:rFonts w:ascii="Palatino Linotype" w:eastAsia="Palatino Linotype" w:hAnsi="Palatino Linotype" w:cs="Palatino Linotype"/>
          <w:sz w:val="22"/>
          <w:szCs w:val="22"/>
        </w:rPr>
      </w:pPr>
      <w:r w:rsidRPr="00494F46">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rsidR="00265282" w:rsidRPr="00494F46" w:rsidRDefault="00265282">
      <w:pPr>
        <w:spacing w:line="360" w:lineRule="auto"/>
        <w:ind w:left="851" w:right="-787" w:hanging="284"/>
        <w:jc w:val="both"/>
        <w:rPr>
          <w:rFonts w:ascii="Palatino Linotype" w:eastAsia="Palatino Linotype" w:hAnsi="Palatino Linotype" w:cs="Palatino Linotype"/>
        </w:rPr>
      </w:pPr>
    </w:p>
    <w:p w:rsidR="00265282" w:rsidRPr="00494F46" w:rsidRDefault="004154F8">
      <w:pPr>
        <w:numPr>
          <w:ilvl w:val="0"/>
          <w:numId w:val="1"/>
        </w:numPr>
        <w:pBdr>
          <w:top w:val="nil"/>
          <w:left w:val="nil"/>
          <w:bottom w:val="nil"/>
          <w:right w:val="nil"/>
          <w:between w:val="nil"/>
        </w:pBdr>
        <w:spacing w:line="360" w:lineRule="auto"/>
        <w:ind w:left="0" w:right="-787" w:firstLine="0"/>
        <w:jc w:val="both"/>
        <w:rPr>
          <w:color w:val="000000"/>
        </w:rPr>
      </w:pPr>
      <w:r w:rsidRPr="00494F46">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265282" w:rsidRPr="00494F46" w:rsidRDefault="00265282" w:rsidP="000A3092">
      <w:pPr>
        <w:pBdr>
          <w:top w:val="nil"/>
          <w:left w:val="nil"/>
          <w:bottom w:val="nil"/>
          <w:right w:val="nil"/>
          <w:between w:val="nil"/>
        </w:pBdr>
        <w:ind w:right="-788"/>
        <w:jc w:val="both"/>
        <w:rPr>
          <w:color w:val="000000"/>
        </w:rPr>
      </w:pPr>
    </w:p>
    <w:p w:rsidR="00265282" w:rsidRPr="00494F46" w:rsidRDefault="004154F8">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sidRPr="00494F46">
        <w:rPr>
          <w:rFonts w:ascii="Palatino Linotype" w:eastAsia="Palatino Linotype" w:hAnsi="Palatino Linotype" w:cs="Palatino Linotype"/>
          <w:color w:val="000000"/>
        </w:rPr>
        <w:t>Argumento que encuentra sustento en la jurisprudencia P</w:t>
      </w:r>
      <w:proofErr w:type="gramStart"/>
      <w:r w:rsidRPr="00494F46">
        <w:rPr>
          <w:rFonts w:ascii="Palatino Linotype" w:eastAsia="Palatino Linotype" w:hAnsi="Palatino Linotype" w:cs="Palatino Linotype"/>
          <w:color w:val="000000"/>
        </w:rPr>
        <w:t>./</w:t>
      </w:r>
      <w:proofErr w:type="gramEnd"/>
      <w:r w:rsidRPr="00494F46">
        <w:rPr>
          <w:rFonts w:ascii="Palatino Linotype" w:eastAsia="Palatino Linotype" w:hAnsi="Palatino Linotype" w:cs="Palatino Linotype"/>
          <w:color w:val="000000"/>
        </w:rPr>
        <w:t xml:space="preserve">J. 32/92 emitida por el Pleno de la Suprema Corte de Justicia de la Nación </w:t>
      </w:r>
      <w:r w:rsidRPr="00494F46">
        <w:rPr>
          <w:rFonts w:ascii="Palatino Linotype" w:eastAsia="Palatino Linotype" w:hAnsi="Palatino Linotype" w:cs="Palatino Linotype"/>
        </w:rPr>
        <w:t>del rubro</w:t>
      </w:r>
      <w:r w:rsidRPr="00494F46">
        <w:rPr>
          <w:rFonts w:ascii="Palatino Linotype" w:eastAsia="Palatino Linotype" w:hAnsi="Palatino Linotype" w:cs="Palatino Linotype"/>
          <w:color w:val="000000"/>
        </w:rPr>
        <w:t xml:space="preserve"> </w:t>
      </w:r>
      <w:r w:rsidRPr="00494F46">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sidRPr="00494F46">
        <w:rPr>
          <w:rFonts w:ascii="Palatino Linotype" w:eastAsia="Palatino Linotype" w:hAnsi="Palatino Linotype" w:cs="Palatino Linotype"/>
          <w:color w:val="000000"/>
        </w:rPr>
        <w:t xml:space="preserve">, visible en la Gaceta del </w:t>
      </w:r>
      <w:r w:rsidRPr="00494F46">
        <w:rPr>
          <w:rFonts w:ascii="Palatino Linotype" w:eastAsia="Palatino Linotype" w:hAnsi="Palatino Linotype" w:cs="Palatino Linotype"/>
        </w:rPr>
        <w:t>Semanario</w:t>
      </w:r>
      <w:r w:rsidRPr="00494F46">
        <w:rPr>
          <w:rFonts w:ascii="Palatino Linotype" w:eastAsia="Palatino Linotype" w:hAnsi="Palatino Linotype" w:cs="Palatino Linotype"/>
          <w:color w:val="000000"/>
        </w:rPr>
        <w:t xml:space="preserve"> Judicial de la Federación con el registro digital 205635.</w:t>
      </w:r>
    </w:p>
    <w:p w:rsidR="00265282" w:rsidRPr="00494F46" w:rsidRDefault="00265282">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265282" w:rsidRPr="00494F46" w:rsidRDefault="004154F8">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bookmarkStart w:id="5" w:name="_heading=h.3znysh7" w:colFirst="0" w:colLast="0"/>
      <w:bookmarkEnd w:id="5"/>
      <w:r w:rsidRPr="00494F46">
        <w:rPr>
          <w:rFonts w:ascii="Palatino Linotype" w:eastAsia="Palatino Linotype" w:hAnsi="Palatino Linotype" w:cs="Palatino Linotype"/>
          <w:color w:val="000000"/>
        </w:rPr>
        <w:lastRenderedPageBreak/>
        <w:t xml:space="preserve">Seguidamente, en fecha </w:t>
      </w:r>
      <w:r w:rsidR="00BB1FFF" w:rsidRPr="00494F46">
        <w:rPr>
          <w:rFonts w:ascii="Palatino Linotype" w:eastAsia="Palatino Linotype" w:hAnsi="Palatino Linotype" w:cs="Palatino Linotype"/>
          <w:b/>
          <w:color w:val="000000"/>
        </w:rPr>
        <w:t>doce</w:t>
      </w:r>
      <w:r w:rsidRPr="00494F46">
        <w:rPr>
          <w:rFonts w:ascii="Palatino Linotype" w:eastAsia="Palatino Linotype" w:hAnsi="Palatino Linotype" w:cs="Palatino Linotype"/>
          <w:b/>
          <w:color w:val="000000"/>
        </w:rPr>
        <w:t xml:space="preserve"> de marzo de dos mil veinticinco</w:t>
      </w:r>
      <w:r w:rsidRPr="00494F46">
        <w:rPr>
          <w:rFonts w:ascii="Palatino Linotype" w:eastAsia="Palatino Linotype" w:hAnsi="Palatino Linotype" w:cs="Palatino Linotype"/>
          <w:color w:val="000000"/>
        </w:rPr>
        <w:t xml:space="preserve">, la Comisionada Ponente dictó el </w:t>
      </w:r>
      <w:r w:rsidRPr="00494F46">
        <w:rPr>
          <w:rFonts w:ascii="Palatino Linotype" w:eastAsia="Palatino Linotype" w:hAnsi="Palatino Linotype" w:cs="Palatino Linotype"/>
          <w:b/>
          <w:color w:val="000000"/>
        </w:rPr>
        <w:t>cierre del periodo de instrucción</w:t>
      </w:r>
      <w:r w:rsidRPr="00494F46">
        <w:rPr>
          <w:rFonts w:ascii="Palatino Linotype" w:eastAsia="Palatino Linotype" w:hAnsi="Palatino Linotype" w:cs="Palatino Linotype"/>
          <w:color w:val="000000"/>
        </w:rPr>
        <w:t xml:space="preserve"> y, ordenó la resolución que conforme a Derecho proceda. </w:t>
      </w:r>
    </w:p>
    <w:p w:rsidR="00265282" w:rsidRPr="00494F46" w:rsidRDefault="00265282" w:rsidP="000A3092">
      <w:pPr>
        <w:pBdr>
          <w:top w:val="nil"/>
          <w:left w:val="nil"/>
          <w:bottom w:val="nil"/>
          <w:right w:val="nil"/>
          <w:between w:val="nil"/>
        </w:pBdr>
        <w:ind w:right="-788"/>
        <w:jc w:val="both"/>
        <w:rPr>
          <w:rFonts w:ascii="Palatino Linotype" w:eastAsia="Palatino Linotype" w:hAnsi="Palatino Linotype" w:cs="Palatino Linotype"/>
          <w:b/>
          <w:color w:val="000000"/>
        </w:rPr>
      </w:pPr>
      <w:bookmarkStart w:id="6" w:name="_heading=h.c04asdm0qq3m" w:colFirst="0" w:colLast="0"/>
      <w:bookmarkEnd w:id="6"/>
    </w:p>
    <w:p w:rsidR="00265282" w:rsidRPr="00494F46" w:rsidRDefault="004154F8">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r w:rsidRPr="00494F46">
        <w:rPr>
          <w:rFonts w:ascii="Palatino Linotype" w:eastAsia="Palatino Linotype" w:hAnsi="Palatino Linotype" w:cs="Palatino Linotype"/>
          <w:b/>
          <w:color w:val="000000"/>
        </w:rPr>
        <w:t>C O N S I D E R A C I O N E S</w:t>
      </w:r>
    </w:p>
    <w:p w:rsidR="00265282" w:rsidRPr="00494F46" w:rsidRDefault="00265282" w:rsidP="000A3092">
      <w:pPr>
        <w:pBdr>
          <w:top w:val="nil"/>
          <w:left w:val="nil"/>
          <w:bottom w:val="nil"/>
          <w:right w:val="nil"/>
          <w:between w:val="nil"/>
        </w:pBdr>
        <w:ind w:right="-788"/>
        <w:jc w:val="both"/>
        <w:rPr>
          <w:rFonts w:ascii="Palatino Linotype" w:eastAsia="Palatino Linotype" w:hAnsi="Palatino Linotype" w:cs="Palatino Linotype"/>
          <w:b/>
          <w:color w:val="000000"/>
        </w:rPr>
      </w:pPr>
    </w:p>
    <w:p w:rsidR="00265282" w:rsidRPr="00494F46" w:rsidRDefault="004154F8">
      <w:pPr>
        <w:pStyle w:val="Ttulo2"/>
        <w:spacing w:before="0" w:line="360" w:lineRule="auto"/>
        <w:ind w:right="-787"/>
        <w:rPr>
          <w:rFonts w:ascii="Palatino Linotype" w:eastAsia="Palatino Linotype" w:hAnsi="Palatino Linotype" w:cs="Palatino Linotype"/>
          <w:b/>
          <w:color w:val="000000"/>
          <w:sz w:val="24"/>
          <w:szCs w:val="24"/>
        </w:rPr>
      </w:pPr>
      <w:bookmarkStart w:id="7" w:name="_heading=h.2et92p0" w:colFirst="0" w:colLast="0"/>
      <w:bookmarkEnd w:id="7"/>
      <w:r w:rsidRPr="00494F46">
        <w:rPr>
          <w:rFonts w:ascii="Palatino Linotype" w:eastAsia="Palatino Linotype" w:hAnsi="Palatino Linotype" w:cs="Palatino Linotype"/>
          <w:b/>
          <w:color w:val="000000"/>
          <w:sz w:val="24"/>
          <w:szCs w:val="24"/>
        </w:rPr>
        <w:t>PRIMERA. Competencia</w:t>
      </w:r>
    </w:p>
    <w:p w:rsidR="00265282" w:rsidRPr="00494F46" w:rsidRDefault="004154F8">
      <w:pPr>
        <w:numPr>
          <w:ilvl w:val="0"/>
          <w:numId w:val="1"/>
        </w:numPr>
        <w:pBdr>
          <w:top w:val="nil"/>
          <w:left w:val="nil"/>
          <w:bottom w:val="nil"/>
          <w:right w:val="nil"/>
          <w:between w:val="nil"/>
        </w:pBdr>
        <w:spacing w:line="360" w:lineRule="auto"/>
        <w:ind w:left="0" w:right="-787" w:firstLine="0"/>
        <w:jc w:val="both"/>
        <w:rPr>
          <w:color w:val="000000"/>
        </w:rPr>
      </w:pPr>
      <w:r w:rsidRPr="00494F46">
        <w:rPr>
          <w:rFonts w:ascii="Palatino Linotype" w:eastAsia="Palatino Linotype" w:hAnsi="Palatino Linotype" w:cs="Palatino Linotype"/>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265282" w:rsidRPr="00494F46" w:rsidRDefault="00265282">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rsidR="00161A65" w:rsidRPr="00494F46" w:rsidRDefault="00161A65" w:rsidP="00161A65">
      <w:pPr>
        <w:pStyle w:val="Ttulo2"/>
        <w:spacing w:before="0" w:line="360" w:lineRule="auto"/>
        <w:ind w:right="-787"/>
        <w:rPr>
          <w:rFonts w:ascii="Palatino Linotype" w:eastAsia="Palatino Linotype" w:hAnsi="Palatino Linotype" w:cs="Palatino Linotype"/>
          <w:b/>
          <w:color w:val="000000"/>
          <w:sz w:val="24"/>
          <w:szCs w:val="24"/>
        </w:rPr>
      </w:pPr>
      <w:bookmarkStart w:id="8" w:name="_heading=h.tyjcwt" w:colFirst="0" w:colLast="0"/>
      <w:bookmarkEnd w:id="8"/>
      <w:r w:rsidRPr="00494F46">
        <w:rPr>
          <w:rFonts w:ascii="Palatino Linotype" w:eastAsia="Palatino Linotype" w:hAnsi="Palatino Linotype" w:cs="Palatino Linotype"/>
          <w:b/>
          <w:color w:val="000000"/>
          <w:sz w:val="24"/>
          <w:szCs w:val="24"/>
        </w:rPr>
        <w:t>SEGUNDA. Procedencia y previo y especial pronunciamiento.</w:t>
      </w:r>
    </w:p>
    <w:p w:rsidR="00161A65" w:rsidRPr="00494F46" w:rsidRDefault="00161A65" w:rsidP="00761710">
      <w:pPr>
        <w:numPr>
          <w:ilvl w:val="0"/>
          <w:numId w:val="1"/>
        </w:numPr>
        <w:pBdr>
          <w:top w:val="nil"/>
          <w:left w:val="nil"/>
          <w:bottom w:val="nil"/>
          <w:right w:val="nil"/>
          <w:between w:val="nil"/>
        </w:pBdr>
        <w:spacing w:line="360" w:lineRule="auto"/>
        <w:ind w:left="0" w:right="-787" w:firstLine="0"/>
        <w:jc w:val="both"/>
      </w:pPr>
      <w:r w:rsidRPr="00494F46">
        <w:rPr>
          <w:rFonts w:ascii="Palatino Linotype" w:eastAsia="Palatino Linotype" w:hAnsi="Palatino Linotype" w:cs="Palatino Linotype"/>
        </w:rPr>
        <w:t xml:space="preserve">Este Órgano Garante considera que el medio de impugnación reúne los requisitos de procedencia </w:t>
      </w:r>
      <w:r w:rsidRPr="00494F46">
        <w:rPr>
          <w:rFonts w:ascii="Palatino Linotype" w:eastAsia="Palatino Linotype" w:hAnsi="Palatino Linotype" w:cs="Palatino Linotype"/>
          <w:color w:val="000000"/>
        </w:rPr>
        <w:t xml:space="preserve">toda vez que: el recurso fue presentado dentro del plazo establecido en el artículo 178, de la Ley de Transparencia y Acceso a la Información Pública del Estado de </w:t>
      </w:r>
      <w:r w:rsidRPr="00494F46">
        <w:rPr>
          <w:rFonts w:ascii="Palatino Linotype" w:eastAsia="Palatino Linotype" w:hAnsi="Palatino Linotype" w:cs="Palatino Linotype"/>
          <w:color w:val="000000"/>
        </w:rPr>
        <w:lastRenderedPageBreak/>
        <w:t>México y Municipios; asimismo no se tiene conocimiento de que se encuentre en trámite algún medio de defensa presentado por el Recurrente ante otra instancia.</w:t>
      </w:r>
    </w:p>
    <w:p w:rsidR="00161A65" w:rsidRPr="00494F46" w:rsidRDefault="00161A65" w:rsidP="000A3092">
      <w:pPr>
        <w:ind w:right="-788"/>
        <w:jc w:val="both"/>
        <w:rPr>
          <w:rFonts w:ascii="Palatino Linotype" w:eastAsia="Palatino Linotype" w:hAnsi="Palatino Linotype" w:cs="Palatino Linotype"/>
        </w:rPr>
      </w:pPr>
    </w:p>
    <w:p w:rsidR="00161A65" w:rsidRPr="00494F46" w:rsidRDefault="00161A65" w:rsidP="00761710">
      <w:pPr>
        <w:numPr>
          <w:ilvl w:val="0"/>
          <w:numId w:val="1"/>
        </w:numPr>
        <w:pBdr>
          <w:top w:val="nil"/>
          <w:left w:val="nil"/>
          <w:bottom w:val="nil"/>
          <w:right w:val="nil"/>
          <w:between w:val="nil"/>
        </w:pBdr>
        <w:spacing w:line="360" w:lineRule="auto"/>
        <w:ind w:left="0" w:right="-787" w:firstLine="0"/>
        <w:jc w:val="both"/>
      </w:pPr>
      <w:r w:rsidRPr="00494F46">
        <w:rPr>
          <w:rFonts w:ascii="Palatino Linotype" w:eastAsia="Palatino Linotype" w:hAnsi="Palatino Linotype" w:cs="Palatino Linotype"/>
        </w:rPr>
        <w:t>Por otro lado, el escrito contiene las formalidades previstas por el artículo 180, último párrafo, de la citada Ley de la materia, por lo que es procedente que este Instituto conozca y resuelva el presente recurso.</w:t>
      </w:r>
    </w:p>
    <w:p w:rsidR="00161A65" w:rsidRPr="00494F46" w:rsidRDefault="00161A65" w:rsidP="00161A65">
      <w:pPr>
        <w:ind w:right="-787"/>
        <w:rPr>
          <w:rFonts w:ascii="Palatino Linotype" w:eastAsia="Palatino Linotype" w:hAnsi="Palatino Linotype" w:cs="Palatino Linotype"/>
          <w:b/>
          <w:color w:val="000000"/>
        </w:rPr>
      </w:pPr>
    </w:p>
    <w:p w:rsidR="00161A65" w:rsidRPr="00494F46" w:rsidRDefault="00161A65" w:rsidP="00161A65">
      <w:pPr>
        <w:ind w:right="-787"/>
        <w:rPr>
          <w:rFonts w:ascii="Palatino Linotype" w:eastAsia="Palatino Linotype" w:hAnsi="Palatino Linotype" w:cs="Palatino Linotype"/>
          <w:b/>
          <w:color w:val="000000"/>
        </w:rPr>
      </w:pPr>
      <w:r w:rsidRPr="00494F46">
        <w:rPr>
          <w:rFonts w:ascii="Palatino Linotype" w:eastAsia="Palatino Linotype" w:hAnsi="Palatino Linotype" w:cs="Palatino Linotype"/>
          <w:b/>
          <w:color w:val="000000"/>
        </w:rPr>
        <w:t xml:space="preserve">De la </w:t>
      </w:r>
      <w:r w:rsidRPr="00494F46">
        <w:rPr>
          <w:rFonts w:ascii="Palatino Linotype" w:eastAsia="Palatino Linotype" w:hAnsi="Palatino Linotype" w:cs="Palatino Linotype"/>
          <w:b/>
        </w:rPr>
        <w:t>prórroga</w:t>
      </w:r>
      <w:r w:rsidRPr="00494F46">
        <w:rPr>
          <w:rFonts w:ascii="Palatino Linotype" w:eastAsia="Palatino Linotype" w:hAnsi="Palatino Linotype" w:cs="Palatino Linotype"/>
          <w:b/>
          <w:color w:val="000000"/>
        </w:rPr>
        <w:t xml:space="preserve"> indebida</w:t>
      </w:r>
    </w:p>
    <w:p w:rsidR="00161A65" w:rsidRPr="00494F46" w:rsidRDefault="00161A65" w:rsidP="00761710">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494F46">
        <w:rPr>
          <w:rFonts w:ascii="Palatino Linotype" w:eastAsia="Palatino Linotype" w:hAnsi="Palatino Linotype" w:cs="Palatino Linotype"/>
          <w:color w:val="000000"/>
        </w:rPr>
        <w:t>Por otro lado</w:t>
      </w:r>
      <w:r w:rsidRPr="00494F46">
        <w:rPr>
          <w:rFonts w:ascii="Palatino Linotype" w:eastAsia="Palatino Linotype" w:hAnsi="Palatino Linotype" w:cs="Palatino Linotype"/>
        </w:rPr>
        <w:t>, es menester señalar en un primer momento</w:t>
      </w:r>
      <w:r w:rsidRPr="00494F46">
        <w:rPr>
          <w:rFonts w:ascii="Palatino Linotype" w:eastAsia="Palatino Linotype" w:hAnsi="Palatino Linotype" w:cs="Palatino Linotype"/>
          <w:color w:val="222222"/>
        </w:rPr>
        <w:t xml:space="preserve"> el </w:t>
      </w:r>
      <w:r w:rsidRPr="00494F46">
        <w:rPr>
          <w:rFonts w:ascii="Palatino Linotype" w:eastAsia="Palatino Linotype" w:hAnsi="Palatino Linotype" w:cs="Palatino Linotype"/>
          <w:b/>
          <w:color w:val="222222"/>
        </w:rPr>
        <w:t>SUJETO OBLIGADO</w:t>
      </w:r>
      <w:r w:rsidRPr="00494F46">
        <w:rPr>
          <w:rFonts w:ascii="Palatino Linotype" w:eastAsia="Palatino Linotype" w:hAnsi="Palatino Linotype" w:cs="Palatino Linotype"/>
          <w:color w:val="222222"/>
        </w:rPr>
        <w:t> solicitó una prórroga que resulta</w:t>
      </w:r>
      <w:r w:rsidRPr="00494F46">
        <w:rPr>
          <w:rFonts w:ascii="Palatino Linotype" w:eastAsia="Palatino Linotype" w:hAnsi="Palatino Linotype" w:cs="Palatino Linotype"/>
          <w:b/>
          <w:i/>
          <w:color w:val="222222"/>
        </w:rPr>
        <w:t xml:space="preserve"> </w:t>
      </w:r>
      <w:r w:rsidR="00DE38D7" w:rsidRPr="00494F46">
        <w:rPr>
          <w:rFonts w:ascii="Palatino Linotype" w:eastAsia="Palatino Linotype" w:hAnsi="Palatino Linotype" w:cs="Palatino Linotype"/>
          <w:color w:val="000000"/>
        </w:rPr>
        <w:t>indebida</w:t>
      </w:r>
      <w:r w:rsidRPr="00494F46">
        <w:rPr>
          <w:rFonts w:ascii="Palatino Linotype" w:eastAsia="Palatino Linotype" w:hAnsi="Palatino Linotype" w:cs="Palatino Linotype"/>
          <w:color w:val="222222"/>
        </w:rPr>
        <w:t xml:space="preserve">, que si bien, fue otorgada, </w:t>
      </w:r>
      <w:r w:rsidR="00DE38D7" w:rsidRPr="00494F46">
        <w:rPr>
          <w:rFonts w:ascii="Palatino Linotype" w:eastAsia="Palatino Linotype" w:hAnsi="Palatino Linotype" w:cs="Palatino Linotype"/>
          <w:color w:val="222222"/>
        </w:rPr>
        <w:t>no cumplió con lo establecido en la norma</w:t>
      </w:r>
      <w:r w:rsidRPr="00494F46">
        <w:rPr>
          <w:rFonts w:ascii="Palatino Linotype" w:eastAsia="Palatino Linotype" w:hAnsi="Palatino Linotype" w:cs="Palatino Linotype"/>
          <w:color w:val="222222"/>
        </w:rPr>
        <w:t>; toda vez que el artículo 163 de la ley de la materia señala lo siguiente:</w:t>
      </w:r>
    </w:p>
    <w:p w:rsidR="00161A65" w:rsidRPr="00494F46" w:rsidRDefault="00161A65" w:rsidP="00161A65">
      <w:pPr>
        <w:pBdr>
          <w:top w:val="nil"/>
          <w:left w:val="nil"/>
          <w:bottom w:val="nil"/>
          <w:right w:val="nil"/>
          <w:between w:val="nil"/>
        </w:pBdr>
        <w:ind w:left="709" w:right="-220"/>
        <w:jc w:val="both"/>
        <w:rPr>
          <w:rFonts w:ascii="Palatino Linotype" w:eastAsia="Palatino Linotype" w:hAnsi="Palatino Linotype" w:cs="Palatino Linotype"/>
          <w:i/>
          <w:color w:val="222222"/>
          <w:sz w:val="22"/>
          <w:szCs w:val="22"/>
        </w:rPr>
      </w:pPr>
      <w:r w:rsidRPr="00494F46">
        <w:rPr>
          <w:rFonts w:ascii="Palatino Linotype" w:eastAsia="Palatino Linotype" w:hAnsi="Palatino Linotype" w:cs="Palatino Linotype"/>
          <w:b/>
          <w:i/>
          <w:color w:val="222222"/>
          <w:sz w:val="22"/>
          <w:szCs w:val="22"/>
        </w:rPr>
        <w:t>Artículo 163. </w:t>
      </w:r>
      <w:r w:rsidRPr="00494F46">
        <w:rPr>
          <w:rFonts w:ascii="Palatino Linotype" w:eastAsia="Palatino Linotype" w:hAnsi="Palatino Linotype" w:cs="Palatino Linotype"/>
          <w:i/>
          <w:color w:val="222222"/>
          <w:sz w:val="22"/>
          <w:szCs w:val="22"/>
        </w:rPr>
        <w:t>La Unidad de Transparencia deberá notificar la respuesta a la solicitud al interesado en el menor tiempo posible, que no podrá exceder de quince días hábiles, contados a partir del día siguiente a la presentación de aquélla.</w:t>
      </w:r>
    </w:p>
    <w:p w:rsidR="00161A65" w:rsidRPr="00494F46" w:rsidRDefault="00161A65" w:rsidP="00161A65">
      <w:pPr>
        <w:pBdr>
          <w:top w:val="nil"/>
          <w:left w:val="nil"/>
          <w:bottom w:val="nil"/>
          <w:right w:val="nil"/>
          <w:between w:val="nil"/>
        </w:pBdr>
        <w:ind w:left="709" w:right="-220"/>
        <w:jc w:val="both"/>
        <w:rPr>
          <w:rFonts w:ascii="Palatino Linotype" w:eastAsia="Palatino Linotype" w:hAnsi="Palatino Linotype" w:cs="Palatino Linotype"/>
          <w:color w:val="222222"/>
          <w:sz w:val="22"/>
          <w:szCs w:val="22"/>
        </w:rPr>
      </w:pPr>
    </w:p>
    <w:p w:rsidR="00161A65" w:rsidRPr="00494F46" w:rsidRDefault="00161A65" w:rsidP="00161A65">
      <w:pPr>
        <w:pBdr>
          <w:top w:val="nil"/>
          <w:left w:val="nil"/>
          <w:bottom w:val="nil"/>
          <w:right w:val="nil"/>
          <w:between w:val="nil"/>
        </w:pBdr>
        <w:ind w:left="709" w:right="-220"/>
        <w:jc w:val="both"/>
        <w:rPr>
          <w:rFonts w:ascii="Palatino Linotype" w:eastAsia="Palatino Linotype" w:hAnsi="Palatino Linotype" w:cs="Palatino Linotype"/>
          <w:i/>
          <w:color w:val="222222"/>
          <w:sz w:val="22"/>
          <w:szCs w:val="22"/>
        </w:rPr>
      </w:pPr>
      <w:r w:rsidRPr="00494F46">
        <w:rPr>
          <w:rFonts w:ascii="Palatino Linotype" w:eastAsia="Palatino Linotype" w:hAnsi="Palatino Linotype" w:cs="Palatino Linotype"/>
          <w:i/>
          <w:color w:val="222222"/>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rsidR="00161A65" w:rsidRPr="00494F46" w:rsidRDefault="00161A65" w:rsidP="00161A65">
      <w:pPr>
        <w:pBdr>
          <w:top w:val="nil"/>
          <w:left w:val="nil"/>
          <w:bottom w:val="nil"/>
          <w:right w:val="nil"/>
          <w:between w:val="nil"/>
        </w:pBdr>
        <w:ind w:left="709" w:right="-787"/>
        <w:jc w:val="both"/>
        <w:rPr>
          <w:rFonts w:ascii="Palatino Linotype" w:eastAsia="Palatino Linotype" w:hAnsi="Palatino Linotype" w:cs="Palatino Linotype"/>
          <w:i/>
          <w:color w:val="222222"/>
        </w:rPr>
      </w:pPr>
    </w:p>
    <w:p w:rsidR="00161A65" w:rsidRPr="00494F46" w:rsidRDefault="00161A65" w:rsidP="00761710">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rPr>
      </w:pPr>
      <w:r w:rsidRPr="00494F46">
        <w:rPr>
          <w:rFonts w:ascii="Palatino Linotype" w:eastAsia="Palatino Linotype" w:hAnsi="Palatino Linotype" w:cs="Palatino Linotype"/>
          <w:color w:val="222222"/>
        </w:rPr>
        <w:t xml:space="preserve">Solo en aquellos </w:t>
      </w:r>
      <w:r w:rsidRPr="00494F46">
        <w:rPr>
          <w:rFonts w:ascii="Palatino Linotype" w:eastAsia="Palatino Linotype" w:hAnsi="Palatino Linotype" w:cs="Palatino Linotype"/>
          <w:b/>
          <w:color w:val="222222"/>
        </w:rPr>
        <w:t>casos excepcionales</w:t>
      </w:r>
      <w:r w:rsidRPr="00494F46">
        <w:rPr>
          <w:rFonts w:ascii="Palatino Linotype" w:eastAsia="Palatino Linotype" w:hAnsi="Palatino Linotype" w:cs="Palatino Linotype"/>
          <w:color w:val="222222"/>
        </w:rPr>
        <w:t xml:space="preserve"> el </w:t>
      </w:r>
      <w:r w:rsidRPr="00494F46">
        <w:rPr>
          <w:rFonts w:ascii="Palatino Linotype" w:eastAsia="Palatino Linotype" w:hAnsi="Palatino Linotype" w:cs="Palatino Linotype"/>
          <w:b/>
          <w:color w:val="222222"/>
        </w:rPr>
        <w:t xml:space="preserve">SUJETO OBLIGADO </w:t>
      </w:r>
      <w:r w:rsidRPr="00494F46">
        <w:rPr>
          <w:rFonts w:ascii="Palatino Linotype" w:eastAsia="Palatino Linotype" w:hAnsi="Palatino Linotype" w:cs="Palatino Linotype"/>
          <w:color w:val="222222"/>
        </w:rPr>
        <w:t xml:space="preserve">podrá solicitar se amplíe el término de quince días para proporcionar respuesta a cualquier solicitud de </w:t>
      </w:r>
      <w:r w:rsidRPr="00494F46">
        <w:rPr>
          <w:rFonts w:ascii="Palatino Linotype" w:eastAsia="Palatino Linotype" w:hAnsi="Palatino Linotype" w:cs="Palatino Linotype"/>
          <w:color w:val="000000"/>
        </w:rPr>
        <w:t>información</w:t>
      </w:r>
      <w:r w:rsidRPr="00494F46">
        <w:rPr>
          <w:rFonts w:ascii="Palatino Linotype" w:eastAsia="Palatino Linotype" w:hAnsi="Palatino Linotype" w:cs="Palatino Linotype"/>
          <w:color w:val="222222"/>
        </w:rPr>
        <w:t xml:space="preserve">, plazo que podrá ser prorrogado por otros siete días más, siempre y cuando medien razones que justifiquen la ampliación, las cuales deberán estar </w:t>
      </w:r>
      <w:r w:rsidRPr="00494F46">
        <w:rPr>
          <w:rFonts w:ascii="Palatino Linotype" w:eastAsia="Palatino Linotype" w:hAnsi="Palatino Linotype" w:cs="Palatino Linotype"/>
          <w:b/>
          <w:color w:val="222222"/>
          <w:u w:val="single"/>
        </w:rPr>
        <w:t>fundadas y motivadas</w:t>
      </w:r>
      <w:r w:rsidRPr="00494F46">
        <w:rPr>
          <w:rFonts w:ascii="Palatino Linotype" w:eastAsia="Palatino Linotype" w:hAnsi="Palatino Linotype" w:cs="Palatino Linotype"/>
          <w:color w:val="222222"/>
        </w:rPr>
        <w:t xml:space="preserve">,  mismas que </w:t>
      </w:r>
      <w:r w:rsidRPr="00494F46">
        <w:rPr>
          <w:rFonts w:ascii="Palatino Linotype" w:eastAsia="Palatino Linotype" w:hAnsi="Palatino Linotype" w:cs="Palatino Linotype"/>
          <w:b/>
          <w:color w:val="222222"/>
        </w:rPr>
        <w:t xml:space="preserve">deberán ser aprobadas por los integrantes de su Comité de </w:t>
      </w:r>
      <w:r w:rsidRPr="00494F46">
        <w:rPr>
          <w:rFonts w:ascii="Palatino Linotype" w:eastAsia="Palatino Linotype" w:hAnsi="Palatino Linotype" w:cs="Palatino Linotype"/>
          <w:b/>
          <w:color w:val="222222"/>
        </w:rPr>
        <w:lastRenderedPageBreak/>
        <w:t xml:space="preserve">Transparencia mediante la emisión de una resolución </w:t>
      </w:r>
      <w:r w:rsidRPr="00494F46">
        <w:rPr>
          <w:rFonts w:ascii="Palatino Linotype" w:eastAsia="Palatino Linotype" w:hAnsi="Palatino Linotype" w:cs="Palatino Linotype"/>
          <w:color w:val="222222"/>
        </w:rPr>
        <w:t xml:space="preserve">que deberá notificarse al solicitante. Situación que, en el caso concreto, evidentemente no ocurrió </w:t>
      </w:r>
    </w:p>
    <w:p w:rsidR="00161A65" w:rsidRPr="00494F46" w:rsidRDefault="00161A65" w:rsidP="000A3092">
      <w:pPr>
        <w:pBdr>
          <w:top w:val="nil"/>
          <w:left w:val="nil"/>
          <w:bottom w:val="nil"/>
          <w:right w:val="nil"/>
          <w:between w:val="nil"/>
        </w:pBdr>
        <w:ind w:right="-788"/>
        <w:jc w:val="both"/>
        <w:rPr>
          <w:rFonts w:ascii="Palatino Linotype" w:eastAsia="Palatino Linotype" w:hAnsi="Palatino Linotype" w:cs="Palatino Linotype"/>
          <w:color w:val="222222"/>
        </w:rPr>
      </w:pPr>
    </w:p>
    <w:p w:rsidR="00161A65" w:rsidRPr="00494F46" w:rsidRDefault="00161A65" w:rsidP="00761710">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494F46">
        <w:rPr>
          <w:rFonts w:ascii="Palatino Linotype" w:eastAsia="Palatino Linotype" w:hAnsi="Palatino Linotype" w:cs="Palatino Linotype"/>
          <w:color w:val="222222"/>
        </w:rPr>
        <w:t xml:space="preserve">Lo anterior implica una alta responsabilidad, toda vez que dicha prórroga deberá recaer en un documento, debidamente </w:t>
      </w:r>
      <w:r w:rsidRPr="00494F46">
        <w:rPr>
          <w:rFonts w:ascii="Palatino Linotype" w:eastAsia="Palatino Linotype" w:hAnsi="Palatino Linotype" w:cs="Palatino Linotype"/>
          <w:b/>
          <w:color w:val="222222"/>
        </w:rPr>
        <w:t>validado y firmado</w:t>
      </w:r>
      <w:r w:rsidRPr="00494F46">
        <w:rPr>
          <w:rFonts w:ascii="Palatino Linotype" w:eastAsia="Palatino Linotype" w:hAnsi="Palatino Linotype" w:cs="Palatino Linotype"/>
          <w:color w:val="222222"/>
        </w:rPr>
        <w:t xml:space="preserve"> por los integrantes del Comité, lo cual obviamente no ocurrió en la prórroga emitida por </w:t>
      </w:r>
      <w:r w:rsidR="00DE38D7" w:rsidRPr="00494F46">
        <w:rPr>
          <w:rFonts w:ascii="Palatino Linotype" w:eastAsia="Palatino Linotype" w:hAnsi="Palatino Linotype" w:cs="Palatino Linotype"/>
          <w:color w:val="222222"/>
        </w:rPr>
        <w:t>la</w:t>
      </w:r>
      <w:r w:rsidRPr="00494F46">
        <w:rPr>
          <w:rFonts w:ascii="Palatino Linotype" w:eastAsia="Palatino Linotype" w:hAnsi="Palatino Linotype" w:cs="Palatino Linotype"/>
          <w:color w:val="222222"/>
        </w:rPr>
        <w:t xml:space="preserve"> </w:t>
      </w:r>
      <w:r w:rsidR="00DE38D7" w:rsidRPr="00494F46">
        <w:rPr>
          <w:rFonts w:ascii="Palatino Linotype" w:eastAsia="Palatino Linotype" w:hAnsi="Palatino Linotype" w:cs="Palatino Linotype"/>
          <w:b/>
          <w:color w:val="222222"/>
        </w:rPr>
        <w:t>Comisión del Agua del Estado de México</w:t>
      </w:r>
      <w:r w:rsidRPr="00494F46">
        <w:rPr>
          <w:rFonts w:ascii="Palatino Linotype" w:eastAsia="Palatino Linotype" w:hAnsi="Palatino Linotype" w:cs="Palatino Linotype"/>
          <w:color w:val="222222"/>
        </w:rPr>
        <w:t xml:space="preserve">, toda vez que en la prórroga requerida, </w:t>
      </w:r>
      <w:r w:rsidR="00DE38D7" w:rsidRPr="00494F46">
        <w:rPr>
          <w:rFonts w:ascii="Palatino Linotype" w:eastAsia="Palatino Linotype" w:hAnsi="Palatino Linotype" w:cs="Palatino Linotype"/>
          <w:color w:val="222222"/>
        </w:rPr>
        <w:t>si bien se señala</w:t>
      </w:r>
      <w:r w:rsidRPr="00494F46">
        <w:rPr>
          <w:rFonts w:ascii="Palatino Linotype" w:eastAsia="Palatino Linotype" w:hAnsi="Palatino Linotype" w:cs="Palatino Linotype"/>
          <w:color w:val="222222"/>
        </w:rPr>
        <w:t xml:space="preserve"> la existencia de un acuerdo del Comité de Transparencia</w:t>
      </w:r>
      <w:r w:rsidR="00DE38D7" w:rsidRPr="00494F46">
        <w:rPr>
          <w:rFonts w:ascii="Palatino Linotype" w:eastAsia="Palatino Linotype" w:hAnsi="Palatino Linotype" w:cs="Palatino Linotype"/>
          <w:color w:val="222222"/>
        </w:rPr>
        <w:t>, la misma no fue notificada al solicitante</w:t>
      </w:r>
      <w:r w:rsidRPr="00494F46">
        <w:rPr>
          <w:rFonts w:ascii="Palatino Linotype" w:eastAsia="Palatino Linotype" w:hAnsi="Palatino Linotype" w:cs="Palatino Linotype"/>
          <w:color w:val="222222"/>
        </w:rPr>
        <w:t>, violentando lo dispuesto en el artículo 163 de la Ley de Transparencia y Acceso a la Información Pública del Estado de México y Municipios</w:t>
      </w:r>
      <w:r w:rsidRPr="00494F46">
        <w:rPr>
          <w:rFonts w:ascii="Palatino Linotype" w:eastAsia="Palatino Linotype" w:hAnsi="Palatino Linotype" w:cs="Palatino Linotype"/>
          <w:i/>
          <w:color w:val="222222"/>
        </w:rPr>
        <w:t>.</w:t>
      </w:r>
    </w:p>
    <w:p w:rsidR="00265282" w:rsidRPr="00494F46" w:rsidRDefault="00265282">
      <w:pPr>
        <w:pBdr>
          <w:top w:val="nil"/>
          <w:left w:val="nil"/>
          <w:bottom w:val="nil"/>
          <w:right w:val="nil"/>
          <w:between w:val="nil"/>
        </w:pBdr>
        <w:spacing w:line="360" w:lineRule="auto"/>
        <w:ind w:right="-787"/>
        <w:rPr>
          <w:rFonts w:ascii="Palatino Linotype" w:eastAsia="Palatino Linotype" w:hAnsi="Palatino Linotype" w:cs="Palatino Linotype"/>
          <w:color w:val="000000"/>
        </w:rPr>
      </w:pPr>
    </w:p>
    <w:p w:rsidR="00265282" w:rsidRPr="00494F46" w:rsidRDefault="004154F8">
      <w:pPr>
        <w:pStyle w:val="Ttulo1"/>
        <w:spacing w:before="0" w:line="360" w:lineRule="auto"/>
        <w:ind w:right="-787"/>
        <w:rPr>
          <w:rFonts w:ascii="Palatino Linotype" w:eastAsia="Palatino Linotype" w:hAnsi="Palatino Linotype" w:cs="Palatino Linotype"/>
          <w:b/>
          <w:color w:val="000000"/>
          <w:sz w:val="24"/>
          <w:szCs w:val="24"/>
        </w:rPr>
      </w:pPr>
      <w:bookmarkStart w:id="9" w:name="_heading=h.3dy6vkm" w:colFirst="0" w:colLast="0"/>
      <w:bookmarkEnd w:id="9"/>
      <w:r w:rsidRPr="00494F46">
        <w:rPr>
          <w:rFonts w:ascii="Palatino Linotype" w:eastAsia="Palatino Linotype" w:hAnsi="Palatino Linotype" w:cs="Palatino Linotype"/>
          <w:b/>
          <w:color w:val="000000"/>
          <w:sz w:val="24"/>
          <w:szCs w:val="24"/>
        </w:rPr>
        <w:t>TERCERA. Descripción de hechos y planteamiento de la controversia.</w:t>
      </w:r>
    </w:p>
    <w:p w:rsidR="00265282" w:rsidRPr="00494F46" w:rsidRDefault="004154F8">
      <w:pPr>
        <w:numPr>
          <w:ilvl w:val="0"/>
          <w:numId w:val="1"/>
        </w:numPr>
        <w:pBdr>
          <w:top w:val="nil"/>
          <w:left w:val="nil"/>
          <w:bottom w:val="nil"/>
          <w:right w:val="nil"/>
          <w:between w:val="nil"/>
        </w:pBdr>
        <w:spacing w:line="360" w:lineRule="auto"/>
        <w:ind w:left="0" w:right="-787" w:firstLine="0"/>
        <w:jc w:val="both"/>
        <w:rPr>
          <w:color w:val="000000"/>
        </w:rPr>
      </w:pPr>
      <w:r w:rsidRPr="00494F46">
        <w:rPr>
          <w:rFonts w:ascii="Palatino Linotype" w:eastAsia="Palatino Linotype" w:hAnsi="Palatino Linotype" w:cs="Palatino Linotype"/>
          <w:color w:val="000000"/>
        </w:rPr>
        <w:t>Se solicitó tener acceso, a la información que a continuación se describe:</w:t>
      </w:r>
    </w:p>
    <w:p w:rsidR="00901732" w:rsidRPr="00494F46" w:rsidRDefault="00901732" w:rsidP="00901732">
      <w:pPr>
        <w:pBdr>
          <w:top w:val="nil"/>
          <w:left w:val="nil"/>
          <w:bottom w:val="nil"/>
          <w:right w:val="nil"/>
          <w:between w:val="nil"/>
        </w:pBdr>
        <w:spacing w:line="360" w:lineRule="auto"/>
        <w:ind w:left="1134" w:right="-220"/>
        <w:jc w:val="both"/>
        <w:rPr>
          <w:rFonts w:ascii="Palatino Linotype" w:eastAsia="Palatino Linotype" w:hAnsi="Palatino Linotype" w:cs="Palatino Linotype"/>
          <w:i/>
          <w:color w:val="000000"/>
        </w:rPr>
      </w:pPr>
      <w:r w:rsidRPr="00494F46">
        <w:rPr>
          <w:rFonts w:ascii="Palatino Linotype" w:eastAsia="Palatino Linotype" w:hAnsi="Palatino Linotype" w:cs="Palatino Linotype"/>
          <w:i/>
          <w:color w:val="000000"/>
        </w:rPr>
        <w:t>Actas de "entrega-recepción" que se firmaron con el cambio de la administración pública en septiembre del 2023 entre los nuevos titulares y los anteriores.</w:t>
      </w:r>
    </w:p>
    <w:p w:rsidR="00265282" w:rsidRPr="00494F46" w:rsidRDefault="00901732" w:rsidP="00901732">
      <w:pPr>
        <w:pBdr>
          <w:top w:val="nil"/>
          <w:left w:val="nil"/>
          <w:bottom w:val="nil"/>
          <w:right w:val="nil"/>
          <w:between w:val="nil"/>
        </w:pBdr>
        <w:spacing w:line="360" w:lineRule="auto"/>
        <w:ind w:left="1134" w:right="-220"/>
        <w:jc w:val="both"/>
        <w:rPr>
          <w:rFonts w:ascii="Palatino Linotype" w:eastAsia="Palatino Linotype" w:hAnsi="Palatino Linotype" w:cs="Palatino Linotype"/>
          <w:i/>
          <w:color w:val="000000"/>
        </w:rPr>
      </w:pPr>
      <w:r w:rsidRPr="00494F46">
        <w:rPr>
          <w:rFonts w:ascii="Palatino Linotype" w:eastAsia="Palatino Linotype" w:hAnsi="Palatino Linotype" w:cs="Palatino Linotype"/>
          <w:i/>
          <w:color w:val="000000"/>
        </w:rPr>
        <w:t>De no haberse realizado un relevo favor de especificar.</w:t>
      </w:r>
    </w:p>
    <w:p w:rsidR="00265282" w:rsidRPr="00494F46" w:rsidRDefault="00265282" w:rsidP="000A3092">
      <w:pPr>
        <w:pBdr>
          <w:top w:val="nil"/>
          <w:left w:val="nil"/>
          <w:bottom w:val="nil"/>
          <w:right w:val="nil"/>
          <w:between w:val="nil"/>
        </w:pBdr>
        <w:ind w:right="-788"/>
        <w:jc w:val="both"/>
        <w:rPr>
          <w:rFonts w:ascii="Palatino Linotype" w:eastAsia="Palatino Linotype" w:hAnsi="Palatino Linotype" w:cs="Palatino Linotype"/>
          <w:i/>
          <w:color w:val="000000"/>
        </w:rPr>
      </w:pPr>
    </w:p>
    <w:p w:rsidR="00265282" w:rsidRPr="00494F46" w:rsidRDefault="004154F8">
      <w:pPr>
        <w:numPr>
          <w:ilvl w:val="0"/>
          <w:numId w:val="1"/>
        </w:numPr>
        <w:pBdr>
          <w:top w:val="nil"/>
          <w:left w:val="nil"/>
          <w:bottom w:val="nil"/>
          <w:right w:val="nil"/>
          <w:between w:val="nil"/>
        </w:pBdr>
        <w:spacing w:line="360" w:lineRule="auto"/>
        <w:ind w:left="0" w:right="-787" w:firstLine="0"/>
        <w:jc w:val="both"/>
        <w:rPr>
          <w:color w:val="000000"/>
        </w:rPr>
      </w:pPr>
      <w:r w:rsidRPr="00494F46">
        <w:rPr>
          <w:rFonts w:ascii="Palatino Linotype" w:eastAsia="Palatino Linotype" w:hAnsi="Palatino Linotype" w:cs="Palatino Linotype"/>
        </w:rPr>
        <w:t>En respuesta, el Sujeto Obligado</w:t>
      </w:r>
      <w:r w:rsidRPr="00494F46">
        <w:rPr>
          <w:rFonts w:ascii="Palatino Linotype" w:eastAsia="Palatino Linotype" w:hAnsi="Palatino Linotype" w:cs="Palatino Linotype"/>
          <w:b/>
        </w:rPr>
        <w:t xml:space="preserve"> </w:t>
      </w:r>
      <w:r w:rsidRPr="00494F46">
        <w:rPr>
          <w:rFonts w:ascii="Palatino Linotype" w:eastAsia="Palatino Linotype" w:hAnsi="Palatino Linotype" w:cs="Palatino Linotype"/>
        </w:rPr>
        <w:t>remitió los archivos ya de</w:t>
      </w:r>
      <w:r w:rsidR="001B794F" w:rsidRPr="00494F46">
        <w:rPr>
          <w:rFonts w:ascii="Palatino Linotype" w:eastAsia="Palatino Linotype" w:hAnsi="Palatino Linotype" w:cs="Palatino Linotype"/>
        </w:rPr>
        <w:t>scritos en el anterior párrafo 3</w:t>
      </w:r>
      <w:r w:rsidRPr="00494F46">
        <w:rPr>
          <w:rFonts w:ascii="Palatino Linotype" w:eastAsia="Palatino Linotype" w:hAnsi="Palatino Linotype" w:cs="Palatino Linotype"/>
        </w:rPr>
        <w:t xml:space="preserve">, inconforme con la respuesta, se interpuso Recurso de Revisión argumentando que la </w:t>
      </w:r>
      <w:r w:rsidR="00BE6453" w:rsidRPr="00494F46">
        <w:rPr>
          <w:rFonts w:ascii="Palatino Linotype" w:eastAsia="Palatino Linotype" w:hAnsi="Palatino Linotype" w:cs="Palatino Linotype"/>
        </w:rPr>
        <w:t>falta de entrega de información</w:t>
      </w:r>
      <w:r w:rsidR="003F3A93" w:rsidRPr="00494F46">
        <w:rPr>
          <w:rFonts w:ascii="Palatino Linotype" w:eastAsia="Palatino Linotype" w:hAnsi="Palatino Linotype" w:cs="Palatino Linotype"/>
        </w:rPr>
        <w:t xml:space="preserve"> y la clasificación de la información.</w:t>
      </w:r>
    </w:p>
    <w:p w:rsidR="00265282" w:rsidRPr="00494F46" w:rsidRDefault="00265282" w:rsidP="000A3092">
      <w:pPr>
        <w:ind w:right="-788"/>
        <w:jc w:val="both"/>
        <w:rPr>
          <w:rFonts w:ascii="Palatino Linotype" w:eastAsia="Palatino Linotype" w:hAnsi="Palatino Linotype" w:cs="Palatino Linotype"/>
          <w:i/>
          <w:color w:val="000000"/>
        </w:rPr>
      </w:pPr>
    </w:p>
    <w:p w:rsidR="00265282" w:rsidRPr="00494F46" w:rsidRDefault="004154F8">
      <w:pPr>
        <w:numPr>
          <w:ilvl w:val="0"/>
          <w:numId w:val="1"/>
        </w:numPr>
        <w:spacing w:line="360" w:lineRule="auto"/>
        <w:ind w:left="0" w:right="-787" w:firstLine="0"/>
        <w:jc w:val="both"/>
      </w:pPr>
      <w:r w:rsidRPr="00494F46">
        <w:rPr>
          <w:rFonts w:ascii="Palatino Linotype" w:eastAsia="Palatino Linotype" w:hAnsi="Palatino Linotype" w:cs="Palatino Linotype"/>
        </w:rPr>
        <w:t xml:space="preserve">En dichas condiciones, la controversia a resolver en el presente proveído, corresponde a determinar si se actualiza la causal de procedencia prevista en el artículo 179, </w:t>
      </w:r>
      <w:r w:rsidR="003F3A93" w:rsidRPr="00494F46">
        <w:rPr>
          <w:rFonts w:ascii="Palatino Linotype" w:eastAsia="Palatino Linotype" w:hAnsi="Palatino Linotype" w:cs="Palatino Linotype"/>
        </w:rPr>
        <w:t>fracciones I y II</w:t>
      </w:r>
      <w:r w:rsidRPr="00494F46">
        <w:rPr>
          <w:rFonts w:ascii="Palatino Linotype" w:eastAsia="Palatino Linotype" w:hAnsi="Palatino Linotype" w:cs="Palatino Linotype"/>
          <w:b/>
        </w:rPr>
        <w:t xml:space="preserve"> </w:t>
      </w:r>
      <w:r w:rsidRPr="00494F46">
        <w:rPr>
          <w:rFonts w:ascii="Palatino Linotype" w:eastAsia="Palatino Linotype" w:hAnsi="Palatino Linotype" w:cs="Palatino Linotype"/>
        </w:rPr>
        <w:t>de la Ley de Transparencia y Acceso a la Información Pública del Estado de</w:t>
      </w:r>
      <w:r w:rsidRPr="00494F46">
        <w:rPr>
          <w:rFonts w:ascii="Palatino Linotype" w:eastAsia="Palatino Linotype" w:hAnsi="Palatino Linotype" w:cs="Palatino Linotype"/>
          <w:b/>
        </w:rPr>
        <w:t xml:space="preserve"> </w:t>
      </w:r>
      <w:r w:rsidRPr="00494F46">
        <w:rPr>
          <w:rFonts w:ascii="Palatino Linotype" w:eastAsia="Palatino Linotype" w:hAnsi="Palatino Linotype" w:cs="Palatino Linotype"/>
        </w:rPr>
        <w:t>México</w:t>
      </w:r>
      <w:r w:rsidRPr="00494F46">
        <w:rPr>
          <w:rFonts w:ascii="Palatino Linotype" w:eastAsia="Palatino Linotype" w:hAnsi="Palatino Linotype" w:cs="Palatino Linotype"/>
          <w:b/>
        </w:rPr>
        <w:t xml:space="preserve"> </w:t>
      </w:r>
      <w:r w:rsidRPr="00494F46">
        <w:rPr>
          <w:rFonts w:ascii="Palatino Linotype" w:eastAsia="Palatino Linotype" w:hAnsi="Palatino Linotype" w:cs="Palatino Linotype"/>
        </w:rPr>
        <w:t>y</w:t>
      </w:r>
      <w:r w:rsidRPr="00494F46">
        <w:rPr>
          <w:rFonts w:ascii="Palatino Linotype" w:eastAsia="Palatino Linotype" w:hAnsi="Palatino Linotype" w:cs="Palatino Linotype"/>
          <w:b/>
        </w:rPr>
        <w:t xml:space="preserve"> </w:t>
      </w:r>
      <w:r w:rsidRPr="00494F46">
        <w:rPr>
          <w:rFonts w:ascii="Palatino Linotype" w:eastAsia="Palatino Linotype" w:hAnsi="Palatino Linotype" w:cs="Palatino Linotype"/>
        </w:rPr>
        <w:t xml:space="preserve">Municipios; </w:t>
      </w:r>
      <w:r w:rsidR="003F3A93" w:rsidRPr="00494F46">
        <w:rPr>
          <w:rFonts w:ascii="Palatino Linotype" w:eastAsia="Palatino Linotype" w:hAnsi="Palatino Linotype" w:cs="Palatino Linotype"/>
          <w:color w:val="000000"/>
        </w:rPr>
        <w:t>fracciones</w:t>
      </w:r>
      <w:r w:rsidRPr="00494F46">
        <w:rPr>
          <w:rFonts w:ascii="Palatino Linotype" w:eastAsia="Palatino Linotype" w:hAnsi="Palatino Linotype" w:cs="Palatino Linotype"/>
          <w:color w:val="000000"/>
        </w:rPr>
        <w:t xml:space="preserve"> que determina</w:t>
      </w:r>
      <w:r w:rsidR="003F3A93" w:rsidRPr="00494F46">
        <w:rPr>
          <w:rFonts w:ascii="Palatino Linotype" w:eastAsia="Palatino Linotype" w:hAnsi="Palatino Linotype" w:cs="Palatino Linotype"/>
          <w:color w:val="000000"/>
        </w:rPr>
        <w:t>n</w:t>
      </w:r>
      <w:r w:rsidRPr="00494F46">
        <w:rPr>
          <w:rFonts w:ascii="Palatino Linotype" w:eastAsia="Palatino Linotype" w:hAnsi="Palatino Linotype" w:cs="Palatino Linotype"/>
          <w:color w:val="000000"/>
        </w:rPr>
        <w:t xml:space="preserve"> la</w:t>
      </w:r>
      <w:r w:rsidR="003F3A93" w:rsidRPr="00494F46">
        <w:rPr>
          <w:rFonts w:ascii="Palatino Linotype" w:eastAsia="Palatino Linotype" w:hAnsi="Palatino Linotype" w:cs="Palatino Linotype"/>
          <w:color w:val="000000"/>
        </w:rPr>
        <w:t>s</w:t>
      </w:r>
      <w:r w:rsidRPr="00494F46">
        <w:rPr>
          <w:rFonts w:ascii="Palatino Linotype" w:eastAsia="Palatino Linotype" w:hAnsi="Palatino Linotype" w:cs="Palatino Linotype"/>
          <w:color w:val="000000"/>
        </w:rPr>
        <w:t xml:space="preserve"> hipótesis relativa</w:t>
      </w:r>
      <w:r w:rsidR="003F3A93" w:rsidRPr="00494F46">
        <w:rPr>
          <w:rFonts w:ascii="Palatino Linotype" w:eastAsia="Palatino Linotype" w:hAnsi="Palatino Linotype" w:cs="Palatino Linotype"/>
          <w:color w:val="000000"/>
        </w:rPr>
        <w:t>s</w:t>
      </w:r>
      <w:r w:rsidRPr="00494F46">
        <w:rPr>
          <w:rFonts w:ascii="Palatino Linotype" w:eastAsia="Palatino Linotype" w:hAnsi="Palatino Linotype" w:cs="Palatino Linotype"/>
          <w:color w:val="000000"/>
        </w:rPr>
        <w:t xml:space="preserve"> a </w:t>
      </w:r>
      <w:r w:rsidR="003F3A93" w:rsidRPr="00494F46">
        <w:rPr>
          <w:rFonts w:ascii="Palatino Linotype" w:eastAsia="Palatino Linotype" w:hAnsi="Palatino Linotype" w:cs="Palatino Linotype"/>
          <w:color w:val="000000"/>
        </w:rPr>
        <w:t xml:space="preserve">la negativa a la </w:t>
      </w:r>
      <w:r w:rsidR="003F3A93" w:rsidRPr="00494F46">
        <w:rPr>
          <w:rFonts w:ascii="Palatino Linotype" w:eastAsia="Palatino Linotype" w:hAnsi="Palatino Linotype" w:cs="Palatino Linotype"/>
          <w:color w:val="000000"/>
        </w:rPr>
        <w:lastRenderedPageBreak/>
        <w:t>información solicitada y la clasificación de la información</w:t>
      </w:r>
      <w:r w:rsidRPr="00494F46">
        <w:rPr>
          <w:rFonts w:ascii="Palatino Linotype" w:eastAsia="Palatino Linotype" w:hAnsi="Palatino Linotype" w:cs="Palatino Linotype"/>
          <w:color w:val="000000"/>
        </w:rPr>
        <w:t xml:space="preserve">; </w:t>
      </w:r>
      <w:r w:rsidRPr="00494F46">
        <w:rPr>
          <w:rFonts w:ascii="Palatino Linotype" w:eastAsia="Palatino Linotype" w:hAnsi="Palatino Linotype" w:cs="Palatino Linotype"/>
        </w:rPr>
        <w:t>contexto del cual se dolió el Recurrente al momento de impugnar el acto.</w:t>
      </w:r>
      <w:r w:rsidRPr="00494F46">
        <w:rPr>
          <w:rFonts w:ascii="Palatino Linotype" w:eastAsia="Palatino Linotype" w:hAnsi="Palatino Linotype" w:cs="Palatino Linotype"/>
          <w:color w:val="000000"/>
        </w:rPr>
        <w:t xml:space="preserve"> De modo tal que el presente recurso de revisión se </w:t>
      </w:r>
      <w:r w:rsidRPr="00494F46">
        <w:rPr>
          <w:rFonts w:ascii="Palatino Linotype" w:eastAsia="Palatino Linotype" w:hAnsi="Palatino Linotype" w:cs="Palatino Linotype"/>
        </w:rPr>
        <w:t>abocará</w:t>
      </w:r>
      <w:r w:rsidRPr="00494F46">
        <w:rPr>
          <w:rFonts w:ascii="Palatino Linotype" w:eastAsia="Palatino Linotype" w:hAnsi="Palatino Linotype" w:cs="Palatino Linotype"/>
          <w:color w:val="000000"/>
        </w:rPr>
        <w:t xml:space="preserve"> en determinar si el Sujeto Obligado con su respuesta ciertamente actualiza la causal de procedencia</w:t>
      </w:r>
      <w:r w:rsidRPr="00494F46">
        <w:rPr>
          <w:rFonts w:ascii="Palatino Linotype" w:eastAsia="Palatino Linotype" w:hAnsi="Palatino Linotype" w:cs="Palatino Linotype"/>
          <w:b/>
          <w:color w:val="000000"/>
        </w:rPr>
        <w:t xml:space="preserve"> </w:t>
      </w:r>
      <w:r w:rsidRPr="00494F46">
        <w:rPr>
          <w:rFonts w:ascii="Palatino Linotype" w:eastAsia="Palatino Linotype" w:hAnsi="Palatino Linotype" w:cs="Palatino Linotype"/>
          <w:color w:val="000000"/>
        </w:rPr>
        <w:t xml:space="preserve">señalada. </w:t>
      </w:r>
    </w:p>
    <w:p w:rsidR="00265282" w:rsidRPr="00494F46" w:rsidRDefault="00265282" w:rsidP="000A3092">
      <w:pPr>
        <w:ind w:right="-788"/>
        <w:jc w:val="both"/>
        <w:rPr>
          <w:rFonts w:ascii="Palatino Linotype" w:eastAsia="Palatino Linotype" w:hAnsi="Palatino Linotype" w:cs="Palatino Linotype"/>
        </w:rPr>
      </w:pPr>
    </w:p>
    <w:p w:rsidR="00265282" w:rsidRPr="00494F46" w:rsidRDefault="004154F8">
      <w:pPr>
        <w:pStyle w:val="Ttulo2"/>
        <w:spacing w:before="0" w:line="360" w:lineRule="auto"/>
        <w:ind w:right="-787"/>
        <w:rPr>
          <w:rFonts w:ascii="Palatino Linotype" w:eastAsia="Palatino Linotype" w:hAnsi="Palatino Linotype" w:cs="Palatino Linotype"/>
          <w:b/>
          <w:color w:val="000000"/>
          <w:sz w:val="24"/>
          <w:szCs w:val="24"/>
        </w:rPr>
      </w:pPr>
      <w:bookmarkStart w:id="10" w:name="_heading=h.1t3h5sf" w:colFirst="0" w:colLast="0"/>
      <w:bookmarkEnd w:id="10"/>
      <w:r w:rsidRPr="00494F46">
        <w:rPr>
          <w:rFonts w:ascii="Palatino Linotype" w:eastAsia="Palatino Linotype" w:hAnsi="Palatino Linotype" w:cs="Palatino Linotype"/>
          <w:b/>
          <w:color w:val="000000"/>
          <w:sz w:val="24"/>
          <w:szCs w:val="24"/>
        </w:rPr>
        <w:t>CUARTA. Estudio de la controversia.</w:t>
      </w:r>
    </w:p>
    <w:p w:rsidR="00265282" w:rsidRPr="00494F46" w:rsidRDefault="004154F8">
      <w:pPr>
        <w:numPr>
          <w:ilvl w:val="0"/>
          <w:numId w:val="1"/>
        </w:numPr>
        <w:spacing w:line="360" w:lineRule="auto"/>
        <w:ind w:left="0" w:right="-787" w:firstLine="0"/>
        <w:jc w:val="both"/>
      </w:pPr>
      <w:r w:rsidRPr="00494F46">
        <w:rPr>
          <w:rFonts w:ascii="Palatino Linotype" w:eastAsia="Palatino Linotype" w:hAnsi="Palatino Linotype" w:cs="Palatino Linotype"/>
        </w:rPr>
        <w:t>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rsidR="00265282" w:rsidRPr="00494F46" w:rsidRDefault="00265282" w:rsidP="000A3092">
      <w:pPr>
        <w:ind w:right="-788"/>
        <w:jc w:val="both"/>
        <w:rPr>
          <w:rFonts w:ascii="Palatino Linotype" w:eastAsia="Palatino Linotype" w:hAnsi="Palatino Linotype" w:cs="Palatino Linotype"/>
        </w:rPr>
      </w:pPr>
    </w:p>
    <w:p w:rsidR="00265282" w:rsidRPr="00494F46" w:rsidRDefault="004154F8">
      <w:pPr>
        <w:numPr>
          <w:ilvl w:val="0"/>
          <w:numId w:val="1"/>
        </w:numPr>
        <w:spacing w:line="360" w:lineRule="auto"/>
        <w:ind w:left="0" w:right="-787" w:firstLine="0"/>
        <w:jc w:val="both"/>
      </w:pPr>
      <w:r w:rsidRPr="00494F46">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265282" w:rsidRPr="00494F46" w:rsidRDefault="00265282" w:rsidP="000A3092">
      <w:pPr>
        <w:pBdr>
          <w:top w:val="nil"/>
          <w:left w:val="nil"/>
          <w:bottom w:val="nil"/>
          <w:right w:val="nil"/>
          <w:between w:val="nil"/>
        </w:pBdr>
        <w:ind w:right="-788"/>
        <w:jc w:val="both"/>
        <w:rPr>
          <w:rFonts w:ascii="Palatino Linotype" w:eastAsia="Palatino Linotype" w:hAnsi="Palatino Linotype" w:cs="Palatino Linotype"/>
          <w:color w:val="000000"/>
        </w:rPr>
      </w:pPr>
    </w:p>
    <w:p w:rsidR="00265282" w:rsidRPr="00494F46" w:rsidRDefault="004154F8">
      <w:pPr>
        <w:numPr>
          <w:ilvl w:val="0"/>
          <w:numId w:val="1"/>
        </w:numPr>
        <w:spacing w:line="360" w:lineRule="auto"/>
        <w:ind w:left="0" w:right="-787" w:firstLine="0"/>
        <w:jc w:val="both"/>
      </w:pPr>
      <w:r w:rsidRPr="00494F46">
        <w:rPr>
          <w:rFonts w:ascii="Palatino Linotype" w:eastAsia="Palatino Linotype" w:hAnsi="Palatino Linotype" w:cs="Palatino Linotype"/>
        </w:rPr>
        <w:t xml:space="preserve">Los artículos antes citados, refieren que el derecho de acceso a la información pública es un derecho humano que abarca el solicitar, investigar, difundir y buscar información que se encuentre en los archivos de los sujetos obligados, ya sea porque estos las generaron o la </w:t>
      </w:r>
      <w:r w:rsidRPr="00494F46">
        <w:rPr>
          <w:rFonts w:ascii="Palatino Linotype" w:eastAsia="Palatino Linotype" w:hAnsi="Palatino Linotype" w:cs="Palatino Linotype"/>
        </w:rPr>
        <w:lastRenderedPageBreak/>
        <w:t>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rsidR="00265282" w:rsidRPr="00494F46" w:rsidRDefault="00265282" w:rsidP="000A3092">
      <w:pPr>
        <w:ind w:right="-788"/>
        <w:jc w:val="both"/>
        <w:rPr>
          <w:rFonts w:ascii="Palatino Linotype" w:eastAsia="Palatino Linotype" w:hAnsi="Palatino Linotype" w:cs="Palatino Linotype"/>
        </w:rPr>
      </w:pPr>
    </w:p>
    <w:p w:rsidR="00265282" w:rsidRPr="00494F46" w:rsidRDefault="004154F8">
      <w:pPr>
        <w:numPr>
          <w:ilvl w:val="0"/>
          <w:numId w:val="3"/>
        </w:numPr>
        <w:pBdr>
          <w:top w:val="nil"/>
          <w:left w:val="nil"/>
          <w:bottom w:val="nil"/>
          <w:right w:val="nil"/>
          <w:between w:val="nil"/>
        </w:pBdr>
        <w:spacing w:line="360" w:lineRule="auto"/>
        <w:ind w:right="-787"/>
        <w:rPr>
          <w:rFonts w:ascii="Palatino Linotype" w:eastAsia="Palatino Linotype" w:hAnsi="Palatino Linotype" w:cs="Palatino Linotype"/>
          <w:b/>
          <w:color w:val="000000"/>
        </w:rPr>
      </w:pPr>
      <w:r w:rsidRPr="00494F46">
        <w:rPr>
          <w:rFonts w:ascii="Palatino Linotype" w:eastAsia="Palatino Linotype" w:hAnsi="Palatino Linotype" w:cs="Palatino Linotype"/>
          <w:b/>
          <w:color w:val="000000"/>
        </w:rPr>
        <w:t>Del Sujeto Obligado.</w:t>
      </w:r>
    </w:p>
    <w:p w:rsidR="00265282" w:rsidRPr="00494F46" w:rsidRDefault="00220DE4">
      <w:pPr>
        <w:numPr>
          <w:ilvl w:val="0"/>
          <w:numId w:val="1"/>
        </w:numPr>
        <w:spacing w:line="360" w:lineRule="auto"/>
        <w:ind w:left="0" w:right="-787" w:firstLine="0"/>
        <w:jc w:val="both"/>
      </w:pPr>
      <w:r w:rsidRPr="00494F46">
        <w:rPr>
          <w:rFonts w:ascii="Palatino Linotype" w:eastAsia="Palatino Linotype" w:hAnsi="Palatino Linotype" w:cs="Palatino Linotype"/>
        </w:rPr>
        <w:t>Para el despacho de los asuntos de su competencia, la Comisión del Agua del Estado de México, se auxiliará de las unidades administrativas siguientes</w:t>
      </w:r>
      <w:r w:rsidR="004154F8" w:rsidRPr="00494F46">
        <w:rPr>
          <w:rFonts w:ascii="Palatino Linotype" w:eastAsia="Palatino Linotype" w:hAnsi="Palatino Linotype" w:cs="Palatino Linotype"/>
        </w:rPr>
        <w:t>:</w:t>
      </w:r>
    </w:p>
    <w:p w:rsidR="00265282" w:rsidRPr="00494F46" w:rsidRDefault="00220DE4">
      <w:pPr>
        <w:ind w:left="566" w:right="-220"/>
        <w:jc w:val="center"/>
        <w:rPr>
          <w:rFonts w:ascii="Palatino Linotype" w:eastAsia="Palatino Linotype" w:hAnsi="Palatino Linotype" w:cs="Palatino Linotype"/>
          <w:b/>
          <w:i/>
          <w:sz w:val="22"/>
          <w:szCs w:val="22"/>
        </w:rPr>
      </w:pPr>
      <w:r w:rsidRPr="00494F46">
        <w:rPr>
          <w:rFonts w:ascii="Palatino Linotype" w:eastAsia="Palatino Linotype" w:hAnsi="Palatino Linotype" w:cs="Palatino Linotype"/>
          <w:b/>
          <w:i/>
          <w:sz w:val="22"/>
          <w:szCs w:val="22"/>
        </w:rPr>
        <w:t>Reglamento Interior de la Comisión del Agua del Estado de México</w:t>
      </w:r>
    </w:p>
    <w:p w:rsidR="00265282" w:rsidRPr="00494F46" w:rsidRDefault="00265282">
      <w:pPr>
        <w:ind w:left="566" w:right="-220"/>
        <w:jc w:val="center"/>
        <w:rPr>
          <w:rFonts w:ascii="Palatino Linotype" w:eastAsia="Palatino Linotype" w:hAnsi="Palatino Linotype" w:cs="Palatino Linotype"/>
          <w:b/>
          <w:i/>
          <w:sz w:val="22"/>
          <w:szCs w:val="22"/>
        </w:rPr>
      </w:pPr>
    </w:p>
    <w:p w:rsidR="00220DE4" w:rsidRPr="00494F46" w:rsidRDefault="00220DE4">
      <w:pPr>
        <w:ind w:left="566" w:right="-220"/>
        <w:jc w:val="both"/>
        <w:rPr>
          <w:rFonts w:ascii="Palatino Linotype" w:eastAsia="Palatino Linotype" w:hAnsi="Palatino Linotype" w:cs="Palatino Linotype"/>
          <w:i/>
          <w:sz w:val="22"/>
          <w:szCs w:val="22"/>
        </w:rPr>
      </w:pPr>
      <w:r w:rsidRPr="00494F46">
        <w:rPr>
          <w:rFonts w:ascii="Palatino Linotype" w:eastAsia="Palatino Linotype" w:hAnsi="Palatino Linotype" w:cs="Palatino Linotype"/>
          <w:b/>
          <w:i/>
          <w:sz w:val="22"/>
          <w:szCs w:val="22"/>
        </w:rPr>
        <w:t xml:space="preserve">Artículo 13. </w:t>
      </w:r>
      <w:r w:rsidRPr="00494F46">
        <w:rPr>
          <w:rFonts w:ascii="Palatino Linotype" w:eastAsia="Palatino Linotype" w:hAnsi="Palatino Linotype" w:cs="Palatino Linotype"/>
          <w:i/>
          <w:sz w:val="22"/>
          <w:szCs w:val="22"/>
        </w:rPr>
        <w:t xml:space="preserve">Para el estudio, planeación y despacho de los asuntos de su competencia, así como para atender las acciones de control y evaluación que le corresponden, el Vocal Ejecutivo se auxiliará de las unidades administrativas básicas siguientes: </w:t>
      </w:r>
    </w:p>
    <w:p w:rsidR="00220DE4" w:rsidRPr="00494F46" w:rsidRDefault="00220DE4">
      <w:pPr>
        <w:ind w:left="566" w:right="-220"/>
        <w:jc w:val="both"/>
        <w:rPr>
          <w:rFonts w:ascii="Palatino Linotype" w:eastAsia="Palatino Linotype" w:hAnsi="Palatino Linotype" w:cs="Palatino Linotype"/>
          <w:i/>
          <w:sz w:val="22"/>
          <w:szCs w:val="22"/>
        </w:rPr>
      </w:pPr>
    </w:p>
    <w:p w:rsidR="00220DE4" w:rsidRPr="00494F46" w:rsidRDefault="00220DE4">
      <w:pPr>
        <w:ind w:left="566" w:right="-220"/>
        <w:jc w:val="both"/>
        <w:rPr>
          <w:rFonts w:ascii="Palatino Linotype" w:eastAsia="Palatino Linotype" w:hAnsi="Palatino Linotype" w:cs="Palatino Linotype"/>
          <w:i/>
          <w:sz w:val="22"/>
          <w:szCs w:val="22"/>
        </w:rPr>
      </w:pPr>
      <w:r w:rsidRPr="00494F46">
        <w:rPr>
          <w:rFonts w:ascii="Palatino Linotype" w:eastAsia="Palatino Linotype" w:hAnsi="Palatino Linotype" w:cs="Palatino Linotype"/>
          <w:i/>
          <w:sz w:val="22"/>
          <w:szCs w:val="22"/>
        </w:rPr>
        <w:t xml:space="preserve">I. Dirección General del Programa Hidráulico; </w:t>
      </w:r>
    </w:p>
    <w:p w:rsidR="00220DE4" w:rsidRPr="00494F46" w:rsidRDefault="00220DE4">
      <w:pPr>
        <w:ind w:left="566" w:right="-220"/>
        <w:jc w:val="both"/>
        <w:rPr>
          <w:rFonts w:ascii="Palatino Linotype" w:eastAsia="Palatino Linotype" w:hAnsi="Palatino Linotype" w:cs="Palatino Linotype"/>
          <w:i/>
          <w:sz w:val="22"/>
          <w:szCs w:val="22"/>
        </w:rPr>
      </w:pPr>
      <w:r w:rsidRPr="00494F46">
        <w:rPr>
          <w:rFonts w:ascii="Palatino Linotype" w:eastAsia="Palatino Linotype" w:hAnsi="Palatino Linotype" w:cs="Palatino Linotype"/>
          <w:i/>
          <w:sz w:val="22"/>
          <w:szCs w:val="22"/>
        </w:rPr>
        <w:t xml:space="preserve">II. Dirección General de Inversión y Gestión; </w:t>
      </w:r>
    </w:p>
    <w:p w:rsidR="00265282" w:rsidRPr="00494F46" w:rsidRDefault="00220DE4">
      <w:pPr>
        <w:ind w:left="566" w:right="-220"/>
        <w:jc w:val="both"/>
        <w:rPr>
          <w:rFonts w:ascii="Palatino Linotype" w:eastAsia="Palatino Linotype" w:hAnsi="Palatino Linotype" w:cs="Palatino Linotype"/>
          <w:i/>
          <w:sz w:val="22"/>
          <w:szCs w:val="22"/>
        </w:rPr>
      </w:pPr>
      <w:r w:rsidRPr="00494F46">
        <w:rPr>
          <w:rFonts w:ascii="Palatino Linotype" w:eastAsia="Palatino Linotype" w:hAnsi="Palatino Linotype" w:cs="Palatino Linotype"/>
          <w:i/>
          <w:sz w:val="22"/>
          <w:szCs w:val="22"/>
        </w:rPr>
        <w:t>III. Dirección General de Infraestructura Hidráulica;</w:t>
      </w:r>
    </w:p>
    <w:p w:rsidR="00220DE4" w:rsidRPr="00494F46" w:rsidRDefault="00220DE4">
      <w:pPr>
        <w:ind w:left="566" w:right="-220"/>
        <w:jc w:val="both"/>
        <w:rPr>
          <w:rFonts w:ascii="Palatino Linotype" w:eastAsia="Palatino Linotype" w:hAnsi="Palatino Linotype" w:cs="Palatino Linotype"/>
          <w:i/>
          <w:sz w:val="22"/>
          <w:szCs w:val="22"/>
        </w:rPr>
      </w:pPr>
      <w:r w:rsidRPr="00494F46">
        <w:rPr>
          <w:rFonts w:ascii="Palatino Linotype" w:eastAsia="Palatino Linotype" w:hAnsi="Palatino Linotype" w:cs="Palatino Linotype"/>
          <w:i/>
          <w:sz w:val="22"/>
          <w:szCs w:val="22"/>
        </w:rPr>
        <w:t xml:space="preserve">IV. Dirección General de Operaciones y Atención a Emergencias; </w:t>
      </w:r>
    </w:p>
    <w:p w:rsidR="00220DE4" w:rsidRPr="00494F46" w:rsidRDefault="00220DE4">
      <w:pPr>
        <w:ind w:left="566" w:right="-220"/>
        <w:jc w:val="both"/>
        <w:rPr>
          <w:rFonts w:ascii="Palatino Linotype" w:eastAsia="Palatino Linotype" w:hAnsi="Palatino Linotype" w:cs="Palatino Linotype"/>
          <w:i/>
          <w:sz w:val="22"/>
          <w:szCs w:val="22"/>
        </w:rPr>
      </w:pPr>
      <w:r w:rsidRPr="00494F46">
        <w:rPr>
          <w:rFonts w:ascii="Palatino Linotype" w:eastAsia="Palatino Linotype" w:hAnsi="Palatino Linotype" w:cs="Palatino Linotype"/>
          <w:i/>
          <w:sz w:val="22"/>
          <w:szCs w:val="22"/>
        </w:rPr>
        <w:t xml:space="preserve">V. Dirección General de Coordinación con Organismos Operadores; </w:t>
      </w:r>
    </w:p>
    <w:p w:rsidR="00220DE4" w:rsidRPr="00494F46" w:rsidRDefault="00220DE4">
      <w:pPr>
        <w:ind w:left="566" w:right="-220"/>
        <w:jc w:val="both"/>
        <w:rPr>
          <w:rFonts w:ascii="Palatino Linotype" w:eastAsia="Palatino Linotype" w:hAnsi="Palatino Linotype" w:cs="Palatino Linotype"/>
          <w:i/>
          <w:sz w:val="22"/>
          <w:szCs w:val="22"/>
        </w:rPr>
      </w:pPr>
      <w:r w:rsidRPr="00494F46">
        <w:rPr>
          <w:rFonts w:ascii="Palatino Linotype" w:eastAsia="Palatino Linotype" w:hAnsi="Palatino Linotype" w:cs="Palatino Linotype"/>
          <w:i/>
          <w:sz w:val="22"/>
          <w:szCs w:val="22"/>
        </w:rPr>
        <w:t xml:space="preserve">VI. Dirección General de Asuntos Jurídicos e Igualdad de Género, y </w:t>
      </w:r>
    </w:p>
    <w:p w:rsidR="00220DE4" w:rsidRPr="00494F46" w:rsidRDefault="00220DE4">
      <w:pPr>
        <w:ind w:left="566" w:right="-220"/>
        <w:jc w:val="both"/>
        <w:rPr>
          <w:rFonts w:ascii="Palatino Linotype" w:eastAsia="Palatino Linotype" w:hAnsi="Palatino Linotype" w:cs="Palatino Linotype"/>
          <w:i/>
          <w:sz w:val="22"/>
          <w:szCs w:val="22"/>
        </w:rPr>
      </w:pPr>
      <w:r w:rsidRPr="00494F46">
        <w:rPr>
          <w:rFonts w:ascii="Palatino Linotype" w:eastAsia="Palatino Linotype" w:hAnsi="Palatino Linotype" w:cs="Palatino Linotype"/>
          <w:i/>
          <w:sz w:val="22"/>
          <w:szCs w:val="22"/>
        </w:rPr>
        <w:t xml:space="preserve">VII. Dirección General de Administración y Finanzas. </w:t>
      </w:r>
    </w:p>
    <w:p w:rsidR="00220DE4" w:rsidRPr="00494F46" w:rsidRDefault="00220DE4">
      <w:pPr>
        <w:ind w:left="566" w:right="-220"/>
        <w:jc w:val="both"/>
        <w:rPr>
          <w:rFonts w:ascii="Palatino Linotype" w:eastAsia="Palatino Linotype" w:hAnsi="Palatino Linotype" w:cs="Palatino Linotype"/>
          <w:i/>
          <w:sz w:val="22"/>
          <w:szCs w:val="22"/>
        </w:rPr>
      </w:pPr>
    </w:p>
    <w:p w:rsidR="00220DE4" w:rsidRPr="00494F46" w:rsidRDefault="00220DE4">
      <w:pPr>
        <w:ind w:left="566" w:right="-220"/>
        <w:jc w:val="both"/>
        <w:rPr>
          <w:rFonts w:ascii="Palatino Linotype" w:eastAsia="Palatino Linotype" w:hAnsi="Palatino Linotype" w:cs="Palatino Linotype"/>
          <w:i/>
          <w:sz w:val="22"/>
          <w:szCs w:val="22"/>
        </w:rPr>
      </w:pPr>
      <w:r w:rsidRPr="00494F46">
        <w:rPr>
          <w:rFonts w:ascii="Palatino Linotype" w:eastAsia="Palatino Linotype" w:hAnsi="Palatino Linotype" w:cs="Palatino Linotype"/>
          <w:b/>
          <w:i/>
          <w:sz w:val="22"/>
          <w:szCs w:val="22"/>
        </w:rPr>
        <w:t>La Comisión contará con un Órgano Interno de Control</w:t>
      </w:r>
      <w:r w:rsidRPr="00494F46">
        <w:rPr>
          <w:rFonts w:ascii="Palatino Linotype" w:eastAsia="Palatino Linotype" w:hAnsi="Palatino Linotype" w:cs="Palatino Linotype"/>
          <w:i/>
          <w:sz w:val="22"/>
          <w:szCs w:val="22"/>
        </w:rPr>
        <w:t xml:space="preserve"> y con las demás unidades administrativas que le sean autorizadas, cuyas funciones y líneas de autoridad se establecerán en su Manual General de Organización; asimismo, se auxiliará de los Servidores Públicos y órganos técnicos y administrativos necesarios para el cumplimiento de sus atribuciones y su objeto, de acuerdo con la estructura orgánica y presupuesto autorizados, y normatividad aplicable.</w:t>
      </w:r>
    </w:p>
    <w:p w:rsidR="00265282" w:rsidRPr="00494F46" w:rsidRDefault="00265282">
      <w:pPr>
        <w:spacing w:line="360" w:lineRule="auto"/>
        <w:ind w:right="-787"/>
        <w:jc w:val="both"/>
      </w:pPr>
    </w:p>
    <w:p w:rsidR="00265282" w:rsidRPr="00494F46" w:rsidRDefault="004706A0">
      <w:pPr>
        <w:numPr>
          <w:ilvl w:val="0"/>
          <w:numId w:val="1"/>
        </w:numPr>
        <w:spacing w:line="360" w:lineRule="auto"/>
        <w:ind w:left="0" w:right="-787" w:firstLine="0"/>
        <w:jc w:val="both"/>
      </w:pPr>
      <w:r w:rsidRPr="00494F46">
        <w:rPr>
          <w:rFonts w:ascii="Palatino Linotype" w:eastAsia="Palatino Linotype" w:hAnsi="Palatino Linotype" w:cs="Palatino Linotype"/>
        </w:rPr>
        <w:lastRenderedPageBreak/>
        <w:t xml:space="preserve">De conformidad con el Manual General de Organización de la Comisión del Agua del Estado de México, </w:t>
      </w:r>
      <w:r w:rsidR="004309BF" w:rsidRPr="00494F46">
        <w:rPr>
          <w:rFonts w:ascii="Palatino Linotype" w:eastAsia="Palatino Linotype" w:hAnsi="Palatino Linotype" w:cs="Palatino Linotype"/>
        </w:rPr>
        <w:t>la Contraloría Interna, dentro de sus funciones tiene la de intervenir, para efectos de verificación, en los procesos de entrega y recepción de las unidades administrativas.</w:t>
      </w:r>
    </w:p>
    <w:p w:rsidR="00265282" w:rsidRPr="00494F46" w:rsidRDefault="00265282">
      <w:pPr>
        <w:ind w:left="708" w:right="-220"/>
        <w:jc w:val="both"/>
        <w:rPr>
          <w:sz w:val="22"/>
          <w:szCs w:val="22"/>
        </w:rPr>
      </w:pPr>
    </w:p>
    <w:p w:rsidR="00265282" w:rsidRPr="00494F46" w:rsidRDefault="004154F8">
      <w:pPr>
        <w:numPr>
          <w:ilvl w:val="0"/>
          <w:numId w:val="1"/>
        </w:numPr>
        <w:spacing w:line="360" w:lineRule="auto"/>
        <w:ind w:left="0" w:right="-787" w:firstLine="0"/>
        <w:jc w:val="both"/>
      </w:pPr>
      <w:r w:rsidRPr="00494F46">
        <w:rPr>
          <w:rFonts w:ascii="Palatino Linotype" w:eastAsia="Palatino Linotype" w:hAnsi="Palatino Linotype" w:cs="Palatino Linotype"/>
        </w:rPr>
        <w:t xml:space="preserve">Es de recordar que el Sujeto Obligado en respuesta inicial emite pronunciamiento a través del Servidor Público Habilitado </w:t>
      </w:r>
      <w:r w:rsidR="00AC0FCA" w:rsidRPr="00494F46">
        <w:rPr>
          <w:rFonts w:ascii="Palatino Linotype" w:eastAsia="Palatino Linotype" w:hAnsi="Palatino Linotype" w:cs="Palatino Linotype"/>
        </w:rPr>
        <w:t>del Órgano Interno de Control</w:t>
      </w:r>
      <w:r w:rsidRPr="00494F46">
        <w:rPr>
          <w:rFonts w:ascii="Palatino Linotype" w:eastAsia="Palatino Linotype" w:hAnsi="Palatino Linotype" w:cs="Palatino Linotype"/>
        </w:rPr>
        <w:t>, por lo que podemos advertir que se</w:t>
      </w:r>
      <w:r w:rsidRPr="00494F46">
        <w:rPr>
          <w:rFonts w:ascii="Palatino Linotype" w:eastAsia="Palatino Linotype" w:hAnsi="Palatino Linotype" w:cs="Palatino Linotype"/>
          <w:b/>
        </w:rPr>
        <w:t xml:space="preserve"> </w:t>
      </w:r>
      <w:r w:rsidRPr="00494F46">
        <w:rPr>
          <w:rFonts w:ascii="Palatino Linotype" w:eastAsia="Palatino Linotype" w:hAnsi="Palatino Linotype" w:cs="Palatino Linotype"/>
        </w:rPr>
        <w:t xml:space="preserve">siguió el procedimiento inmerso en la normatividad aplicable, ya que turnó los requerimientos de información a </w:t>
      </w:r>
      <w:r w:rsidR="00AC0FCA" w:rsidRPr="00494F46">
        <w:rPr>
          <w:rFonts w:ascii="Palatino Linotype" w:eastAsia="Palatino Linotype" w:hAnsi="Palatino Linotype" w:cs="Palatino Linotype"/>
        </w:rPr>
        <w:t>la unidad administrativa competente</w:t>
      </w:r>
      <w:r w:rsidRPr="00494F46">
        <w:rPr>
          <w:rFonts w:ascii="Palatino Linotype" w:eastAsia="Palatino Linotype" w:hAnsi="Palatino Linotype" w:cs="Palatino Linotype"/>
        </w:rPr>
        <w:t xml:space="preserve">, vigilando lo establecido por el artículo 162 de la Ley de Transparencia y Acceso a la Información Pública del Estado de México y Municipios, al turnar la solicitud de información </w:t>
      </w:r>
      <w:r w:rsidR="00AC0FCA" w:rsidRPr="00494F46">
        <w:rPr>
          <w:rFonts w:ascii="Palatino Linotype" w:eastAsia="Palatino Linotype" w:hAnsi="Palatino Linotype" w:cs="Palatino Linotype"/>
        </w:rPr>
        <w:t xml:space="preserve"> al área</w:t>
      </w:r>
      <w:r w:rsidRPr="00494F46">
        <w:rPr>
          <w:rFonts w:ascii="Palatino Linotype" w:eastAsia="Palatino Linotype" w:hAnsi="Palatino Linotype" w:cs="Palatino Linotype"/>
        </w:rPr>
        <w:t xml:space="preserve"> en </w:t>
      </w:r>
      <w:r w:rsidR="00AC0FCA" w:rsidRPr="00494F46">
        <w:rPr>
          <w:rFonts w:ascii="Palatino Linotype" w:eastAsia="Palatino Linotype" w:hAnsi="Palatino Linotype" w:cs="Palatino Linotype"/>
        </w:rPr>
        <w:t>la que pudiera</w:t>
      </w:r>
      <w:r w:rsidRPr="00494F46">
        <w:rPr>
          <w:rFonts w:ascii="Palatino Linotype" w:eastAsia="Palatino Linotype" w:hAnsi="Palatino Linotype" w:cs="Palatino Linotype"/>
        </w:rPr>
        <w:t xml:space="preserve"> obrar la información de conformidad con la fracción XXXIX del artículo tercero de la legislación local vigente en materia de transparencia:</w:t>
      </w:r>
    </w:p>
    <w:p w:rsidR="00AC0FCA" w:rsidRPr="00494F46" w:rsidRDefault="00AC0FCA" w:rsidP="000A3092">
      <w:pPr>
        <w:ind w:right="-788"/>
        <w:jc w:val="both"/>
      </w:pPr>
    </w:p>
    <w:p w:rsidR="00265282" w:rsidRPr="00494F46" w:rsidRDefault="004154F8">
      <w:pPr>
        <w:ind w:left="708" w:right="-220"/>
        <w:jc w:val="both"/>
        <w:rPr>
          <w:rFonts w:ascii="Palatino Linotype" w:eastAsia="Palatino Linotype" w:hAnsi="Palatino Linotype" w:cs="Palatino Linotype"/>
          <w:i/>
          <w:sz w:val="22"/>
          <w:szCs w:val="22"/>
        </w:rPr>
      </w:pPr>
      <w:r w:rsidRPr="00494F46">
        <w:rPr>
          <w:rFonts w:ascii="Palatino Linotype" w:eastAsia="Palatino Linotype" w:hAnsi="Palatino Linotype" w:cs="Palatino Linotype"/>
          <w:b/>
          <w:i/>
          <w:sz w:val="22"/>
          <w:szCs w:val="22"/>
        </w:rPr>
        <w:t>XXXIX.</w:t>
      </w:r>
      <w:r w:rsidRPr="00494F46">
        <w:rPr>
          <w:rFonts w:ascii="Palatino Linotype" w:eastAsia="Palatino Linotype" w:hAnsi="Palatino Linotype" w:cs="Palatino Linotype"/>
          <w:i/>
          <w:sz w:val="22"/>
          <w:szCs w:val="22"/>
        </w:rPr>
        <w:t xml:space="preserve"> </w:t>
      </w:r>
      <w:r w:rsidRPr="00494F46">
        <w:rPr>
          <w:rFonts w:ascii="Palatino Linotype" w:eastAsia="Palatino Linotype" w:hAnsi="Palatino Linotype" w:cs="Palatino Linotype"/>
          <w:b/>
          <w:i/>
          <w:sz w:val="22"/>
          <w:szCs w:val="22"/>
        </w:rPr>
        <w:t>Servidor público habilitado</w:t>
      </w:r>
      <w:r w:rsidRPr="00494F46">
        <w:rPr>
          <w:rFonts w:ascii="Palatino Linotype" w:eastAsia="Palatino Linotype" w:hAnsi="Palatino Linotype" w:cs="Palatino Linotype"/>
          <w:i/>
          <w:sz w:val="22"/>
          <w:szCs w:val="22"/>
        </w:rPr>
        <w:t>: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rsidR="00265282" w:rsidRPr="00494F46" w:rsidRDefault="00265282" w:rsidP="000A3092">
      <w:pPr>
        <w:ind w:right="-788"/>
        <w:jc w:val="both"/>
        <w:rPr>
          <w:rFonts w:ascii="Palatino Linotype" w:eastAsia="Palatino Linotype" w:hAnsi="Palatino Linotype" w:cs="Palatino Linotype"/>
        </w:rPr>
      </w:pPr>
    </w:p>
    <w:p w:rsidR="00265282" w:rsidRPr="00494F46" w:rsidRDefault="004154F8">
      <w:pPr>
        <w:numPr>
          <w:ilvl w:val="0"/>
          <w:numId w:val="1"/>
        </w:numPr>
        <w:spacing w:line="360" w:lineRule="auto"/>
        <w:ind w:left="0" w:right="-787" w:firstLine="0"/>
        <w:jc w:val="both"/>
      </w:pPr>
      <w:r w:rsidRPr="00494F46">
        <w:rPr>
          <w:rFonts w:ascii="Palatino Linotype" w:eastAsia="Palatino Linotype" w:hAnsi="Palatino Linotype" w:cs="Palatino Linotype"/>
        </w:rPr>
        <w:t>Así las cosas, se advierte que efectivamente la Unidad de Transparencia cumplió con lo establecido en el artículo 162 de la Ley de Transparencia y Acceso a la Información Pública del Estado de México y Municipios, el cual menciona lo siguiente:</w:t>
      </w:r>
    </w:p>
    <w:p w:rsidR="00AC0FCA" w:rsidRPr="00494F46" w:rsidRDefault="00AC0FCA" w:rsidP="000A3092">
      <w:pPr>
        <w:ind w:right="-788"/>
        <w:jc w:val="both"/>
      </w:pPr>
    </w:p>
    <w:p w:rsidR="00265282" w:rsidRPr="00494F46" w:rsidRDefault="004154F8">
      <w:pPr>
        <w:ind w:left="425" w:right="-220"/>
        <w:jc w:val="both"/>
        <w:rPr>
          <w:rFonts w:ascii="Palatino Linotype" w:eastAsia="Palatino Linotype" w:hAnsi="Palatino Linotype" w:cs="Palatino Linotype"/>
          <w:i/>
          <w:sz w:val="22"/>
          <w:szCs w:val="22"/>
        </w:rPr>
      </w:pPr>
      <w:r w:rsidRPr="00494F46">
        <w:rPr>
          <w:rFonts w:ascii="Palatino Linotype" w:eastAsia="Palatino Linotype" w:hAnsi="Palatino Linotype" w:cs="Palatino Linotype"/>
          <w:i/>
          <w:sz w:val="22"/>
          <w:szCs w:val="22"/>
        </w:rPr>
        <w:t>“</w:t>
      </w:r>
      <w:r w:rsidRPr="00494F46">
        <w:rPr>
          <w:rFonts w:ascii="Palatino Linotype" w:eastAsia="Palatino Linotype" w:hAnsi="Palatino Linotype" w:cs="Palatino Linotype"/>
          <w:b/>
          <w:i/>
          <w:sz w:val="22"/>
          <w:szCs w:val="22"/>
        </w:rPr>
        <w:t>Artículo 162.</w:t>
      </w:r>
      <w:r w:rsidRPr="00494F46">
        <w:rPr>
          <w:rFonts w:ascii="Palatino Linotype" w:eastAsia="Palatino Linotype" w:hAnsi="Palatino Linotype" w:cs="Palatino Linotype"/>
          <w:i/>
          <w:sz w:val="22"/>
          <w:szCs w:val="22"/>
        </w:rPr>
        <w:t xml:space="preserve"> Las unidades de transparencia deberán garantizar que las solicitudes se turnen a </w:t>
      </w:r>
      <w:r w:rsidRPr="00494F46">
        <w:rPr>
          <w:rFonts w:ascii="Palatino Linotype" w:eastAsia="Palatino Linotype" w:hAnsi="Palatino Linotype" w:cs="Palatino Linotype"/>
          <w:b/>
          <w:i/>
          <w:sz w:val="22"/>
          <w:szCs w:val="22"/>
        </w:rPr>
        <w:t>todas las Áreas competentes</w:t>
      </w:r>
      <w:r w:rsidRPr="00494F46">
        <w:rPr>
          <w:rFonts w:ascii="Palatino Linotype" w:eastAsia="Palatino Linotype" w:hAnsi="Palatino Linotype" w:cs="Palatino Linotype"/>
          <w:i/>
          <w:sz w:val="22"/>
          <w:szCs w:val="22"/>
        </w:rPr>
        <w:t xml:space="preserve"> que cuenten con la información o deban tenerla de acuerdo a sus facultades, competencias y funciones, con el objeto de que realicen una búsqueda exhaustiva y razonable de la información solicitada.”</w:t>
      </w:r>
    </w:p>
    <w:p w:rsidR="00AC0FCA" w:rsidRPr="00494F46" w:rsidRDefault="00AC0FCA" w:rsidP="00AC0FCA">
      <w:pPr>
        <w:pBdr>
          <w:top w:val="nil"/>
          <w:left w:val="nil"/>
          <w:bottom w:val="nil"/>
          <w:right w:val="nil"/>
          <w:between w:val="nil"/>
        </w:pBdr>
        <w:spacing w:line="360" w:lineRule="auto"/>
        <w:ind w:right="-787"/>
        <w:jc w:val="both"/>
        <w:rPr>
          <w:color w:val="000000"/>
        </w:rPr>
      </w:pPr>
    </w:p>
    <w:p w:rsidR="00AC0FCA" w:rsidRPr="00494F46" w:rsidRDefault="00AC0FCA" w:rsidP="00AC0FCA">
      <w:pPr>
        <w:numPr>
          <w:ilvl w:val="0"/>
          <w:numId w:val="14"/>
        </w:numPr>
        <w:pBdr>
          <w:top w:val="nil"/>
          <w:left w:val="nil"/>
          <w:bottom w:val="nil"/>
          <w:right w:val="nil"/>
          <w:between w:val="nil"/>
        </w:pBdr>
        <w:tabs>
          <w:tab w:val="left" w:pos="0"/>
          <w:tab w:val="left" w:pos="567"/>
        </w:tabs>
        <w:spacing w:before="240" w:after="240" w:line="360" w:lineRule="auto"/>
        <w:ind w:right="-562"/>
        <w:jc w:val="both"/>
        <w:rPr>
          <w:rFonts w:ascii="Palatino Linotype" w:eastAsia="Palatino Linotype" w:hAnsi="Palatino Linotype" w:cs="Palatino Linotype"/>
          <w:color w:val="000000"/>
        </w:rPr>
      </w:pPr>
      <w:r w:rsidRPr="00494F46">
        <w:rPr>
          <w:rFonts w:ascii="Palatino Linotype" w:eastAsia="Palatino Linotype" w:hAnsi="Palatino Linotype" w:cs="Palatino Linotype"/>
          <w:b/>
          <w:color w:val="000000"/>
        </w:rPr>
        <w:lastRenderedPageBreak/>
        <w:t xml:space="preserve">De la naturaleza de la información solicitada. </w:t>
      </w:r>
    </w:p>
    <w:p w:rsidR="00AC0FCA" w:rsidRPr="00494F46" w:rsidRDefault="00AC0FCA" w:rsidP="00761710">
      <w:pPr>
        <w:numPr>
          <w:ilvl w:val="0"/>
          <w:numId w:val="1"/>
        </w:numPr>
        <w:spacing w:line="360" w:lineRule="auto"/>
        <w:ind w:left="0" w:right="-787" w:firstLine="0"/>
        <w:jc w:val="both"/>
      </w:pPr>
      <w:r w:rsidRPr="00494F46">
        <w:rPr>
          <w:rFonts w:ascii="Palatino Linotype" w:eastAsia="Palatino Linotype" w:hAnsi="Palatino Linotype" w:cs="Palatino Linotype"/>
        </w:rPr>
        <w:t xml:space="preserve">Se precisa que se obvia el análisis de la competencia por parte del </w:t>
      </w:r>
      <w:r w:rsidRPr="00494F46">
        <w:rPr>
          <w:rFonts w:ascii="Palatino Linotype" w:eastAsia="Palatino Linotype" w:hAnsi="Palatino Linotype" w:cs="Palatino Linotype"/>
          <w:b/>
        </w:rPr>
        <w:t>SUJETO OBLIGADO</w:t>
      </w:r>
      <w:r w:rsidRPr="00494F46">
        <w:rPr>
          <w:rFonts w:ascii="Palatino Linotype" w:eastAsia="Palatino Linotype" w:hAnsi="Palatino Linotype" w:cs="Palatino Linotype"/>
        </w:rPr>
        <w:t>, para generar, administrar o poseer la información solicitada, dado que éste ha asumido la misma, en razón de que en su respuesta admitió contar con un acta de entrega recepción del periodo señalado en la solicitud de información, misma que menciona adjuntar a</w:t>
      </w:r>
      <w:r w:rsidR="001C7DCE" w:rsidRPr="00494F46">
        <w:rPr>
          <w:rFonts w:ascii="Palatino Linotype" w:eastAsia="Palatino Linotype" w:hAnsi="Palatino Linotype" w:cs="Palatino Linotype"/>
        </w:rPr>
        <w:t xml:space="preserve"> la respuesta, circunstancia que ratifica en informe justificado.</w:t>
      </w:r>
    </w:p>
    <w:p w:rsidR="00AC0FCA" w:rsidRPr="00494F46" w:rsidRDefault="00AC0FCA" w:rsidP="000A3092">
      <w:pPr>
        <w:tabs>
          <w:tab w:val="left" w:pos="0"/>
          <w:tab w:val="left" w:pos="567"/>
        </w:tabs>
        <w:ind w:right="-788"/>
        <w:jc w:val="both"/>
        <w:rPr>
          <w:rFonts w:ascii="Palatino Linotype" w:eastAsia="Palatino Linotype" w:hAnsi="Palatino Linotype" w:cs="Palatino Linotype"/>
        </w:rPr>
      </w:pPr>
    </w:p>
    <w:p w:rsidR="00AC0FCA" w:rsidRPr="00494F46" w:rsidRDefault="00AC0FCA" w:rsidP="00761710">
      <w:pPr>
        <w:numPr>
          <w:ilvl w:val="0"/>
          <w:numId w:val="1"/>
        </w:numPr>
        <w:spacing w:line="360" w:lineRule="auto"/>
        <w:ind w:left="0" w:right="-787" w:firstLine="0"/>
        <w:jc w:val="both"/>
      </w:pPr>
      <w:bookmarkStart w:id="11" w:name="_heading=h.2s8eyo1" w:colFirst="0" w:colLast="0"/>
      <w:bookmarkEnd w:id="11"/>
      <w:r w:rsidRPr="00494F46">
        <w:rPr>
          <w:rFonts w:ascii="Palatino Linotype" w:eastAsia="Palatino Linotype" w:hAnsi="Palatino Linotype" w:cs="Palatino Linotype"/>
        </w:rPr>
        <w:t xml:space="preserve">En efecto, el hecho de que </w:t>
      </w:r>
      <w:r w:rsidRPr="00494F46">
        <w:rPr>
          <w:rFonts w:ascii="Palatino Linotype" w:eastAsia="Palatino Linotype" w:hAnsi="Palatino Linotype" w:cs="Palatino Linotype"/>
          <w:b/>
        </w:rPr>
        <w:t>EL SUJETO OBLIGADO</w:t>
      </w:r>
      <w:r w:rsidRPr="00494F46">
        <w:rPr>
          <w:rFonts w:ascii="Palatino Linotype" w:eastAsia="Palatino Linotype" w:hAnsi="Palatino Linotype" w:cs="Palatino Linotype"/>
        </w:rPr>
        <w:t xml:space="preserve"> haya admitido contar con la información pública solicitada, acepta que la genera, posee y administra, en ejercicio de sus funciones de derecho público, motivo por el cual se actualiza el supuesto jurídico, previsto en el artículo 12 de la Ley de Transparencia y Acceso a la Información Pública del Estado de México y Municipios.</w:t>
      </w:r>
    </w:p>
    <w:p w:rsidR="00AC0FCA" w:rsidRPr="00494F46" w:rsidRDefault="00AC0FCA" w:rsidP="00AC0FCA">
      <w:pPr>
        <w:tabs>
          <w:tab w:val="left" w:pos="8505"/>
        </w:tabs>
        <w:ind w:left="1134" w:right="287"/>
        <w:jc w:val="both"/>
        <w:rPr>
          <w:rFonts w:ascii="Palatino Linotype" w:eastAsia="Palatino Linotype" w:hAnsi="Palatino Linotype" w:cs="Palatino Linotype"/>
          <w:i/>
          <w:sz w:val="22"/>
          <w:szCs w:val="22"/>
        </w:rPr>
      </w:pPr>
      <w:r w:rsidRPr="00494F46">
        <w:rPr>
          <w:rFonts w:ascii="Palatino Linotype" w:eastAsia="Palatino Linotype" w:hAnsi="Palatino Linotype" w:cs="Palatino Linotype"/>
          <w:i/>
          <w:sz w:val="22"/>
          <w:szCs w:val="22"/>
        </w:rPr>
        <w:t>“</w:t>
      </w:r>
      <w:r w:rsidRPr="00494F46">
        <w:rPr>
          <w:rFonts w:ascii="Palatino Linotype" w:eastAsia="Palatino Linotype" w:hAnsi="Palatino Linotype" w:cs="Palatino Linotype"/>
          <w:b/>
          <w:i/>
          <w:sz w:val="22"/>
          <w:szCs w:val="22"/>
        </w:rPr>
        <w:t>Artículo 12.</w:t>
      </w:r>
      <w:r w:rsidRPr="00494F46">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w:t>
      </w:r>
    </w:p>
    <w:p w:rsidR="00AC0FCA" w:rsidRPr="00494F46" w:rsidRDefault="00AC0FCA" w:rsidP="00AC0FCA">
      <w:pPr>
        <w:tabs>
          <w:tab w:val="left" w:pos="8505"/>
        </w:tabs>
        <w:ind w:left="1134" w:right="287"/>
        <w:jc w:val="both"/>
        <w:rPr>
          <w:rFonts w:ascii="Palatino Linotype" w:eastAsia="Palatino Linotype" w:hAnsi="Palatino Linotype" w:cs="Palatino Linotype"/>
          <w:i/>
          <w:sz w:val="22"/>
          <w:szCs w:val="22"/>
        </w:rPr>
      </w:pPr>
    </w:p>
    <w:p w:rsidR="00AC0FCA" w:rsidRPr="00494F46" w:rsidRDefault="00AC0FCA" w:rsidP="00AC0FCA">
      <w:pPr>
        <w:tabs>
          <w:tab w:val="left" w:pos="8505"/>
        </w:tabs>
        <w:ind w:left="1134" w:right="287"/>
        <w:jc w:val="both"/>
        <w:rPr>
          <w:rFonts w:ascii="Palatino Linotype" w:eastAsia="Palatino Linotype" w:hAnsi="Palatino Linotype" w:cs="Palatino Linotype"/>
          <w:i/>
          <w:sz w:val="22"/>
          <w:szCs w:val="22"/>
        </w:rPr>
      </w:pPr>
      <w:r w:rsidRPr="00494F46">
        <w:rPr>
          <w:rFonts w:ascii="Palatino Linotype" w:eastAsia="Palatino Linotype" w:hAnsi="Palatino Linotype" w:cs="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AC0FCA" w:rsidRPr="00494F46" w:rsidRDefault="00AC0FCA" w:rsidP="00AC0FCA">
      <w:pPr>
        <w:pBdr>
          <w:top w:val="nil"/>
          <w:left w:val="nil"/>
          <w:bottom w:val="nil"/>
          <w:right w:val="nil"/>
          <w:between w:val="nil"/>
        </w:pBdr>
        <w:ind w:left="708" w:right="-562"/>
        <w:rPr>
          <w:rFonts w:ascii="Palatino Linotype" w:eastAsia="Palatino Linotype" w:hAnsi="Palatino Linotype" w:cs="Palatino Linotype"/>
          <w:color w:val="000000"/>
        </w:rPr>
      </w:pPr>
    </w:p>
    <w:p w:rsidR="00AC0FCA" w:rsidRPr="00494F46" w:rsidRDefault="00AC0FCA" w:rsidP="00761710">
      <w:pPr>
        <w:numPr>
          <w:ilvl w:val="0"/>
          <w:numId w:val="1"/>
        </w:numPr>
        <w:spacing w:line="360" w:lineRule="auto"/>
        <w:ind w:left="0" w:right="-787" w:firstLine="0"/>
        <w:jc w:val="both"/>
        <w:rPr>
          <w:color w:val="000000"/>
        </w:rPr>
      </w:pPr>
      <w:r w:rsidRPr="00494F46">
        <w:rPr>
          <w:rFonts w:ascii="Palatino Linotype" w:eastAsia="Palatino Linotype" w:hAnsi="Palatino Linotype" w:cs="Palatino Linotype"/>
        </w:rPr>
        <w:t>Así, el estudio de la naturaleza jurídica de la información pública solicitada, tiene por objeto determinar si ésta la genera, posee o administra </w:t>
      </w:r>
      <w:r w:rsidRPr="00494F46">
        <w:rPr>
          <w:rFonts w:ascii="Palatino Linotype" w:eastAsia="Palatino Linotype" w:hAnsi="Palatino Linotype" w:cs="Palatino Linotype"/>
          <w:b/>
        </w:rPr>
        <w:t>EL SUJETO OBLIGADO</w:t>
      </w:r>
      <w:r w:rsidRPr="00494F46">
        <w:rPr>
          <w:rFonts w:ascii="Palatino Linotype" w:eastAsia="Palatino Linotype" w:hAnsi="Palatino Linotype" w:cs="Palatino Linotype"/>
        </w:rPr>
        <w:t xml:space="preserve">; sin embargo, en aquellos casos en que éste la asume, a nada práctico nos conduciría su estudio, ya que se insiste, dicha información, fue admitida por el mismo; por lo que, la genera, posee y administra, en ejercicio de sus funciones de derecho público, motivo por el cual, se </w:t>
      </w:r>
      <w:r w:rsidRPr="00494F46">
        <w:rPr>
          <w:rFonts w:ascii="Palatino Linotype" w:eastAsia="Palatino Linotype" w:hAnsi="Palatino Linotype" w:cs="Palatino Linotype"/>
        </w:rPr>
        <w:lastRenderedPageBreak/>
        <w:t>actualiza el supuesto jurídico, previsto en el artículo 12 de la Ley de la materia, anteriormente referido.</w:t>
      </w:r>
    </w:p>
    <w:p w:rsidR="00AC0FCA" w:rsidRPr="00494F46" w:rsidRDefault="00AC0FCA" w:rsidP="000A3092">
      <w:pPr>
        <w:pBdr>
          <w:top w:val="nil"/>
          <w:left w:val="nil"/>
          <w:bottom w:val="nil"/>
          <w:right w:val="nil"/>
          <w:between w:val="nil"/>
        </w:pBdr>
        <w:ind w:right="-788"/>
        <w:jc w:val="both"/>
        <w:rPr>
          <w:color w:val="000000"/>
        </w:rPr>
      </w:pPr>
    </w:p>
    <w:p w:rsidR="00AC0FCA" w:rsidRPr="00494F46" w:rsidRDefault="00736071" w:rsidP="00761710">
      <w:pPr>
        <w:numPr>
          <w:ilvl w:val="0"/>
          <w:numId w:val="1"/>
        </w:numPr>
        <w:spacing w:line="360" w:lineRule="auto"/>
        <w:ind w:left="0" w:right="-787" w:firstLine="0"/>
        <w:jc w:val="both"/>
        <w:rPr>
          <w:rFonts w:ascii="Palatino Linotype" w:eastAsia="Palatino Linotype" w:hAnsi="Palatino Linotype" w:cs="Palatino Linotype"/>
        </w:rPr>
      </w:pPr>
      <w:r w:rsidRPr="00494F46">
        <w:rPr>
          <w:rFonts w:ascii="Palatino Linotype" w:eastAsia="Palatino Linotype" w:hAnsi="Palatino Linotype" w:cs="Palatino Linotype"/>
        </w:rPr>
        <w:t>Ahora bien, el Recurrente se dolió por la falta de entrega de información y la clasificación de la misma, al insistir que la requiere en versión pública.</w:t>
      </w:r>
    </w:p>
    <w:p w:rsidR="00AC0FCA" w:rsidRPr="00494F46" w:rsidRDefault="00AC0FCA" w:rsidP="000A3092">
      <w:pPr>
        <w:ind w:right="-788"/>
        <w:jc w:val="both"/>
        <w:rPr>
          <w:rFonts w:ascii="Palatino Linotype" w:eastAsia="Palatino Linotype" w:hAnsi="Palatino Linotype" w:cs="Palatino Linotype"/>
        </w:rPr>
      </w:pPr>
    </w:p>
    <w:p w:rsidR="00AC0FCA" w:rsidRPr="00494F46" w:rsidRDefault="00736071" w:rsidP="00761710">
      <w:pPr>
        <w:numPr>
          <w:ilvl w:val="0"/>
          <w:numId w:val="1"/>
        </w:numPr>
        <w:spacing w:line="360" w:lineRule="auto"/>
        <w:ind w:left="0" w:right="-787" w:firstLine="0"/>
        <w:jc w:val="both"/>
        <w:rPr>
          <w:rFonts w:ascii="Palatino Linotype" w:eastAsia="Palatino Linotype" w:hAnsi="Palatino Linotype" w:cs="Palatino Linotype"/>
        </w:rPr>
      </w:pPr>
      <w:r w:rsidRPr="00494F46">
        <w:rPr>
          <w:rFonts w:ascii="Palatino Linotype" w:eastAsia="Palatino Linotype" w:hAnsi="Palatino Linotype" w:cs="Palatino Linotype"/>
        </w:rPr>
        <w:t xml:space="preserve">Es de recordar que el sujeto obligado desde la repuesta primigenia refirió haber adjuntado en versión pública aprobada por el comité de transparencia </w:t>
      </w:r>
      <w:r w:rsidRPr="00494F46">
        <w:rPr>
          <w:rFonts w:ascii="Palatino Linotype" w:eastAsia="Palatino Linotype" w:hAnsi="Palatino Linotype" w:cs="Palatino Linotype"/>
          <w:b/>
        </w:rPr>
        <w:t>“acta entrega recepción digitalizada correspondiente a la única acta de entrega y recepción en el periodo comprendido del 16 al 30 de septiembre de 2023, correspondiente al Titular de la Dirección General de Asuntos Jurídicos e Igualdad de Género”</w:t>
      </w:r>
      <w:r w:rsidRPr="00494F46">
        <w:rPr>
          <w:rFonts w:ascii="Palatino Linotype" w:eastAsia="Palatino Linotype" w:hAnsi="Palatino Linotype" w:cs="Palatino Linotype"/>
        </w:rPr>
        <w:t>, circunstancia que ratifica en informe justificado, tal y como ha quedado señalado en párrafos anteriores.</w:t>
      </w:r>
    </w:p>
    <w:p w:rsidR="00761710" w:rsidRPr="00494F46" w:rsidRDefault="00761710" w:rsidP="000A3092">
      <w:pPr>
        <w:ind w:right="-788"/>
        <w:jc w:val="both"/>
        <w:rPr>
          <w:rFonts w:ascii="Palatino Linotype" w:eastAsia="Palatino Linotype" w:hAnsi="Palatino Linotype" w:cs="Palatino Linotype"/>
        </w:rPr>
      </w:pPr>
    </w:p>
    <w:p w:rsidR="00B92497" w:rsidRPr="00494F46" w:rsidRDefault="00B92497" w:rsidP="008914CC">
      <w:pPr>
        <w:numPr>
          <w:ilvl w:val="0"/>
          <w:numId w:val="1"/>
        </w:numPr>
        <w:spacing w:line="360" w:lineRule="auto"/>
        <w:ind w:left="0" w:right="-787" w:firstLine="0"/>
        <w:jc w:val="both"/>
        <w:rPr>
          <w:rFonts w:ascii="Palatino Linotype" w:eastAsia="Palatino Linotype" w:hAnsi="Palatino Linotype" w:cs="Palatino Linotype"/>
          <w:b/>
          <w:color w:val="000000"/>
        </w:rPr>
      </w:pPr>
      <w:r w:rsidRPr="00494F46">
        <w:rPr>
          <w:rFonts w:ascii="Palatino Linotype" w:eastAsia="Palatino Linotype" w:hAnsi="Palatino Linotype" w:cs="Palatino Linotype"/>
        </w:rPr>
        <w:t xml:space="preserve">Del análisis de las constancias que obran en el expediente electrónico del presente medio de impugnación, </w:t>
      </w:r>
      <w:r w:rsidRPr="00494F46">
        <w:rPr>
          <w:rFonts w:ascii="Palatino Linotype" w:eastAsia="Palatino Linotype" w:hAnsi="Palatino Linotype" w:cs="Palatino Linotype"/>
          <w:b/>
        </w:rPr>
        <w:t>no se advierte que se hayan adjuntado los documentos que señala el Sujeto Obligado</w:t>
      </w:r>
      <w:r w:rsidRPr="00494F46">
        <w:rPr>
          <w:rFonts w:ascii="Palatino Linotype" w:eastAsia="Palatino Linotype" w:hAnsi="Palatino Linotype" w:cs="Palatino Linotype"/>
        </w:rPr>
        <w:t>, que a su dicho dan respuesta a la solitud de información</w:t>
      </w:r>
      <w:r w:rsidR="008914CC" w:rsidRPr="00494F46">
        <w:rPr>
          <w:rFonts w:ascii="Palatino Linotype" w:eastAsia="Palatino Linotype" w:hAnsi="Palatino Linotype" w:cs="Palatino Linotype"/>
        </w:rPr>
        <w:t xml:space="preserve">, máxime que el </w:t>
      </w:r>
      <w:r w:rsidR="008914CC" w:rsidRPr="00494F46">
        <w:rPr>
          <w:rFonts w:ascii="Palatino Linotype" w:eastAsia="Palatino Linotype" w:hAnsi="Palatino Linotype" w:cs="Palatino Linotype"/>
          <w:b/>
        </w:rPr>
        <w:t xml:space="preserve">acuerdo COMINFORM 123-E-30092024-02 </w:t>
      </w:r>
      <w:r w:rsidR="008914CC" w:rsidRPr="00494F46">
        <w:rPr>
          <w:rFonts w:ascii="Palatino Linotype" w:eastAsia="Palatino Linotype" w:hAnsi="Palatino Linotype" w:cs="Palatino Linotype"/>
        </w:rPr>
        <w:t>de</w:t>
      </w:r>
      <w:r w:rsidR="008914CC" w:rsidRPr="00494F46">
        <w:rPr>
          <w:rFonts w:ascii="Palatino Linotype" w:eastAsia="Palatino Linotype" w:hAnsi="Palatino Linotype" w:cs="Palatino Linotype"/>
          <w:b/>
        </w:rPr>
        <w:t xml:space="preserve"> </w:t>
      </w:r>
      <w:r w:rsidR="008914CC" w:rsidRPr="00494F46">
        <w:rPr>
          <w:rFonts w:ascii="Palatino Linotype" w:eastAsia="Palatino Linotype" w:hAnsi="Palatino Linotype" w:cs="Palatino Linotype"/>
          <w:color w:val="000000"/>
        </w:rPr>
        <w:t xml:space="preserve">la Sesión Extraordinaria No. 123 del Comité de Transparencia, celebrada el 30 de septiembre de 2024, en la que se presentó la propuesta para clasificar confidencialmente el acta de entrega recepción del periodo comprendido del 16 al 30 de septiembre de 2023, del Titular de la Dirección General de Asuntos Jurídicos e Igualdad de Género, se acordó </w:t>
      </w:r>
      <w:r w:rsidR="008914CC" w:rsidRPr="00494F46">
        <w:rPr>
          <w:rFonts w:ascii="Palatino Linotype" w:eastAsia="Palatino Linotype" w:hAnsi="Palatino Linotype" w:cs="Palatino Linotype"/>
          <w:b/>
          <w:color w:val="000000"/>
        </w:rPr>
        <w:t>entregar al peticionario en versión pública la información correspondiente.</w:t>
      </w:r>
    </w:p>
    <w:p w:rsidR="004C2B23" w:rsidRPr="00494F46" w:rsidRDefault="004C2B23" w:rsidP="000A3092">
      <w:pPr>
        <w:ind w:right="-788"/>
        <w:jc w:val="both"/>
        <w:rPr>
          <w:rFonts w:ascii="Palatino Linotype" w:eastAsia="Palatino Linotype" w:hAnsi="Palatino Linotype" w:cs="Palatino Linotype"/>
          <w:b/>
          <w:color w:val="000000"/>
        </w:rPr>
      </w:pPr>
    </w:p>
    <w:p w:rsidR="004C2B23" w:rsidRPr="00494F46" w:rsidRDefault="004C2B23" w:rsidP="008914CC">
      <w:pPr>
        <w:numPr>
          <w:ilvl w:val="0"/>
          <w:numId w:val="1"/>
        </w:numPr>
        <w:spacing w:line="360" w:lineRule="auto"/>
        <w:ind w:left="0" w:right="-787" w:firstLine="0"/>
        <w:jc w:val="both"/>
        <w:rPr>
          <w:rFonts w:ascii="Palatino Linotype" w:eastAsia="Palatino Linotype" w:hAnsi="Palatino Linotype" w:cs="Palatino Linotype"/>
          <w:b/>
          <w:color w:val="000000"/>
        </w:rPr>
      </w:pPr>
      <w:r w:rsidRPr="00494F46">
        <w:rPr>
          <w:rFonts w:ascii="Palatino Linotype" w:eastAsia="Palatino Linotype" w:hAnsi="Palatino Linotype" w:cs="Palatino Linotype"/>
          <w:color w:val="000000"/>
        </w:rPr>
        <w:t xml:space="preserve">No obstante lo anterior, al ingresar al apartado de Requerimientos en el tablero de seguimiento de solicitudes del SAIMEX, se puede advertir que el Titular de la Unidad de Transparencia realizó el requerimiento de información correspondiente al Servidor Público </w:t>
      </w:r>
      <w:r w:rsidRPr="00494F46">
        <w:rPr>
          <w:rFonts w:ascii="Palatino Linotype" w:eastAsia="Palatino Linotype" w:hAnsi="Palatino Linotype" w:cs="Palatino Linotype"/>
          <w:color w:val="000000"/>
        </w:rPr>
        <w:lastRenderedPageBreak/>
        <w:t xml:space="preserve">Habilitado Competente, mismo que adjunto dos archivos, entre ellos el denominado </w:t>
      </w:r>
      <w:r w:rsidRPr="00494F46">
        <w:rPr>
          <w:rFonts w:ascii="Palatino Linotype" w:eastAsia="Palatino Linotype" w:hAnsi="Palatino Linotype" w:cs="Palatino Linotype"/>
          <w:b/>
          <w:bCs/>
          <w:i/>
          <w:color w:val="000000"/>
        </w:rPr>
        <w:t>2023-09-25 DGAJ.pdf</w:t>
      </w:r>
      <w:r w:rsidRPr="00494F46">
        <w:rPr>
          <w:rFonts w:ascii="Palatino Linotype" w:eastAsia="Palatino Linotype" w:hAnsi="Palatino Linotype" w:cs="Palatino Linotype"/>
          <w:bCs/>
          <w:color w:val="000000"/>
        </w:rPr>
        <w:t xml:space="preserve">, mismo que muestra un documento consistente en </w:t>
      </w:r>
      <w:r w:rsidRPr="00494F46">
        <w:rPr>
          <w:rFonts w:ascii="Palatino Linotype" w:eastAsia="Palatino Linotype" w:hAnsi="Palatino Linotype" w:cs="Palatino Linotype"/>
          <w:b/>
          <w:bCs/>
          <w:color w:val="000000"/>
        </w:rPr>
        <w:t>acta de entrega y recepción en versión pública</w:t>
      </w:r>
      <w:r w:rsidRPr="00494F46">
        <w:rPr>
          <w:rFonts w:ascii="Palatino Linotype" w:eastAsia="Palatino Linotype" w:hAnsi="Palatino Linotype" w:cs="Palatino Linotype"/>
          <w:bCs/>
          <w:color w:val="000000"/>
        </w:rPr>
        <w:t>, tal como se muestra en la siguiente captura de pantalla:</w:t>
      </w:r>
    </w:p>
    <w:p w:rsidR="004C2B23" w:rsidRPr="00494F46" w:rsidRDefault="004C2B23" w:rsidP="004C2B23">
      <w:pPr>
        <w:spacing w:line="360" w:lineRule="auto"/>
        <w:ind w:right="-787"/>
        <w:jc w:val="both"/>
        <w:rPr>
          <w:rFonts w:ascii="Palatino Linotype" w:eastAsia="Palatino Linotype" w:hAnsi="Palatino Linotype" w:cs="Palatino Linotype"/>
          <w:bCs/>
          <w:color w:val="000000"/>
        </w:rPr>
      </w:pPr>
    </w:p>
    <w:p w:rsidR="00736071" w:rsidRPr="00494F46" w:rsidRDefault="004C2B23" w:rsidP="003F518E">
      <w:pPr>
        <w:spacing w:line="360" w:lineRule="auto"/>
        <w:ind w:right="-787"/>
        <w:jc w:val="center"/>
        <w:rPr>
          <w:rFonts w:ascii="Palatino Linotype" w:eastAsia="Palatino Linotype" w:hAnsi="Palatino Linotype" w:cs="Palatino Linotype"/>
          <w:b/>
          <w:color w:val="000000"/>
        </w:rPr>
      </w:pPr>
      <w:r w:rsidRPr="00494F46">
        <w:rPr>
          <w:rFonts w:ascii="Palatino Linotype" w:eastAsia="Palatino Linotype" w:hAnsi="Palatino Linotype" w:cs="Palatino Linotype"/>
          <w:b/>
          <w:noProof/>
          <w:color w:val="000000"/>
          <w:lang w:val="es-MX" w:eastAsia="es-MX"/>
        </w:rPr>
        <w:drawing>
          <wp:inline distT="0" distB="0" distL="0" distR="0" wp14:anchorId="5C65B663" wp14:editId="4AB98AB5">
            <wp:extent cx="3450210" cy="4152900"/>
            <wp:effectExtent l="152400" t="152400" r="360045" b="3619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83960" cy="4193524"/>
                    </a:xfrm>
                    <a:prstGeom prst="rect">
                      <a:avLst/>
                    </a:prstGeom>
                    <a:ln>
                      <a:noFill/>
                    </a:ln>
                    <a:effectLst>
                      <a:outerShdw blurRad="292100" dist="139700" dir="2700000" algn="tl" rotWithShape="0">
                        <a:srgbClr val="333333">
                          <a:alpha val="65000"/>
                        </a:srgbClr>
                      </a:outerShdw>
                    </a:effectLst>
                  </pic:spPr>
                </pic:pic>
              </a:graphicData>
            </a:graphic>
          </wp:inline>
        </w:drawing>
      </w:r>
    </w:p>
    <w:p w:rsidR="004C2B23" w:rsidRPr="00494F46" w:rsidRDefault="004C2B23">
      <w:pPr>
        <w:numPr>
          <w:ilvl w:val="0"/>
          <w:numId w:val="1"/>
        </w:numPr>
        <w:pBdr>
          <w:top w:val="nil"/>
          <w:left w:val="nil"/>
          <w:bottom w:val="nil"/>
          <w:right w:val="nil"/>
          <w:between w:val="nil"/>
        </w:pBdr>
        <w:spacing w:line="360" w:lineRule="auto"/>
        <w:ind w:left="0" w:right="-787" w:firstLine="0"/>
        <w:jc w:val="both"/>
        <w:rPr>
          <w:color w:val="000000"/>
        </w:rPr>
      </w:pPr>
      <w:r w:rsidRPr="00494F46">
        <w:rPr>
          <w:rFonts w:ascii="Palatino Linotype" w:eastAsia="Palatino Linotype" w:hAnsi="Palatino Linotype" w:cs="Palatino Linotype"/>
          <w:color w:val="000000"/>
        </w:rPr>
        <w:t>En esta tesitura, este Organismo puede advertir que por un error involuntario, dicho documento no fue puesto a la vista del recurrente desde la respuesta primigenia, circunstancia que prevaleció aún en la presentación del Informe Justificado.</w:t>
      </w:r>
    </w:p>
    <w:p w:rsidR="004C2B23" w:rsidRPr="00494F46" w:rsidRDefault="004C2B23" w:rsidP="004C2B23">
      <w:pPr>
        <w:pBdr>
          <w:top w:val="nil"/>
          <w:left w:val="nil"/>
          <w:bottom w:val="nil"/>
          <w:right w:val="nil"/>
          <w:between w:val="nil"/>
        </w:pBdr>
        <w:spacing w:line="360" w:lineRule="auto"/>
        <w:ind w:right="-787"/>
        <w:jc w:val="both"/>
        <w:rPr>
          <w:color w:val="000000"/>
        </w:rPr>
      </w:pPr>
    </w:p>
    <w:p w:rsidR="00265282" w:rsidRPr="00494F46" w:rsidRDefault="004154F8">
      <w:pPr>
        <w:numPr>
          <w:ilvl w:val="0"/>
          <w:numId w:val="1"/>
        </w:numPr>
        <w:pBdr>
          <w:top w:val="nil"/>
          <w:left w:val="nil"/>
          <w:bottom w:val="nil"/>
          <w:right w:val="nil"/>
          <w:between w:val="nil"/>
        </w:pBdr>
        <w:spacing w:line="360" w:lineRule="auto"/>
        <w:ind w:left="0" w:right="-787" w:firstLine="0"/>
        <w:jc w:val="both"/>
        <w:rPr>
          <w:color w:val="000000"/>
        </w:rPr>
      </w:pPr>
      <w:r w:rsidRPr="00494F46">
        <w:rPr>
          <w:rFonts w:ascii="Palatino Linotype" w:eastAsia="Palatino Linotype" w:hAnsi="Palatino Linotype" w:cs="Palatino Linotype"/>
          <w:color w:val="000000"/>
        </w:rPr>
        <w:lastRenderedPageBreak/>
        <w:t>De lo anterior,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rsidR="00265282" w:rsidRPr="00494F46" w:rsidRDefault="00265282">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265282" w:rsidRPr="00494F46" w:rsidRDefault="004154F8">
      <w:pPr>
        <w:numPr>
          <w:ilvl w:val="0"/>
          <w:numId w:val="1"/>
        </w:numPr>
        <w:pBdr>
          <w:top w:val="nil"/>
          <w:left w:val="nil"/>
          <w:bottom w:val="nil"/>
          <w:right w:val="nil"/>
          <w:between w:val="nil"/>
        </w:pBdr>
        <w:spacing w:line="360" w:lineRule="auto"/>
        <w:ind w:left="0" w:right="-787" w:firstLine="0"/>
        <w:jc w:val="both"/>
        <w:rPr>
          <w:color w:val="000000"/>
        </w:rPr>
      </w:pPr>
      <w:r w:rsidRPr="00494F46">
        <w:rPr>
          <w:rFonts w:ascii="Palatino Linotype" w:eastAsia="Palatino Linotype" w:hAnsi="Palatino Linotype" w:cs="Palatino Linotype"/>
          <w:color w:val="000000"/>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rsidR="00265282" w:rsidRPr="00494F46" w:rsidRDefault="004154F8">
      <w:pPr>
        <w:ind w:left="1134" w:right="-220"/>
        <w:jc w:val="both"/>
        <w:rPr>
          <w:rFonts w:ascii="Palatino Linotype" w:eastAsia="Palatino Linotype" w:hAnsi="Palatino Linotype" w:cs="Palatino Linotype"/>
          <w:i/>
          <w:color w:val="000000"/>
          <w:sz w:val="22"/>
          <w:szCs w:val="22"/>
        </w:rPr>
      </w:pPr>
      <w:r w:rsidRPr="00494F46">
        <w:rPr>
          <w:rFonts w:ascii="Palatino Linotype" w:eastAsia="Palatino Linotype" w:hAnsi="Palatino Linotype" w:cs="Palatino Linotype"/>
          <w:i/>
          <w:color w:val="000000"/>
          <w:sz w:val="22"/>
          <w:szCs w:val="22"/>
        </w:rPr>
        <w:t>“</w:t>
      </w:r>
      <w:r w:rsidRPr="00494F46">
        <w:rPr>
          <w:rFonts w:ascii="Palatino Linotype" w:eastAsia="Palatino Linotype" w:hAnsi="Palatino Linotype" w:cs="Palatino Linotype"/>
          <w:b/>
          <w:i/>
          <w:color w:val="000000"/>
          <w:sz w:val="22"/>
          <w:szCs w:val="22"/>
        </w:rPr>
        <w:t xml:space="preserve">Artículo 3. </w:t>
      </w:r>
      <w:r w:rsidRPr="00494F46">
        <w:rPr>
          <w:rFonts w:ascii="Palatino Linotype" w:eastAsia="Palatino Linotype" w:hAnsi="Palatino Linotype" w:cs="Palatino Linotype"/>
          <w:i/>
          <w:color w:val="000000"/>
          <w:sz w:val="22"/>
          <w:szCs w:val="22"/>
        </w:rPr>
        <w:t>Para los efectos de la presente Ley se entenderá por:</w:t>
      </w:r>
    </w:p>
    <w:p w:rsidR="00265282" w:rsidRPr="00494F46" w:rsidRDefault="004154F8">
      <w:pPr>
        <w:ind w:left="1134" w:right="-220"/>
        <w:jc w:val="both"/>
        <w:rPr>
          <w:rFonts w:ascii="Palatino Linotype" w:eastAsia="Palatino Linotype" w:hAnsi="Palatino Linotype" w:cs="Palatino Linotype"/>
          <w:i/>
          <w:color w:val="000000"/>
          <w:sz w:val="22"/>
          <w:szCs w:val="22"/>
        </w:rPr>
      </w:pPr>
      <w:r w:rsidRPr="00494F46">
        <w:rPr>
          <w:rFonts w:ascii="Palatino Linotype" w:eastAsia="Palatino Linotype" w:hAnsi="Palatino Linotype" w:cs="Palatino Linotype"/>
          <w:i/>
          <w:color w:val="000000"/>
          <w:sz w:val="22"/>
          <w:szCs w:val="22"/>
        </w:rPr>
        <w:t>(…)</w:t>
      </w:r>
    </w:p>
    <w:p w:rsidR="00265282" w:rsidRPr="00494F46" w:rsidRDefault="004154F8">
      <w:pPr>
        <w:ind w:left="1134" w:right="-220"/>
        <w:jc w:val="both"/>
        <w:rPr>
          <w:rFonts w:ascii="Palatino Linotype" w:eastAsia="Palatino Linotype" w:hAnsi="Palatino Linotype" w:cs="Palatino Linotype"/>
          <w:i/>
          <w:color w:val="000000"/>
          <w:sz w:val="22"/>
          <w:szCs w:val="22"/>
        </w:rPr>
      </w:pPr>
      <w:r w:rsidRPr="00494F46">
        <w:rPr>
          <w:rFonts w:ascii="Palatino Linotype" w:eastAsia="Palatino Linotype" w:hAnsi="Palatino Linotype" w:cs="Palatino Linotype"/>
          <w:b/>
          <w:i/>
          <w:color w:val="000000"/>
          <w:sz w:val="22"/>
          <w:szCs w:val="22"/>
        </w:rPr>
        <w:t>XI. Documento:</w:t>
      </w:r>
      <w:r w:rsidRPr="00494F46">
        <w:rPr>
          <w:rFonts w:ascii="Palatino Linotype" w:eastAsia="Palatino Linotype" w:hAnsi="Palatino Linotype" w:cs="Palatino Linotype"/>
          <w:i/>
          <w:color w:val="000000"/>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265282" w:rsidRPr="00494F46" w:rsidRDefault="004154F8">
      <w:pPr>
        <w:spacing w:line="360" w:lineRule="auto"/>
        <w:ind w:left="1134" w:right="-220"/>
        <w:jc w:val="both"/>
        <w:rPr>
          <w:rFonts w:ascii="Palatino Linotype" w:eastAsia="Palatino Linotype" w:hAnsi="Palatino Linotype" w:cs="Palatino Linotype"/>
          <w:i/>
          <w:color w:val="000000"/>
          <w:sz w:val="22"/>
          <w:szCs w:val="22"/>
        </w:rPr>
      </w:pPr>
      <w:r w:rsidRPr="00494F46">
        <w:rPr>
          <w:rFonts w:ascii="Palatino Linotype" w:eastAsia="Palatino Linotype" w:hAnsi="Palatino Linotype" w:cs="Palatino Linotype"/>
          <w:i/>
          <w:color w:val="000000"/>
          <w:sz w:val="22"/>
          <w:szCs w:val="22"/>
        </w:rPr>
        <w:t>(…)”</w:t>
      </w:r>
    </w:p>
    <w:p w:rsidR="00265282" w:rsidRPr="00494F46" w:rsidRDefault="00265282">
      <w:pPr>
        <w:ind w:right="-787"/>
        <w:jc w:val="both"/>
        <w:rPr>
          <w:rFonts w:ascii="Palatino Linotype" w:eastAsia="Palatino Linotype" w:hAnsi="Palatino Linotype" w:cs="Palatino Linotype"/>
        </w:rPr>
      </w:pPr>
    </w:p>
    <w:p w:rsidR="00265282" w:rsidRPr="00494F46" w:rsidRDefault="004154F8">
      <w:pPr>
        <w:numPr>
          <w:ilvl w:val="0"/>
          <w:numId w:val="1"/>
        </w:numPr>
        <w:pBdr>
          <w:top w:val="nil"/>
          <w:left w:val="nil"/>
          <w:bottom w:val="nil"/>
          <w:right w:val="nil"/>
          <w:between w:val="nil"/>
        </w:pBdr>
        <w:spacing w:line="360" w:lineRule="auto"/>
        <w:ind w:left="0" w:right="-787" w:firstLine="0"/>
        <w:jc w:val="both"/>
        <w:rPr>
          <w:color w:val="000000"/>
        </w:rPr>
      </w:pPr>
      <w:r w:rsidRPr="00494F46">
        <w:rPr>
          <w:rFonts w:ascii="Palatino Linotype" w:eastAsia="Palatino Linotype" w:hAnsi="Palatino Linotype" w:cs="Palatino Linotype"/>
          <w:color w:val="000000"/>
        </w:rPr>
        <w:lastRenderedPageBreak/>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265282" w:rsidRPr="00494F46" w:rsidRDefault="004154F8">
      <w:pPr>
        <w:ind w:left="850" w:right="-220"/>
        <w:jc w:val="both"/>
        <w:rPr>
          <w:rFonts w:ascii="Palatino Linotype" w:eastAsia="Palatino Linotype" w:hAnsi="Palatino Linotype" w:cs="Palatino Linotype"/>
          <w:b/>
          <w:i/>
          <w:sz w:val="22"/>
          <w:szCs w:val="22"/>
        </w:rPr>
      </w:pPr>
      <w:r w:rsidRPr="00494F46">
        <w:rPr>
          <w:rFonts w:ascii="Palatino Linotype" w:eastAsia="Palatino Linotype" w:hAnsi="Palatino Linotype" w:cs="Palatino Linotype"/>
          <w:b/>
          <w:sz w:val="22"/>
          <w:szCs w:val="22"/>
        </w:rPr>
        <w:t>“</w:t>
      </w:r>
      <w:r w:rsidRPr="00494F46">
        <w:rPr>
          <w:rFonts w:ascii="Palatino Linotype" w:eastAsia="Palatino Linotype" w:hAnsi="Palatino Linotype" w:cs="Palatino Linotype"/>
          <w:b/>
          <w:i/>
          <w:sz w:val="22"/>
          <w:szCs w:val="22"/>
        </w:rPr>
        <w:t>CRITERIO 0002-11</w:t>
      </w:r>
    </w:p>
    <w:p w:rsidR="00265282" w:rsidRPr="00494F46" w:rsidRDefault="004154F8">
      <w:pPr>
        <w:ind w:left="850" w:right="-220"/>
        <w:jc w:val="both"/>
        <w:rPr>
          <w:rFonts w:ascii="Palatino Linotype" w:eastAsia="Palatino Linotype" w:hAnsi="Palatino Linotype" w:cs="Palatino Linotype"/>
          <w:i/>
          <w:sz w:val="22"/>
          <w:szCs w:val="22"/>
        </w:rPr>
      </w:pPr>
      <w:r w:rsidRPr="00494F46">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494F46">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265282" w:rsidRPr="00494F46" w:rsidRDefault="004154F8">
      <w:pPr>
        <w:ind w:left="850" w:right="-220"/>
        <w:jc w:val="both"/>
        <w:rPr>
          <w:rFonts w:ascii="Palatino Linotype" w:eastAsia="Palatino Linotype" w:hAnsi="Palatino Linotype" w:cs="Palatino Linotype"/>
          <w:i/>
          <w:sz w:val="22"/>
          <w:szCs w:val="22"/>
        </w:rPr>
      </w:pPr>
      <w:r w:rsidRPr="00494F46">
        <w:rPr>
          <w:rFonts w:ascii="Palatino Linotype" w:eastAsia="Palatino Linotype" w:hAnsi="Palatino Linotype" w:cs="Palatino Linotype"/>
          <w:i/>
          <w:sz w:val="22"/>
          <w:szCs w:val="22"/>
        </w:rPr>
        <w:t>En consecuencia el acceso a la información se refiere a que se cumplan cualquiera de los siguientes tres supuestos:</w:t>
      </w:r>
    </w:p>
    <w:p w:rsidR="00265282" w:rsidRPr="00494F46" w:rsidRDefault="004154F8">
      <w:pPr>
        <w:ind w:left="850" w:right="-220"/>
        <w:jc w:val="both"/>
        <w:rPr>
          <w:rFonts w:ascii="Palatino Linotype" w:eastAsia="Palatino Linotype" w:hAnsi="Palatino Linotype" w:cs="Palatino Linotype"/>
          <w:b/>
          <w:i/>
          <w:sz w:val="22"/>
          <w:szCs w:val="22"/>
        </w:rPr>
      </w:pPr>
      <w:r w:rsidRPr="00494F46">
        <w:rPr>
          <w:rFonts w:ascii="Palatino Linotype" w:eastAsia="Palatino Linotype" w:hAnsi="Palatino Linotype" w:cs="Palatino Linotype"/>
          <w:b/>
          <w:i/>
          <w:sz w:val="22"/>
          <w:szCs w:val="22"/>
        </w:rPr>
        <w:t xml:space="preserve">1) </w:t>
      </w:r>
      <w:r w:rsidRPr="00494F46">
        <w:rPr>
          <w:rFonts w:ascii="Palatino Linotype" w:eastAsia="Palatino Linotype" w:hAnsi="Palatino Linotype" w:cs="Palatino Linotype"/>
          <w:b/>
          <w:i/>
          <w:sz w:val="22"/>
          <w:szCs w:val="22"/>
          <w:u w:val="single"/>
        </w:rPr>
        <w:t>Que se trate de información registrada en cualquier soporte documental, que en ejercicio de las atribuciones conferidas, sea generada por los Sujetos Obligados;</w:t>
      </w:r>
    </w:p>
    <w:p w:rsidR="00265282" w:rsidRPr="00494F46" w:rsidRDefault="004154F8">
      <w:pPr>
        <w:ind w:left="850" w:right="-220"/>
        <w:jc w:val="both"/>
        <w:rPr>
          <w:rFonts w:ascii="Palatino Linotype" w:eastAsia="Palatino Linotype" w:hAnsi="Palatino Linotype" w:cs="Palatino Linotype"/>
          <w:i/>
          <w:sz w:val="22"/>
          <w:szCs w:val="22"/>
        </w:rPr>
      </w:pPr>
      <w:r w:rsidRPr="00494F46">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rsidR="00265282" w:rsidRPr="00494F46" w:rsidRDefault="004154F8">
      <w:pPr>
        <w:ind w:left="850" w:right="-220"/>
        <w:jc w:val="both"/>
        <w:rPr>
          <w:rFonts w:ascii="Palatino Linotype" w:eastAsia="Palatino Linotype" w:hAnsi="Palatino Linotype" w:cs="Palatino Linotype"/>
          <w:i/>
          <w:sz w:val="22"/>
          <w:szCs w:val="22"/>
        </w:rPr>
      </w:pPr>
      <w:r w:rsidRPr="00494F46">
        <w:rPr>
          <w:rFonts w:ascii="Palatino Linotype" w:eastAsia="Palatino Linotype" w:hAnsi="Palatino Linotype" w:cs="Palatino Linotype"/>
          <w:i/>
          <w:sz w:val="22"/>
          <w:szCs w:val="22"/>
        </w:rPr>
        <w:t>3) Que se trate de información registrada en cualquier soporte documental, que en ejercicio de las atribuciones conferidas, se encuentre en posesión de los Sujetos Obligados.”</w:t>
      </w:r>
    </w:p>
    <w:p w:rsidR="00265282" w:rsidRPr="00494F46" w:rsidRDefault="004154F8">
      <w:pPr>
        <w:tabs>
          <w:tab w:val="left" w:pos="851"/>
        </w:tabs>
        <w:spacing w:line="360" w:lineRule="auto"/>
        <w:ind w:left="850" w:right="-220"/>
        <w:rPr>
          <w:rFonts w:ascii="Palatino Linotype" w:eastAsia="Palatino Linotype" w:hAnsi="Palatino Linotype" w:cs="Palatino Linotype"/>
          <w:sz w:val="22"/>
          <w:szCs w:val="22"/>
        </w:rPr>
      </w:pPr>
      <w:r w:rsidRPr="00494F46">
        <w:rPr>
          <w:rFonts w:ascii="Palatino Linotype" w:eastAsia="Palatino Linotype" w:hAnsi="Palatino Linotype" w:cs="Palatino Linotype"/>
          <w:sz w:val="22"/>
          <w:szCs w:val="22"/>
        </w:rPr>
        <w:t>(Énfasis Añadido)</w:t>
      </w:r>
    </w:p>
    <w:p w:rsidR="00265282" w:rsidRPr="00494F46" w:rsidRDefault="00265282">
      <w:pPr>
        <w:pBdr>
          <w:top w:val="nil"/>
          <w:left w:val="nil"/>
          <w:bottom w:val="nil"/>
          <w:right w:val="nil"/>
          <w:between w:val="nil"/>
        </w:pBdr>
        <w:ind w:right="-787"/>
        <w:jc w:val="both"/>
        <w:rPr>
          <w:rFonts w:ascii="Palatino Linotype" w:eastAsia="Palatino Linotype" w:hAnsi="Palatino Linotype" w:cs="Palatino Linotype"/>
          <w:color w:val="000000"/>
        </w:rPr>
      </w:pPr>
    </w:p>
    <w:p w:rsidR="00265282" w:rsidRPr="00494F46" w:rsidRDefault="004154F8">
      <w:pPr>
        <w:numPr>
          <w:ilvl w:val="0"/>
          <w:numId w:val="1"/>
        </w:numPr>
        <w:pBdr>
          <w:top w:val="nil"/>
          <w:left w:val="nil"/>
          <w:bottom w:val="nil"/>
          <w:right w:val="nil"/>
          <w:between w:val="nil"/>
        </w:pBdr>
        <w:spacing w:line="360" w:lineRule="auto"/>
        <w:ind w:left="0" w:right="-787" w:firstLine="0"/>
        <w:jc w:val="both"/>
        <w:rPr>
          <w:color w:val="000000"/>
        </w:rPr>
      </w:pPr>
      <w:r w:rsidRPr="00494F46">
        <w:rPr>
          <w:rFonts w:ascii="Palatino Linotype" w:eastAsia="Palatino Linotype" w:hAnsi="Palatino Linotype" w:cs="Palatino Linotype"/>
          <w:color w:val="000000"/>
        </w:rPr>
        <w:t>Por su parte los artículos 160 y 166, de la Ley local en la materia, que se reproduce de la siguiente forma:</w:t>
      </w:r>
    </w:p>
    <w:p w:rsidR="00265282" w:rsidRPr="00494F46" w:rsidRDefault="004154F8">
      <w:pPr>
        <w:ind w:left="566" w:right="-220"/>
        <w:jc w:val="both"/>
        <w:rPr>
          <w:rFonts w:ascii="Palatino Linotype" w:eastAsia="Palatino Linotype" w:hAnsi="Palatino Linotype" w:cs="Palatino Linotype"/>
          <w:i/>
          <w:sz w:val="22"/>
          <w:szCs w:val="22"/>
        </w:rPr>
      </w:pPr>
      <w:r w:rsidRPr="00494F46">
        <w:rPr>
          <w:rFonts w:ascii="Palatino Linotype" w:eastAsia="Palatino Linotype" w:hAnsi="Palatino Linotype" w:cs="Palatino Linotype"/>
          <w:i/>
          <w:sz w:val="22"/>
          <w:szCs w:val="22"/>
        </w:rPr>
        <w:t>“</w:t>
      </w:r>
      <w:r w:rsidRPr="00494F46">
        <w:rPr>
          <w:rFonts w:ascii="Palatino Linotype" w:eastAsia="Palatino Linotype" w:hAnsi="Palatino Linotype" w:cs="Palatino Linotype"/>
          <w:b/>
          <w:i/>
          <w:sz w:val="22"/>
          <w:szCs w:val="22"/>
        </w:rPr>
        <w:t>Artículo 160.</w:t>
      </w:r>
      <w:r w:rsidRPr="00494F46">
        <w:rPr>
          <w:rFonts w:ascii="Palatino Linotype" w:eastAsia="Palatino Linotype" w:hAnsi="Palatino Linotype" w:cs="Palatino Linotype"/>
          <w:i/>
          <w:sz w:val="22"/>
          <w:szCs w:val="22"/>
        </w:rPr>
        <w:t xml:space="preserve"> </w:t>
      </w:r>
      <w:r w:rsidRPr="00494F46">
        <w:rPr>
          <w:rFonts w:ascii="Palatino Linotype" w:eastAsia="Palatino Linotype" w:hAnsi="Palatino Linotype" w:cs="Palatino Linotype"/>
          <w:i/>
          <w:sz w:val="22"/>
          <w:szCs w:val="22"/>
          <w:u w:val="single"/>
        </w:rPr>
        <w:t>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r w:rsidRPr="00494F46">
        <w:rPr>
          <w:rFonts w:ascii="Palatino Linotype" w:eastAsia="Palatino Linotype" w:hAnsi="Palatino Linotype" w:cs="Palatino Linotype"/>
          <w:i/>
          <w:sz w:val="22"/>
          <w:szCs w:val="22"/>
        </w:rPr>
        <w:t>.</w:t>
      </w:r>
    </w:p>
    <w:p w:rsidR="00265282" w:rsidRPr="00494F46" w:rsidRDefault="00265282">
      <w:pPr>
        <w:ind w:left="566" w:right="-220"/>
        <w:jc w:val="both"/>
        <w:rPr>
          <w:rFonts w:ascii="Palatino Linotype" w:eastAsia="Palatino Linotype" w:hAnsi="Palatino Linotype" w:cs="Palatino Linotype"/>
          <w:i/>
          <w:sz w:val="22"/>
          <w:szCs w:val="22"/>
        </w:rPr>
      </w:pPr>
    </w:p>
    <w:p w:rsidR="00265282" w:rsidRPr="00494F46" w:rsidRDefault="004154F8">
      <w:pPr>
        <w:ind w:left="566" w:right="-220"/>
        <w:jc w:val="both"/>
        <w:rPr>
          <w:rFonts w:ascii="Palatino Linotype" w:eastAsia="Palatino Linotype" w:hAnsi="Palatino Linotype" w:cs="Palatino Linotype"/>
          <w:i/>
          <w:sz w:val="22"/>
          <w:szCs w:val="22"/>
        </w:rPr>
      </w:pPr>
      <w:r w:rsidRPr="00494F46">
        <w:rPr>
          <w:rFonts w:ascii="Palatino Linotype" w:eastAsia="Palatino Linotype" w:hAnsi="Palatino Linotype" w:cs="Palatino Linotype"/>
          <w:i/>
          <w:sz w:val="22"/>
          <w:szCs w:val="22"/>
        </w:rPr>
        <w:t>En caso que la información solicitada consista en bases de datos se deberá privilegiar la entrega de la misma en formatos abiertos.</w:t>
      </w:r>
    </w:p>
    <w:p w:rsidR="00265282" w:rsidRPr="00494F46" w:rsidRDefault="004154F8">
      <w:pPr>
        <w:ind w:left="566" w:right="-220"/>
        <w:jc w:val="both"/>
        <w:rPr>
          <w:rFonts w:ascii="Palatino Linotype" w:eastAsia="Palatino Linotype" w:hAnsi="Palatino Linotype" w:cs="Palatino Linotype"/>
          <w:i/>
          <w:sz w:val="22"/>
          <w:szCs w:val="22"/>
          <w:u w:val="single"/>
        </w:rPr>
      </w:pPr>
      <w:r w:rsidRPr="00494F46">
        <w:rPr>
          <w:rFonts w:ascii="Palatino Linotype" w:eastAsia="Palatino Linotype" w:hAnsi="Palatino Linotype" w:cs="Palatino Linotype"/>
          <w:b/>
          <w:i/>
          <w:sz w:val="22"/>
          <w:szCs w:val="22"/>
        </w:rPr>
        <w:lastRenderedPageBreak/>
        <w:t>Artículo 166.</w:t>
      </w:r>
      <w:r w:rsidRPr="00494F46">
        <w:rPr>
          <w:rFonts w:ascii="Palatino Linotype" w:eastAsia="Palatino Linotype" w:hAnsi="Palatino Linotype" w:cs="Palatino Linotype"/>
          <w:i/>
          <w:sz w:val="22"/>
          <w:szCs w:val="22"/>
        </w:rPr>
        <w:t xml:space="preserve"> </w:t>
      </w:r>
      <w:r w:rsidRPr="00494F46">
        <w:rPr>
          <w:rFonts w:ascii="Palatino Linotype" w:eastAsia="Palatino Linotype" w:hAnsi="Palatino Linotype" w:cs="Palatino Linotype"/>
          <w:i/>
          <w:sz w:val="22"/>
          <w:szCs w:val="22"/>
          <w:u w:val="single"/>
        </w:rPr>
        <w:t>La obligación de acceso a la información pública se tendrá por cumplida cuando el solicitante tenga a su disposición la información requerida, o cuando realice la consulta de la misma en el lugar en el que ésta se localice.</w:t>
      </w:r>
    </w:p>
    <w:p w:rsidR="00265282" w:rsidRPr="00494F46" w:rsidRDefault="004154F8">
      <w:pPr>
        <w:spacing w:line="360" w:lineRule="auto"/>
        <w:ind w:left="566" w:right="-220"/>
        <w:jc w:val="both"/>
        <w:rPr>
          <w:rFonts w:ascii="Palatino Linotype" w:eastAsia="Palatino Linotype" w:hAnsi="Palatino Linotype" w:cs="Palatino Linotype"/>
          <w:sz w:val="22"/>
          <w:szCs w:val="22"/>
        </w:rPr>
      </w:pPr>
      <w:r w:rsidRPr="00494F46">
        <w:rPr>
          <w:rFonts w:ascii="Palatino Linotype" w:eastAsia="Palatino Linotype" w:hAnsi="Palatino Linotype" w:cs="Palatino Linotype"/>
          <w:sz w:val="22"/>
          <w:szCs w:val="22"/>
        </w:rPr>
        <w:t>(Énfasis añadido)</w:t>
      </w:r>
    </w:p>
    <w:p w:rsidR="00265282" w:rsidRPr="00494F46" w:rsidRDefault="00265282">
      <w:pPr>
        <w:ind w:right="-787"/>
        <w:jc w:val="both"/>
        <w:rPr>
          <w:rFonts w:ascii="Palatino Linotype" w:eastAsia="Palatino Linotype" w:hAnsi="Palatino Linotype" w:cs="Palatino Linotype"/>
        </w:rPr>
      </w:pPr>
    </w:p>
    <w:p w:rsidR="00265282" w:rsidRPr="00494F46" w:rsidRDefault="004154F8">
      <w:pPr>
        <w:numPr>
          <w:ilvl w:val="0"/>
          <w:numId w:val="1"/>
        </w:numPr>
        <w:pBdr>
          <w:top w:val="nil"/>
          <w:left w:val="nil"/>
          <w:bottom w:val="nil"/>
          <w:right w:val="nil"/>
          <w:between w:val="nil"/>
        </w:pBdr>
        <w:spacing w:line="360" w:lineRule="auto"/>
        <w:ind w:left="0" w:right="-787" w:firstLine="0"/>
        <w:jc w:val="both"/>
        <w:rPr>
          <w:color w:val="000000"/>
        </w:rPr>
      </w:pPr>
      <w:r w:rsidRPr="00494F46">
        <w:rPr>
          <w:rFonts w:ascii="Palatino Linotype" w:eastAsia="Palatino Linotype" w:hAnsi="Palatino Linotype" w:cs="Palatino Linotype"/>
          <w:color w:val="000000"/>
        </w:rPr>
        <w:t>Así que la obligación de los Sujetos Obligados de dar acceso a la información pública que generen, administren o posean, se tendrá por cumplida cuando el solicitante tenga a su disposición la información requerida, o cuando realice la consulta de la misma en el lugar que ésta se localice, siempre y cuando así resultare procedente.</w:t>
      </w:r>
    </w:p>
    <w:p w:rsidR="00C85A82" w:rsidRPr="00494F46" w:rsidRDefault="00C85A82" w:rsidP="00574C28">
      <w:pPr>
        <w:pBdr>
          <w:top w:val="nil"/>
          <w:left w:val="nil"/>
          <w:bottom w:val="nil"/>
          <w:right w:val="nil"/>
          <w:between w:val="nil"/>
        </w:pBdr>
        <w:contextualSpacing/>
        <w:jc w:val="both"/>
        <w:rPr>
          <w:color w:val="000000"/>
        </w:rPr>
      </w:pPr>
    </w:p>
    <w:p w:rsidR="00C85A82" w:rsidRPr="00494F46" w:rsidRDefault="00C85A82" w:rsidP="00C85A82">
      <w:pPr>
        <w:numPr>
          <w:ilvl w:val="0"/>
          <w:numId w:val="1"/>
        </w:numPr>
        <w:pBdr>
          <w:top w:val="nil"/>
          <w:left w:val="nil"/>
          <w:bottom w:val="nil"/>
          <w:right w:val="nil"/>
          <w:between w:val="nil"/>
        </w:pBdr>
        <w:spacing w:line="360" w:lineRule="auto"/>
        <w:ind w:left="0" w:right="-787" w:firstLine="0"/>
        <w:jc w:val="both"/>
        <w:rPr>
          <w:rFonts w:ascii="Palatino Linotype" w:eastAsia="Cambria" w:hAnsi="Palatino Linotype" w:cs="Times New Roman"/>
          <w:i/>
          <w:color w:val="000000"/>
          <w:lang w:val="es-ES" w:eastAsia="en-US"/>
        </w:rPr>
      </w:pPr>
      <w:r w:rsidRPr="00494F46">
        <w:rPr>
          <w:rFonts w:ascii="Palatino Linotype" w:eastAsia="Cambria" w:hAnsi="Palatino Linotype" w:cs="Times New Roman"/>
          <w:color w:val="000000"/>
          <w:lang w:val="es-ES" w:eastAsia="en-US"/>
        </w:rPr>
        <w:t xml:space="preserve">Por último, se puede observar que dentro del contenido de las actas de entrega recepción, de manera enunciativa más no limitativa, se encuentran los siguientes datos, mismos que deberán de ser clasificados como confidenciales por el Comité de Transparencia del </w:t>
      </w:r>
      <w:r w:rsidRPr="00494F46">
        <w:rPr>
          <w:rFonts w:ascii="Palatino Linotype" w:eastAsia="Cambria" w:hAnsi="Palatino Linotype" w:cs="Times New Roman"/>
          <w:b/>
          <w:color w:val="000000"/>
          <w:lang w:val="es-ES" w:eastAsia="en-US"/>
        </w:rPr>
        <w:t xml:space="preserve">SUJETO OBLIGADO mediante el acuerdo de clasificación que apruebe. </w:t>
      </w:r>
    </w:p>
    <w:p w:rsidR="00C85A82" w:rsidRPr="00494F46" w:rsidRDefault="00C85A82" w:rsidP="00574C28">
      <w:pPr>
        <w:contextualSpacing/>
        <w:jc w:val="both"/>
        <w:rPr>
          <w:rFonts w:ascii="Palatino Linotype" w:eastAsia="Cambria" w:hAnsi="Palatino Linotype" w:cs="Times New Roman"/>
          <w:i/>
          <w:color w:val="000000"/>
          <w:lang w:val="es-ES" w:eastAsia="en-US"/>
        </w:rPr>
      </w:pPr>
      <w:r w:rsidRPr="00494F46">
        <w:rPr>
          <w:rFonts w:ascii="Palatino Linotype" w:eastAsia="Cambria" w:hAnsi="Palatino Linotype" w:cs="Times New Roman"/>
          <w:color w:val="000000"/>
          <w:lang w:val="es-ES" w:eastAsia="en-US"/>
        </w:rPr>
        <w:t xml:space="preserve">  </w:t>
      </w:r>
    </w:p>
    <w:p w:rsidR="00C85A82" w:rsidRPr="00494F46" w:rsidRDefault="00C85A82" w:rsidP="00C85A82">
      <w:pPr>
        <w:spacing w:line="360" w:lineRule="auto"/>
        <w:contextualSpacing/>
        <w:jc w:val="both"/>
        <w:rPr>
          <w:rFonts w:ascii="Palatino Linotype" w:eastAsia="Times New Roman" w:hAnsi="Palatino Linotype" w:cs="Arial"/>
          <w:bCs/>
          <w:iCs/>
          <w:color w:val="000000"/>
          <w:lang w:val="es-MX"/>
        </w:rPr>
      </w:pPr>
      <w:r w:rsidRPr="00494F46">
        <w:rPr>
          <w:rFonts w:ascii="Palatino Linotype" w:eastAsia="Times New Roman" w:hAnsi="Palatino Linotype" w:cs="Arial"/>
          <w:b/>
          <w:bCs/>
          <w:iCs/>
          <w:color w:val="000000"/>
          <w:lang w:val="es-MX"/>
        </w:rPr>
        <w:t>Registro Federal de Contribuyentes</w:t>
      </w:r>
      <w:r w:rsidRPr="00494F46">
        <w:rPr>
          <w:rFonts w:ascii="Palatino Linotype" w:eastAsia="Times New Roman" w:hAnsi="Palatino Linotype" w:cs="Arial"/>
          <w:bCs/>
          <w:iCs/>
          <w:color w:val="000000"/>
          <w:lang w:val="es-MX"/>
        </w:rPr>
        <w:t xml:space="preserve"> (RFC)</w:t>
      </w:r>
    </w:p>
    <w:p w:rsidR="00C85A82" w:rsidRPr="00494F46" w:rsidRDefault="00C85A82" w:rsidP="00574C28">
      <w:pPr>
        <w:contextualSpacing/>
        <w:jc w:val="both"/>
        <w:rPr>
          <w:rFonts w:ascii="Palatino Linotype" w:eastAsia="Times New Roman" w:hAnsi="Palatino Linotype" w:cs="Arial"/>
          <w:bCs/>
          <w:iCs/>
          <w:color w:val="000000"/>
          <w:lang w:val="es-MX"/>
        </w:rPr>
      </w:pPr>
    </w:p>
    <w:p w:rsidR="00C85A82" w:rsidRPr="00494F46" w:rsidRDefault="00C85A82" w:rsidP="00C85A82">
      <w:pPr>
        <w:numPr>
          <w:ilvl w:val="0"/>
          <w:numId w:val="1"/>
        </w:numPr>
        <w:pBdr>
          <w:top w:val="nil"/>
          <w:left w:val="nil"/>
          <w:bottom w:val="nil"/>
          <w:right w:val="nil"/>
          <w:between w:val="nil"/>
        </w:pBdr>
        <w:spacing w:line="360" w:lineRule="auto"/>
        <w:ind w:left="0" w:right="-787" w:firstLine="0"/>
        <w:jc w:val="both"/>
        <w:rPr>
          <w:rFonts w:ascii="Palatino Linotype" w:eastAsia="Times New Roman" w:hAnsi="Palatino Linotype" w:cs="Arial"/>
          <w:bCs/>
          <w:iCs/>
          <w:color w:val="000000"/>
          <w:lang w:val="es-MX"/>
        </w:rPr>
      </w:pPr>
      <w:r w:rsidRPr="00494F46">
        <w:rPr>
          <w:rFonts w:ascii="Palatino Linotype" w:eastAsia="Times New Roman" w:hAnsi="Palatino Linotype" w:cs="Arial"/>
          <w:bCs/>
          <w:iCs/>
          <w:color w:val="000000"/>
          <w:lang w:val="es-MX"/>
        </w:rPr>
        <w:t>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con el artículo 27 del Código Fiscal de la Federación.</w:t>
      </w:r>
    </w:p>
    <w:p w:rsidR="00C85A82" w:rsidRPr="00494F46" w:rsidRDefault="00C85A82" w:rsidP="00574C28">
      <w:pPr>
        <w:contextualSpacing/>
        <w:jc w:val="both"/>
        <w:rPr>
          <w:rFonts w:ascii="Palatino Linotype" w:eastAsia="Times New Roman" w:hAnsi="Palatino Linotype" w:cs="Arial"/>
          <w:bCs/>
          <w:iCs/>
          <w:color w:val="000000"/>
          <w:lang w:val="es-MX"/>
        </w:rPr>
      </w:pPr>
    </w:p>
    <w:p w:rsidR="00C85A82" w:rsidRPr="00494F46" w:rsidRDefault="00C85A82" w:rsidP="00C85A82">
      <w:pPr>
        <w:numPr>
          <w:ilvl w:val="0"/>
          <w:numId w:val="1"/>
        </w:numPr>
        <w:pBdr>
          <w:top w:val="nil"/>
          <w:left w:val="nil"/>
          <w:bottom w:val="nil"/>
          <w:right w:val="nil"/>
          <w:between w:val="nil"/>
        </w:pBdr>
        <w:spacing w:line="360" w:lineRule="auto"/>
        <w:ind w:left="0" w:right="-787" w:firstLine="0"/>
        <w:jc w:val="both"/>
        <w:rPr>
          <w:rFonts w:ascii="Palatino Linotype" w:eastAsia="Times New Roman" w:hAnsi="Palatino Linotype" w:cs="Arial"/>
          <w:bCs/>
          <w:iCs/>
          <w:color w:val="000000"/>
          <w:lang w:val="es-MX"/>
        </w:rPr>
      </w:pPr>
      <w:r w:rsidRPr="00494F46">
        <w:rPr>
          <w:rFonts w:ascii="Palatino Linotype" w:eastAsia="Times New Roman" w:hAnsi="Palatino Linotype" w:cs="Arial"/>
          <w:bCs/>
          <w:iCs/>
          <w:color w:val="000000"/>
          <w:lang w:val="es-MX"/>
        </w:rPr>
        <w:t xml:space="preserve">De acuerdo con lo establecido en el artículo en comento, esta clave se compone de trece caracteres alfanuméricos, con datos obtenidos de los apellidos, nombre (s), fecha de </w:t>
      </w:r>
      <w:r w:rsidRPr="00494F46">
        <w:rPr>
          <w:rFonts w:ascii="Palatino Linotype" w:eastAsia="Times New Roman" w:hAnsi="Palatino Linotype" w:cs="Arial"/>
          <w:bCs/>
          <w:iCs/>
          <w:color w:val="000000"/>
          <w:lang w:val="es-MX"/>
        </w:rPr>
        <w:lastRenderedPageBreak/>
        <w:t xml:space="preserve">nacimiento del titular, más una </w:t>
      </w:r>
      <w:proofErr w:type="spellStart"/>
      <w:r w:rsidRPr="00494F46">
        <w:rPr>
          <w:rFonts w:ascii="Palatino Linotype" w:eastAsia="Times New Roman" w:hAnsi="Palatino Linotype" w:cs="Arial"/>
          <w:bCs/>
          <w:iCs/>
          <w:color w:val="000000"/>
          <w:lang w:val="es-MX"/>
        </w:rPr>
        <w:t>homoclave</w:t>
      </w:r>
      <w:proofErr w:type="spellEnd"/>
      <w:r w:rsidRPr="00494F46">
        <w:rPr>
          <w:rFonts w:ascii="Palatino Linotype" w:eastAsia="Times New Roman" w:hAnsi="Palatino Linotype" w:cs="Arial"/>
          <w:bCs/>
          <w:iCs/>
          <w:color w:val="000000"/>
          <w:lang w:val="es-MX"/>
        </w:rPr>
        <w:t xml:space="preserve"> que establece el sistema automático del Servicio de Administración Tributaria.</w:t>
      </w:r>
    </w:p>
    <w:p w:rsidR="00C85A82" w:rsidRPr="00494F46" w:rsidRDefault="00C85A82" w:rsidP="00C85A82">
      <w:pPr>
        <w:spacing w:line="360" w:lineRule="auto"/>
        <w:contextualSpacing/>
        <w:jc w:val="both"/>
        <w:rPr>
          <w:rFonts w:ascii="Palatino Linotype" w:eastAsia="Times New Roman" w:hAnsi="Palatino Linotype" w:cs="Arial"/>
          <w:bCs/>
          <w:iCs/>
          <w:color w:val="000000"/>
          <w:lang w:val="es-MX"/>
        </w:rPr>
      </w:pPr>
    </w:p>
    <w:p w:rsidR="00C85A82" w:rsidRPr="00494F46" w:rsidRDefault="00C85A82" w:rsidP="00C85A82">
      <w:pPr>
        <w:numPr>
          <w:ilvl w:val="0"/>
          <w:numId w:val="1"/>
        </w:numPr>
        <w:pBdr>
          <w:top w:val="nil"/>
          <w:left w:val="nil"/>
          <w:bottom w:val="nil"/>
          <w:right w:val="nil"/>
          <w:between w:val="nil"/>
        </w:pBdr>
        <w:spacing w:line="360" w:lineRule="auto"/>
        <w:ind w:left="0" w:right="-787" w:firstLine="0"/>
        <w:jc w:val="both"/>
        <w:rPr>
          <w:rFonts w:ascii="Palatino Linotype" w:eastAsia="Times New Roman" w:hAnsi="Palatino Linotype" w:cs="Arial"/>
          <w:bCs/>
          <w:iCs/>
          <w:color w:val="000000"/>
          <w:lang w:val="es-MX"/>
        </w:rPr>
      </w:pPr>
      <w:r w:rsidRPr="00494F46">
        <w:rPr>
          <w:rFonts w:ascii="Palatino Linotype" w:eastAsia="Times New Roman" w:hAnsi="Palatino Linotype" w:cs="Arial"/>
          <w:bCs/>
          <w:iCs/>
          <w:color w:val="000000"/>
          <w:lang w:val="es-MX"/>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rsidR="00C85A82" w:rsidRPr="00494F46" w:rsidRDefault="00C85A82" w:rsidP="00C85A82">
      <w:pPr>
        <w:spacing w:line="360" w:lineRule="auto"/>
        <w:contextualSpacing/>
        <w:jc w:val="both"/>
        <w:rPr>
          <w:rFonts w:ascii="Palatino Linotype" w:eastAsia="Times New Roman" w:hAnsi="Palatino Linotype" w:cs="Arial"/>
          <w:bCs/>
          <w:iCs/>
          <w:color w:val="000000"/>
          <w:lang w:val="es-MX"/>
        </w:rPr>
      </w:pPr>
    </w:p>
    <w:p w:rsidR="00C85A82" w:rsidRPr="00494F46" w:rsidRDefault="00C85A82" w:rsidP="00C85A82">
      <w:pPr>
        <w:numPr>
          <w:ilvl w:val="0"/>
          <w:numId w:val="1"/>
        </w:numPr>
        <w:pBdr>
          <w:top w:val="nil"/>
          <w:left w:val="nil"/>
          <w:bottom w:val="nil"/>
          <w:right w:val="nil"/>
          <w:between w:val="nil"/>
        </w:pBdr>
        <w:spacing w:line="360" w:lineRule="auto"/>
        <w:ind w:left="0" w:right="-787" w:firstLine="0"/>
        <w:jc w:val="both"/>
        <w:rPr>
          <w:rFonts w:ascii="Palatino Linotype" w:eastAsia="Times New Roman" w:hAnsi="Palatino Linotype" w:cs="Arial"/>
          <w:bCs/>
          <w:iCs/>
          <w:color w:val="000000"/>
          <w:lang w:val="es-MX"/>
        </w:rPr>
      </w:pPr>
      <w:r w:rsidRPr="00494F46">
        <w:rPr>
          <w:rFonts w:ascii="Palatino Linotype" w:eastAsia="Times New Roman" w:hAnsi="Palatino Linotype" w:cs="Arial"/>
          <w:bCs/>
          <w:iCs/>
          <w:color w:val="000000"/>
          <w:lang w:val="es-MX"/>
        </w:rPr>
        <w:t xml:space="preserve">Conforme a lo expuesto, el Registro Federal de Contribuyentes, es un dato personal, ya que hace a las personas físicas identificables, además de que las relaciona como contribuyentes de las autoridades fiscales. Es de destacar que dicho dato únicamente sirve para efectos fiscales y pago de contribuciones, por lo que se trata de un dato relevante únicamente para las personas involucradas, en el pago de estos, en el presente caso, del pago del Impuesto Sobre el Producto del Trabajo. </w:t>
      </w:r>
    </w:p>
    <w:p w:rsidR="00C85A82" w:rsidRPr="00494F46" w:rsidRDefault="00C85A82" w:rsidP="00C85A82">
      <w:pPr>
        <w:spacing w:line="360" w:lineRule="auto"/>
        <w:contextualSpacing/>
        <w:jc w:val="both"/>
        <w:rPr>
          <w:rFonts w:ascii="Palatino Linotype" w:eastAsia="Times New Roman" w:hAnsi="Palatino Linotype" w:cs="Arial"/>
          <w:bCs/>
          <w:iCs/>
          <w:color w:val="000000"/>
          <w:lang w:val="es-MX"/>
        </w:rPr>
      </w:pPr>
    </w:p>
    <w:p w:rsidR="00C85A82" w:rsidRPr="00494F46" w:rsidRDefault="00C85A82" w:rsidP="00C85A82">
      <w:pPr>
        <w:numPr>
          <w:ilvl w:val="0"/>
          <w:numId w:val="1"/>
        </w:numPr>
        <w:pBdr>
          <w:top w:val="nil"/>
          <w:left w:val="nil"/>
          <w:bottom w:val="nil"/>
          <w:right w:val="nil"/>
          <w:between w:val="nil"/>
        </w:pBdr>
        <w:spacing w:line="360" w:lineRule="auto"/>
        <w:ind w:left="0" w:right="-787" w:firstLine="0"/>
        <w:jc w:val="both"/>
        <w:rPr>
          <w:rFonts w:ascii="Palatino Linotype" w:eastAsia="Times New Roman" w:hAnsi="Palatino Linotype" w:cs="Arial"/>
          <w:bCs/>
          <w:iCs/>
          <w:color w:val="000000"/>
          <w:lang w:val="es-MX"/>
        </w:rPr>
      </w:pPr>
      <w:r w:rsidRPr="00494F46">
        <w:rPr>
          <w:rFonts w:ascii="Palatino Linotype" w:eastAsia="Times New Roman" w:hAnsi="Palatino Linotype" w:cs="Arial"/>
          <w:bCs/>
          <w:iCs/>
          <w:color w:val="000000"/>
          <w:lang w:val="es-MX"/>
        </w:rPr>
        <w:t>Lo anterior, resulta congruente con el Criterio 19/17 emitido por el Instituto Nacional de Transparencia, Acceso a la Información y Protección de Datos Personales, en el cual se señala lo siguiente:</w:t>
      </w:r>
    </w:p>
    <w:p w:rsidR="00C85A82" w:rsidRPr="00494F46" w:rsidRDefault="00C85A82" w:rsidP="00C85A82">
      <w:pPr>
        <w:contextualSpacing/>
        <w:jc w:val="both"/>
        <w:rPr>
          <w:rFonts w:ascii="Palatino Linotype" w:eastAsia="Times New Roman" w:hAnsi="Palatino Linotype" w:cs="Arial"/>
          <w:bCs/>
          <w:iCs/>
          <w:color w:val="000000"/>
          <w:sz w:val="22"/>
          <w:lang w:val="es-MX"/>
        </w:rPr>
      </w:pPr>
    </w:p>
    <w:p w:rsidR="00C85A82" w:rsidRPr="00494F46" w:rsidRDefault="00C85A82" w:rsidP="00C85A82">
      <w:pPr>
        <w:ind w:left="1134" w:right="900"/>
        <w:contextualSpacing/>
        <w:jc w:val="both"/>
        <w:rPr>
          <w:rFonts w:ascii="Palatino Linotype" w:eastAsia="Times New Roman" w:hAnsi="Palatino Linotype" w:cs="Arial"/>
          <w:bCs/>
          <w:i/>
          <w:iCs/>
          <w:color w:val="000000"/>
          <w:sz w:val="22"/>
          <w:lang w:val="es-MX"/>
        </w:rPr>
      </w:pPr>
      <w:r w:rsidRPr="00494F46">
        <w:rPr>
          <w:rFonts w:ascii="Palatino Linotype" w:eastAsia="Times New Roman" w:hAnsi="Palatino Linotype" w:cs="Arial"/>
          <w:bCs/>
          <w:i/>
          <w:iCs/>
          <w:color w:val="000000"/>
          <w:sz w:val="22"/>
          <w:lang w:val="es-MX"/>
        </w:rPr>
        <w:t>“</w:t>
      </w:r>
      <w:r w:rsidRPr="00494F46">
        <w:rPr>
          <w:rFonts w:ascii="Palatino Linotype" w:eastAsia="Times New Roman" w:hAnsi="Palatino Linotype" w:cs="Arial"/>
          <w:b/>
          <w:bCs/>
          <w:i/>
          <w:iCs/>
          <w:color w:val="000000"/>
          <w:sz w:val="22"/>
          <w:lang w:val="es-MX"/>
        </w:rPr>
        <w:t>Registro Federal de Contribuyentes (RFC) de personas físicas</w:t>
      </w:r>
      <w:r w:rsidRPr="00494F46">
        <w:rPr>
          <w:rFonts w:ascii="Palatino Linotype" w:eastAsia="Times New Roman" w:hAnsi="Palatino Linotype" w:cs="Arial"/>
          <w:bCs/>
          <w:i/>
          <w:iCs/>
          <w:color w:val="000000"/>
          <w:sz w:val="22"/>
          <w:lang w:val="es-MX"/>
        </w:rPr>
        <w:t>. El RFC es una clave de carácter fiscal, única e irrepetible, que permite identificar al titular, su edad y fecha de nacimiento, por lo que es un dato personal de carácter confidencial.”</w:t>
      </w:r>
    </w:p>
    <w:p w:rsidR="00C85A82" w:rsidRPr="00494F46" w:rsidRDefault="00C85A82" w:rsidP="00C85A82">
      <w:pPr>
        <w:spacing w:line="360" w:lineRule="auto"/>
        <w:contextualSpacing/>
        <w:jc w:val="both"/>
        <w:rPr>
          <w:rFonts w:ascii="Palatino Linotype" w:eastAsia="Times New Roman" w:hAnsi="Palatino Linotype" w:cs="Arial"/>
          <w:bCs/>
          <w:iCs/>
          <w:color w:val="000000"/>
          <w:lang w:val="es-MX"/>
        </w:rPr>
      </w:pPr>
    </w:p>
    <w:p w:rsidR="00C85A82" w:rsidRPr="00494F46" w:rsidRDefault="00C85A82" w:rsidP="00C85A82">
      <w:pPr>
        <w:numPr>
          <w:ilvl w:val="0"/>
          <w:numId w:val="1"/>
        </w:numPr>
        <w:pBdr>
          <w:top w:val="nil"/>
          <w:left w:val="nil"/>
          <w:bottom w:val="nil"/>
          <w:right w:val="nil"/>
          <w:between w:val="nil"/>
        </w:pBdr>
        <w:spacing w:line="360" w:lineRule="auto"/>
        <w:ind w:left="0" w:right="-787" w:firstLine="0"/>
        <w:jc w:val="both"/>
        <w:rPr>
          <w:rFonts w:ascii="Palatino Linotype" w:eastAsia="Times New Roman" w:hAnsi="Palatino Linotype" w:cs="Arial"/>
          <w:color w:val="000000"/>
          <w:lang w:val="es-MX"/>
        </w:rPr>
      </w:pPr>
      <w:r w:rsidRPr="00494F46">
        <w:rPr>
          <w:rFonts w:ascii="Palatino Linotype" w:eastAsia="Times New Roman" w:hAnsi="Palatino Linotype" w:cs="Arial"/>
          <w:bCs/>
          <w:iCs/>
          <w:color w:val="000000"/>
          <w:lang w:val="es-MX"/>
        </w:rPr>
        <w:lastRenderedPageBreak/>
        <w:t xml:space="preserve">De tal suerte, el Registro Federal de Contribuyentes de los servidores públicos no guarda relación con la transparencia de los recursos públicos, así como tampoco con el desempeño laboral que pueda tener una persona, por lo que constituye un dato personal confidencial al </w:t>
      </w:r>
      <w:r w:rsidRPr="00494F46">
        <w:rPr>
          <w:rFonts w:ascii="Palatino Linotype" w:eastAsia="Times New Roman" w:hAnsi="Palatino Linotype" w:cs="Arial"/>
          <w:color w:val="000000"/>
          <w:lang w:val="es-MX"/>
        </w:rPr>
        <w:t>actualizar el supuesto normativo del artículo 143, fracción I de la Ley de Transparencia y Acceso a la Información Pública del Estado de México y Municipios.</w:t>
      </w:r>
    </w:p>
    <w:p w:rsidR="00C85A82" w:rsidRPr="00494F46" w:rsidRDefault="00C85A82" w:rsidP="00574C28">
      <w:pPr>
        <w:contextualSpacing/>
        <w:jc w:val="both"/>
        <w:rPr>
          <w:rFonts w:ascii="Palatino Linotype" w:eastAsia="Times New Roman" w:hAnsi="Palatino Linotype" w:cs="Arial"/>
          <w:color w:val="000000"/>
          <w:lang w:val="es-MX"/>
        </w:rPr>
      </w:pPr>
    </w:p>
    <w:p w:rsidR="00C85A82" w:rsidRPr="00494F46" w:rsidRDefault="00C85A82" w:rsidP="00C85A82">
      <w:pPr>
        <w:spacing w:line="360" w:lineRule="auto"/>
        <w:contextualSpacing/>
        <w:jc w:val="both"/>
        <w:rPr>
          <w:rFonts w:ascii="Palatino Linotype" w:eastAsia="Times New Roman" w:hAnsi="Palatino Linotype" w:cs="Arial"/>
          <w:b/>
          <w:color w:val="000000"/>
          <w:lang w:val="es-MX"/>
        </w:rPr>
      </w:pPr>
      <w:r w:rsidRPr="00494F46">
        <w:rPr>
          <w:rFonts w:ascii="Palatino Linotype" w:eastAsia="Times New Roman" w:hAnsi="Palatino Linotype" w:cs="Arial"/>
          <w:b/>
          <w:color w:val="000000"/>
          <w:lang w:val="es-MX"/>
        </w:rPr>
        <w:t>Clave única de Registro de Población –CURP-.</w:t>
      </w:r>
    </w:p>
    <w:p w:rsidR="00C85A82" w:rsidRPr="00494F46" w:rsidRDefault="00C85A82" w:rsidP="00574C28">
      <w:pPr>
        <w:contextualSpacing/>
        <w:jc w:val="both"/>
        <w:rPr>
          <w:rFonts w:ascii="Palatino Linotype" w:eastAsia="Times New Roman" w:hAnsi="Palatino Linotype" w:cs="Arial"/>
          <w:color w:val="000000"/>
          <w:lang w:val="es-MX"/>
        </w:rPr>
      </w:pPr>
    </w:p>
    <w:p w:rsidR="00C85A82" w:rsidRPr="00494F46" w:rsidRDefault="00C85A82" w:rsidP="00C85A82">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494F46">
        <w:rPr>
          <w:rFonts w:ascii="Palatino Linotype" w:eastAsia="Palatino Linotype" w:hAnsi="Palatino Linotype" w:cs="Palatino Linotype"/>
        </w:rPr>
        <w:t>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rsidR="00C85A82" w:rsidRPr="00494F46" w:rsidRDefault="00C85A82" w:rsidP="00574C28">
      <w:pPr>
        <w:tabs>
          <w:tab w:val="left" w:pos="284"/>
        </w:tabs>
        <w:contextualSpacing/>
        <w:jc w:val="both"/>
        <w:rPr>
          <w:rFonts w:ascii="Palatino Linotype" w:eastAsia="Palatino Linotype" w:hAnsi="Palatino Linotype" w:cs="Palatino Linotype"/>
        </w:rPr>
      </w:pPr>
    </w:p>
    <w:p w:rsidR="00C85A82" w:rsidRPr="00494F46" w:rsidRDefault="00C85A82" w:rsidP="00C85A82">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494F46">
        <w:rPr>
          <w:rFonts w:ascii="Palatino Linotype" w:eastAsia="Palatino Linotype" w:hAnsi="Palatino Linotype" w:cs="Palatino Linotype"/>
        </w:rPr>
        <w:t xml:space="preserve">Argumento que es compartido por el Instituto Nacional de Transparencia, Acceso a la Información y Protección de Datos Personales, INAI, conforme al criterio 18/17, el cual refiere: </w:t>
      </w:r>
    </w:p>
    <w:p w:rsidR="00C85A82" w:rsidRPr="00494F46" w:rsidRDefault="00C85A82" w:rsidP="00C85A82">
      <w:pPr>
        <w:ind w:left="1134" w:right="-220"/>
        <w:jc w:val="both"/>
        <w:rPr>
          <w:rFonts w:ascii="Palatino Linotype" w:eastAsia="Palatino Linotype" w:hAnsi="Palatino Linotype" w:cs="Palatino Linotype"/>
          <w:i/>
          <w:sz w:val="22"/>
          <w:szCs w:val="22"/>
        </w:rPr>
      </w:pPr>
      <w:r w:rsidRPr="00494F46">
        <w:rPr>
          <w:rFonts w:ascii="Palatino Linotype" w:eastAsia="Palatino Linotype" w:hAnsi="Palatino Linotype" w:cs="Palatino Linotype"/>
          <w:b/>
          <w:i/>
          <w:sz w:val="22"/>
          <w:szCs w:val="22"/>
        </w:rPr>
        <w:t xml:space="preserve">“Clave Única de Registro de Población (CURP). </w:t>
      </w:r>
      <w:r w:rsidRPr="00494F46">
        <w:rPr>
          <w:rFonts w:ascii="Palatino Linotype" w:eastAsia="Palatino Linotype" w:hAnsi="Palatino Linotype" w:cs="Palatino Linotype"/>
          <w:i/>
          <w:sz w:val="22"/>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rsidR="00C85A82" w:rsidRPr="00494F46" w:rsidRDefault="00C85A82" w:rsidP="00C85A82">
      <w:pPr>
        <w:contextualSpacing/>
        <w:jc w:val="both"/>
        <w:rPr>
          <w:rFonts w:ascii="Palatino Linotype" w:eastAsia="Times New Roman" w:hAnsi="Palatino Linotype" w:cs="Arial"/>
          <w:color w:val="000000"/>
          <w:sz w:val="22"/>
          <w:lang w:val="es-MX"/>
        </w:rPr>
      </w:pPr>
    </w:p>
    <w:p w:rsidR="00C85A82" w:rsidRPr="00494F46" w:rsidRDefault="00C85A82" w:rsidP="00C85A82">
      <w:pPr>
        <w:numPr>
          <w:ilvl w:val="0"/>
          <w:numId w:val="1"/>
        </w:numPr>
        <w:pBdr>
          <w:top w:val="nil"/>
          <w:left w:val="nil"/>
          <w:bottom w:val="nil"/>
          <w:right w:val="nil"/>
          <w:between w:val="nil"/>
        </w:pBdr>
        <w:spacing w:line="360" w:lineRule="auto"/>
        <w:ind w:left="0" w:right="-787" w:firstLine="0"/>
        <w:jc w:val="both"/>
        <w:rPr>
          <w:rFonts w:ascii="Palatino Linotype" w:eastAsia="Times New Roman" w:hAnsi="Palatino Linotype" w:cs="Arial"/>
          <w:color w:val="000000"/>
          <w:lang w:val="es-MX"/>
        </w:rPr>
      </w:pPr>
      <w:r w:rsidRPr="00494F46">
        <w:rPr>
          <w:rFonts w:ascii="Palatino Linotype" w:eastAsia="Times New Roman" w:hAnsi="Palatino Linotype" w:cs="Arial"/>
          <w:color w:val="000000"/>
          <w:lang w:val="es-MX"/>
        </w:rPr>
        <w:t>De acuerdo con lo anterior, se la clave CURP, es un dato personal confidencial, en términos del artículo 143, fracción I, de la Ley de Transparencia y Acceso a la Información Pública del Estado de México y Municipios.</w:t>
      </w:r>
    </w:p>
    <w:p w:rsidR="00C85A82" w:rsidRPr="00494F46" w:rsidRDefault="00C85A82" w:rsidP="00C85A82">
      <w:pPr>
        <w:spacing w:line="360" w:lineRule="auto"/>
        <w:contextualSpacing/>
        <w:jc w:val="both"/>
        <w:rPr>
          <w:rFonts w:ascii="Palatino Linotype" w:eastAsia="Times New Roman" w:hAnsi="Palatino Linotype" w:cs="Arial"/>
          <w:color w:val="000000"/>
          <w:lang w:val="es-MX"/>
        </w:rPr>
      </w:pPr>
    </w:p>
    <w:p w:rsidR="00574C28" w:rsidRPr="00494F46" w:rsidRDefault="00C85A82" w:rsidP="00C85A82">
      <w:pPr>
        <w:spacing w:line="360" w:lineRule="auto"/>
        <w:contextualSpacing/>
        <w:jc w:val="both"/>
        <w:rPr>
          <w:rFonts w:ascii="Palatino Linotype" w:eastAsia="Times New Roman" w:hAnsi="Palatino Linotype" w:cs="Arial"/>
          <w:b/>
          <w:bCs/>
          <w:color w:val="000000"/>
          <w:lang w:val="es-ES"/>
        </w:rPr>
      </w:pPr>
      <w:r w:rsidRPr="00494F46">
        <w:rPr>
          <w:rFonts w:ascii="Palatino Linotype" w:eastAsia="Times New Roman" w:hAnsi="Palatino Linotype" w:cs="Arial"/>
          <w:b/>
          <w:bCs/>
          <w:color w:val="000000"/>
          <w:lang w:val="es-ES"/>
        </w:rPr>
        <w:t>Domicilio Particular</w:t>
      </w:r>
    </w:p>
    <w:p w:rsidR="00574C28" w:rsidRPr="00494F46" w:rsidRDefault="00574C28" w:rsidP="00574C28">
      <w:pPr>
        <w:contextualSpacing/>
        <w:jc w:val="both"/>
        <w:rPr>
          <w:rFonts w:ascii="Palatino Linotype" w:eastAsia="Times New Roman" w:hAnsi="Palatino Linotype" w:cs="Arial"/>
          <w:b/>
          <w:bCs/>
          <w:color w:val="000000"/>
          <w:lang w:val="es-ES"/>
        </w:rPr>
      </w:pPr>
    </w:p>
    <w:p w:rsidR="00C85A82" w:rsidRPr="00494F46" w:rsidRDefault="00C85A82" w:rsidP="00C85A82">
      <w:pPr>
        <w:numPr>
          <w:ilvl w:val="0"/>
          <w:numId w:val="1"/>
        </w:numPr>
        <w:pBdr>
          <w:top w:val="nil"/>
          <w:left w:val="nil"/>
          <w:bottom w:val="nil"/>
          <w:right w:val="nil"/>
          <w:between w:val="nil"/>
        </w:pBdr>
        <w:spacing w:line="360" w:lineRule="auto"/>
        <w:ind w:left="0" w:right="-787" w:firstLine="0"/>
        <w:jc w:val="both"/>
        <w:rPr>
          <w:rFonts w:ascii="Palatino Linotype" w:eastAsia="Times New Roman" w:hAnsi="Palatino Linotype" w:cs="Arial"/>
          <w:bCs/>
          <w:color w:val="000000"/>
          <w:lang w:val="es-ES"/>
        </w:rPr>
      </w:pPr>
      <w:r w:rsidRPr="00494F46">
        <w:rPr>
          <w:rFonts w:ascii="Palatino Linotype" w:eastAsia="Times New Roman" w:hAnsi="Palatino Linotype" w:cs="Arial"/>
          <w:bCs/>
          <w:color w:val="000000"/>
          <w:lang w:val="es-ES"/>
        </w:rPr>
        <w:t>Ahora bien, de acuerdo a lo señalado en los artículos 2.3 y 2.5, fracción V del Código Civil del Estado de México, el domicilio es un atributo de la personalidad y un derecho de las personas. Este tiene como propósito que una persona pueda establecerse temporal o permanentemente en un lugar determinado, para habitar, establecer su centro de trabajo o negocios; ahora bien, su inclusión en el nombramiento se puede decir que sólo tiene como objetivo brindar elementos que permitan conocer y hacer identificable a la persona que se designa, sin que esta información sea de relevancia para el interés público, así como tampoco tiene relevancia en el ejercicio de atribuciones de los servidores públicos.</w:t>
      </w:r>
      <w:r w:rsidRPr="00494F46">
        <w:rPr>
          <w:rFonts w:ascii="Palatino Linotype" w:eastAsia="Times New Roman" w:hAnsi="Palatino Linotype" w:cs="Arial"/>
          <w:color w:val="000000"/>
          <w:lang w:val="es-ES"/>
        </w:rPr>
        <w:t xml:space="preserve"> </w:t>
      </w:r>
      <w:r w:rsidRPr="00494F46">
        <w:rPr>
          <w:rFonts w:ascii="Palatino Linotype" w:eastAsia="Times New Roman" w:hAnsi="Palatino Linotype" w:cs="Arial"/>
          <w:bCs/>
          <w:color w:val="000000"/>
          <w:lang w:val="es-ES"/>
        </w:rPr>
        <w:t xml:space="preserve">Por lo que </w:t>
      </w:r>
      <w:r w:rsidRPr="00494F46">
        <w:rPr>
          <w:rFonts w:ascii="Palatino Linotype" w:eastAsia="Times New Roman" w:hAnsi="Palatino Linotype" w:cs="Arial"/>
          <w:b/>
          <w:bCs/>
          <w:color w:val="000000"/>
          <w:lang w:val="es-ES"/>
        </w:rPr>
        <w:t>el domicilio particular</w:t>
      </w:r>
      <w:r w:rsidRPr="00494F46">
        <w:rPr>
          <w:rFonts w:ascii="Palatino Linotype" w:eastAsia="Times New Roman" w:hAnsi="Palatino Linotype" w:cs="Arial"/>
          <w:bCs/>
          <w:color w:val="000000"/>
          <w:lang w:val="es-ES"/>
        </w:rPr>
        <w:t xml:space="preserve"> es confidencial, en términos del artículo 143, fracción I de la Ley de Transparencia y Acceso a la Información Pública del Estado de México y Municipios. </w:t>
      </w:r>
    </w:p>
    <w:p w:rsidR="00265282" w:rsidRPr="00494F46" w:rsidRDefault="00265282">
      <w:pPr>
        <w:pBdr>
          <w:top w:val="nil"/>
          <w:left w:val="nil"/>
          <w:bottom w:val="nil"/>
          <w:right w:val="nil"/>
          <w:between w:val="nil"/>
        </w:pBdr>
        <w:ind w:right="-787"/>
        <w:jc w:val="both"/>
        <w:rPr>
          <w:rFonts w:ascii="Palatino Linotype" w:eastAsia="Palatino Linotype" w:hAnsi="Palatino Linotype" w:cs="Palatino Linotype"/>
          <w:color w:val="000000"/>
        </w:rPr>
      </w:pPr>
    </w:p>
    <w:p w:rsidR="00265282" w:rsidRPr="00494F46" w:rsidRDefault="004154F8">
      <w:pPr>
        <w:numPr>
          <w:ilvl w:val="0"/>
          <w:numId w:val="1"/>
        </w:numPr>
        <w:pBdr>
          <w:top w:val="nil"/>
          <w:left w:val="nil"/>
          <w:bottom w:val="nil"/>
          <w:right w:val="nil"/>
          <w:between w:val="nil"/>
        </w:pBdr>
        <w:spacing w:line="360" w:lineRule="auto"/>
        <w:ind w:left="0" w:right="-787" w:firstLine="0"/>
        <w:jc w:val="both"/>
        <w:rPr>
          <w:color w:val="000000"/>
        </w:rPr>
      </w:pPr>
      <w:r w:rsidRPr="00494F46">
        <w:rPr>
          <w:rFonts w:ascii="Palatino Linotype" w:eastAsia="Palatino Linotype" w:hAnsi="Palatino Linotype" w:cs="Palatino Linotype"/>
          <w:color w:val="000000"/>
        </w:rPr>
        <w:t xml:space="preserve">En conclusión y derivado de lo ya argumentado, es dable </w:t>
      </w:r>
      <w:r w:rsidR="00DA37F0" w:rsidRPr="00494F46">
        <w:rPr>
          <w:rFonts w:ascii="Palatino Linotype" w:eastAsia="Palatino Linotype" w:hAnsi="Palatino Linotype" w:cs="Palatino Linotype"/>
          <w:b/>
          <w:color w:val="000000"/>
        </w:rPr>
        <w:t>MODIFICAR</w:t>
      </w:r>
      <w:r w:rsidRPr="00494F46">
        <w:rPr>
          <w:rFonts w:ascii="Palatino Linotype" w:eastAsia="Palatino Linotype" w:hAnsi="Palatino Linotype" w:cs="Palatino Linotype"/>
          <w:color w:val="000000"/>
        </w:rPr>
        <w:t xml:space="preserve"> la respuesta del Sujeto Obligado por resultar </w:t>
      </w:r>
      <w:r w:rsidR="000E3B4E" w:rsidRPr="00494F46">
        <w:rPr>
          <w:rFonts w:ascii="Palatino Linotype" w:eastAsia="Palatino Linotype" w:hAnsi="Palatino Linotype" w:cs="Palatino Linotype"/>
          <w:color w:val="000000"/>
        </w:rPr>
        <w:t>fundadas</w:t>
      </w:r>
      <w:r w:rsidRPr="00494F46">
        <w:rPr>
          <w:rFonts w:ascii="Palatino Linotype" w:eastAsia="Palatino Linotype" w:hAnsi="Palatino Linotype" w:cs="Palatino Linotype"/>
          <w:color w:val="000000"/>
        </w:rPr>
        <w:t xml:space="preserve"> las razones o motivos de inconformidad planteados por el Recurrente y se </w:t>
      </w:r>
      <w:r w:rsidRPr="00494F46">
        <w:rPr>
          <w:rFonts w:ascii="Palatino Linotype" w:eastAsia="Palatino Linotype" w:hAnsi="Palatino Linotype" w:cs="Palatino Linotype"/>
          <w:b/>
          <w:color w:val="000000"/>
        </w:rPr>
        <w:t>ORDENA</w:t>
      </w:r>
      <w:r w:rsidRPr="00494F46">
        <w:rPr>
          <w:rFonts w:ascii="Palatino Linotype" w:eastAsia="Palatino Linotype" w:hAnsi="Palatino Linotype" w:cs="Palatino Linotype"/>
          <w:color w:val="000000"/>
        </w:rPr>
        <w:t xml:space="preserve"> entregar en versión pública, </w:t>
      </w:r>
      <w:r w:rsidR="000E3B4E" w:rsidRPr="00494F46">
        <w:rPr>
          <w:rFonts w:ascii="Palatino Linotype" w:eastAsia="Palatino Linotype" w:hAnsi="Palatino Linotype" w:cs="Palatino Linotype"/>
          <w:color w:val="000000"/>
        </w:rPr>
        <w:t>el acta entrega recepción referida en respuesta.</w:t>
      </w:r>
    </w:p>
    <w:p w:rsidR="00265282" w:rsidRPr="00494F46" w:rsidRDefault="00265282" w:rsidP="00574C28">
      <w:pPr>
        <w:pBdr>
          <w:top w:val="nil"/>
          <w:left w:val="nil"/>
          <w:bottom w:val="nil"/>
          <w:right w:val="nil"/>
          <w:between w:val="nil"/>
        </w:pBdr>
        <w:contextualSpacing/>
        <w:jc w:val="both"/>
        <w:rPr>
          <w:rFonts w:ascii="Palatino Linotype" w:eastAsia="Palatino Linotype" w:hAnsi="Palatino Linotype" w:cs="Palatino Linotype"/>
        </w:rPr>
      </w:pPr>
    </w:p>
    <w:p w:rsidR="00265282" w:rsidRPr="00494F46" w:rsidRDefault="004154F8">
      <w:pPr>
        <w:keepNext/>
        <w:keepLines/>
        <w:spacing w:after="160" w:line="360" w:lineRule="auto"/>
        <w:ind w:right="-787"/>
        <w:rPr>
          <w:rFonts w:ascii="Palatino Linotype" w:eastAsia="Palatino Linotype" w:hAnsi="Palatino Linotype" w:cs="Palatino Linotype"/>
          <w:b/>
          <w:color w:val="000000"/>
        </w:rPr>
      </w:pPr>
      <w:r w:rsidRPr="00494F46">
        <w:rPr>
          <w:rFonts w:ascii="Palatino Linotype" w:eastAsia="Palatino Linotype" w:hAnsi="Palatino Linotype" w:cs="Palatino Linotype"/>
          <w:b/>
        </w:rPr>
        <w:t>QUINTO</w:t>
      </w:r>
      <w:r w:rsidRPr="00494F46">
        <w:rPr>
          <w:rFonts w:ascii="Palatino Linotype" w:eastAsia="Palatino Linotype" w:hAnsi="Palatino Linotype" w:cs="Palatino Linotype"/>
          <w:b/>
          <w:color w:val="000000"/>
        </w:rPr>
        <w:t>. De la versión pública.</w:t>
      </w:r>
    </w:p>
    <w:p w:rsidR="00265282" w:rsidRPr="00494F46" w:rsidRDefault="004154F8">
      <w:pPr>
        <w:keepNext/>
        <w:keepLines/>
        <w:numPr>
          <w:ilvl w:val="0"/>
          <w:numId w:val="2"/>
        </w:numPr>
        <w:tabs>
          <w:tab w:val="left" w:pos="284"/>
        </w:tabs>
        <w:spacing w:after="160" w:line="360" w:lineRule="auto"/>
        <w:ind w:left="0" w:right="-787" w:firstLine="0"/>
        <w:rPr>
          <w:rFonts w:ascii="Palatino Linotype" w:eastAsia="Palatino Linotype" w:hAnsi="Palatino Linotype" w:cs="Palatino Linotype"/>
          <w:b/>
          <w:color w:val="000000"/>
        </w:rPr>
      </w:pPr>
      <w:bookmarkStart w:id="12" w:name="_heading=h.26in1rg" w:colFirst="0" w:colLast="0"/>
      <w:bookmarkEnd w:id="12"/>
      <w:r w:rsidRPr="00494F46">
        <w:rPr>
          <w:rFonts w:ascii="Palatino Linotype" w:eastAsia="Palatino Linotype" w:hAnsi="Palatino Linotype" w:cs="Palatino Linotype"/>
          <w:b/>
          <w:color w:val="000000"/>
        </w:rPr>
        <w:t xml:space="preserve">Nociones generales. </w:t>
      </w:r>
    </w:p>
    <w:p w:rsidR="00265282" w:rsidRPr="00494F46" w:rsidRDefault="004154F8">
      <w:pPr>
        <w:numPr>
          <w:ilvl w:val="0"/>
          <w:numId w:val="1"/>
        </w:numPr>
        <w:pBdr>
          <w:top w:val="nil"/>
          <w:left w:val="nil"/>
          <w:bottom w:val="nil"/>
          <w:right w:val="nil"/>
          <w:between w:val="nil"/>
        </w:pBdr>
        <w:spacing w:line="360" w:lineRule="auto"/>
        <w:ind w:left="0" w:right="-787" w:firstLine="0"/>
        <w:jc w:val="both"/>
        <w:rPr>
          <w:color w:val="000000"/>
        </w:rPr>
      </w:pPr>
      <w:r w:rsidRPr="00494F46">
        <w:rPr>
          <w:rFonts w:ascii="Palatino Linotype" w:eastAsia="Palatino Linotype" w:hAnsi="Palatino Linotype" w:cs="Palatino Linotype"/>
          <w:color w:val="000000"/>
        </w:rPr>
        <w:t xml:space="preserve">Debe destacarse, que debido a la información solicitada por el </w:t>
      </w:r>
      <w:r w:rsidRPr="00494F46">
        <w:rPr>
          <w:rFonts w:ascii="Palatino Linotype" w:eastAsia="Palatino Linotype" w:hAnsi="Palatino Linotype" w:cs="Palatino Linotype"/>
          <w:b/>
          <w:color w:val="000000"/>
        </w:rPr>
        <w:t xml:space="preserve">RECURRENTE, </w:t>
      </w:r>
      <w:r w:rsidRPr="00494F46">
        <w:rPr>
          <w:rFonts w:ascii="Palatino Linotype" w:eastAsia="Palatino Linotype" w:hAnsi="Palatino Linotype" w:cs="Palatino Linotype"/>
          <w:color w:val="000000"/>
        </w:rPr>
        <w:t xml:space="preserve">obran datos personales susceptibles de protegerse, así como información susceptible de clasificarse como confidencial,  por lo que, el </w:t>
      </w:r>
      <w:r w:rsidRPr="00494F46">
        <w:rPr>
          <w:rFonts w:ascii="Palatino Linotype" w:eastAsia="Palatino Linotype" w:hAnsi="Palatino Linotype" w:cs="Palatino Linotype"/>
          <w:b/>
          <w:color w:val="000000"/>
        </w:rPr>
        <w:t xml:space="preserve">SUJETO OBLIGADO </w:t>
      </w:r>
      <w:r w:rsidRPr="00494F46">
        <w:rPr>
          <w:rFonts w:ascii="Palatino Linotype" w:eastAsia="Palatino Linotype" w:hAnsi="Palatino Linotype" w:cs="Palatino Linotype"/>
          <w:color w:val="000000"/>
        </w:rPr>
        <w:t xml:space="preserve">deberá de hacer la </w:t>
      </w:r>
      <w:r w:rsidRPr="00494F46">
        <w:rPr>
          <w:rFonts w:ascii="Palatino Linotype" w:eastAsia="Palatino Linotype" w:hAnsi="Palatino Linotype" w:cs="Palatino Linotype"/>
          <w:color w:val="000000"/>
        </w:rPr>
        <w:lastRenderedPageBreak/>
        <w:t xml:space="preserve">adecuada versión pública, protegiendo los datos que no son susceptibles de ser proporcionados. </w:t>
      </w:r>
    </w:p>
    <w:p w:rsidR="00265282" w:rsidRPr="00494F46" w:rsidRDefault="00265282">
      <w:pPr>
        <w:tabs>
          <w:tab w:val="left" w:pos="0"/>
          <w:tab w:val="left" w:pos="284"/>
        </w:tabs>
        <w:spacing w:line="360" w:lineRule="auto"/>
        <w:ind w:right="-787"/>
        <w:jc w:val="both"/>
        <w:rPr>
          <w:rFonts w:ascii="Palatino Linotype" w:eastAsia="Palatino Linotype" w:hAnsi="Palatino Linotype" w:cs="Palatino Linotype"/>
        </w:rPr>
      </w:pPr>
    </w:p>
    <w:p w:rsidR="00265282" w:rsidRPr="00494F46" w:rsidRDefault="004154F8">
      <w:pPr>
        <w:numPr>
          <w:ilvl w:val="0"/>
          <w:numId w:val="1"/>
        </w:numPr>
        <w:pBdr>
          <w:top w:val="nil"/>
          <w:left w:val="nil"/>
          <w:bottom w:val="nil"/>
          <w:right w:val="nil"/>
          <w:between w:val="nil"/>
        </w:pBdr>
        <w:spacing w:line="360" w:lineRule="auto"/>
        <w:ind w:left="0" w:right="-787" w:firstLine="0"/>
        <w:jc w:val="both"/>
        <w:rPr>
          <w:color w:val="000000"/>
        </w:rPr>
      </w:pPr>
      <w:r w:rsidRPr="00494F46">
        <w:rPr>
          <w:rFonts w:ascii="Palatino Linotype" w:eastAsia="Palatino Linotype" w:hAnsi="Palatino Linotype" w:cs="Palatino Linotype"/>
          <w:color w:val="000000"/>
        </w:rPr>
        <w:t>No pasa desapercibido para este Órgano Garante que los sujetos obligados</w:t>
      </w:r>
      <w:r w:rsidRPr="00494F46">
        <w:rPr>
          <w:rFonts w:ascii="Palatino Linotype" w:eastAsia="Palatino Linotype" w:hAnsi="Palatino Linotype" w:cs="Palatino Linotype"/>
          <w:b/>
          <w:color w:val="000000"/>
        </w:rPr>
        <w:t xml:space="preserve"> </w:t>
      </w:r>
      <w:r w:rsidRPr="00494F46">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265282" w:rsidRPr="00494F46" w:rsidRDefault="00265282" w:rsidP="00574C28">
      <w:pPr>
        <w:tabs>
          <w:tab w:val="left" w:pos="284"/>
        </w:tabs>
        <w:contextualSpacing/>
        <w:jc w:val="both"/>
        <w:rPr>
          <w:rFonts w:ascii="Palatino Linotype" w:eastAsia="Palatino Linotype" w:hAnsi="Palatino Linotype" w:cs="Palatino Linotype"/>
          <w:color w:val="000000"/>
        </w:rPr>
      </w:pPr>
    </w:p>
    <w:tbl>
      <w:tblPr>
        <w:tblStyle w:val="ac"/>
        <w:tblW w:w="99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0"/>
        <w:gridCol w:w="7020"/>
      </w:tblGrid>
      <w:tr w:rsidR="00265282" w:rsidRPr="00494F46">
        <w:tc>
          <w:tcPr>
            <w:tcW w:w="2880" w:type="dxa"/>
          </w:tcPr>
          <w:p w:rsidR="00265282" w:rsidRPr="00494F46" w:rsidRDefault="004154F8">
            <w:pPr>
              <w:tabs>
                <w:tab w:val="left" w:pos="284"/>
              </w:tabs>
              <w:spacing w:line="360" w:lineRule="auto"/>
              <w:ind w:right="88"/>
              <w:rPr>
                <w:rFonts w:ascii="Palatino Linotype" w:eastAsia="Palatino Linotype" w:hAnsi="Palatino Linotype" w:cs="Palatino Linotype"/>
                <w:sz w:val="22"/>
                <w:szCs w:val="22"/>
              </w:rPr>
            </w:pPr>
            <w:r w:rsidRPr="00494F46">
              <w:rPr>
                <w:rFonts w:ascii="Palatino Linotype" w:eastAsia="Palatino Linotype" w:hAnsi="Palatino Linotype" w:cs="Palatino Linotype"/>
                <w:sz w:val="22"/>
                <w:szCs w:val="22"/>
              </w:rPr>
              <w:t>a) Requisitos previos.</w:t>
            </w:r>
          </w:p>
        </w:tc>
        <w:tc>
          <w:tcPr>
            <w:tcW w:w="7020" w:type="dxa"/>
          </w:tcPr>
          <w:p w:rsidR="00265282" w:rsidRPr="00494F46" w:rsidRDefault="004154F8">
            <w:pPr>
              <w:tabs>
                <w:tab w:val="left" w:pos="284"/>
              </w:tabs>
              <w:spacing w:line="360" w:lineRule="auto"/>
              <w:ind w:right="88"/>
              <w:jc w:val="both"/>
              <w:rPr>
                <w:rFonts w:ascii="Palatino Linotype" w:eastAsia="Palatino Linotype" w:hAnsi="Palatino Linotype" w:cs="Palatino Linotype"/>
                <w:color w:val="000000"/>
                <w:sz w:val="22"/>
                <w:szCs w:val="22"/>
              </w:rPr>
            </w:pPr>
            <w:r w:rsidRPr="00494F46">
              <w:rPr>
                <w:rFonts w:ascii="Palatino Linotype" w:eastAsia="Palatino Linotype" w:hAnsi="Palatino Linotype" w:cs="Palatino Linotype"/>
                <w:color w:val="000000"/>
                <w:sz w:val="22"/>
                <w:szCs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265282" w:rsidRPr="00494F46" w:rsidRDefault="004154F8">
            <w:pPr>
              <w:tabs>
                <w:tab w:val="left" w:pos="284"/>
              </w:tabs>
              <w:spacing w:line="360" w:lineRule="auto"/>
              <w:ind w:right="88"/>
              <w:jc w:val="both"/>
              <w:rPr>
                <w:rFonts w:ascii="Palatino Linotype" w:eastAsia="Palatino Linotype" w:hAnsi="Palatino Linotype" w:cs="Palatino Linotype"/>
                <w:color w:val="000000"/>
                <w:sz w:val="22"/>
                <w:szCs w:val="22"/>
              </w:rPr>
            </w:pPr>
            <w:r w:rsidRPr="00494F46">
              <w:rPr>
                <w:rFonts w:ascii="Palatino Linotype" w:eastAsia="Palatino Linotype" w:hAnsi="Palatino Linotype" w:cs="Palatino Linotype"/>
                <w:color w:val="000000"/>
                <w:sz w:val="22"/>
                <w:szCs w:val="22"/>
              </w:rPr>
              <w:t>Al hacerlo tienen que precisar de qué información se trata, señalando el supuesto de clasificación (confidencialidad o reserva).</w:t>
            </w:r>
          </w:p>
          <w:p w:rsidR="00265282" w:rsidRPr="00494F46" w:rsidRDefault="004154F8">
            <w:pPr>
              <w:tabs>
                <w:tab w:val="left" w:pos="284"/>
              </w:tabs>
              <w:spacing w:line="360" w:lineRule="auto"/>
              <w:ind w:right="88"/>
              <w:jc w:val="both"/>
              <w:rPr>
                <w:rFonts w:ascii="Palatino Linotype" w:eastAsia="Palatino Linotype" w:hAnsi="Palatino Linotype" w:cs="Palatino Linotype"/>
                <w:color w:val="000000"/>
                <w:sz w:val="22"/>
                <w:szCs w:val="22"/>
              </w:rPr>
            </w:pPr>
            <w:r w:rsidRPr="00494F46">
              <w:rPr>
                <w:rFonts w:ascii="Palatino Linotype" w:eastAsia="Palatino Linotype" w:hAnsi="Palatino Linotype" w:cs="Palatino Linotype"/>
                <w:color w:val="000000"/>
                <w:sz w:val="22"/>
                <w:szCs w:val="22"/>
              </w:rPr>
              <w:t>Además, se debe señalar el procedimiento, de los tres que establecen los artículos 132 y 106 de la Ley Estatal y General, respectivamente.</w:t>
            </w:r>
          </w:p>
          <w:p w:rsidR="00265282" w:rsidRPr="00494F46" w:rsidRDefault="004154F8">
            <w:pPr>
              <w:tabs>
                <w:tab w:val="left" w:pos="284"/>
              </w:tabs>
              <w:spacing w:line="360" w:lineRule="auto"/>
              <w:ind w:right="88"/>
              <w:jc w:val="both"/>
              <w:rPr>
                <w:rFonts w:ascii="Palatino Linotype" w:eastAsia="Palatino Linotype" w:hAnsi="Palatino Linotype" w:cs="Palatino Linotype"/>
                <w:sz w:val="22"/>
                <w:szCs w:val="22"/>
              </w:rPr>
            </w:pPr>
            <w:r w:rsidRPr="00494F46">
              <w:rPr>
                <w:rFonts w:ascii="Palatino Linotype" w:eastAsia="Palatino Linotype" w:hAnsi="Palatino Linotype" w:cs="Palatino Linotype"/>
                <w:color w:val="000000"/>
                <w:sz w:val="22"/>
                <w:szCs w:val="22"/>
              </w:rPr>
              <w:t xml:space="preserve">El último de estos requisitos previos consiste en que no se pueden emitir acuerdos de carácter general ni particular, esto es, </w:t>
            </w:r>
            <w:r w:rsidRPr="00494F46">
              <w:rPr>
                <w:rFonts w:ascii="Palatino Linotype" w:eastAsia="Palatino Linotype" w:hAnsi="Palatino Linotype" w:cs="Palatino Linotype"/>
                <w:color w:val="000000"/>
                <w:sz w:val="22"/>
                <w:szCs w:val="22"/>
                <w:u w:val="single"/>
              </w:rPr>
              <w:t>no se puede hacer un acuerdo para clasificar de manera general todos los documentos de un expediente o área, sin</w:t>
            </w:r>
            <w:r w:rsidRPr="00494F46">
              <w:rPr>
                <w:rFonts w:ascii="Palatino Linotype" w:eastAsia="Palatino Linotype" w:hAnsi="Palatino Linotype" w:cs="Palatino Linotype"/>
                <w:color w:val="000000"/>
                <w:sz w:val="22"/>
                <w:szCs w:val="22"/>
              </w:rPr>
              <w:t xml:space="preserve"> individualizar su análisis y tampoco se puede hacer un acuerdo por cada dato que se vaya a clasificar dentro de un documento con diez datos, por ejemplo, susceptibles de ser clasificados.</w:t>
            </w:r>
          </w:p>
        </w:tc>
      </w:tr>
      <w:tr w:rsidR="00265282" w:rsidRPr="00494F46">
        <w:tc>
          <w:tcPr>
            <w:tcW w:w="2880" w:type="dxa"/>
          </w:tcPr>
          <w:p w:rsidR="00265282" w:rsidRPr="00494F46" w:rsidRDefault="004154F8">
            <w:pPr>
              <w:tabs>
                <w:tab w:val="left" w:pos="284"/>
              </w:tabs>
              <w:spacing w:line="360" w:lineRule="auto"/>
              <w:ind w:right="88"/>
              <w:rPr>
                <w:rFonts w:ascii="Palatino Linotype" w:eastAsia="Palatino Linotype" w:hAnsi="Palatino Linotype" w:cs="Palatino Linotype"/>
                <w:sz w:val="22"/>
                <w:szCs w:val="22"/>
              </w:rPr>
            </w:pPr>
            <w:r w:rsidRPr="00494F46">
              <w:rPr>
                <w:rFonts w:ascii="Palatino Linotype" w:eastAsia="Palatino Linotype" w:hAnsi="Palatino Linotype" w:cs="Palatino Linotype"/>
                <w:sz w:val="22"/>
                <w:szCs w:val="22"/>
              </w:rPr>
              <w:lastRenderedPageBreak/>
              <w:t>b) Supuestos de clasificación.</w:t>
            </w:r>
          </w:p>
        </w:tc>
        <w:tc>
          <w:tcPr>
            <w:tcW w:w="7020" w:type="dxa"/>
          </w:tcPr>
          <w:p w:rsidR="00265282" w:rsidRPr="00494F46" w:rsidRDefault="004154F8">
            <w:pPr>
              <w:tabs>
                <w:tab w:val="left" w:pos="284"/>
              </w:tabs>
              <w:spacing w:line="360" w:lineRule="auto"/>
              <w:ind w:right="88"/>
              <w:jc w:val="both"/>
              <w:rPr>
                <w:rFonts w:ascii="Palatino Linotype" w:eastAsia="Palatino Linotype" w:hAnsi="Palatino Linotype" w:cs="Palatino Linotype"/>
                <w:color w:val="000000"/>
                <w:sz w:val="22"/>
                <w:szCs w:val="22"/>
              </w:rPr>
            </w:pPr>
            <w:r w:rsidRPr="00494F46">
              <w:rPr>
                <w:rFonts w:ascii="Palatino Linotype" w:eastAsia="Palatino Linotype" w:hAnsi="Palatino Linotype" w:cs="Palatino Linotype"/>
                <w:color w:val="000000"/>
                <w:sz w:val="22"/>
                <w:szCs w:val="22"/>
              </w:rPr>
              <w:t>Las disposiciones constitucionales y legales en la materia establecen los dos supuestos generales para clasificar la información: por reserva y por confidencialidad.</w:t>
            </w:r>
          </w:p>
          <w:p w:rsidR="00265282" w:rsidRPr="00494F46" w:rsidRDefault="004154F8">
            <w:pPr>
              <w:tabs>
                <w:tab w:val="left" w:pos="284"/>
              </w:tabs>
              <w:spacing w:line="360" w:lineRule="auto"/>
              <w:ind w:right="88"/>
              <w:jc w:val="both"/>
              <w:rPr>
                <w:rFonts w:ascii="Palatino Linotype" w:eastAsia="Palatino Linotype" w:hAnsi="Palatino Linotype" w:cs="Palatino Linotype"/>
                <w:color w:val="000000"/>
                <w:sz w:val="22"/>
                <w:szCs w:val="22"/>
              </w:rPr>
            </w:pPr>
            <w:r w:rsidRPr="00494F46">
              <w:rPr>
                <w:rFonts w:ascii="Palatino Linotype" w:eastAsia="Palatino Linotype" w:hAnsi="Palatino Linotype" w:cs="Palatino Linotype"/>
                <w:color w:val="000000"/>
                <w:sz w:val="22"/>
                <w:szCs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265282" w:rsidRPr="00494F46" w:rsidRDefault="004154F8">
            <w:pPr>
              <w:tabs>
                <w:tab w:val="left" w:pos="284"/>
              </w:tabs>
              <w:spacing w:line="360" w:lineRule="auto"/>
              <w:ind w:right="88"/>
              <w:jc w:val="both"/>
              <w:rPr>
                <w:rFonts w:ascii="Palatino Linotype" w:eastAsia="Palatino Linotype" w:hAnsi="Palatino Linotype" w:cs="Palatino Linotype"/>
                <w:sz w:val="22"/>
                <w:szCs w:val="22"/>
              </w:rPr>
            </w:pPr>
            <w:r w:rsidRPr="00494F46">
              <w:rPr>
                <w:rFonts w:ascii="Palatino Linotype" w:eastAsia="Palatino Linotype" w:hAnsi="Palatino Linotype" w:cs="Palatino Linotype"/>
                <w:color w:val="000000"/>
                <w:sz w:val="22"/>
                <w:szCs w:val="22"/>
              </w:rPr>
              <w:t xml:space="preserve">El </w:t>
            </w:r>
            <w:r w:rsidRPr="00494F46">
              <w:rPr>
                <w:rFonts w:ascii="Palatino Linotype" w:eastAsia="Palatino Linotype" w:hAnsi="Palatino Linotype" w:cs="Palatino Linotype"/>
                <w:b/>
                <w:color w:val="000000"/>
                <w:sz w:val="22"/>
                <w:szCs w:val="22"/>
              </w:rPr>
              <w:t>Sujeto Obligado</w:t>
            </w:r>
            <w:r w:rsidRPr="00494F46">
              <w:rPr>
                <w:rFonts w:ascii="Palatino Linotype" w:eastAsia="Palatino Linotype" w:hAnsi="Palatino Linotype" w:cs="Palatino Linotype"/>
                <w:color w:val="000000"/>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265282" w:rsidRPr="00494F46">
        <w:tc>
          <w:tcPr>
            <w:tcW w:w="2880" w:type="dxa"/>
          </w:tcPr>
          <w:p w:rsidR="00265282" w:rsidRPr="00494F46" w:rsidRDefault="004154F8">
            <w:pPr>
              <w:tabs>
                <w:tab w:val="left" w:pos="284"/>
              </w:tabs>
              <w:spacing w:line="360" w:lineRule="auto"/>
              <w:ind w:right="88"/>
              <w:rPr>
                <w:rFonts w:ascii="Palatino Linotype" w:eastAsia="Palatino Linotype" w:hAnsi="Palatino Linotype" w:cs="Palatino Linotype"/>
                <w:sz w:val="22"/>
                <w:szCs w:val="22"/>
              </w:rPr>
            </w:pPr>
            <w:r w:rsidRPr="00494F46">
              <w:rPr>
                <w:rFonts w:ascii="Palatino Linotype" w:eastAsia="Palatino Linotype" w:hAnsi="Palatino Linotype" w:cs="Palatino Linotype"/>
                <w:sz w:val="22"/>
                <w:szCs w:val="22"/>
              </w:rPr>
              <w:t>c) Formalidades para emitir el acuerdo de clasificación.</w:t>
            </w:r>
          </w:p>
        </w:tc>
        <w:tc>
          <w:tcPr>
            <w:tcW w:w="7020" w:type="dxa"/>
          </w:tcPr>
          <w:p w:rsidR="00265282" w:rsidRPr="00494F46" w:rsidRDefault="004154F8">
            <w:pPr>
              <w:tabs>
                <w:tab w:val="left" w:pos="284"/>
              </w:tabs>
              <w:spacing w:line="360" w:lineRule="auto"/>
              <w:ind w:right="88"/>
              <w:jc w:val="both"/>
              <w:rPr>
                <w:rFonts w:ascii="Palatino Linotype" w:eastAsia="Palatino Linotype" w:hAnsi="Palatino Linotype" w:cs="Palatino Linotype"/>
                <w:color w:val="000000"/>
                <w:sz w:val="22"/>
                <w:szCs w:val="22"/>
              </w:rPr>
            </w:pPr>
            <w:r w:rsidRPr="00494F46">
              <w:rPr>
                <w:rFonts w:ascii="Palatino Linotype" w:eastAsia="Palatino Linotype" w:hAnsi="Palatino Linotype" w:cs="Palatino Linotype"/>
                <w:color w:val="000000"/>
                <w:sz w:val="22"/>
                <w:szCs w:val="22"/>
              </w:rPr>
              <w:t xml:space="preserve">El Comité de Transparencia, según lo dispuesto en los artículos cuenta con las facultades para aprobar, modificar o revocar la clasificación de la información que haya propuesto. </w:t>
            </w:r>
          </w:p>
          <w:p w:rsidR="00265282" w:rsidRPr="00494F46" w:rsidRDefault="004154F8">
            <w:pPr>
              <w:tabs>
                <w:tab w:val="left" w:pos="284"/>
              </w:tabs>
              <w:spacing w:line="360" w:lineRule="auto"/>
              <w:ind w:right="88"/>
              <w:jc w:val="both"/>
              <w:rPr>
                <w:rFonts w:ascii="Palatino Linotype" w:eastAsia="Palatino Linotype" w:hAnsi="Palatino Linotype" w:cs="Palatino Linotype"/>
                <w:color w:val="000000"/>
                <w:sz w:val="22"/>
                <w:szCs w:val="22"/>
              </w:rPr>
            </w:pPr>
            <w:r w:rsidRPr="00494F46">
              <w:rPr>
                <w:rFonts w:ascii="Palatino Linotype" w:eastAsia="Palatino Linotype" w:hAnsi="Palatino Linotype" w:cs="Palatino Linotype"/>
                <w:color w:val="000000"/>
                <w:sz w:val="22"/>
                <w:szCs w:val="22"/>
              </w:rPr>
              <w:t xml:space="preserve">Es necesario que </w:t>
            </w:r>
            <w:r w:rsidRPr="00494F46">
              <w:rPr>
                <w:rFonts w:ascii="Palatino Linotype" w:eastAsia="Palatino Linotype" w:hAnsi="Palatino Linotype" w:cs="Palatino Linotype"/>
                <w:b/>
                <w:color w:val="000000"/>
                <w:sz w:val="22"/>
                <w:szCs w:val="22"/>
                <w:u w:val="single"/>
              </w:rPr>
              <w:t>el acto reúna con los requisitos elementales</w:t>
            </w:r>
            <w:r w:rsidRPr="00494F46">
              <w:rPr>
                <w:rFonts w:ascii="Palatino Linotype" w:eastAsia="Palatino Linotype" w:hAnsi="Palatino Linotype" w:cs="Palatino Linotype"/>
                <w:color w:val="000000"/>
                <w:sz w:val="22"/>
                <w:szCs w:val="22"/>
              </w:rPr>
              <w:t>, entre ellos, que la autoridad que va a emitir el acto de autoridad sea la legalmente facultada para ello.</w:t>
            </w:r>
          </w:p>
          <w:p w:rsidR="00265282" w:rsidRPr="00494F46" w:rsidRDefault="004154F8">
            <w:pPr>
              <w:tabs>
                <w:tab w:val="left" w:pos="284"/>
              </w:tabs>
              <w:spacing w:line="360" w:lineRule="auto"/>
              <w:ind w:right="88"/>
              <w:jc w:val="both"/>
              <w:rPr>
                <w:rFonts w:ascii="Palatino Linotype" w:eastAsia="Palatino Linotype" w:hAnsi="Palatino Linotype" w:cs="Palatino Linotype"/>
                <w:sz w:val="22"/>
                <w:szCs w:val="22"/>
              </w:rPr>
            </w:pPr>
            <w:r w:rsidRPr="00494F46">
              <w:rPr>
                <w:rFonts w:ascii="Palatino Linotype" w:eastAsia="Palatino Linotype" w:hAnsi="Palatino Linotype" w:cs="Palatino Linotype"/>
                <w:color w:val="000000"/>
                <w:sz w:val="22"/>
                <w:szCs w:val="22"/>
              </w:rPr>
              <w:t xml:space="preserve">La decisión de aprobar, modificar o revocar la clasificación deberá de asentarse en un documento que registre la determinación a la que se llegue después de un análisis minucioso a partir de lo propuesto por el Titular del I. </w:t>
            </w:r>
            <w:r w:rsidRPr="00494F46">
              <w:rPr>
                <w:rFonts w:ascii="Palatino Linotype" w:eastAsia="Palatino Linotype" w:hAnsi="Palatino Linotype" w:cs="Palatino Linotype"/>
                <w:sz w:val="22"/>
                <w:szCs w:val="22"/>
              </w:rPr>
              <w:t>El área</w:t>
            </w:r>
            <w:r w:rsidRPr="00494F46">
              <w:rPr>
                <w:rFonts w:ascii="Palatino Linotype" w:eastAsia="Palatino Linotype" w:hAnsi="Palatino Linotype" w:cs="Palatino Linotype"/>
                <w:color w:val="000000"/>
                <w:sz w:val="22"/>
                <w:szCs w:val="22"/>
              </w:rPr>
              <w:t xml:space="preserve"> que administra la información, cuyo análisis </w:t>
            </w:r>
            <w:r w:rsidRPr="00494F46">
              <w:rPr>
                <w:rFonts w:ascii="Palatino Linotype" w:eastAsia="Palatino Linotype" w:hAnsi="Palatino Linotype" w:cs="Palatino Linotype"/>
                <w:color w:val="000000"/>
                <w:sz w:val="22"/>
                <w:szCs w:val="22"/>
              </w:rPr>
              <w:lastRenderedPageBreak/>
              <w:t>debe integrarse en la agenda de los asuntos a tratar en las sesiones, se insiste, a partir de las decisiones adoptadas previamente por los titulares de áreas y que son sujetas a control, en primera instancia, por el Comité de Transparencia.</w:t>
            </w:r>
          </w:p>
        </w:tc>
      </w:tr>
      <w:tr w:rsidR="00265282" w:rsidRPr="00494F46">
        <w:tc>
          <w:tcPr>
            <w:tcW w:w="2880" w:type="dxa"/>
          </w:tcPr>
          <w:p w:rsidR="00265282" w:rsidRPr="00494F46" w:rsidRDefault="00265282">
            <w:pPr>
              <w:tabs>
                <w:tab w:val="left" w:pos="284"/>
              </w:tabs>
              <w:spacing w:line="360" w:lineRule="auto"/>
              <w:ind w:right="88"/>
              <w:rPr>
                <w:rFonts w:ascii="Palatino Linotype" w:eastAsia="Palatino Linotype" w:hAnsi="Palatino Linotype" w:cs="Palatino Linotype"/>
                <w:sz w:val="22"/>
                <w:szCs w:val="22"/>
              </w:rPr>
            </w:pPr>
          </w:p>
          <w:p w:rsidR="00265282" w:rsidRPr="00494F46" w:rsidRDefault="004154F8">
            <w:pPr>
              <w:tabs>
                <w:tab w:val="left" w:pos="284"/>
              </w:tabs>
              <w:spacing w:line="360" w:lineRule="auto"/>
              <w:ind w:right="88"/>
              <w:jc w:val="both"/>
              <w:rPr>
                <w:rFonts w:ascii="Palatino Linotype" w:eastAsia="Palatino Linotype" w:hAnsi="Palatino Linotype" w:cs="Palatino Linotype"/>
                <w:sz w:val="22"/>
                <w:szCs w:val="22"/>
              </w:rPr>
            </w:pPr>
            <w:r w:rsidRPr="00494F46">
              <w:rPr>
                <w:rFonts w:ascii="Palatino Linotype" w:eastAsia="Palatino Linotype" w:hAnsi="Palatino Linotype" w:cs="Palatino Linotype"/>
                <w:color w:val="000000"/>
                <w:sz w:val="22"/>
                <w:szCs w:val="22"/>
              </w:rPr>
              <w:t xml:space="preserve">d) Requisitos de fondo del acuerdo de clasificación. </w:t>
            </w:r>
          </w:p>
        </w:tc>
        <w:tc>
          <w:tcPr>
            <w:tcW w:w="7020" w:type="dxa"/>
          </w:tcPr>
          <w:p w:rsidR="00265282" w:rsidRPr="00494F46" w:rsidRDefault="004154F8">
            <w:pPr>
              <w:tabs>
                <w:tab w:val="left" w:pos="284"/>
              </w:tabs>
              <w:spacing w:line="360" w:lineRule="auto"/>
              <w:ind w:right="88"/>
              <w:jc w:val="both"/>
              <w:rPr>
                <w:rFonts w:ascii="Palatino Linotype" w:eastAsia="Palatino Linotype" w:hAnsi="Palatino Linotype" w:cs="Palatino Linotype"/>
                <w:color w:val="000000"/>
                <w:sz w:val="22"/>
                <w:szCs w:val="22"/>
              </w:rPr>
            </w:pPr>
            <w:r w:rsidRPr="00494F46">
              <w:rPr>
                <w:rFonts w:ascii="Palatino Linotype" w:eastAsia="Palatino Linotype" w:hAnsi="Palatino Linotype" w:cs="Palatino Linotype"/>
                <w:color w:val="000000"/>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494F46">
              <w:rPr>
                <w:rFonts w:ascii="Palatino Linotype" w:eastAsia="Palatino Linotype" w:hAnsi="Palatino Linotype" w:cs="Palatino Linotype"/>
                <w:b/>
                <w:color w:val="000000"/>
                <w:sz w:val="22"/>
                <w:szCs w:val="22"/>
              </w:rPr>
              <w:t>Sujetos Obligados</w:t>
            </w:r>
            <w:r w:rsidRPr="00494F46">
              <w:rPr>
                <w:rFonts w:ascii="Palatino Linotype" w:eastAsia="Palatino Linotype" w:hAnsi="Palatino Linotype" w:cs="Palatino Linotype"/>
                <w:color w:val="000000"/>
                <w:sz w:val="22"/>
                <w:szCs w:val="22"/>
              </w:rPr>
              <w:t xml:space="preserve">, por lo que deberán fundar y motivar debidamente la clasificación. </w:t>
            </w:r>
          </w:p>
          <w:p w:rsidR="00265282" w:rsidRPr="00494F46" w:rsidRDefault="004154F8">
            <w:pPr>
              <w:tabs>
                <w:tab w:val="left" w:pos="284"/>
              </w:tabs>
              <w:spacing w:line="360" w:lineRule="auto"/>
              <w:ind w:right="88"/>
              <w:jc w:val="both"/>
              <w:rPr>
                <w:rFonts w:ascii="Palatino Linotype" w:eastAsia="Palatino Linotype" w:hAnsi="Palatino Linotype" w:cs="Palatino Linotype"/>
                <w:color w:val="000000"/>
                <w:sz w:val="22"/>
                <w:szCs w:val="22"/>
              </w:rPr>
            </w:pPr>
            <w:r w:rsidRPr="00494F46">
              <w:rPr>
                <w:rFonts w:ascii="Palatino Linotype" w:eastAsia="Palatino Linotype" w:hAnsi="Palatino Linotype" w:cs="Palatino Linotype"/>
                <w:color w:val="000000"/>
                <w:sz w:val="22"/>
                <w:szCs w:val="22"/>
              </w:rPr>
              <w:t xml:space="preserve">De lo anterior, se desprende que para una correcta </w:t>
            </w:r>
            <w:r w:rsidRPr="00494F46">
              <w:rPr>
                <w:rFonts w:ascii="Palatino Linotype" w:eastAsia="Palatino Linotype" w:hAnsi="Palatino Linotype" w:cs="Palatino Linotype"/>
                <w:b/>
                <w:color w:val="000000"/>
                <w:sz w:val="22"/>
                <w:szCs w:val="22"/>
              </w:rPr>
              <w:t>clasificación total o parcial</w:t>
            </w:r>
            <w:r w:rsidRPr="00494F46">
              <w:rPr>
                <w:rFonts w:ascii="Palatino Linotype" w:eastAsia="Palatino Linotype" w:hAnsi="Palatino Linotype" w:cs="Palatino Linotype"/>
                <w:color w:val="000000"/>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265282" w:rsidRPr="00494F46" w:rsidRDefault="004154F8">
            <w:pPr>
              <w:tabs>
                <w:tab w:val="left" w:pos="284"/>
              </w:tabs>
              <w:spacing w:line="360" w:lineRule="auto"/>
              <w:ind w:right="88"/>
              <w:jc w:val="both"/>
              <w:rPr>
                <w:rFonts w:ascii="Palatino Linotype" w:eastAsia="Palatino Linotype" w:hAnsi="Palatino Linotype" w:cs="Palatino Linotype"/>
                <w:color w:val="000000"/>
                <w:sz w:val="22"/>
                <w:szCs w:val="22"/>
              </w:rPr>
            </w:pPr>
            <w:r w:rsidRPr="00494F46">
              <w:rPr>
                <w:rFonts w:ascii="Palatino Linotype" w:eastAsia="Palatino Linotype" w:hAnsi="Palatino Linotype" w:cs="Palatino Linotype"/>
                <w:color w:val="000000"/>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265282" w:rsidRPr="00494F46" w:rsidRDefault="004154F8">
            <w:pPr>
              <w:tabs>
                <w:tab w:val="left" w:pos="284"/>
              </w:tabs>
              <w:spacing w:line="360" w:lineRule="auto"/>
              <w:ind w:right="88"/>
              <w:jc w:val="both"/>
              <w:rPr>
                <w:rFonts w:ascii="Palatino Linotype" w:eastAsia="Palatino Linotype" w:hAnsi="Palatino Linotype" w:cs="Palatino Linotype"/>
                <w:color w:val="000000"/>
                <w:sz w:val="22"/>
                <w:szCs w:val="22"/>
              </w:rPr>
            </w:pPr>
            <w:r w:rsidRPr="00494F46">
              <w:rPr>
                <w:rFonts w:ascii="Palatino Linotype" w:eastAsia="Palatino Linotype" w:hAnsi="Palatino Linotype" w:cs="Palatino Linotype"/>
                <w:color w:val="000000"/>
                <w:sz w:val="22"/>
                <w:szCs w:val="22"/>
              </w:rPr>
              <w:lastRenderedPageBreak/>
              <w:t>En ese mismo sentido, el numeral trigésimo tercero fracción V de los Lineamientos Generales, precisa que para motivar la clasificación se deben acreditar las circunstancias de tiempo, modo y lugar.</w:t>
            </w:r>
          </w:p>
          <w:p w:rsidR="00265282" w:rsidRPr="00494F46" w:rsidRDefault="004154F8">
            <w:pPr>
              <w:tabs>
                <w:tab w:val="left" w:pos="284"/>
              </w:tabs>
              <w:spacing w:line="360" w:lineRule="auto"/>
              <w:ind w:right="88"/>
              <w:jc w:val="both"/>
              <w:rPr>
                <w:rFonts w:ascii="Palatino Linotype" w:eastAsia="Palatino Linotype" w:hAnsi="Palatino Linotype" w:cs="Palatino Linotype"/>
                <w:color w:val="000000"/>
                <w:sz w:val="22"/>
                <w:szCs w:val="22"/>
              </w:rPr>
            </w:pPr>
            <w:r w:rsidRPr="00494F46">
              <w:rPr>
                <w:rFonts w:ascii="Palatino Linotype" w:eastAsia="Palatino Linotype" w:hAnsi="Palatino Linotype" w:cs="Palatino Linotype"/>
                <w:color w:val="000000"/>
                <w:sz w:val="22"/>
                <w:szCs w:val="22"/>
              </w:rPr>
              <w:t xml:space="preserve">Ahora bien, </w:t>
            </w:r>
            <w:r w:rsidRPr="00494F46">
              <w:rPr>
                <w:rFonts w:ascii="Palatino Linotype" w:eastAsia="Palatino Linotype" w:hAnsi="Palatino Linotype" w:cs="Palatino Linotype"/>
                <w:b/>
                <w:color w:val="000000"/>
                <w:sz w:val="22"/>
                <w:szCs w:val="22"/>
                <w:u w:val="single"/>
              </w:rPr>
              <w:t>para cada caso además de fundar y motivar</w:t>
            </w:r>
            <w:r w:rsidRPr="00494F46">
              <w:rPr>
                <w:rFonts w:ascii="Palatino Linotype" w:eastAsia="Palatino Linotype" w:hAnsi="Palatino Linotype" w:cs="Palatino Linotype"/>
                <w:color w:val="000000"/>
                <w:sz w:val="22"/>
                <w:szCs w:val="22"/>
              </w:rPr>
              <w:t xml:space="preserve">, se debe identificar con claridad </w:t>
            </w:r>
            <w:r w:rsidRPr="00494F46">
              <w:rPr>
                <w:rFonts w:ascii="Palatino Linotype" w:eastAsia="Palatino Linotype" w:hAnsi="Palatino Linotype" w:cs="Palatino Linotype"/>
                <w:sz w:val="22"/>
                <w:szCs w:val="22"/>
              </w:rPr>
              <w:t>qué</w:t>
            </w:r>
            <w:r w:rsidRPr="00494F46">
              <w:rPr>
                <w:rFonts w:ascii="Palatino Linotype" w:eastAsia="Palatino Linotype" w:hAnsi="Palatino Linotype" w:cs="Palatino Linotype"/>
                <w:color w:val="000000"/>
                <w:sz w:val="22"/>
                <w:szCs w:val="22"/>
              </w:rPr>
              <w:t xml:space="preserv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265282" w:rsidRPr="00494F46">
        <w:tc>
          <w:tcPr>
            <w:tcW w:w="2880" w:type="dxa"/>
          </w:tcPr>
          <w:p w:rsidR="00265282" w:rsidRPr="00494F46" w:rsidRDefault="004154F8">
            <w:pPr>
              <w:tabs>
                <w:tab w:val="left" w:pos="284"/>
              </w:tabs>
              <w:spacing w:line="360" w:lineRule="auto"/>
              <w:ind w:right="88"/>
              <w:jc w:val="both"/>
              <w:rPr>
                <w:rFonts w:ascii="Palatino Linotype" w:eastAsia="Palatino Linotype" w:hAnsi="Palatino Linotype" w:cs="Palatino Linotype"/>
                <w:sz w:val="22"/>
                <w:szCs w:val="22"/>
              </w:rPr>
            </w:pPr>
            <w:r w:rsidRPr="00494F46">
              <w:rPr>
                <w:rFonts w:ascii="Palatino Linotype" w:eastAsia="Palatino Linotype" w:hAnsi="Palatino Linotype" w:cs="Palatino Linotype"/>
                <w:sz w:val="22"/>
                <w:szCs w:val="22"/>
              </w:rPr>
              <w:lastRenderedPageBreak/>
              <w:t xml:space="preserve">e) Condiciones especiales de la clasificación de la información como confidencial. </w:t>
            </w:r>
          </w:p>
        </w:tc>
        <w:tc>
          <w:tcPr>
            <w:tcW w:w="7020" w:type="dxa"/>
          </w:tcPr>
          <w:p w:rsidR="00265282" w:rsidRPr="00494F46" w:rsidRDefault="004154F8">
            <w:pPr>
              <w:tabs>
                <w:tab w:val="left" w:pos="284"/>
              </w:tabs>
              <w:spacing w:line="360" w:lineRule="auto"/>
              <w:ind w:right="88"/>
              <w:jc w:val="both"/>
              <w:rPr>
                <w:rFonts w:ascii="Palatino Linotype" w:eastAsia="Palatino Linotype" w:hAnsi="Palatino Linotype" w:cs="Palatino Linotype"/>
                <w:color w:val="000000"/>
                <w:sz w:val="22"/>
                <w:szCs w:val="22"/>
              </w:rPr>
            </w:pPr>
            <w:r w:rsidRPr="00494F46">
              <w:rPr>
                <w:rFonts w:ascii="Palatino Linotype" w:eastAsia="Palatino Linotype" w:hAnsi="Palatino Linotype" w:cs="Palatino Linotype"/>
                <w:color w:val="000000"/>
                <w:sz w:val="22"/>
                <w:szCs w:val="22"/>
              </w:rPr>
              <w:t xml:space="preserve">Los artículos 148 y 120 de la Ley Estatal y de la Ley General, respectivamente, establecen que aun tratándose de datos personales, se podrán proporcionar, incluso sin solicitar el consentimiento de su titular. </w:t>
            </w:r>
          </w:p>
          <w:p w:rsidR="00265282" w:rsidRPr="00494F46" w:rsidRDefault="004154F8">
            <w:pPr>
              <w:tabs>
                <w:tab w:val="left" w:pos="284"/>
              </w:tabs>
              <w:spacing w:line="360" w:lineRule="auto"/>
              <w:ind w:right="88"/>
              <w:jc w:val="both"/>
              <w:rPr>
                <w:rFonts w:ascii="Palatino Linotype" w:eastAsia="Palatino Linotype" w:hAnsi="Palatino Linotype" w:cs="Palatino Linotype"/>
                <w:color w:val="000000"/>
                <w:sz w:val="22"/>
                <w:szCs w:val="22"/>
              </w:rPr>
            </w:pPr>
            <w:r w:rsidRPr="00494F46">
              <w:rPr>
                <w:rFonts w:ascii="Palatino Linotype" w:eastAsia="Palatino Linotype" w:hAnsi="Palatino Linotype" w:cs="Palatino Linotype"/>
                <w:color w:val="000000"/>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265282" w:rsidRPr="00494F46" w:rsidRDefault="004154F8">
            <w:pPr>
              <w:tabs>
                <w:tab w:val="left" w:pos="284"/>
              </w:tabs>
              <w:spacing w:line="360" w:lineRule="auto"/>
              <w:ind w:right="88"/>
              <w:rPr>
                <w:rFonts w:ascii="Palatino Linotype" w:eastAsia="Palatino Linotype" w:hAnsi="Palatino Linotype" w:cs="Palatino Linotype"/>
                <w:sz w:val="22"/>
                <w:szCs w:val="22"/>
              </w:rPr>
            </w:pPr>
            <w:r w:rsidRPr="00494F46">
              <w:rPr>
                <w:rFonts w:ascii="Palatino Linotype" w:eastAsia="Palatino Linotype" w:hAnsi="Palatino Linotype" w:cs="Palatino Linotype"/>
                <w:color w:val="000000"/>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265282" w:rsidRPr="00494F46" w:rsidRDefault="00265282">
      <w:pPr>
        <w:tabs>
          <w:tab w:val="left" w:pos="284"/>
        </w:tabs>
        <w:spacing w:line="360" w:lineRule="auto"/>
        <w:ind w:right="-787"/>
        <w:rPr>
          <w:rFonts w:ascii="Palatino Linotype" w:eastAsia="Palatino Linotype" w:hAnsi="Palatino Linotype" w:cs="Palatino Linotype"/>
          <w:color w:val="000000"/>
        </w:rPr>
      </w:pPr>
    </w:p>
    <w:p w:rsidR="00265282" w:rsidRPr="00494F46" w:rsidRDefault="004154F8">
      <w:pPr>
        <w:numPr>
          <w:ilvl w:val="0"/>
          <w:numId w:val="1"/>
        </w:numPr>
        <w:pBdr>
          <w:top w:val="nil"/>
          <w:left w:val="nil"/>
          <w:bottom w:val="nil"/>
          <w:right w:val="nil"/>
          <w:between w:val="nil"/>
        </w:pBdr>
        <w:spacing w:line="360" w:lineRule="auto"/>
        <w:ind w:left="0" w:right="-787" w:firstLine="0"/>
        <w:jc w:val="both"/>
      </w:pPr>
      <w:r w:rsidRPr="00494F46">
        <w:rPr>
          <w:rFonts w:ascii="Palatino Linotype" w:eastAsia="Palatino Linotype" w:hAnsi="Palatino Linotype" w:cs="Palatino Linotype"/>
        </w:rPr>
        <w:lastRenderedPageBreak/>
        <w:t xml:space="preserve">De lo anterior, se debe de mencionar que el </w:t>
      </w:r>
      <w:r w:rsidRPr="00494F46">
        <w:rPr>
          <w:rFonts w:ascii="Palatino Linotype" w:eastAsia="Palatino Linotype" w:hAnsi="Palatino Linotype" w:cs="Palatino Linotype"/>
          <w:b/>
        </w:rPr>
        <w:t xml:space="preserve">SUJETO OBLIGADO </w:t>
      </w:r>
      <w:r w:rsidRPr="00494F46">
        <w:rPr>
          <w:rFonts w:ascii="Palatino Linotype" w:eastAsia="Palatino Linotype" w:hAnsi="Palatino Linotype" w:cs="Palatino Linotype"/>
        </w:rPr>
        <w:t>deberá de realizar un análisis respecto al contenido de los documentos a entregar, ya que estos solo deberán de ser clasificados como confidenciales si tiene relación con datos personales.</w:t>
      </w:r>
    </w:p>
    <w:p w:rsidR="00265282" w:rsidRPr="00494F46" w:rsidRDefault="00265282">
      <w:pPr>
        <w:tabs>
          <w:tab w:val="left" w:pos="284"/>
        </w:tabs>
        <w:ind w:right="-787"/>
        <w:jc w:val="both"/>
        <w:rPr>
          <w:rFonts w:ascii="Palatino Linotype" w:eastAsia="Palatino Linotype" w:hAnsi="Palatino Linotype" w:cs="Palatino Linotype"/>
          <w:color w:val="000000"/>
        </w:rPr>
      </w:pPr>
    </w:p>
    <w:p w:rsidR="00265282" w:rsidRPr="00494F46" w:rsidRDefault="004154F8" w:rsidP="00B62758">
      <w:pPr>
        <w:numPr>
          <w:ilvl w:val="0"/>
          <w:numId w:val="1"/>
        </w:numPr>
        <w:pBdr>
          <w:top w:val="nil"/>
          <w:left w:val="nil"/>
          <w:bottom w:val="nil"/>
          <w:right w:val="nil"/>
          <w:between w:val="nil"/>
        </w:pBdr>
        <w:spacing w:line="360" w:lineRule="auto"/>
        <w:ind w:left="0" w:right="-787" w:firstLine="0"/>
        <w:jc w:val="both"/>
        <w:rPr>
          <w:color w:val="000000"/>
        </w:rPr>
      </w:pPr>
      <w:r w:rsidRPr="00494F46">
        <w:rPr>
          <w:rFonts w:ascii="Palatino Linotype" w:eastAsia="Palatino Linotype" w:hAnsi="Palatino Linotype" w:cs="Palatino Linotype"/>
        </w:rPr>
        <w:t xml:space="preserve">Derivado de lo establecido en párrafos anteriores, si el </w:t>
      </w:r>
      <w:r w:rsidRPr="00494F46">
        <w:rPr>
          <w:rFonts w:ascii="Palatino Linotype" w:eastAsia="Palatino Linotype" w:hAnsi="Palatino Linotype" w:cs="Palatino Linotype"/>
          <w:b/>
        </w:rPr>
        <w:t>SUJETO OBLIGADO</w:t>
      </w:r>
      <w:r w:rsidRPr="00494F46">
        <w:rPr>
          <w:rFonts w:ascii="Palatino Linotype" w:eastAsia="Palatino Linotype" w:hAnsi="Palatino Linotype" w:cs="Palatino Linotype"/>
        </w:rPr>
        <w:t xml:space="preserve"> incumple con estas formalidades y entrega la información sin proteger los datos personales incumple con lo que estipula las disposiciones legales establecidas, asimismo que si entrega un documento testado sin el debido acuerdo de clasificación.</w:t>
      </w:r>
    </w:p>
    <w:p w:rsidR="00B62758" w:rsidRPr="00494F46" w:rsidRDefault="00B62758" w:rsidP="00B62758">
      <w:pPr>
        <w:pBdr>
          <w:top w:val="nil"/>
          <w:left w:val="nil"/>
          <w:bottom w:val="nil"/>
          <w:right w:val="nil"/>
          <w:between w:val="nil"/>
        </w:pBdr>
        <w:spacing w:line="360" w:lineRule="auto"/>
        <w:ind w:right="-787"/>
        <w:jc w:val="both"/>
        <w:rPr>
          <w:color w:val="000000"/>
        </w:rPr>
      </w:pPr>
    </w:p>
    <w:p w:rsidR="00265282" w:rsidRPr="00494F46" w:rsidRDefault="004154F8">
      <w:pPr>
        <w:numPr>
          <w:ilvl w:val="0"/>
          <w:numId w:val="7"/>
        </w:num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r w:rsidRPr="00494F46">
        <w:rPr>
          <w:rFonts w:ascii="Palatino Linotype" w:eastAsia="Palatino Linotype" w:hAnsi="Palatino Linotype" w:cs="Palatino Linotype"/>
          <w:b/>
          <w:color w:val="000000"/>
          <w:u w:val="single"/>
        </w:rPr>
        <w:t xml:space="preserve">Conclusión </w:t>
      </w:r>
    </w:p>
    <w:p w:rsidR="00265282" w:rsidRPr="00494F46" w:rsidRDefault="004154F8">
      <w:pPr>
        <w:numPr>
          <w:ilvl w:val="0"/>
          <w:numId w:val="1"/>
        </w:numPr>
        <w:pBdr>
          <w:top w:val="nil"/>
          <w:left w:val="nil"/>
          <w:bottom w:val="nil"/>
          <w:right w:val="nil"/>
          <w:between w:val="nil"/>
        </w:pBdr>
        <w:spacing w:line="360" w:lineRule="auto"/>
        <w:ind w:left="0" w:right="-787" w:firstLine="0"/>
        <w:jc w:val="both"/>
        <w:rPr>
          <w:color w:val="000000"/>
        </w:rPr>
      </w:pPr>
      <w:r w:rsidRPr="00494F46">
        <w:rPr>
          <w:rFonts w:ascii="Palatino Linotype" w:eastAsia="Palatino Linotype" w:hAnsi="Palatino Linotype" w:cs="Palatino Linotype"/>
        </w:rPr>
        <w:t>En consecuencia, se consideran fundadas las razones o motivos de inconformidad que plantea el</w:t>
      </w:r>
      <w:r w:rsidRPr="00494F46">
        <w:rPr>
          <w:rFonts w:ascii="Palatino Linotype" w:eastAsia="Palatino Linotype" w:hAnsi="Palatino Linotype" w:cs="Palatino Linotype"/>
          <w:b/>
        </w:rPr>
        <w:t xml:space="preserve"> RECURRENTE</w:t>
      </w:r>
      <w:r w:rsidRPr="00494F46">
        <w:rPr>
          <w:rFonts w:ascii="Palatino Linotype" w:eastAsia="Palatino Linotype" w:hAnsi="Palatino Linotype" w:cs="Palatino Linotype"/>
        </w:rPr>
        <w:t>.</w:t>
      </w:r>
    </w:p>
    <w:p w:rsidR="00265282" w:rsidRPr="00494F46" w:rsidRDefault="00265282">
      <w:pPr>
        <w:ind w:right="-787"/>
        <w:jc w:val="both"/>
        <w:rPr>
          <w:rFonts w:ascii="Palatino Linotype" w:eastAsia="Palatino Linotype" w:hAnsi="Palatino Linotype" w:cs="Palatino Linotype"/>
          <w:color w:val="000000"/>
        </w:rPr>
      </w:pPr>
    </w:p>
    <w:p w:rsidR="00265282" w:rsidRPr="00494F46" w:rsidRDefault="004154F8">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222222"/>
        </w:rPr>
      </w:pPr>
      <w:r w:rsidRPr="00494F46">
        <w:rPr>
          <w:rFonts w:ascii="Palatino Linotype" w:eastAsia="Palatino Linotype" w:hAnsi="Palatino Linotype" w:cs="Palatino Linotype"/>
          <w:color w:val="000000"/>
        </w:rPr>
        <w:t xml:space="preserve">Así, con fundamento en lo prescrito en los artículos 5 párrafos trigésimo segundo, trigésimo tercero y trigésimo cuarto de la Constitución Política del Estado Libre y Soberano de México; 2, fracción II; 29, 36 fracciones I y II; 176, 178, 181, 185 y 186 de la Ley de Transparencia y Acceso a la Información Pública del Estado de México y Municipios, este </w:t>
      </w:r>
      <w:r w:rsidRPr="00494F46">
        <w:rPr>
          <w:rFonts w:ascii="Palatino Linotype" w:eastAsia="Palatino Linotype" w:hAnsi="Palatino Linotype" w:cs="Palatino Linotype"/>
          <w:b/>
          <w:color w:val="000000"/>
        </w:rPr>
        <w:t>ÓRGANO GARANTE</w:t>
      </w:r>
      <w:r w:rsidRPr="00494F46">
        <w:rPr>
          <w:rFonts w:ascii="Palatino Linotype" w:eastAsia="Palatino Linotype" w:hAnsi="Palatino Linotype" w:cs="Palatino Linotype"/>
          <w:color w:val="000000"/>
        </w:rPr>
        <w:t xml:space="preserve"> emite los siguientes</w:t>
      </w:r>
      <w:r w:rsidRPr="00494F46">
        <w:rPr>
          <w:rFonts w:ascii="Palatino Linotype" w:eastAsia="Palatino Linotype" w:hAnsi="Palatino Linotype" w:cs="Palatino Linotype"/>
          <w:color w:val="222222"/>
        </w:rPr>
        <w:t xml:space="preserve">: </w:t>
      </w:r>
    </w:p>
    <w:p w:rsidR="00265282" w:rsidRPr="00494F46" w:rsidRDefault="00265282">
      <w:pPr>
        <w:keepNext/>
        <w:keepLines/>
        <w:spacing w:line="360" w:lineRule="auto"/>
        <w:ind w:right="-787"/>
        <w:rPr>
          <w:rFonts w:ascii="Palatino Linotype" w:eastAsia="Palatino Linotype" w:hAnsi="Palatino Linotype" w:cs="Palatino Linotype"/>
          <w:b/>
          <w:color w:val="000000"/>
        </w:rPr>
      </w:pPr>
    </w:p>
    <w:p w:rsidR="00265282" w:rsidRPr="00494F46" w:rsidRDefault="004154F8">
      <w:pPr>
        <w:keepNext/>
        <w:keepLines/>
        <w:spacing w:line="360" w:lineRule="auto"/>
        <w:ind w:right="-787"/>
        <w:jc w:val="center"/>
        <w:rPr>
          <w:rFonts w:ascii="Palatino Linotype" w:eastAsia="Palatino Linotype" w:hAnsi="Palatino Linotype" w:cs="Palatino Linotype"/>
          <w:b/>
          <w:color w:val="000000"/>
        </w:rPr>
      </w:pPr>
      <w:r w:rsidRPr="00494F46">
        <w:rPr>
          <w:rFonts w:ascii="Palatino Linotype" w:eastAsia="Palatino Linotype" w:hAnsi="Palatino Linotype" w:cs="Palatino Linotype"/>
          <w:b/>
          <w:color w:val="000000"/>
        </w:rPr>
        <w:t>R E S O L U T I V O S</w:t>
      </w:r>
    </w:p>
    <w:p w:rsidR="00265282" w:rsidRPr="00494F46" w:rsidRDefault="00265282">
      <w:pPr>
        <w:ind w:right="-787"/>
        <w:rPr>
          <w:rFonts w:ascii="Palatino Linotype" w:eastAsia="Palatino Linotype" w:hAnsi="Palatino Linotype" w:cs="Palatino Linotype"/>
          <w:b/>
        </w:rPr>
      </w:pPr>
    </w:p>
    <w:p w:rsidR="00265282" w:rsidRPr="00494F46" w:rsidRDefault="004154F8">
      <w:pPr>
        <w:spacing w:line="360" w:lineRule="auto"/>
        <w:ind w:right="-787"/>
        <w:jc w:val="both"/>
        <w:rPr>
          <w:rFonts w:ascii="Palatino Linotype" w:eastAsia="Palatino Linotype" w:hAnsi="Palatino Linotype" w:cs="Palatino Linotype"/>
        </w:rPr>
      </w:pPr>
      <w:r w:rsidRPr="00494F46">
        <w:rPr>
          <w:rFonts w:ascii="Palatino Linotype" w:eastAsia="Palatino Linotype" w:hAnsi="Palatino Linotype" w:cs="Palatino Linotype"/>
          <w:b/>
        </w:rPr>
        <w:t xml:space="preserve">PRIMERO. </w:t>
      </w:r>
      <w:r w:rsidRPr="00494F46">
        <w:rPr>
          <w:rFonts w:ascii="Palatino Linotype" w:eastAsia="Palatino Linotype" w:hAnsi="Palatino Linotype" w:cs="Palatino Linotype"/>
        </w:rPr>
        <w:t>Resultan fundadas las</w:t>
      </w:r>
      <w:r w:rsidRPr="00494F46">
        <w:rPr>
          <w:rFonts w:ascii="Palatino Linotype" w:eastAsia="Palatino Linotype" w:hAnsi="Palatino Linotype" w:cs="Palatino Linotype"/>
          <w:b/>
        </w:rPr>
        <w:t xml:space="preserve"> </w:t>
      </w:r>
      <w:r w:rsidRPr="00494F46">
        <w:rPr>
          <w:rFonts w:ascii="Palatino Linotype" w:eastAsia="Palatino Linotype" w:hAnsi="Palatino Linotype" w:cs="Palatino Linotype"/>
        </w:rPr>
        <w:t>razones o motivos de inconformidad hechos valer en el Recurso de Revisión</w:t>
      </w:r>
      <w:r w:rsidRPr="00494F46">
        <w:rPr>
          <w:rFonts w:ascii="Palatino Linotype" w:eastAsia="Palatino Linotype" w:hAnsi="Palatino Linotype" w:cs="Palatino Linotype"/>
          <w:b/>
        </w:rPr>
        <w:t> </w:t>
      </w:r>
      <w:r w:rsidR="001D1C0B" w:rsidRPr="00494F46">
        <w:rPr>
          <w:rFonts w:ascii="Palatino Linotype" w:eastAsia="Palatino Linotype" w:hAnsi="Palatino Linotype" w:cs="Palatino Linotype"/>
          <w:b/>
          <w:color w:val="000000"/>
        </w:rPr>
        <w:t xml:space="preserve">06073/INFOEM/IP/RR/2024 </w:t>
      </w:r>
      <w:r w:rsidR="00634974" w:rsidRPr="00494F46">
        <w:rPr>
          <w:rFonts w:ascii="Palatino Linotype" w:eastAsia="Palatino Linotype" w:hAnsi="Palatino Linotype" w:cs="Palatino Linotype"/>
        </w:rPr>
        <w:t>en términos de los</w:t>
      </w:r>
      <w:r w:rsidRPr="00494F46">
        <w:rPr>
          <w:rFonts w:ascii="Palatino Linotype" w:eastAsia="Palatino Linotype" w:hAnsi="Palatino Linotype" w:cs="Palatino Linotype"/>
        </w:rPr>
        <w:t xml:space="preserve"> </w:t>
      </w:r>
      <w:r w:rsidRPr="00494F46">
        <w:rPr>
          <w:rFonts w:ascii="Palatino Linotype" w:eastAsia="Palatino Linotype" w:hAnsi="Palatino Linotype" w:cs="Palatino Linotype"/>
          <w:b/>
        </w:rPr>
        <w:t>Considerando</w:t>
      </w:r>
      <w:r w:rsidR="00634974" w:rsidRPr="00494F46">
        <w:rPr>
          <w:rFonts w:ascii="Palatino Linotype" w:eastAsia="Palatino Linotype" w:hAnsi="Palatino Linotype" w:cs="Palatino Linotype"/>
          <w:b/>
        </w:rPr>
        <w:t>s</w:t>
      </w:r>
      <w:r w:rsidRPr="00494F46">
        <w:rPr>
          <w:rFonts w:ascii="Palatino Linotype" w:eastAsia="Palatino Linotype" w:hAnsi="Palatino Linotype" w:cs="Palatino Linotype"/>
          <w:b/>
        </w:rPr>
        <w:t xml:space="preserve"> CUARTO Y QUINTO </w:t>
      </w:r>
      <w:r w:rsidRPr="00494F46">
        <w:rPr>
          <w:rFonts w:ascii="Palatino Linotype" w:eastAsia="Palatino Linotype" w:hAnsi="Palatino Linotype" w:cs="Palatino Linotype"/>
        </w:rPr>
        <w:t>de la presente resolución.</w:t>
      </w:r>
    </w:p>
    <w:p w:rsidR="00265282" w:rsidRPr="00494F46" w:rsidRDefault="00265282">
      <w:pPr>
        <w:spacing w:line="360" w:lineRule="auto"/>
        <w:ind w:right="-787"/>
        <w:jc w:val="both"/>
        <w:rPr>
          <w:rFonts w:ascii="Palatino Linotype" w:eastAsia="Palatino Linotype" w:hAnsi="Palatino Linotype" w:cs="Palatino Linotype"/>
          <w:b/>
        </w:rPr>
      </w:pPr>
    </w:p>
    <w:p w:rsidR="00265282" w:rsidRPr="00494F46" w:rsidRDefault="004154F8">
      <w:pPr>
        <w:spacing w:line="360" w:lineRule="auto"/>
        <w:ind w:right="-787"/>
        <w:jc w:val="both"/>
        <w:rPr>
          <w:rFonts w:ascii="Palatino Linotype" w:eastAsia="Palatino Linotype" w:hAnsi="Palatino Linotype" w:cs="Palatino Linotype"/>
        </w:rPr>
      </w:pPr>
      <w:bookmarkStart w:id="13" w:name="_heading=h.17dp8vu" w:colFirst="0" w:colLast="0"/>
      <w:bookmarkEnd w:id="13"/>
      <w:r w:rsidRPr="00494F46">
        <w:rPr>
          <w:rFonts w:ascii="Palatino Linotype" w:eastAsia="Palatino Linotype" w:hAnsi="Palatino Linotype" w:cs="Palatino Linotype"/>
          <w:b/>
        </w:rPr>
        <w:lastRenderedPageBreak/>
        <w:t>SEGUNDO.</w:t>
      </w:r>
      <w:r w:rsidRPr="00494F46">
        <w:rPr>
          <w:rFonts w:ascii="Palatino Linotype" w:eastAsia="Palatino Linotype" w:hAnsi="Palatino Linotype" w:cs="Palatino Linotype"/>
          <w:color w:val="2F5496"/>
        </w:rPr>
        <w:t xml:space="preserve"> </w:t>
      </w:r>
      <w:r w:rsidRPr="00494F46">
        <w:rPr>
          <w:rFonts w:ascii="Palatino Linotype" w:eastAsia="Palatino Linotype" w:hAnsi="Palatino Linotype" w:cs="Palatino Linotype"/>
          <w:color w:val="000000"/>
        </w:rPr>
        <w:t xml:space="preserve">Se </w:t>
      </w:r>
      <w:r w:rsidR="00F904AE" w:rsidRPr="00494F46">
        <w:rPr>
          <w:rFonts w:ascii="Palatino Linotype" w:eastAsia="Palatino Linotype" w:hAnsi="Palatino Linotype" w:cs="Palatino Linotype"/>
          <w:b/>
          <w:color w:val="000000"/>
        </w:rPr>
        <w:t>MODIFICA</w:t>
      </w:r>
      <w:r w:rsidRPr="00494F46">
        <w:rPr>
          <w:rFonts w:ascii="Palatino Linotype" w:eastAsia="Palatino Linotype" w:hAnsi="Palatino Linotype" w:cs="Palatino Linotype"/>
          <w:b/>
          <w:color w:val="000000"/>
        </w:rPr>
        <w:t xml:space="preserve"> </w:t>
      </w:r>
      <w:r w:rsidRPr="00494F46">
        <w:rPr>
          <w:rFonts w:ascii="Palatino Linotype" w:eastAsia="Palatino Linotype" w:hAnsi="Palatino Linotype" w:cs="Palatino Linotype"/>
          <w:color w:val="000000"/>
        </w:rPr>
        <w:t xml:space="preserve">la respuesta emitida por </w:t>
      </w:r>
      <w:r w:rsidR="001D1C0B" w:rsidRPr="00494F46">
        <w:rPr>
          <w:rFonts w:ascii="Palatino Linotype" w:eastAsia="Palatino Linotype" w:hAnsi="Palatino Linotype" w:cs="Palatino Linotype"/>
          <w:color w:val="000000"/>
        </w:rPr>
        <w:t>la</w:t>
      </w:r>
      <w:r w:rsidRPr="00494F46">
        <w:rPr>
          <w:rFonts w:ascii="Palatino Linotype" w:eastAsia="Palatino Linotype" w:hAnsi="Palatino Linotype" w:cs="Palatino Linotype"/>
          <w:color w:val="000000"/>
        </w:rPr>
        <w:t xml:space="preserve"> </w:t>
      </w:r>
      <w:r w:rsidR="001D1C0B" w:rsidRPr="00494F46">
        <w:rPr>
          <w:rFonts w:ascii="Palatino Linotype" w:eastAsia="Palatino Linotype" w:hAnsi="Palatino Linotype" w:cs="Palatino Linotype"/>
          <w:b/>
        </w:rPr>
        <w:t>Comisión del Agua del Estado de México</w:t>
      </w:r>
      <w:r w:rsidR="001D1C0B" w:rsidRPr="00494F46">
        <w:rPr>
          <w:rFonts w:ascii="Palatino Linotype" w:eastAsia="Palatino Linotype" w:hAnsi="Palatino Linotype" w:cs="Palatino Linotype"/>
          <w:color w:val="000000"/>
        </w:rPr>
        <w:t xml:space="preserve"> </w:t>
      </w:r>
      <w:r w:rsidRPr="00494F46">
        <w:rPr>
          <w:rFonts w:ascii="Palatino Linotype" w:eastAsia="Palatino Linotype" w:hAnsi="Palatino Linotype" w:cs="Palatino Linotype"/>
          <w:color w:val="000000"/>
        </w:rPr>
        <w:t xml:space="preserve">y se </w:t>
      </w:r>
      <w:r w:rsidRPr="00494F46">
        <w:rPr>
          <w:rFonts w:ascii="Palatino Linotype" w:eastAsia="Palatino Linotype" w:hAnsi="Palatino Linotype" w:cs="Palatino Linotype"/>
          <w:b/>
          <w:color w:val="000000"/>
        </w:rPr>
        <w:t>ORDENA</w:t>
      </w:r>
      <w:r w:rsidRPr="00494F46">
        <w:rPr>
          <w:rFonts w:ascii="Palatino Linotype" w:eastAsia="Palatino Linotype" w:hAnsi="Palatino Linotype" w:cs="Palatino Linotype"/>
          <w:color w:val="000000"/>
        </w:rPr>
        <w:t xml:space="preserve"> entregar vía Sistema de Acceso a la Información Mexiquense </w:t>
      </w:r>
      <w:r w:rsidRPr="00494F46">
        <w:rPr>
          <w:rFonts w:ascii="Palatino Linotype" w:eastAsia="Palatino Linotype" w:hAnsi="Palatino Linotype" w:cs="Palatino Linotype"/>
          <w:b/>
          <w:color w:val="000000"/>
        </w:rPr>
        <w:t>(SAIMEX)</w:t>
      </w:r>
      <w:r w:rsidRPr="00494F46">
        <w:rPr>
          <w:rFonts w:ascii="Palatino Linotype" w:eastAsia="Palatino Linotype" w:hAnsi="Palatino Linotype" w:cs="Palatino Linotype"/>
        </w:rPr>
        <w:t xml:space="preserve">, la siguiente </w:t>
      </w:r>
      <w:r w:rsidR="001D1C0B" w:rsidRPr="00494F46">
        <w:rPr>
          <w:rFonts w:ascii="Palatino Linotype" w:eastAsia="Palatino Linotype" w:hAnsi="Palatino Linotype" w:cs="Palatino Linotype"/>
        </w:rPr>
        <w:t>información, en versión pública</w:t>
      </w:r>
      <w:r w:rsidRPr="00494F46">
        <w:rPr>
          <w:rFonts w:ascii="Palatino Linotype" w:eastAsia="Palatino Linotype" w:hAnsi="Palatino Linotype" w:cs="Palatino Linotype"/>
        </w:rPr>
        <w:t>:</w:t>
      </w:r>
    </w:p>
    <w:p w:rsidR="001D1C0B" w:rsidRPr="00494F46" w:rsidRDefault="001D1C0B">
      <w:pPr>
        <w:spacing w:line="360" w:lineRule="auto"/>
        <w:ind w:right="-787"/>
        <w:jc w:val="both"/>
        <w:rPr>
          <w:rFonts w:ascii="Palatino Linotype" w:eastAsia="Palatino Linotype" w:hAnsi="Palatino Linotype" w:cs="Palatino Linotype"/>
        </w:rPr>
      </w:pPr>
    </w:p>
    <w:p w:rsidR="00265282" w:rsidRPr="00494F46" w:rsidRDefault="001D1C0B">
      <w:pPr>
        <w:numPr>
          <w:ilvl w:val="0"/>
          <w:numId w:val="8"/>
        </w:num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r w:rsidRPr="00494F46">
        <w:rPr>
          <w:rFonts w:ascii="Palatino Linotype" w:eastAsia="Palatino Linotype" w:hAnsi="Palatino Linotype" w:cs="Palatino Linotype"/>
          <w:b/>
          <w:color w:val="000000"/>
        </w:rPr>
        <w:t>Acta de entrega</w:t>
      </w:r>
      <w:r w:rsidR="00F74FB5" w:rsidRPr="00494F46">
        <w:rPr>
          <w:rFonts w:ascii="Palatino Linotype" w:eastAsia="Palatino Linotype" w:hAnsi="Palatino Linotype" w:cs="Palatino Linotype"/>
          <w:b/>
          <w:color w:val="000000"/>
        </w:rPr>
        <w:t xml:space="preserve"> y</w:t>
      </w:r>
      <w:r w:rsidRPr="00494F46">
        <w:rPr>
          <w:rFonts w:ascii="Palatino Linotype" w:eastAsia="Palatino Linotype" w:hAnsi="Palatino Linotype" w:cs="Palatino Linotype"/>
          <w:b/>
          <w:color w:val="000000"/>
        </w:rPr>
        <w:t xml:space="preserve"> recepción referida</w:t>
      </w:r>
      <w:r w:rsidR="004154F8" w:rsidRPr="00494F46">
        <w:rPr>
          <w:rFonts w:ascii="Palatino Linotype" w:eastAsia="Palatino Linotype" w:hAnsi="Palatino Linotype" w:cs="Palatino Linotype"/>
          <w:b/>
          <w:color w:val="000000"/>
        </w:rPr>
        <w:t xml:space="preserve"> en respuesta a la solicitud de información </w:t>
      </w:r>
      <w:r w:rsidRPr="00494F46">
        <w:rPr>
          <w:rFonts w:ascii="Palatino Linotype" w:eastAsia="Palatino Linotype" w:hAnsi="Palatino Linotype" w:cs="Palatino Linotype"/>
          <w:b/>
          <w:color w:val="000000"/>
        </w:rPr>
        <w:t>00424/CAEM/IP/2024</w:t>
      </w:r>
      <w:r w:rsidR="004154F8" w:rsidRPr="00494F46">
        <w:rPr>
          <w:rFonts w:ascii="Palatino Linotype" w:eastAsia="Palatino Linotype" w:hAnsi="Palatino Linotype" w:cs="Palatino Linotype"/>
          <w:b/>
          <w:color w:val="000000"/>
        </w:rPr>
        <w:t>.</w:t>
      </w:r>
    </w:p>
    <w:p w:rsidR="00265282" w:rsidRPr="00494F46" w:rsidRDefault="00265282">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rsidR="00265282" w:rsidRPr="00494F46" w:rsidRDefault="004154F8">
      <w:pPr>
        <w:tabs>
          <w:tab w:val="left" w:pos="8080"/>
        </w:tabs>
        <w:spacing w:line="360" w:lineRule="auto"/>
        <w:ind w:left="426" w:right="-787"/>
        <w:jc w:val="both"/>
        <w:rPr>
          <w:rFonts w:ascii="Palatino Linotype" w:eastAsia="Palatino Linotype" w:hAnsi="Palatino Linotype" w:cs="Palatino Linotype"/>
          <w:b/>
        </w:rPr>
      </w:pPr>
      <w:bookmarkStart w:id="14" w:name="_heading=h.4d34og8" w:colFirst="0" w:colLast="0"/>
      <w:bookmarkEnd w:id="14"/>
      <w:r w:rsidRPr="00494F46">
        <w:rPr>
          <w:rFonts w:ascii="Palatino Linotype" w:eastAsia="Palatino Linotype" w:hAnsi="Palatino Linotype" w:cs="Palatino Linotype"/>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494F46">
        <w:rPr>
          <w:rFonts w:ascii="Palatino Linotype" w:eastAsia="Palatino Linotype" w:hAnsi="Palatino Linotype" w:cs="Palatino Linotype"/>
          <w:b/>
        </w:rPr>
        <w:t>RECURRENTE.</w:t>
      </w:r>
    </w:p>
    <w:p w:rsidR="00265282" w:rsidRPr="00494F46" w:rsidRDefault="00265282">
      <w:pPr>
        <w:tabs>
          <w:tab w:val="left" w:pos="8080"/>
        </w:tabs>
        <w:spacing w:line="360" w:lineRule="auto"/>
        <w:ind w:left="426" w:right="-787"/>
        <w:jc w:val="both"/>
        <w:rPr>
          <w:rFonts w:ascii="Palatino Linotype" w:eastAsia="Palatino Linotype" w:hAnsi="Palatino Linotype" w:cs="Palatino Linotype"/>
          <w:b/>
        </w:rPr>
      </w:pPr>
    </w:p>
    <w:p w:rsidR="00265282" w:rsidRPr="00494F46" w:rsidRDefault="004154F8">
      <w:pPr>
        <w:tabs>
          <w:tab w:val="left" w:pos="8080"/>
        </w:tabs>
        <w:spacing w:line="360" w:lineRule="auto"/>
        <w:ind w:right="-787"/>
        <w:jc w:val="both"/>
        <w:rPr>
          <w:rFonts w:ascii="Palatino Linotype" w:eastAsia="Palatino Linotype" w:hAnsi="Palatino Linotype" w:cs="Palatino Linotype"/>
        </w:rPr>
      </w:pPr>
      <w:r w:rsidRPr="00494F46">
        <w:rPr>
          <w:rFonts w:ascii="Palatino Linotype" w:eastAsia="Palatino Linotype" w:hAnsi="Palatino Linotype" w:cs="Palatino Linotype"/>
          <w:b/>
        </w:rPr>
        <w:t xml:space="preserve">TERCERO. </w:t>
      </w:r>
      <w:r w:rsidRPr="00494F46">
        <w:rPr>
          <w:rFonts w:ascii="Palatino Linotype" w:eastAsia="Palatino Linotype" w:hAnsi="Palatino Linotype" w:cs="Palatino Linotype"/>
          <w:b/>
          <w:color w:val="000000"/>
        </w:rPr>
        <w:t>Notifíquese</w:t>
      </w:r>
      <w:r w:rsidRPr="00494F46">
        <w:rPr>
          <w:rFonts w:ascii="Palatino Linotype" w:eastAsia="Palatino Linotype" w:hAnsi="Palatino Linotype" w:cs="Palatino Linotype"/>
          <w:color w:val="000000"/>
        </w:rPr>
        <w:t xml:space="preserve"> al </w:t>
      </w:r>
      <w:r w:rsidRPr="00494F46">
        <w:rPr>
          <w:rFonts w:ascii="Palatino Linotype" w:eastAsia="Palatino Linotype" w:hAnsi="Palatino Linotype" w:cs="Palatino Linotype"/>
          <w:color w:val="222222"/>
        </w:rPr>
        <w:t xml:space="preserve">Titular de la Unidad de Transparencia del </w:t>
      </w:r>
      <w:r w:rsidRPr="00494F46">
        <w:rPr>
          <w:rFonts w:ascii="Palatino Linotype" w:eastAsia="Palatino Linotype" w:hAnsi="Palatino Linotype" w:cs="Palatino Linotype"/>
          <w:b/>
          <w:color w:val="222222"/>
        </w:rPr>
        <w:t>SUJETO OBLIGADO</w:t>
      </w:r>
      <w:r w:rsidRPr="00494F46">
        <w:rPr>
          <w:rFonts w:ascii="Palatino Linotype" w:eastAsia="Palatino Linotype" w:hAnsi="Palatino Linotype" w:cs="Palatino Linotype"/>
          <w:color w:val="222222"/>
        </w:rPr>
        <w:t xml:space="preserve">, vía SAIMEX, la presente resolución, para que conforme al artículo 186 último párrafo, 189 segundo párrafo y 194 de la Ley de Transparencia y Acceso a la Información Pública del Estado de México y Municipios </w:t>
      </w:r>
      <w:r w:rsidRPr="00494F46">
        <w:rPr>
          <w:rFonts w:ascii="Palatino Linotype" w:eastAsia="Palatino Linotype" w:hAnsi="Palatino Linotype" w:cs="Palatino Linotype"/>
          <w:b/>
          <w:color w:val="222222"/>
        </w:rPr>
        <w:t>de cumplimiento a lo ordenado dentro del plazo de diez días hábiles,</w:t>
      </w:r>
      <w:r w:rsidRPr="00494F46">
        <w:rPr>
          <w:rFonts w:ascii="Palatino Linotype" w:eastAsia="Palatino Linotype" w:hAnsi="Palatino Linotype" w:cs="Palatino Linotype"/>
          <w:color w:val="222222"/>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494F46">
        <w:rPr>
          <w:rFonts w:ascii="Palatino Linotype" w:eastAsia="Palatino Linotype" w:hAnsi="Palatino Linotype" w:cs="Palatino Linotype"/>
        </w:rPr>
        <w:t>.</w:t>
      </w:r>
    </w:p>
    <w:p w:rsidR="00265282" w:rsidRPr="00494F46" w:rsidRDefault="00265282">
      <w:pPr>
        <w:tabs>
          <w:tab w:val="left" w:pos="8080"/>
        </w:tabs>
        <w:spacing w:line="360" w:lineRule="auto"/>
        <w:ind w:right="-787"/>
        <w:jc w:val="both"/>
        <w:rPr>
          <w:rFonts w:ascii="Palatino Linotype" w:eastAsia="Palatino Linotype" w:hAnsi="Palatino Linotype" w:cs="Palatino Linotype"/>
        </w:rPr>
      </w:pPr>
    </w:p>
    <w:p w:rsidR="00265282" w:rsidRPr="00494F46" w:rsidRDefault="004154F8">
      <w:pPr>
        <w:spacing w:line="360" w:lineRule="auto"/>
        <w:ind w:right="-787"/>
        <w:jc w:val="both"/>
        <w:rPr>
          <w:rFonts w:ascii="Palatino Linotype" w:eastAsia="Palatino Linotype" w:hAnsi="Palatino Linotype" w:cs="Palatino Linotype"/>
        </w:rPr>
      </w:pPr>
      <w:r w:rsidRPr="00494F46">
        <w:rPr>
          <w:rFonts w:ascii="Palatino Linotype" w:eastAsia="Palatino Linotype" w:hAnsi="Palatino Linotype" w:cs="Palatino Linotype"/>
          <w:b/>
        </w:rPr>
        <w:t xml:space="preserve">CUARTO. </w:t>
      </w:r>
      <w:r w:rsidRPr="00494F46">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494F46">
        <w:rPr>
          <w:rFonts w:ascii="Palatino Linotype" w:eastAsia="Palatino Linotype" w:hAnsi="Palatino Linotype" w:cs="Palatino Linotype"/>
          <w:b/>
        </w:rPr>
        <w:t>SUJETO OBLIGADO</w:t>
      </w:r>
      <w:r w:rsidRPr="00494F46">
        <w:rPr>
          <w:rFonts w:ascii="Palatino Linotype" w:eastAsia="Palatino Linotype" w:hAnsi="Palatino Linotype" w:cs="Palatino Linotype"/>
        </w:rPr>
        <w:t xml:space="preserve"> de manera fundada y motivada, podrá solicitar una ampliación de plazo para el cumplimiento de la presente resolución.</w:t>
      </w:r>
    </w:p>
    <w:p w:rsidR="00265282" w:rsidRPr="00494F46" w:rsidRDefault="00265282">
      <w:pPr>
        <w:shd w:val="clear" w:color="auto" w:fill="FFFFFF"/>
        <w:spacing w:line="360" w:lineRule="auto"/>
        <w:ind w:right="-787"/>
        <w:jc w:val="both"/>
        <w:rPr>
          <w:rFonts w:ascii="Palatino Linotype" w:eastAsia="Palatino Linotype" w:hAnsi="Palatino Linotype" w:cs="Palatino Linotype"/>
          <w:b/>
        </w:rPr>
      </w:pPr>
    </w:p>
    <w:p w:rsidR="00265282" w:rsidRPr="00494F46" w:rsidRDefault="004154F8">
      <w:pPr>
        <w:shd w:val="clear" w:color="auto" w:fill="FFFFFF"/>
        <w:spacing w:line="360" w:lineRule="auto"/>
        <w:ind w:right="-787"/>
        <w:jc w:val="both"/>
        <w:rPr>
          <w:rFonts w:ascii="Palatino Linotype" w:eastAsia="Palatino Linotype" w:hAnsi="Palatino Linotype" w:cs="Palatino Linotype"/>
        </w:rPr>
      </w:pPr>
      <w:r w:rsidRPr="00494F46">
        <w:rPr>
          <w:rFonts w:ascii="Palatino Linotype" w:eastAsia="Palatino Linotype" w:hAnsi="Palatino Linotype" w:cs="Palatino Linotype"/>
          <w:b/>
        </w:rPr>
        <w:t xml:space="preserve">QUINTO. </w:t>
      </w:r>
      <w:r w:rsidRPr="00494F46">
        <w:rPr>
          <w:rFonts w:ascii="Palatino Linotype" w:eastAsia="Palatino Linotype" w:hAnsi="Palatino Linotype" w:cs="Palatino Linotype"/>
        </w:rPr>
        <w:t xml:space="preserve">Notifíquese al </w:t>
      </w:r>
      <w:r w:rsidRPr="00494F46">
        <w:rPr>
          <w:rFonts w:ascii="Palatino Linotype" w:eastAsia="Palatino Linotype" w:hAnsi="Palatino Linotype" w:cs="Palatino Linotype"/>
          <w:b/>
        </w:rPr>
        <w:t xml:space="preserve">RECURRENTE </w:t>
      </w:r>
      <w:r w:rsidRPr="00494F46">
        <w:rPr>
          <w:rFonts w:ascii="Palatino Linotype" w:eastAsia="Palatino Linotype" w:hAnsi="Palatino Linotype" w:cs="Palatino Linotype"/>
        </w:rPr>
        <w:t>la presente resolución vía Sistema de Acceso a Información Mexiquense (SAIMEX)</w:t>
      </w:r>
      <w:r w:rsidRPr="00494F46">
        <w:rPr>
          <w:rFonts w:ascii="Palatino Linotype" w:eastAsia="Palatino Linotype" w:hAnsi="Palatino Linotype" w:cs="Palatino Linotype"/>
          <w:b/>
        </w:rPr>
        <w:t xml:space="preserve"> </w:t>
      </w:r>
      <w:r w:rsidRPr="00494F46">
        <w:rPr>
          <w:rFonts w:ascii="Palatino Linotype" w:eastAsia="Palatino Linotype" w:hAnsi="Palatino Linotype" w:cs="Palatino Linotype"/>
        </w:rPr>
        <w:t>y se hace de su conocimiento</w:t>
      </w:r>
      <w:r w:rsidRPr="00494F46">
        <w:rPr>
          <w:rFonts w:ascii="Palatino Linotype" w:eastAsia="Palatino Linotype" w:hAnsi="Palatino Linotype" w:cs="Palatino Linotype"/>
          <w:b/>
        </w:rPr>
        <w:t xml:space="preserve"> </w:t>
      </w:r>
      <w:r w:rsidRPr="00494F46">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441A03" w:rsidRPr="00494F46" w:rsidRDefault="00441A03">
      <w:pPr>
        <w:shd w:val="clear" w:color="auto" w:fill="FFFFFF"/>
        <w:spacing w:line="360" w:lineRule="auto"/>
        <w:ind w:right="-787"/>
        <w:jc w:val="both"/>
        <w:rPr>
          <w:rFonts w:ascii="Palatino Linotype" w:eastAsia="Palatino Linotype" w:hAnsi="Palatino Linotype" w:cs="Palatino Linotype"/>
        </w:rPr>
      </w:pPr>
    </w:p>
    <w:p w:rsidR="00441A03" w:rsidRPr="003C7186" w:rsidRDefault="00441A03" w:rsidP="00441A03">
      <w:pPr>
        <w:spacing w:line="360" w:lineRule="auto"/>
        <w:ind w:left="-142" w:right="-660" w:firstLine="1"/>
        <w:jc w:val="both"/>
        <w:rPr>
          <w:rFonts w:ascii="Palatino Linotype" w:hAnsi="Palatino Linotype"/>
        </w:rPr>
      </w:pPr>
      <w:r w:rsidRPr="00494F4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DOCE (12) DE MARZO DE DOS MIL VEINTICINCO, ANTE EL SECRETARIO TÉCNICO DEL PLENO ALEXIS TAPIA RAMÍREZ.</w:t>
      </w:r>
      <w:r w:rsidRPr="003C7186">
        <w:rPr>
          <w:rFonts w:ascii="Palatino Linotype" w:hAnsi="Palatino Linotype"/>
        </w:rPr>
        <w:t xml:space="preserve"> </w:t>
      </w:r>
    </w:p>
    <w:p w:rsidR="00265282" w:rsidRDefault="00265282" w:rsidP="00441A03">
      <w:pPr>
        <w:spacing w:before="240" w:after="240" w:line="360" w:lineRule="auto"/>
        <w:ind w:right="-660"/>
        <w:jc w:val="both"/>
        <w:rPr>
          <w:rFonts w:ascii="Palatino Linotype" w:eastAsia="Palatino Linotype" w:hAnsi="Palatino Linotype" w:cs="Palatino Linotype"/>
        </w:rPr>
      </w:pPr>
    </w:p>
    <w:p w:rsidR="00265282" w:rsidRDefault="00265282">
      <w:pPr>
        <w:spacing w:before="240" w:after="240" w:line="360" w:lineRule="auto"/>
        <w:ind w:right="-787"/>
        <w:jc w:val="both"/>
        <w:rPr>
          <w:rFonts w:ascii="Palatino Linotype" w:eastAsia="Palatino Linotype" w:hAnsi="Palatino Linotype" w:cs="Palatino Linotype"/>
        </w:rPr>
      </w:pPr>
    </w:p>
    <w:p w:rsidR="00265282" w:rsidRDefault="00265282">
      <w:pPr>
        <w:spacing w:before="240" w:after="240" w:line="360" w:lineRule="auto"/>
        <w:ind w:right="-787"/>
        <w:jc w:val="both"/>
        <w:rPr>
          <w:rFonts w:ascii="Palatino Linotype" w:eastAsia="Palatino Linotype" w:hAnsi="Palatino Linotype" w:cs="Palatino Linotype"/>
        </w:rPr>
      </w:pPr>
    </w:p>
    <w:p w:rsidR="00265282" w:rsidRDefault="00265282">
      <w:pPr>
        <w:spacing w:before="240" w:after="240" w:line="360" w:lineRule="auto"/>
        <w:ind w:right="-787"/>
        <w:jc w:val="both"/>
        <w:rPr>
          <w:rFonts w:ascii="Palatino Linotype" w:eastAsia="Palatino Linotype" w:hAnsi="Palatino Linotype" w:cs="Palatino Linotype"/>
        </w:rPr>
      </w:pPr>
    </w:p>
    <w:p w:rsidR="00265282" w:rsidRDefault="00265282">
      <w:pPr>
        <w:spacing w:before="240" w:after="240" w:line="360" w:lineRule="auto"/>
        <w:ind w:right="-787"/>
        <w:jc w:val="both"/>
        <w:rPr>
          <w:rFonts w:ascii="Palatino Linotype" w:eastAsia="Palatino Linotype" w:hAnsi="Palatino Linotype" w:cs="Palatino Linotype"/>
        </w:rPr>
      </w:pPr>
    </w:p>
    <w:p w:rsidR="00265282" w:rsidRDefault="00265282">
      <w:pPr>
        <w:spacing w:before="240" w:after="240" w:line="360" w:lineRule="auto"/>
        <w:ind w:right="-787"/>
        <w:jc w:val="both"/>
        <w:rPr>
          <w:rFonts w:ascii="Palatino Linotype" w:eastAsia="Palatino Linotype" w:hAnsi="Palatino Linotype" w:cs="Palatino Linotype"/>
        </w:rPr>
      </w:pPr>
    </w:p>
    <w:p w:rsidR="00265282" w:rsidRDefault="00265282">
      <w:pPr>
        <w:spacing w:before="240" w:after="240" w:line="360" w:lineRule="auto"/>
        <w:ind w:right="-787"/>
        <w:jc w:val="both"/>
        <w:rPr>
          <w:rFonts w:ascii="Palatino Linotype" w:eastAsia="Palatino Linotype" w:hAnsi="Palatino Linotype" w:cs="Palatino Linotype"/>
        </w:rPr>
      </w:pPr>
    </w:p>
    <w:p w:rsidR="00265282" w:rsidRDefault="00265282">
      <w:pPr>
        <w:spacing w:before="240" w:after="240" w:line="360" w:lineRule="auto"/>
        <w:ind w:right="-787"/>
        <w:jc w:val="both"/>
        <w:rPr>
          <w:rFonts w:ascii="Palatino Linotype" w:eastAsia="Palatino Linotype" w:hAnsi="Palatino Linotype" w:cs="Palatino Linotype"/>
        </w:rPr>
      </w:pPr>
    </w:p>
    <w:p w:rsidR="00265282" w:rsidRDefault="00265282">
      <w:pPr>
        <w:spacing w:before="240" w:after="240" w:line="360" w:lineRule="auto"/>
        <w:ind w:right="-787"/>
        <w:jc w:val="both"/>
        <w:rPr>
          <w:rFonts w:ascii="Palatino Linotype" w:eastAsia="Palatino Linotype" w:hAnsi="Palatino Linotype" w:cs="Palatino Linotype"/>
        </w:rPr>
      </w:pPr>
    </w:p>
    <w:p w:rsidR="00265282" w:rsidRDefault="00265282">
      <w:pPr>
        <w:spacing w:before="240" w:after="240" w:line="360" w:lineRule="auto"/>
        <w:ind w:right="-787"/>
        <w:jc w:val="both"/>
        <w:rPr>
          <w:rFonts w:ascii="Palatino Linotype" w:eastAsia="Palatino Linotype" w:hAnsi="Palatino Linotype" w:cs="Palatino Linotype"/>
        </w:rPr>
      </w:pPr>
    </w:p>
    <w:p w:rsidR="00265282" w:rsidRDefault="004154F8">
      <w:pPr>
        <w:tabs>
          <w:tab w:val="left" w:pos="3374"/>
        </w:tabs>
        <w:spacing w:line="360" w:lineRule="auto"/>
        <w:ind w:right="-787"/>
        <w:rPr>
          <w:rFonts w:ascii="Palatino Linotype" w:eastAsia="Palatino Linotype" w:hAnsi="Palatino Linotype" w:cs="Palatino Linotype"/>
        </w:rPr>
      </w:pPr>
      <w:r>
        <w:rPr>
          <w:rFonts w:ascii="Palatino Linotype" w:eastAsia="Palatino Linotype" w:hAnsi="Palatino Linotype" w:cs="Palatino Linotype"/>
        </w:rPr>
        <w:tab/>
      </w:r>
    </w:p>
    <w:sectPr w:rsidR="00265282">
      <w:headerReference w:type="even" r:id="rId9"/>
      <w:headerReference w:type="default" r:id="rId10"/>
      <w:footerReference w:type="default" r:id="rId11"/>
      <w:headerReference w:type="first" r:id="rId12"/>
      <w:footerReference w:type="first" r:id="rId13"/>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6AB" w:rsidRDefault="004036AB">
      <w:r>
        <w:separator/>
      </w:r>
    </w:p>
  </w:endnote>
  <w:endnote w:type="continuationSeparator" w:id="0">
    <w:p w:rsidR="004036AB" w:rsidRDefault="00403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FCA" w:rsidRDefault="00AC0FCA">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BA0F60">
      <w:rPr>
        <w:rFonts w:ascii="Palatino Linotype" w:eastAsia="Palatino Linotype" w:hAnsi="Palatino Linotype" w:cs="Palatino Linotype"/>
        <w:noProof/>
        <w:color w:val="000000"/>
        <w:sz w:val="20"/>
        <w:szCs w:val="20"/>
      </w:rPr>
      <w:t>21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BA0F60">
      <w:rPr>
        <w:rFonts w:ascii="Palatino Linotype" w:eastAsia="Palatino Linotype" w:hAnsi="Palatino Linotype" w:cs="Palatino Linotype"/>
        <w:noProof/>
        <w:color w:val="000000"/>
        <w:sz w:val="20"/>
        <w:szCs w:val="20"/>
      </w:rPr>
      <w:t>30</w:t>
    </w:r>
    <w:r>
      <w:rPr>
        <w:rFonts w:ascii="Palatino Linotype" w:eastAsia="Palatino Linotype" w:hAnsi="Palatino Linotype" w:cs="Palatino Linotype"/>
        <w:color w:val="000000"/>
        <w:sz w:val="20"/>
        <w:szCs w:val="20"/>
      </w:rPr>
      <w:fldChar w:fldCharType="end"/>
    </w:r>
  </w:p>
  <w:p w:rsidR="00AC0FCA" w:rsidRDefault="00AC0FC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FCA" w:rsidRDefault="00AC0FCA">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BA0F60">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BA0F60">
      <w:rPr>
        <w:rFonts w:ascii="Palatino Linotype" w:eastAsia="Palatino Linotype" w:hAnsi="Palatino Linotype" w:cs="Palatino Linotype"/>
        <w:noProof/>
        <w:color w:val="000000"/>
        <w:sz w:val="20"/>
        <w:szCs w:val="20"/>
      </w:rPr>
      <w:t>30</w:t>
    </w:r>
    <w:r>
      <w:rPr>
        <w:rFonts w:ascii="Palatino Linotype" w:eastAsia="Palatino Linotype" w:hAnsi="Palatino Linotype" w:cs="Palatino Linotype"/>
        <w:color w:val="000000"/>
        <w:sz w:val="20"/>
        <w:szCs w:val="20"/>
      </w:rPr>
      <w:fldChar w:fldCharType="end"/>
    </w:r>
  </w:p>
  <w:p w:rsidR="00AC0FCA" w:rsidRDefault="00AC0FC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6AB" w:rsidRDefault="004036AB">
      <w:r>
        <w:separator/>
      </w:r>
    </w:p>
  </w:footnote>
  <w:footnote w:type="continuationSeparator" w:id="0">
    <w:p w:rsidR="004036AB" w:rsidRDefault="004036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FCA" w:rsidRDefault="004036AB">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FCA" w:rsidRDefault="00AC0FCA">
    <w:pPr>
      <w:widowControl w:val="0"/>
      <w:pBdr>
        <w:top w:val="nil"/>
        <w:left w:val="nil"/>
        <w:bottom w:val="nil"/>
        <w:right w:val="nil"/>
        <w:between w:val="nil"/>
      </w:pBdr>
      <w:spacing w:line="276" w:lineRule="auto"/>
      <w:rPr>
        <w:color w:val="000000"/>
      </w:rPr>
    </w:pPr>
  </w:p>
  <w:tbl>
    <w:tblPr>
      <w:tblStyle w:val="ae"/>
      <w:tblW w:w="7890" w:type="dxa"/>
      <w:tblInd w:w="2552" w:type="dxa"/>
      <w:tblLayout w:type="fixed"/>
      <w:tblLook w:val="0400" w:firstRow="0" w:lastRow="0" w:firstColumn="0" w:lastColumn="0" w:noHBand="0" w:noVBand="1"/>
    </w:tblPr>
    <w:tblGrid>
      <w:gridCol w:w="3744"/>
      <w:gridCol w:w="4146"/>
    </w:tblGrid>
    <w:tr w:rsidR="00AC0FCA" w:rsidTr="00C93498">
      <w:trPr>
        <w:trHeight w:val="281"/>
      </w:trPr>
      <w:tc>
        <w:tcPr>
          <w:tcW w:w="3744" w:type="dxa"/>
          <w:vAlign w:val="center"/>
        </w:tcPr>
        <w:p w:rsidR="00AC0FCA" w:rsidRDefault="00AC0FCA" w:rsidP="00C85BC8">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46" w:type="dxa"/>
          <w:vAlign w:val="center"/>
        </w:tcPr>
        <w:p w:rsidR="00AC0FCA" w:rsidRDefault="00AC0FCA" w:rsidP="00C85BC8">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06073/INFOEM/IP/RR/2024</w:t>
          </w:r>
        </w:p>
      </w:tc>
    </w:tr>
    <w:tr w:rsidR="00AC0FCA" w:rsidTr="00C93498">
      <w:trPr>
        <w:trHeight w:val="342"/>
      </w:trPr>
      <w:tc>
        <w:tcPr>
          <w:tcW w:w="3744" w:type="dxa"/>
        </w:tcPr>
        <w:p w:rsidR="00AC0FCA" w:rsidRDefault="00AC0FCA" w:rsidP="00C85BC8">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46" w:type="dxa"/>
          <w:vAlign w:val="center"/>
        </w:tcPr>
        <w:p w:rsidR="00AC0FCA" w:rsidRDefault="00AC0FCA" w:rsidP="00C85BC8">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sidRPr="00C85BC8">
            <w:rPr>
              <w:rFonts w:ascii="Palatino Linotype" w:eastAsia="Palatino Linotype" w:hAnsi="Palatino Linotype" w:cs="Palatino Linotype"/>
              <w:color w:val="000000"/>
              <w:sz w:val="22"/>
              <w:szCs w:val="22"/>
            </w:rPr>
            <w:t>Comisión del Agua del Estado de México</w:t>
          </w:r>
        </w:p>
      </w:tc>
    </w:tr>
    <w:tr w:rsidR="00AC0FCA" w:rsidTr="00C93498">
      <w:trPr>
        <w:trHeight w:val="342"/>
      </w:trPr>
      <w:tc>
        <w:tcPr>
          <w:tcW w:w="3744" w:type="dxa"/>
          <w:vAlign w:val="center"/>
        </w:tcPr>
        <w:p w:rsidR="00AC0FCA" w:rsidRDefault="00AC0FCA" w:rsidP="00C85BC8">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46" w:type="dxa"/>
          <w:vAlign w:val="center"/>
        </w:tcPr>
        <w:p w:rsidR="00AC0FCA" w:rsidRDefault="00AC0FCA" w:rsidP="00C85BC8">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AC0FCA" w:rsidRDefault="004036AB">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3"/>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FCA" w:rsidRDefault="00AC0FCA">
    <w:pPr>
      <w:widowControl w:val="0"/>
      <w:pBdr>
        <w:top w:val="nil"/>
        <w:left w:val="nil"/>
        <w:bottom w:val="nil"/>
        <w:right w:val="nil"/>
        <w:between w:val="nil"/>
      </w:pBdr>
      <w:spacing w:line="276" w:lineRule="auto"/>
      <w:rPr>
        <w:color w:val="000000"/>
        <w:sz w:val="14"/>
        <w:szCs w:val="14"/>
      </w:rPr>
    </w:pPr>
  </w:p>
  <w:tbl>
    <w:tblPr>
      <w:tblStyle w:val="ae"/>
      <w:tblW w:w="7890" w:type="dxa"/>
      <w:tblInd w:w="2552" w:type="dxa"/>
      <w:tblLayout w:type="fixed"/>
      <w:tblLook w:val="0400" w:firstRow="0" w:lastRow="0" w:firstColumn="0" w:lastColumn="0" w:noHBand="0" w:noVBand="1"/>
    </w:tblPr>
    <w:tblGrid>
      <w:gridCol w:w="3744"/>
      <w:gridCol w:w="4146"/>
    </w:tblGrid>
    <w:tr w:rsidR="00AC0FCA">
      <w:trPr>
        <w:trHeight w:val="281"/>
      </w:trPr>
      <w:tc>
        <w:tcPr>
          <w:tcW w:w="3744" w:type="dxa"/>
          <w:vAlign w:val="center"/>
        </w:tcPr>
        <w:p w:rsidR="00AC0FCA" w:rsidRDefault="00AC0FCA">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46" w:type="dxa"/>
          <w:vAlign w:val="center"/>
        </w:tcPr>
        <w:p w:rsidR="00AC0FCA" w:rsidRDefault="00AC0FCA">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06073/INFOEM/IP/RR/2024</w:t>
          </w:r>
        </w:p>
      </w:tc>
    </w:tr>
    <w:tr w:rsidR="00AC0FCA">
      <w:trPr>
        <w:trHeight w:val="242"/>
      </w:trPr>
      <w:tc>
        <w:tcPr>
          <w:tcW w:w="3744" w:type="dxa"/>
          <w:vAlign w:val="center"/>
        </w:tcPr>
        <w:p w:rsidR="00AC0FCA" w:rsidRDefault="00AC0FCA">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146" w:type="dxa"/>
        </w:tcPr>
        <w:p w:rsidR="00AC0FCA" w:rsidRDefault="00BA0F60">
          <w:pPr>
            <w:pBdr>
              <w:top w:val="nil"/>
              <w:left w:val="nil"/>
              <w:bottom w:val="nil"/>
              <w:right w:val="nil"/>
              <w:between w:val="nil"/>
            </w:pBdr>
            <w:tabs>
              <w:tab w:val="right" w:pos="8838"/>
              <w:tab w:val="left" w:pos="521"/>
            </w:tabs>
            <w:ind w:right="-190"/>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XXXX</w:t>
          </w:r>
        </w:p>
      </w:tc>
    </w:tr>
    <w:tr w:rsidR="00AC0FCA">
      <w:trPr>
        <w:trHeight w:val="342"/>
      </w:trPr>
      <w:tc>
        <w:tcPr>
          <w:tcW w:w="3744" w:type="dxa"/>
        </w:tcPr>
        <w:p w:rsidR="00AC0FCA" w:rsidRDefault="00AC0FCA">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46" w:type="dxa"/>
          <w:vAlign w:val="center"/>
        </w:tcPr>
        <w:p w:rsidR="00AC0FCA" w:rsidRDefault="00AC0FCA">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sidRPr="00C85BC8">
            <w:rPr>
              <w:rFonts w:ascii="Palatino Linotype" w:eastAsia="Palatino Linotype" w:hAnsi="Palatino Linotype" w:cs="Palatino Linotype"/>
              <w:color w:val="000000"/>
              <w:sz w:val="22"/>
              <w:szCs w:val="22"/>
            </w:rPr>
            <w:t>Comisión del Agua del Estado de México</w:t>
          </w:r>
        </w:p>
      </w:tc>
    </w:tr>
    <w:tr w:rsidR="00AC0FCA">
      <w:trPr>
        <w:trHeight w:val="342"/>
      </w:trPr>
      <w:tc>
        <w:tcPr>
          <w:tcW w:w="3744" w:type="dxa"/>
          <w:vAlign w:val="center"/>
        </w:tcPr>
        <w:p w:rsidR="00AC0FCA" w:rsidRDefault="00AC0FCA">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46" w:type="dxa"/>
          <w:vAlign w:val="center"/>
        </w:tcPr>
        <w:p w:rsidR="00AC0FCA" w:rsidRDefault="00AC0FCA">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AC0FCA" w:rsidRDefault="004036AB">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35949"/>
    <w:multiLevelType w:val="hybridMultilevel"/>
    <w:tmpl w:val="08EA6A8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15:restartNumberingAfterBreak="0">
    <w:nsid w:val="151800C1"/>
    <w:multiLevelType w:val="multilevel"/>
    <w:tmpl w:val="28525074"/>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2" w15:restartNumberingAfterBreak="0">
    <w:nsid w:val="157F4ED1"/>
    <w:multiLevelType w:val="multilevel"/>
    <w:tmpl w:val="010455B0"/>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 w15:restartNumberingAfterBreak="0">
    <w:nsid w:val="18DD051D"/>
    <w:multiLevelType w:val="multilevel"/>
    <w:tmpl w:val="ABD6D96E"/>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EA65B2"/>
    <w:multiLevelType w:val="multilevel"/>
    <w:tmpl w:val="3DC86DA2"/>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5" w15:restartNumberingAfterBreak="0">
    <w:nsid w:val="34317490"/>
    <w:multiLevelType w:val="hybridMultilevel"/>
    <w:tmpl w:val="459A9764"/>
    <w:lvl w:ilvl="0" w:tplc="F5C4018E">
      <w:start w:val="1"/>
      <w:numFmt w:val="decimal"/>
      <w:lvlText w:val="%1."/>
      <w:lvlJc w:val="left"/>
      <w:pPr>
        <w:ind w:left="644" w:hanging="360"/>
      </w:pPr>
      <w:rPr>
        <w:rFonts w:ascii="Palatino Linotype" w:hAnsi="Palatino Linotype" w:hint="default"/>
        <w:b/>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EB6406"/>
    <w:multiLevelType w:val="multilevel"/>
    <w:tmpl w:val="17BC015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4B4023F9"/>
    <w:multiLevelType w:val="multilevel"/>
    <w:tmpl w:val="9B8E273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15130F8"/>
    <w:multiLevelType w:val="multilevel"/>
    <w:tmpl w:val="98D0E45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 w15:restartNumberingAfterBreak="0">
    <w:nsid w:val="65F82DC0"/>
    <w:multiLevelType w:val="multilevel"/>
    <w:tmpl w:val="C908EFD6"/>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C1A79EB"/>
    <w:multiLevelType w:val="multilevel"/>
    <w:tmpl w:val="E8D01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60A3EAA"/>
    <w:multiLevelType w:val="hybridMultilevel"/>
    <w:tmpl w:val="7766EE1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15:restartNumberingAfterBreak="0">
    <w:nsid w:val="76A1473C"/>
    <w:multiLevelType w:val="multilevel"/>
    <w:tmpl w:val="123E471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7B7F06FE"/>
    <w:multiLevelType w:val="hybridMultilevel"/>
    <w:tmpl w:val="6B225A22"/>
    <w:lvl w:ilvl="0" w:tplc="701098CE">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7BD72DAD"/>
    <w:multiLevelType w:val="multilevel"/>
    <w:tmpl w:val="1300548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D5D3B83"/>
    <w:multiLevelType w:val="multilevel"/>
    <w:tmpl w:val="87CC450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7"/>
  </w:num>
  <w:num w:numId="3">
    <w:abstractNumId w:val="1"/>
  </w:num>
  <w:num w:numId="4">
    <w:abstractNumId w:val="8"/>
  </w:num>
  <w:num w:numId="5">
    <w:abstractNumId w:val="4"/>
  </w:num>
  <w:num w:numId="6">
    <w:abstractNumId w:val="6"/>
  </w:num>
  <w:num w:numId="7">
    <w:abstractNumId w:val="12"/>
  </w:num>
  <w:num w:numId="8">
    <w:abstractNumId w:val="2"/>
  </w:num>
  <w:num w:numId="9">
    <w:abstractNumId w:val="9"/>
  </w:num>
  <w:num w:numId="10">
    <w:abstractNumId w:val="11"/>
  </w:num>
  <w:num w:numId="11">
    <w:abstractNumId w:val="0"/>
  </w:num>
  <w:num w:numId="12">
    <w:abstractNumId w:val="13"/>
  </w:num>
  <w:num w:numId="13">
    <w:abstractNumId w:val="14"/>
  </w:num>
  <w:num w:numId="14">
    <w:abstractNumId w:val="10"/>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282"/>
    <w:rsid w:val="00027939"/>
    <w:rsid w:val="000A3092"/>
    <w:rsid w:val="000B1BF9"/>
    <w:rsid w:val="000E3072"/>
    <w:rsid w:val="000E3B4E"/>
    <w:rsid w:val="000E4F21"/>
    <w:rsid w:val="00137F45"/>
    <w:rsid w:val="00161A65"/>
    <w:rsid w:val="001B794F"/>
    <w:rsid w:val="001C7DCE"/>
    <w:rsid w:val="001D1C0B"/>
    <w:rsid w:val="00220DE4"/>
    <w:rsid w:val="002463D5"/>
    <w:rsid w:val="00265282"/>
    <w:rsid w:val="00290244"/>
    <w:rsid w:val="00295B94"/>
    <w:rsid w:val="002B538D"/>
    <w:rsid w:val="002C293C"/>
    <w:rsid w:val="00325817"/>
    <w:rsid w:val="003F3A93"/>
    <w:rsid w:val="003F518E"/>
    <w:rsid w:val="004036AB"/>
    <w:rsid w:val="004154F8"/>
    <w:rsid w:val="00416627"/>
    <w:rsid w:val="004309BF"/>
    <w:rsid w:val="00441A03"/>
    <w:rsid w:val="00464429"/>
    <w:rsid w:val="004706A0"/>
    <w:rsid w:val="00492DEC"/>
    <w:rsid w:val="00494F46"/>
    <w:rsid w:val="004C2B23"/>
    <w:rsid w:val="004E255F"/>
    <w:rsid w:val="004F371A"/>
    <w:rsid w:val="00574C28"/>
    <w:rsid w:val="005B2947"/>
    <w:rsid w:val="006214DA"/>
    <w:rsid w:val="00631EBC"/>
    <w:rsid w:val="00634974"/>
    <w:rsid w:val="00687C16"/>
    <w:rsid w:val="00736071"/>
    <w:rsid w:val="00761710"/>
    <w:rsid w:val="00837ADE"/>
    <w:rsid w:val="008914CC"/>
    <w:rsid w:val="00901732"/>
    <w:rsid w:val="00995AD2"/>
    <w:rsid w:val="00AC0FCA"/>
    <w:rsid w:val="00B62758"/>
    <w:rsid w:val="00B92497"/>
    <w:rsid w:val="00BA0F60"/>
    <w:rsid w:val="00BA3B05"/>
    <w:rsid w:val="00BB0F01"/>
    <w:rsid w:val="00BB1FFF"/>
    <w:rsid w:val="00BE6453"/>
    <w:rsid w:val="00C63A4F"/>
    <w:rsid w:val="00C77318"/>
    <w:rsid w:val="00C85A82"/>
    <w:rsid w:val="00C85BC8"/>
    <w:rsid w:val="00C93498"/>
    <w:rsid w:val="00CD601E"/>
    <w:rsid w:val="00D6283D"/>
    <w:rsid w:val="00DA37F0"/>
    <w:rsid w:val="00DB03B4"/>
    <w:rsid w:val="00DE38D7"/>
    <w:rsid w:val="00E04996"/>
    <w:rsid w:val="00E7432D"/>
    <w:rsid w:val="00E91299"/>
    <w:rsid w:val="00ED1D43"/>
    <w:rsid w:val="00F27C03"/>
    <w:rsid w:val="00F74FB5"/>
    <w:rsid w:val="00F904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B910061-99AB-4347-B9B0-C91EFF24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C21"/>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Francesa Car,INAI Car"/>
    <w:link w:val="Sinespaciado"/>
    <w:uiPriority w:val="1"/>
    <w:locked/>
    <w:rsid w:val="00893F39"/>
    <w:rPr>
      <w:rFonts w:ascii="Times New Roman" w:eastAsia="Times New Roman" w:hAnsi="Times New Roman" w:cs="Times New Roman"/>
    </w:rPr>
  </w:style>
  <w:style w:type="paragraph" w:styleId="Sinespaciado">
    <w:name w:val="No Spacing"/>
    <w:aliases w:val="Francesa,INAI"/>
    <w:link w:val="SinespaciadoCar"/>
    <w:uiPriority w:val="1"/>
    <w:qFormat/>
    <w:rsid w:val="00893F39"/>
    <w:rPr>
      <w:rFonts w:ascii="Times New Roman" w:eastAsia="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70" w:type="dxa"/>
        <w:right w:w="70" w:type="dxa"/>
      </w:tblCellMar>
    </w:tblPr>
  </w:style>
  <w:style w:type="table" w:customStyle="1" w:styleId="a1">
    <w:basedOn w:val="TableNormal3"/>
    <w:tblPr>
      <w:tblStyleRowBandSize w:val="1"/>
      <w:tblStyleColBandSize w:val="1"/>
      <w:tblCellMar>
        <w:left w:w="70" w:type="dxa"/>
        <w:right w:w="70" w:type="dxa"/>
      </w:tblCellMar>
    </w:tblPr>
  </w:style>
  <w:style w:type="table" w:customStyle="1" w:styleId="a2">
    <w:basedOn w:val="TableNormal3"/>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3"/>
    <w:tblPr>
      <w:tblStyleRowBandSize w:val="1"/>
      <w:tblStyleColBandSize w:val="1"/>
      <w:tblCellMar>
        <w:left w:w="70" w:type="dxa"/>
        <w:right w:w="70" w:type="dxa"/>
      </w:tblCellMar>
    </w:tblPr>
  </w:style>
  <w:style w:type="table" w:customStyle="1" w:styleId="a4">
    <w:basedOn w:val="TableNormal3"/>
    <w:tblPr>
      <w:tblStyleRowBandSize w:val="1"/>
      <w:tblStyleColBandSize w:val="1"/>
      <w:tblCellMar>
        <w:left w:w="70" w:type="dxa"/>
        <w:right w:w="70" w:type="dxa"/>
      </w:tblCellMar>
    </w:tblPr>
  </w:style>
  <w:style w:type="character" w:styleId="Textoennegrita">
    <w:name w:val="Strong"/>
    <w:basedOn w:val="Fuentedeprrafopredeter"/>
    <w:uiPriority w:val="22"/>
    <w:qFormat/>
    <w:rsid w:val="007F0536"/>
    <w:rPr>
      <w:b/>
      <w:bCs/>
    </w:rPr>
  </w:style>
  <w:style w:type="paragraph" w:styleId="NormalWeb">
    <w:name w:val="Normal (Web)"/>
    <w:basedOn w:val="Normal"/>
    <w:uiPriority w:val="99"/>
    <w:unhideWhenUsed/>
    <w:rsid w:val="007F0536"/>
    <w:rPr>
      <w:rFonts w:ascii="Times New Roman" w:hAnsi="Times New Roman" w:cs="Times New Roman"/>
    </w:r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70" w:type="dxa"/>
        <w:right w:w="70" w:type="dxa"/>
      </w:tblCellMar>
    </w:tblPr>
  </w:style>
  <w:style w:type="table" w:customStyle="1" w:styleId="a7">
    <w:basedOn w:val="TableNormal2"/>
    <w:tblPr>
      <w:tblStyleRowBandSize w:val="1"/>
      <w:tblStyleColBandSize w:val="1"/>
      <w:tblCellMar>
        <w:left w:w="70" w:type="dxa"/>
        <w:right w:w="70"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70" w:type="dxa"/>
        <w:right w:w="70" w:type="dxa"/>
      </w:tblCellMar>
    </w:tblPr>
  </w:style>
  <w:style w:type="table" w:customStyle="1" w:styleId="ae">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831877">
      <w:bodyDiv w:val="1"/>
      <w:marLeft w:val="0"/>
      <w:marRight w:val="0"/>
      <w:marTop w:val="0"/>
      <w:marBottom w:val="0"/>
      <w:divBdr>
        <w:top w:val="none" w:sz="0" w:space="0" w:color="auto"/>
        <w:left w:val="none" w:sz="0" w:space="0" w:color="auto"/>
        <w:bottom w:val="none" w:sz="0" w:space="0" w:color="auto"/>
        <w:right w:val="none" w:sz="0" w:space="0" w:color="auto"/>
      </w:divBdr>
      <w:divsChild>
        <w:div w:id="1868789291">
          <w:marLeft w:val="0"/>
          <w:marRight w:val="0"/>
          <w:marTop w:val="0"/>
          <w:marBottom w:val="0"/>
          <w:divBdr>
            <w:top w:val="none" w:sz="0" w:space="0" w:color="auto"/>
            <w:left w:val="none" w:sz="0" w:space="0" w:color="auto"/>
            <w:bottom w:val="none" w:sz="0" w:space="0" w:color="auto"/>
            <w:right w:val="none" w:sz="0" w:space="0" w:color="auto"/>
          </w:divBdr>
        </w:div>
      </w:divsChild>
    </w:div>
    <w:div w:id="467403055">
      <w:bodyDiv w:val="1"/>
      <w:marLeft w:val="0"/>
      <w:marRight w:val="0"/>
      <w:marTop w:val="0"/>
      <w:marBottom w:val="0"/>
      <w:divBdr>
        <w:top w:val="none" w:sz="0" w:space="0" w:color="auto"/>
        <w:left w:val="none" w:sz="0" w:space="0" w:color="auto"/>
        <w:bottom w:val="none" w:sz="0" w:space="0" w:color="auto"/>
        <w:right w:val="none" w:sz="0" w:space="0" w:color="auto"/>
      </w:divBdr>
    </w:div>
    <w:div w:id="993224066">
      <w:bodyDiv w:val="1"/>
      <w:marLeft w:val="0"/>
      <w:marRight w:val="0"/>
      <w:marTop w:val="0"/>
      <w:marBottom w:val="0"/>
      <w:divBdr>
        <w:top w:val="none" w:sz="0" w:space="0" w:color="auto"/>
        <w:left w:val="none" w:sz="0" w:space="0" w:color="auto"/>
        <w:bottom w:val="none" w:sz="0" w:space="0" w:color="auto"/>
        <w:right w:val="none" w:sz="0" w:space="0" w:color="auto"/>
      </w:divBdr>
    </w:div>
    <w:div w:id="1725055612">
      <w:bodyDiv w:val="1"/>
      <w:marLeft w:val="0"/>
      <w:marRight w:val="0"/>
      <w:marTop w:val="0"/>
      <w:marBottom w:val="0"/>
      <w:divBdr>
        <w:top w:val="none" w:sz="0" w:space="0" w:color="auto"/>
        <w:left w:val="none" w:sz="0" w:space="0" w:color="auto"/>
        <w:bottom w:val="none" w:sz="0" w:space="0" w:color="auto"/>
        <w:right w:val="none" w:sz="0" w:space="0" w:color="auto"/>
      </w:divBdr>
    </w:div>
    <w:div w:id="1784152510">
      <w:bodyDiv w:val="1"/>
      <w:marLeft w:val="0"/>
      <w:marRight w:val="0"/>
      <w:marTop w:val="0"/>
      <w:marBottom w:val="0"/>
      <w:divBdr>
        <w:top w:val="none" w:sz="0" w:space="0" w:color="auto"/>
        <w:left w:val="none" w:sz="0" w:space="0" w:color="auto"/>
        <w:bottom w:val="none" w:sz="0" w:space="0" w:color="auto"/>
        <w:right w:val="none" w:sz="0" w:space="0" w:color="auto"/>
      </w:divBdr>
    </w:div>
    <w:div w:id="1800219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GIap4qYzN+OY/j8h9FT7y39NiA==">CgMxLjAyCGguZ2pkZ3hzMgloLjMwajB6bGwyCWguMWZvYjl0ZTIOaC5yMHQzazNqZ3FvMWIyCWguM3pueXNoNzIOaC5jMDRhc2RtMHFxM20yCWguMmV0OTJwMDIIaC50eWpjd3QyCWguM2R5NnZrbTIJaC4xdDNoNXNmMgloLjI2aW4xcmcyCWguMTdkcDh2dTIJaC40ZDM0b2c4OAByITFFQzU2ODNmNEd0RWhTTGxuSk55Z2N5dmlZYUVSQVVzTw==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30</Pages>
  <Words>7786</Words>
  <Characters>42823</Characters>
  <Application>Microsoft Office Word</Application>
  <DocSecurity>0</DocSecurity>
  <Lines>356</Lines>
  <Paragraphs>101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50508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Cuenta Microsoft</cp:lastModifiedBy>
  <cp:revision>57</cp:revision>
  <cp:lastPrinted>2025-03-13T17:08:00Z</cp:lastPrinted>
  <dcterms:created xsi:type="dcterms:W3CDTF">2025-03-06T00:36:00Z</dcterms:created>
  <dcterms:modified xsi:type="dcterms:W3CDTF">2025-04-01T17:51:00Z</dcterms:modified>
</cp:coreProperties>
</file>