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678D73A9"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251E3B">
        <w:rPr>
          <w:rFonts w:ascii="Palatino Linotype" w:eastAsia="Times New Roman" w:hAnsi="Palatino Linotype" w:cs="Arial"/>
          <w:color w:val="000000"/>
          <w:sz w:val="24"/>
          <w:szCs w:val="24"/>
          <w:lang w:eastAsia="es-MX"/>
        </w:rPr>
        <w:t>dos de julio</w:t>
      </w:r>
      <w:r w:rsidR="003D30A5">
        <w:rPr>
          <w:rFonts w:ascii="Palatino Linotype" w:eastAsia="Times New Roman" w:hAnsi="Palatino Linotype" w:cs="Arial"/>
          <w:color w:val="000000"/>
          <w:sz w:val="24"/>
          <w:szCs w:val="24"/>
          <w:lang w:eastAsia="es-MX"/>
        </w:rPr>
        <w:t xml:space="preserve"> de dos mil veinticinco. </w:t>
      </w:r>
      <w:r w:rsidR="00656479">
        <w:rPr>
          <w:rFonts w:ascii="Palatino Linotype" w:eastAsia="Times New Roman" w:hAnsi="Palatino Linotype" w:cs="Arial"/>
          <w:color w:val="000000"/>
          <w:sz w:val="24"/>
          <w:szCs w:val="24"/>
          <w:lang w:eastAsia="es-MX"/>
        </w:rPr>
        <w:t xml:space="preserve"> </w:t>
      </w:r>
      <w:r w:rsidR="00CF219D">
        <w:rPr>
          <w:rFonts w:ascii="Palatino Linotype" w:eastAsia="Times New Roman" w:hAnsi="Palatino Linotype" w:cs="Arial"/>
          <w:color w:val="000000"/>
          <w:sz w:val="24"/>
          <w:szCs w:val="24"/>
          <w:lang w:eastAsia="es-MX"/>
        </w:rPr>
        <w:t xml:space="preserve"> </w:t>
      </w:r>
      <w:r w:rsidR="006A0422">
        <w:rPr>
          <w:rFonts w:ascii="Palatino Linotype" w:eastAsia="Times New Roman" w:hAnsi="Palatino Linotype" w:cs="Arial"/>
          <w:color w:val="000000"/>
          <w:sz w:val="24"/>
          <w:szCs w:val="24"/>
          <w:lang w:eastAsia="es-MX"/>
        </w:rPr>
        <w:t xml:space="preserve"> </w:t>
      </w:r>
      <w:r w:rsidR="00590062">
        <w:rPr>
          <w:rFonts w:ascii="Palatino Linotype" w:eastAsia="Times New Roman" w:hAnsi="Palatino Linotype" w:cs="Arial"/>
          <w:color w:val="000000"/>
          <w:sz w:val="24"/>
          <w:szCs w:val="24"/>
          <w:lang w:eastAsia="es-MX"/>
        </w:rPr>
        <w:t xml:space="preserve"> </w:t>
      </w:r>
      <w:r w:rsidR="00BA604C">
        <w:rPr>
          <w:rFonts w:ascii="Palatino Linotype" w:eastAsia="Times New Roman" w:hAnsi="Palatino Linotype" w:cs="Arial"/>
          <w:color w:val="000000"/>
          <w:sz w:val="24"/>
          <w:szCs w:val="24"/>
          <w:lang w:eastAsia="es-MX"/>
        </w:rPr>
        <w:t xml:space="preserve"> </w:t>
      </w:r>
      <w:r w:rsidR="002167CF">
        <w:rPr>
          <w:rFonts w:ascii="Palatino Linotype" w:eastAsia="Times New Roman" w:hAnsi="Palatino Linotype" w:cs="Arial"/>
          <w:color w:val="000000"/>
          <w:sz w:val="24"/>
          <w:szCs w:val="24"/>
          <w:lang w:eastAsia="es-MX"/>
        </w:rPr>
        <w:t xml:space="preserve">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5557459" w14:textId="44DD3ABF" w:rsidR="003D30A5" w:rsidRPr="003D30A5"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CF219D">
        <w:rPr>
          <w:rFonts w:ascii="Palatino Linotype" w:hAnsi="Palatino Linotype" w:cs="Arial"/>
          <w:b/>
          <w:bCs/>
          <w:sz w:val="24"/>
        </w:rPr>
        <w:t>0</w:t>
      </w:r>
      <w:r w:rsidR="003D30A5">
        <w:rPr>
          <w:rFonts w:ascii="Palatino Linotype" w:hAnsi="Palatino Linotype" w:cs="Arial"/>
          <w:b/>
          <w:bCs/>
          <w:sz w:val="24"/>
        </w:rPr>
        <w:t xml:space="preserve">3335/INFOEM/IP/RR/2025, </w:t>
      </w:r>
      <w:r w:rsidR="003D30A5">
        <w:rPr>
          <w:rFonts w:ascii="Palatino Linotype" w:hAnsi="Palatino Linotype" w:cs="Arial"/>
          <w:sz w:val="24"/>
        </w:rPr>
        <w:t xml:space="preserve">interpuesto por el </w:t>
      </w:r>
      <w:r w:rsidR="003D30A5">
        <w:rPr>
          <w:rFonts w:ascii="Palatino Linotype" w:hAnsi="Palatino Linotype" w:cs="Arial"/>
          <w:b/>
          <w:bCs/>
          <w:sz w:val="24"/>
        </w:rPr>
        <w:t xml:space="preserve">C. </w:t>
      </w:r>
      <w:r w:rsidR="007458BF">
        <w:rPr>
          <w:rFonts w:ascii="Palatino Linotype" w:hAnsi="Palatino Linotype" w:cs="Arial"/>
          <w:b/>
          <w:bCs/>
          <w:sz w:val="24"/>
        </w:rPr>
        <w:t>XXXXXXXXX</w:t>
      </w:r>
      <w:r w:rsidR="003D30A5">
        <w:rPr>
          <w:rFonts w:ascii="Palatino Linotype" w:hAnsi="Palatino Linotype" w:cs="Arial"/>
          <w:b/>
          <w:bCs/>
          <w:sz w:val="24"/>
        </w:rPr>
        <w:t xml:space="preserve">, </w:t>
      </w:r>
      <w:r w:rsidR="003D30A5">
        <w:rPr>
          <w:rFonts w:ascii="Palatino Linotype" w:hAnsi="Palatino Linotype" w:cs="Arial"/>
          <w:sz w:val="24"/>
        </w:rPr>
        <w:t xml:space="preserve">en lo sucesivo </w:t>
      </w:r>
      <w:r w:rsidR="003D30A5">
        <w:rPr>
          <w:rFonts w:ascii="Palatino Linotype" w:hAnsi="Palatino Linotype" w:cs="Arial"/>
          <w:b/>
          <w:bCs/>
          <w:sz w:val="24"/>
        </w:rPr>
        <w:t xml:space="preserve">El Recurrente, </w:t>
      </w:r>
      <w:r w:rsidR="003D30A5">
        <w:rPr>
          <w:rFonts w:ascii="Palatino Linotype" w:hAnsi="Palatino Linotype" w:cs="Arial"/>
          <w:sz w:val="24"/>
        </w:rPr>
        <w:t xml:space="preserve">en contra de la respuesta de la </w:t>
      </w:r>
      <w:r w:rsidR="003D30A5">
        <w:rPr>
          <w:rFonts w:ascii="Palatino Linotype" w:hAnsi="Palatino Linotype" w:cs="Arial"/>
          <w:b/>
          <w:bCs/>
          <w:sz w:val="24"/>
        </w:rPr>
        <w:t xml:space="preserve">Universidad Estatal del Valle de Toluca, </w:t>
      </w:r>
      <w:r w:rsidR="003D30A5">
        <w:rPr>
          <w:rFonts w:ascii="Palatino Linotype" w:hAnsi="Palatino Linotype" w:cs="Arial"/>
          <w:sz w:val="24"/>
        </w:rPr>
        <w:t xml:space="preserve">en lo subsecuente </w:t>
      </w:r>
      <w:r w:rsidR="003D30A5">
        <w:rPr>
          <w:rFonts w:ascii="Palatino Linotype" w:hAnsi="Palatino Linotype" w:cs="Arial"/>
          <w:b/>
          <w:bCs/>
          <w:sz w:val="24"/>
        </w:rPr>
        <w:t xml:space="preserve">El Sujeto Obligado, </w:t>
      </w:r>
      <w:r w:rsidR="003D30A5">
        <w:rPr>
          <w:rFonts w:ascii="Palatino Linotype" w:hAnsi="Palatino Linotype" w:cs="Arial"/>
          <w:sz w:val="24"/>
        </w:rPr>
        <w:t xml:space="preserve">se procede a dictar la presente resolución. </w:t>
      </w:r>
    </w:p>
    <w:p w14:paraId="46A0C412" w14:textId="77777777" w:rsidR="00CF219D" w:rsidRDefault="00CF219D" w:rsidP="00E669E6">
      <w:pPr>
        <w:tabs>
          <w:tab w:val="left" w:pos="1701"/>
        </w:tabs>
        <w:spacing w:before="240" w:line="360" w:lineRule="auto"/>
        <w:jc w:val="both"/>
        <w:rPr>
          <w:rFonts w:ascii="Palatino Linotype" w:hAnsi="Palatino Linotype" w:cs="Arial"/>
          <w:sz w:val="24"/>
        </w:rPr>
      </w:pPr>
    </w:p>
    <w:p w14:paraId="22CF085C" w14:textId="6782B2BE"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9CDBAEC" w14:textId="08B26D50" w:rsidR="003D30A5"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3D30A5">
        <w:rPr>
          <w:rFonts w:ascii="Palatino Linotype" w:hAnsi="Palatino Linotype" w:cs="Arial"/>
          <w:b/>
          <w:bCs/>
          <w:sz w:val="24"/>
        </w:rPr>
        <w:t xml:space="preserve">veintiséis de febrero de dos mil veinticinco, El Recurrente, </w:t>
      </w:r>
      <w:r w:rsidR="00CF219D">
        <w:rPr>
          <w:rFonts w:ascii="Palatino Linotype" w:hAnsi="Palatino Linotype" w:cs="Arial"/>
          <w:sz w:val="24"/>
        </w:rPr>
        <w:t>presentó a través del Sistema de Acceso a la Información Mexiquense (</w:t>
      </w:r>
      <w:r w:rsidR="00CF219D">
        <w:rPr>
          <w:rFonts w:ascii="Palatino Linotype" w:hAnsi="Palatino Linotype" w:cs="Arial"/>
          <w:b/>
          <w:sz w:val="24"/>
        </w:rPr>
        <w:t>SAIMEX)</w:t>
      </w:r>
      <w:r w:rsidR="00CF219D">
        <w:rPr>
          <w:rFonts w:ascii="Palatino Linotype" w:hAnsi="Palatino Linotype" w:cs="Arial"/>
          <w:sz w:val="24"/>
        </w:rPr>
        <w:t xml:space="preserve"> ante </w:t>
      </w:r>
      <w:r w:rsidR="00CF219D">
        <w:rPr>
          <w:rFonts w:ascii="Palatino Linotype" w:hAnsi="Palatino Linotype" w:cs="Arial"/>
          <w:b/>
          <w:sz w:val="24"/>
        </w:rPr>
        <w:t>El Sujeto Obligado</w:t>
      </w:r>
      <w:r w:rsidR="00CF219D">
        <w:rPr>
          <w:rFonts w:ascii="Palatino Linotype" w:hAnsi="Palatino Linotype" w:cs="Arial"/>
          <w:sz w:val="24"/>
        </w:rPr>
        <w:t xml:space="preserve">, solicitud de acceso a la información pública, registrada bajo el número de expediente </w:t>
      </w:r>
      <w:r w:rsidR="003D30A5">
        <w:rPr>
          <w:rFonts w:ascii="Palatino Linotype" w:hAnsi="Palatino Linotype" w:cs="Arial"/>
          <w:b/>
          <w:bCs/>
          <w:sz w:val="24"/>
        </w:rPr>
        <w:t xml:space="preserve">00005/UNEVT/IP/2025, </w:t>
      </w:r>
      <w:r w:rsidR="003D30A5">
        <w:rPr>
          <w:rFonts w:ascii="Palatino Linotype" w:hAnsi="Palatino Linotype" w:cs="Arial"/>
          <w:sz w:val="24"/>
        </w:rPr>
        <w:t xml:space="preserve">mediante la cual solicitó información en el tenor siguiente: </w:t>
      </w:r>
    </w:p>
    <w:p w14:paraId="007C1148" w14:textId="2CF5A0BF" w:rsidR="003D30A5" w:rsidRPr="003D30A5" w:rsidRDefault="003D30A5" w:rsidP="003D30A5">
      <w:pPr>
        <w:pStyle w:val="Citas"/>
        <w:rPr>
          <w:b/>
          <w:bCs/>
        </w:rPr>
      </w:pPr>
      <w:r>
        <w:t>“</w:t>
      </w:r>
      <w:r w:rsidRPr="003D30A5">
        <w:t>SE SOLICITAN CONTRATOS DE ADQUISICIÓN DE BIENES DE LOS AÑOS 2020, 2021, 2022, 2023 Y 2024 REALIZADOS MEDIANTE LEGISLACIÓN ESTATAL. ASIMISMO, SE SOLICITA LA FICHA DE RESGUARDO DE CADA BIEN MUEBLE ADQUIRIDO, Y EN CASO DE HABER SIDO DADO DE BAJA, LA BAJA CORRESPONDIENT</w:t>
      </w:r>
      <w:r>
        <w:t xml:space="preserve">E” </w:t>
      </w:r>
      <w:r>
        <w:rPr>
          <w:b/>
          <w:bCs/>
        </w:rPr>
        <w:t>(Sic)</w:t>
      </w:r>
    </w:p>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24C3BB7F" w14:textId="04CA9F19" w:rsidR="003D30A5"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3D30A5">
        <w:rPr>
          <w:rFonts w:ascii="Palatino Linotype" w:hAnsi="Palatino Linotype" w:cs="Arial"/>
          <w:b/>
          <w:bCs/>
          <w:sz w:val="24"/>
          <w:szCs w:val="24"/>
        </w:rPr>
        <w:t xml:space="preserve">veinte de marzo de dos mil veinticinco, El Sujeto Obligado </w:t>
      </w:r>
      <w:r w:rsidR="003D30A5">
        <w:rPr>
          <w:rFonts w:ascii="Palatino Linotype" w:hAnsi="Palatino Linotype" w:cs="Arial"/>
          <w:sz w:val="24"/>
          <w:szCs w:val="24"/>
        </w:rPr>
        <w:t>dio respuesta a la solicitud de información en los siguientes términos:</w:t>
      </w:r>
    </w:p>
    <w:p w14:paraId="59D55F66" w14:textId="6581DC0D" w:rsidR="003D30A5" w:rsidRPr="003D30A5" w:rsidRDefault="003D30A5" w:rsidP="003D30A5">
      <w:pPr>
        <w:pStyle w:val="Citas"/>
        <w:rPr>
          <w:b/>
          <w:bCs/>
        </w:rPr>
      </w:pPr>
      <w:r>
        <w:t>“</w:t>
      </w:r>
      <w:r w:rsidRPr="003D30A5">
        <w:t>Por este conducto y atendiendo a su solicitud de información, me permito enviarle los archivos de respuesta</w:t>
      </w:r>
      <w:r>
        <w:t xml:space="preserve">” </w:t>
      </w:r>
      <w:r>
        <w:rPr>
          <w:b/>
          <w:bCs/>
        </w:rPr>
        <w:t>(Sic)</w:t>
      </w:r>
    </w:p>
    <w:p w14:paraId="5D06061D" w14:textId="63D3F10E" w:rsidR="003D30A5" w:rsidRPr="003D30A5" w:rsidRDefault="00656479" w:rsidP="00656479">
      <w:pPr>
        <w:pStyle w:val="Citas"/>
        <w:ind w:left="0" w:right="0"/>
        <w:rPr>
          <w:i w:val="0"/>
          <w:iCs/>
          <w:sz w:val="24"/>
          <w:szCs w:val="24"/>
        </w:rPr>
      </w:pPr>
      <w:r>
        <w:rPr>
          <w:i w:val="0"/>
          <w:iCs/>
          <w:sz w:val="24"/>
          <w:szCs w:val="24"/>
        </w:rPr>
        <w:t xml:space="preserve">Adjuntando para tal efecto </w:t>
      </w:r>
      <w:r w:rsidR="003D30A5">
        <w:rPr>
          <w:i w:val="0"/>
          <w:iCs/>
          <w:sz w:val="24"/>
          <w:szCs w:val="24"/>
        </w:rPr>
        <w:t xml:space="preserve">los documentos electrónicos </w:t>
      </w:r>
      <w:r w:rsidR="003D30A5">
        <w:rPr>
          <w:b/>
          <w:bCs/>
          <w:i w:val="0"/>
          <w:iCs/>
          <w:sz w:val="24"/>
          <w:szCs w:val="24"/>
        </w:rPr>
        <w:t xml:space="preserve">“R_Solicitante.pdf”, “Fichas_Resguardo.pdf”, “C_C_corr.pdf”, “V_P_Contratos_opt_.pdf”, “Acuerdo_firma.pdf” </w:t>
      </w:r>
      <w:r w:rsidR="003D30A5">
        <w:rPr>
          <w:i w:val="0"/>
          <w:iCs/>
          <w:sz w:val="24"/>
          <w:szCs w:val="24"/>
        </w:rPr>
        <w:t xml:space="preserve">y </w:t>
      </w:r>
      <w:r w:rsidR="003D30A5">
        <w:rPr>
          <w:b/>
          <w:bCs/>
          <w:i w:val="0"/>
          <w:iCs/>
          <w:sz w:val="24"/>
          <w:szCs w:val="24"/>
        </w:rPr>
        <w:t xml:space="preserve">“R_SPH_RMyF.pdf”, </w:t>
      </w:r>
      <w:r w:rsidR="003D30A5">
        <w:rPr>
          <w:i w:val="0"/>
          <w:iCs/>
          <w:sz w:val="24"/>
          <w:szCs w:val="24"/>
        </w:rPr>
        <w:t xml:space="preserve">cuyo contenido será materia de estudio en el considerando respectivo. </w:t>
      </w:r>
    </w:p>
    <w:p w14:paraId="7747AE01" w14:textId="77777777" w:rsidR="003D30A5" w:rsidRDefault="003D30A5" w:rsidP="00656479">
      <w:pPr>
        <w:pStyle w:val="Citas"/>
        <w:ind w:left="0" w:right="0"/>
        <w:rPr>
          <w:i w:val="0"/>
          <w:iCs/>
          <w:sz w:val="24"/>
          <w:szCs w:val="24"/>
        </w:rPr>
      </w:pPr>
    </w:p>
    <w:p w14:paraId="067753A9" w14:textId="7CBC783C"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1B352492" w14:textId="5F03F76C" w:rsidR="003D30A5" w:rsidRPr="003D30A5"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820F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3D30A5">
        <w:rPr>
          <w:rFonts w:ascii="Palatino Linotype" w:hAnsi="Palatino Linotype" w:cs="Arial"/>
          <w:sz w:val="24"/>
          <w:szCs w:val="24"/>
        </w:rPr>
        <w:t xml:space="preserve"> </w:t>
      </w:r>
      <w:r w:rsidR="003D30A5">
        <w:rPr>
          <w:rFonts w:ascii="Palatino Linotype" w:hAnsi="Palatino Linotype" w:cs="Arial"/>
          <w:b/>
          <w:bCs/>
          <w:sz w:val="24"/>
          <w:szCs w:val="24"/>
        </w:rPr>
        <w:t xml:space="preserve">veintiuno de marzo del presente, </w:t>
      </w:r>
      <w:r w:rsidR="00FF3A25">
        <w:rPr>
          <w:rFonts w:ascii="Palatino Linotype" w:hAnsi="Palatino Linotype" w:cs="Arial"/>
          <w:sz w:val="24"/>
          <w:szCs w:val="24"/>
        </w:rPr>
        <w:t xml:space="preserve"> </w:t>
      </w:r>
      <w:r w:rsidR="00656479">
        <w:rPr>
          <w:rFonts w:ascii="Palatino Linotype" w:hAnsi="Palatino Linotype" w:cs="Arial"/>
          <w:sz w:val="24"/>
          <w:szCs w:val="24"/>
        </w:rPr>
        <w:t xml:space="preserve">el cual fue registrado en el sistema electrónico con el expediente </w:t>
      </w:r>
      <w:r w:rsidR="003D30A5">
        <w:rPr>
          <w:rFonts w:ascii="Palatino Linotype" w:hAnsi="Palatino Linotype" w:cs="Arial"/>
          <w:b/>
          <w:bCs/>
          <w:sz w:val="24"/>
          <w:szCs w:val="24"/>
        </w:rPr>
        <w:t xml:space="preserve">03335/INFOEM/IP/RR/2025, </w:t>
      </w:r>
      <w:r w:rsidR="003D30A5">
        <w:rPr>
          <w:rFonts w:ascii="Palatino Linotype" w:hAnsi="Palatino Linotype" w:cs="Arial"/>
          <w:sz w:val="24"/>
          <w:szCs w:val="24"/>
        </w:rPr>
        <w:t xml:space="preserve">en el cual arguye las siguientes manifestaciones: </w:t>
      </w:r>
    </w:p>
    <w:p w14:paraId="1156AF31" w14:textId="4F7F1646" w:rsidR="003D30A5" w:rsidRDefault="003D30A5" w:rsidP="00073E9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3CA8624A" w14:textId="38B1A120" w:rsidR="003D30A5" w:rsidRPr="003D30A5" w:rsidRDefault="003D30A5" w:rsidP="003D30A5">
      <w:pPr>
        <w:pStyle w:val="Citas"/>
        <w:rPr>
          <w:b/>
          <w:bCs/>
        </w:rPr>
      </w:pPr>
      <w:r>
        <w:lastRenderedPageBreak/>
        <w:t>“</w:t>
      </w:r>
      <w:r w:rsidRPr="003D30A5">
        <w:t>FALTANTE DE DOCUMNETACIÓN SOLICITAD</w:t>
      </w:r>
      <w:r>
        <w:t xml:space="preserve">A” </w:t>
      </w:r>
      <w:r>
        <w:rPr>
          <w:b/>
          <w:bCs/>
        </w:rPr>
        <w:t>(Sic)</w:t>
      </w:r>
    </w:p>
    <w:p w14:paraId="31D1AFFF" w14:textId="43B04149" w:rsidR="003D30A5" w:rsidRDefault="003D30A5" w:rsidP="00073E9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Razones o motivos de inconformidad:</w:t>
      </w:r>
    </w:p>
    <w:p w14:paraId="53E451B7" w14:textId="69FB0434" w:rsidR="003D30A5" w:rsidRPr="003D30A5" w:rsidRDefault="003D30A5" w:rsidP="003D30A5">
      <w:pPr>
        <w:pStyle w:val="Citas"/>
        <w:rPr>
          <w:b/>
          <w:bCs/>
        </w:rPr>
      </w:pPr>
      <w:r>
        <w:t>“</w:t>
      </w:r>
      <w:r w:rsidRPr="003D30A5">
        <w:t>SE SOLICITARON CONTRATOS DESDE EL AÑO 2020 A LA FECHA DE 2024, CON SU RESPECTIVOS RESGUARDOS DE VADA BIEN ADQUIRIDO Y EN CASO DE HABER RECIBIDO BAJA, LA BAJA CORRESPONDIENT</w:t>
      </w:r>
      <w:r>
        <w:t xml:space="preserve">E” </w:t>
      </w:r>
      <w:r>
        <w:rPr>
          <w:b/>
          <w:bCs/>
        </w:rPr>
        <w:t>(Sic)</w:t>
      </w:r>
    </w:p>
    <w:p w14:paraId="357CE006" w14:textId="4FC15A89" w:rsidR="00590062" w:rsidRDefault="00590062" w:rsidP="0068677F">
      <w:pPr>
        <w:pStyle w:val="Citas"/>
        <w:ind w:left="0" w:right="72"/>
        <w:rPr>
          <w:bCs/>
          <w:i w:val="0"/>
          <w:iCs/>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4CEC64E4"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w:t>
      </w:r>
      <w:r w:rsidR="001E4787">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3D30A5">
        <w:rPr>
          <w:rFonts w:ascii="Palatino Linotype" w:hAnsi="Palatino Linotype" w:cs="Arial"/>
          <w:b/>
          <w:bCs/>
          <w:sz w:val="24"/>
          <w:szCs w:val="24"/>
        </w:rPr>
        <w:t xml:space="preserve">veinticinco de marzo de dos mil veinticinco, </w:t>
      </w:r>
      <w:r w:rsidR="00CF219D">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1BE14CEF" w14:textId="23EAF413" w:rsidR="005B5B0C" w:rsidRPr="005B5B0C" w:rsidRDefault="00EE5878" w:rsidP="00EE5878">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w:t>
      </w:r>
      <w:r w:rsidR="005B5B0C">
        <w:rPr>
          <w:rFonts w:ascii="Palatino Linotype" w:hAnsi="Palatino Linotype" w:cs="Arial"/>
          <w:sz w:val="24"/>
          <w:szCs w:val="24"/>
        </w:rPr>
        <w:t xml:space="preserve">el expediente electrónico del recurso de revisión se advierte que </w:t>
      </w:r>
      <w:r w:rsidR="005B5B0C">
        <w:rPr>
          <w:rFonts w:ascii="Palatino Linotype" w:hAnsi="Palatino Linotype" w:cs="Arial"/>
          <w:b/>
          <w:bCs/>
          <w:sz w:val="24"/>
          <w:szCs w:val="24"/>
        </w:rPr>
        <w:t xml:space="preserve">El Sujeto Obligado </w:t>
      </w:r>
      <w:r w:rsidR="005B5B0C">
        <w:rPr>
          <w:rFonts w:ascii="Palatino Linotype" w:hAnsi="Palatino Linotype" w:cs="Arial"/>
          <w:sz w:val="24"/>
          <w:szCs w:val="24"/>
        </w:rPr>
        <w:t xml:space="preserve">fue omiso en rendir su informe justificado. </w:t>
      </w:r>
    </w:p>
    <w:p w14:paraId="1DA70C42" w14:textId="77777777" w:rsidR="005B5B0C" w:rsidRDefault="005B5B0C" w:rsidP="00EE5878">
      <w:pPr>
        <w:spacing w:after="0" w:line="360" w:lineRule="auto"/>
        <w:jc w:val="both"/>
        <w:rPr>
          <w:rFonts w:ascii="Palatino Linotype" w:hAnsi="Palatino Linotype" w:cs="Arial"/>
          <w:sz w:val="24"/>
          <w:szCs w:val="24"/>
        </w:rPr>
      </w:pPr>
    </w:p>
    <w:p w14:paraId="72EAD1EB" w14:textId="692E361C" w:rsidR="00EE5878" w:rsidRDefault="00EE5878" w:rsidP="00EE5878">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decretó instrucción con fecha </w:t>
      </w:r>
      <w:r w:rsidR="005B5B0C">
        <w:rPr>
          <w:rFonts w:ascii="Palatino Linotype" w:hAnsi="Palatino Linotype" w:cs="Arial"/>
          <w:b/>
          <w:bCs/>
          <w:sz w:val="24"/>
          <w:szCs w:val="24"/>
        </w:rPr>
        <w:t>ocho de abril</w:t>
      </w:r>
      <w:r w:rsidR="00A91347">
        <w:rPr>
          <w:rFonts w:ascii="Palatino Linotype" w:hAnsi="Palatino Linotype" w:cs="Arial"/>
          <w:b/>
          <w:bCs/>
          <w:sz w:val="24"/>
          <w:szCs w:val="24"/>
        </w:rPr>
        <w:t xml:space="preserve">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007CB047" w14:textId="640CE4DB" w:rsidR="005B5B0C" w:rsidRPr="00DA4DD7" w:rsidRDefault="005B5B0C" w:rsidP="005B5B0C">
      <w:pPr>
        <w:spacing w:line="360" w:lineRule="auto"/>
        <w:jc w:val="both"/>
        <w:rPr>
          <w:rFonts w:ascii="Palatino Linotype" w:hAnsi="Palatino Linotype" w:cs="Arial"/>
          <w:sz w:val="24"/>
          <w:szCs w:val="24"/>
        </w:rPr>
      </w:pPr>
      <w:bookmarkStart w:id="0" w:name="_Hlk197597279"/>
      <w:r w:rsidRPr="00DA4DD7">
        <w:rPr>
          <w:rFonts w:ascii="Palatino Linotype" w:hAnsi="Palatino Linotype" w:cs="Arial"/>
          <w:sz w:val="24"/>
          <w:szCs w:val="24"/>
        </w:rPr>
        <w:t xml:space="preserve">El día </w:t>
      </w:r>
      <w:r>
        <w:rPr>
          <w:rFonts w:ascii="Palatino Linotype" w:hAnsi="Palatino Linotype" w:cs="Arial"/>
          <w:b/>
          <w:bCs/>
          <w:sz w:val="24"/>
          <w:szCs w:val="24"/>
        </w:rPr>
        <w:t>veintiséis de mayo</w:t>
      </w:r>
      <w:r w:rsidRPr="00DA4DD7">
        <w:rPr>
          <w:rFonts w:ascii="Palatino Linotype" w:hAnsi="Palatino Linotype" w:cs="Arial"/>
          <w:b/>
          <w:bCs/>
          <w:sz w:val="24"/>
          <w:szCs w:val="24"/>
        </w:rPr>
        <w:t xml:space="preserve"> de dos mil veinticinco, </w:t>
      </w:r>
      <w:r w:rsidRPr="00DA4DD7">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0"/>
    <w:p w14:paraId="7934F855" w14:textId="77777777" w:rsidR="005B5B0C" w:rsidRDefault="005B5B0C" w:rsidP="00EE5878">
      <w:pPr>
        <w:spacing w:before="240" w:line="360" w:lineRule="auto"/>
        <w:jc w:val="both"/>
        <w:rPr>
          <w:rFonts w:ascii="Palatino Linotype" w:hAnsi="Palatino Linotype" w:cs="Arial"/>
          <w:sz w:val="24"/>
          <w:szCs w:val="24"/>
        </w:rPr>
      </w:pPr>
    </w:p>
    <w:p w14:paraId="0D4A17DB" w14:textId="1232C92D"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D97FE4C" w14:textId="77777777" w:rsidR="005B5B0C" w:rsidRPr="008A2022" w:rsidRDefault="005B5B0C" w:rsidP="005B5B0C">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w:t>
      </w:r>
      <w:r w:rsidRPr="00E33551">
        <w:rPr>
          <w:rFonts w:ascii="Palatino Linotype" w:hAnsi="Palatino Linotype"/>
          <w:sz w:val="24"/>
          <w:szCs w:val="24"/>
        </w:rPr>
        <w:t xml:space="preserve">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E33551">
        <w:rPr>
          <w:rFonts w:ascii="Palatino Linotype" w:hAnsi="Palatino Linotype"/>
          <w:sz w:val="24"/>
          <w:szCs w:val="24"/>
        </w:rPr>
        <w:lastRenderedPageBreak/>
        <w:t>Transparencia, Acceso a la Información</w:t>
      </w:r>
      <w:r w:rsidRPr="008A2022">
        <w:rPr>
          <w:rFonts w:ascii="Palatino Linotype" w:hAnsi="Palatino Linotype"/>
          <w:sz w:val="24"/>
          <w:szCs w:val="24"/>
        </w:rPr>
        <w:t xml:space="preserve"> Pública y Protección de Datos Personales del Estado de México y Municipios</w:t>
      </w:r>
      <w:r>
        <w:rPr>
          <w:rFonts w:ascii="Palatino Linotype" w:hAnsi="Palatino Linotype"/>
          <w:sz w:val="24"/>
          <w:szCs w:val="24"/>
        </w:rPr>
        <w:t xml:space="preserve">. </w:t>
      </w:r>
    </w:p>
    <w:p w14:paraId="0B0378AA" w14:textId="77777777" w:rsidR="005B5B0C" w:rsidRDefault="005B5B0C" w:rsidP="005B5B0C">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1F38B713" w14:textId="77777777" w:rsidR="005B5B0C" w:rsidRDefault="005B5B0C" w:rsidP="005B5B0C">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DD418E9" w14:textId="77777777" w:rsidR="005B5B0C" w:rsidRDefault="005B5B0C" w:rsidP="005B5B0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B374137" w14:textId="77777777" w:rsidR="00656479" w:rsidRDefault="00656479" w:rsidP="006D5803">
      <w:pPr>
        <w:tabs>
          <w:tab w:val="left" w:pos="709"/>
        </w:tabs>
        <w:spacing w:before="240" w:line="360" w:lineRule="auto"/>
        <w:ind w:right="51"/>
        <w:jc w:val="both"/>
        <w:rPr>
          <w:rFonts w:ascii="Palatino Linotype" w:hAnsi="Palatino Linotype"/>
          <w:b/>
          <w:sz w:val="28"/>
          <w:szCs w:val="28"/>
          <w:lang w:val="es-ES"/>
        </w:rPr>
      </w:pPr>
    </w:p>
    <w:p w14:paraId="55141F5C" w14:textId="77777777" w:rsidR="005B5B0C" w:rsidRPr="00161CEB" w:rsidRDefault="005B5B0C" w:rsidP="005B5B0C">
      <w:pPr>
        <w:autoSpaceDE w:val="0"/>
        <w:autoSpaceDN w:val="0"/>
        <w:adjustRightInd w:val="0"/>
        <w:spacing w:after="0" w:line="360" w:lineRule="auto"/>
        <w:jc w:val="both"/>
        <w:rPr>
          <w:rFonts w:ascii="Palatino Linotype" w:hAnsi="Palatino Linotype" w:cs="Arial"/>
          <w:b/>
        </w:rPr>
      </w:pPr>
      <w:r w:rsidRPr="007822E6">
        <w:rPr>
          <w:rFonts w:ascii="Palatino Linotype" w:hAnsi="Palatino Linotype" w:cs="Arial"/>
          <w:b/>
          <w:sz w:val="28"/>
        </w:rPr>
        <w:t>TERCERO</w:t>
      </w:r>
      <w:r w:rsidRPr="007822E6">
        <w:rPr>
          <w:rFonts w:ascii="Palatino Linotype" w:hAnsi="Palatino Linotype" w:cs="Arial"/>
          <w:b/>
        </w:rPr>
        <w:t xml:space="preserve">. </w:t>
      </w:r>
      <w:r w:rsidRPr="00161CEB">
        <w:rPr>
          <w:rFonts w:ascii="Palatino Linotype" w:hAnsi="Palatino Linotype" w:cs="Arial"/>
          <w:b/>
          <w:sz w:val="28"/>
        </w:rPr>
        <w:t>Cuestiones de previo y especial pronunciamiento</w:t>
      </w:r>
      <w:r w:rsidRPr="00161CEB">
        <w:rPr>
          <w:rFonts w:ascii="Palatino Linotype" w:hAnsi="Palatino Linotype" w:cs="Arial"/>
          <w:b/>
        </w:rPr>
        <w:t>.</w:t>
      </w:r>
    </w:p>
    <w:p w14:paraId="0003E764" w14:textId="7D6699D0" w:rsidR="005B5B0C" w:rsidRDefault="005B5B0C" w:rsidP="005B5B0C">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w:t>
      </w:r>
      <w:r>
        <w:rPr>
          <w:rFonts w:ascii="Palatino Linotype" w:hAnsi="Palatino Linotype"/>
          <w:sz w:val="24"/>
          <w:szCs w:val="24"/>
        </w:rPr>
        <w:lastRenderedPageBreak/>
        <w:t xml:space="preserve">es requisito indispensable contener el nombre cuando se hace la impugnación de manera electrónica, ello porque no se advierte nombre en específico sino </w:t>
      </w:r>
      <w:r w:rsidR="008042BC">
        <w:rPr>
          <w:rFonts w:ascii="Palatino Linotype" w:hAnsi="Palatino Linotype" w:cs="Arial"/>
          <w:b/>
          <w:sz w:val="24"/>
          <w:szCs w:val="24"/>
        </w:rPr>
        <w:t>XXXXXXX</w:t>
      </w:r>
      <w:r>
        <w:rPr>
          <w:rFonts w:ascii="Palatino Linotype" w:hAnsi="Palatino Linotype" w:cs="Arial"/>
          <w:sz w:val="24"/>
        </w:rPr>
        <w:t>, del cual no se colige que corresponda al nombre de una persona.</w:t>
      </w:r>
    </w:p>
    <w:p w14:paraId="30D08813" w14:textId="77777777" w:rsidR="005B5B0C" w:rsidRDefault="005B5B0C" w:rsidP="005B5B0C">
      <w:pPr>
        <w:spacing w:after="0" w:line="360" w:lineRule="auto"/>
        <w:jc w:val="both"/>
        <w:rPr>
          <w:rFonts w:ascii="Palatino Linotype" w:hAnsi="Palatino Linotype"/>
          <w:sz w:val="24"/>
          <w:szCs w:val="24"/>
        </w:rPr>
      </w:pPr>
    </w:p>
    <w:p w14:paraId="4B0102D7" w14:textId="77777777" w:rsidR="005B5B0C" w:rsidRDefault="005B5B0C" w:rsidP="005B5B0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00D6D3C7" w14:textId="77777777" w:rsidR="005B5B0C" w:rsidRDefault="005B5B0C" w:rsidP="005B5B0C">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C873709" w14:textId="77777777" w:rsidR="005B5B0C" w:rsidRDefault="005B5B0C" w:rsidP="005B5B0C">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7A572185" w14:textId="77777777" w:rsidR="005B5B0C" w:rsidRDefault="005B5B0C" w:rsidP="005B5B0C">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BADDB08" w14:textId="77777777" w:rsidR="005B5B0C" w:rsidRDefault="005B5B0C" w:rsidP="005B5B0C">
      <w:pPr>
        <w:spacing w:before="240" w:line="360" w:lineRule="auto"/>
        <w:ind w:left="851" w:right="851"/>
        <w:rPr>
          <w:rFonts w:ascii="Palatino Linotype" w:hAnsi="Palatino Linotype"/>
          <w:i/>
        </w:rPr>
      </w:pPr>
      <w:r>
        <w:rPr>
          <w:rFonts w:ascii="Palatino Linotype" w:hAnsi="Palatino Linotype"/>
          <w:b/>
          <w:i/>
        </w:rPr>
        <w:t>(…)” [Sic]</w:t>
      </w:r>
    </w:p>
    <w:p w14:paraId="57B8BB84" w14:textId="77777777" w:rsidR="005B5B0C" w:rsidRDefault="005B5B0C" w:rsidP="005B5B0C">
      <w:pPr>
        <w:pStyle w:val="Prrafodelista"/>
        <w:widowControl w:val="0"/>
        <w:autoSpaceDE w:val="0"/>
        <w:autoSpaceDN w:val="0"/>
        <w:adjustRightInd w:val="0"/>
        <w:ind w:left="0"/>
        <w:jc w:val="both"/>
        <w:rPr>
          <w:rFonts w:ascii="Palatino Linotype" w:hAnsi="Palatino Linotype"/>
          <w:highlight w:val="yellow"/>
        </w:rPr>
      </w:pPr>
    </w:p>
    <w:p w14:paraId="64FE894C" w14:textId="46868304" w:rsidR="005B5B0C" w:rsidRDefault="005B5B0C" w:rsidP="005B5B0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8042BC">
        <w:rPr>
          <w:rFonts w:ascii="Palatino Linotype" w:hAnsi="Palatino Linotype" w:cs="Arial"/>
          <w:b/>
        </w:rPr>
        <w:t>XXXXXXXX</w:t>
      </w:r>
      <w:bookmarkStart w:id="1" w:name="_GoBack"/>
      <w:bookmarkEnd w:id="1"/>
      <w:r>
        <w:rPr>
          <w:rFonts w:ascii="Palatino Linotype" w:hAnsi="Palatino Linotype"/>
          <w:b/>
        </w:rPr>
        <w:t>;</w:t>
      </w:r>
      <w:r>
        <w:rPr>
          <w:rFonts w:ascii="Palatino Linotype" w:hAnsi="Palatino Linotype"/>
        </w:rPr>
        <w:t xml:space="preserve"> por lo que no tiene certeza sobre su identidad, lo que en estricto sentido, no se colmarían los requisitos </w:t>
      </w:r>
      <w:r>
        <w:rPr>
          <w:rFonts w:ascii="Palatino Linotype" w:hAnsi="Palatino Linotype"/>
        </w:rPr>
        <w:lastRenderedPageBreak/>
        <w:t>establecidos en el citado artículo 180 de la Ley de Transparencia.</w:t>
      </w:r>
    </w:p>
    <w:p w14:paraId="13E61A5B" w14:textId="77777777" w:rsidR="005B5B0C" w:rsidRDefault="005B5B0C" w:rsidP="005B5B0C">
      <w:pPr>
        <w:pStyle w:val="Prrafodelista"/>
        <w:widowControl w:val="0"/>
        <w:autoSpaceDE w:val="0"/>
        <w:autoSpaceDN w:val="0"/>
        <w:adjustRightInd w:val="0"/>
        <w:spacing w:line="360" w:lineRule="auto"/>
        <w:ind w:left="0"/>
        <w:jc w:val="both"/>
        <w:rPr>
          <w:rFonts w:ascii="Palatino Linotype" w:hAnsi="Palatino Linotype"/>
        </w:rPr>
      </w:pPr>
    </w:p>
    <w:p w14:paraId="7D8DBE31" w14:textId="77777777" w:rsidR="005B5B0C" w:rsidRDefault="005B5B0C" w:rsidP="005B5B0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1C6534A" w14:textId="77777777" w:rsidR="005B5B0C" w:rsidRDefault="005B5B0C" w:rsidP="005B5B0C">
      <w:pPr>
        <w:pStyle w:val="Prrafodelista"/>
        <w:widowControl w:val="0"/>
        <w:autoSpaceDE w:val="0"/>
        <w:autoSpaceDN w:val="0"/>
        <w:adjustRightInd w:val="0"/>
        <w:ind w:left="0"/>
        <w:jc w:val="both"/>
        <w:rPr>
          <w:rFonts w:ascii="Palatino Linotype" w:hAnsi="Palatino Linotype"/>
          <w:highlight w:val="yellow"/>
        </w:rPr>
      </w:pPr>
    </w:p>
    <w:p w14:paraId="70761087" w14:textId="77777777" w:rsidR="005B5B0C" w:rsidRDefault="005B5B0C" w:rsidP="005B5B0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C64F24A" w14:textId="77777777" w:rsidR="005B5B0C" w:rsidRDefault="005B5B0C" w:rsidP="005B5B0C">
      <w:pPr>
        <w:tabs>
          <w:tab w:val="left" w:pos="709"/>
        </w:tabs>
        <w:spacing w:before="240" w:line="360" w:lineRule="auto"/>
        <w:ind w:right="51"/>
        <w:jc w:val="both"/>
        <w:rPr>
          <w:rFonts w:ascii="Palatino Linotype" w:hAnsi="Palatino Linotype"/>
          <w:b/>
          <w:sz w:val="28"/>
          <w:szCs w:val="28"/>
        </w:rPr>
      </w:pPr>
    </w:p>
    <w:p w14:paraId="47B00CC6" w14:textId="77777777" w:rsidR="005B5B0C" w:rsidRPr="009A0D0A" w:rsidRDefault="005B5B0C" w:rsidP="005B5B0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7E6E690" w14:textId="77777777" w:rsidR="005B5B0C" w:rsidRDefault="005B5B0C" w:rsidP="005B5B0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0280BF7" w14:textId="77777777" w:rsidR="005B5B0C" w:rsidRPr="002869E1" w:rsidRDefault="005B5B0C" w:rsidP="005B5B0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B5FBA8E" w14:textId="77777777" w:rsidR="005B5B0C" w:rsidRPr="006010FE" w:rsidRDefault="005B5B0C" w:rsidP="005B5B0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284996D" w14:textId="77777777" w:rsidR="005B5B0C" w:rsidRPr="006010FE" w:rsidRDefault="005B5B0C" w:rsidP="005B5B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3FEC987" w14:textId="77777777" w:rsidR="005B5B0C" w:rsidRPr="006010FE" w:rsidRDefault="005B5B0C" w:rsidP="005B5B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10864592" w14:textId="77777777" w:rsidR="005B5B0C" w:rsidRPr="006010FE" w:rsidRDefault="005B5B0C" w:rsidP="005B5B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A279988" w14:textId="77777777" w:rsidR="005B5B0C" w:rsidRPr="006010FE" w:rsidRDefault="005B5B0C" w:rsidP="005B5B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C399F52" w14:textId="77777777" w:rsidR="005B5B0C" w:rsidRPr="006010FE" w:rsidRDefault="005B5B0C" w:rsidP="005B5B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9A1C702" w14:textId="77777777" w:rsidR="005B5B0C" w:rsidRDefault="005B5B0C" w:rsidP="005B5B0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Artículo 24</w:t>
      </w:r>
    </w:p>
    <w:p w14:paraId="0E5C76BD" w14:textId="77777777" w:rsidR="005B5B0C" w:rsidRPr="006010FE" w:rsidRDefault="005B5B0C" w:rsidP="005B5B0C">
      <w:pPr>
        <w:spacing w:before="240" w:line="360" w:lineRule="auto"/>
        <w:ind w:left="851" w:right="851"/>
        <w:jc w:val="both"/>
        <w:rPr>
          <w:rFonts w:ascii="Palatino Linotype" w:eastAsia="Times New Roman" w:hAnsi="Palatino Linotype" w:cs="Times New Roman"/>
          <w:b/>
          <w:i/>
          <w:lang w:eastAsia="es-ES"/>
        </w:rPr>
      </w:pPr>
      <w:r>
        <w:rPr>
          <w:rFonts w:ascii="Palatino Linotype" w:eastAsia="Times New Roman" w:hAnsi="Palatino Linotype" w:cs="Times New Roman"/>
          <w:b/>
          <w:i/>
          <w:lang w:eastAsia="es-ES"/>
        </w:rPr>
        <w:t>(…)</w:t>
      </w:r>
    </w:p>
    <w:p w14:paraId="0C43F06D" w14:textId="77777777" w:rsidR="005B5B0C" w:rsidRPr="006010FE" w:rsidRDefault="005B5B0C" w:rsidP="005B5B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r>
        <w:rPr>
          <w:rFonts w:ascii="Palatino Linotype" w:eastAsia="Times New Roman" w:hAnsi="Palatino Linotype" w:cs="Times New Roman"/>
          <w:i/>
          <w:lang w:eastAsia="es-ES"/>
        </w:rPr>
        <w:t>…</w:t>
      </w:r>
    </w:p>
    <w:p w14:paraId="256B4F2E" w14:textId="77777777" w:rsidR="005B5B0C" w:rsidRPr="006010FE" w:rsidRDefault="005B5B0C" w:rsidP="005B5B0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0C9596D" w14:textId="77777777" w:rsidR="005B5B0C" w:rsidRDefault="005B5B0C" w:rsidP="005B5B0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 xml:space="preserve"> (Sic)</w:t>
      </w:r>
    </w:p>
    <w:p w14:paraId="67786989" w14:textId="77777777" w:rsidR="005B5B0C" w:rsidRDefault="005B5B0C" w:rsidP="005B5B0C">
      <w:pPr>
        <w:spacing w:after="0" w:line="360" w:lineRule="auto"/>
        <w:jc w:val="both"/>
        <w:rPr>
          <w:rFonts w:ascii="Palatino Linotype" w:eastAsia="Times New Roman" w:hAnsi="Palatino Linotype" w:cs="Times New Roman"/>
          <w:sz w:val="24"/>
          <w:szCs w:val="24"/>
          <w:lang w:eastAsia="es-ES"/>
        </w:rPr>
      </w:pPr>
    </w:p>
    <w:p w14:paraId="11759CCA" w14:textId="77777777" w:rsidR="005B5B0C" w:rsidRPr="006010FE" w:rsidRDefault="005B5B0C" w:rsidP="005B5B0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80CBA10" w14:textId="77777777" w:rsidR="005B5B0C" w:rsidRDefault="005B5B0C" w:rsidP="005B5B0C">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B4AD8FE" w14:textId="77777777" w:rsidR="005B5B0C" w:rsidRPr="006E4CCA" w:rsidRDefault="005B5B0C" w:rsidP="005B5B0C">
      <w:pPr>
        <w:spacing w:before="240" w:line="360" w:lineRule="auto"/>
        <w:ind w:left="851" w:right="851"/>
        <w:jc w:val="both"/>
        <w:rPr>
          <w:rFonts w:ascii="Palatino Linotype" w:eastAsia="Times New Roman" w:hAnsi="Palatino Linotype" w:cs="Arial"/>
          <w:i/>
          <w:lang w:eastAsia="es-ES"/>
        </w:rPr>
      </w:pPr>
    </w:p>
    <w:p w14:paraId="117378AB" w14:textId="1D06D263" w:rsidR="005B5B0C" w:rsidRDefault="005B5B0C" w:rsidP="005B5B0C">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Pr>
          <w:rFonts w:ascii="Palatino Linotype" w:hAnsi="Palatino Linotype" w:cs="Arial"/>
          <w:b/>
          <w:bCs/>
          <w:sz w:val="24"/>
          <w:szCs w:val="24"/>
        </w:rPr>
        <w:t xml:space="preserve">00005/UNEVT/IP/2025, </w:t>
      </w:r>
      <w:r>
        <w:rPr>
          <w:rFonts w:ascii="Palatino Linotype" w:hAnsi="Palatino Linotype" w:cs="Arial"/>
          <w:sz w:val="24"/>
          <w:szCs w:val="24"/>
        </w:rPr>
        <w:t xml:space="preserve">se desprenden las siguientes consideraciones: </w:t>
      </w:r>
    </w:p>
    <w:p w14:paraId="15E8FD48" w14:textId="77777777" w:rsidR="005B5B0C" w:rsidRPr="004C0F85" w:rsidRDefault="005B5B0C" w:rsidP="005B5B0C">
      <w:pPr>
        <w:pStyle w:val="Prrafodelista"/>
        <w:numPr>
          <w:ilvl w:val="0"/>
          <w:numId w:val="25"/>
        </w:numPr>
        <w:autoSpaceDE w:val="0"/>
        <w:autoSpaceDN w:val="0"/>
        <w:adjustRightInd w:val="0"/>
        <w:spacing w:line="360" w:lineRule="auto"/>
        <w:jc w:val="both"/>
        <w:rPr>
          <w:rFonts w:ascii="Palatino Linotype" w:hAnsi="Palatino Linotype" w:cs="Arial"/>
        </w:rPr>
      </w:pPr>
      <w:r w:rsidRPr="004C0F85">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4C0F85">
        <w:rPr>
          <w:rFonts w:ascii="Palatino Linotype" w:hAnsi="Palatino Linotype" w:cs="Arial"/>
          <w:b/>
          <w:bCs/>
        </w:rPr>
        <w:t>Sujetos Obligados.</w:t>
      </w:r>
    </w:p>
    <w:p w14:paraId="26497FBC" w14:textId="77777777" w:rsidR="005B5B0C" w:rsidRPr="00F95FBD" w:rsidRDefault="005B5B0C" w:rsidP="005B5B0C">
      <w:pPr>
        <w:pStyle w:val="Prrafodelista"/>
        <w:autoSpaceDE w:val="0"/>
        <w:autoSpaceDN w:val="0"/>
        <w:adjustRightInd w:val="0"/>
        <w:spacing w:line="360" w:lineRule="auto"/>
        <w:ind w:left="720"/>
        <w:jc w:val="both"/>
        <w:rPr>
          <w:rFonts w:ascii="Palatino Linotype" w:hAnsi="Palatino Linotype" w:cs="Arial"/>
        </w:rPr>
      </w:pPr>
    </w:p>
    <w:p w14:paraId="6498AFB5" w14:textId="7FD3941E" w:rsidR="00BF15D4" w:rsidRDefault="005B5B0C" w:rsidP="005B5B0C">
      <w:pPr>
        <w:pStyle w:val="Prrafodelista"/>
        <w:numPr>
          <w:ilvl w:val="0"/>
          <w:numId w:val="24"/>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w:t>
      </w:r>
      <w:r w:rsidR="00BF15D4">
        <w:rPr>
          <w:rFonts w:ascii="Palatino Linotype" w:hAnsi="Palatino Linotype" w:cs="Arial"/>
        </w:rPr>
        <w:t xml:space="preserve">fueron formulados </w:t>
      </w:r>
      <w:r w:rsidR="00BF15D4">
        <w:rPr>
          <w:rFonts w:ascii="Palatino Linotype" w:hAnsi="Palatino Linotype" w:cs="Arial"/>
          <w:b/>
          <w:bCs/>
        </w:rPr>
        <w:t xml:space="preserve">3 -tres- </w:t>
      </w:r>
      <w:r w:rsidR="00BF15D4">
        <w:rPr>
          <w:rFonts w:ascii="Palatino Linotype" w:hAnsi="Palatino Linotype" w:cs="Arial"/>
        </w:rPr>
        <w:t>requerimientos, respecto de los cuales se</w:t>
      </w:r>
      <w:r>
        <w:rPr>
          <w:rFonts w:ascii="Palatino Linotype" w:hAnsi="Palatino Linotype" w:cs="Arial"/>
        </w:rPr>
        <w:t xml:space="preserve"> </w:t>
      </w:r>
      <w:r w:rsidR="00BF15D4">
        <w:rPr>
          <w:rFonts w:ascii="Palatino Linotype" w:hAnsi="Palatino Linotype" w:cs="Arial"/>
        </w:rPr>
        <w:t xml:space="preserve">señaló como elemento temporal </w:t>
      </w:r>
      <w:r w:rsidR="00BF15D4">
        <w:rPr>
          <w:rFonts w:ascii="Palatino Linotype" w:hAnsi="Palatino Linotype" w:cs="Arial"/>
          <w:i/>
          <w:iCs/>
        </w:rPr>
        <w:t>“DE LOS AÑOS 2020, 2021, 2022, 2023 Y 2024”</w:t>
      </w:r>
      <w:r w:rsidR="00BF15D4">
        <w:rPr>
          <w:rFonts w:ascii="Palatino Linotype" w:hAnsi="Palatino Linotype" w:cs="Arial"/>
        </w:rPr>
        <w:t xml:space="preserve">, es </w:t>
      </w:r>
      <w:r w:rsidR="00BF15D4">
        <w:rPr>
          <w:rFonts w:ascii="Palatino Linotype" w:hAnsi="Palatino Linotype" w:cs="Arial"/>
        </w:rPr>
        <w:lastRenderedPageBreak/>
        <w:t xml:space="preserve">decir, deben de ser fijados del uno de enero de dos mil veinte al treinta y uno de diciembre de dos mil veinticuatro. </w:t>
      </w:r>
    </w:p>
    <w:p w14:paraId="0636135E" w14:textId="77777777" w:rsidR="00BF15D4" w:rsidRDefault="00BF15D4" w:rsidP="00BF15D4">
      <w:pPr>
        <w:pStyle w:val="Prrafodelista"/>
        <w:autoSpaceDE w:val="0"/>
        <w:autoSpaceDN w:val="0"/>
        <w:adjustRightInd w:val="0"/>
        <w:spacing w:line="360" w:lineRule="auto"/>
        <w:ind w:left="780"/>
        <w:jc w:val="both"/>
        <w:rPr>
          <w:rFonts w:ascii="Palatino Linotype" w:hAnsi="Palatino Linotype" w:cs="Arial"/>
        </w:rPr>
      </w:pPr>
    </w:p>
    <w:p w14:paraId="1AACE5FD" w14:textId="7642BE28" w:rsidR="00BF15D4" w:rsidRPr="00BF15D4" w:rsidRDefault="00BF15D4" w:rsidP="00C103CD">
      <w:pPr>
        <w:pStyle w:val="Prrafodelista"/>
        <w:numPr>
          <w:ilvl w:val="0"/>
          <w:numId w:val="7"/>
        </w:numPr>
        <w:autoSpaceDE w:val="0"/>
        <w:autoSpaceDN w:val="0"/>
        <w:adjustRightInd w:val="0"/>
        <w:spacing w:before="240" w:line="360" w:lineRule="auto"/>
        <w:jc w:val="both"/>
        <w:rPr>
          <w:rFonts w:ascii="Palatino Linotype" w:hAnsi="Palatino Linotype"/>
        </w:rPr>
      </w:pPr>
      <w:r w:rsidRPr="00BF15D4">
        <w:rPr>
          <w:rFonts w:ascii="Palatino Linotype" w:hAnsi="Palatino Linotype" w:cs="Arial"/>
        </w:rPr>
        <w:t xml:space="preserve">Que con relación al requerimiento </w:t>
      </w:r>
      <w:r w:rsidRPr="00BF15D4">
        <w:rPr>
          <w:rFonts w:ascii="Palatino Linotype" w:hAnsi="Palatino Linotype" w:cs="Arial"/>
          <w:b/>
          <w:bCs/>
        </w:rPr>
        <w:t xml:space="preserve">3, </w:t>
      </w:r>
      <w:r w:rsidRPr="00BF15D4">
        <w:rPr>
          <w:rFonts w:ascii="Palatino Linotype" w:hAnsi="Palatino Linotype" w:cs="Arial"/>
        </w:rPr>
        <w:t xml:space="preserve">se destaca que cuando los particulares </w:t>
      </w:r>
      <w:bookmarkStart w:id="2" w:name="_Hlk197949795"/>
      <w:r w:rsidRPr="00BF15D4">
        <w:rPr>
          <w:rFonts w:ascii="Palatino Linotype" w:hAnsi="Palatino Linotype" w:cs="Arial"/>
        </w:rPr>
        <w:t xml:space="preserve">no identifican de forma precisa el documento requerido, bastará con que </w:t>
      </w:r>
      <w:r w:rsidRPr="00BF15D4">
        <w:rPr>
          <w:rFonts w:ascii="Palatino Linotype" w:hAnsi="Palatino Linotype"/>
        </w:rPr>
        <w:t xml:space="preserve">se remita cualquiera que refleje la información requerida. Al respecto, cobra relevancia el criterio orientador emitido por el entonces Órgano Garante Nacional con número </w:t>
      </w:r>
      <w:r w:rsidRPr="00BF15D4">
        <w:rPr>
          <w:rFonts w:ascii="Palatino Linotype" w:hAnsi="Palatino Linotype"/>
          <w:b/>
          <w:bCs/>
        </w:rPr>
        <w:t xml:space="preserve">16/17 </w:t>
      </w:r>
      <w:r w:rsidRPr="00BF15D4">
        <w:rPr>
          <w:rFonts w:ascii="Palatino Linotype" w:hAnsi="Palatino Linotype"/>
        </w:rPr>
        <w:t>cuyo rubro y texto disponen a la literalidad lo siguiente:</w:t>
      </w:r>
    </w:p>
    <w:bookmarkEnd w:id="2"/>
    <w:p w14:paraId="75FFCB9C" w14:textId="77777777" w:rsidR="00BF15D4" w:rsidRPr="00AB5B4A" w:rsidRDefault="00BF15D4" w:rsidP="00BF15D4">
      <w:pPr>
        <w:pStyle w:val="Citas"/>
        <w:jc w:val="center"/>
        <w:rPr>
          <w:b/>
          <w:bCs/>
          <w:sz w:val="24"/>
          <w:szCs w:val="24"/>
        </w:rPr>
      </w:pPr>
      <w:r w:rsidRPr="00AB5B4A">
        <w:rPr>
          <w:b/>
          <w:bCs/>
          <w:sz w:val="24"/>
          <w:szCs w:val="24"/>
        </w:rPr>
        <w:t>“EXPRESIÓN DOCUMENTAL.</w:t>
      </w:r>
    </w:p>
    <w:p w14:paraId="7133226B" w14:textId="77777777" w:rsidR="00BF15D4" w:rsidRPr="00AB5B4A" w:rsidRDefault="00BF15D4" w:rsidP="00BF15D4">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51BC61B9" w14:textId="77777777" w:rsidR="00BF15D4" w:rsidRPr="00AB5B4A" w:rsidRDefault="00BF15D4" w:rsidP="00BF15D4">
      <w:pPr>
        <w:pStyle w:val="Citas"/>
        <w:rPr>
          <w:b/>
        </w:rPr>
      </w:pPr>
      <w:r w:rsidRPr="00AB5B4A">
        <w:rPr>
          <w:b/>
        </w:rPr>
        <w:t>Precedentes:</w:t>
      </w:r>
    </w:p>
    <w:p w14:paraId="42FDE3FA" w14:textId="77777777" w:rsidR="00BF15D4" w:rsidRPr="00AB5B4A" w:rsidRDefault="00BF15D4" w:rsidP="00BF15D4">
      <w:pPr>
        <w:pStyle w:val="Citas"/>
        <w:numPr>
          <w:ilvl w:val="0"/>
          <w:numId w:val="8"/>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211FCBA2" w14:textId="77777777" w:rsidR="00BF15D4" w:rsidRPr="00AB5B4A" w:rsidRDefault="00BF15D4" w:rsidP="00BF15D4">
      <w:pPr>
        <w:pStyle w:val="Citas"/>
        <w:numPr>
          <w:ilvl w:val="0"/>
          <w:numId w:val="8"/>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w:t>
      </w:r>
      <w:r w:rsidRPr="00AB5B4A">
        <w:lastRenderedPageBreak/>
        <w:t xml:space="preserve">Universidad Autónoma Agraria Antonio Narro. Comisionado Ponente Oscar Mauricio Guerra Ford. </w:t>
      </w:r>
    </w:p>
    <w:p w14:paraId="5BD3C936" w14:textId="77777777" w:rsidR="00BF15D4" w:rsidRPr="008851AE" w:rsidRDefault="00BF15D4" w:rsidP="00BF15D4">
      <w:pPr>
        <w:pStyle w:val="Citas"/>
        <w:numPr>
          <w:ilvl w:val="0"/>
          <w:numId w:val="8"/>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66DB01C5" w14:textId="77777777" w:rsidR="00BF15D4" w:rsidRPr="00AB5B4A" w:rsidRDefault="00BF15D4" w:rsidP="00BF15D4">
      <w:pPr>
        <w:pStyle w:val="Citas"/>
        <w:ind w:left="1571"/>
        <w:rPr>
          <w:color w:val="000000"/>
        </w:rPr>
      </w:pPr>
    </w:p>
    <w:p w14:paraId="6E2DC0B0" w14:textId="77777777" w:rsidR="005B5B0C" w:rsidRPr="0051062B" w:rsidRDefault="005B5B0C" w:rsidP="005B5B0C">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C461B91" w14:textId="77777777" w:rsidR="005B5B0C" w:rsidRPr="0051062B" w:rsidRDefault="005B5B0C" w:rsidP="005B5B0C">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589C7ECA" w14:textId="77777777" w:rsidR="005B5B0C" w:rsidRPr="0051062B" w:rsidRDefault="005B5B0C" w:rsidP="005B5B0C">
      <w:pPr>
        <w:pStyle w:val="Citas"/>
        <w:rPr>
          <w:b/>
        </w:rPr>
      </w:pPr>
      <w:r w:rsidRPr="0051062B">
        <w:rPr>
          <w:b/>
        </w:rPr>
        <w:t xml:space="preserve">Artículo 181. … </w:t>
      </w:r>
    </w:p>
    <w:p w14:paraId="06B8E1A1" w14:textId="77777777" w:rsidR="005B5B0C" w:rsidRDefault="005B5B0C" w:rsidP="005B5B0C">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DB49395" w14:textId="77777777" w:rsidR="005B5B0C" w:rsidRDefault="005B5B0C" w:rsidP="005B5B0C">
      <w:pPr>
        <w:autoSpaceDE w:val="0"/>
        <w:autoSpaceDN w:val="0"/>
        <w:adjustRightInd w:val="0"/>
        <w:spacing w:line="360" w:lineRule="auto"/>
        <w:jc w:val="both"/>
        <w:rPr>
          <w:rFonts w:ascii="Palatino Linotype" w:hAnsi="Palatino Linotype" w:cs="Arial"/>
        </w:rPr>
      </w:pPr>
    </w:p>
    <w:p w14:paraId="138EC0E1" w14:textId="77777777" w:rsidR="005B5B0C" w:rsidRDefault="005B5B0C" w:rsidP="005B5B0C">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112F0D0B" w14:textId="0AD780BC" w:rsidR="005B5B0C" w:rsidRPr="00BF15D4" w:rsidRDefault="00BF15D4" w:rsidP="00BF15D4">
      <w:pPr>
        <w:pStyle w:val="Prrafodelista"/>
        <w:numPr>
          <w:ilvl w:val="0"/>
          <w:numId w:val="26"/>
        </w:numPr>
        <w:tabs>
          <w:tab w:val="left" w:pos="709"/>
        </w:tabs>
        <w:spacing w:before="240" w:line="360" w:lineRule="auto"/>
        <w:ind w:right="51"/>
        <w:jc w:val="both"/>
        <w:rPr>
          <w:rFonts w:ascii="Palatino Linotype" w:hAnsi="Palatino Linotype"/>
          <w:b/>
        </w:rPr>
      </w:pPr>
      <w:bookmarkStart w:id="3" w:name="_Hlk201577427"/>
      <w:r w:rsidRPr="00BF15D4">
        <w:rPr>
          <w:rFonts w:ascii="Palatino Linotype" w:hAnsi="Palatino Linotype"/>
          <w:bCs/>
        </w:rPr>
        <w:lastRenderedPageBreak/>
        <w:t xml:space="preserve">Contratos de adquisición de </w:t>
      </w:r>
      <w:r>
        <w:rPr>
          <w:rFonts w:ascii="Palatino Linotype" w:hAnsi="Palatino Linotype"/>
          <w:bCs/>
        </w:rPr>
        <w:t xml:space="preserve">bienes, del periodo comprendido del uno de enero de dos mil veinte al treinta y uno de diciembre de dos mil veinticuatro. </w:t>
      </w:r>
    </w:p>
    <w:p w14:paraId="25C2CCC3" w14:textId="39BC90FA" w:rsidR="00BF15D4" w:rsidRPr="00BF15D4" w:rsidRDefault="00BF15D4" w:rsidP="00BF15D4">
      <w:pPr>
        <w:pStyle w:val="Prrafodelista"/>
        <w:numPr>
          <w:ilvl w:val="0"/>
          <w:numId w:val="26"/>
        </w:numPr>
        <w:tabs>
          <w:tab w:val="left" w:pos="709"/>
        </w:tabs>
        <w:spacing w:before="240" w:line="360" w:lineRule="auto"/>
        <w:ind w:right="51"/>
        <w:jc w:val="both"/>
        <w:rPr>
          <w:rFonts w:ascii="Palatino Linotype" w:hAnsi="Palatino Linotype"/>
          <w:b/>
        </w:rPr>
      </w:pPr>
      <w:r>
        <w:rPr>
          <w:rFonts w:ascii="Palatino Linotype" w:hAnsi="Palatino Linotype"/>
          <w:bCs/>
        </w:rPr>
        <w:t xml:space="preserve">Ficha de resguardo respecto de los bienes adquiridos, del periodo comprendido del uno de enero de dos mil veinte al treinta y uno de diciembre de dos mil veinticuatro. </w:t>
      </w:r>
    </w:p>
    <w:p w14:paraId="6E31B601" w14:textId="6EB8641D" w:rsidR="00BF15D4" w:rsidRPr="00BF15D4" w:rsidRDefault="00BF15D4" w:rsidP="00BF15D4">
      <w:pPr>
        <w:pStyle w:val="Prrafodelista"/>
        <w:numPr>
          <w:ilvl w:val="0"/>
          <w:numId w:val="26"/>
        </w:numPr>
        <w:tabs>
          <w:tab w:val="left" w:pos="709"/>
        </w:tabs>
        <w:spacing w:before="240" w:line="360" w:lineRule="auto"/>
        <w:ind w:right="51"/>
        <w:jc w:val="both"/>
        <w:rPr>
          <w:rFonts w:ascii="Palatino Linotype" w:hAnsi="Palatino Linotype"/>
          <w:b/>
        </w:rPr>
      </w:pPr>
      <w:r>
        <w:rPr>
          <w:rFonts w:ascii="Palatino Linotype" w:hAnsi="Palatino Linotype"/>
          <w:bCs/>
        </w:rPr>
        <w:t xml:space="preserve">El o los documentos donde conste la baja respecto de los bienes adquiridos, del periodo comprendido del uno de enero de dos mil veinte al treinta y uno de diciembre de dos mil veinticuatro. </w:t>
      </w:r>
    </w:p>
    <w:bookmarkEnd w:id="3"/>
    <w:p w14:paraId="31E8D5A0" w14:textId="77777777" w:rsidR="00BF15D4" w:rsidRDefault="00BF15D4" w:rsidP="00A44FBE">
      <w:pPr>
        <w:spacing w:before="240" w:line="360" w:lineRule="auto"/>
        <w:jc w:val="both"/>
        <w:rPr>
          <w:rFonts w:ascii="Palatino Linotype" w:hAnsi="Palatino Linotype"/>
          <w:sz w:val="24"/>
          <w:szCs w:val="24"/>
        </w:rPr>
      </w:pPr>
    </w:p>
    <w:p w14:paraId="57841E32" w14:textId="5A9DBF46" w:rsidR="00A44FBE" w:rsidRDefault="005708FC" w:rsidP="00A44FBE">
      <w:pPr>
        <w:spacing w:before="240" w:line="360" w:lineRule="auto"/>
        <w:jc w:val="both"/>
        <w:rPr>
          <w:rFonts w:ascii="Palatino Linotype" w:hAnsi="Palatino Linotype"/>
          <w:b/>
          <w:bCs/>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23774" behindDoc="0" locked="0" layoutInCell="1" allowOverlap="1" wp14:anchorId="70BFBADE" wp14:editId="4580B2C3">
                <wp:simplePos x="0" y="0"/>
                <wp:positionH relativeFrom="column">
                  <wp:posOffset>-89535</wp:posOffset>
                </wp:positionH>
                <wp:positionV relativeFrom="paragraph">
                  <wp:posOffset>1583690</wp:posOffset>
                </wp:positionV>
                <wp:extent cx="5951220" cy="2545080"/>
                <wp:effectExtent l="0" t="0" r="30480" b="26670"/>
                <wp:wrapNone/>
                <wp:docPr id="614075270" name="Straight Connector 3"/>
                <wp:cNvGraphicFramePr/>
                <a:graphic xmlns:a="http://schemas.openxmlformats.org/drawingml/2006/main">
                  <a:graphicData uri="http://schemas.microsoft.com/office/word/2010/wordprocessingShape">
                    <wps:wsp>
                      <wps:cNvCnPr/>
                      <wps:spPr>
                        <a:xfrm>
                          <a:off x="0" y="0"/>
                          <a:ext cx="5951220" cy="254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A610E1" id="Straight Connector 3" o:spid="_x0000_s1026" style="position:absolute;z-index:251723774;visibility:visible;mso-wrap-style:square;mso-wrap-distance-left:9pt;mso-wrap-distance-top:0;mso-wrap-distance-right:9pt;mso-wrap-distance-bottom:0;mso-position-horizontal:absolute;mso-position-horizontal-relative:text;mso-position-vertical:absolute;mso-position-vertical-relative:text" from="-7.05pt,124.7pt" to="461.55pt,3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" strokecolor="#5b9bd5 [3204]" strokeweight=".5pt">
                <v:stroke joinstyle="miter"/>
              </v:line>
            </w:pict>
          </mc:Fallback>
        </mc:AlternateContent>
      </w:r>
      <w:r w:rsidR="00A44FBE">
        <w:rPr>
          <w:rFonts w:ascii="Palatino Linotype" w:hAnsi="Palatino Linotype"/>
          <w:sz w:val="24"/>
          <w:szCs w:val="24"/>
        </w:rPr>
        <w:t xml:space="preserve">Ahora bien, en alusión a los requerimientos formulados por el particular, a efecto de identificar las unidades administrativas competentes, resulta oportuno traer a colación las siguientes imágenes ilustrativas, correspondientes al organigrama del </w:t>
      </w:r>
      <w:r w:rsidR="00A44FBE">
        <w:rPr>
          <w:rFonts w:ascii="Palatino Linotype" w:hAnsi="Palatino Linotype"/>
          <w:b/>
          <w:bCs/>
          <w:sz w:val="24"/>
          <w:szCs w:val="24"/>
        </w:rPr>
        <w:t>Sujeto Obligado:</w:t>
      </w:r>
    </w:p>
    <w:p w14:paraId="4EC498C9" w14:textId="1340D089" w:rsidR="00D962A7" w:rsidRDefault="005708FC" w:rsidP="00A44FBE">
      <w:pPr>
        <w:spacing w:before="240" w:line="360" w:lineRule="auto"/>
        <w:jc w:val="both"/>
        <w:rPr>
          <w:rFonts w:ascii="Palatino Linotype" w:hAnsi="Palatino Linotype"/>
          <w:b/>
          <w:bCs/>
          <w:sz w:val="24"/>
          <w:szCs w:val="24"/>
        </w:rPr>
      </w:pPr>
      <w:r w:rsidRPr="00685037">
        <w:rPr>
          <w:rFonts w:ascii="Palatino Linotype" w:hAnsi="Palatino Linotype"/>
          <w:noProof/>
          <w:sz w:val="24"/>
          <w:szCs w:val="24"/>
          <w:lang w:eastAsia="es-MX"/>
        </w:rPr>
        <w:lastRenderedPageBreak/>
        <w:drawing>
          <wp:anchor distT="0" distB="0" distL="114300" distR="114300" simplePos="0" relativeHeight="251683827" behindDoc="0" locked="0" layoutInCell="1" allowOverlap="1" wp14:anchorId="07244437" wp14:editId="388CD596">
            <wp:simplePos x="0" y="0"/>
            <wp:positionH relativeFrom="page">
              <wp:align>center</wp:align>
            </wp:positionH>
            <wp:positionV relativeFrom="paragraph">
              <wp:posOffset>19050</wp:posOffset>
            </wp:positionV>
            <wp:extent cx="5760720" cy="3505200"/>
            <wp:effectExtent l="19050" t="19050" r="11430" b="19050"/>
            <wp:wrapThrough wrapText="bothSides">
              <wp:wrapPolygon edited="0">
                <wp:start x="-71" y="-117"/>
                <wp:lineTo x="-71" y="21600"/>
                <wp:lineTo x="21571" y="21600"/>
                <wp:lineTo x="21571" y="-117"/>
                <wp:lineTo x="-71" y="-117"/>
              </wp:wrapPolygon>
            </wp:wrapThrough>
            <wp:docPr id="2070507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0759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05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85037">
        <w:rPr>
          <w:rFonts w:ascii="Palatino Linotype" w:hAnsi="Palatino Linotype"/>
          <w:b/>
          <w:bCs/>
          <w:noProof/>
          <w:sz w:val="24"/>
          <w:szCs w:val="24"/>
          <w:lang w:eastAsia="es-MX"/>
        </w:rPr>
        <mc:AlternateContent>
          <mc:Choice Requires="wps">
            <w:drawing>
              <wp:anchor distT="0" distB="0" distL="114300" distR="114300" simplePos="0" relativeHeight="251722750" behindDoc="0" locked="0" layoutInCell="1" allowOverlap="1" wp14:anchorId="10AC56DB" wp14:editId="589B9A5B">
                <wp:simplePos x="0" y="0"/>
                <wp:positionH relativeFrom="column">
                  <wp:posOffset>1205865</wp:posOffset>
                </wp:positionH>
                <wp:positionV relativeFrom="paragraph">
                  <wp:posOffset>2638425</wp:posOffset>
                </wp:positionV>
                <wp:extent cx="2146300" cy="533400"/>
                <wp:effectExtent l="0" t="0" r="25400" b="19050"/>
                <wp:wrapNone/>
                <wp:docPr id="1537431319" name="Rectangle 14"/>
                <wp:cNvGraphicFramePr/>
                <a:graphic xmlns:a="http://schemas.openxmlformats.org/drawingml/2006/main">
                  <a:graphicData uri="http://schemas.microsoft.com/office/word/2010/wordprocessingShape">
                    <wps:wsp>
                      <wps:cNvSpPr/>
                      <wps:spPr>
                        <a:xfrm>
                          <a:off x="0" y="0"/>
                          <a:ext cx="2146300" cy="5334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330945" id="Rectangle 14" o:spid="_x0000_s1026" style="position:absolute;margin-left:94.95pt;margin-top:207.75pt;width:169pt;height:42pt;z-index:251722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" filled="f" strokecolor="red" strokeweight="1pt"/>
            </w:pict>
          </mc:Fallback>
        </mc:AlternateContent>
      </w:r>
    </w:p>
    <w:p w14:paraId="1EFE4ED3" w14:textId="06AC0E35" w:rsidR="00230A09" w:rsidRDefault="00685F73" w:rsidP="00685F73">
      <w:pPr>
        <w:spacing w:before="240" w:line="360" w:lineRule="auto"/>
        <w:jc w:val="both"/>
        <w:rPr>
          <w:rFonts w:ascii="Palatino Linotype" w:hAnsi="Palatino Linotype"/>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sidR="00685037">
        <w:rPr>
          <w:rFonts w:ascii="Palatino Linotype" w:hAnsi="Palatino Linotype"/>
          <w:sz w:val="24"/>
          <w:szCs w:val="24"/>
        </w:rPr>
        <w:t xml:space="preserve">Dirección administrativa, así como el Departamento de Recursos Materiales y Financieros. </w:t>
      </w:r>
      <w:r w:rsidR="00FE1195">
        <w:rPr>
          <w:rFonts w:ascii="Palatino Linotype" w:hAnsi="Palatino Linotype"/>
          <w:sz w:val="24"/>
          <w:szCs w:val="24"/>
        </w:rPr>
        <w:t xml:space="preserve"> </w:t>
      </w:r>
    </w:p>
    <w:p w14:paraId="150AB27A" w14:textId="5D49962F" w:rsidR="00063701" w:rsidRPr="00AF54A2" w:rsidRDefault="00685F73" w:rsidP="00685F73">
      <w:pPr>
        <w:spacing w:before="240" w:line="360" w:lineRule="auto"/>
        <w:jc w:val="both"/>
        <w:rPr>
          <w:rFonts w:ascii="Palatino Linotype" w:hAnsi="Palatino Linotype"/>
          <w:sz w:val="24"/>
          <w:szCs w:val="24"/>
        </w:rPr>
      </w:pPr>
      <w:r w:rsidRPr="00AF54A2">
        <w:rPr>
          <w:rFonts w:ascii="Palatino Linotype" w:hAnsi="Palatino Linotype"/>
          <w:iCs/>
          <w:sz w:val="24"/>
          <w:szCs w:val="24"/>
        </w:rPr>
        <w:t xml:space="preserve">De manera complementaria, a efecto de ilustrar la esfera competencial de las unidades administrativas en cita, resulta oportuno traer </w:t>
      </w:r>
      <w:r w:rsidR="00AF54A2" w:rsidRPr="00AF54A2">
        <w:rPr>
          <w:rFonts w:ascii="Palatino Linotype" w:hAnsi="Palatino Linotype"/>
          <w:iCs/>
          <w:sz w:val="24"/>
          <w:szCs w:val="24"/>
        </w:rPr>
        <w:t xml:space="preserve">a colación los apartados </w:t>
      </w:r>
      <w:r w:rsidR="00AF54A2" w:rsidRPr="00AF54A2">
        <w:rPr>
          <w:rFonts w:ascii="Palatino Linotype" w:hAnsi="Palatino Linotype"/>
          <w:b/>
          <w:bCs/>
          <w:sz w:val="24"/>
          <w:szCs w:val="24"/>
        </w:rPr>
        <w:t xml:space="preserve">210C3101060000L </w:t>
      </w:r>
      <w:r w:rsidR="00AF54A2" w:rsidRPr="00AF54A2">
        <w:rPr>
          <w:rFonts w:ascii="Palatino Linotype" w:hAnsi="Palatino Linotype"/>
          <w:sz w:val="24"/>
          <w:szCs w:val="24"/>
        </w:rPr>
        <w:t xml:space="preserve">“Dirección administrativa” y </w:t>
      </w:r>
      <w:r w:rsidR="00AF54A2" w:rsidRPr="00AF54A2">
        <w:rPr>
          <w:rFonts w:ascii="Palatino Linotype" w:hAnsi="Palatino Linotype"/>
          <w:b/>
          <w:bCs/>
          <w:sz w:val="24"/>
          <w:szCs w:val="24"/>
        </w:rPr>
        <w:t xml:space="preserve">210C3101060001L </w:t>
      </w:r>
      <w:r w:rsidR="00AF54A2" w:rsidRPr="00AF54A2">
        <w:rPr>
          <w:rFonts w:ascii="Palatino Linotype" w:hAnsi="Palatino Linotype"/>
          <w:sz w:val="24"/>
          <w:szCs w:val="24"/>
        </w:rPr>
        <w:t xml:space="preserve">“Departamento de recursos materiales y </w:t>
      </w:r>
      <w:r w:rsidR="00AF54A2">
        <w:rPr>
          <w:rFonts w:ascii="Palatino Linotype" w:hAnsi="Palatino Linotype"/>
          <w:sz w:val="24"/>
          <w:szCs w:val="24"/>
        </w:rPr>
        <w:t xml:space="preserve">financieros” del Manual general de organización de la </w:t>
      </w:r>
      <w:r w:rsidR="00AF54A2">
        <w:rPr>
          <w:rFonts w:ascii="Palatino Linotype" w:hAnsi="Palatino Linotype"/>
          <w:sz w:val="24"/>
          <w:szCs w:val="24"/>
        </w:rPr>
        <w:lastRenderedPageBreak/>
        <w:t xml:space="preserve">Universidad Estatal del Valle de Toluca, porciones normativas que disponen a la literalidad lo siguiente: </w:t>
      </w:r>
    </w:p>
    <w:p w14:paraId="5CEC08A9" w14:textId="439C0AFE" w:rsidR="00685037" w:rsidRPr="00685037" w:rsidRDefault="00DA4F19" w:rsidP="00AF54A2">
      <w:pPr>
        <w:pStyle w:val="Citas"/>
        <w:rPr>
          <w:b/>
          <w:bCs/>
          <w:sz w:val="24"/>
          <w:szCs w:val="24"/>
        </w:rPr>
      </w:pPr>
      <w:r>
        <w:rPr>
          <w:b/>
          <w:bCs/>
          <w:sz w:val="24"/>
          <w:szCs w:val="24"/>
        </w:rPr>
        <w:t>“</w:t>
      </w:r>
      <w:r w:rsidR="00685037" w:rsidRPr="00685037">
        <w:rPr>
          <w:b/>
          <w:bCs/>
          <w:sz w:val="24"/>
          <w:szCs w:val="24"/>
        </w:rPr>
        <w:t>210C3101060000L DIRECCIÓN ADMINISTRATIVA</w:t>
      </w:r>
    </w:p>
    <w:p w14:paraId="661529C3" w14:textId="77777777" w:rsidR="00685037" w:rsidRPr="00685037" w:rsidRDefault="00685037" w:rsidP="00AF54A2">
      <w:pPr>
        <w:pStyle w:val="Citas"/>
        <w:rPr>
          <w:b/>
          <w:bCs/>
          <w:sz w:val="24"/>
          <w:szCs w:val="24"/>
        </w:rPr>
      </w:pPr>
      <w:r w:rsidRPr="00685037">
        <w:rPr>
          <w:b/>
          <w:bCs/>
          <w:sz w:val="24"/>
          <w:szCs w:val="24"/>
        </w:rPr>
        <w:t>OBJETIVO:</w:t>
      </w:r>
    </w:p>
    <w:p w14:paraId="254F5D55" w14:textId="56AAE7B9" w:rsidR="00685037" w:rsidRPr="008728B9" w:rsidRDefault="00685037" w:rsidP="00AF54A2">
      <w:pPr>
        <w:pStyle w:val="Citas"/>
        <w:rPr>
          <w:sz w:val="24"/>
          <w:szCs w:val="24"/>
        </w:rPr>
      </w:pPr>
      <w:r w:rsidRPr="008728B9">
        <w:rPr>
          <w:sz w:val="24"/>
          <w:szCs w:val="24"/>
        </w:rPr>
        <w:t>Organizar, dirigir y controlar el desempeño de las actividades relacionadas con el manejo de los recursos humanos, materiales y</w:t>
      </w:r>
      <w:r w:rsidR="008728B9" w:rsidRPr="008728B9">
        <w:rPr>
          <w:sz w:val="24"/>
          <w:szCs w:val="24"/>
        </w:rPr>
        <w:t xml:space="preserve"> </w:t>
      </w:r>
      <w:r w:rsidRPr="008728B9">
        <w:rPr>
          <w:sz w:val="24"/>
          <w:szCs w:val="24"/>
        </w:rPr>
        <w:t>financieros, así como la prestación de los servicios generales necesarios para el desarrollo de las actividades de la Universidad, conforme a</w:t>
      </w:r>
      <w:r w:rsidR="008728B9" w:rsidRPr="008728B9">
        <w:rPr>
          <w:sz w:val="24"/>
          <w:szCs w:val="24"/>
        </w:rPr>
        <w:t xml:space="preserve"> </w:t>
      </w:r>
      <w:r w:rsidRPr="008728B9">
        <w:rPr>
          <w:sz w:val="24"/>
          <w:szCs w:val="24"/>
        </w:rPr>
        <w:t>las normas y disposiciones legales vigentes.</w:t>
      </w:r>
    </w:p>
    <w:p w14:paraId="6ACDCF7E" w14:textId="70BC4BC9" w:rsidR="00063701" w:rsidRDefault="00685037" w:rsidP="00AF54A2">
      <w:pPr>
        <w:pStyle w:val="Citas"/>
        <w:rPr>
          <w:b/>
          <w:bCs/>
          <w:sz w:val="24"/>
          <w:szCs w:val="24"/>
        </w:rPr>
      </w:pPr>
      <w:r w:rsidRPr="00685037">
        <w:rPr>
          <w:b/>
          <w:bCs/>
          <w:sz w:val="24"/>
          <w:szCs w:val="24"/>
        </w:rPr>
        <w:t>FUNCIONES:</w:t>
      </w:r>
    </w:p>
    <w:p w14:paraId="5984856D" w14:textId="0218F736" w:rsidR="00685037" w:rsidRPr="008728B9" w:rsidRDefault="00685037" w:rsidP="00AF54A2">
      <w:pPr>
        <w:pStyle w:val="Citas"/>
        <w:rPr>
          <w:sz w:val="24"/>
          <w:szCs w:val="24"/>
        </w:rPr>
      </w:pPr>
      <w:r w:rsidRPr="008728B9">
        <w:rPr>
          <w:sz w:val="24"/>
          <w:szCs w:val="24"/>
        </w:rPr>
        <w:t>(…)</w:t>
      </w:r>
    </w:p>
    <w:p w14:paraId="66A38226" w14:textId="46E24C9C" w:rsidR="00685037" w:rsidRPr="008728B9" w:rsidRDefault="00685037" w:rsidP="00AF54A2">
      <w:pPr>
        <w:pStyle w:val="Citas"/>
        <w:rPr>
          <w:sz w:val="24"/>
          <w:szCs w:val="24"/>
        </w:rPr>
      </w:pPr>
      <w:r w:rsidRPr="008728B9">
        <w:rPr>
          <w:sz w:val="24"/>
          <w:szCs w:val="24"/>
        </w:rPr>
        <w:t>Conducir y administrar las actividades relacionadas con el aprovisionamiento de los recursos materiales, financieros y humanos</w:t>
      </w:r>
      <w:r w:rsidR="008728B9" w:rsidRPr="008728B9">
        <w:rPr>
          <w:sz w:val="24"/>
          <w:szCs w:val="24"/>
        </w:rPr>
        <w:t xml:space="preserve"> </w:t>
      </w:r>
      <w:r w:rsidRPr="008728B9">
        <w:rPr>
          <w:sz w:val="24"/>
          <w:szCs w:val="24"/>
        </w:rPr>
        <w:t>requeridos por las unidades administrativas de la Universidad, estableciendo criterios de oportunidad y eficiencia en el suministro</w:t>
      </w:r>
      <w:r w:rsidR="008728B9" w:rsidRPr="008728B9">
        <w:rPr>
          <w:sz w:val="24"/>
          <w:szCs w:val="24"/>
        </w:rPr>
        <w:t xml:space="preserve"> </w:t>
      </w:r>
      <w:r w:rsidRPr="008728B9">
        <w:rPr>
          <w:sz w:val="24"/>
          <w:szCs w:val="24"/>
        </w:rPr>
        <w:t>de los mismos</w:t>
      </w:r>
      <w:r w:rsidR="008728B9">
        <w:rPr>
          <w:sz w:val="24"/>
          <w:szCs w:val="24"/>
        </w:rPr>
        <w:t xml:space="preserve">. </w:t>
      </w:r>
    </w:p>
    <w:p w14:paraId="6866F97B" w14:textId="2C715858" w:rsidR="00685037" w:rsidRPr="008728B9" w:rsidRDefault="00685037" w:rsidP="00AF54A2">
      <w:pPr>
        <w:pStyle w:val="Citas"/>
        <w:rPr>
          <w:sz w:val="24"/>
          <w:szCs w:val="24"/>
        </w:rPr>
      </w:pPr>
      <w:r w:rsidRPr="008728B9">
        <w:rPr>
          <w:sz w:val="24"/>
          <w:szCs w:val="24"/>
        </w:rPr>
        <w:t>(…)</w:t>
      </w:r>
    </w:p>
    <w:p w14:paraId="1C186176" w14:textId="64895C54" w:rsidR="00685037" w:rsidRPr="006B7626" w:rsidRDefault="00685037" w:rsidP="00AF54A2">
      <w:pPr>
        <w:pStyle w:val="Citas"/>
        <w:rPr>
          <w:sz w:val="24"/>
          <w:szCs w:val="24"/>
        </w:rPr>
      </w:pPr>
      <w:r w:rsidRPr="006B7626">
        <w:rPr>
          <w:sz w:val="24"/>
          <w:szCs w:val="24"/>
        </w:rPr>
        <w:t>Presidir el Comité Interno de Adquisiciones, Arrendamientos y Servicios de la Universidad, con la finalidad de vigilar el</w:t>
      </w:r>
      <w:r w:rsidR="006B7626" w:rsidRPr="006B7626">
        <w:rPr>
          <w:sz w:val="24"/>
          <w:szCs w:val="24"/>
        </w:rPr>
        <w:t xml:space="preserve"> </w:t>
      </w:r>
      <w:r w:rsidRPr="006B7626">
        <w:rPr>
          <w:sz w:val="24"/>
          <w:szCs w:val="24"/>
        </w:rPr>
        <w:t xml:space="preserve">cumplimiento de las disposiciones emanadas de las autoridades correspondientes en la materia, así </w:t>
      </w:r>
      <w:r w:rsidRPr="006B7626">
        <w:rPr>
          <w:sz w:val="24"/>
          <w:szCs w:val="24"/>
        </w:rPr>
        <w:lastRenderedPageBreak/>
        <w:t>como rendir trimestralmente</w:t>
      </w:r>
      <w:r w:rsidR="006B7626" w:rsidRPr="006B7626">
        <w:rPr>
          <w:sz w:val="24"/>
          <w:szCs w:val="24"/>
        </w:rPr>
        <w:t xml:space="preserve"> </w:t>
      </w:r>
      <w:r w:rsidRPr="006B7626">
        <w:rPr>
          <w:sz w:val="24"/>
          <w:szCs w:val="24"/>
        </w:rPr>
        <w:t>el informe de la conclusión y resultados generales de las adquisiciones de bienes y contrataciones de servicios.</w:t>
      </w:r>
    </w:p>
    <w:p w14:paraId="5EEC0771" w14:textId="503B6D39" w:rsidR="00685037" w:rsidRPr="006B7626" w:rsidRDefault="00685037" w:rsidP="00AF54A2">
      <w:pPr>
        <w:pStyle w:val="Citas"/>
        <w:rPr>
          <w:sz w:val="24"/>
          <w:szCs w:val="24"/>
        </w:rPr>
      </w:pPr>
      <w:r w:rsidRPr="006B7626">
        <w:rPr>
          <w:sz w:val="24"/>
          <w:szCs w:val="24"/>
        </w:rPr>
        <w:t>Autorizar los cuadros comparativos derivados de los procedimientos de adquisición de bienes y contratación de servicios, o en su</w:t>
      </w:r>
      <w:r w:rsidR="006B7626" w:rsidRPr="006B7626">
        <w:rPr>
          <w:sz w:val="24"/>
          <w:szCs w:val="24"/>
        </w:rPr>
        <w:t xml:space="preserve"> </w:t>
      </w:r>
      <w:r w:rsidRPr="006B7626">
        <w:rPr>
          <w:sz w:val="24"/>
          <w:szCs w:val="24"/>
        </w:rPr>
        <w:t>caso, obras públicas y servicios relacionados con las mismas; a fin de obtener las mejores condiciones para la Universidad en</w:t>
      </w:r>
      <w:r w:rsidR="006B7626" w:rsidRPr="006B7626">
        <w:rPr>
          <w:sz w:val="24"/>
          <w:szCs w:val="24"/>
        </w:rPr>
        <w:t xml:space="preserve"> </w:t>
      </w:r>
      <w:r w:rsidRPr="006B7626">
        <w:rPr>
          <w:sz w:val="24"/>
          <w:szCs w:val="24"/>
        </w:rPr>
        <w:t>cuanto a precio, calidad, financiamiento, oportunidad y demás condiciones pertinentes.</w:t>
      </w:r>
    </w:p>
    <w:p w14:paraId="0C437B7F" w14:textId="0D5EC1B4" w:rsidR="00685037" w:rsidRPr="006B7626" w:rsidRDefault="00685037" w:rsidP="00AF54A2">
      <w:pPr>
        <w:pStyle w:val="Citas"/>
        <w:rPr>
          <w:sz w:val="24"/>
          <w:szCs w:val="24"/>
        </w:rPr>
      </w:pPr>
      <w:r w:rsidRPr="006B7626">
        <w:rPr>
          <w:sz w:val="24"/>
          <w:szCs w:val="24"/>
        </w:rPr>
        <w:t>Revisar la adecuada integración y desarrollo del programa anual de mantenimiento de bienes muebles e inmuebles de la</w:t>
      </w:r>
      <w:r w:rsidR="006B7626" w:rsidRPr="006B7626">
        <w:rPr>
          <w:sz w:val="24"/>
          <w:szCs w:val="24"/>
        </w:rPr>
        <w:t xml:space="preserve"> </w:t>
      </w:r>
      <w:r w:rsidRPr="006B7626">
        <w:rPr>
          <w:sz w:val="24"/>
          <w:szCs w:val="24"/>
        </w:rPr>
        <w:t>Universidad</w:t>
      </w:r>
    </w:p>
    <w:p w14:paraId="2F91F627" w14:textId="5A2C2F2A" w:rsidR="00685037" w:rsidRPr="006B7626" w:rsidRDefault="00AF54A2" w:rsidP="00AF54A2">
      <w:pPr>
        <w:pStyle w:val="Citas"/>
        <w:rPr>
          <w:sz w:val="24"/>
          <w:szCs w:val="24"/>
        </w:rPr>
      </w:pPr>
      <w:r w:rsidRPr="006B7626">
        <w:rPr>
          <w:sz w:val="24"/>
          <w:szCs w:val="24"/>
        </w:rPr>
        <w:t>(…)</w:t>
      </w:r>
    </w:p>
    <w:p w14:paraId="495095EE" w14:textId="39A5DF3C" w:rsidR="00AF54A2" w:rsidRPr="006B7626" w:rsidRDefault="00AF54A2" w:rsidP="00AF54A2">
      <w:pPr>
        <w:pStyle w:val="Citas"/>
        <w:rPr>
          <w:sz w:val="24"/>
          <w:szCs w:val="24"/>
        </w:rPr>
      </w:pPr>
      <w:r w:rsidRPr="006B7626">
        <w:rPr>
          <w:sz w:val="24"/>
          <w:szCs w:val="24"/>
        </w:rPr>
        <w:t>Supervisar el adecuado control del inventario de bienes muebles e inmuebles de la Universidad, así como vigilar su resguardo,</w:t>
      </w:r>
      <w:r w:rsidR="006B7626">
        <w:rPr>
          <w:sz w:val="24"/>
          <w:szCs w:val="24"/>
        </w:rPr>
        <w:t xml:space="preserve"> </w:t>
      </w:r>
      <w:r w:rsidRPr="006B7626">
        <w:rPr>
          <w:sz w:val="24"/>
          <w:szCs w:val="24"/>
        </w:rPr>
        <w:t>conservación y mantenimiento</w:t>
      </w:r>
    </w:p>
    <w:p w14:paraId="6C8A24A4" w14:textId="15FEFF59" w:rsidR="00AF54A2" w:rsidRDefault="00AF54A2" w:rsidP="00AF54A2">
      <w:pPr>
        <w:pStyle w:val="Citas"/>
        <w:rPr>
          <w:b/>
          <w:bCs/>
          <w:sz w:val="24"/>
          <w:szCs w:val="24"/>
        </w:rPr>
      </w:pPr>
      <w:r>
        <w:rPr>
          <w:b/>
          <w:bCs/>
          <w:sz w:val="24"/>
          <w:szCs w:val="24"/>
        </w:rPr>
        <w:t>(…)</w:t>
      </w:r>
    </w:p>
    <w:p w14:paraId="2A3B107F" w14:textId="77777777" w:rsidR="00AF54A2" w:rsidRPr="00AF54A2" w:rsidRDefault="00AF54A2" w:rsidP="00AF54A2">
      <w:pPr>
        <w:pStyle w:val="Citas"/>
        <w:rPr>
          <w:b/>
          <w:bCs/>
          <w:sz w:val="24"/>
          <w:szCs w:val="24"/>
        </w:rPr>
      </w:pPr>
      <w:r w:rsidRPr="00AF54A2">
        <w:rPr>
          <w:b/>
          <w:bCs/>
          <w:sz w:val="24"/>
          <w:szCs w:val="24"/>
        </w:rPr>
        <w:t>210C3101060001L DEPARTAMENTO DE RECURSOS MATERIALES Y FINANCIEROS</w:t>
      </w:r>
    </w:p>
    <w:p w14:paraId="36F4B38D" w14:textId="77777777" w:rsidR="00AF54A2" w:rsidRPr="006B7626" w:rsidRDefault="00AF54A2" w:rsidP="00AF54A2">
      <w:pPr>
        <w:pStyle w:val="Citas"/>
        <w:rPr>
          <w:sz w:val="24"/>
          <w:szCs w:val="24"/>
        </w:rPr>
      </w:pPr>
      <w:r w:rsidRPr="006B7626">
        <w:rPr>
          <w:sz w:val="24"/>
          <w:szCs w:val="24"/>
        </w:rPr>
        <w:t>OBJETIVO:</w:t>
      </w:r>
    </w:p>
    <w:p w14:paraId="425099BE" w14:textId="0886E537" w:rsidR="00AF54A2" w:rsidRPr="006B7626" w:rsidRDefault="00AF54A2" w:rsidP="00AF54A2">
      <w:pPr>
        <w:pStyle w:val="Citas"/>
        <w:rPr>
          <w:sz w:val="24"/>
          <w:szCs w:val="24"/>
        </w:rPr>
      </w:pPr>
      <w:r w:rsidRPr="006B7626">
        <w:rPr>
          <w:sz w:val="24"/>
          <w:szCs w:val="24"/>
        </w:rPr>
        <w:t>Gestionar, adquirir, almacenar, suministrar y controlar los enseres, bienes, artículos y servicios, así como establecer los sistemas de control</w:t>
      </w:r>
      <w:r w:rsidR="006B7626" w:rsidRPr="006B7626">
        <w:rPr>
          <w:sz w:val="24"/>
          <w:szCs w:val="24"/>
        </w:rPr>
        <w:t xml:space="preserve"> </w:t>
      </w:r>
      <w:r w:rsidRPr="006B7626">
        <w:rPr>
          <w:sz w:val="24"/>
          <w:szCs w:val="24"/>
        </w:rPr>
        <w:t xml:space="preserve">de inventario de bienes muebles e inmuebles y prestar los servicios generales requeridos por </w:t>
      </w:r>
      <w:r w:rsidRPr="006B7626">
        <w:rPr>
          <w:sz w:val="24"/>
          <w:szCs w:val="24"/>
        </w:rPr>
        <w:lastRenderedPageBreak/>
        <w:t>las unidades administrativas adscritas a la</w:t>
      </w:r>
      <w:r w:rsidR="006B7626" w:rsidRPr="006B7626">
        <w:rPr>
          <w:sz w:val="24"/>
          <w:szCs w:val="24"/>
        </w:rPr>
        <w:t xml:space="preserve"> </w:t>
      </w:r>
      <w:r w:rsidRPr="006B7626">
        <w:rPr>
          <w:sz w:val="24"/>
          <w:szCs w:val="24"/>
        </w:rPr>
        <w:t>Universidad, para el logro de los objetivos establecidos.</w:t>
      </w:r>
    </w:p>
    <w:p w14:paraId="1CEB6AC8" w14:textId="2926DC8D" w:rsidR="00AF54A2" w:rsidRDefault="00AF54A2" w:rsidP="00AF54A2">
      <w:pPr>
        <w:pStyle w:val="Citas"/>
        <w:rPr>
          <w:b/>
          <w:bCs/>
          <w:sz w:val="24"/>
          <w:szCs w:val="24"/>
        </w:rPr>
      </w:pPr>
      <w:r w:rsidRPr="00AF54A2">
        <w:rPr>
          <w:b/>
          <w:bCs/>
          <w:sz w:val="24"/>
          <w:szCs w:val="24"/>
        </w:rPr>
        <w:t>FUNCIONES:</w:t>
      </w:r>
    </w:p>
    <w:p w14:paraId="21E94CE8" w14:textId="65CB3662" w:rsidR="00AF54A2" w:rsidRPr="006B7626" w:rsidRDefault="00AF54A2" w:rsidP="00AF54A2">
      <w:pPr>
        <w:pStyle w:val="Citas"/>
        <w:rPr>
          <w:sz w:val="24"/>
          <w:szCs w:val="24"/>
        </w:rPr>
      </w:pPr>
      <w:r w:rsidRPr="006B7626">
        <w:rPr>
          <w:sz w:val="24"/>
          <w:szCs w:val="24"/>
        </w:rPr>
        <w:t>(…)</w:t>
      </w:r>
    </w:p>
    <w:p w14:paraId="4A722E1B" w14:textId="59290595" w:rsidR="00AF54A2" w:rsidRPr="006B7626" w:rsidRDefault="00AF54A2" w:rsidP="00AF54A2">
      <w:pPr>
        <w:pStyle w:val="Citas"/>
        <w:rPr>
          <w:sz w:val="24"/>
          <w:szCs w:val="24"/>
        </w:rPr>
      </w:pPr>
      <w:r w:rsidRPr="006B7626">
        <w:rPr>
          <w:sz w:val="24"/>
          <w:szCs w:val="24"/>
        </w:rPr>
        <w:t>Mantener permanentemente actualizados los inventarios de los bienes instrumentales y de consumo, así como muebles e</w:t>
      </w:r>
      <w:r w:rsidR="006B7626">
        <w:rPr>
          <w:sz w:val="24"/>
          <w:szCs w:val="24"/>
        </w:rPr>
        <w:t xml:space="preserve"> </w:t>
      </w:r>
      <w:r w:rsidRPr="006B7626">
        <w:rPr>
          <w:sz w:val="24"/>
          <w:szCs w:val="24"/>
        </w:rPr>
        <w:t>inmuebles efectuando levantamientos físicos, además de controlar y registrar la información sobre las altas, bajas, transferencias</w:t>
      </w:r>
      <w:r w:rsidR="006B7626">
        <w:rPr>
          <w:sz w:val="24"/>
          <w:szCs w:val="24"/>
        </w:rPr>
        <w:t xml:space="preserve"> </w:t>
      </w:r>
      <w:r w:rsidRPr="006B7626">
        <w:rPr>
          <w:sz w:val="24"/>
          <w:szCs w:val="24"/>
        </w:rPr>
        <w:t>y demás movimientos, manteniendo su identificación y asignación por resguardo</w:t>
      </w:r>
    </w:p>
    <w:p w14:paraId="6DA922CF" w14:textId="49443003" w:rsidR="00063701" w:rsidRPr="006B7626" w:rsidRDefault="00AF54A2" w:rsidP="00AF54A2">
      <w:pPr>
        <w:pStyle w:val="Citas"/>
        <w:rPr>
          <w:b/>
          <w:bCs/>
          <w:sz w:val="24"/>
          <w:szCs w:val="24"/>
        </w:rPr>
      </w:pPr>
      <w:r w:rsidRPr="006B7626">
        <w:rPr>
          <w:sz w:val="24"/>
          <w:szCs w:val="24"/>
        </w:rPr>
        <w:t>(…)</w:t>
      </w:r>
      <w:r w:rsidR="006B7626">
        <w:rPr>
          <w:sz w:val="24"/>
          <w:szCs w:val="24"/>
        </w:rPr>
        <w:t xml:space="preserve">” </w:t>
      </w:r>
      <w:r w:rsidR="006B7626">
        <w:rPr>
          <w:b/>
          <w:bCs/>
          <w:sz w:val="24"/>
          <w:szCs w:val="24"/>
        </w:rPr>
        <w:t>(Sic)</w:t>
      </w:r>
    </w:p>
    <w:p w14:paraId="6F44BE00" w14:textId="77777777" w:rsidR="00637057" w:rsidRDefault="00637057" w:rsidP="00685F73">
      <w:pPr>
        <w:spacing w:before="240" w:line="360" w:lineRule="auto"/>
        <w:jc w:val="both"/>
        <w:rPr>
          <w:rFonts w:ascii="Palatino Linotype" w:hAnsi="Palatino Linotype"/>
          <w:iCs/>
          <w:sz w:val="24"/>
          <w:szCs w:val="24"/>
        </w:rPr>
      </w:pPr>
    </w:p>
    <w:p w14:paraId="2B723EAC" w14:textId="6D5F3422" w:rsidR="005D147E" w:rsidRDefault="00B87BB7" w:rsidP="00B87BB7">
      <w:pPr>
        <w:pStyle w:val="Citas"/>
        <w:ind w:left="0" w:right="72"/>
        <w:rPr>
          <w:i w:val="0"/>
          <w:iCs/>
          <w:sz w:val="24"/>
          <w:szCs w:val="24"/>
        </w:rPr>
      </w:pPr>
      <w:r>
        <w:rPr>
          <w:i w:val="0"/>
          <w:iCs/>
          <w:sz w:val="24"/>
          <w:szCs w:val="24"/>
        </w:rPr>
        <w:t>De manera complementaria, se destaca que la adquisición de productos y/o servicios se encuentra sujeta a los siguientes principios:</w:t>
      </w:r>
    </w:p>
    <w:p w14:paraId="785FF92E" w14:textId="258A235C" w:rsidR="00B87BB7" w:rsidRDefault="00B87BB7">
      <w:pPr>
        <w:pStyle w:val="Citas"/>
        <w:numPr>
          <w:ilvl w:val="0"/>
          <w:numId w:val="12"/>
        </w:numPr>
        <w:ind w:right="72"/>
        <w:rPr>
          <w:i w:val="0"/>
          <w:iCs/>
          <w:sz w:val="24"/>
          <w:szCs w:val="24"/>
        </w:rPr>
      </w:pPr>
      <w:r w:rsidRPr="00603652">
        <w:rPr>
          <w:b/>
          <w:bCs/>
          <w:i w:val="0"/>
          <w:iCs/>
          <w:sz w:val="24"/>
          <w:szCs w:val="24"/>
        </w:rPr>
        <w:t>Licitación pública:</w:t>
      </w:r>
      <w:r>
        <w:rPr>
          <w:i w:val="0"/>
          <w:iCs/>
          <w:sz w:val="24"/>
          <w:szCs w:val="24"/>
        </w:rPr>
        <w:t xml:space="preserve"> Procedimiento de contratación en </w:t>
      </w:r>
      <w:r w:rsidR="00603652">
        <w:rPr>
          <w:i w:val="0"/>
          <w:iCs/>
          <w:sz w:val="24"/>
          <w:szCs w:val="24"/>
        </w:rPr>
        <w:t>que,</w:t>
      </w:r>
      <w:r>
        <w:rPr>
          <w:i w:val="0"/>
          <w:iCs/>
          <w:sz w:val="24"/>
          <w:szCs w:val="24"/>
        </w:rPr>
        <w:t xml:space="preserve"> a través de una declaración unilateral de voluntad contenida en una convocatoria pública, el Estado de obliga a celebrar un contrato para la adquisición de un bien o servicio -incluido obra pública-, con aquel interesado que cumpliendo determinados requisitos prefijados en la convocatoria por el ente público de que se trate, ofrezca al Estado las mejores condiciones de contratación. Dicho procedimiento se encuentra abierto a todos aquellos interesados que reúnan </w:t>
      </w:r>
      <w:r>
        <w:rPr>
          <w:i w:val="0"/>
          <w:iCs/>
          <w:sz w:val="24"/>
          <w:szCs w:val="24"/>
        </w:rPr>
        <w:lastRenderedPageBreak/>
        <w:t>los requisitos previstos, de ahí que la licitación pública sea un procedimiento cuya esencia se encuentra en la competencia.</w:t>
      </w:r>
      <w:r w:rsidR="00603652">
        <w:rPr>
          <w:rStyle w:val="Refdenotaalpie"/>
          <w:i w:val="0"/>
          <w:iCs/>
          <w:sz w:val="24"/>
          <w:szCs w:val="24"/>
        </w:rPr>
        <w:footnoteReference w:id="1"/>
      </w:r>
    </w:p>
    <w:p w14:paraId="6D8F7D0D" w14:textId="613741CE" w:rsidR="00B87BB7" w:rsidRPr="00603652" w:rsidRDefault="00B87BB7">
      <w:pPr>
        <w:pStyle w:val="Citas"/>
        <w:numPr>
          <w:ilvl w:val="0"/>
          <w:numId w:val="12"/>
        </w:numPr>
        <w:ind w:right="72"/>
        <w:rPr>
          <w:b/>
          <w:bCs/>
          <w:i w:val="0"/>
          <w:iCs/>
          <w:sz w:val="24"/>
          <w:szCs w:val="24"/>
        </w:rPr>
      </w:pPr>
      <w:r w:rsidRPr="00603652">
        <w:rPr>
          <w:b/>
          <w:bCs/>
          <w:i w:val="0"/>
          <w:iCs/>
          <w:sz w:val="24"/>
          <w:szCs w:val="24"/>
        </w:rPr>
        <w:t>Adjudicación directa:</w:t>
      </w:r>
      <w:r w:rsidR="00603652">
        <w:rPr>
          <w:b/>
          <w:bCs/>
          <w:i w:val="0"/>
          <w:iCs/>
          <w:sz w:val="24"/>
          <w:szCs w:val="24"/>
        </w:rPr>
        <w:t xml:space="preserve"> </w:t>
      </w:r>
      <w:r w:rsidR="00603652">
        <w:rPr>
          <w:i w:val="0"/>
          <w:iCs/>
          <w:sz w:val="24"/>
          <w:szCs w:val="24"/>
        </w:rPr>
        <w:t xml:space="preserve">Procedimiento que se realiza sin puesta en concurrencia y por ende sin que exista competencia, adjudicándose el contrato a un proveedor que ha sido preseleccionado para tales efectos por la dependencia o entidad. </w:t>
      </w:r>
      <w:r w:rsidR="00603652">
        <w:rPr>
          <w:rStyle w:val="Refdenotaalpie"/>
          <w:i w:val="0"/>
          <w:iCs/>
          <w:sz w:val="24"/>
          <w:szCs w:val="24"/>
        </w:rPr>
        <w:footnoteReference w:id="2"/>
      </w:r>
    </w:p>
    <w:p w14:paraId="1B24BABD" w14:textId="4089F8EB" w:rsidR="005D147E" w:rsidRDefault="005D147E" w:rsidP="00685F73">
      <w:pPr>
        <w:spacing w:before="240" w:line="360" w:lineRule="auto"/>
        <w:jc w:val="both"/>
      </w:pPr>
    </w:p>
    <w:p w14:paraId="4809C92D" w14:textId="77777777" w:rsidR="008D6397" w:rsidRPr="004D6F69" w:rsidRDefault="008D6397" w:rsidP="008D6397">
      <w:pPr>
        <w:autoSpaceDE w:val="0"/>
        <w:autoSpaceDN w:val="0"/>
        <w:adjustRightInd w:val="0"/>
        <w:spacing w:before="240" w:line="360" w:lineRule="auto"/>
        <w:jc w:val="both"/>
        <w:rPr>
          <w:rFonts w:ascii="Palatino Linotype" w:hAnsi="Palatino Linotype" w:cs="Arial"/>
          <w:sz w:val="24"/>
          <w:szCs w:val="24"/>
        </w:rPr>
      </w:pPr>
      <w:r w:rsidRPr="008D6397">
        <w:rPr>
          <w:rFonts w:ascii="Palatino Linotype" w:hAnsi="Palatino Linotype" w:cs="Tahoma"/>
          <w:sz w:val="24"/>
          <w:szCs w:val="24"/>
        </w:rPr>
        <w:t xml:space="preserve">Bajo este </w:t>
      </w:r>
      <w:r>
        <w:rPr>
          <w:rFonts w:ascii="Palatino Linotype" w:hAnsi="Palatino Linotype" w:cs="Tahoma"/>
          <w:sz w:val="24"/>
          <w:szCs w:val="24"/>
        </w:rPr>
        <w:t xml:space="preserve">contexto, en dicho </w:t>
      </w:r>
      <w:r w:rsidRPr="004D6F69">
        <w:rPr>
          <w:rFonts w:ascii="Palatino Linotype" w:hAnsi="Palatino Linotype" w:cs="Arial"/>
          <w:color w:val="000000"/>
          <w:sz w:val="24"/>
          <w:szCs w:val="24"/>
          <w:lang w:val="es-ES_tradnl"/>
        </w:rPr>
        <w:t>proceso, participará un Comité de Adquisiciones y Servicios, el cual se nutre por representantes de múltiples unidades administrativas, en términos de,</w:t>
      </w:r>
      <w:r w:rsidRPr="004D6F69">
        <w:rPr>
          <w:rFonts w:ascii="Palatino Linotype" w:hAnsi="Palatino Linotype" w:cs="Arial"/>
          <w:b/>
          <w:sz w:val="24"/>
          <w:szCs w:val="24"/>
        </w:rPr>
        <w:t xml:space="preserve"> </w:t>
      </w:r>
      <w:r w:rsidRPr="004D6F69">
        <w:rPr>
          <w:rFonts w:ascii="Palatino Linotype" w:hAnsi="Palatino Linotype" w:cs="Arial"/>
          <w:sz w:val="24"/>
          <w:szCs w:val="24"/>
        </w:rPr>
        <w:t xml:space="preserve">los numerales 26 y 27 de la Ley de Contratación Pública del Estado de México; así como los artículos 43 y 44 del Reglamento de la Ley de Contratación Pública del Estado de México; porciones normativas que disponen a la literalidad lo siguiente: </w:t>
      </w:r>
    </w:p>
    <w:p w14:paraId="3A77B0AB" w14:textId="72C3D9B1" w:rsidR="008D6397" w:rsidRPr="00BD439E" w:rsidRDefault="008D6397" w:rsidP="008D6397">
      <w:pPr>
        <w:spacing w:after="0" w:line="360" w:lineRule="auto"/>
        <w:jc w:val="center"/>
        <w:rPr>
          <w:rFonts w:ascii="Palatino Linotype" w:hAnsi="Palatino Linotype" w:cs="Arial"/>
          <w:b/>
          <w:iCs/>
          <w:color w:val="000000"/>
          <w:sz w:val="24"/>
          <w:szCs w:val="24"/>
          <w:lang w:val="es-ES_tradnl"/>
        </w:rPr>
      </w:pPr>
      <w:r w:rsidRPr="00BD439E">
        <w:rPr>
          <w:rFonts w:ascii="Palatino Linotype" w:hAnsi="Palatino Linotype" w:cs="Arial"/>
          <w:b/>
          <w:iCs/>
          <w:color w:val="000000"/>
          <w:sz w:val="24"/>
          <w:szCs w:val="24"/>
          <w:lang w:val="es-ES_tradnl"/>
        </w:rPr>
        <w:t>LEY DE CONTRATACIÓN PÚBLICA DEL ESTADO DE MÉXICO</w:t>
      </w:r>
    </w:p>
    <w:p w14:paraId="1CC16A7D" w14:textId="77777777" w:rsidR="008D6397" w:rsidRPr="002D0587" w:rsidRDefault="008D6397" w:rsidP="008D6397">
      <w:pPr>
        <w:spacing w:before="240" w:line="360" w:lineRule="auto"/>
        <w:ind w:left="851" w:right="851"/>
        <w:jc w:val="both"/>
        <w:rPr>
          <w:rFonts w:ascii="Palatino Linotype" w:hAnsi="Palatino Linotype"/>
          <w:i/>
        </w:rPr>
      </w:pPr>
      <w:r w:rsidRPr="002D0587">
        <w:rPr>
          <w:rFonts w:ascii="Palatino Linotype" w:hAnsi="Palatino Linotype"/>
          <w:i/>
        </w:rPr>
        <w:t xml:space="preserve">“Artículo 26.- Las adquisiciones, arrendamientos y servicios se adjudicarán a través de licitaciones públicas, mediante convocatoria pública. </w:t>
      </w:r>
    </w:p>
    <w:p w14:paraId="431EF322" w14:textId="77777777" w:rsidR="008D6397" w:rsidRPr="002D0587" w:rsidRDefault="008D6397" w:rsidP="008D6397">
      <w:pPr>
        <w:spacing w:before="240" w:line="360" w:lineRule="auto"/>
        <w:ind w:left="851" w:right="851"/>
        <w:jc w:val="both"/>
        <w:rPr>
          <w:rFonts w:ascii="Palatino Linotype" w:hAnsi="Palatino Linotype"/>
          <w:i/>
        </w:rPr>
      </w:pPr>
      <w:r w:rsidRPr="002D0587">
        <w:rPr>
          <w:rFonts w:ascii="Palatino Linotype" w:hAnsi="Palatino Linotype"/>
          <w:i/>
        </w:rPr>
        <w:t xml:space="preserve">Artículo 27.- La Secretaría, las entidades, los tribunales administrativos y los ayuntamientos podrán adjudicar adquisiciones, arrendamientos y servicios, </w:t>
      </w:r>
      <w:r w:rsidRPr="002D0587">
        <w:rPr>
          <w:rFonts w:ascii="Palatino Linotype" w:hAnsi="Palatino Linotype"/>
          <w:i/>
        </w:rPr>
        <w:lastRenderedPageBreak/>
        <w:t>mediante las excepciones al procedimiento de licitación que a continuación se señalan:</w:t>
      </w:r>
    </w:p>
    <w:p w14:paraId="15624243" w14:textId="77777777" w:rsidR="008D6397" w:rsidRPr="002D0587" w:rsidRDefault="008D6397">
      <w:pPr>
        <w:pStyle w:val="Prrafodelista"/>
        <w:numPr>
          <w:ilvl w:val="0"/>
          <w:numId w:val="13"/>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t>Invitación restringida.</w:t>
      </w:r>
    </w:p>
    <w:p w14:paraId="7594AED2" w14:textId="77777777" w:rsidR="008D6397" w:rsidRPr="002D0587" w:rsidRDefault="008D6397">
      <w:pPr>
        <w:pStyle w:val="Prrafodelista"/>
        <w:numPr>
          <w:ilvl w:val="0"/>
          <w:numId w:val="13"/>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t xml:space="preserve"> Adjudicación directa.” </w:t>
      </w:r>
      <w:r w:rsidRPr="002D0587">
        <w:rPr>
          <w:rFonts w:ascii="Palatino Linotype" w:hAnsi="Palatino Linotype"/>
          <w:b/>
          <w:i/>
          <w:sz w:val="22"/>
          <w:szCs w:val="22"/>
        </w:rPr>
        <w:t>[Sic]</w:t>
      </w:r>
    </w:p>
    <w:p w14:paraId="6403AE1D" w14:textId="77777777" w:rsidR="008D6397" w:rsidRDefault="008D6397" w:rsidP="008D6397">
      <w:pPr>
        <w:spacing w:after="0" w:line="360" w:lineRule="auto"/>
        <w:jc w:val="both"/>
        <w:rPr>
          <w:rFonts w:ascii="Palatino Linotype" w:hAnsi="Palatino Linotype" w:cs="Arial"/>
          <w:sz w:val="24"/>
          <w:szCs w:val="24"/>
        </w:rPr>
      </w:pPr>
    </w:p>
    <w:p w14:paraId="7C3B8A3D" w14:textId="6D6ED73B" w:rsidR="008D6397" w:rsidRPr="00BD439E" w:rsidRDefault="008D6397" w:rsidP="008D6397">
      <w:pPr>
        <w:spacing w:before="240" w:line="360" w:lineRule="auto"/>
        <w:ind w:left="851" w:right="851"/>
        <w:jc w:val="center"/>
        <w:rPr>
          <w:rFonts w:ascii="Palatino Linotype" w:hAnsi="Palatino Linotype"/>
          <w:b/>
          <w:iCs/>
          <w:sz w:val="24"/>
          <w:szCs w:val="24"/>
        </w:rPr>
      </w:pPr>
      <w:r w:rsidRPr="00BD439E">
        <w:rPr>
          <w:rFonts w:ascii="Palatino Linotype" w:hAnsi="Palatino Linotype"/>
          <w:b/>
          <w:iCs/>
          <w:sz w:val="24"/>
          <w:szCs w:val="24"/>
        </w:rPr>
        <w:t>REGLAMENTO DE LA LEY DE CONTRATACIÓN PÚBLICA DEL ESTADO DE MÉXICO Y MUNICIPIOS</w:t>
      </w:r>
    </w:p>
    <w:p w14:paraId="13334218" w14:textId="77777777" w:rsidR="008D6397" w:rsidRDefault="008D6397" w:rsidP="008D6397">
      <w:pPr>
        <w:spacing w:before="240" w:line="360" w:lineRule="auto"/>
        <w:ind w:left="851" w:right="851"/>
        <w:jc w:val="both"/>
        <w:rPr>
          <w:rFonts w:ascii="Palatino Linotype" w:hAnsi="Palatino Linotype"/>
          <w:i/>
        </w:rPr>
      </w:pPr>
      <w:r>
        <w:rPr>
          <w:rFonts w:ascii="Palatino Linotype" w:hAnsi="Palatino Linotype"/>
          <w:i/>
        </w:rPr>
        <w:t>“</w:t>
      </w:r>
      <w:r w:rsidRPr="00AA7EDD">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307B56FB" w14:textId="77777777" w:rsidR="008D6397" w:rsidRPr="00AA7EDD" w:rsidRDefault="008D6397" w:rsidP="008D6397">
      <w:pPr>
        <w:spacing w:before="240" w:line="360" w:lineRule="auto"/>
        <w:ind w:left="851" w:right="851"/>
        <w:jc w:val="both"/>
        <w:rPr>
          <w:rFonts w:ascii="Palatino Linotype" w:hAnsi="Palatino Linotype"/>
          <w:b/>
          <w:i/>
          <w:u w:val="single"/>
        </w:rPr>
      </w:pPr>
      <w:r w:rsidRPr="00AA7EDD">
        <w:rPr>
          <w:rFonts w:ascii="Palatino Linotype" w:hAnsi="Palatino Linotype"/>
          <w:b/>
          <w:i/>
          <w:u w:val="single"/>
        </w:rPr>
        <w:t xml:space="preserve">Artículo 44.- El Comité de Adquisiciones y Servicios se integrará por: </w:t>
      </w:r>
    </w:p>
    <w:p w14:paraId="06C4A0DF" w14:textId="77777777" w:rsidR="008D6397" w:rsidRPr="00E07D1E" w:rsidRDefault="008D6397">
      <w:pPr>
        <w:pStyle w:val="Prrafodelista"/>
        <w:numPr>
          <w:ilvl w:val="0"/>
          <w:numId w:val="14"/>
        </w:numPr>
        <w:spacing w:before="240" w:line="360" w:lineRule="auto"/>
        <w:ind w:right="851"/>
        <w:jc w:val="both"/>
        <w:rPr>
          <w:rFonts w:ascii="Palatino Linotype" w:hAnsi="Palatino Linotype"/>
          <w:b/>
          <w:i/>
          <w:sz w:val="22"/>
          <w:szCs w:val="22"/>
          <w:u w:val="single"/>
        </w:rPr>
      </w:pPr>
      <w:r w:rsidRPr="00AA7EDD">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E07D1E">
        <w:rPr>
          <w:rFonts w:ascii="Palatino Linotype" w:hAnsi="Palatino Linotype"/>
          <w:b/>
          <w:i/>
          <w:sz w:val="22"/>
          <w:szCs w:val="22"/>
          <w:u w:val="single"/>
        </w:rPr>
        <w:t xml:space="preserve">municipios, por el titular de la unidad administrativa, quien fungirá como presidente; </w:t>
      </w:r>
    </w:p>
    <w:p w14:paraId="405C3BA4"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área financiera</w:t>
      </w:r>
      <w:r w:rsidRPr="00AA7EDD">
        <w:rPr>
          <w:rFonts w:ascii="Palatino Linotype" w:hAnsi="Palatino Linotype"/>
          <w:i/>
          <w:sz w:val="22"/>
          <w:szCs w:val="22"/>
        </w:rPr>
        <w:t xml:space="preserve"> de la Secretaría, entidad, tribunal administrativo o municipio, con función de vocal; </w:t>
      </w:r>
    </w:p>
    <w:p w14:paraId="2D68D7FF"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representante de cada dependencia o unidad administrativa interesada</w:t>
      </w:r>
      <w:r w:rsidRPr="00AA7EDD">
        <w:rPr>
          <w:rFonts w:ascii="Palatino Linotype" w:hAnsi="Palatino Linotype"/>
          <w:i/>
          <w:sz w:val="22"/>
          <w:szCs w:val="22"/>
        </w:rPr>
        <w:t xml:space="preserve"> en la adquisición de los bienes o contratación del servicio, con función de vocal;</w:t>
      </w:r>
    </w:p>
    <w:p w14:paraId="2A332E2D"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lastRenderedPageBreak/>
        <w:t xml:space="preserve"> Un representante de la </w:t>
      </w:r>
      <w:r w:rsidRPr="00E07D1E">
        <w:rPr>
          <w:rFonts w:ascii="Palatino Linotype" w:hAnsi="Palatino Linotype"/>
          <w:b/>
          <w:i/>
          <w:sz w:val="22"/>
          <w:szCs w:val="22"/>
          <w:u w:val="single"/>
        </w:rPr>
        <w:t>Consejería Jurídica o del área jurídica respectiva</w:t>
      </w:r>
      <w:r w:rsidRPr="00AA7EDD">
        <w:rPr>
          <w:rFonts w:ascii="Palatino Linotype" w:hAnsi="Palatino Linotype"/>
          <w:i/>
          <w:sz w:val="22"/>
          <w:szCs w:val="22"/>
        </w:rPr>
        <w:t xml:space="preserve"> o quien lleve a cabo las funciones de esta naturaleza, con función de vocal; </w:t>
      </w:r>
    </w:p>
    <w:p w14:paraId="087F3457"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Órgano de Control,</w:t>
      </w:r>
      <w:r w:rsidRPr="00AA7EDD">
        <w:rPr>
          <w:rFonts w:ascii="Palatino Linotype" w:hAnsi="Palatino Linotype"/>
          <w:i/>
          <w:sz w:val="22"/>
          <w:szCs w:val="22"/>
        </w:rPr>
        <w:t xml:space="preserve"> con función de vocal; y </w:t>
      </w:r>
    </w:p>
    <w:p w14:paraId="1307A5BB" w14:textId="77777777" w:rsidR="008D6397" w:rsidRPr="00AA7EDD" w:rsidRDefault="008D6397">
      <w:pPr>
        <w:pStyle w:val="Prrafodelista"/>
        <w:numPr>
          <w:ilvl w:val="0"/>
          <w:numId w:val="14"/>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secretario ejecutivo,</w:t>
      </w:r>
      <w:r w:rsidRPr="00AA7EDD">
        <w:rPr>
          <w:rFonts w:ascii="Palatino Linotype" w:hAnsi="Palatino Linotype"/>
          <w:i/>
          <w:sz w:val="22"/>
          <w:szCs w:val="22"/>
        </w:rPr>
        <w:t xml:space="preserve"> que será designado por el presidente. </w:t>
      </w:r>
    </w:p>
    <w:p w14:paraId="276DAC49" w14:textId="77777777" w:rsidR="008D6397" w:rsidRPr="00AA7EDD" w:rsidRDefault="008D6397" w:rsidP="008D639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35772C96" w14:textId="77777777" w:rsidR="008D6397" w:rsidRPr="00AA7EDD" w:rsidRDefault="008D6397" w:rsidP="008D639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37F63595" w14:textId="77777777" w:rsidR="008D6397" w:rsidRPr="00AA7EDD" w:rsidRDefault="008D6397" w:rsidP="008D639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7B726CB7" w14:textId="77777777" w:rsidR="008D6397" w:rsidRPr="00AA7EDD" w:rsidRDefault="008D6397" w:rsidP="008D6397">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designarán por escrito a sus respectivos suplentes, y sólo participarán en ausencia del titular. </w:t>
      </w:r>
    </w:p>
    <w:p w14:paraId="6FC1B5A5" w14:textId="77777777" w:rsidR="008D6397" w:rsidRPr="00AA7EDD" w:rsidRDefault="008D6397" w:rsidP="008D6397">
      <w:pPr>
        <w:pStyle w:val="Prrafodelista"/>
        <w:spacing w:before="240" w:after="160" w:line="360" w:lineRule="auto"/>
        <w:ind w:left="851" w:right="851"/>
        <w:jc w:val="both"/>
        <w:rPr>
          <w:rFonts w:ascii="Palatino Linotype" w:hAnsi="Palatino Linotype" w:cs="Arial"/>
          <w:b/>
          <w:i/>
          <w:sz w:val="22"/>
          <w:szCs w:val="22"/>
        </w:rPr>
      </w:pPr>
      <w:r w:rsidRPr="00AA7EDD">
        <w:rPr>
          <w:rFonts w:ascii="Palatino Linotype" w:hAnsi="Palatino Linotype"/>
          <w:i/>
          <w:sz w:val="22"/>
          <w:szCs w:val="22"/>
        </w:rPr>
        <w:t>Los cargos de los integrantes del comité serán honoríficos.</w:t>
      </w:r>
      <w:r>
        <w:rPr>
          <w:rFonts w:ascii="Palatino Linotype" w:hAnsi="Palatino Linotype"/>
          <w:i/>
          <w:sz w:val="22"/>
          <w:szCs w:val="22"/>
        </w:rPr>
        <w:t xml:space="preserve">” </w:t>
      </w:r>
      <w:r>
        <w:rPr>
          <w:rFonts w:ascii="Palatino Linotype" w:hAnsi="Palatino Linotype"/>
          <w:b/>
          <w:i/>
          <w:sz w:val="22"/>
          <w:szCs w:val="22"/>
        </w:rPr>
        <w:t>[Sic]</w:t>
      </w:r>
    </w:p>
    <w:p w14:paraId="081F1A74" w14:textId="39C14713" w:rsidR="008D6397" w:rsidRDefault="008D6397" w:rsidP="00685F73">
      <w:pPr>
        <w:spacing w:before="240" w:line="360" w:lineRule="auto"/>
        <w:jc w:val="both"/>
        <w:rPr>
          <w:rFonts w:ascii="Palatino Linotype" w:hAnsi="Palatino Linotype" w:cs="Tahoma"/>
          <w:sz w:val="24"/>
          <w:szCs w:val="24"/>
        </w:rPr>
      </w:pPr>
    </w:p>
    <w:p w14:paraId="01D62B95" w14:textId="2A5E94FB" w:rsidR="00DA4F19" w:rsidRDefault="008D6397" w:rsidP="00685F73">
      <w:pPr>
        <w:spacing w:before="240" w:line="360" w:lineRule="auto"/>
        <w:jc w:val="both"/>
        <w:rPr>
          <w:rFonts w:ascii="Palatino Linotype" w:hAnsi="Palatino Linotype"/>
          <w:sz w:val="24"/>
          <w:szCs w:val="24"/>
        </w:rPr>
      </w:pPr>
      <w:r w:rsidRPr="009F381A">
        <w:rPr>
          <w:rFonts w:ascii="Palatino Linotype" w:hAnsi="Palatino Linotype"/>
          <w:sz w:val="24"/>
          <w:szCs w:val="24"/>
        </w:rPr>
        <w:lastRenderedPageBreak/>
        <w:t xml:space="preserve">De ahí que deba arribarse a la premisa de que la </w:t>
      </w:r>
      <w:r w:rsidR="00DA4F19">
        <w:rPr>
          <w:rFonts w:ascii="Palatino Linotype" w:hAnsi="Palatino Linotype"/>
          <w:sz w:val="24"/>
          <w:szCs w:val="24"/>
        </w:rPr>
        <w:t xml:space="preserve">Dirección administrativa, así como el Departamento de Recursos Materiales y Financieros tienen competencia para presidir el Comité de Adquisiciones y Servicios, elaborar y actualizar el inventario de bienes muebles e inmuebles, entre otras atribuciones. </w:t>
      </w:r>
    </w:p>
    <w:p w14:paraId="5CB26C4C" w14:textId="35EB565D" w:rsidR="00DA4F19" w:rsidRDefault="008D6397" w:rsidP="008D6397">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322E78">
        <w:rPr>
          <w:rFonts w:ascii="Palatino Linotype" w:hAnsi="Palatino Linotype"/>
          <w:bCs/>
          <w:sz w:val="24"/>
          <w:szCs w:val="24"/>
        </w:rPr>
        <w:t xml:space="preserve">en </w:t>
      </w:r>
      <w:r w:rsidR="00D003CF">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sidR="00DA4F19">
        <w:rPr>
          <w:rFonts w:ascii="Palatino Linotype" w:hAnsi="Palatino Linotype"/>
          <w:bCs/>
          <w:sz w:val="24"/>
          <w:szCs w:val="24"/>
        </w:rPr>
        <w:t xml:space="preserve">fracciones XXIX y XXXVIII de la Ley de Transparencia y Acceso a la Información Pública del Estado de México y Municipios, porciones normativas que disponen a la literalidad lo siguiente: </w:t>
      </w:r>
    </w:p>
    <w:p w14:paraId="4ADDE171" w14:textId="52BB7E68" w:rsidR="008D6397"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3D1E8C1C" w14:textId="77777777" w:rsidR="008D6397" w:rsidRPr="00E66BD3" w:rsidRDefault="008D6397" w:rsidP="008D6397">
      <w:pPr>
        <w:spacing w:before="240" w:line="360" w:lineRule="auto"/>
        <w:ind w:left="851" w:right="851"/>
        <w:jc w:val="both"/>
        <w:rPr>
          <w:rFonts w:ascii="Palatino Linotype" w:hAnsi="Palatino Linotype"/>
          <w:i/>
        </w:rPr>
      </w:pPr>
      <w:r>
        <w:rPr>
          <w:rFonts w:ascii="Palatino Linotype" w:hAnsi="Palatino Linotype"/>
          <w:i/>
        </w:rPr>
        <w:t>(…)</w:t>
      </w:r>
    </w:p>
    <w:p w14:paraId="57F1E2C4" w14:textId="77777777" w:rsidR="008D6397" w:rsidRDefault="008D6397" w:rsidP="008D6397">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759555D0" w14:textId="77777777" w:rsidR="008D6397" w:rsidRDefault="008D6397" w:rsidP="008D6397">
      <w:pPr>
        <w:spacing w:before="240" w:line="360" w:lineRule="auto"/>
        <w:ind w:left="851" w:right="851"/>
        <w:jc w:val="both"/>
        <w:rPr>
          <w:rFonts w:ascii="Palatino Linotype" w:hAnsi="Palatino Linotype"/>
          <w:bCs/>
          <w:i/>
        </w:rPr>
      </w:pPr>
      <w:r>
        <w:rPr>
          <w:rFonts w:ascii="Palatino Linotype" w:hAnsi="Palatino Linotype"/>
          <w:bCs/>
          <w:i/>
        </w:rPr>
        <w:t>(…)</w:t>
      </w:r>
    </w:p>
    <w:p w14:paraId="7D09F9E1" w14:textId="77777777" w:rsidR="008D6397" w:rsidRDefault="008D6397" w:rsidP="008D6397">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C42D8B" w14:textId="77777777" w:rsidR="008D6397" w:rsidRDefault="008D6397" w:rsidP="008D6397">
      <w:pPr>
        <w:pStyle w:val="Citas"/>
      </w:pPr>
      <w:r>
        <w:lastRenderedPageBreak/>
        <w:t>(…)</w:t>
      </w:r>
    </w:p>
    <w:p w14:paraId="066A66D4" w14:textId="77777777" w:rsidR="008D6397" w:rsidRPr="00E66BD3" w:rsidRDefault="008D6397" w:rsidP="008D6397">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3AF779E7" w14:textId="77777777" w:rsidR="008D6397" w:rsidRPr="00C85B50" w:rsidRDefault="008D6397" w:rsidP="008D6397">
      <w:pPr>
        <w:spacing w:before="240" w:line="360" w:lineRule="auto"/>
        <w:ind w:left="851" w:right="851"/>
        <w:jc w:val="both"/>
        <w:rPr>
          <w:rFonts w:ascii="Palatino Linotype" w:hAnsi="Palatino Linotype"/>
          <w:b/>
          <w:bCs/>
          <w:i/>
          <w:u w:val="single"/>
        </w:rPr>
      </w:pPr>
      <w:r w:rsidRPr="00C85B50">
        <w:rPr>
          <w:rFonts w:ascii="Palatino Linotype" w:hAnsi="Palatino Linotype"/>
          <w:b/>
          <w:bCs/>
          <w:i/>
          <w:u w:val="single"/>
        </w:rPr>
        <w:t xml:space="preserve">a) De licitaciones públicas o procedimientos de invitación restringida: </w:t>
      </w:r>
    </w:p>
    <w:p w14:paraId="430C772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5044AE2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75DAA9FE"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60B87792"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1FD01773"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0D20507A"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2BBC068D" w14:textId="77777777" w:rsidR="008D6397" w:rsidRPr="00516A83" w:rsidRDefault="008D6397" w:rsidP="008D6397">
      <w:pPr>
        <w:spacing w:before="240" w:line="360" w:lineRule="auto"/>
        <w:ind w:left="851" w:right="851"/>
        <w:jc w:val="both"/>
        <w:rPr>
          <w:rFonts w:ascii="Palatino Linotype" w:hAnsi="Palatino Linotype"/>
          <w:b/>
          <w:bCs/>
          <w:i/>
          <w:u w:val="single"/>
        </w:rPr>
      </w:pPr>
      <w:r w:rsidRPr="00516A83">
        <w:rPr>
          <w:rFonts w:ascii="Palatino Linotype" w:hAnsi="Palatino Linotype"/>
          <w:b/>
          <w:bCs/>
          <w:i/>
          <w:u w:val="single"/>
        </w:rPr>
        <w:t xml:space="preserve">7) El contrato y, en su caso, sus anexos; </w:t>
      </w:r>
    </w:p>
    <w:p w14:paraId="67542BD5"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232277B4"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7C56E863" w14:textId="77777777" w:rsidR="008D6397" w:rsidRPr="00303BAD"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10) Origen de los recursos especificando si son federales, estatales o municipales, así </w:t>
      </w:r>
      <w:r w:rsidRPr="00303BAD">
        <w:rPr>
          <w:rFonts w:ascii="Palatino Linotype" w:hAnsi="Palatino Linotype"/>
          <w:i/>
        </w:rPr>
        <w:t xml:space="preserve">como el tipo de fondo de participación o aportación respectiva; </w:t>
      </w:r>
    </w:p>
    <w:p w14:paraId="2D1E206B" w14:textId="77777777" w:rsidR="008D6397" w:rsidRPr="00303BAD" w:rsidRDefault="008D6397" w:rsidP="008D6397">
      <w:pPr>
        <w:spacing w:before="240" w:line="360" w:lineRule="auto"/>
        <w:ind w:left="851" w:right="851"/>
        <w:jc w:val="both"/>
        <w:rPr>
          <w:rFonts w:ascii="Palatino Linotype" w:hAnsi="Palatino Linotype"/>
          <w:i/>
        </w:rPr>
      </w:pPr>
      <w:r w:rsidRPr="00303BAD">
        <w:rPr>
          <w:rFonts w:ascii="Palatino Linotype" w:hAnsi="Palatino Linotype"/>
          <w:i/>
        </w:rPr>
        <w:t>11) Los convenios modificatorios que, en su caso, sean firmados, precisando el objeto y la fecha de celebración;</w:t>
      </w:r>
    </w:p>
    <w:p w14:paraId="77CE657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4418443A"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71FE3A69" w14:textId="77777777" w:rsidR="008D6397" w:rsidRPr="00303BAD" w:rsidRDefault="008D6397" w:rsidP="008D6397">
      <w:pPr>
        <w:spacing w:before="240" w:line="360" w:lineRule="auto"/>
        <w:ind w:left="851" w:right="851"/>
        <w:jc w:val="both"/>
        <w:rPr>
          <w:rFonts w:ascii="Palatino Linotype" w:hAnsi="Palatino Linotype"/>
          <w:b/>
          <w:i/>
          <w:u w:val="single"/>
        </w:rPr>
      </w:pPr>
      <w:r w:rsidRPr="00303BAD">
        <w:rPr>
          <w:rFonts w:ascii="Palatino Linotype" w:hAnsi="Palatino Linotype"/>
          <w:b/>
          <w:i/>
          <w:u w:val="single"/>
        </w:rPr>
        <w:t xml:space="preserve">b) De las adjudicaciones directas: </w:t>
      </w:r>
    </w:p>
    <w:p w14:paraId="4113CA14"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2F3C2587"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317871BA"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74AFC38F" w14:textId="77777777" w:rsidR="008D6397" w:rsidRPr="00303BAD" w:rsidRDefault="008D6397" w:rsidP="008D6397">
      <w:pPr>
        <w:spacing w:before="240" w:line="360" w:lineRule="auto"/>
        <w:ind w:left="851" w:right="851"/>
        <w:jc w:val="both"/>
        <w:rPr>
          <w:rFonts w:ascii="Palatino Linotype" w:hAnsi="Palatino Linotype"/>
          <w:i/>
        </w:rPr>
      </w:pPr>
      <w:r w:rsidRPr="00303BAD">
        <w:rPr>
          <w:rFonts w:ascii="Palatino Linotype" w:hAnsi="Palatino Linotype"/>
          <w:i/>
        </w:rPr>
        <w:t xml:space="preserve">4) En su caso, las cotizaciones consideradas, especificando los nombres de los proveedores y sus montos; </w:t>
      </w:r>
    </w:p>
    <w:p w14:paraId="15EE40B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70362278"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67D53BF2"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7A69918C"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3F019182"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9) Los informes de avance sobre las obras o servicios contratados; </w:t>
      </w:r>
    </w:p>
    <w:p w14:paraId="3A380690" w14:textId="77777777" w:rsidR="008D6397" w:rsidRPr="00E66BD3" w:rsidRDefault="008D6397" w:rsidP="008D6397">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12609017" w14:textId="77777777" w:rsidR="008D6397" w:rsidRDefault="008D6397" w:rsidP="008D6397">
      <w:pPr>
        <w:spacing w:before="240" w:line="360" w:lineRule="auto"/>
        <w:ind w:left="851" w:right="851"/>
        <w:jc w:val="both"/>
        <w:rPr>
          <w:rFonts w:ascii="Palatino Linotype" w:hAnsi="Palatino Linotype"/>
          <w:i/>
        </w:rPr>
      </w:pPr>
      <w:r>
        <w:rPr>
          <w:rFonts w:ascii="Palatino Linotype" w:hAnsi="Palatino Linotype"/>
          <w:i/>
        </w:rPr>
        <w:t>11) El finiquito.</w:t>
      </w:r>
    </w:p>
    <w:p w14:paraId="00C85A1A" w14:textId="497B0F42" w:rsidR="008D6397" w:rsidRDefault="008D6397" w:rsidP="008D6397">
      <w:pPr>
        <w:pStyle w:val="Citas"/>
        <w:rPr>
          <w:b/>
          <w:bCs/>
        </w:rPr>
      </w:pPr>
      <w:r>
        <w:t>(…)</w:t>
      </w:r>
    </w:p>
    <w:p w14:paraId="61806977" w14:textId="1836DA81" w:rsidR="00D003CF" w:rsidRDefault="00DA4F19" w:rsidP="008D6397">
      <w:pPr>
        <w:pStyle w:val="Citas"/>
        <w:rPr>
          <w:b/>
          <w:bCs/>
        </w:rPr>
      </w:pPr>
      <w:r w:rsidRPr="00DA4F19">
        <w:rPr>
          <w:b/>
          <w:bCs/>
        </w:rPr>
        <w:t>XXXVIII. El inventario de bienes muebles e inmuebles en posesión y propiedad;</w:t>
      </w:r>
      <w:r>
        <w:rPr>
          <w:b/>
          <w:bCs/>
        </w:rPr>
        <w:t>” (Sic)</w:t>
      </w:r>
    </w:p>
    <w:p w14:paraId="21354FB8" w14:textId="0271BFEE" w:rsidR="008D6397" w:rsidRDefault="008D6397" w:rsidP="008D6397">
      <w:pPr>
        <w:spacing w:after="0" w:line="360" w:lineRule="auto"/>
        <w:jc w:val="both"/>
      </w:pPr>
    </w:p>
    <w:p w14:paraId="60DCC56E" w14:textId="77777777" w:rsidR="00C85B50" w:rsidRDefault="00C85B50" w:rsidP="008D6397">
      <w:pPr>
        <w:spacing w:after="0" w:line="360" w:lineRule="auto"/>
        <w:jc w:val="both"/>
      </w:pPr>
    </w:p>
    <w:p w14:paraId="15400922" w14:textId="3011A6FD" w:rsidR="008D6397" w:rsidRPr="00D9557E" w:rsidRDefault="008D6397" w:rsidP="008D6397">
      <w:pPr>
        <w:spacing w:after="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w:t>
      </w:r>
      <w:r w:rsidR="00DA4F19" w:rsidRPr="00322E78">
        <w:rPr>
          <w:rFonts w:ascii="Palatino Linotype" w:hAnsi="Palatino Linotype"/>
          <w:bCs/>
          <w:sz w:val="24"/>
          <w:szCs w:val="24"/>
        </w:rPr>
        <w:t xml:space="preserve">92, </w:t>
      </w:r>
      <w:r w:rsidR="00DA4F19">
        <w:rPr>
          <w:rFonts w:ascii="Palatino Linotype" w:hAnsi="Palatino Linotype"/>
          <w:bCs/>
          <w:sz w:val="24"/>
          <w:szCs w:val="24"/>
        </w:rPr>
        <w:t xml:space="preserve">fracciones XXIX y XXXVIII de la Ley de Transparencia y Acceso a la Información Pública del Estado de México y Municipios, señala que los contratos celebrados con motivo de </w:t>
      </w:r>
      <w:r w:rsidRPr="00D9557E">
        <w:rPr>
          <w:rFonts w:ascii="Palatino Linotype" w:eastAsia="Arial Unicode MS" w:hAnsi="Palatino Linotype"/>
          <w:sz w:val="24"/>
          <w:szCs w:val="24"/>
        </w:rPr>
        <w:t>procesos y resultados de procedimientos de adjudicación directa, invitación restringida y licitación se trata</w:t>
      </w:r>
      <w:r>
        <w:rPr>
          <w:rFonts w:ascii="Palatino Linotype" w:eastAsia="Arial Unicode MS" w:hAnsi="Palatino Linotype"/>
          <w:sz w:val="24"/>
          <w:szCs w:val="24"/>
        </w:rPr>
        <w:t>n</w:t>
      </w:r>
      <w:r w:rsidRPr="00D9557E">
        <w:rPr>
          <w:rFonts w:ascii="Palatino Linotype" w:eastAsia="Arial Unicode MS" w:hAnsi="Palatino Linotype"/>
          <w:sz w:val="24"/>
          <w:szCs w:val="24"/>
        </w:rPr>
        <w:t xml:space="preserve"> de una obligación de transparencia común, hipótesis fáctica que también resulta aplicable respecto de </w:t>
      </w:r>
      <w:r w:rsidR="00C85B50">
        <w:rPr>
          <w:rFonts w:ascii="Palatino Linotype" w:eastAsia="Arial Unicode MS" w:hAnsi="Palatino Linotype"/>
          <w:sz w:val="24"/>
          <w:szCs w:val="24"/>
        </w:rPr>
        <w:t>l</w:t>
      </w:r>
      <w:r w:rsidR="00DA4F19">
        <w:rPr>
          <w:rFonts w:ascii="Palatino Linotype" w:eastAsia="Arial Unicode MS" w:hAnsi="Palatino Linotype"/>
          <w:sz w:val="24"/>
          <w:szCs w:val="24"/>
        </w:rPr>
        <w:t xml:space="preserve">os inventarios de bienes muebles e inmuebles. </w:t>
      </w:r>
    </w:p>
    <w:p w14:paraId="54AB20AC" w14:textId="77777777" w:rsidR="008D6397" w:rsidRDefault="008D6397" w:rsidP="008D6397">
      <w:pPr>
        <w:pStyle w:val="Prrafodelista"/>
        <w:autoSpaceDE w:val="0"/>
        <w:autoSpaceDN w:val="0"/>
        <w:adjustRightInd w:val="0"/>
        <w:spacing w:before="240" w:after="160" w:line="360" w:lineRule="auto"/>
        <w:ind w:left="0"/>
        <w:jc w:val="both"/>
        <w:rPr>
          <w:rFonts w:ascii="Palatino Linotype" w:eastAsia="MS Mincho" w:hAnsi="Palatino Linotype"/>
        </w:rPr>
      </w:pPr>
      <w:r w:rsidRPr="00D9557E">
        <w:rPr>
          <w:rFonts w:ascii="Palatino Linotype" w:eastAsia="Arial Unicode MS" w:hAnsi="Palatino Linotype"/>
        </w:rPr>
        <w:t>Esto es, información que por su naturaleza es pública y que los sujetos obligados deben</w:t>
      </w:r>
      <w:r w:rsidRPr="00D9557E">
        <w:rPr>
          <w:rFonts w:ascii="Palatino Linotype" w:eastAsia="MS Mincho" w:hAnsi="Palatino Linotype"/>
        </w:rPr>
        <w:t xml:space="preserve"> poner a disposición del público de manera permanente y por tanto deberán mantenerla actualizada, en los respectivos medios electrónicos, de acuerdo con sus facultades, atribuciones, funciones u objeto social.</w:t>
      </w:r>
    </w:p>
    <w:p w14:paraId="060987FA" w14:textId="77777777" w:rsidR="00E365E6" w:rsidRDefault="00E365E6" w:rsidP="00E365E6">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36B2324D" w14:textId="77777777" w:rsidR="00E365E6" w:rsidRDefault="00E365E6" w:rsidP="00E365E6">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6D407B74" w14:textId="77777777" w:rsidR="00E365E6" w:rsidRDefault="00E365E6" w:rsidP="00E365E6">
      <w:pPr>
        <w:pStyle w:val="Citas"/>
      </w:pPr>
      <w:r>
        <w:t xml:space="preserve">Artículo 19. Se presume que la información debe existir si se refiere a las facultades, competencias y funciones que los ordenamientos jurídicos aplicables otorgan a los sujetos obligados. </w:t>
      </w:r>
    </w:p>
    <w:p w14:paraId="5DCCF5EB" w14:textId="77777777" w:rsidR="00E365E6" w:rsidRDefault="00E365E6" w:rsidP="00E365E6">
      <w:pPr>
        <w:pStyle w:val="Citas"/>
      </w:pPr>
      <w:r>
        <w:t xml:space="preserve">En los casos en que ciertas facultades, competencias o funciones no se hayan ejercido, se debe motivar la respuesta en función de las causas que motiven tal circunstancia. </w:t>
      </w:r>
    </w:p>
    <w:p w14:paraId="1B031E0D" w14:textId="77777777" w:rsidR="00E365E6" w:rsidRPr="00407C65" w:rsidRDefault="00E365E6" w:rsidP="00E365E6">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1A49EDB" w14:textId="77777777" w:rsidR="00E365E6" w:rsidRDefault="00E365E6" w:rsidP="00E365E6">
      <w:pPr>
        <w:spacing w:before="240" w:after="240" w:line="360" w:lineRule="auto"/>
        <w:jc w:val="both"/>
        <w:rPr>
          <w:rFonts w:ascii="Palatino Linotype" w:hAnsi="Palatino Linotype" w:cs="Arial"/>
          <w:sz w:val="24"/>
          <w:szCs w:val="24"/>
        </w:rPr>
      </w:pPr>
    </w:p>
    <w:p w14:paraId="21FEE691" w14:textId="2C82E542" w:rsidR="00DA4F19" w:rsidRDefault="00D9557E" w:rsidP="00BB1C32">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segundo,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sidR="00181C01">
        <w:rPr>
          <w:rFonts w:ascii="Palatino Linotype" w:hAnsi="Palatino Linotype" w:cs="Arial"/>
          <w:color w:val="000000"/>
          <w:sz w:val="24"/>
          <w:lang w:val="es-ES_tradnl"/>
        </w:rPr>
        <w:t xml:space="preserve"> </w:t>
      </w:r>
      <w:r w:rsidR="00DA4F19">
        <w:rPr>
          <w:rFonts w:ascii="Palatino Linotype" w:hAnsi="Palatino Linotype" w:cs="Arial"/>
          <w:b/>
          <w:bCs/>
          <w:color w:val="000000"/>
          <w:sz w:val="24"/>
          <w:lang w:val="es-ES_tradnl"/>
        </w:rPr>
        <w:t xml:space="preserve">veinte de marzo de dos mil veinticinco, </w:t>
      </w:r>
      <w:r w:rsidR="00DA4F19">
        <w:rPr>
          <w:rFonts w:ascii="Palatino Linotype" w:hAnsi="Palatino Linotype" w:cs="Arial"/>
          <w:color w:val="000000"/>
          <w:sz w:val="24"/>
          <w:lang w:val="es-ES_tradnl"/>
        </w:rPr>
        <w:t xml:space="preserve">rindió su respuesta a la solicitud de información formulada por el particular, adjuntando para tal efecto lo siguiente: </w:t>
      </w:r>
    </w:p>
    <w:p w14:paraId="5606E580" w14:textId="09A910A0" w:rsidR="00DA4F19" w:rsidRPr="00865DCD" w:rsidRDefault="00DA4F19" w:rsidP="00DA4F19">
      <w:pPr>
        <w:pStyle w:val="Prrafodelista"/>
        <w:numPr>
          <w:ilvl w:val="0"/>
          <w:numId w:val="27"/>
        </w:numPr>
        <w:spacing w:line="360" w:lineRule="auto"/>
        <w:ind w:left="714" w:hanging="357"/>
        <w:jc w:val="both"/>
        <w:rPr>
          <w:rFonts w:ascii="Palatino Linotype" w:hAnsi="Palatino Linotype" w:cs="Arial"/>
          <w:color w:val="000000"/>
          <w:lang w:val="es-ES_tradnl"/>
        </w:rPr>
      </w:pPr>
      <w:r w:rsidRPr="00DA4F19">
        <w:rPr>
          <w:rFonts w:ascii="Palatino Linotype" w:hAnsi="Palatino Linotype"/>
          <w:b/>
          <w:bCs/>
        </w:rPr>
        <w:t>“R_Solicitante.pdf”</w:t>
      </w:r>
      <w:r>
        <w:rPr>
          <w:rFonts w:ascii="Palatino Linotype" w:hAnsi="Palatino Linotype"/>
          <w:b/>
          <w:bCs/>
        </w:rPr>
        <w:t xml:space="preserve">: </w:t>
      </w:r>
      <w:r>
        <w:rPr>
          <w:rFonts w:ascii="Palatino Linotype" w:hAnsi="Palatino Linotype"/>
        </w:rPr>
        <w:t xml:space="preserve">Oficio número </w:t>
      </w:r>
      <w:r>
        <w:rPr>
          <w:rFonts w:ascii="Palatino Linotype" w:hAnsi="Palatino Linotype"/>
          <w:b/>
          <w:bCs/>
        </w:rPr>
        <w:t xml:space="preserve">228C3101000200S/134/2025 </w:t>
      </w:r>
      <w:r>
        <w:rPr>
          <w:rFonts w:ascii="Palatino Linotype" w:hAnsi="Palatino Linotype"/>
        </w:rPr>
        <w:t xml:space="preserve">signado por el jefe de la UIPPE y titular de la unidad de transparencia, dirigido al solicitante de información, de fecha veinte de marzo de dos mil veinticinco, en términos </w:t>
      </w:r>
      <w:r>
        <w:rPr>
          <w:rFonts w:ascii="Palatino Linotype" w:hAnsi="Palatino Linotype"/>
        </w:rPr>
        <w:lastRenderedPageBreak/>
        <w:t xml:space="preserve">generales refiere adjuntar oficio emitido por servidor público habilitado, </w:t>
      </w:r>
      <w:r w:rsidR="00865DCD">
        <w:rPr>
          <w:rFonts w:ascii="Palatino Linotype" w:hAnsi="Palatino Linotype"/>
        </w:rPr>
        <w:t xml:space="preserve">contratos de adquisición de bienes, así como fichas de resguardo. </w:t>
      </w:r>
    </w:p>
    <w:p w14:paraId="40A6A3A0" w14:textId="77777777" w:rsidR="00865DCD" w:rsidRPr="00DA4F19" w:rsidRDefault="00865DCD" w:rsidP="00865DCD">
      <w:pPr>
        <w:pStyle w:val="Prrafodelista"/>
        <w:spacing w:line="360" w:lineRule="auto"/>
        <w:ind w:left="714"/>
        <w:jc w:val="both"/>
        <w:rPr>
          <w:rFonts w:ascii="Palatino Linotype" w:hAnsi="Palatino Linotype" w:cs="Arial"/>
          <w:color w:val="000000"/>
          <w:lang w:val="es-ES_tradnl"/>
        </w:rPr>
      </w:pPr>
    </w:p>
    <w:p w14:paraId="0FDD7CE4" w14:textId="67279C8D" w:rsidR="00DA4F19" w:rsidRPr="00726F14" w:rsidRDefault="00DA4F19" w:rsidP="00DA4F19">
      <w:pPr>
        <w:pStyle w:val="Prrafodelista"/>
        <w:numPr>
          <w:ilvl w:val="0"/>
          <w:numId w:val="27"/>
        </w:numPr>
        <w:spacing w:line="360" w:lineRule="auto"/>
        <w:ind w:left="714" w:hanging="357"/>
        <w:jc w:val="both"/>
        <w:rPr>
          <w:rFonts w:ascii="Palatino Linotype" w:hAnsi="Palatino Linotype" w:cs="Arial"/>
          <w:color w:val="000000"/>
          <w:lang w:val="es-ES_tradnl"/>
        </w:rPr>
      </w:pPr>
      <w:r w:rsidRPr="00DA4F19">
        <w:rPr>
          <w:rFonts w:ascii="Palatino Linotype" w:hAnsi="Palatino Linotype"/>
          <w:b/>
          <w:bCs/>
        </w:rPr>
        <w:t xml:space="preserve"> “Fichas_Resguardo.pdf”</w:t>
      </w:r>
      <w:r w:rsidR="00865DCD">
        <w:rPr>
          <w:rFonts w:ascii="Palatino Linotype" w:hAnsi="Palatino Linotype"/>
          <w:b/>
          <w:bCs/>
        </w:rPr>
        <w:t>:</w:t>
      </w:r>
      <w:r w:rsidR="00726F14">
        <w:rPr>
          <w:rFonts w:ascii="Palatino Linotype" w:hAnsi="Palatino Linotype"/>
          <w:b/>
          <w:bCs/>
        </w:rPr>
        <w:t xml:space="preserve"> </w:t>
      </w:r>
      <w:r w:rsidR="00726F14">
        <w:rPr>
          <w:rFonts w:ascii="Palatino Linotype" w:hAnsi="Palatino Linotype"/>
        </w:rPr>
        <w:t>Compila lo siguiente:</w:t>
      </w:r>
    </w:p>
    <w:p w14:paraId="713755DC" w14:textId="77777777" w:rsidR="00726F14" w:rsidRPr="00726F14" w:rsidRDefault="00726F14" w:rsidP="00726F14">
      <w:pPr>
        <w:pStyle w:val="Prrafodelista"/>
        <w:rPr>
          <w:rFonts w:ascii="Palatino Linotype" w:hAnsi="Palatino Linotype" w:cs="Arial"/>
          <w:color w:val="000000"/>
          <w:lang w:val="es-ES_tradnl"/>
        </w:rPr>
      </w:pPr>
    </w:p>
    <w:p w14:paraId="268C58CC" w14:textId="539A85A2" w:rsidR="00726F14" w:rsidRDefault="00726F14" w:rsidP="00726F14">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1750288 </w:t>
      </w:r>
      <w:r>
        <w:rPr>
          <w:rFonts w:ascii="Palatino Linotype" w:hAnsi="Palatino Linotype" w:cs="Arial"/>
          <w:color w:val="000000"/>
          <w:lang w:val="es-ES_tradnl"/>
        </w:rPr>
        <w:t xml:space="preserve">relativa a termógrafo, refleja diversos atributos relativos al bien, así como nombre y firma del resguardatario. </w:t>
      </w:r>
    </w:p>
    <w:p w14:paraId="26113406" w14:textId="039FFE56" w:rsidR="00726F14" w:rsidRDefault="00726F14" w:rsidP="00726F14">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1750292 </w:t>
      </w:r>
      <w:r>
        <w:rPr>
          <w:rFonts w:ascii="Palatino Linotype" w:hAnsi="Palatino Linotype" w:cs="Arial"/>
          <w:color w:val="000000"/>
          <w:lang w:val="es-ES_tradnl"/>
        </w:rPr>
        <w:t xml:space="preserve">relativa a termógrafo, refleja diversos atributos relativos al bien, así como nombre y firma del resguardatario. </w:t>
      </w:r>
    </w:p>
    <w:p w14:paraId="370D8557" w14:textId="139C5292" w:rsidR="00726F14" w:rsidRDefault="00726F14" w:rsidP="00726F14">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1750303 </w:t>
      </w:r>
      <w:r>
        <w:rPr>
          <w:rFonts w:ascii="Palatino Linotype" w:hAnsi="Palatino Linotype" w:cs="Arial"/>
          <w:color w:val="000000"/>
          <w:lang w:val="es-ES_tradnl"/>
        </w:rPr>
        <w:t xml:space="preserve">relativa a termógrafo, refleja diversos atributos relativos al bien, así como nombre y firma del resguardatario. </w:t>
      </w:r>
    </w:p>
    <w:p w14:paraId="4A95965A" w14:textId="1C18B361" w:rsidR="00726F14" w:rsidRDefault="00726F14" w:rsidP="00F312C2">
      <w:pPr>
        <w:pStyle w:val="Prrafodelista"/>
        <w:numPr>
          <w:ilvl w:val="0"/>
          <w:numId w:val="29"/>
        </w:numPr>
        <w:spacing w:line="360" w:lineRule="auto"/>
        <w:jc w:val="both"/>
        <w:rPr>
          <w:rFonts w:ascii="Palatino Linotype" w:hAnsi="Palatino Linotype" w:cs="Arial"/>
          <w:color w:val="000000"/>
          <w:lang w:val="es-ES_tradnl"/>
        </w:rPr>
      </w:pPr>
      <w:r w:rsidRPr="00726F14">
        <w:rPr>
          <w:rFonts w:ascii="Palatino Linotype" w:hAnsi="Palatino Linotype" w:cs="Arial"/>
          <w:color w:val="000000"/>
          <w:lang w:val="es-ES_tradnl"/>
        </w:rPr>
        <w:t xml:space="preserve">Tarjeta de resguardo </w:t>
      </w:r>
      <w:r w:rsidRPr="00726F14">
        <w:rPr>
          <w:rFonts w:ascii="Palatino Linotype" w:hAnsi="Palatino Linotype" w:cs="Arial"/>
          <w:b/>
          <w:bCs/>
          <w:color w:val="000000"/>
          <w:lang w:val="es-ES_tradnl"/>
        </w:rPr>
        <w:t xml:space="preserve">1750283 </w:t>
      </w:r>
      <w:r w:rsidRPr="00726F14">
        <w:rPr>
          <w:rFonts w:ascii="Palatino Linotype" w:hAnsi="Palatino Linotype" w:cs="Arial"/>
          <w:color w:val="000000"/>
          <w:lang w:val="es-ES_tradnl"/>
        </w:rPr>
        <w:t xml:space="preserve">relativa a termógrafo, refleja diversos atributos relativos al bien, así como nombre y firma del resguardatario. </w:t>
      </w:r>
    </w:p>
    <w:p w14:paraId="3A8DBA40" w14:textId="2FEF19D1" w:rsidR="00726F14" w:rsidRPr="00726F14" w:rsidRDefault="00726F14" w:rsidP="00C21A3D">
      <w:pPr>
        <w:pStyle w:val="Prrafodelista"/>
        <w:numPr>
          <w:ilvl w:val="0"/>
          <w:numId w:val="29"/>
        </w:numPr>
        <w:spacing w:line="360" w:lineRule="auto"/>
        <w:jc w:val="both"/>
        <w:rPr>
          <w:rFonts w:ascii="Palatino Linotype" w:hAnsi="Palatino Linotype" w:cs="Arial"/>
          <w:color w:val="000000"/>
          <w:lang w:val="es-ES_tradnl"/>
        </w:rPr>
      </w:pPr>
      <w:r w:rsidRPr="00726F14">
        <w:rPr>
          <w:rFonts w:ascii="Palatino Linotype" w:hAnsi="Palatino Linotype" w:cs="Arial"/>
          <w:color w:val="000000"/>
          <w:lang w:val="es-ES_tradnl"/>
        </w:rPr>
        <w:t xml:space="preserve">Tarjeta de resguardo </w:t>
      </w:r>
      <w:r w:rsidRPr="00726F14">
        <w:rPr>
          <w:rFonts w:ascii="Palatino Linotype" w:hAnsi="Palatino Linotype" w:cs="Arial"/>
          <w:b/>
          <w:bCs/>
          <w:color w:val="000000"/>
          <w:lang w:val="es-ES_tradnl"/>
        </w:rPr>
        <w:t xml:space="preserve">1750399 </w:t>
      </w:r>
      <w:r w:rsidRPr="00726F14">
        <w:rPr>
          <w:rFonts w:ascii="Palatino Linotype" w:hAnsi="Palatino Linotype" w:cs="Arial"/>
          <w:color w:val="000000"/>
          <w:lang w:val="es-ES_tradnl"/>
        </w:rPr>
        <w:t xml:space="preserve">relativa a carro móvil de electroterapia, refleja diversos atributos relativos al bien, así como nombre y firma del resguardatario. </w:t>
      </w:r>
    </w:p>
    <w:p w14:paraId="00B4FE55" w14:textId="0C66F669" w:rsidR="00726F14" w:rsidRDefault="00B95514"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1750404 </w:t>
      </w:r>
      <w:r>
        <w:rPr>
          <w:rFonts w:ascii="Palatino Linotype" w:hAnsi="Palatino Linotype" w:cs="Arial"/>
          <w:color w:val="000000"/>
          <w:lang w:val="es-ES_tradnl"/>
        </w:rPr>
        <w:t xml:space="preserve">relativa a luz polarizada </w:t>
      </w:r>
      <w:proofErr w:type="spellStart"/>
      <w:r>
        <w:rPr>
          <w:rFonts w:ascii="Palatino Linotype" w:hAnsi="Palatino Linotype" w:cs="Arial"/>
          <w:color w:val="000000"/>
          <w:lang w:val="es-ES_tradnl"/>
        </w:rPr>
        <w:t>bioptron</w:t>
      </w:r>
      <w:proofErr w:type="spellEnd"/>
      <w:r>
        <w:rPr>
          <w:rFonts w:ascii="Palatino Linotype" w:hAnsi="Palatino Linotype" w:cs="Arial"/>
          <w:color w:val="000000"/>
          <w:lang w:val="es-ES_tradnl"/>
        </w:rPr>
        <w:t>, refleja diversos atributos relativos al bien, así como nombre y firma del resguardatario.</w:t>
      </w:r>
    </w:p>
    <w:p w14:paraId="4E292EDD" w14:textId="7551767C" w:rsidR="00B95514" w:rsidRDefault="00B95514"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1750423 </w:t>
      </w:r>
      <w:r>
        <w:rPr>
          <w:rFonts w:ascii="Palatino Linotype" w:hAnsi="Palatino Linotype" w:cs="Arial"/>
          <w:color w:val="000000"/>
          <w:lang w:val="es-ES_tradnl"/>
        </w:rPr>
        <w:t xml:space="preserve">relativa a carro móvil de electroterapia, refleja diversos atributos relativos al bien, así como nombre y firma del resguardatario. </w:t>
      </w:r>
    </w:p>
    <w:p w14:paraId="69A19626" w14:textId="11FD9954" w:rsidR="00B95514" w:rsidRDefault="00B95514"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lastRenderedPageBreak/>
        <w:t xml:space="preserve">Tarjeta de resguardo </w:t>
      </w:r>
      <w:r>
        <w:rPr>
          <w:rFonts w:ascii="Palatino Linotype" w:hAnsi="Palatino Linotype" w:cs="Arial"/>
          <w:b/>
          <w:bCs/>
          <w:color w:val="000000"/>
          <w:lang w:val="es-ES_tradnl"/>
        </w:rPr>
        <w:t xml:space="preserve">1750425 </w:t>
      </w:r>
      <w:r>
        <w:rPr>
          <w:rFonts w:ascii="Palatino Linotype" w:hAnsi="Palatino Linotype" w:cs="Arial"/>
          <w:color w:val="000000"/>
          <w:lang w:val="es-ES_tradnl"/>
        </w:rPr>
        <w:t xml:space="preserve">relativa a unidad combinada de electroterapia y ultrasonido, refleja diversos atributos de los bienes, así como nombre y firma del resguardatario. </w:t>
      </w:r>
    </w:p>
    <w:p w14:paraId="38D11F56" w14:textId="50BF0E4A" w:rsidR="00B95514" w:rsidRDefault="00B95514"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1750428 </w:t>
      </w:r>
      <w:r>
        <w:rPr>
          <w:rFonts w:ascii="Palatino Linotype" w:hAnsi="Palatino Linotype" w:cs="Arial"/>
          <w:color w:val="000000"/>
          <w:lang w:val="es-ES_tradnl"/>
        </w:rPr>
        <w:t xml:space="preserve">relativa a carro móvil de electroterapia, refleja diversos atributos del bien, así nomo nombre y firma del resguardatario. </w:t>
      </w:r>
    </w:p>
    <w:p w14:paraId="65686920" w14:textId="23B7E53C" w:rsidR="00B95514" w:rsidRDefault="00B95514"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1754445 </w:t>
      </w:r>
      <w:r>
        <w:rPr>
          <w:rFonts w:ascii="Palatino Linotype" w:hAnsi="Palatino Linotype" w:cs="Arial"/>
          <w:color w:val="000000"/>
          <w:lang w:val="es-ES_tradnl"/>
        </w:rPr>
        <w:t xml:space="preserve">relativa a unidad para magnetoterapia, refleja diversos atributos del bien, así nomo nombre y firma del resguardatario. </w:t>
      </w:r>
    </w:p>
    <w:p w14:paraId="57364C22" w14:textId="00115689" w:rsidR="00B95514" w:rsidRDefault="00B95514"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1754446 </w:t>
      </w:r>
      <w:r>
        <w:rPr>
          <w:rFonts w:ascii="Palatino Linotype" w:hAnsi="Palatino Linotype" w:cs="Arial"/>
          <w:color w:val="000000"/>
          <w:lang w:val="es-ES_tradnl"/>
        </w:rPr>
        <w:t xml:space="preserve">relativa a equipo de crioterapia, refleja diversos atributos del bien, así como nombre y firma del resguardatario. </w:t>
      </w:r>
    </w:p>
    <w:p w14:paraId="1EC0F098" w14:textId="77777777" w:rsidR="00B95514" w:rsidRDefault="00B95514"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1750373 </w:t>
      </w:r>
      <w:r>
        <w:rPr>
          <w:rFonts w:ascii="Palatino Linotype" w:hAnsi="Palatino Linotype" w:cs="Arial"/>
          <w:color w:val="000000"/>
          <w:lang w:val="es-ES_tradnl"/>
        </w:rPr>
        <w:t xml:space="preserve">relativa a luz polarizada </w:t>
      </w:r>
      <w:proofErr w:type="spellStart"/>
      <w:r>
        <w:rPr>
          <w:rFonts w:ascii="Palatino Linotype" w:hAnsi="Palatino Linotype" w:cs="Arial"/>
          <w:color w:val="000000"/>
          <w:lang w:val="es-ES_tradnl"/>
        </w:rPr>
        <w:t>bioptron</w:t>
      </w:r>
      <w:proofErr w:type="spellEnd"/>
      <w:r>
        <w:rPr>
          <w:rFonts w:ascii="Palatino Linotype" w:hAnsi="Palatino Linotype" w:cs="Arial"/>
          <w:color w:val="000000"/>
          <w:lang w:val="es-ES_tradnl"/>
        </w:rPr>
        <w:t xml:space="preserve">, refleja diversos atributos del bien, así como nombre y firma del resguardatario. </w:t>
      </w:r>
    </w:p>
    <w:p w14:paraId="789DE488" w14:textId="77777777" w:rsidR="00B95514" w:rsidRDefault="00B95514"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1750447 </w:t>
      </w:r>
      <w:r>
        <w:rPr>
          <w:rFonts w:ascii="Palatino Linotype" w:hAnsi="Palatino Linotype" w:cs="Arial"/>
          <w:color w:val="000000"/>
          <w:lang w:val="es-ES_tradnl"/>
        </w:rPr>
        <w:t xml:space="preserve">relativa a carro móvil de electroterapia, refleja diversos atributos del bien, así como nombre y firma del resguardatario. </w:t>
      </w:r>
    </w:p>
    <w:p w14:paraId="1A666FC2" w14:textId="77777777" w:rsidR="00B974FD" w:rsidRDefault="00B95514"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1750450 </w:t>
      </w:r>
      <w:r>
        <w:rPr>
          <w:rFonts w:ascii="Palatino Linotype" w:hAnsi="Palatino Linotype" w:cs="Arial"/>
          <w:color w:val="000000"/>
          <w:lang w:val="es-ES_tradnl"/>
        </w:rPr>
        <w:t xml:space="preserve">relativo a carro móvil de electroterapia, refleja diversos atributos del bien, así </w:t>
      </w:r>
      <w:r w:rsidR="00B974FD">
        <w:rPr>
          <w:rFonts w:ascii="Palatino Linotype" w:hAnsi="Palatino Linotype" w:cs="Arial"/>
          <w:color w:val="000000"/>
          <w:lang w:val="es-ES_tradnl"/>
        </w:rPr>
        <w:t xml:space="preserve">como nombre y firma del resguardatario. </w:t>
      </w:r>
    </w:p>
    <w:p w14:paraId="7EF54DB0" w14:textId="77777777" w:rsidR="00B974FD" w:rsidRDefault="00B974FD"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1750465 </w:t>
      </w:r>
      <w:r>
        <w:rPr>
          <w:rFonts w:ascii="Palatino Linotype" w:hAnsi="Palatino Linotype" w:cs="Arial"/>
          <w:color w:val="000000"/>
          <w:lang w:val="es-ES_tradnl"/>
        </w:rPr>
        <w:t>relativo a carro móvil de electroterapia, refleja diversos atributos del bien, así como nombre y firma del resguardatario.</w:t>
      </w:r>
    </w:p>
    <w:p w14:paraId="21FFC30E" w14:textId="77777777" w:rsidR="00B974FD" w:rsidRDefault="00B974FD"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1750470 </w:t>
      </w:r>
      <w:r>
        <w:rPr>
          <w:rFonts w:ascii="Palatino Linotype" w:hAnsi="Palatino Linotype" w:cs="Arial"/>
          <w:color w:val="000000"/>
          <w:lang w:val="es-ES_tradnl"/>
        </w:rPr>
        <w:t xml:space="preserve">relativa a carro móvil de electroterapia, refleja diversos atributos del bien, así como nombre y firma del resguardatario. </w:t>
      </w:r>
    </w:p>
    <w:p w14:paraId="6B32DE78" w14:textId="32D2BBDF" w:rsidR="00B95514" w:rsidRDefault="00B974FD"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1750586 </w:t>
      </w:r>
      <w:r>
        <w:rPr>
          <w:rFonts w:ascii="Palatino Linotype" w:hAnsi="Palatino Linotype" w:cs="Arial"/>
          <w:color w:val="000000"/>
          <w:lang w:val="es-ES_tradnl"/>
        </w:rPr>
        <w:t xml:space="preserve">relativa a equipo de oxígeno, refleja diversos atributos del bien, así como nombre y firma del resguardatario. </w:t>
      </w:r>
    </w:p>
    <w:p w14:paraId="550EB81D" w14:textId="5F76C63D" w:rsidR="00B974FD" w:rsidRDefault="00B974FD"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1750587 </w:t>
      </w:r>
      <w:r>
        <w:rPr>
          <w:rFonts w:ascii="Palatino Linotype" w:hAnsi="Palatino Linotype" w:cs="Arial"/>
          <w:color w:val="000000"/>
          <w:lang w:val="es-ES_tradnl"/>
        </w:rPr>
        <w:t xml:space="preserve">relativa a equipo de oxígeno, refleja diversos atributos del bien, así como nombre y firma del resguardatario. </w:t>
      </w:r>
    </w:p>
    <w:p w14:paraId="14C8C6B1" w14:textId="044E85A7" w:rsidR="00B974FD" w:rsidRDefault="00B974FD"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lastRenderedPageBreak/>
        <w:t xml:space="preserve">Tarjeta de resguardo </w:t>
      </w:r>
      <w:r>
        <w:rPr>
          <w:rFonts w:ascii="Palatino Linotype" w:hAnsi="Palatino Linotype" w:cs="Arial"/>
          <w:b/>
          <w:bCs/>
          <w:color w:val="000000"/>
          <w:lang w:val="es-ES_tradnl"/>
        </w:rPr>
        <w:t xml:space="preserve">1750589 </w:t>
      </w:r>
      <w:r>
        <w:rPr>
          <w:rFonts w:ascii="Palatino Linotype" w:hAnsi="Palatino Linotype" w:cs="Arial"/>
          <w:color w:val="000000"/>
          <w:lang w:val="es-ES_tradnl"/>
        </w:rPr>
        <w:t>relativa a equipo de oxígeno, refleja diversos atributos del bien, así como nombre y firma del resguardatario.</w:t>
      </w:r>
    </w:p>
    <w:p w14:paraId="70710FC6" w14:textId="61F52537" w:rsidR="00B974FD" w:rsidRDefault="00B974FD"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1750565 </w:t>
      </w:r>
      <w:r>
        <w:rPr>
          <w:rFonts w:ascii="Palatino Linotype" w:hAnsi="Palatino Linotype" w:cs="Arial"/>
          <w:color w:val="000000"/>
          <w:lang w:val="es-ES_tradnl"/>
        </w:rPr>
        <w:t xml:space="preserve">relativa a mesa de quiropráctica, </w:t>
      </w:r>
      <w:r w:rsidR="006C3948">
        <w:rPr>
          <w:rFonts w:ascii="Palatino Linotype" w:hAnsi="Palatino Linotype" w:cs="Arial"/>
          <w:color w:val="000000"/>
          <w:lang w:val="es-ES_tradnl"/>
        </w:rPr>
        <w:t>refleja diversos atributos del bien, así nombre y firma del resguardatario.</w:t>
      </w:r>
    </w:p>
    <w:p w14:paraId="15E4FCA0" w14:textId="5091F3D8" w:rsidR="006C3948" w:rsidRDefault="006C3948"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1750569 </w:t>
      </w:r>
      <w:r>
        <w:rPr>
          <w:rFonts w:ascii="Palatino Linotype" w:hAnsi="Palatino Linotype" w:cs="Arial"/>
          <w:color w:val="000000"/>
          <w:lang w:val="es-ES_tradnl"/>
        </w:rPr>
        <w:t xml:space="preserve">relativa a mesa de quiropráctica, refleja diversos atributos del bien, así como nombre y firma del resguardatario. </w:t>
      </w:r>
    </w:p>
    <w:p w14:paraId="01B7E129" w14:textId="5B7D6F3D" w:rsidR="006C3948" w:rsidRDefault="006C3948"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1750573 </w:t>
      </w:r>
      <w:r>
        <w:rPr>
          <w:rFonts w:ascii="Palatino Linotype" w:hAnsi="Palatino Linotype" w:cs="Arial"/>
          <w:color w:val="000000"/>
          <w:lang w:val="es-ES_tradnl"/>
        </w:rPr>
        <w:t>relativa a mesa de quiropráctica, refleja diversos atributos del bien, así como nombre y firma del resguardatario.</w:t>
      </w:r>
    </w:p>
    <w:p w14:paraId="7777FB4E" w14:textId="50FBAE56" w:rsidR="006C3948" w:rsidRDefault="006C3948"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1750579 </w:t>
      </w:r>
      <w:r>
        <w:rPr>
          <w:rFonts w:ascii="Palatino Linotype" w:hAnsi="Palatino Linotype" w:cs="Arial"/>
          <w:color w:val="000000"/>
          <w:lang w:val="es-ES_tradnl"/>
        </w:rPr>
        <w:t>relativa a mesa de quiropráctica, refleja diversos atributos del bien, así como nombre y firma del resguardatario.</w:t>
      </w:r>
    </w:p>
    <w:p w14:paraId="7F6EDCEE" w14:textId="04279F31" w:rsidR="006C3948" w:rsidRDefault="006C3948"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1750504 </w:t>
      </w:r>
      <w:r>
        <w:rPr>
          <w:rFonts w:ascii="Palatino Linotype" w:hAnsi="Palatino Linotype" w:cs="Arial"/>
          <w:color w:val="000000"/>
          <w:lang w:val="es-ES_tradnl"/>
        </w:rPr>
        <w:t xml:space="preserve">relativa a impresor en seco, refleja diversos atributos del bien, así como nombre y firma del resguardatario. </w:t>
      </w:r>
    </w:p>
    <w:p w14:paraId="0DE25E17" w14:textId="42AE7923" w:rsidR="006C3948" w:rsidRDefault="006C3948"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1750522 </w:t>
      </w:r>
      <w:r>
        <w:rPr>
          <w:rFonts w:ascii="Palatino Linotype" w:hAnsi="Palatino Linotype" w:cs="Arial"/>
          <w:color w:val="000000"/>
          <w:lang w:val="es-ES_tradnl"/>
        </w:rPr>
        <w:t xml:space="preserve">relativa a panel, refleja diversos atributos del bien, así como nombre y firma del resguardatario. </w:t>
      </w:r>
    </w:p>
    <w:p w14:paraId="0EE4F14D" w14:textId="6018BFEA" w:rsidR="006C3948" w:rsidRDefault="006C3948"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1750552 </w:t>
      </w:r>
      <w:r>
        <w:rPr>
          <w:rFonts w:ascii="Palatino Linotype" w:hAnsi="Palatino Linotype" w:cs="Arial"/>
          <w:color w:val="000000"/>
          <w:lang w:val="es-ES_tradnl"/>
        </w:rPr>
        <w:t xml:space="preserve">relativa a densitómetro, </w:t>
      </w:r>
      <w:r w:rsidR="005F7230">
        <w:rPr>
          <w:rFonts w:ascii="Palatino Linotype" w:hAnsi="Palatino Linotype" w:cs="Arial"/>
          <w:color w:val="000000"/>
          <w:lang w:val="es-ES_tradnl"/>
        </w:rPr>
        <w:t>refleja diversos</w:t>
      </w:r>
      <w:r>
        <w:rPr>
          <w:rFonts w:ascii="Palatino Linotype" w:hAnsi="Palatino Linotype" w:cs="Arial"/>
          <w:color w:val="000000"/>
          <w:lang w:val="es-ES_tradnl"/>
        </w:rPr>
        <w:t xml:space="preserve"> atributos del bien, así como </w:t>
      </w:r>
      <w:r w:rsidR="005F7230">
        <w:rPr>
          <w:rFonts w:ascii="Palatino Linotype" w:hAnsi="Palatino Linotype" w:cs="Arial"/>
          <w:color w:val="000000"/>
          <w:lang w:val="es-ES_tradnl"/>
        </w:rPr>
        <w:t xml:space="preserve">nombre y firma del resguardatario. </w:t>
      </w:r>
    </w:p>
    <w:p w14:paraId="42DFD450" w14:textId="424A3C72" w:rsidR="005F7230" w:rsidRDefault="005F7230"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1750476 </w:t>
      </w:r>
      <w:r>
        <w:rPr>
          <w:rFonts w:ascii="Palatino Linotype" w:hAnsi="Palatino Linotype" w:cs="Arial"/>
          <w:color w:val="000000"/>
          <w:lang w:val="es-ES_tradnl"/>
        </w:rPr>
        <w:t xml:space="preserve">relativa a carro móvil de electroterapia, refleja diversos atributos del bien, así como nombre y firma del resguardatario. </w:t>
      </w:r>
    </w:p>
    <w:p w14:paraId="063350B6" w14:textId="5D8BC658" w:rsidR="005F7230" w:rsidRDefault="005F7230"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1750439 </w:t>
      </w:r>
      <w:r>
        <w:rPr>
          <w:rFonts w:ascii="Palatino Linotype" w:hAnsi="Palatino Linotype" w:cs="Arial"/>
          <w:color w:val="000000"/>
          <w:lang w:val="es-ES_tradnl"/>
        </w:rPr>
        <w:t xml:space="preserve">relativa a combo de ultrasonido y electro estimulador, refleja diversos atributos del bien, así como nombre y firma del resguardatario. </w:t>
      </w:r>
    </w:p>
    <w:p w14:paraId="2EBE338E" w14:textId="1D0C4CBC" w:rsidR="005F7230" w:rsidRDefault="005F7230" w:rsidP="00F312C2">
      <w:pPr>
        <w:pStyle w:val="Prrafodelista"/>
        <w:numPr>
          <w:ilvl w:val="0"/>
          <w:numId w:val="2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Tarjeta de resguardo </w:t>
      </w:r>
      <w:r>
        <w:rPr>
          <w:rFonts w:ascii="Palatino Linotype" w:hAnsi="Palatino Linotype" w:cs="Arial"/>
          <w:b/>
          <w:bCs/>
          <w:color w:val="000000"/>
          <w:lang w:val="es-ES_tradnl"/>
        </w:rPr>
        <w:t xml:space="preserve">1750486 </w:t>
      </w:r>
      <w:r>
        <w:rPr>
          <w:rFonts w:ascii="Palatino Linotype" w:hAnsi="Palatino Linotype" w:cs="Arial"/>
          <w:color w:val="000000"/>
          <w:lang w:val="es-ES_tradnl"/>
        </w:rPr>
        <w:t xml:space="preserve">relativa a sillón dental, refleja diversos atributos del bien, así como nombre y firma del resguardatario. </w:t>
      </w:r>
    </w:p>
    <w:p w14:paraId="2EF08BA0" w14:textId="77777777" w:rsidR="00865DCD" w:rsidRPr="00865DCD" w:rsidRDefault="00865DCD" w:rsidP="00865DCD">
      <w:pPr>
        <w:pStyle w:val="Prrafodelista"/>
        <w:rPr>
          <w:rFonts w:ascii="Palatino Linotype" w:hAnsi="Palatino Linotype" w:cs="Arial"/>
          <w:color w:val="000000"/>
          <w:lang w:val="es-ES_tradnl"/>
        </w:rPr>
      </w:pPr>
    </w:p>
    <w:p w14:paraId="2C656B96" w14:textId="3E03C688" w:rsidR="00DA4F19" w:rsidRPr="005708FC" w:rsidRDefault="00DA4F19" w:rsidP="00DA4F19">
      <w:pPr>
        <w:pStyle w:val="Prrafodelista"/>
        <w:numPr>
          <w:ilvl w:val="0"/>
          <w:numId w:val="27"/>
        </w:numPr>
        <w:spacing w:line="360" w:lineRule="auto"/>
        <w:ind w:left="714" w:hanging="357"/>
        <w:jc w:val="both"/>
        <w:rPr>
          <w:rFonts w:ascii="Palatino Linotype" w:hAnsi="Palatino Linotype" w:cs="Arial"/>
          <w:color w:val="000000"/>
          <w:lang w:val="es-MX"/>
        </w:rPr>
      </w:pPr>
      <w:r w:rsidRPr="00865DCD">
        <w:rPr>
          <w:rFonts w:ascii="Palatino Linotype" w:hAnsi="Palatino Linotype"/>
          <w:b/>
          <w:bCs/>
          <w:lang w:val="es-MX"/>
        </w:rPr>
        <w:t xml:space="preserve"> “C_C_corr.pdf”</w:t>
      </w:r>
      <w:r w:rsidR="00865DCD" w:rsidRPr="00865DCD">
        <w:rPr>
          <w:rFonts w:ascii="Palatino Linotype" w:hAnsi="Palatino Linotype"/>
          <w:b/>
          <w:bCs/>
          <w:lang w:val="es-MX"/>
        </w:rPr>
        <w:t xml:space="preserve">: </w:t>
      </w:r>
      <w:r w:rsidR="00865DCD" w:rsidRPr="00865DCD">
        <w:rPr>
          <w:rFonts w:ascii="Palatino Linotype" w:hAnsi="Palatino Linotype"/>
          <w:lang w:val="es-MX"/>
        </w:rPr>
        <w:t>Cua</w:t>
      </w:r>
      <w:r w:rsidR="00865DCD">
        <w:rPr>
          <w:rFonts w:ascii="Palatino Linotype" w:hAnsi="Palatino Linotype"/>
          <w:lang w:val="es-MX"/>
        </w:rPr>
        <w:t xml:space="preserve">dro de clasificación para dar atención a la solicitud de información </w:t>
      </w:r>
      <w:r w:rsidR="00865DCD">
        <w:rPr>
          <w:rFonts w:ascii="Palatino Linotype" w:hAnsi="Palatino Linotype"/>
          <w:b/>
          <w:bCs/>
          <w:lang w:val="es-MX"/>
        </w:rPr>
        <w:t xml:space="preserve">00005/UNEVT/IP/2025. </w:t>
      </w:r>
    </w:p>
    <w:p w14:paraId="471CD6D8" w14:textId="77777777" w:rsidR="005708FC" w:rsidRPr="00865DCD" w:rsidRDefault="005708FC" w:rsidP="005708FC">
      <w:pPr>
        <w:pStyle w:val="Prrafodelista"/>
        <w:spacing w:line="360" w:lineRule="auto"/>
        <w:ind w:left="714"/>
        <w:jc w:val="both"/>
        <w:rPr>
          <w:rFonts w:ascii="Palatino Linotype" w:hAnsi="Palatino Linotype" w:cs="Arial"/>
          <w:color w:val="000000"/>
          <w:lang w:val="es-MX"/>
        </w:rPr>
      </w:pPr>
    </w:p>
    <w:p w14:paraId="2E284F6B" w14:textId="77777777" w:rsidR="00865DCD" w:rsidRPr="00865DCD" w:rsidRDefault="00865DCD" w:rsidP="00865DCD">
      <w:pPr>
        <w:pStyle w:val="Prrafodelista"/>
        <w:rPr>
          <w:rFonts w:ascii="Palatino Linotype" w:hAnsi="Palatino Linotype" w:cs="Arial"/>
          <w:color w:val="000000"/>
          <w:lang w:val="es-MX"/>
        </w:rPr>
      </w:pPr>
    </w:p>
    <w:p w14:paraId="11B37FCA" w14:textId="46955785" w:rsidR="00DA4F19" w:rsidRPr="00C450F8" w:rsidRDefault="00DA4F19" w:rsidP="00DA4F19">
      <w:pPr>
        <w:pStyle w:val="Prrafodelista"/>
        <w:numPr>
          <w:ilvl w:val="0"/>
          <w:numId w:val="27"/>
        </w:numPr>
        <w:spacing w:line="360" w:lineRule="auto"/>
        <w:ind w:left="714" w:hanging="357"/>
        <w:jc w:val="both"/>
        <w:rPr>
          <w:rFonts w:ascii="Palatino Linotype" w:hAnsi="Palatino Linotype" w:cs="Arial"/>
          <w:color w:val="000000"/>
          <w:lang w:val="es-MX"/>
        </w:rPr>
      </w:pPr>
      <w:r w:rsidRPr="00C450F8">
        <w:rPr>
          <w:rFonts w:ascii="Palatino Linotype" w:hAnsi="Palatino Linotype"/>
          <w:b/>
          <w:bCs/>
          <w:lang w:val="es-MX"/>
        </w:rPr>
        <w:t xml:space="preserve"> “V_P_Contratos_opt_.pdf”</w:t>
      </w:r>
      <w:r w:rsidR="00865DCD" w:rsidRPr="00C450F8">
        <w:rPr>
          <w:rFonts w:ascii="Palatino Linotype" w:hAnsi="Palatino Linotype"/>
          <w:b/>
          <w:bCs/>
          <w:lang w:val="es-MX"/>
        </w:rPr>
        <w:t xml:space="preserve">: </w:t>
      </w:r>
      <w:r w:rsidR="00C450F8" w:rsidRPr="00C450F8">
        <w:rPr>
          <w:rFonts w:ascii="Palatino Linotype" w:hAnsi="Palatino Linotype"/>
          <w:lang w:val="es-MX"/>
        </w:rPr>
        <w:t>Compil</w:t>
      </w:r>
      <w:r w:rsidR="00C450F8">
        <w:rPr>
          <w:rFonts w:ascii="Palatino Linotype" w:hAnsi="Palatino Linotype"/>
          <w:lang w:val="es-MX"/>
        </w:rPr>
        <w:t>a lo siguiente:</w:t>
      </w:r>
    </w:p>
    <w:p w14:paraId="45874A01" w14:textId="77777777" w:rsidR="00C450F8" w:rsidRPr="00C450F8" w:rsidRDefault="00C450F8" w:rsidP="00C450F8">
      <w:pPr>
        <w:pStyle w:val="Prrafodelista"/>
        <w:rPr>
          <w:rFonts w:ascii="Palatino Linotype" w:hAnsi="Palatino Linotype" w:cs="Arial"/>
          <w:color w:val="000000"/>
          <w:lang w:val="es-MX"/>
        </w:rPr>
      </w:pPr>
    </w:p>
    <w:p w14:paraId="6AEDF2C4" w14:textId="6EF6696C" w:rsidR="00C450F8" w:rsidRDefault="001A0928" w:rsidP="00C450F8">
      <w:pPr>
        <w:pStyle w:val="Prrafodelista"/>
        <w:numPr>
          <w:ilvl w:val="0"/>
          <w:numId w:val="28"/>
        </w:numPr>
        <w:spacing w:line="360" w:lineRule="auto"/>
        <w:jc w:val="both"/>
        <w:rPr>
          <w:rFonts w:ascii="Palatino Linotype" w:hAnsi="Palatino Linotype" w:cs="Arial"/>
          <w:color w:val="000000"/>
          <w:lang w:val="es-MX"/>
        </w:rPr>
      </w:pPr>
      <w:r w:rsidRPr="001A0928">
        <w:rPr>
          <w:rFonts w:ascii="Palatino Linotype" w:hAnsi="Palatino Linotype" w:cs="Arial"/>
          <w:color w:val="000000"/>
          <w:lang w:val="es-MX"/>
        </w:rPr>
        <w:t xml:space="preserve">Contrato </w:t>
      </w:r>
      <w:r w:rsidRPr="00726F14">
        <w:rPr>
          <w:rFonts w:ascii="Palatino Linotype" w:hAnsi="Palatino Linotype" w:cs="Arial"/>
          <w:b/>
          <w:bCs/>
          <w:color w:val="000000"/>
          <w:lang w:val="es-MX"/>
        </w:rPr>
        <w:t>UNEVT/FAM-AD-01-2022</w:t>
      </w:r>
      <w:r w:rsidRPr="001A0928">
        <w:rPr>
          <w:rFonts w:ascii="Palatino Linotype" w:hAnsi="Palatino Linotype" w:cs="Arial"/>
          <w:color w:val="000000"/>
          <w:lang w:val="es-MX"/>
        </w:rPr>
        <w:t xml:space="preserve"> referente a la a</w:t>
      </w:r>
      <w:r>
        <w:rPr>
          <w:rFonts w:ascii="Palatino Linotype" w:hAnsi="Palatino Linotype" w:cs="Arial"/>
          <w:color w:val="000000"/>
          <w:lang w:val="es-MX"/>
        </w:rPr>
        <w:t>dquisición de materiales, accesorios y suministros de laboratorio (foja 1 a la 8)</w:t>
      </w:r>
    </w:p>
    <w:p w14:paraId="2930FB25" w14:textId="47CFF3ED" w:rsidR="001A0928" w:rsidRDefault="001A0928" w:rsidP="00C450F8">
      <w:pPr>
        <w:pStyle w:val="Prrafodelista"/>
        <w:numPr>
          <w:ilvl w:val="0"/>
          <w:numId w:val="28"/>
        </w:numPr>
        <w:spacing w:line="360" w:lineRule="auto"/>
        <w:jc w:val="both"/>
        <w:rPr>
          <w:rFonts w:ascii="Palatino Linotype" w:hAnsi="Palatino Linotype" w:cs="Arial"/>
          <w:color w:val="000000"/>
          <w:lang w:val="es-MX"/>
        </w:rPr>
      </w:pPr>
      <w:r w:rsidRPr="001A0928">
        <w:rPr>
          <w:rFonts w:ascii="Palatino Linotype" w:hAnsi="Palatino Linotype" w:cs="Arial"/>
          <w:color w:val="000000"/>
          <w:lang w:val="es-MX"/>
        </w:rPr>
        <w:t xml:space="preserve">Contrato </w:t>
      </w:r>
      <w:r w:rsidRPr="00726F14">
        <w:rPr>
          <w:rFonts w:ascii="Palatino Linotype" w:hAnsi="Palatino Linotype" w:cs="Arial"/>
          <w:b/>
          <w:bCs/>
          <w:color w:val="000000"/>
          <w:lang w:val="es-MX"/>
        </w:rPr>
        <w:t>UNEVT/FAM-AD-02-2022</w:t>
      </w:r>
      <w:r w:rsidRPr="001A0928">
        <w:rPr>
          <w:rFonts w:ascii="Palatino Linotype" w:hAnsi="Palatino Linotype" w:cs="Arial"/>
          <w:color w:val="000000"/>
          <w:lang w:val="es-MX"/>
        </w:rPr>
        <w:t xml:space="preserve"> referente a la a</w:t>
      </w:r>
      <w:r>
        <w:rPr>
          <w:rFonts w:ascii="Palatino Linotype" w:hAnsi="Palatino Linotype" w:cs="Arial"/>
          <w:color w:val="000000"/>
          <w:lang w:val="es-MX"/>
        </w:rPr>
        <w:t>dquisición de muebles (foja 9 a la 16)</w:t>
      </w:r>
    </w:p>
    <w:p w14:paraId="5CDED825" w14:textId="56EB8422" w:rsidR="001A0928" w:rsidRDefault="001A0928" w:rsidP="00C450F8">
      <w:pPr>
        <w:pStyle w:val="Prrafodelista"/>
        <w:numPr>
          <w:ilvl w:val="0"/>
          <w:numId w:val="28"/>
        </w:numPr>
        <w:spacing w:line="360" w:lineRule="auto"/>
        <w:jc w:val="both"/>
        <w:rPr>
          <w:rFonts w:ascii="Palatino Linotype" w:hAnsi="Palatino Linotype" w:cs="Arial"/>
          <w:color w:val="000000"/>
          <w:lang w:val="es-MX"/>
        </w:rPr>
      </w:pPr>
      <w:r>
        <w:rPr>
          <w:rFonts w:ascii="Palatino Linotype" w:hAnsi="Palatino Linotype" w:cs="Arial"/>
          <w:color w:val="000000"/>
          <w:lang w:val="es-MX"/>
        </w:rPr>
        <w:t xml:space="preserve">Contrato </w:t>
      </w:r>
      <w:r w:rsidRPr="00726F14">
        <w:rPr>
          <w:rFonts w:ascii="Palatino Linotype" w:hAnsi="Palatino Linotype" w:cs="Arial"/>
          <w:b/>
          <w:bCs/>
          <w:color w:val="000000"/>
          <w:lang w:val="es-MX"/>
        </w:rPr>
        <w:t>UNEVT/FAM-IR-02-2022</w:t>
      </w:r>
      <w:r>
        <w:rPr>
          <w:rFonts w:ascii="Palatino Linotype" w:hAnsi="Palatino Linotype" w:cs="Arial"/>
          <w:color w:val="000000"/>
          <w:lang w:val="es-MX"/>
        </w:rPr>
        <w:t xml:space="preserve"> referente a la adquisición de instrumental médico y de laboratorio (foja 17 a la 25)</w:t>
      </w:r>
    </w:p>
    <w:p w14:paraId="3739C815" w14:textId="78CAA858" w:rsidR="001A0928" w:rsidRDefault="001A0928" w:rsidP="00C450F8">
      <w:pPr>
        <w:pStyle w:val="Prrafodelista"/>
        <w:numPr>
          <w:ilvl w:val="0"/>
          <w:numId w:val="28"/>
        </w:numPr>
        <w:spacing w:line="360" w:lineRule="auto"/>
        <w:jc w:val="both"/>
        <w:rPr>
          <w:rFonts w:ascii="Palatino Linotype" w:hAnsi="Palatino Linotype" w:cs="Arial"/>
          <w:b/>
          <w:bCs/>
          <w:color w:val="000000"/>
          <w:u w:val="single"/>
          <w:lang w:val="es-MX"/>
        </w:rPr>
      </w:pPr>
      <w:r>
        <w:rPr>
          <w:rFonts w:ascii="Palatino Linotype" w:hAnsi="Palatino Linotype" w:cs="Arial"/>
          <w:color w:val="000000"/>
          <w:lang w:val="es-MX"/>
        </w:rPr>
        <w:t xml:space="preserve">Contrato </w:t>
      </w:r>
      <w:r w:rsidRPr="00726F14">
        <w:rPr>
          <w:rFonts w:ascii="Palatino Linotype" w:hAnsi="Palatino Linotype" w:cs="Arial"/>
          <w:b/>
          <w:bCs/>
          <w:color w:val="000000"/>
          <w:lang w:val="es-MX"/>
        </w:rPr>
        <w:t>UNEVT/FAM-IR-01-2022</w:t>
      </w:r>
      <w:r>
        <w:rPr>
          <w:rFonts w:ascii="Palatino Linotype" w:hAnsi="Palatino Linotype" w:cs="Arial"/>
          <w:color w:val="000000"/>
          <w:lang w:val="es-MX"/>
        </w:rPr>
        <w:t xml:space="preserve"> referente a la adquisición de bienes informáticos (foja 26 a la 32), </w:t>
      </w:r>
      <w:r w:rsidRPr="001A0928">
        <w:rPr>
          <w:rFonts w:ascii="Palatino Linotype" w:hAnsi="Palatino Linotype" w:cs="Arial"/>
          <w:b/>
          <w:bCs/>
          <w:color w:val="000000"/>
          <w:u w:val="single"/>
          <w:lang w:val="es-MX"/>
        </w:rPr>
        <w:t xml:space="preserve">únicamente se remiten 7 de 8 páginas. </w:t>
      </w:r>
    </w:p>
    <w:p w14:paraId="5A12E480" w14:textId="076CF0D8" w:rsidR="001A0928" w:rsidRPr="001A0928" w:rsidRDefault="001A0928" w:rsidP="00C450F8">
      <w:pPr>
        <w:pStyle w:val="Prrafodelista"/>
        <w:numPr>
          <w:ilvl w:val="0"/>
          <w:numId w:val="28"/>
        </w:numPr>
        <w:spacing w:line="360" w:lineRule="auto"/>
        <w:jc w:val="both"/>
        <w:rPr>
          <w:rFonts w:ascii="Palatino Linotype" w:hAnsi="Palatino Linotype" w:cs="Arial"/>
          <w:b/>
          <w:bCs/>
          <w:color w:val="000000"/>
          <w:u w:val="single"/>
          <w:lang w:val="es-MX"/>
        </w:rPr>
      </w:pPr>
      <w:r>
        <w:rPr>
          <w:rFonts w:ascii="Palatino Linotype" w:hAnsi="Palatino Linotype" w:cs="Arial"/>
          <w:color w:val="000000"/>
          <w:lang w:val="es-MX"/>
        </w:rPr>
        <w:t xml:space="preserve">Contrato </w:t>
      </w:r>
      <w:r w:rsidRPr="00726F14">
        <w:rPr>
          <w:rFonts w:ascii="Palatino Linotype" w:hAnsi="Palatino Linotype" w:cs="Arial"/>
          <w:b/>
          <w:bCs/>
          <w:color w:val="000000"/>
          <w:lang w:val="es-MX"/>
        </w:rPr>
        <w:t>UNEVT/FAM-IR-03-2022</w:t>
      </w:r>
      <w:r>
        <w:rPr>
          <w:rFonts w:ascii="Palatino Linotype" w:hAnsi="Palatino Linotype" w:cs="Arial"/>
          <w:color w:val="000000"/>
          <w:lang w:val="es-MX"/>
        </w:rPr>
        <w:t xml:space="preserve"> referente a la adquisición de equipo médico y de laboratorio (foja 33 a la 41)</w:t>
      </w:r>
    </w:p>
    <w:p w14:paraId="7F60F4F7" w14:textId="5D3C23F5" w:rsidR="001A0928" w:rsidRPr="001A0928" w:rsidRDefault="001A0928" w:rsidP="00C450F8">
      <w:pPr>
        <w:pStyle w:val="Prrafodelista"/>
        <w:numPr>
          <w:ilvl w:val="0"/>
          <w:numId w:val="28"/>
        </w:numPr>
        <w:spacing w:line="360" w:lineRule="auto"/>
        <w:jc w:val="both"/>
        <w:rPr>
          <w:rFonts w:ascii="Palatino Linotype" w:hAnsi="Palatino Linotype" w:cs="Arial"/>
          <w:b/>
          <w:bCs/>
          <w:color w:val="000000"/>
          <w:u w:val="single"/>
          <w:lang w:val="es-MX"/>
        </w:rPr>
      </w:pPr>
      <w:r>
        <w:rPr>
          <w:rFonts w:ascii="Palatino Linotype" w:hAnsi="Palatino Linotype" w:cs="Arial"/>
          <w:color w:val="000000"/>
          <w:lang w:val="es-MX"/>
        </w:rPr>
        <w:t xml:space="preserve">Contrato </w:t>
      </w:r>
      <w:r w:rsidRPr="00726F14">
        <w:rPr>
          <w:rFonts w:ascii="Palatino Linotype" w:hAnsi="Palatino Linotype" w:cs="Arial"/>
          <w:b/>
          <w:bCs/>
          <w:color w:val="000000"/>
          <w:lang w:val="es-MX"/>
        </w:rPr>
        <w:t>UNEVT/AD-038-2024</w:t>
      </w:r>
      <w:r>
        <w:rPr>
          <w:rFonts w:ascii="Palatino Linotype" w:hAnsi="Palatino Linotype" w:cs="Arial"/>
          <w:color w:val="000000"/>
          <w:lang w:val="es-MX"/>
        </w:rPr>
        <w:t xml:space="preserve"> </w:t>
      </w:r>
      <w:r w:rsidR="00726F14">
        <w:rPr>
          <w:rFonts w:ascii="Palatino Linotype" w:hAnsi="Palatino Linotype" w:cs="Arial"/>
          <w:color w:val="000000"/>
          <w:lang w:val="es-MX"/>
        </w:rPr>
        <w:t>relativo a la adquisición de equipo médico y de laboratorio (fojas 42 a la 57)</w:t>
      </w:r>
    </w:p>
    <w:p w14:paraId="28FC5273" w14:textId="77777777" w:rsidR="001A0928" w:rsidRPr="001A0928" w:rsidRDefault="001A0928" w:rsidP="00726F14">
      <w:pPr>
        <w:pStyle w:val="Prrafodelista"/>
        <w:spacing w:line="360" w:lineRule="auto"/>
        <w:ind w:left="1074"/>
        <w:jc w:val="both"/>
        <w:rPr>
          <w:rFonts w:ascii="Palatino Linotype" w:hAnsi="Palatino Linotype" w:cs="Arial"/>
          <w:color w:val="000000"/>
          <w:lang w:val="es-MX"/>
        </w:rPr>
      </w:pPr>
    </w:p>
    <w:p w14:paraId="48B16CCE" w14:textId="77777777" w:rsidR="00865DCD" w:rsidRPr="001A0928" w:rsidRDefault="00865DCD" w:rsidP="00865DCD">
      <w:pPr>
        <w:pStyle w:val="Prrafodelista"/>
        <w:rPr>
          <w:rFonts w:ascii="Palatino Linotype" w:hAnsi="Palatino Linotype" w:cs="Arial"/>
          <w:color w:val="000000"/>
          <w:lang w:val="es-MX"/>
        </w:rPr>
      </w:pPr>
    </w:p>
    <w:p w14:paraId="683B507E" w14:textId="16BB0B49" w:rsidR="00DA4F19" w:rsidRPr="005708FC" w:rsidRDefault="00DA4F19" w:rsidP="00DA4F19">
      <w:pPr>
        <w:pStyle w:val="Prrafodelista"/>
        <w:numPr>
          <w:ilvl w:val="0"/>
          <w:numId w:val="27"/>
        </w:numPr>
        <w:spacing w:line="360" w:lineRule="auto"/>
        <w:ind w:left="714" w:hanging="357"/>
        <w:jc w:val="both"/>
        <w:rPr>
          <w:rFonts w:ascii="Palatino Linotype" w:hAnsi="Palatino Linotype" w:cs="Arial"/>
          <w:color w:val="000000"/>
          <w:lang w:val="es-ES_tradnl"/>
        </w:rPr>
      </w:pPr>
      <w:r w:rsidRPr="001A0928">
        <w:rPr>
          <w:rFonts w:ascii="Palatino Linotype" w:hAnsi="Palatino Linotype"/>
          <w:b/>
          <w:bCs/>
          <w:lang w:val="es-MX"/>
        </w:rPr>
        <w:t xml:space="preserve"> </w:t>
      </w:r>
      <w:r w:rsidRPr="00DA4F19">
        <w:rPr>
          <w:rFonts w:ascii="Palatino Linotype" w:hAnsi="Palatino Linotype"/>
          <w:b/>
          <w:bCs/>
        </w:rPr>
        <w:t>“Acuerdo_firma.pdf”</w:t>
      </w:r>
      <w:r w:rsidR="009B5A90">
        <w:rPr>
          <w:rFonts w:ascii="Palatino Linotype" w:hAnsi="Palatino Linotype"/>
          <w:b/>
          <w:bCs/>
        </w:rPr>
        <w:t xml:space="preserve">: </w:t>
      </w:r>
      <w:r w:rsidR="009B5A90">
        <w:rPr>
          <w:rFonts w:ascii="Palatino Linotype" w:hAnsi="Palatino Linotype"/>
        </w:rPr>
        <w:t xml:space="preserve">Acuerdo </w:t>
      </w:r>
      <w:r w:rsidR="009B5A90">
        <w:rPr>
          <w:rFonts w:ascii="Palatino Linotype" w:hAnsi="Palatino Linotype"/>
          <w:b/>
          <w:bCs/>
        </w:rPr>
        <w:t xml:space="preserve">RES-UNEVT-SEXT-16_02-2025 </w:t>
      </w:r>
      <w:r w:rsidR="009B5A90">
        <w:rPr>
          <w:rFonts w:ascii="Palatino Linotype" w:hAnsi="Palatino Linotype"/>
        </w:rPr>
        <w:t xml:space="preserve">mediante el cual se emite resolución de clasificación de información como confidencial derivado de la solicitud de información </w:t>
      </w:r>
      <w:r w:rsidR="009B5A90">
        <w:rPr>
          <w:rFonts w:ascii="Palatino Linotype" w:hAnsi="Palatino Linotype"/>
          <w:b/>
          <w:bCs/>
        </w:rPr>
        <w:t xml:space="preserve">00005/UNEVT/IP/2025, </w:t>
      </w:r>
      <w:r w:rsidR="009B5A90">
        <w:rPr>
          <w:rFonts w:ascii="Palatino Linotype" w:hAnsi="Palatino Linotype"/>
        </w:rPr>
        <w:t xml:space="preserve">en lo medular </w:t>
      </w:r>
      <w:r w:rsidR="009B5A90">
        <w:rPr>
          <w:rFonts w:ascii="Palatino Linotype" w:hAnsi="Palatino Linotype"/>
        </w:rPr>
        <w:lastRenderedPageBreak/>
        <w:t xml:space="preserve">se clasifica como información confidencial el domicilio fiscal de proveedor, así como el número de folio de credencial para votar. </w:t>
      </w:r>
    </w:p>
    <w:p w14:paraId="7BEAD5AF" w14:textId="77777777" w:rsidR="005708FC" w:rsidRPr="00865DCD" w:rsidRDefault="005708FC" w:rsidP="005708FC">
      <w:pPr>
        <w:pStyle w:val="Prrafodelista"/>
        <w:spacing w:line="360" w:lineRule="auto"/>
        <w:ind w:left="714"/>
        <w:jc w:val="both"/>
        <w:rPr>
          <w:rFonts w:ascii="Palatino Linotype" w:hAnsi="Palatino Linotype" w:cs="Arial"/>
          <w:color w:val="000000"/>
          <w:lang w:val="es-ES_tradnl"/>
        </w:rPr>
      </w:pPr>
    </w:p>
    <w:p w14:paraId="7D6B78F9" w14:textId="77777777" w:rsidR="00865DCD" w:rsidRPr="00865DCD" w:rsidRDefault="00865DCD" w:rsidP="00865DCD">
      <w:pPr>
        <w:pStyle w:val="Prrafodelista"/>
        <w:rPr>
          <w:rFonts w:ascii="Palatino Linotype" w:hAnsi="Palatino Linotype" w:cs="Arial"/>
          <w:color w:val="000000"/>
          <w:lang w:val="es-ES_tradnl"/>
        </w:rPr>
      </w:pPr>
    </w:p>
    <w:p w14:paraId="41932DC6" w14:textId="2F8A9852" w:rsidR="00DA4F19" w:rsidRPr="00836D63" w:rsidRDefault="00DA4F19" w:rsidP="00DA4F19">
      <w:pPr>
        <w:pStyle w:val="Prrafodelista"/>
        <w:numPr>
          <w:ilvl w:val="0"/>
          <w:numId w:val="27"/>
        </w:numPr>
        <w:spacing w:line="360" w:lineRule="auto"/>
        <w:ind w:left="714" w:hanging="357"/>
        <w:jc w:val="both"/>
        <w:rPr>
          <w:rFonts w:ascii="Palatino Linotype" w:hAnsi="Palatino Linotype" w:cs="Arial"/>
          <w:color w:val="000000"/>
          <w:lang w:val="es-MX"/>
        </w:rPr>
      </w:pPr>
      <w:r w:rsidRPr="002C7B83">
        <w:rPr>
          <w:rFonts w:ascii="Palatino Linotype" w:hAnsi="Palatino Linotype"/>
          <w:lang w:val="es-MX"/>
        </w:rPr>
        <w:t xml:space="preserve"> </w:t>
      </w:r>
      <w:r w:rsidRPr="002C7B83">
        <w:rPr>
          <w:rFonts w:ascii="Palatino Linotype" w:hAnsi="Palatino Linotype"/>
          <w:b/>
          <w:bCs/>
          <w:lang w:val="es-MX"/>
        </w:rPr>
        <w:t>“R_SPH_RMyF.pdf”</w:t>
      </w:r>
      <w:r w:rsidR="002C7B83" w:rsidRPr="002C7B83">
        <w:rPr>
          <w:rFonts w:ascii="Palatino Linotype" w:hAnsi="Palatino Linotype"/>
          <w:b/>
          <w:bCs/>
          <w:lang w:val="es-MX"/>
        </w:rPr>
        <w:t xml:space="preserve">: </w:t>
      </w:r>
      <w:r w:rsidR="002C7B83" w:rsidRPr="002C7B83">
        <w:rPr>
          <w:rFonts w:ascii="Palatino Linotype" w:hAnsi="Palatino Linotype"/>
          <w:lang w:val="es-MX"/>
        </w:rPr>
        <w:t>Oficio n</w:t>
      </w:r>
      <w:r w:rsidR="002C7B83">
        <w:rPr>
          <w:rFonts w:ascii="Palatino Linotype" w:hAnsi="Palatino Linotype"/>
          <w:lang w:val="es-MX"/>
        </w:rPr>
        <w:t xml:space="preserve">úmero </w:t>
      </w:r>
      <w:r w:rsidR="002C7B83">
        <w:rPr>
          <w:rFonts w:ascii="Palatino Linotype" w:hAnsi="Palatino Linotype"/>
          <w:b/>
          <w:bCs/>
          <w:lang w:val="es-MX"/>
        </w:rPr>
        <w:t xml:space="preserve">228C3101060001L/28/2025 </w:t>
      </w:r>
      <w:r w:rsidR="002C7B83">
        <w:rPr>
          <w:rFonts w:ascii="Palatino Linotype" w:hAnsi="Palatino Linotype"/>
          <w:lang w:val="es-MX"/>
        </w:rPr>
        <w:t xml:space="preserve">signado por el jefe del departamento de recursos materiales y financieros, dirigido a la jefa de la unidad de información, planeación, programación y evaluación, de fecha cuatro de marzo de dos mil veinticinco, </w:t>
      </w:r>
      <w:r w:rsidR="00836D63">
        <w:rPr>
          <w:rFonts w:ascii="Palatino Linotype" w:hAnsi="Palatino Linotype"/>
          <w:lang w:val="es-MX"/>
        </w:rPr>
        <w:t>en suma, refiere adjuntar la siguiente información:</w:t>
      </w:r>
    </w:p>
    <w:p w14:paraId="66A545AA" w14:textId="58E011A5" w:rsidR="00836D63" w:rsidRDefault="00C450F8" w:rsidP="00C450F8">
      <w:pPr>
        <w:pStyle w:val="Prrafodelista"/>
        <w:numPr>
          <w:ilvl w:val="0"/>
          <w:numId w:val="25"/>
        </w:numPr>
        <w:spacing w:line="360" w:lineRule="auto"/>
        <w:ind w:left="714" w:hanging="357"/>
        <w:rPr>
          <w:rFonts w:ascii="Palatino Linotype" w:hAnsi="Palatino Linotype" w:cs="Arial"/>
          <w:color w:val="000000"/>
          <w:lang w:val="es-MX"/>
        </w:rPr>
      </w:pPr>
      <w:r>
        <w:rPr>
          <w:rFonts w:ascii="Palatino Linotype" w:hAnsi="Palatino Linotype" w:cs="Arial"/>
          <w:color w:val="000000"/>
          <w:lang w:val="es-MX"/>
        </w:rPr>
        <w:t xml:space="preserve">Contratos de fechas 13, 24, 30 de junio, 7 y 14 de julio del año 2022, así como fichas de resguardo. </w:t>
      </w:r>
    </w:p>
    <w:p w14:paraId="0001BA3E" w14:textId="5F4BD002" w:rsidR="00C450F8" w:rsidRPr="00836D63" w:rsidRDefault="00C450F8" w:rsidP="00A345E5">
      <w:pPr>
        <w:pStyle w:val="Prrafodelista"/>
        <w:numPr>
          <w:ilvl w:val="0"/>
          <w:numId w:val="25"/>
        </w:numPr>
        <w:spacing w:line="360" w:lineRule="auto"/>
        <w:ind w:left="714" w:hanging="357"/>
        <w:jc w:val="both"/>
        <w:rPr>
          <w:rFonts w:ascii="Palatino Linotype" w:hAnsi="Palatino Linotype" w:cs="Arial"/>
          <w:color w:val="000000"/>
          <w:lang w:val="es-MX"/>
        </w:rPr>
      </w:pPr>
      <w:r>
        <w:rPr>
          <w:rFonts w:ascii="Palatino Linotype" w:hAnsi="Palatino Linotype" w:cs="Arial"/>
          <w:color w:val="000000"/>
          <w:lang w:val="es-MX"/>
        </w:rPr>
        <w:t xml:space="preserve">Contrato de fecha 21 de diciembre de 2024, respecto del cual la ficha de resguardo se encuentra en proceso de elaboración. </w:t>
      </w:r>
    </w:p>
    <w:p w14:paraId="6FA6A217" w14:textId="77777777" w:rsidR="00836D63" w:rsidRPr="002C7B83" w:rsidRDefault="00836D63" w:rsidP="00836D63">
      <w:pPr>
        <w:pStyle w:val="Prrafodelista"/>
        <w:spacing w:line="360" w:lineRule="auto"/>
        <w:ind w:left="714"/>
        <w:jc w:val="both"/>
        <w:rPr>
          <w:rFonts w:ascii="Palatino Linotype" w:hAnsi="Palatino Linotype" w:cs="Arial"/>
          <w:color w:val="000000"/>
          <w:lang w:val="es-MX"/>
        </w:rPr>
      </w:pPr>
    </w:p>
    <w:p w14:paraId="0FD8DED3" w14:textId="77777777" w:rsidR="00DA4F19" w:rsidRPr="002C7B83" w:rsidRDefault="00DA4F19" w:rsidP="00BB1C32">
      <w:pPr>
        <w:spacing w:after="0" w:line="360" w:lineRule="auto"/>
        <w:jc w:val="both"/>
        <w:rPr>
          <w:rFonts w:ascii="Palatino Linotype" w:hAnsi="Palatino Linotype" w:cs="Arial"/>
          <w:color w:val="000000"/>
          <w:sz w:val="24"/>
        </w:rPr>
      </w:pPr>
    </w:p>
    <w:p w14:paraId="1DA4F8F6" w14:textId="5224B87B" w:rsidR="005708FC" w:rsidRDefault="00B371FC" w:rsidP="00BB1C32">
      <w:pPr>
        <w:spacing w:after="0" w:line="360" w:lineRule="auto"/>
        <w:jc w:val="both"/>
        <w:rPr>
          <w:rFonts w:ascii="Palatino Linotype" w:hAnsi="Palatino Linotype" w:cs="Arial"/>
          <w:color w:val="000000"/>
          <w:sz w:val="24"/>
          <w:szCs w:val="24"/>
          <w:lang w:val="es-ES_tradnl"/>
        </w:rPr>
      </w:pPr>
      <w:r w:rsidRPr="00351C94">
        <w:rPr>
          <w:rFonts w:ascii="Palatino Linotype" w:hAnsi="Palatino Linotype" w:cs="Arial"/>
          <w:color w:val="000000"/>
          <w:sz w:val="24"/>
          <w:szCs w:val="24"/>
          <w:lang w:val="es-ES_tradnl"/>
        </w:rPr>
        <w:t xml:space="preserve">Luego entonces, </w:t>
      </w:r>
      <w:r w:rsidR="005708FC">
        <w:rPr>
          <w:rFonts w:ascii="Palatino Linotype" w:hAnsi="Palatino Linotype" w:cs="Arial"/>
          <w:color w:val="000000"/>
          <w:sz w:val="24"/>
          <w:szCs w:val="24"/>
          <w:lang w:val="es-ES_tradnl"/>
        </w:rPr>
        <w:t xml:space="preserve">con relación al punto </w:t>
      </w:r>
      <w:r w:rsidR="005708FC">
        <w:rPr>
          <w:rFonts w:ascii="Palatino Linotype" w:hAnsi="Palatino Linotype" w:cs="Arial"/>
          <w:b/>
          <w:bCs/>
          <w:color w:val="000000"/>
          <w:sz w:val="24"/>
          <w:szCs w:val="24"/>
          <w:lang w:val="es-ES_tradnl"/>
        </w:rPr>
        <w:t xml:space="preserve">1 -uno- </w:t>
      </w:r>
      <w:r w:rsidR="005708FC">
        <w:rPr>
          <w:rFonts w:ascii="Palatino Linotype" w:hAnsi="Palatino Linotype" w:cs="Arial"/>
          <w:color w:val="000000"/>
          <w:sz w:val="24"/>
          <w:szCs w:val="24"/>
          <w:lang w:val="es-ES_tradnl"/>
        </w:rPr>
        <w:t xml:space="preserve">de la solicitud de información </w:t>
      </w:r>
      <w:r w:rsidR="005708FC">
        <w:rPr>
          <w:rFonts w:ascii="Palatino Linotype" w:hAnsi="Palatino Linotype" w:cs="Arial"/>
          <w:b/>
          <w:bCs/>
          <w:color w:val="000000"/>
          <w:sz w:val="24"/>
          <w:szCs w:val="24"/>
          <w:lang w:val="es-ES_tradnl"/>
        </w:rPr>
        <w:t xml:space="preserve">00005/UNEVT/IP/2025, </w:t>
      </w:r>
      <w:r w:rsidR="005708FC">
        <w:rPr>
          <w:rFonts w:ascii="Palatino Linotype" w:hAnsi="Palatino Linotype" w:cs="Arial"/>
          <w:color w:val="000000"/>
          <w:sz w:val="24"/>
          <w:szCs w:val="24"/>
          <w:lang w:val="es-ES_tradnl"/>
        </w:rPr>
        <w:t xml:space="preserve">es posible advertir que los contratos remitidos </w:t>
      </w:r>
      <w:r w:rsidR="00CC30A4">
        <w:rPr>
          <w:rFonts w:ascii="Palatino Linotype" w:hAnsi="Palatino Linotype" w:cs="Arial"/>
          <w:color w:val="000000"/>
          <w:sz w:val="24"/>
          <w:szCs w:val="24"/>
          <w:lang w:val="es-ES_tradnl"/>
        </w:rPr>
        <w:t xml:space="preserve">2022 y 2024 </w:t>
      </w:r>
      <w:r w:rsidR="005708FC">
        <w:rPr>
          <w:rFonts w:ascii="Palatino Linotype" w:hAnsi="Palatino Linotype" w:cs="Arial"/>
          <w:color w:val="000000"/>
          <w:sz w:val="24"/>
          <w:szCs w:val="24"/>
          <w:lang w:val="es-ES_tradnl"/>
        </w:rPr>
        <w:t xml:space="preserve">fueron elaborados en una incorrecta versión pública, al testar excesivamente el domicilio fiscal del proveedor, concebido como </w:t>
      </w:r>
      <w:r w:rsidR="002D01CC">
        <w:rPr>
          <w:rFonts w:ascii="Palatino Linotype" w:hAnsi="Palatino Linotype" w:cs="Arial"/>
          <w:color w:val="000000"/>
          <w:sz w:val="24"/>
          <w:szCs w:val="24"/>
          <w:lang w:val="es-ES_tradnl"/>
        </w:rPr>
        <w:t xml:space="preserve">el lugar en el que legalmente se considera establecido alguien para el cumplimiento de sus obligaciones y el ejercicio de sus derechos. </w:t>
      </w:r>
    </w:p>
    <w:p w14:paraId="7A0FBA47" w14:textId="77777777" w:rsidR="002D01CC" w:rsidRPr="005708FC" w:rsidRDefault="002D01CC" w:rsidP="00BB1C32">
      <w:pPr>
        <w:spacing w:after="0" w:line="360" w:lineRule="auto"/>
        <w:jc w:val="both"/>
        <w:rPr>
          <w:rFonts w:ascii="Palatino Linotype" w:hAnsi="Palatino Linotype" w:cs="Arial"/>
          <w:color w:val="000000"/>
          <w:sz w:val="24"/>
          <w:szCs w:val="24"/>
          <w:lang w:val="es-ES_tradnl"/>
        </w:rPr>
      </w:pPr>
    </w:p>
    <w:p w14:paraId="1E9C8442" w14:textId="5F37C424" w:rsidR="002D01CC" w:rsidRDefault="002D01CC" w:rsidP="002D01CC">
      <w:pPr>
        <w:spacing w:after="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De manera complementaria, </w:t>
      </w:r>
      <w:r w:rsidR="00A345E5">
        <w:rPr>
          <w:rFonts w:ascii="Palatino Linotype" w:hAnsi="Palatino Linotype" w:cs="Arial"/>
          <w:color w:val="000000"/>
          <w:sz w:val="24"/>
          <w:szCs w:val="24"/>
          <w:lang w:val="es-ES_tradnl"/>
        </w:rPr>
        <w:t xml:space="preserve">resulta oportuno destacar que </w:t>
      </w:r>
      <w:r>
        <w:rPr>
          <w:rFonts w:ascii="Palatino Linotype" w:hAnsi="Palatino Linotype" w:cs="Arial"/>
          <w:color w:val="000000"/>
          <w:sz w:val="24"/>
          <w:szCs w:val="24"/>
          <w:lang w:val="es-ES_tradnl"/>
        </w:rPr>
        <w:t xml:space="preserve">dicho atributo figura como el criterio sustantivo 12 de la fracción XXXII “Padrón de proveedores y contratistas” </w:t>
      </w:r>
      <w:r>
        <w:rPr>
          <w:rFonts w:ascii="Palatino Linotype" w:hAnsi="Palatino Linotype" w:cs="Arial"/>
          <w:color w:val="000000"/>
          <w:sz w:val="24"/>
          <w:szCs w:val="24"/>
          <w:lang w:val="es-ES_tradnl"/>
        </w:rPr>
        <w:lastRenderedPageBreak/>
        <w:t xml:space="preserve">de los </w:t>
      </w:r>
      <w:r>
        <w:rPr>
          <w:rFonts w:ascii="Palatino Linotype" w:hAnsi="Palatino Linotype" w:cs="Arial"/>
          <w:i/>
          <w:iCs/>
          <w:color w:val="000000"/>
          <w:sz w:val="24"/>
          <w:szCs w:val="24"/>
          <w:lang w:val="es-ES_tradnl"/>
        </w:rPr>
        <w:t>“</w:t>
      </w:r>
      <w:r w:rsidRPr="002D01CC">
        <w:rPr>
          <w:rFonts w:ascii="Palatino Linotype" w:hAnsi="Palatino Linotype" w:cs="Arial"/>
          <w:i/>
          <w:iCs/>
          <w:color w:val="000000"/>
          <w:sz w:val="24"/>
          <w:szCs w:val="24"/>
          <w:lang w:val="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cs="Arial"/>
          <w:i/>
          <w:iCs/>
          <w:color w:val="000000"/>
          <w:sz w:val="24"/>
          <w:szCs w:val="24"/>
          <w:lang w:val="es-ES_tradnl"/>
        </w:rPr>
        <w:t xml:space="preserve">” </w:t>
      </w:r>
      <w:r>
        <w:rPr>
          <w:rFonts w:ascii="Palatino Linotype" w:hAnsi="Palatino Linotype" w:cs="Arial"/>
          <w:color w:val="000000"/>
          <w:sz w:val="24"/>
          <w:szCs w:val="24"/>
          <w:lang w:val="es-ES_tradnl"/>
        </w:rPr>
        <w:t xml:space="preserve">publicados por el entonces órgano garante nacional, </w:t>
      </w:r>
      <w:r w:rsidR="00A345E5">
        <w:rPr>
          <w:rFonts w:ascii="Palatino Linotype" w:hAnsi="Palatino Linotype" w:cs="Arial"/>
          <w:color w:val="000000"/>
          <w:sz w:val="24"/>
          <w:szCs w:val="24"/>
          <w:lang w:val="es-ES_tradnl"/>
        </w:rPr>
        <w:t>insistiendo</w:t>
      </w:r>
      <w:r>
        <w:rPr>
          <w:rFonts w:ascii="Palatino Linotype" w:hAnsi="Palatino Linotype" w:cs="Arial"/>
          <w:color w:val="000000"/>
          <w:sz w:val="24"/>
          <w:szCs w:val="24"/>
          <w:lang w:val="es-ES_tradnl"/>
        </w:rPr>
        <w:t xml:space="preserve"> entonces que se trata de un dato público.</w:t>
      </w:r>
    </w:p>
    <w:p w14:paraId="02488104" w14:textId="77777777" w:rsidR="002D01CC" w:rsidRPr="002D01CC" w:rsidRDefault="002D01CC" w:rsidP="002D01CC">
      <w:pPr>
        <w:spacing w:after="0" w:line="360" w:lineRule="auto"/>
        <w:jc w:val="both"/>
        <w:rPr>
          <w:rFonts w:ascii="Palatino Linotype" w:hAnsi="Palatino Linotype" w:cs="Arial"/>
          <w:color w:val="000000"/>
          <w:sz w:val="24"/>
          <w:szCs w:val="24"/>
          <w:lang w:val="es-ES_tradnl"/>
        </w:rPr>
      </w:pPr>
    </w:p>
    <w:p w14:paraId="72AF140F" w14:textId="025637E4" w:rsidR="005708FC" w:rsidRDefault="002D01CC" w:rsidP="00BB1C32">
      <w:pPr>
        <w:spacing w:after="0" w:line="360" w:lineRule="auto"/>
        <w:jc w:val="both"/>
        <w:rPr>
          <w:rFonts w:ascii="Palatino Linotype" w:hAnsi="Palatino Linotype" w:cs="Arial"/>
          <w:color w:val="000000"/>
          <w:sz w:val="24"/>
          <w:szCs w:val="24"/>
        </w:rPr>
      </w:pPr>
      <w:r w:rsidRPr="002D01CC">
        <w:rPr>
          <w:rFonts w:ascii="Palatino Linotype" w:hAnsi="Palatino Linotype" w:cs="Arial"/>
          <w:color w:val="000000"/>
          <w:sz w:val="24"/>
          <w:szCs w:val="24"/>
          <w:lang w:val="es-ES_tradnl"/>
        </w:rPr>
        <w:t>Desde una perspectiva más general y en referencia al contrato</w:t>
      </w:r>
      <w:r w:rsidRPr="002D01CC">
        <w:rPr>
          <w:rFonts w:ascii="Palatino Linotype" w:hAnsi="Palatino Linotype" w:cs="Arial"/>
          <w:b/>
          <w:bCs/>
          <w:color w:val="000000"/>
          <w:sz w:val="24"/>
          <w:szCs w:val="24"/>
        </w:rPr>
        <w:t xml:space="preserve"> UNEVT/FAM-IR-01-2022</w:t>
      </w:r>
      <w:r>
        <w:rPr>
          <w:rFonts w:ascii="Palatino Linotype" w:hAnsi="Palatino Linotype" w:cs="Arial"/>
          <w:b/>
          <w:bCs/>
          <w:color w:val="000000"/>
          <w:sz w:val="24"/>
          <w:szCs w:val="24"/>
        </w:rPr>
        <w:t xml:space="preserve">, </w:t>
      </w:r>
      <w:r>
        <w:rPr>
          <w:rFonts w:ascii="Palatino Linotype" w:hAnsi="Palatino Linotype" w:cs="Arial"/>
          <w:color w:val="000000"/>
          <w:sz w:val="24"/>
          <w:szCs w:val="24"/>
        </w:rPr>
        <w:t xml:space="preserve">resulta oportuno destacar que únicamente fueron remitidas las páginas </w:t>
      </w:r>
      <w:r>
        <w:rPr>
          <w:rFonts w:ascii="Palatino Linotype" w:hAnsi="Palatino Linotype" w:cs="Arial"/>
          <w:b/>
          <w:bCs/>
          <w:color w:val="000000"/>
          <w:sz w:val="24"/>
          <w:szCs w:val="24"/>
        </w:rPr>
        <w:t xml:space="preserve">1 a la 7, </w:t>
      </w:r>
      <w:r>
        <w:rPr>
          <w:rFonts w:ascii="Palatino Linotype" w:hAnsi="Palatino Linotype" w:cs="Arial"/>
          <w:color w:val="000000"/>
          <w:sz w:val="24"/>
          <w:szCs w:val="24"/>
        </w:rPr>
        <w:t>resultando faltante la foja 8.</w:t>
      </w:r>
    </w:p>
    <w:p w14:paraId="665222E2" w14:textId="77777777" w:rsidR="00CC30A4" w:rsidRDefault="00CC30A4" w:rsidP="00BB1C32">
      <w:pPr>
        <w:spacing w:after="0" w:line="360" w:lineRule="auto"/>
        <w:jc w:val="both"/>
        <w:rPr>
          <w:rFonts w:ascii="Palatino Linotype" w:hAnsi="Palatino Linotype" w:cs="Arial"/>
          <w:color w:val="000000"/>
          <w:sz w:val="24"/>
          <w:szCs w:val="24"/>
        </w:rPr>
      </w:pPr>
    </w:p>
    <w:p w14:paraId="46FD61C4" w14:textId="4F3F5E0C" w:rsidR="00CC30A4" w:rsidRDefault="00CC30A4" w:rsidP="00BB1C32">
      <w:pPr>
        <w:spacing w:after="0" w:line="360" w:lineRule="auto"/>
        <w:jc w:val="both"/>
        <w:rPr>
          <w:rFonts w:ascii="Palatino Linotype" w:hAnsi="Palatino Linotype" w:cs="Arial"/>
          <w:color w:val="000000"/>
          <w:sz w:val="24"/>
          <w:szCs w:val="24"/>
        </w:rPr>
      </w:pPr>
      <w:r w:rsidRPr="00CC30A4">
        <w:rPr>
          <w:rFonts w:ascii="Palatino Linotype" w:hAnsi="Palatino Linotype" w:cs="Arial"/>
          <w:color w:val="000000"/>
          <w:sz w:val="24"/>
          <w:szCs w:val="24"/>
          <w:highlight w:val="cyan"/>
        </w:rPr>
        <w:t xml:space="preserve">Ahora bien, por cuanto hace a los años 2020, 2021 y 2023 resulta óbice señalar que la Ponencia Resolutora realizó una inspección al portal </w:t>
      </w:r>
      <w:r w:rsidRPr="00AD7DEC">
        <w:rPr>
          <w:rFonts w:ascii="Palatino Linotype" w:hAnsi="Palatino Linotype" w:cs="Arial"/>
          <w:b/>
          <w:bCs/>
          <w:color w:val="000000"/>
          <w:sz w:val="24"/>
          <w:szCs w:val="24"/>
          <w:highlight w:val="cyan"/>
        </w:rPr>
        <w:t>IPOMEX</w:t>
      </w:r>
      <w:r w:rsidRPr="00CC30A4">
        <w:rPr>
          <w:rFonts w:ascii="Palatino Linotype" w:hAnsi="Palatino Linotype" w:cs="Arial"/>
          <w:color w:val="000000"/>
          <w:sz w:val="24"/>
          <w:szCs w:val="24"/>
          <w:highlight w:val="cyan"/>
        </w:rPr>
        <w:t xml:space="preserve"> del </w:t>
      </w:r>
      <w:r w:rsidRPr="00CC30A4">
        <w:rPr>
          <w:rFonts w:ascii="Palatino Linotype" w:hAnsi="Palatino Linotype" w:cs="Arial"/>
          <w:b/>
          <w:bCs/>
          <w:color w:val="000000"/>
          <w:sz w:val="24"/>
          <w:szCs w:val="24"/>
          <w:highlight w:val="cyan"/>
        </w:rPr>
        <w:t xml:space="preserve">Sujeto Obligado, </w:t>
      </w:r>
      <w:r w:rsidRPr="00CC30A4">
        <w:rPr>
          <w:rFonts w:ascii="Palatino Linotype" w:hAnsi="Palatino Linotype" w:cs="Arial"/>
          <w:color w:val="000000"/>
          <w:sz w:val="24"/>
          <w:szCs w:val="24"/>
          <w:highlight w:val="cyan"/>
        </w:rPr>
        <w:t xml:space="preserve">específicamente a las fracciones relativas a licitaciones públicas </w:t>
      </w:r>
      <w:r w:rsidRPr="0085794A">
        <w:rPr>
          <w:rFonts w:ascii="Palatino Linotype" w:hAnsi="Palatino Linotype" w:cs="Arial"/>
          <w:color w:val="000000"/>
          <w:sz w:val="24"/>
          <w:szCs w:val="24"/>
          <w:highlight w:val="cyan"/>
        </w:rPr>
        <w:t>y adjudicaciones directas, en las cuales se da cuenta respecto de la adquisición de diversos bienes, a manera de ejemplo sirven de sustento las siguientes imágenes ilustrativas</w:t>
      </w:r>
      <w:r w:rsidR="0085794A" w:rsidRPr="0085794A">
        <w:rPr>
          <w:rFonts w:ascii="Palatino Linotype" w:hAnsi="Palatino Linotype" w:cs="Arial"/>
          <w:color w:val="000000"/>
          <w:sz w:val="24"/>
          <w:szCs w:val="24"/>
          <w:highlight w:val="cyan"/>
        </w:rPr>
        <w:t xml:space="preserve"> referentes a la adquisición de mesa </w:t>
      </w:r>
      <w:proofErr w:type="spellStart"/>
      <w:r w:rsidR="0085794A" w:rsidRPr="0085794A">
        <w:rPr>
          <w:rFonts w:ascii="Palatino Linotype" w:hAnsi="Palatino Linotype" w:cs="Arial"/>
          <w:color w:val="000000"/>
          <w:sz w:val="24"/>
          <w:szCs w:val="24"/>
          <w:highlight w:val="cyan"/>
        </w:rPr>
        <w:t>pasteur</w:t>
      </w:r>
      <w:proofErr w:type="spellEnd"/>
      <w:r w:rsidR="0085794A">
        <w:rPr>
          <w:rFonts w:ascii="Palatino Linotype" w:hAnsi="Palatino Linotype" w:cs="Arial"/>
          <w:color w:val="000000"/>
          <w:sz w:val="24"/>
          <w:szCs w:val="24"/>
          <w:highlight w:val="cyan"/>
        </w:rPr>
        <w:t xml:space="preserve"> y</w:t>
      </w:r>
      <w:r w:rsidR="0085794A" w:rsidRPr="0085794A">
        <w:rPr>
          <w:rFonts w:ascii="Palatino Linotype" w:hAnsi="Palatino Linotype" w:cs="Arial"/>
          <w:color w:val="000000"/>
          <w:sz w:val="24"/>
          <w:szCs w:val="24"/>
          <w:highlight w:val="cyan"/>
        </w:rPr>
        <w:t xml:space="preserve"> tanques de oxígeno:</w:t>
      </w:r>
      <w:r w:rsidR="0085794A">
        <w:rPr>
          <w:rFonts w:ascii="Palatino Linotype" w:hAnsi="Palatino Linotype" w:cs="Arial"/>
          <w:color w:val="000000"/>
          <w:sz w:val="24"/>
          <w:szCs w:val="24"/>
        </w:rPr>
        <w:t xml:space="preserve"> </w:t>
      </w:r>
    </w:p>
    <w:p w14:paraId="22638F59" w14:textId="27807FD4" w:rsidR="00CC30A4" w:rsidRDefault="0085794A" w:rsidP="00BB1C32">
      <w:pPr>
        <w:spacing w:after="0" w:line="360" w:lineRule="auto"/>
        <w:jc w:val="both"/>
        <w:rPr>
          <w:rFonts w:ascii="Palatino Linotype" w:hAnsi="Palatino Linotype" w:cs="Arial"/>
          <w:color w:val="000000"/>
          <w:sz w:val="24"/>
          <w:szCs w:val="24"/>
        </w:rPr>
      </w:pPr>
      <w:r>
        <w:rPr>
          <w:rFonts w:ascii="Palatino Linotype" w:hAnsi="Palatino Linotype" w:cs="Arial"/>
          <w:noProof/>
          <w:color w:val="000000"/>
          <w:sz w:val="24"/>
          <w:szCs w:val="24"/>
          <w:lang w:eastAsia="es-MX"/>
        </w:rPr>
        <mc:AlternateContent>
          <mc:Choice Requires="wps">
            <w:drawing>
              <wp:anchor distT="0" distB="0" distL="114300" distR="114300" simplePos="0" relativeHeight="251724798" behindDoc="0" locked="0" layoutInCell="1" allowOverlap="1" wp14:anchorId="07B4A529" wp14:editId="6B23792A">
                <wp:simplePos x="0" y="0"/>
                <wp:positionH relativeFrom="column">
                  <wp:posOffset>-38735</wp:posOffset>
                </wp:positionH>
                <wp:positionV relativeFrom="paragraph">
                  <wp:posOffset>195580</wp:posOffset>
                </wp:positionV>
                <wp:extent cx="5867400" cy="1955800"/>
                <wp:effectExtent l="0" t="0" r="19050" b="25400"/>
                <wp:wrapNone/>
                <wp:docPr id="509448150" name="Straight Connector 4"/>
                <wp:cNvGraphicFramePr/>
                <a:graphic xmlns:a="http://schemas.openxmlformats.org/drawingml/2006/main">
                  <a:graphicData uri="http://schemas.microsoft.com/office/word/2010/wordprocessingShape">
                    <wps:wsp>
                      <wps:cNvCnPr/>
                      <wps:spPr>
                        <a:xfrm>
                          <a:off x="0" y="0"/>
                          <a:ext cx="5867400" cy="195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8C3429" id="Straight Connector 4" o:spid="_x0000_s1026" style="position:absolute;z-index:251724798;visibility:visible;mso-wrap-style:square;mso-wrap-distance-left:9pt;mso-wrap-distance-top:0;mso-wrap-distance-right:9pt;mso-wrap-distance-bottom:0;mso-position-horizontal:absolute;mso-position-horizontal-relative:text;mso-position-vertical:absolute;mso-position-vertical-relative:text" from="-3.05pt,15.4pt" to="458.95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" strokecolor="#5b9bd5 [3204]" strokeweight=".5pt">
                <v:stroke joinstyle="miter"/>
              </v:line>
            </w:pict>
          </mc:Fallback>
        </mc:AlternateContent>
      </w:r>
    </w:p>
    <w:p w14:paraId="0281A534" w14:textId="77777777" w:rsidR="00CC30A4" w:rsidRDefault="00CC30A4" w:rsidP="00BB1C32">
      <w:pPr>
        <w:spacing w:after="0" w:line="360" w:lineRule="auto"/>
        <w:jc w:val="both"/>
        <w:rPr>
          <w:rFonts w:ascii="Palatino Linotype" w:hAnsi="Palatino Linotype" w:cs="Arial"/>
          <w:color w:val="000000"/>
          <w:sz w:val="24"/>
          <w:szCs w:val="24"/>
        </w:rPr>
      </w:pPr>
    </w:p>
    <w:p w14:paraId="4487C89F" w14:textId="77777777" w:rsidR="00CC30A4" w:rsidRDefault="00CC30A4" w:rsidP="00BB1C32">
      <w:pPr>
        <w:spacing w:after="0" w:line="360" w:lineRule="auto"/>
        <w:jc w:val="both"/>
        <w:rPr>
          <w:rFonts w:ascii="Palatino Linotype" w:hAnsi="Palatino Linotype" w:cs="Arial"/>
          <w:color w:val="000000"/>
          <w:sz w:val="24"/>
          <w:szCs w:val="24"/>
        </w:rPr>
      </w:pPr>
    </w:p>
    <w:p w14:paraId="304BB0E4" w14:textId="77777777" w:rsidR="00CC30A4" w:rsidRDefault="00CC30A4" w:rsidP="00BB1C32">
      <w:pPr>
        <w:spacing w:after="0" w:line="360" w:lineRule="auto"/>
        <w:jc w:val="both"/>
        <w:rPr>
          <w:rFonts w:ascii="Palatino Linotype" w:hAnsi="Palatino Linotype" w:cs="Arial"/>
          <w:color w:val="000000"/>
          <w:sz w:val="24"/>
          <w:szCs w:val="24"/>
        </w:rPr>
      </w:pPr>
    </w:p>
    <w:p w14:paraId="11D9D9AD" w14:textId="77777777" w:rsidR="00CC30A4" w:rsidRDefault="00CC30A4" w:rsidP="00BB1C32">
      <w:pPr>
        <w:spacing w:after="0" w:line="360" w:lineRule="auto"/>
        <w:jc w:val="both"/>
        <w:rPr>
          <w:rFonts w:ascii="Palatino Linotype" w:hAnsi="Palatino Linotype" w:cs="Arial"/>
          <w:color w:val="000000"/>
          <w:sz w:val="24"/>
          <w:szCs w:val="24"/>
        </w:rPr>
      </w:pPr>
    </w:p>
    <w:p w14:paraId="755834DB" w14:textId="77777777" w:rsidR="00CC30A4" w:rsidRDefault="00CC30A4" w:rsidP="00BB1C32">
      <w:pPr>
        <w:spacing w:after="0" w:line="360" w:lineRule="auto"/>
        <w:jc w:val="both"/>
        <w:rPr>
          <w:rFonts w:ascii="Palatino Linotype" w:hAnsi="Palatino Linotype" w:cs="Arial"/>
          <w:color w:val="000000"/>
          <w:sz w:val="24"/>
          <w:szCs w:val="24"/>
        </w:rPr>
      </w:pPr>
    </w:p>
    <w:p w14:paraId="248C93C1" w14:textId="6F32DA0F" w:rsidR="00CC30A4" w:rsidRDefault="0085794A" w:rsidP="00BB1C32">
      <w:pPr>
        <w:spacing w:after="0" w:line="360" w:lineRule="auto"/>
        <w:jc w:val="both"/>
        <w:rPr>
          <w:rFonts w:ascii="Palatino Linotype" w:hAnsi="Palatino Linotype" w:cs="Arial"/>
          <w:color w:val="000000"/>
          <w:sz w:val="24"/>
          <w:szCs w:val="24"/>
        </w:rPr>
      </w:pPr>
      <w:r w:rsidRPr="0085794A">
        <w:rPr>
          <w:rFonts w:ascii="Palatino Linotype" w:hAnsi="Palatino Linotype" w:cs="Arial"/>
          <w:noProof/>
          <w:color w:val="000000"/>
          <w:sz w:val="24"/>
          <w:szCs w:val="24"/>
          <w:lang w:eastAsia="es-MX"/>
        </w:rPr>
        <w:lastRenderedPageBreak/>
        <w:drawing>
          <wp:anchor distT="0" distB="0" distL="114300" distR="114300" simplePos="0" relativeHeight="251726846" behindDoc="0" locked="0" layoutInCell="1" allowOverlap="1" wp14:anchorId="6A806F87" wp14:editId="466EF50E">
            <wp:simplePos x="0" y="0"/>
            <wp:positionH relativeFrom="page">
              <wp:align>center</wp:align>
            </wp:positionH>
            <wp:positionV relativeFrom="paragraph">
              <wp:posOffset>3749675</wp:posOffset>
            </wp:positionV>
            <wp:extent cx="5760720" cy="3498850"/>
            <wp:effectExtent l="19050" t="19050" r="11430" b="25400"/>
            <wp:wrapThrough wrapText="bothSides">
              <wp:wrapPolygon edited="0">
                <wp:start x="-71" y="-118"/>
                <wp:lineTo x="-71" y="21639"/>
                <wp:lineTo x="21571" y="21639"/>
                <wp:lineTo x="21571" y="-118"/>
                <wp:lineTo x="-71" y="-118"/>
              </wp:wrapPolygon>
            </wp:wrapThrough>
            <wp:docPr id="1470222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22093"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98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5794A">
        <w:rPr>
          <w:rFonts w:ascii="Palatino Linotype" w:hAnsi="Palatino Linotype" w:cs="Arial"/>
          <w:noProof/>
          <w:color w:val="000000"/>
          <w:sz w:val="24"/>
          <w:szCs w:val="24"/>
          <w:lang w:eastAsia="es-MX"/>
        </w:rPr>
        <w:drawing>
          <wp:anchor distT="0" distB="0" distL="114300" distR="114300" simplePos="0" relativeHeight="251725822" behindDoc="0" locked="0" layoutInCell="1" allowOverlap="1" wp14:anchorId="655D0C15" wp14:editId="71362D26">
            <wp:simplePos x="0" y="0"/>
            <wp:positionH relativeFrom="page">
              <wp:align>center</wp:align>
            </wp:positionH>
            <wp:positionV relativeFrom="paragraph">
              <wp:posOffset>19050</wp:posOffset>
            </wp:positionV>
            <wp:extent cx="5760720" cy="3511550"/>
            <wp:effectExtent l="19050" t="19050" r="11430" b="12700"/>
            <wp:wrapThrough wrapText="bothSides">
              <wp:wrapPolygon edited="0">
                <wp:start x="-71" y="-117"/>
                <wp:lineTo x="-71" y="21561"/>
                <wp:lineTo x="21571" y="21561"/>
                <wp:lineTo x="21571" y="-117"/>
                <wp:lineTo x="-71" y="-117"/>
              </wp:wrapPolygon>
            </wp:wrapThrough>
            <wp:docPr id="17608778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7895"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11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0A55A2" w14:textId="11EA6A1E" w:rsidR="002D01CC" w:rsidRDefault="002D01CC" w:rsidP="00BB1C32">
      <w:pPr>
        <w:spacing w:after="0" w:line="360" w:lineRule="auto"/>
        <w:jc w:val="both"/>
        <w:rPr>
          <w:rFonts w:ascii="Palatino Linotype" w:hAnsi="Palatino Linotype" w:cs="Arial"/>
          <w:color w:val="000000"/>
          <w:sz w:val="24"/>
          <w:szCs w:val="24"/>
        </w:rPr>
      </w:pPr>
      <w:r w:rsidRPr="0085794A">
        <w:rPr>
          <w:rFonts w:ascii="Palatino Linotype" w:hAnsi="Palatino Linotype" w:cs="Arial"/>
          <w:color w:val="000000"/>
          <w:sz w:val="24"/>
          <w:szCs w:val="24"/>
          <w:highlight w:val="cyan"/>
        </w:rPr>
        <w:lastRenderedPageBreak/>
        <w:t xml:space="preserve">Visto de esta forma, el requerimiento identificado con el numeral </w:t>
      </w:r>
      <w:r w:rsidRPr="0085794A">
        <w:rPr>
          <w:rFonts w:ascii="Palatino Linotype" w:hAnsi="Palatino Linotype" w:cs="Arial"/>
          <w:b/>
          <w:bCs/>
          <w:color w:val="000000"/>
          <w:sz w:val="24"/>
          <w:szCs w:val="24"/>
          <w:highlight w:val="cyan"/>
        </w:rPr>
        <w:t xml:space="preserve">1 -uno- </w:t>
      </w:r>
      <w:r w:rsidRPr="0085794A">
        <w:rPr>
          <w:rFonts w:ascii="Palatino Linotype" w:hAnsi="Palatino Linotype" w:cs="Arial"/>
          <w:color w:val="000000"/>
          <w:sz w:val="24"/>
          <w:szCs w:val="24"/>
          <w:highlight w:val="cyan"/>
        </w:rPr>
        <w:t>se tiene por atendido en términos parciale</w:t>
      </w:r>
      <w:r w:rsidR="00642C62" w:rsidRPr="0085794A">
        <w:rPr>
          <w:rFonts w:ascii="Palatino Linotype" w:hAnsi="Palatino Linotype" w:cs="Arial"/>
          <w:color w:val="000000"/>
          <w:sz w:val="24"/>
          <w:szCs w:val="24"/>
          <w:highlight w:val="cyan"/>
        </w:rPr>
        <w:t>s, al haber remitido soportes documentales incompletos y en incorrecta versión pública</w:t>
      </w:r>
      <w:r w:rsidR="0085794A" w:rsidRPr="0085794A">
        <w:rPr>
          <w:rFonts w:ascii="Palatino Linotype" w:hAnsi="Palatino Linotype" w:cs="Arial"/>
          <w:color w:val="000000"/>
          <w:sz w:val="24"/>
          <w:szCs w:val="24"/>
          <w:highlight w:val="cyan"/>
        </w:rPr>
        <w:t xml:space="preserve"> correspondientes a los años 2022 y 2024. Por cuanto hace a los años 2020, 2021 y 2023 no se tienen por atendidos, al tomar en consideración que dicha información no fue remitida.</w:t>
      </w:r>
      <w:r w:rsidR="0085794A">
        <w:rPr>
          <w:rFonts w:ascii="Palatino Linotype" w:hAnsi="Palatino Linotype" w:cs="Arial"/>
          <w:color w:val="000000"/>
          <w:sz w:val="24"/>
          <w:szCs w:val="24"/>
        </w:rPr>
        <w:t xml:space="preserve"> </w:t>
      </w:r>
    </w:p>
    <w:p w14:paraId="2C8F5A44" w14:textId="77777777" w:rsidR="002D01CC" w:rsidRDefault="002D01CC" w:rsidP="00BB1C32">
      <w:pPr>
        <w:spacing w:after="0" w:line="360" w:lineRule="auto"/>
        <w:jc w:val="both"/>
        <w:rPr>
          <w:rFonts w:ascii="Palatino Linotype" w:hAnsi="Palatino Linotype" w:cs="Arial"/>
          <w:color w:val="000000"/>
          <w:sz w:val="24"/>
          <w:szCs w:val="24"/>
        </w:rPr>
      </w:pPr>
    </w:p>
    <w:p w14:paraId="4B5F25FA" w14:textId="12926D92" w:rsidR="002D01CC" w:rsidRDefault="002D01CC" w:rsidP="00BA4D04">
      <w:pPr>
        <w:spacing w:after="0" w:line="360" w:lineRule="auto"/>
        <w:jc w:val="both"/>
        <w:rPr>
          <w:rFonts w:ascii="Palatino Linotype" w:hAnsi="Palatino Linotype" w:cs="Arial"/>
          <w:b/>
          <w:bCs/>
          <w:color w:val="000000"/>
        </w:rPr>
      </w:pPr>
      <w:r>
        <w:rPr>
          <w:rFonts w:ascii="Palatino Linotype" w:hAnsi="Palatino Linotype" w:cs="Arial"/>
          <w:color w:val="000000"/>
          <w:sz w:val="24"/>
          <w:szCs w:val="24"/>
        </w:rPr>
        <w:t>En referencia a</w:t>
      </w:r>
      <w:r w:rsidR="00BA4D04">
        <w:rPr>
          <w:rFonts w:ascii="Palatino Linotype" w:hAnsi="Palatino Linotype" w:cs="Arial"/>
          <w:color w:val="000000"/>
          <w:sz w:val="24"/>
          <w:szCs w:val="24"/>
        </w:rPr>
        <w:t xml:space="preserve">l punto </w:t>
      </w:r>
      <w:r w:rsidR="00BA4D04">
        <w:rPr>
          <w:rFonts w:ascii="Palatino Linotype" w:hAnsi="Palatino Linotype" w:cs="Arial"/>
          <w:b/>
          <w:bCs/>
          <w:color w:val="000000"/>
          <w:sz w:val="24"/>
          <w:szCs w:val="24"/>
        </w:rPr>
        <w:t xml:space="preserve">2 -dos-, </w:t>
      </w:r>
      <w:r w:rsidR="00BA4D04">
        <w:rPr>
          <w:rFonts w:ascii="Palatino Linotype" w:hAnsi="Palatino Linotype" w:cs="Arial"/>
          <w:color w:val="000000"/>
          <w:sz w:val="24"/>
          <w:szCs w:val="24"/>
        </w:rPr>
        <w:t xml:space="preserve">resulta menester señalar que fueron </w:t>
      </w:r>
      <w:r w:rsidR="00642C62">
        <w:rPr>
          <w:rFonts w:ascii="Palatino Linotype" w:hAnsi="Palatino Linotype" w:cs="Arial"/>
          <w:color w:val="000000"/>
          <w:sz w:val="24"/>
          <w:szCs w:val="24"/>
        </w:rPr>
        <w:t>remitidas las</w:t>
      </w:r>
      <w:r>
        <w:rPr>
          <w:rFonts w:ascii="Palatino Linotype" w:hAnsi="Palatino Linotype" w:cs="Arial"/>
          <w:color w:val="000000"/>
          <w:sz w:val="24"/>
          <w:szCs w:val="24"/>
        </w:rPr>
        <w:t xml:space="preserve"> fichas de resguardo generadas, poseídas o administradas en seguimiento a los contratos </w:t>
      </w:r>
      <w:r w:rsidR="00BA4D04" w:rsidRPr="00BA4D04">
        <w:rPr>
          <w:rFonts w:ascii="Palatino Linotype" w:hAnsi="Palatino Linotype" w:cs="Arial"/>
          <w:b/>
          <w:bCs/>
          <w:color w:val="000000"/>
        </w:rPr>
        <w:t>UNEVT/FAM-AD-01-2022</w:t>
      </w:r>
      <w:r w:rsidR="00BA4D04">
        <w:rPr>
          <w:rFonts w:ascii="Palatino Linotype" w:hAnsi="Palatino Linotype" w:cs="Arial"/>
          <w:color w:val="000000"/>
        </w:rPr>
        <w:t xml:space="preserve">, </w:t>
      </w:r>
      <w:r w:rsidR="00BA4D04" w:rsidRPr="00BA4D04">
        <w:rPr>
          <w:rFonts w:ascii="Palatino Linotype" w:hAnsi="Palatino Linotype" w:cs="Arial"/>
          <w:b/>
          <w:bCs/>
          <w:color w:val="000000"/>
        </w:rPr>
        <w:t>UNEVT/FAM-AD-02-2022</w:t>
      </w:r>
      <w:r w:rsidR="00BA4D04">
        <w:rPr>
          <w:rFonts w:ascii="Palatino Linotype" w:hAnsi="Palatino Linotype" w:cs="Arial"/>
          <w:color w:val="000000"/>
        </w:rPr>
        <w:t xml:space="preserve">, </w:t>
      </w:r>
      <w:r w:rsidR="00BA4D04" w:rsidRPr="00BA4D04">
        <w:rPr>
          <w:rFonts w:ascii="Palatino Linotype" w:hAnsi="Palatino Linotype" w:cs="Arial"/>
          <w:b/>
          <w:bCs/>
          <w:color w:val="000000"/>
        </w:rPr>
        <w:t>UNEVT/FAM-IR-02-2022</w:t>
      </w:r>
      <w:r w:rsidR="00BA4D04">
        <w:rPr>
          <w:rFonts w:ascii="Palatino Linotype" w:hAnsi="Palatino Linotype" w:cs="Arial"/>
          <w:color w:val="000000"/>
        </w:rPr>
        <w:t xml:space="preserve">, </w:t>
      </w:r>
      <w:r w:rsidR="00BA4D04" w:rsidRPr="00BA4D04">
        <w:rPr>
          <w:rFonts w:ascii="Palatino Linotype" w:hAnsi="Palatino Linotype" w:cs="Arial"/>
          <w:b/>
          <w:bCs/>
          <w:color w:val="000000"/>
        </w:rPr>
        <w:t>UNEVT/FAM-IR-01-2022</w:t>
      </w:r>
      <w:r w:rsidR="00BA4D04">
        <w:rPr>
          <w:rFonts w:ascii="Palatino Linotype" w:hAnsi="Palatino Linotype" w:cs="Arial"/>
          <w:color w:val="000000"/>
        </w:rPr>
        <w:t xml:space="preserve">, </w:t>
      </w:r>
      <w:r w:rsidR="00BA4D04" w:rsidRPr="00726F14">
        <w:rPr>
          <w:rFonts w:ascii="Palatino Linotype" w:hAnsi="Palatino Linotype" w:cs="Arial"/>
          <w:b/>
          <w:bCs/>
          <w:color w:val="000000"/>
        </w:rPr>
        <w:t>UNEVT/FAM-IR-03-2022</w:t>
      </w:r>
      <w:r w:rsidR="00BA4D04">
        <w:rPr>
          <w:rFonts w:ascii="Palatino Linotype" w:hAnsi="Palatino Linotype" w:cs="Arial"/>
          <w:b/>
          <w:bCs/>
          <w:color w:val="000000"/>
        </w:rPr>
        <w:t xml:space="preserve">. </w:t>
      </w:r>
    </w:p>
    <w:p w14:paraId="0BA7C709" w14:textId="6E2E6E8D" w:rsidR="00BA4D04" w:rsidRDefault="00BA4D04" w:rsidP="00BA4D04">
      <w:pPr>
        <w:spacing w:after="0" w:line="360" w:lineRule="auto"/>
        <w:jc w:val="both"/>
        <w:rPr>
          <w:rFonts w:ascii="Palatino Linotype" w:hAnsi="Palatino Linotype" w:cs="Arial"/>
          <w:color w:val="000000"/>
        </w:rPr>
      </w:pPr>
    </w:p>
    <w:p w14:paraId="60D77C01" w14:textId="7A4C5128" w:rsidR="00BA4D04" w:rsidRDefault="00BA4D04" w:rsidP="00BA4D04">
      <w:pPr>
        <w:spacing w:after="0" w:line="360" w:lineRule="auto"/>
        <w:jc w:val="both"/>
        <w:rPr>
          <w:rFonts w:ascii="Palatino Linotype" w:hAnsi="Palatino Linotype" w:cs="Arial"/>
          <w:i/>
          <w:iCs/>
          <w:color w:val="000000"/>
          <w:sz w:val="24"/>
          <w:szCs w:val="24"/>
        </w:rPr>
      </w:pPr>
      <w:r w:rsidRPr="00BA4D04">
        <w:rPr>
          <w:rFonts w:ascii="Palatino Linotype" w:hAnsi="Palatino Linotype" w:cs="Arial"/>
          <w:color w:val="000000"/>
          <w:sz w:val="24"/>
          <w:szCs w:val="24"/>
        </w:rPr>
        <w:t xml:space="preserve">Respecto de las fichas de resguardo derivadas de la adquisición de bienes mediante el contrato </w:t>
      </w:r>
      <w:r w:rsidRPr="00BA4D04">
        <w:rPr>
          <w:rFonts w:ascii="Palatino Linotype" w:hAnsi="Palatino Linotype" w:cs="Arial"/>
          <w:b/>
          <w:bCs/>
          <w:color w:val="000000"/>
          <w:sz w:val="24"/>
          <w:szCs w:val="24"/>
        </w:rPr>
        <w:t>UNEVT/AD-038-2024</w:t>
      </w:r>
      <w:r w:rsidR="00642C62">
        <w:rPr>
          <w:rFonts w:ascii="Palatino Linotype" w:hAnsi="Palatino Linotype" w:cs="Arial"/>
          <w:b/>
          <w:bCs/>
          <w:color w:val="000000"/>
          <w:sz w:val="24"/>
          <w:szCs w:val="24"/>
        </w:rPr>
        <w:t xml:space="preserve">, El Sujeto Obligado </w:t>
      </w:r>
      <w:r w:rsidR="00642C62">
        <w:rPr>
          <w:rFonts w:ascii="Palatino Linotype" w:hAnsi="Palatino Linotype" w:cs="Arial"/>
          <w:color w:val="000000"/>
          <w:sz w:val="24"/>
          <w:szCs w:val="24"/>
        </w:rPr>
        <w:t xml:space="preserve">clarificó que </w:t>
      </w:r>
      <w:r w:rsidR="00642C62">
        <w:rPr>
          <w:rFonts w:ascii="Palatino Linotype" w:hAnsi="Palatino Linotype" w:cs="Arial"/>
          <w:i/>
          <w:iCs/>
          <w:color w:val="000000"/>
          <w:sz w:val="24"/>
          <w:szCs w:val="24"/>
        </w:rPr>
        <w:t xml:space="preserve">“se está en proceso de asignación de resguardatario de cada bien, por lo que aún no se tiene tarjeta de resguardo al respecto”. </w:t>
      </w:r>
    </w:p>
    <w:p w14:paraId="1EA4DEF8" w14:textId="60EFBE75" w:rsidR="007747F8" w:rsidRPr="00DF76FE" w:rsidRDefault="00642C62" w:rsidP="007747F8">
      <w:pPr>
        <w:autoSpaceDE w:val="0"/>
        <w:autoSpaceDN w:val="0"/>
        <w:adjustRightInd w:val="0"/>
        <w:spacing w:before="240" w:line="360" w:lineRule="auto"/>
        <w:jc w:val="both"/>
        <w:rPr>
          <w:rFonts w:ascii="Palatino Linotype" w:eastAsia="Calibri" w:hAnsi="Palatino Linotype" w:cs="Arial"/>
        </w:rPr>
      </w:pPr>
      <w:r w:rsidRPr="000C0764">
        <w:rPr>
          <w:rFonts w:ascii="Palatino Linotype" w:hAnsi="Palatino Linotype"/>
          <w:iCs/>
          <w:color w:val="000000"/>
          <w:sz w:val="24"/>
          <w:szCs w:val="24"/>
          <w:lang w:val="es-ES_tradnl"/>
        </w:rPr>
        <w:t xml:space="preserve">En función </w:t>
      </w:r>
      <w:r w:rsidR="007747F8">
        <w:rPr>
          <w:rFonts w:ascii="Palatino Linotype" w:hAnsi="Palatino Linotype"/>
          <w:iCs/>
          <w:color w:val="000000"/>
          <w:sz w:val="24"/>
          <w:szCs w:val="24"/>
          <w:lang w:val="es-ES_tradnl"/>
        </w:rPr>
        <w:t xml:space="preserve">con el pronunciamiento emitido por </w:t>
      </w:r>
      <w:r w:rsidR="007747F8">
        <w:rPr>
          <w:rFonts w:ascii="Palatino Linotype" w:hAnsi="Palatino Linotype"/>
          <w:b/>
          <w:bCs/>
          <w:iCs/>
          <w:color w:val="000000"/>
          <w:sz w:val="24"/>
          <w:szCs w:val="24"/>
          <w:lang w:val="es-ES_tradnl"/>
        </w:rPr>
        <w:t xml:space="preserve">El Sujeto Obligado, </w:t>
      </w:r>
      <w:r w:rsidR="007747F8">
        <w:rPr>
          <w:rFonts w:ascii="Palatino Linotype" w:hAnsi="Palatino Linotype"/>
          <w:iCs/>
          <w:color w:val="000000"/>
          <w:sz w:val="24"/>
          <w:szCs w:val="24"/>
          <w:lang w:val="es-ES_tradnl"/>
        </w:rPr>
        <w:t xml:space="preserve">resulta oportuno traer a colación el contenido del </w:t>
      </w:r>
      <w:r w:rsidR="007747F8" w:rsidRPr="007747F8">
        <w:rPr>
          <w:rFonts w:ascii="Palatino Linotype" w:hAnsi="Palatino Linotype"/>
          <w:i/>
          <w:color w:val="000000"/>
          <w:sz w:val="24"/>
          <w:szCs w:val="24"/>
          <w:lang w:val="es-ES_tradnl"/>
        </w:rPr>
        <w:t xml:space="preserve">Acuerdo por el que se </w:t>
      </w:r>
      <w:r w:rsidR="007747F8" w:rsidRPr="007747F8">
        <w:rPr>
          <w:rFonts w:ascii="Palatino Linotype" w:eastAsia="Calibri" w:hAnsi="Palatino Linotype" w:cs="Arial"/>
          <w:i/>
        </w:rPr>
        <w:t xml:space="preserve">establecen las políticas, bases y lineamientos, en materia de adquisiciones, enajenaciones, arrendamientos y servicios de las dependencias, organismos auxiliares y tribunales administrativos del Poder Ejecutivo del Estado de México, </w:t>
      </w:r>
      <w:r w:rsidR="007747F8" w:rsidRPr="00AD7DEC">
        <w:rPr>
          <w:rFonts w:ascii="Palatino Linotype" w:eastAsia="Calibri" w:hAnsi="Palatino Linotype" w:cs="Arial"/>
          <w:iCs/>
        </w:rPr>
        <w:t>que en su parte conducente señala:</w:t>
      </w:r>
      <w:r w:rsidR="007747F8" w:rsidRPr="00DF76FE">
        <w:rPr>
          <w:rFonts w:ascii="Palatino Linotype" w:eastAsia="Calibri" w:hAnsi="Palatino Linotype" w:cs="Arial"/>
        </w:rPr>
        <w:t xml:space="preserve"> </w:t>
      </w:r>
    </w:p>
    <w:p w14:paraId="5034BDDE" w14:textId="48AB5F58" w:rsidR="007747F8" w:rsidRPr="00DF76FE" w:rsidRDefault="007747F8" w:rsidP="007747F8">
      <w:pPr>
        <w:pStyle w:val="Citas"/>
      </w:pPr>
      <w:r>
        <w:rPr>
          <w:b/>
          <w:bCs/>
        </w:rPr>
        <w:t>“</w:t>
      </w:r>
      <w:r w:rsidRPr="00DF76FE">
        <w:rPr>
          <w:b/>
          <w:bCs/>
        </w:rPr>
        <w:t>PRIMERO</w:t>
      </w:r>
      <w:r w:rsidRPr="00DF76FE">
        <w:t>.- El presente acuerdo tiene como propósito establecer las políticas, bases y lineamientos que deberán observar de manera Obligatoria las dependencias, organismos auxiliares y tribunales administrativos del Poder Ejecutivo Estatal.</w:t>
      </w:r>
    </w:p>
    <w:p w14:paraId="1264DD72" w14:textId="77777777" w:rsidR="007747F8" w:rsidRPr="00DF76FE" w:rsidRDefault="007747F8" w:rsidP="007747F8">
      <w:pPr>
        <w:pStyle w:val="Citas"/>
      </w:pPr>
      <w:r w:rsidRPr="00DF76FE">
        <w:lastRenderedPageBreak/>
        <w:t>(…)</w:t>
      </w:r>
    </w:p>
    <w:p w14:paraId="2C16A8FC" w14:textId="77777777" w:rsidR="007747F8" w:rsidRPr="00DF76FE" w:rsidRDefault="007747F8" w:rsidP="007747F8">
      <w:pPr>
        <w:pStyle w:val="Citas"/>
      </w:pPr>
      <w:r w:rsidRPr="00DF76FE">
        <w:rPr>
          <w:b/>
          <w:bCs/>
        </w:rPr>
        <w:t>POBALIN -001</w:t>
      </w:r>
      <w:r w:rsidRPr="00DF76FE">
        <w:t xml:space="preserve"> Los bienes muebles que forman parte del patrimonio mobiliario del Poder Ejecutivo Estatal, deberán registrarse exclusivamente en el Sistema Automatizado que determine la Dirección General, para el control y administración del patrimonio mobiliario, generan o en éste los movimientos de inventarios respectivos y observando para tal efecto las políticas de registro emitidas por la Contaduría General Gubernamental y la Secretaría de Finanzas</w:t>
      </w:r>
    </w:p>
    <w:p w14:paraId="7C5D9473" w14:textId="77777777" w:rsidR="007747F8" w:rsidRPr="00DF76FE" w:rsidRDefault="007747F8" w:rsidP="007747F8">
      <w:pPr>
        <w:pStyle w:val="Citas"/>
      </w:pPr>
      <w:r w:rsidRPr="00DF76FE">
        <w:t>(…)</w:t>
      </w:r>
    </w:p>
    <w:p w14:paraId="18290351" w14:textId="77777777" w:rsidR="007747F8" w:rsidRPr="00DF76FE" w:rsidRDefault="007747F8" w:rsidP="007747F8">
      <w:pPr>
        <w:pStyle w:val="Citas"/>
        <w:rPr>
          <w:b/>
          <w:bCs/>
        </w:rPr>
      </w:pPr>
      <w:r w:rsidRPr="00DF76FE">
        <w:rPr>
          <w:b/>
          <w:bCs/>
        </w:rPr>
        <w:t xml:space="preserve">POBALIN -003 </w:t>
      </w:r>
    </w:p>
    <w:p w14:paraId="787100B5" w14:textId="77777777" w:rsidR="007747F8" w:rsidRPr="00DF76FE" w:rsidRDefault="007747F8" w:rsidP="007747F8">
      <w:pPr>
        <w:pStyle w:val="Citas"/>
      </w:pPr>
      <w:r w:rsidRPr="00DF76FE">
        <w:t xml:space="preserve">Los bienes muebles de reciente adquisición que forman parte del patrimonio del Poder Ejecutivo Estatal </w:t>
      </w:r>
      <w:r w:rsidRPr="00DF76FE">
        <w:rPr>
          <w:b/>
          <w:bCs/>
        </w:rPr>
        <w:t>serán asignados a la unidad administrativa de la dependencia para la cual se justificó su uso y destino</w:t>
      </w:r>
      <w:r w:rsidRPr="00DF76FE">
        <w:t xml:space="preserve">, sin que puedan reasignarse durante el primer año de su adquisición. </w:t>
      </w:r>
    </w:p>
    <w:p w14:paraId="22350822" w14:textId="77777777" w:rsidR="007747F8" w:rsidRPr="00DF76FE" w:rsidRDefault="007747F8" w:rsidP="007747F8">
      <w:pPr>
        <w:pStyle w:val="Citas"/>
      </w:pPr>
    </w:p>
    <w:p w14:paraId="6785B4E0" w14:textId="77777777" w:rsidR="007747F8" w:rsidRPr="00DF76FE" w:rsidRDefault="007747F8" w:rsidP="007747F8">
      <w:pPr>
        <w:pStyle w:val="Citas"/>
      </w:pPr>
      <w:r w:rsidRPr="00DF76FE">
        <w:rPr>
          <w:b/>
          <w:bCs/>
          <w:u w:val="single"/>
        </w:rPr>
        <w:t>La asignación de los bienes se formalizará por las áreas de administración mediante el formato de resguardo a cargo de los servidores públicos usuarios</w:t>
      </w:r>
      <w:r w:rsidRPr="00DF76FE">
        <w:t xml:space="preserve">, quienes los destinarán únicamente a las funciones propias de la unidad administrativa respectiva, y serán los responsables directos del uso, así como de solicitar al área de administración el mantenimiento que requieran. </w:t>
      </w:r>
    </w:p>
    <w:p w14:paraId="2A980CCC" w14:textId="77777777" w:rsidR="007747F8" w:rsidRPr="00DF76FE" w:rsidRDefault="007747F8" w:rsidP="007747F8">
      <w:pPr>
        <w:pStyle w:val="Citas"/>
      </w:pPr>
      <w:r w:rsidRPr="00DF76FE">
        <w:t xml:space="preserve">La Dirección General sólo autorizará la reasignación de bienes muebles entre dependencias cuando sea justificada, la cual se realizará a través del Sistema que para </w:t>
      </w:r>
      <w:r w:rsidRPr="00DF76FE">
        <w:lastRenderedPageBreak/>
        <w:t>tal efecto determine la misma, para la administración y control del patrimonio mobiliario.</w:t>
      </w:r>
    </w:p>
    <w:p w14:paraId="112231F2" w14:textId="77777777" w:rsidR="007747F8" w:rsidRPr="00DF76FE" w:rsidRDefault="007747F8" w:rsidP="007747F8">
      <w:pPr>
        <w:pStyle w:val="Citas"/>
        <w:rPr>
          <w:b/>
          <w:bCs/>
        </w:rPr>
      </w:pPr>
      <w:r w:rsidRPr="00DF76FE">
        <w:rPr>
          <w:b/>
          <w:bCs/>
        </w:rPr>
        <w:t xml:space="preserve">POBALIN -004 </w:t>
      </w:r>
    </w:p>
    <w:p w14:paraId="67E2C8F5" w14:textId="77777777" w:rsidR="007747F8" w:rsidRPr="00DF76FE" w:rsidRDefault="007747F8" w:rsidP="007747F8">
      <w:pPr>
        <w:pStyle w:val="Citas"/>
      </w:pPr>
      <w:r w:rsidRPr="00DF76FE">
        <w:t xml:space="preserve">Las áreas de administración de las unidades administrativas de las dependencias, organismos auxiliares y tribunales administrativos deberán: </w:t>
      </w:r>
    </w:p>
    <w:p w14:paraId="02445A1D" w14:textId="77777777" w:rsidR="007747F8" w:rsidRPr="00DF76FE" w:rsidRDefault="007747F8" w:rsidP="007747F8">
      <w:pPr>
        <w:pStyle w:val="Citas"/>
      </w:pPr>
      <w:r w:rsidRPr="00DF76FE">
        <w:rPr>
          <w:b/>
          <w:bCs/>
          <w:u w:val="single"/>
        </w:rPr>
        <w:t>a) Custodiar y actualizar los resguardos de bienes muebles que tengan asignados</w:t>
      </w:r>
      <w:r w:rsidRPr="00DF76FE">
        <w:t>;</w:t>
      </w:r>
    </w:p>
    <w:p w14:paraId="1341CEB9" w14:textId="77777777" w:rsidR="007747F8" w:rsidRPr="00DF76FE" w:rsidRDefault="007747F8" w:rsidP="007747F8">
      <w:pPr>
        <w:pStyle w:val="Citas"/>
      </w:pPr>
      <w:r w:rsidRPr="00DF76FE">
        <w:t>(…)</w:t>
      </w:r>
    </w:p>
    <w:p w14:paraId="604E48D9" w14:textId="77777777" w:rsidR="007747F8" w:rsidRPr="00DF76FE" w:rsidRDefault="007747F8" w:rsidP="007747F8">
      <w:pPr>
        <w:pStyle w:val="Citas"/>
        <w:rPr>
          <w:b/>
          <w:bCs/>
        </w:rPr>
      </w:pPr>
      <w:r w:rsidRPr="00DF76FE">
        <w:rPr>
          <w:b/>
          <w:bCs/>
        </w:rPr>
        <w:t xml:space="preserve">POBALIN -011 </w:t>
      </w:r>
    </w:p>
    <w:p w14:paraId="364D9F2C" w14:textId="77777777" w:rsidR="007747F8" w:rsidRPr="00DF76FE" w:rsidRDefault="007747F8" w:rsidP="007747F8">
      <w:pPr>
        <w:pStyle w:val="Citas"/>
      </w:pPr>
      <w:r w:rsidRPr="00DF76FE">
        <w:t xml:space="preserve">El movimiento de transferencia sólo podrá realizarse entre unidades administrativas de la misma dependencia, organismo auxiliar o tribunal administrativo y deberá procesarse a más tardar el día hábil siguiente al que se presente el movimiento en el sistema respectivo. </w:t>
      </w:r>
    </w:p>
    <w:p w14:paraId="5AE03BDE" w14:textId="77777777" w:rsidR="007747F8" w:rsidRPr="00DF76FE" w:rsidRDefault="007747F8" w:rsidP="007747F8">
      <w:pPr>
        <w:pStyle w:val="Citas"/>
      </w:pPr>
    </w:p>
    <w:p w14:paraId="6765882A" w14:textId="77777777" w:rsidR="007747F8" w:rsidRPr="00DF76FE" w:rsidRDefault="007747F8" w:rsidP="007747F8">
      <w:pPr>
        <w:pStyle w:val="Citas"/>
      </w:pPr>
      <w:r w:rsidRPr="00DF76FE">
        <w:rPr>
          <w:b/>
          <w:bCs/>
        </w:rPr>
        <w:t>Una vez asignado el bien, el resguardo respectivo deberá ser firmado por el servidor público usuario, quien será el responsable de los bienes asignados</w:t>
      </w:r>
      <w:r w:rsidRPr="00DF76FE">
        <w:t xml:space="preserve">. </w:t>
      </w:r>
    </w:p>
    <w:p w14:paraId="69C18EC7" w14:textId="77777777" w:rsidR="007747F8" w:rsidRPr="00DF76FE" w:rsidRDefault="007747F8" w:rsidP="007747F8">
      <w:pPr>
        <w:pStyle w:val="Citas"/>
      </w:pPr>
      <w:r w:rsidRPr="00DF76FE">
        <w:t xml:space="preserve">El área de administración será la responsable de registrar inmediatamente la sustitución del usuario, dejando registro histórico de los usuarios a quienes se les ha asignado el bien, en el Sistema Automatizado que determine la Dirección General para el control y administración del patrimonio. </w:t>
      </w:r>
    </w:p>
    <w:p w14:paraId="35AE618D" w14:textId="77777777" w:rsidR="007747F8" w:rsidRPr="00DF76FE" w:rsidRDefault="007747F8" w:rsidP="007747F8">
      <w:pPr>
        <w:pStyle w:val="Citas"/>
      </w:pPr>
      <w:r w:rsidRPr="00DF76FE">
        <w:lastRenderedPageBreak/>
        <w:t xml:space="preserve">Tratándose de la adquisición de bienes muebles, las dependencias, organismos auxiliares o tribunal administrativo, deberán integrar en el expediente de alta: copia de la factura certificada por la unidad administrativa responsable y, en su caso, copia simple del dictamen favorable para la adquisición. </w:t>
      </w:r>
    </w:p>
    <w:p w14:paraId="42E31E7C" w14:textId="68091EE7" w:rsidR="007747F8" w:rsidRPr="007747F8" w:rsidRDefault="007747F8" w:rsidP="007747F8">
      <w:pPr>
        <w:pStyle w:val="Citas"/>
        <w:rPr>
          <w:b/>
          <w:bCs/>
        </w:rPr>
      </w:pPr>
      <w:r w:rsidRPr="00DF76FE">
        <w:t>Transcurrido un año de la adquisición de los bienes, su transferencia al interior de la unidad administrativa será determinada por el área de administración, atendiendo a sus necesidades.</w:t>
      </w:r>
      <w:r>
        <w:t xml:space="preserve">” </w:t>
      </w:r>
      <w:r>
        <w:rPr>
          <w:b/>
          <w:bCs/>
        </w:rPr>
        <w:t>(Sic)</w:t>
      </w:r>
    </w:p>
    <w:p w14:paraId="149C2481" w14:textId="77777777" w:rsidR="007747F8" w:rsidRDefault="007747F8" w:rsidP="00642C62">
      <w:pPr>
        <w:autoSpaceDE w:val="0"/>
        <w:autoSpaceDN w:val="0"/>
        <w:adjustRightInd w:val="0"/>
        <w:spacing w:before="240" w:line="360" w:lineRule="auto"/>
        <w:jc w:val="both"/>
        <w:rPr>
          <w:rFonts w:ascii="Palatino Linotype" w:hAnsi="Palatino Linotype"/>
          <w:iCs/>
          <w:color w:val="000000"/>
          <w:sz w:val="24"/>
          <w:szCs w:val="24"/>
        </w:rPr>
      </w:pPr>
    </w:p>
    <w:p w14:paraId="79D411CF" w14:textId="51559147" w:rsidR="007747F8" w:rsidRPr="007747F8" w:rsidRDefault="007747F8" w:rsidP="00642C62">
      <w:pPr>
        <w:autoSpaceDE w:val="0"/>
        <w:autoSpaceDN w:val="0"/>
        <w:adjustRightInd w:val="0"/>
        <w:spacing w:before="240" w:line="360" w:lineRule="auto"/>
        <w:jc w:val="both"/>
        <w:rPr>
          <w:rFonts w:ascii="Palatino Linotype" w:hAnsi="Palatino Linotype"/>
          <w:iCs/>
          <w:color w:val="000000"/>
          <w:sz w:val="24"/>
          <w:szCs w:val="24"/>
        </w:rPr>
      </w:pPr>
      <w:r>
        <w:rPr>
          <w:rFonts w:ascii="Palatino Linotype" w:hAnsi="Palatino Linotype"/>
          <w:iCs/>
          <w:color w:val="000000"/>
          <w:sz w:val="24"/>
          <w:szCs w:val="24"/>
        </w:rPr>
        <w:t xml:space="preserve">Con relación a la problemática expuesta se plantea entonces </w:t>
      </w:r>
      <w:r w:rsidR="0064574A">
        <w:rPr>
          <w:rFonts w:ascii="Palatino Linotype" w:hAnsi="Palatino Linotype"/>
          <w:iCs/>
          <w:color w:val="000000"/>
          <w:sz w:val="24"/>
          <w:szCs w:val="24"/>
        </w:rPr>
        <w:t>que,</w:t>
      </w:r>
      <w:r>
        <w:rPr>
          <w:rFonts w:ascii="Palatino Linotype" w:hAnsi="Palatino Linotype"/>
          <w:iCs/>
          <w:color w:val="000000"/>
          <w:sz w:val="24"/>
          <w:szCs w:val="24"/>
        </w:rPr>
        <w:t xml:space="preserve"> una vez asignado el bien, se procederá a realizar la tarjeta de resguardo y/o soporte documental equivalente. Por consiguiente, al tomar en consideración que los bienes derivados del contrato</w:t>
      </w:r>
      <w:r w:rsidR="00E10382">
        <w:rPr>
          <w:rFonts w:ascii="Palatino Linotype" w:hAnsi="Palatino Linotype"/>
          <w:iCs/>
          <w:color w:val="000000"/>
          <w:sz w:val="24"/>
          <w:szCs w:val="24"/>
        </w:rPr>
        <w:t xml:space="preserve"> </w:t>
      </w:r>
      <w:r w:rsidR="00E10382" w:rsidRPr="00BA4D04">
        <w:rPr>
          <w:rFonts w:ascii="Palatino Linotype" w:hAnsi="Palatino Linotype" w:cs="Arial"/>
          <w:b/>
          <w:bCs/>
          <w:color w:val="000000"/>
          <w:sz w:val="24"/>
          <w:szCs w:val="24"/>
        </w:rPr>
        <w:t>UNEVT/AD-038-2024</w:t>
      </w:r>
      <w:r w:rsidR="00E10382">
        <w:rPr>
          <w:rFonts w:ascii="Palatino Linotype" w:hAnsi="Palatino Linotype" w:cs="Arial"/>
          <w:b/>
          <w:bCs/>
          <w:color w:val="000000"/>
          <w:sz w:val="24"/>
          <w:szCs w:val="24"/>
        </w:rPr>
        <w:t xml:space="preserve"> </w:t>
      </w:r>
      <w:r w:rsidR="00E10382">
        <w:rPr>
          <w:rFonts w:ascii="Palatino Linotype" w:hAnsi="Palatino Linotype" w:cs="Arial"/>
          <w:color w:val="000000"/>
          <w:sz w:val="24"/>
          <w:szCs w:val="24"/>
        </w:rPr>
        <w:t xml:space="preserve">se encuentran en proceso de asignación, resulta inconcuso que los formatos de resguardo no obran en sus archivos, al tratarse de un soporte documental de carácter accesorio a la asignación. </w:t>
      </w:r>
      <w:r>
        <w:rPr>
          <w:rFonts w:ascii="Palatino Linotype" w:hAnsi="Palatino Linotype"/>
          <w:iCs/>
          <w:color w:val="000000"/>
          <w:sz w:val="24"/>
          <w:szCs w:val="24"/>
        </w:rPr>
        <w:t xml:space="preserve"> </w:t>
      </w:r>
      <w:r>
        <w:rPr>
          <w:rFonts w:ascii="Palatino Linotype" w:hAnsi="Palatino Linotype"/>
          <w:iCs/>
          <w:color w:val="000000"/>
          <w:sz w:val="24"/>
          <w:szCs w:val="24"/>
        </w:rPr>
        <w:tab/>
      </w:r>
    </w:p>
    <w:p w14:paraId="6662B3B7" w14:textId="77777777" w:rsidR="007747F8" w:rsidRDefault="007747F8" w:rsidP="00642C62">
      <w:pPr>
        <w:autoSpaceDE w:val="0"/>
        <w:autoSpaceDN w:val="0"/>
        <w:adjustRightInd w:val="0"/>
        <w:spacing w:before="240" w:line="360" w:lineRule="auto"/>
        <w:jc w:val="both"/>
        <w:rPr>
          <w:rFonts w:ascii="Palatino Linotype" w:hAnsi="Palatino Linotype"/>
          <w:iCs/>
          <w:color w:val="000000"/>
          <w:sz w:val="24"/>
          <w:szCs w:val="24"/>
          <w:lang w:val="es-ES_tradnl"/>
        </w:rPr>
      </w:pPr>
    </w:p>
    <w:p w14:paraId="228D88D1" w14:textId="5F69B90A" w:rsidR="00642C62" w:rsidRPr="005778AD" w:rsidRDefault="007747F8" w:rsidP="00642C62">
      <w:pPr>
        <w:autoSpaceDE w:val="0"/>
        <w:autoSpaceDN w:val="0"/>
        <w:adjustRightInd w:val="0"/>
        <w:spacing w:before="240" w:line="360" w:lineRule="auto"/>
        <w:jc w:val="both"/>
        <w:rPr>
          <w:rFonts w:ascii="Arial" w:hAnsi="Arial" w:cs="Arial"/>
          <w:color w:val="222222"/>
          <w:sz w:val="24"/>
          <w:szCs w:val="24"/>
          <w:lang w:eastAsia="es-MX"/>
        </w:rPr>
      </w:pPr>
      <w:r>
        <w:rPr>
          <w:rFonts w:ascii="Palatino Linotype" w:hAnsi="Palatino Linotype"/>
          <w:iCs/>
          <w:color w:val="000000"/>
          <w:sz w:val="24"/>
          <w:szCs w:val="24"/>
          <w:lang w:val="es-ES_tradnl"/>
        </w:rPr>
        <w:t xml:space="preserve">Visto de esta forma, </w:t>
      </w:r>
      <w:r w:rsidR="00642C62" w:rsidRPr="005778AD">
        <w:rPr>
          <w:rFonts w:ascii="Palatino Linotype" w:hAnsi="Palatino Linotype" w:cs="Arial"/>
          <w:noProof/>
          <w:color w:val="000000"/>
          <w:sz w:val="24"/>
          <w:lang w:val="es-ES" w:eastAsia="es-MX"/>
        </w:rPr>
        <w:t xml:space="preserve">resulta obice señalar que </w:t>
      </w:r>
      <w:r w:rsidR="00642C62" w:rsidRPr="005778AD">
        <w:rPr>
          <w:rFonts w:ascii="Palatino Linotype" w:hAnsi="Palatino Linotype"/>
          <w:sz w:val="24"/>
          <w:szCs w:val="24"/>
        </w:rPr>
        <w:t xml:space="preserve">el Pleno del Órgano Garante local ha sostenido que, </w:t>
      </w:r>
      <w:r w:rsidR="00642C62" w:rsidRPr="005778AD">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00642C62" w:rsidRPr="005778AD">
        <w:rPr>
          <w:rFonts w:ascii="Palatino Linotype" w:hAnsi="Palatino Linotype" w:cs="Arial"/>
          <w:color w:val="222222"/>
          <w:sz w:val="24"/>
          <w:szCs w:val="24"/>
        </w:rPr>
        <w:t>:</w:t>
      </w:r>
    </w:p>
    <w:p w14:paraId="2AC6775E" w14:textId="77777777" w:rsidR="00642C62" w:rsidRPr="005778AD" w:rsidRDefault="00642C62" w:rsidP="00642C62">
      <w:pPr>
        <w:pStyle w:val="Prrafodelista"/>
        <w:spacing w:before="240" w:line="360" w:lineRule="auto"/>
        <w:ind w:left="720" w:right="851"/>
        <w:jc w:val="both"/>
        <w:rPr>
          <w:rFonts w:ascii="Arial" w:hAnsi="Arial" w:cs="Arial"/>
          <w:color w:val="222222"/>
        </w:rPr>
      </w:pPr>
      <w:r w:rsidRPr="005778AD">
        <w:rPr>
          <w:rFonts w:ascii="Palatino Linotype" w:hAnsi="Palatino Linotype" w:cs="Arial"/>
          <w:color w:val="222222"/>
        </w:rPr>
        <w:lastRenderedPageBreak/>
        <w:t> </w:t>
      </w:r>
      <w:r w:rsidRPr="005778AD">
        <w:rPr>
          <w:rFonts w:ascii="Palatino Linotype" w:hAnsi="Palatino Linotype" w:cs="Arial"/>
          <w:b/>
          <w:bCs/>
          <w:i/>
          <w:iCs/>
          <w:color w:val="222222"/>
        </w:rPr>
        <w:t>“HECHOS NEGATIVOS, NO SON SUSCEPTIBLES DE DEMOSTRACION.</w:t>
      </w:r>
    </w:p>
    <w:p w14:paraId="1ADE28E4" w14:textId="77777777" w:rsidR="00642C62" w:rsidRPr="005778AD" w:rsidRDefault="00642C62" w:rsidP="00642C62">
      <w:pPr>
        <w:pStyle w:val="Prrafodelista"/>
        <w:spacing w:before="240" w:line="360" w:lineRule="auto"/>
        <w:ind w:left="720" w:right="851"/>
        <w:jc w:val="both"/>
        <w:rPr>
          <w:rFonts w:ascii="Palatino Linotype" w:hAnsi="Palatino Linotype" w:cs="Arial"/>
          <w:i/>
          <w:iCs/>
          <w:color w:val="222222"/>
        </w:rPr>
      </w:pPr>
      <w:r w:rsidRPr="005778AD">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5778AD">
        <w:rPr>
          <w:rFonts w:ascii="Palatino Linotype" w:hAnsi="Palatino Linotype" w:cs="Arial"/>
          <w:b/>
          <w:i/>
          <w:iCs/>
          <w:color w:val="222222"/>
        </w:rPr>
        <w:t>[Sic]</w:t>
      </w:r>
    </w:p>
    <w:p w14:paraId="5BFD14CE" w14:textId="77777777" w:rsidR="00642C62" w:rsidRDefault="00642C62" w:rsidP="00BA4D04">
      <w:pPr>
        <w:spacing w:after="0" w:line="360" w:lineRule="auto"/>
        <w:jc w:val="both"/>
        <w:rPr>
          <w:rFonts w:ascii="Palatino Linotype" w:hAnsi="Palatino Linotype" w:cs="Arial"/>
          <w:color w:val="000000"/>
          <w:sz w:val="24"/>
          <w:szCs w:val="24"/>
        </w:rPr>
      </w:pPr>
    </w:p>
    <w:p w14:paraId="37A21B31" w14:textId="6B7E3DD5" w:rsidR="0085794A" w:rsidRPr="0098035B" w:rsidRDefault="00642C62" w:rsidP="00BA4D04">
      <w:pPr>
        <w:spacing w:after="0" w:line="360" w:lineRule="auto"/>
        <w:jc w:val="both"/>
        <w:rPr>
          <w:rFonts w:ascii="Palatino Linotype" w:hAnsi="Palatino Linotype" w:cs="Arial"/>
          <w:b/>
          <w:bCs/>
          <w:color w:val="000000"/>
          <w:sz w:val="24"/>
          <w:szCs w:val="24"/>
        </w:rPr>
      </w:pPr>
      <w:r w:rsidRPr="0085794A">
        <w:rPr>
          <w:rFonts w:ascii="Palatino Linotype" w:hAnsi="Palatino Linotype" w:cs="Arial"/>
          <w:color w:val="000000"/>
          <w:sz w:val="24"/>
          <w:szCs w:val="24"/>
          <w:highlight w:val="cyan"/>
        </w:rPr>
        <w:t xml:space="preserve">Se comprende entonces que </w:t>
      </w:r>
      <w:r w:rsidR="0085794A" w:rsidRPr="0085794A">
        <w:rPr>
          <w:rFonts w:ascii="Palatino Linotype" w:hAnsi="Palatino Linotype" w:cs="Arial"/>
          <w:color w:val="000000"/>
          <w:sz w:val="24"/>
          <w:szCs w:val="24"/>
          <w:highlight w:val="cyan"/>
        </w:rPr>
        <w:t>las fichas de resguardo de los años 2022 (entrega de información) y 2024 (</w:t>
      </w:r>
      <w:r w:rsidR="0085794A" w:rsidRPr="0098035B">
        <w:rPr>
          <w:rFonts w:ascii="Palatino Linotype" w:hAnsi="Palatino Linotype" w:cs="Arial"/>
          <w:color w:val="000000"/>
          <w:sz w:val="24"/>
          <w:szCs w:val="24"/>
          <w:highlight w:val="cyan"/>
        </w:rPr>
        <w:t xml:space="preserve">hechos negativos) se tienen por atendidas. Por cuanto hace a las fichas de resguardo respecto de bienes adquiridos en los años 2020, 2021 y 2023 resulta procedente su entrega previa búsqueda exhaustiva y razonable. </w:t>
      </w:r>
      <w:r w:rsidR="0098035B" w:rsidRPr="0098035B">
        <w:rPr>
          <w:rFonts w:ascii="Palatino Linotype" w:hAnsi="Palatino Linotype" w:cs="Arial"/>
          <w:color w:val="000000"/>
          <w:sz w:val="24"/>
          <w:szCs w:val="24"/>
          <w:highlight w:val="cyan"/>
        </w:rPr>
        <w:t xml:space="preserve">Luego entonces, la respuesta es susceptible de colmar parcialmente el requerimiento identificado con el numeral </w:t>
      </w:r>
      <w:r w:rsidR="0098035B" w:rsidRPr="0098035B">
        <w:rPr>
          <w:rFonts w:ascii="Palatino Linotype" w:hAnsi="Palatino Linotype" w:cs="Arial"/>
          <w:b/>
          <w:bCs/>
          <w:color w:val="000000"/>
          <w:sz w:val="24"/>
          <w:szCs w:val="24"/>
          <w:highlight w:val="cyan"/>
        </w:rPr>
        <w:t>2 -dos-.</w:t>
      </w:r>
      <w:r w:rsidR="0098035B">
        <w:rPr>
          <w:rFonts w:ascii="Palatino Linotype" w:hAnsi="Palatino Linotype" w:cs="Arial"/>
          <w:b/>
          <w:bCs/>
          <w:color w:val="000000"/>
          <w:sz w:val="24"/>
          <w:szCs w:val="24"/>
        </w:rPr>
        <w:t xml:space="preserve"> </w:t>
      </w:r>
    </w:p>
    <w:p w14:paraId="240CE4EF" w14:textId="77777777" w:rsidR="00642C62" w:rsidRDefault="00642C62" w:rsidP="00BA4D04">
      <w:pPr>
        <w:spacing w:after="0" w:line="360" w:lineRule="auto"/>
        <w:jc w:val="both"/>
        <w:rPr>
          <w:rFonts w:ascii="Palatino Linotype" w:hAnsi="Palatino Linotype" w:cs="Arial"/>
          <w:color w:val="000000"/>
          <w:sz w:val="24"/>
          <w:szCs w:val="24"/>
        </w:rPr>
      </w:pPr>
    </w:p>
    <w:p w14:paraId="63E726A3" w14:textId="62C7F4AC" w:rsidR="00642C62" w:rsidRPr="00642C62" w:rsidRDefault="00642C62" w:rsidP="00BA4D04">
      <w:pPr>
        <w:spacing w:after="0"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 xml:space="preserve">Por cuanto hace al requerimiento identificado con el numeral </w:t>
      </w:r>
      <w:r>
        <w:rPr>
          <w:rFonts w:ascii="Palatino Linotype" w:hAnsi="Palatino Linotype" w:cs="Arial"/>
          <w:b/>
          <w:bCs/>
          <w:color w:val="000000"/>
          <w:sz w:val="24"/>
          <w:szCs w:val="24"/>
        </w:rPr>
        <w:t xml:space="preserve">3 -tres- (bajas de bienes) </w:t>
      </w:r>
      <w:r>
        <w:rPr>
          <w:rFonts w:ascii="Palatino Linotype" w:hAnsi="Palatino Linotype" w:cs="Arial"/>
          <w:color w:val="000000"/>
          <w:sz w:val="24"/>
          <w:szCs w:val="24"/>
        </w:rPr>
        <w:t xml:space="preserve">no se tiene por colmado, al tomar en consideración que no fue materia </w:t>
      </w:r>
      <w:r w:rsidR="003D1D5E">
        <w:rPr>
          <w:rFonts w:ascii="Palatino Linotype" w:hAnsi="Palatino Linotype" w:cs="Arial"/>
          <w:color w:val="000000"/>
          <w:sz w:val="24"/>
          <w:szCs w:val="24"/>
        </w:rPr>
        <w:t xml:space="preserve">expresa </w:t>
      </w:r>
      <w:r>
        <w:rPr>
          <w:rFonts w:ascii="Palatino Linotype" w:hAnsi="Palatino Linotype" w:cs="Arial"/>
          <w:color w:val="000000"/>
          <w:sz w:val="24"/>
          <w:szCs w:val="24"/>
        </w:rPr>
        <w:t xml:space="preserve">de la respuesta primigenia, resultando procedente ordenar una búsqueda exhaustiva y razonable. </w:t>
      </w:r>
    </w:p>
    <w:p w14:paraId="6847FD40" w14:textId="77777777" w:rsidR="005708FC" w:rsidRPr="005708FC" w:rsidRDefault="005708FC" w:rsidP="00BB1C32">
      <w:pPr>
        <w:spacing w:after="0" w:line="360" w:lineRule="auto"/>
        <w:jc w:val="both"/>
        <w:rPr>
          <w:rFonts w:ascii="Palatino Linotype" w:hAnsi="Palatino Linotype" w:cs="Arial"/>
          <w:color w:val="000000"/>
          <w:sz w:val="24"/>
          <w:szCs w:val="24"/>
          <w:lang w:val="es-ES"/>
        </w:rPr>
      </w:pPr>
    </w:p>
    <w:p w14:paraId="36E0211B" w14:textId="39C7DBE2" w:rsidR="00351C94" w:rsidRDefault="00C00141" w:rsidP="00C00141">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El Recurrente </w:t>
      </w:r>
      <w:r>
        <w:rPr>
          <w:rFonts w:ascii="Palatino Linotype" w:hAnsi="Palatino Linotype" w:cs="Arial"/>
          <w:color w:val="000000"/>
          <w:sz w:val="24"/>
          <w:lang w:val="es-ES_tradnl"/>
        </w:rPr>
        <w:t xml:space="preserve">interpuso recurso de revisión en fecha </w:t>
      </w:r>
      <w:r w:rsidR="00642C62">
        <w:rPr>
          <w:rFonts w:ascii="Palatino Linotype" w:hAnsi="Palatino Linotype" w:cs="Arial"/>
          <w:b/>
          <w:bCs/>
          <w:color w:val="000000"/>
          <w:sz w:val="24"/>
          <w:lang w:val="es-ES_tradnl"/>
        </w:rPr>
        <w:t xml:space="preserve">veintiuno de marzo, </w:t>
      </w:r>
      <w:r w:rsidR="00642C62">
        <w:rPr>
          <w:rFonts w:ascii="Palatino Linotype" w:hAnsi="Palatino Linotype" w:cs="Arial"/>
          <w:color w:val="000000"/>
          <w:sz w:val="24"/>
          <w:lang w:val="es-ES_tradnl"/>
        </w:rPr>
        <w:t xml:space="preserve">admitiéndose el </w:t>
      </w:r>
      <w:r w:rsidR="00642C62">
        <w:rPr>
          <w:rFonts w:ascii="Palatino Linotype" w:hAnsi="Palatino Linotype" w:cs="Arial"/>
          <w:b/>
          <w:bCs/>
          <w:color w:val="000000"/>
          <w:sz w:val="24"/>
          <w:lang w:val="es-ES_tradnl"/>
        </w:rPr>
        <w:t xml:space="preserve">veinticinco de marzo, ambos de dos mil veinticinco. </w:t>
      </w:r>
      <w:r w:rsidR="00351C94">
        <w:rPr>
          <w:rFonts w:ascii="Palatino Linotype" w:hAnsi="Palatino Linotype" w:cs="Arial"/>
          <w:color w:val="000000"/>
          <w:sz w:val="24"/>
          <w:lang w:val="es-ES_tradnl"/>
        </w:rPr>
        <w:t>Señalando como acto impugnado y como razones o motivos de inconformidad:</w:t>
      </w:r>
    </w:p>
    <w:p w14:paraId="184A8A27" w14:textId="77777777" w:rsidR="003D1D5E" w:rsidRDefault="003D1D5E" w:rsidP="003D1D5E">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lastRenderedPageBreak/>
        <w:t>Acto impugnado:</w:t>
      </w:r>
    </w:p>
    <w:p w14:paraId="7EA2B31C" w14:textId="77777777" w:rsidR="003D1D5E" w:rsidRPr="003D30A5" w:rsidRDefault="003D1D5E" w:rsidP="003D1D5E">
      <w:pPr>
        <w:pStyle w:val="Citas"/>
        <w:rPr>
          <w:b/>
          <w:bCs/>
        </w:rPr>
      </w:pPr>
      <w:r>
        <w:t>“</w:t>
      </w:r>
      <w:r w:rsidRPr="003D30A5">
        <w:t>FALTANTE DE DOCUMNETACIÓN SOLICITAD</w:t>
      </w:r>
      <w:r>
        <w:t xml:space="preserve">A” </w:t>
      </w:r>
      <w:r>
        <w:rPr>
          <w:b/>
          <w:bCs/>
        </w:rPr>
        <w:t>(Sic)</w:t>
      </w:r>
    </w:p>
    <w:p w14:paraId="42BE3B2C" w14:textId="77777777" w:rsidR="003D1D5E" w:rsidRDefault="003D1D5E" w:rsidP="003D1D5E">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Razones o motivos de inconformidad:</w:t>
      </w:r>
    </w:p>
    <w:p w14:paraId="16F0E685" w14:textId="77777777" w:rsidR="003D1D5E" w:rsidRPr="003D30A5" w:rsidRDefault="003D1D5E" w:rsidP="003D1D5E">
      <w:pPr>
        <w:pStyle w:val="Citas"/>
        <w:rPr>
          <w:b/>
          <w:bCs/>
        </w:rPr>
      </w:pPr>
      <w:r>
        <w:t>“</w:t>
      </w:r>
      <w:r w:rsidRPr="003D30A5">
        <w:t>SE SOLICITARON CONTRATOS DESDE EL AÑO 2020 A LA FECHA DE 2024, CON SU RESPECTIVOS RESGUARDOS DE VADA BIEN ADQUIRIDO Y EN CASO DE HABER RECIBIDO BAJA, LA BAJA CORRESPONDIENT</w:t>
      </w:r>
      <w:r>
        <w:t xml:space="preserve">E” </w:t>
      </w:r>
      <w:r>
        <w:rPr>
          <w:b/>
          <w:bCs/>
        </w:rPr>
        <w:t>(Sic)</w:t>
      </w:r>
    </w:p>
    <w:p w14:paraId="2BAC7AEE" w14:textId="434B38C7" w:rsidR="00351C94" w:rsidRPr="003D1D5E" w:rsidRDefault="00351C94" w:rsidP="00642C62">
      <w:pPr>
        <w:pStyle w:val="CitasINFOEM"/>
        <w:ind w:left="0"/>
        <w:rPr>
          <w:b/>
          <w:bCs/>
        </w:rPr>
      </w:pPr>
    </w:p>
    <w:p w14:paraId="40EE3AA2" w14:textId="4845493B" w:rsidR="003A4076" w:rsidRDefault="003A4076" w:rsidP="003A4076">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w:t>
      </w:r>
      <w:r w:rsidR="003D1D5E">
        <w:rPr>
          <w:rFonts w:cs="Arial"/>
          <w:i w:val="0"/>
          <w:noProof/>
          <w:color w:val="000000"/>
          <w:sz w:val="24"/>
          <w:lang w:eastAsia="es-MX"/>
        </w:rPr>
        <w:t>V</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0E4C3325" w14:textId="77777777" w:rsidR="003A4076" w:rsidRDefault="003A4076" w:rsidP="003A4076">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C52CCAA" w14:textId="77777777" w:rsidR="003A4076" w:rsidRDefault="003A4076" w:rsidP="003A4076">
      <w:pPr>
        <w:pStyle w:val="Citas"/>
      </w:pPr>
      <w:r>
        <w:t>I. La negativa a la información solicitada;</w:t>
      </w:r>
    </w:p>
    <w:p w14:paraId="00C5B709" w14:textId="57FE13C1" w:rsidR="00351C94" w:rsidRDefault="00351C94" w:rsidP="003A4076">
      <w:pPr>
        <w:pStyle w:val="Citas"/>
      </w:pPr>
      <w:r>
        <w:t>(…)</w:t>
      </w:r>
    </w:p>
    <w:p w14:paraId="0E3B11E0" w14:textId="77777777" w:rsidR="003D1D5E" w:rsidRDefault="003D1D5E" w:rsidP="003A4076">
      <w:pPr>
        <w:pStyle w:val="Citas"/>
      </w:pPr>
      <w:r w:rsidRPr="003D1D5E">
        <w:t xml:space="preserve">V. La entrega de información incompleta; </w:t>
      </w:r>
    </w:p>
    <w:p w14:paraId="5BEFE370" w14:textId="1BCC7898" w:rsidR="003A4076" w:rsidRPr="005A12AE" w:rsidRDefault="003A4076" w:rsidP="003A4076">
      <w:pPr>
        <w:pStyle w:val="Citas"/>
        <w:rPr>
          <w:b/>
          <w:bCs/>
          <w:noProof/>
          <w:color w:val="000000"/>
          <w:sz w:val="24"/>
          <w:lang w:eastAsia="es-MX"/>
        </w:rPr>
      </w:pPr>
      <w:r>
        <w:rPr>
          <w:noProof/>
          <w:color w:val="000000"/>
          <w:sz w:val="24"/>
          <w:lang w:eastAsia="es-MX"/>
        </w:rPr>
        <w:t xml:space="preserve">(…)” </w:t>
      </w:r>
      <w:r w:rsidR="00351C94">
        <w:rPr>
          <w:b/>
          <w:bCs/>
          <w:noProof/>
          <w:color w:val="000000"/>
          <w:sz w:val="24"/>
          <w:lang w:eastAsia="es-MX"/>
        </w:rPr>
        <w:t>(Sic)</w:t>
      </w:r>
    </w:p>
    <w:p w14:paraId="0D61B0DE" w14:textId="28D69088" w:rsidR="00776651" w:rsidRPr="00351C94" w:rsidRDefault="003A4076" w:rsidP="00351C94">
      <w:pPr>
        <w:pStyle w:val="Citas"/>
        <w:ind w:left="0" w:right="0"/>
        <w:rPr>
          <w:i w:val="0"/>
          <w:sz w:val="24"/>
          <w:szCs w:val="24"/>
        </w:rPr>
      </w:pPr>
      <w:r>
        <w:rPr>
          <w:i w:val="0"/>
          <w:sz w:val="24"/>
          <w:szCs w:val="24"/>
        </w:rPr>
        <w:lastRenderedPageBreak/>
        <w:t xml:space="preserve">Por otra parte, como fue referido en el antecedente quinto, </w:t>
      </w:r>
      <w:r w:rsidR="00D51541">
        <w:rPr>
          <w:b/>
          <w:bCs/>
          <w:i w:val="0"/>
          <w:sz w:val="24"/>
          <w:szCs w:val="24"/>
        </w:rPr>
        <w:t xml:space="preserve">El </w:t>
      </w:r>
      <w:r w:rsidR="00351C94">
        <w:rPr>
          <w:b/>
          <w:bCs/>
          <w:i w:val="0"/>
          <w:sz w:val="24"/>
          <w:szCs w:val="24"/>
        </w:rPr>
        <w:t xml:space="preserve">Sujeto Obligado </w:t>
      </w:r>
      <w:r w:rsidR="00351C94">
        <w:rPr>
          <w:i w:val="0"/>
          <w:sz w:val="24"/>
          <w:szCs w:val="24"/>
        </w:rPr>
        <w:t xml:space="preserve">fue omiso en rendir su informe justificado, es decir, no subsanó la violación al derecho de acceso a la información pública. </w:t>
      </w:r>
    </w:p>
    <w:p w14:paraId="6B700641" w14:textId="3E2E5D83" w:rsidR="00E33834" w:rsidRDefault="00351C94" w:rsidP="003A4076">
      <w:pPr>
        <w:pStyle w:val="Citas"/>
        <w:ind w:left="0" w:right="0"/>
        <w:rPr>
          <w:i w:val="0"/>
          <w:sz w:val="24"/>
          <w:szCs w:val="24"/>
        </w:rPr>
      </w:pPr>
      <w:r>
        <w:rPr>
          <w:i w:val="0"/>
          <w:sz w:val="24"/>
          <w:szCs w:val="24"/>
        </w:rPr>
        <w:t>En suma, resulta procedente ordenar una búsqueda exhaustiva y razonable, a efecto de hacer entrega de la siguiente información:</w:t>
      </w:r>
    </w:p>
    <w:p w14:paraId="19EEB3F8" w14:textId="1F7F3E9F" w:rsidR="003D1D5E" w:rsidRPr="0098035B" w:rsidRDefault="003D1D5E" w:rsidP="003D1D5E">
      <w:pPr>
        <w:pStyle w:val="Prrafodelista"/>
        <w:numPr>
          <w:ilvl w:val="0"/>
          <w:numId w:val="31"/>
        </w:numPr>
        <w:tabs>
          <w:tab w:val="left" w:pos="709"/>
        </w:tabs>
        <w:spacing w:before="240" w:line="360" w:lineRule="auto"/>
        <w:ind w:right="51"/>
        <w:jc w:val="both"/>
        <w:rPr>
          <w:rFonts w:ascii="Palatino Linotype" w:hAnsi="Palatino Linotype"/>
          <w:b/>
          <w:highlight w:val="cyan"/>
        </w:rPr>
      </w:pPr>
      <w:r w:rsidRPr="0098035B">
        <w:rPr>
          <w:rFonts w:ascii="Palatino Linotype" w:hAnsi="Palatino Linotype"/>
          <w:bCs/>
          <w:highlight w:val="cyan"/>
        </w:rPr>
        <w:t>Contratos de adquisición de bienes</w:t>
      </w:r>
      <w:r w:rsidR="0098035B" w:rsidRPr="0098035B">
        <w:rPr>
          <w:rFonts w:ascii="Palatino Linotype" w:hAnsi="Palatino Linotype"/>
          <w:bCs/>
          <w:highlight w:val="cyan"/>
        </w:rPr>
        <w:t xml:space="preserve"> </w:t>
      </w:r>
      <w:r w:rsidR="0098035B">
        <w:rPr>
          <w:rFonts w:ascii="Palatino Linotype" w:hAnsi="Palatino Linotype"/>
          <w:bCs/>
          <w:highlight w:val="cyan"/>
        </w:rPr>
        <w:t xml:space="preserve">de los años </w:t>
      </w:r>
      <w:r w:rsidR="0098035B" w:rsidRPr="0098035B">
        <w:rPr>
          <w:rFonts w:ascii="Palatino Linotype" w:hAnsi="Palatino Linotype"/>
          <w:bCs/>
          <w:highlight w:val="cyan"/>
        </w:rPr>
        <w:t>2022 y 2024</w:t>
      </w:r>
      <w:r w:rsidRPr="0098035B">
        <w:rPr>
          <w:rFonts w:ascii="Palatino Linotype" w:hAnsi="Palatino Linotype"/>
          <w:bCs/>
          <w:highlight w:val="cyan"/>
        </w:rPr>
        <w:t>, remitidos mediante respuesta, completos y en correcta versión pública</w:t>
      </w:r>
      <w:r w:rsidR="0098035B" w:rsidRPr="0098035B">
        <w:rPr>
          <w:rFonts w:ascii="Palatino Linotype" w:hAnsi="Palatino Linotype"/>
          <w:bCs/>
          <w:highlight w:val="cyan"/>
        </w:rPr>
        <w:t xml:space="preserve">; así como aquellos correspondientes a los años 2020, 2021 y 2023. </w:t>
      </w:r>
    </w:p>
    <w:p w14:paraId="05C67230" w14:textId="162ED4B6" w:rsidR="0098035B" w:rsidRPr="0098035B" w:rsidRDefault="0098035B" w:rsidP="003D1D5E">
      <w:pPr>
        <w:pStyle w:val="Prrafodelista"/>
        <w:numPr>
          <w:ilvl w:val="0"/>
          <w:numId w:val="31"/>
        </w:numPr>
        <w:tabs>
          <w:tab w:val="left" w:pos="709"/>
        </w:tabs>
        <w:spacing w:before="240" w:line="360" w:lineRule="auto"/>
        <w:ind w:right="51"/>
        <w:jc w:val="both"/>
        <w:rPr>
          <w:rFonts w:ascii="Palatino Linotype" w:hAnsi="Palatino Linotype"/>
          <w:b/>
          <w:highlight w:val="cyan"/>
        </w:rPr>
      </w:pPr>
      <w:r>
        <w:rPr>
          <w:rFonts w:ascii="Palatino Linotype" w:hAnsi="Palatino Linotype"/>
          <w:bCs/>
          <w:highlight w:val="cyan"/>
        </w:rPr>
        <w:t xml:space="preserve">Ficha de resguardo respecto de los bienes adquiridos en los años 2020, 2021 y 2023. </w:t>
      </w:r>
    </w:p>
    <w:p w14:paraId="08D2ED5E" w14:textId="6AA8D7FB" w:rsidR="003D1D5E" w:rsidRPr="0098035B" w:rsidRDefault="003D1D5E" w:rsidP="003D1D5E">
      <w:pPr>
        <w:pStyle w:val="Prrafodelista"/>
        <w:numPr>
          <w:ilvl w:val="0"/>
          <w:numId w:val="31"/>
        </w:numPr>
        <w:tabs>
          <w:tab w:val="left" w:pos="709"/>
        </w:tabs>
        <w:spacing w:before="240" w:line="360" w:lineRule="auto"/>
        <w:ind w:right="51"/>
        <w:jc w:val="both"/>
        <w:rPr>
          <w:rFonts w:ascii="Palatino Linotype" w:hAnsi="Palatino Linotype"/>
          <w:b/>
          <w:highlight w:val="cyan"/>
        </w:rPr>
      </w:pPr>
      <w:r w:rsidRPr="0098035B">
        <w:rPr>
          <w:rFonts w:ascii="Palatino Linotype" w:hAnsi="Palatino Linotype"/>
          <w:bCs/>
          <w:highlight w:val="cyan"/>
        </w:rPr>
        <w:t>El o los documentos donde conste la baja respecto de los bienes adquiridos</w:t>
      </w:r>
      <w:r w:rsidR="0098035B" w:rsidRPr="0098035B">
        <w:rPr>
          <w:rFonts w:ascii="Palatino Linotype" w:hAnsi="Palatino Linotype"/>
          <w:bCs/>
          <w:highlight w:val="cyan"/>
        </w:rPr>
        <w:t xml:space="preserve"> en los años 2020, 2021, 2022, 2023 y 2024. </w:t>
      </w:r>
      <w:r w:rsidRPr="0098035B">
        <w:rPr>
          <w:rFonts w:ascii="Palatino Linotype" w:hAnsi="Palatino Linotype"/>
          <w:bCs/>
          <w:highlight w:val="cyan"/>
        </w:rPr>
        <w:t xml:space="preserve"> </w:t>
      </w:r>
    </w:p>
    <w:p w14:paraId="774C57C2" w14:textId="716516CA" w:rsidR="003D1D5E" w:rsidRPr="003D1D5E" w:rsidRDefault="003D1D5E" w:rsidP="00300AAE">
      <w:pPr>
        <w:spacing w:before="240" w:after="240" w:line="360" w:lineRule="auto"/>
        <w:jc w:val="both"/>
        <w:rPr>
          <w:rFonts w:ascii="Palatino Linotype" w:hAnsi="Palatino Linotype"/>
          <w:b/>
          <w:bCs/>
          <w:sz w:val="24"/>
          <w:szCs w:val="24"/>
          <w:lang w:val="es-ES"/>
        </w:rPr>
      </w:pPr>
      <w:r>
        <w:rPr>
          <w:rFonts w:ascii="Palatino Linotype" w:hAnsi="Palatino Linotype"/>
          <w:sz w:val="24"/>
          <w:szCs w:val="24"/>
          <w:lang w:val="es-ES"/>
        </w:rPr>
        <w:t xml:space="preserve">Con relación al </w:t>
      </w:r>
      <w:r w:rsidR="0098035B" w:rsidRPr="0098035B">
        <w:rPr>
          <w:rFonts w:ascii="Palatino Linotype" w:hAnsi="Palatino Linotype"/>
          <w:sz w:val="24"/>
          <w:szCs w:val="24"/>
          <w:highlight w:val="cyan"/>
          <w:lang w:val="es-ES"/>
        </w:rPr>
        <w:t>tercer</w:t>
      </w:r>
      <w:r>
        <w:rPr>
          <w:rFonts w:ascii="Palatino Linotype" w:hAnsi="Palatino Linotype"/>
          <w:sz w:val="24"/>
          <w:szCs w:val="24"/>
          <w:lang w:val="es-ES"/>
        </w:rPr>
        <w:t xml:space="preserve"> punto que será materia de cumplimiento, una vez realizada la búsqueda exhaustiva y razonable, para el caso de no obrar en sus archivos, bastará con que así lo refiera </w:t>
      </w:r>
      <w:r>
        <w:rPr>
          <w:rFonts w:ascii="Palatino Linotype" w:hAnsi="Palatino Linotype"/>
          <w:b/>
          <w:bCs/>
          <w:sz w:val="24"/>
          <w:szCs w:val="24"/>
          <w:lang w:val="es-ES"/>
        </w:rPr>
        <w:t xml:space="preserve">El Sujeto Obligado. </w:t>
      </w:r>
    </w:p>
    <w:p w14:paraId="1E40B5B2" w14:textId="77777777" w:rsidR="00AD7DEC" w:rsidRDefault="00AD7DEC" w:rsidP="00300AAE">
      <w:pPr>
        <w:spacing w:before="240" w:after="240" w:line="360" w:lineRule="auto"/>
        <w:jc w:val="both"/>
        <w:rPr>
          <w:rFonts w:ascii="Palatino Linotype" w:hAnsi="Palatino Linotype"/>
          <w:b/>
          <w:bCs/>
          <w:sz w:val="28"/>
          <w:szCs w:val="28"/>
          <w:lang w:val="es-ES"/>
        </w:rPr>
      </w:pPr>
    </w:p>
    <w:p w14:paraId="32892739" w14:textId="0E1D89EB" w:rsidR="00300AAE" w:rsidRPr="00C22506" w:rsidRDefault="00300AAE" w:rsidP="00300AAE">
      <w:pPr>
        <w:spacing w:before="240" w:after="240" w:line="360" w:lineRule="auto"/>
        <w:jc w:val="both"/>
        <w:rPr>
          <w:rFonts w:ascii="Palatino Linotype" w:hAnsi="Palatino Linotype"/>
          <w:b/>
          <w:sz w:val="28"/>
          <w:szCs w:val="28"/>
        </w:rPr>
      </w:pPr>
      <w:r>
        <w:rPr>
          <w:rFonts w:ascii="Palatino Linotype" w:hAnsi="Palatino Linotype"/>
          <w:b/>
          <w:bCs/>
          <w:sz w:val="28"/>
          <w:szCs w:val="28"/>
        </w:rPr>
        <w:t>D</w:t>
      </w:r>
      <w:r w:rsidRPr="00BA2D85">
        <w:rPr>
          <w:rFonts w:ascii="Palatino Linotype" w:hAnsi="Palatino Linotype"/>
          <w:b/>
          <w:bCs/>
          <w:sz w:val="28"/>
          <w:szCs w:val="28"/>
        </w:rPr>
        <w:t>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540FF88A" w14:textId="77777777" w:rsidR="003D1D5E" w:rsidRPr="000F6865" w:rsidRDefault="003D1D5E" w:rsidP="003D1D5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w:t>
      </w:r>
      <w:r w:rsidRPr="000F6865">
        <w:rPr>
          <w:rFonts w:ascii="Palatino Linotype" w:eastAsia="Palatino Linotype" w:hAnsi="Palatino Linotype" w:cs="Palatino Linotype"/>
          <w:sz w:val="24"/>
          <w:szCs w:val="24"/>
        </w:rPr>
        <w:lastRenderedPageBreak/>
        <w:t>Transparencia y Acceso a la Información Pública del Estado de México y Municipios que establecen lo siguiente:</w:t>
      </w:r>
    </w:p>
    <w:p w14:paraId="03BEB64E" w14:textId="77777777" w:rsidR="003D1D5E" w:rsidRPr="00F42CE0" w:rsidRDefault="003D1D5E" w:rsidP="003D1D5E">
      <w:pPr>
        <w:pStyle w:val="Citas"/>
      </w:pPr>
      <w:r>
        <w:rPr>
          <w:b/>
        </w:rPr>
        <w:t>“</w:t>
      </w:r>
      <w:r w:rsidRPr="00F42CE0">
        <w:rPr>
          <w:b/>
        </w:rPr>
        <w:t>Artículo 3.</w:t>
      </w:r>
      <w:r w:rsidRPr="00F42CE0">
        <w:t xml:space="preserve"> Para los efectos de la presente Ley se entenderá por:</w:t>
      </w:r>
    </w:p>
    <w:p w14:paraId="46647E97" w14:textId="77777777" w:rsidR="003D1D5E" w:rsidRPr="00F42CE0" w:rsidRDefault="003D1D5E" w:rsidP="003D1D5E">
      <w:pPr>
        <w:pStyle w:val="Citas"/>
      </w:pPr>
      <w:r w:rsidRPr="00F42CE0">
        <w:t>(…)</w:t>
      </w:r>
    </w:p>
    <w:p w14:paraId="18593FCC" w14:textId="77777777" w:rsidR="003D1D5E" w:rsidRPr="00F42CE0" w:rsidRDefault="003D1D5E" w:rsidP="003D1D5E">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32F13FE4" w14:textId="77777777" w:rsidR="003D1D5E" w:rsidRPr="00F42CE0" w:rsidRDefault="003D1D5E" w:rsidP="003D1D5E">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6C2CCBF1" w14:textId="77777777" w:rsidR="003D1D5E" w:rsidRPr="00F42CE0" w:rsidRDefault="003D1D5E" w:rsidP="003D1D5E">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D98CCA6" w14:textId="77777777" w:rsidR="003D1D5E" w:rsidRPr="000F6865" w:rsidRDefault="003D1D5E" w:rsidP="003D1D5E">
      <w:pPr>
        <w:pStyle w:val="Citas"/>
        <w:rPr>
          <w:bCs/>
        </w:rPr>
      </w:pPr>
      <w:r w:rsidRPr="000F6865">
        <w:rPr>
          <w:bCs/>
        </w:rPr>
        <w:t>(…)</w:t>
      </w:r>
    </w:p>
    <w:p w14:paraId="39EFA597" w14:textId="77777777" w:rsidR="003D1D5E" w:rsidRPr="00F42CE0" w:rsidRDefault="003D1D5E" w:rsidP="003D1D5E">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39B06EEB" w14:textId="77777777" w:rsidR="003D1D5E" w:rsidRPr="00F42CE0" w:rsidRDefault="003D1D5E" w:rsidP="003D1D5E">
      <w:pPr>
        <w:pStyle w:val="Citas"/>
      </w:pPr>
      <w:r w:rsidRPr="00F42CE0">
        <w:t>(…)</w:t>
      </w:r>
    </w:p>
    <w:p w14:paraId="409BF7C6" w14:textId="77777777" w:rsidR="003D1D5E" w:rsidRPr="00F42CE0" w:rsidRDefault="003D1D5E" w:rsidP="003D1D5E">
      <w:pPr>
        <w:pStyle w:val="Citas"/>
      </w:pPr>
      <w:r w:rsidRPr="00F42CE0">
        <w:rPr>
          <w:b/>
        </w:rPr>
        <w:t xml:space="preserve">Artículo 91. </w:t>
      </w:r>
      <w:r w:rsidRPr="00F42CE0">
        <w:t>El acceso a la información pública será restringido excepcionalmente, cuando ésta sea clasificada como reservada o confidencial.</w:t>
      </w:r>
    </w:p>
    <w:p w14:paraId="3A7D4EEE" w14:textId="77777777" w:rsidR="003D1D5E" w:rsidRPr="00F42CE0" w:rsidRDefault="003D1D5E" w:rsidP="003D1D5E">
      <w:pPr>
        <w:pStyle w:val="Citas"/>
      </w:pPr>
      <w:r w:rsidRPr="00F42CE0">
        <w:rPr>
          <w:b/>
        </w:rPr>
        <w:lastRenderedPageBreak/>
        <w:t>Artículo 132.</w:t>
      </w:r>
      <w:r w:rsidRPr="00F42CE0">
        <w:t xml:space="preserve"> </w:t>
      </w:r>
      <w:r w:rsidRPr="00F42CE0">
        <w:rPr>
          <w:u w:val="single"/>
        </w:rPr>
        <w:t>La clasificación de la información se llevará a cabo en el momento en que</w:t>
      </w:r>
      <w:r w:rsidRPr="00F42CE0">
        <w:t>:</w:t>
      </w:r>
    </w:p>
    <w:p w14:paraId="7449DECB" w14:textId="77777777" w:rsidR="003D1D5E" w:rsidRPr="00F42CE0" w:rsidRDefault="003D1D5E" w:rsidP="003D1D5E">
      <w:pPr>
        <w:pStyle w:val="Citas"/>
      </w:pPr>
      <w:r w:rsidRPr="00F42CE0">
        <w:rPr>
          <w:b/>
        </w:rPr>
        <w:t>I.</w:t>
      </w:r>
      <w:r w:rsidRPr="00F42CE0">
        <w:t xml:space="preserve"> Se reciba una solicitud de acceso a la información;</w:t>
      </w:r>
    </w:p>
    <w:p w14:paraId="50F505E2" w14:textId="77777777" w:rsidR="003D1D5E" w:rsidRPr="00F42CE0" w:rsidRDefault="003D1D5E" w:rsidP="003D1D5E">
      <w:pPr>
        <w:pStyle w:val="Citas"/>
      </w:pPr>
      <w:r w:rsidRPr="00F42CE0">
        <w:rPr>
          <w:b/>
        </w:rPr>
        <w:t>II.</w:t>
      </w:r>
      <w:r w:rsidRPr="00F42CE0">
        <w:t xml:space="preserve"> </w:t>
      </w:r>
      <w:r w:rsidRPr="00F42CE0">
        <w:rPr>
          <w:u w:val="single"/>
        </w:rPr>
        <w:t>Se determine mediante resolución de autoridad competente; o</w:t>
      </w:r>
    </w:p>
    <w:p w14:paraId="62EF9DEB" w14:textId="77777777" w:rsidR="003D1D5E" w:rsidRPr="00F42CE0" w:rsidRDefault="003D1D5E" w:rsidP="003D1D5E">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1D8A3304" w14:textId="77777777" w:rsidR="003D1D5E" w:rsidRPr="000F6865" w:rsidRDefault="003D1D5E" w:rsidP="003D1D5E">
      <w:pPr>
        <w:pStyle w:val="Citas"/>
        <w:rPr>
          <w:b/>
          <w:bCs/>
        </w:rPr>
      </w:pPr>
      <w:r w:rsidRPr="00F42CE0">
        <w:t>(…)</w:t>
      </w:r>
      <w:r>
        <w:t xml:space="preserve">” </w:t>
      </w:r>
      <w:r>
        <w:rPr>
          <w:b/>
          <w:bCs/>
        </w:rPr>
        <w:t xml:space="preserve"> (Sic)</w:t>
      </w:r>
    </w:p>
    <w:p w14:paraId="59D3D07B" w14:textId="77777777" w:rsidR="003D1D5E" w:rsidRPr="00F42CE0" w:rsidRDefault="003D1D5E" w:rsidP="003D1D5E">
      <w:pPr>
        <w:rPr>
          <w:rFonts w:eastAsia="Palatino Linotype" w:cs="Palatino Linotype"/>
          <w:i/>
          <w:szCs w:val="24"/>
        </w:rPr>
      </w:pPr>
    </w:p>
    <w:p w14:paraId="2DF1E915" w14:textId="77777777" w:rsidR="003D1D5E" w:rsidRPr="000F6865" w:rsidRDefault="003D1D5E" w:rsidP="003D1D5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487A1C6" w14:textId="77777777" w:rsidR="003D1D5E" w:rsidRPr="000F6865" w:rsidRDefault="003D1D5E" w:rsidP="003D1D5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255E5EC" w14:textId="77777777" w:rsidR="003D1D5E" w:rsidRPr="000F6865" w:rsidRDefault="003D1D5E" w:rsidP="003D1D5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lastRenderedPageBreak/>
        <w:t>Asimismo, los Lineamientos Quincuagésimo sexto, Quincuagésimo séptimo y Quincuagésimo octavo, establecen lo siguiente:</w:t>
      </w:r>
    </w:p>
    <w:p w14:paraId="44626307" w14:textId="77777777" w:rsidR="003D1D5E" w:rsidRDefault="003D1D5E" w:rsidP="003D1D5E">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0D7DEAA6" w14:textId="77777777" w:rsidR="003D1D5E" w:rsidRPr="00F42CE0" w:rsidRDefault="003D1D5E" w:rsidP="003D1D5E">
      <w:pPr>
        <w:pStyle w:val="Citas"/>
      </w:pPr>
      <w:r w:rsidRPr="00F42CE0">
        <w:rPr>
          <w:b/>
        </w:rPr>
        <w:t>Quincuagésimo séptimo.</w:t>
      </w:r>
      <w:r w:rsidRPr="00F42CE0">
        <w:t xml:space="preserve"> Se considera, en principio, como información pública y no podrá omitirse de las versiones públicas la siguiente:</w:t>
      </w:r>
    </w:p>
    <w:p w14:paraId="329F9362" w14:textId="77777777" w:rsidR="003D1D5E" w:rsidRPr="00F42CE0" w:rsidRDefault="003D1D5E" w:rsidP="003D1D5E">
      <w:pPr>
        <w:pStyle w:val="Citas"/>
      </w:pPr>
      <w:r w:rsidRPr="00F42CE0">
        <w:t xml:space="preserve">I. La relativa a las Obligaciones de Transparencia que contempla el Título V de la Ley General y las demás disposiciones legales aplicables; </w:t>
      </w:r>
    </w:p>
    <w:p w14:paraId="2EE5EF78" w14:textId="77777777" w:rsidR="003D1D5E" w:rsidRPr="00F42CE0" w:rsidRDefault="003D1D5E" w:rsidP="003D1D5E">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46209267" w14:textId="77777777" w:rsidR="003D1D5E" w:rsidRPr="00F42CE0" w:rsidRDefault="003D1D5E" w:rsidP="003D1D5E">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A9D6204" w14:textId="77777777" w:rsidR="003D1D5E" w:rsidRPr="00F42CE0" w:rsidRDefault="003D1D5E" w:rsidP="003D1D5E">
      <w:pPr>
        <w:pStyle w:val="Citas"/>
      </w:pPr>
      <w:r w:rsidRPr="00F42CE0">
        <w:t xml:space="preserve">Lo anterior, siempre y cuando no se acredite alguna causal de clasificación, prevista en las leyes o en los tratados internacionales suscritos por el Estado mexicano. </w:t>
      </w:r>
    </w:p>
    <w:p w14:paraId="32C6232C" w14:textId="77777777" w:rsidR="003D1D5E" w:rsidRPr="000F6865" w:rsidRDefault="003D1D5E" w:rsidP="003D1D5E">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w:t>
      </w:r>
      <w:r>
        <w:lastRenderedPageBreak/>
        <w:t xml:space="preserve">irreversibles, de tal forma que no </w:t>
      </w:r>
      <w:r w:rsidRPr="00F42CE0">
        <w:t>permitan la recuperación o visualización de la misma.</w:t>
      </w:r>
      <w:r>
        <w:t xml:space="preserve">” </w:t>
      </w:r>
      <w:r>
        <w:rPr>
          <w:b/>
          <w:bCs/>
        </w:rPr>
        <w:t>(Sic)</w:t>
      </w:r>
    </w:p>
    <w:p w14:paraId="76402227" w14:textId="77777777" w:rsidR="003D1D5E" w:rsidRPr="00F42CE0" w:rsidRDefault="003D1D5E" w:rsidP="003D1D5E">
      <w:pPr>
        <w:pStyle w:val="Citas"/>
      </w:pPr>
    </w:p>
    <w:p w14:paraId="156B23D6" w14:textId="77777777" w:rsidR="003D1D5E" w:rsidRPr="000F6865" w:rsidRDefault="003D1D5E" w:rsidP="003D1D5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A4A9159" w14:textId="77777777" w:rsidR="003D1D5E" w:rsidRPr="000F6865" w:rsidRDefault="003D1D5E" w:rsidP="003D1D5E">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29B6DD8C" w14:textId="77777777" w:rsidR="003D1D5E" w:rsidRPr="000F6865" w:rsidRDefault="003D1D5E" w:rsidP="003D1D5E">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Pr>
          <w:rFonts w:ascii="Palatino Linotype" w:eastAsia="Palatino Linotype" w:hAnsi="Palatino Linotype" w:cs="Palatino Linotype"/>
          <w:color w:val="000000"/>
          <w:sz w:val="24"/>
          <w:szCs w:val="24"/>
        </w:rPr>
        <w:t xml:space="preserve">de </w:t>
      </w:r>
      <w:r>
        <w:rPr>
          <w:rFonts w:ascii="Palatino Linotype" w:eastAsia="Palatino Linotype" w:hAnsi="Palatino Linotype" w:cs="Palatino Linotype"/>
          <w:b/>
          <w:bCs/>
          <w:color w:val="000000"/>
          <w:sz w:val="24"/>
          <w:szCs w:val="24"/>
        </w:rPr>
        <w:t>La</w:t>
      </w:r>
      <w:r w:rsidRPr="009F16AF">
        <w:rPr>
          <w:rFonts w:ascii="Palatino Linotype" w:eastAsia="Palatino Linotype" w:hAnsi="Palatino Linotype" w:cs="Palatino Linotype"/>
          <w:b/>
          <w:bCs/>
          <w:color w:val="000000"/>
          <w:sz w:val="24"/>
          <w:szCs w:val="24"/>
        </w:rPr>
        <w:t xml:space="preserve"> Recurrente.</w:t>
      </w:r>
    </w:p>
    <w:p w14:paraId="675E1202" w14:textId="77777777" w:rsidR="003D1D5E" w:rsidRDefault="003D1D5E" w:rsidP="003D1D5E">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w:t>
      </w:r>
      <w:r w:rsidRPr="001571EB">
        <w:rPr>
          <w:rFonts w:ascii="Palatino Linotype" w:hAnsi="Palatino Linotype" w:cs="Arial"/>
          <w:sz w:val="24"/>
          <w:szCs w:val="24"/>
        </w:rPr>
        <w:lastRenderedPageBreak/>
        <w:t xml:space="preserve">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91F8A23" w14:textId="77777777" w:rsidR="00351C94" w:rsidRDefault="00351C94" w:rsidP="00351C94">
      <w:pPr>
        <w:spacing w:after="0" w:line="360" w:lineRule="auto"/>
        <w:jc w:val="both"/>
        <w:rPr>
          <w:rFonts w:ascii="Palatino Linotype" w:eastAsia="Times New Roman" w:hAnsi="Palatino Linotype" w:cs="Times New Roman"/>
          <w:sz w:val="24"/>
          <w:szCs w:val="24"/>
          <w:lang w:eastAsia="es-ES"/>
        </w:rPr>
      </w:pPr>
    </w:p>
    <w:p w14:paraId="23C18441" w14:textId="3B598648" w:rsidR="003D1D5E" w:rsidRPr="00DA3E66" w:rsidRDefault="003D1D5E" w:rsidP="003D1D5E">
      <w:pPr>
        <w:tabs>
          <w:tab w:val="left" w:pos="709"/>
        </w:tabs>
        <w:spacing w:before="240" w:line="360" w:lineRule="auto"/>
        <w:ind w:right="51"/>
        <w:jc w:val="both"/>
        <w:rPr>
          <w:rFonts w:ascii="Palatino Linotype" w:hAnsi="Palatino Linotype"/>
          <w:bCs/>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 xml:space="preserve">El </w:t>
      </w:r>
      <w:r w:rsidRPr="00D5257A">
        <w:rPr>
          <w:rFonts w:ascii="Palatino Linotype" w:hAnsi="Palatino Linotype"/>
          <w:b/>
          <w:sz w:val="24"/>
          <w:szCs w:val="24"/>
        </w:rPr>
        <w:t xml:space="preserve">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w:t>
      </w:r>
      <w:r>
        <w:rPr>
          <w:rFonts w:ascii="Palatino Linotype" w:hAnsi="Palatino Linotype"/>
          <w:b/>
          <w:sz w:val="24"/>
          <w:szCs w:val="24"/>
        </w:rPr>
        <w:t xml:space="preserve">00005/UNEVT/IP/2025 </w:t>
      </w:r>
      <w:r>
        <w:rPr>
          <w:rFonts w:ascii="Palatino Linotype" w:hAnsi="Palatino Linotype"/>
          <w:bCs/>
          <w:sz w:val="24"/>
          <w:szCs w:val="24"/>
        </w:rPr>
        <w:t xml:space="preserve">que ha sido materia del presente fallo. </w:t>
      </w:r>
    </w:p>
    <w:p w14:paraId="51FB7C04" w14:textId="77777777" w:rsidR="003D1D5E" w:rsidRDefault="003D1D5E" w:rsidP="003D1D5E">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37D18D74" w14:textId="77777777" w:rsidR="003D1D5E" w:rsidRDefault="003D1D5E" w:rsidP="003D1D5E">
      <w:pPr>
        <w:spacing w:before="240" w:line="360" w:lineRule="auto"/>
        <w:jc w:val="center"/>
        <w:rPr>
          <w:rFonts w:ascii="Palatino Linotype" w:eastAsia="Times New Roman" w:hAnsi="Palatino Linotype"/>
          <w:b/>
          <w:bCs/>
          <w:spacing w:val="60"/>
          <w:sz w:val="24"/>
          <w:szCs w:val="24"/>
          <w:lang w:val="es-ES_tradnl"/>
        </w:rPr>
      </w:pPr>
    </w:p>
    <w:p w14:paraId="7D2C7979" w14:textId="77777777" w:rsidR="003D1D5E" w:rsidRPr="00D05C83" w:rsidRDefault="003D1D5E" w:rsidP="003D1D5E">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E3D0B19" w14:textId="45F22EC4" w:rsidR="003D1D5E" w:rsidRPr="00F82098" w:rsidRDefault="003D1D5E" w:rsidP="003D1D5E">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bCs/>
          <w:sz w:val="24"/>
          <w:szCs w:val="24"/>
        </w:rPr>
        <w:t xml:space="preserve">la respuesta a la solicitud de información número </w:t>
      </w:r>
      <w:r>
        <w:rPr>
          <w:rFonts w:ascii="Palatino Linotype" w:hAnsi="Palatino Linotype"/>
          <w:b/>
          <w:sz w:val="24"/>
          <w:szCs w:val="24"/>
        </w:rPr>
        <w:t xml:space="preserve">00005/UNEVT/IP/2025 </w:t>
      </w:r>
      <w:r w:rsidRPr="00F82098">
        <w:rPr>
          <w:rFonts w:ascii="Palatino Linotype" w:hAnsi="Palatino Linotype" w:cs="Arial"/>
          <w:sz w:val="24"/>
          <w:szCs w:val="24"/>
        </w:rPr>
        <w:t>por resultar parcialmente fundados</w:t>
      </w:r>
      <w:r>
        <w:rPr>
          <w:rFonts w:ascii="Palatino Linotype" w:hAnsi="Palatino Linotype" w:cs="Arial"/>
        </w:rPr>
        <w:t xml:space="preserve"> </w:t>
      </w:r>
      <w:r>
        <w:rPr>
          <w:rFonts w:ascii="Palatino Linotype" w:hAnsi="Palatino Linotype" w:cs="Arial"/>
          <w:sz w:val="24"/>
        </w:rPr>
        <w:t xml:space="preserve">los motivos de </w:t>
      </w:r>
      <w:r>
        <w:rPr>
          <w:rFonts w:ascii="Palatino Linotype" w:hAnsi="Palatino Linotype" w:cs="Arial"/>
          <w:sz w:val="24"/>
        </w:rPr>
        <w:lastRenderedPageBreak/>
        <w:t xml:space="preserve">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de la presente resolución.</w:t>
      </w:r>
    </w:p>
    <w:p w14:paraId="76DF8689" w14:textId="77777777" w:rsidR="003D1D5E" w:rsidRDefault="003D1D5E" w:rsidP="003D1D5E">
      <w:pPr>
        <w:spacing w:before="240" w:line="360" w:lineRule="auto"/>
        <w:jc w:val="both"/>
        <w:rPr>
          <w:rFonts w:ascii="Palatino Linotype" w:hAnsi="Palatino Linotype" w:cs="Arial"/>
          <w:sz w:val="24"/>
        </w:rPr>
      </w:pPr>
      <w:r>
        <w:rPr>
          <w:rFonts w:ascii="Palatino Linotype" w:hAnsi="Palatino Linotype" w:cs="Arial"/>
          <w:sz w:val="24"/>
          <w:szCs w:val="24"/>
        </w:rPr>
        <w:t xml:space="preserve"> </w:t>
      </w:r>
    </w:p>
    <w:p w14:paraId="78392868" w14:textId="77777777" w:rsidR="003D1D5E" w:rsidRPr="002A274C" w:rsidRDefault="003D1D5E" w:rsidP="003D1D5E">
      <w:pPr>
        <w:autoSpaceDE w:val="0"/>
        <w:autoSpaceDN w:val="0"/>
        <w:adjustRightInd w:val="0"/>
        <w:spacing w:before="240" w:line="360" w:lineRule="auto"/>
        <w:ind w:right="49"/>
        <w:jc w:val="both"/>
        <w:rPr>
          <w:rFonts w:ascii="Palatino Linotype" w:hAnsi="Palatino Linotype" w:cs="Arial"/>
          <w:sz w:val="24"/>
          <w:szCs w:val="24"/>
        </w:rPr>
      </w:pPr>
      <w:r w:rsidRPr="002A274C">
        <w:rPr>
          <w:rFonts w:ascii="Palatino Linotype" w:hAnsi="Palatino Linotype" w:cs="Arial"/>
          <w:b/>
          <w:sz w:val="24"/>
          <w:szCs w:val="24"/>
          <w:lang w:val="es-ES_tradnl"/>
        </w:rPr>
        <w:t>SEGUNDO.</w:t>
      </w:r>
      <w:r w:rsidRPr="002A274C">
        <w:rPr>
          <w:rFonts w:ascii="Palatino Linotype" w:hAnsi="Palatino Linotype" w:cs="Arial"/>
          <w:sz w:val="24"/>
          <w:szCs w:val="24"/>
        </w:rPr>
        <w:t xml:space="preserve"> Se </w:t>
      </w:r>
      <w:r w:rsidRPr="002A274C">
        <w:rPr>
          <w:rFonts w:ascii="Palatino Linotype" w:hAnsi="Palatino Linotype" w:cs="Arial"/>
          <w:b/>
          <w:sz w:val="24"/>
          <w:szCs w:val="24"/>
        </w:rPr>
        <w:t>ORDENA</w:t>
      </w:r>
      <w:r w:rsidRPr="002A274C">
        <w:rPr>
          <w:rFonts w:ascii="Palatino Linotype" w:hAnsi="Palatino Linotype" w:cs="Arial"/>
          <w:sz w:val="24"/>
          <w:szCs w:val="24"/>
        </w:rPr>
        <w:t xml:space="preserve"> al </w:t>
      </w:r>
      <w:r w:rsidRPr="002A274C">
        <w:rPr>
          <w:rFonts w:ascii="Palatino Linotype" w:hAnsi="Palatino Linotype" w:cs="Arial"/>
          <w:b/>
          <w:sz w:val="24"/>
          <w:szCs w:val="24"/>
        </w:rPr>
        <w:t>SUJETO OBLIGADO</w:t>
      </w:r>
      <w:r w:rsidRPr="002A274C">
        <w:rPr>
          <w:rFonts w:ascii="Palatino Linotype" w:hAnsi="Palatino Linotype" w:cs="Arial"/>
          <w:sz w:val="24"/>
          <w:szCs w:val="24"/>
        </w:rPr>
        <w:t xml:space="preserve"> realizar una búsqueda exhaustiva y razonable a fin de entregar al</w:t>
      </w:r>
      <w:r w:rsidRPr="002A274C">
        <w:rPr>
          <w:rFonts w:ascii="Palatino Linotype" w:hAnsi="Palatino Linotype" w:cs="Arial"/>
          <w:b/>
          <w:bCs/>
          <w:sz w:val="24"/>
          <w:szCs w:val="24"/>
        </w:rPr>
        <w:t xml:space="preserve"> </w:t>
      </w:r>
      <w:r w:rsidRPr="002A274C">
        <w:rPr>
          <w:rFonts w:ascii="Palatino Linotype" w:hAnsi="Palatino Linotype" w:cs="Arial"/>
          <w:b/>
          <w:sz w:val="24"/>
          <w:szCs w:val="24"/>
        </w:rPr>
        <w:t xml:space="preserve">RECURRENTE, </w:t>
      </w:r>
      <w:r w:rsidRPr="002A274C">
        <w:rPr>
          <w:rFonts w:ascii="Palatino Linotype" w:hAnsi="Palatino Linotype" w:cs="Arial"/>
          <w:sz w:val="24"/>
          <w:szCs w:val="24"/>
        </w:rPr>
        <w:t xml:space="preserve">a través del Sistema de Acceso a la Información Mexiquense </w:t>
      </w:r>
      <w:r w:rsidRPr="002A274C">
        <w:rPr>
          <w:rFonts w:ascii="Palatino Linotype" w:hAnsi="Palatino Linotype" w:cs="Arial"/>
          <w:b/>
          <w:sz w:val="24"/>
          <w:szCs w:val="24"/>
        </w:rPr>
        <w:t xml:space="preserve">(SAIMEX), </w:t>
      </w:r>
      <w:r w:rsidRPr="002A274C">
        <w:rPr>
          <w:rFonts w:ascii="Palatino Linotype" w:hAnsi="Palatino Linotype" w:cs="Arial"/>
          <w:bCs/>
          <w:sz w:val="24"/>
          <w:szCs w:val="24"/>
        </w:rPr>
        <w:t xml:space="preserve">en versión pública de ser procedente </w:t>
      </w:r>
      <w:r w:rsidRPr="002A274C">
        <w:rPr>
          <w:rFonts w:ascii="Palatino Linotype" w:hAnsi="Palatino Linotype" w:cs="Arial"/>
          <w:sz w:val="24"/>
          <w:szCs w:val="24"/>
        </w:rPr>
        <w:t xml:space="preserve">de lo siguiente: </w:t>
      </w:r>
    </w:p>
    <w:p w14:paraId="4697F00E" w14:textId="77777777" w:rsidR="0098035B" w:rsidRPr="0098035B" w:rsidRDefault="0098035B" w:rsidP="0098035B">
      <w:pPr>
        <w:pStyle w:val="Prrafodelista"/>
        <w:numPr>
          <w:ilvl w:val="0"/>
          <w:numId w:val="32"/>
        </w:numPr>
        <w:tabs>
          <w:tab w:val="left" w:pos="709"/>
        </w:tabs>
        <w:spacing w:before="240" w:line="360" w:lineRule="auto"/>
        <w:ind w:right="51"/>
        <w:jc w:val="both"/>
        <w:rPr>
          <w:rFonts w:ascii="Palatino Linotype" w:hAnsi="Palatino Linotype"/>
          <w:b/>
          <w:i/>
          <w:iCs/>
          <w:highlight w:val="cyan"/>
        </w:rPr>
      </w:pPr>
      <w:r w:rsidRPr="0098035B">
        <w:rPr>
          <w:rFonts w:ascii="Palatino Linotype" w:hAnsi="Palatino Linotype"/>
          <w:bCs/>
          <w:i/>
          <w:iCs/>
          <w:highlight w:val="cyan"/>
        </w:rPr>
        <w:t xml:space="preserve">Contratos de adquisición de bienes de los años 2022 y 2024, remitidos mediante respuesta, completos y en correcta versión pública; así como aquellos correspondientes a los años 2020, 2021 y 2023. </w:t>
      </w:r>
    </w:p>
    <w:p w14:paraId="4DE129D1" w14:textId="77777777" w:rsidR="0098035B" w:rsidRPr="0098035B" w:rsidRDefault="0098035B" w:rsidP="0098035B">
      <w:pPr>
        <w:pStyle w:val="Prrafodelista"/>
        <w:numPr>
          <w:ilvl w:val="0"/>
          <w:numId w:val="32"/>
        </w:numPr>
        <w:tabs>
          <w:tab w:val="left" w:pos="709"/>
        </w:tabs>
        <w:spacing w:before="240" w:line="360" w:lineRule="auto"/>
        <w:ind w:right="51"/>
        <w:jc w:val="both"/>
        <w:rPr>
          <w:rFonts w:ascii="Palatino Linotype" w:hAnsi="Palatino Linotype"/>
          <w:b/>
          <w:i/>
          <w:iCs/>
          <w:highlight w:val="cyan"/>
        </w:rPr>
      </w:pPr>
      <w:r w:rsidRPr="0098035B">
        <w:rPr>
          <w:rFonts w:ascii="Palatino Linotype" w:hAnsi="Palatino Linotype"/>
          <w:bCs/>
          <w:i/>
          <w:iCs/>
          <w:highlight w:val="cyan"/>
        </w:rPr>
        <w:t xml:space="preserve">Ficha de resguardo respecto de los bienes adquiridos en los años 2020, 2021 y 2023. </w:t>
      </w:r>
    </w:p>
    <w:p w14:paraId="520E23DF" w14:textId="77777777" w:rsidR="0098035B" w:rsidRPr="0098035B" w:rsidRDefault="0098035B" w:rsidP="0098035B">
      <w:pPr>
        <w:pStyle w:val="Prrafodelista"/>
        <w:numPr>
          <w:ilvl w:val="0"/>
          <w:numId w:val="32"/>
        </w:numPr>
        <w:tabs>
          <w:tab w:val="left" w:pos="709"/>
        </w:tabs>
        <w:spacing w:before="240" w:line="360" w:lineRule="auto"/>
        <w:ind w:right="51"/>
        <w:jc w:val="both"/>
        <w:rPr>
          <w:rFonts w:ascii="Palatino Linotype" w:hAnsi="Palatino Linotype"/>
          <w:b/>
          <w:i/>
          <w:iCs/>
          <w:highlight w:val="cyan"/>
        </w:rPr>
      </w:pPr>
      <w:r w:rsidRPr="0098035B">
        <w:rPr>
          <w:rFonts w:ascii="Palatino Linotype" w:hAnsi="Palatino Linotype"/>
          <w:bCs/>
          <w:i/>
          <w:iCs/>
          <w:highlight w:val="cyan"/>
        </w:rPr>
        <w:t xml:space="preserve">El o los documentos donde conste la baja respecto de los bienes adquiridos en los años 2020, 2021, 2022, 2023 y 2024.  </w:t>
      </w:r>
    </w:p>
    <w:p w14:paraId="13AB8A7E" w14:textId="77777777" w:rsidR="0098035B" w:rsidRDefault="0098035B" w:rsidP="003D1D5E">
      <w:pPr>
        <w:pStyle w:val="Sinespaciado"/>
        <w:spacing w:line="360" w:lineRule="auto"/>
        <w:ind w:left="720"/>
        <w:jc w:val="both"/>
        <w:rPr>
          <w:rFonts w:ascii="Palatino Linotype" w:hAnsi="Palatino Linotype" w:cs="Arial"/>
          <w:i/>
        </w:rPr>
      </w:pPr>
    </w:p>
    <w:p w14:paraId="219CA3FC" w14:textId="00749602" w:rsidR="003D1D5E" w:rsidRDefault="003D1D5E" w:rsidP="003D1D5E">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EDB4881" w14:textId="765D09C6" w:rsidR="003D1D5E" w:rsidRDefault="003D1D5E" w:rsidP="003D1D5E">
      <w:pPr>
        <w:pStyle w:val="Prrafodelista"/>
        <w:spacing w:before="240" w:line="360" w:lineRule="auto"/>
        <w:ind w:left="720"/>
        <w:jc w:val="both"/>
        <w:rPr>
          <w:rFonts w:ascii="Palatino Linotype" w:hAnsi="Palatino Linotype" w:cs="Arial"/>
          <w:i/>
        </w:rPr>
      </w:pPr>
      <w:r>
        <w:rPr>
          <w:rFonts w:ascii="Palatino Linotype" w:hAnsi="Palatino Linotype" w:cs="Arial"/>
          <w:i/>
        </w:rPr>
        <w:lastRenderedPageBreak/>
        <w:t xml:space="preserve">En referencia al punto </w:t>
      </w:r>
      <w:r w:rsidR="0098035B">
        <w:rPr>
          <w:rFonts w:ascii="Palatino Linotype" w:hAnsi="Palatino Linotype" w:cs="Arial"/>
          <w:i/>
        </w:rPr>
        <w:t>3</w:t>
      </w:r>
      <w:r w:rsidR="00E10382">
        <w:rPr>
          <w:rFonts w:ascii="Palatino Linotype" w:hAnsi="Palatino Linotype" w:cs="Arial"/>
          <w:i/>
        </w:rPr>
        <w:t>, una</w:t>
      </w:r>
      <w:r>
        <w:rPr>
          <w:rFonts w:ascii="Palatino Linotype" w:hAnsi="Palatino Linotype" w:cs="Arial"/>
          <w:i/>
        </w:rPr>
        <w:t xml:space="preserve"> vez realizada la búsqueda exhaustiva y razonable para el caso de no contar con la información bastará con que así lo manifieste en etapa de cumplimiento. </w:t>
      </w:r>
    </w:p>
    <w:p w14:paraId="114BD06B" w14:textId="77777777" w:rsidR="003D1D5E" w:rsidRPr="003D1D5E" w:rsidRDefault="003D1D5E" w:rsidP="003D1D5E">
      <w:pPr>
        <w:spacing w:line="360" w:lineRule="auto"/>
        <w:jc w:val="both"/>
        <w:rPr>
          <w:rFonts w:ascii="Palatino Linotype" w:hAnsi="Palatino Linotype" w:cs="Arial"/>
          <w:b/>
          <w:sz w:val="28"/>
          <w:lang w:val="es-ES"/>
        </w:rPr>
      </w:pPr>
    </w:p>
    <w:p w14:paraId="2487527E" w14:textId="77777777" w:rsidR="003D1D5E" w:rsidRPr="00DC5E29" w:rsidRDefault="003D1D5E" w:rsidP="003D1D5E">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4A7293">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6747965" w14:textId="77777777" w:rsidR="003D1D5E" w:rsidRPr="00DC5E29" w:rsidRDefault="003D1D5E" w:rsidP="003D1D5E">
      <w:pPr>
        <w:spacing w:line="360" w:lineRule="auto"/>
        <w:ind w:right="-595"/>
        <w:jc w:val="both"/>
        <w:rPr>
          <w:rFonts w:ascii="Palatino Linotype" w:hAnsi="Palatino Linotype" w:cs="Tahoma"/>
          <w:bCs/>
        </w:rPr>
      </w:pPr>
    </w:p>
    <w:p w14:paraId="6D621EC9" w14:textId="77777777" w:rsidR="003D1D5E" w:rsidRDefault="003D1D5E" w:rsidP="003D1D5E">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6843F20A" w14:textId="77777777" w:rsidR="003D1D5E" w:rsidRDefault="003D1D5E" w:rsidP="003D1D5E">
      <w:pPr>
        <w:autoSpaceDE w:val="0"/>
        <w:autoSpaceDN w:val="0"/>
        <w:adjustRightInd w:val="0"/>
        <w:spacing w:line="360" w:lineRule="auto"/>
        <w:jc w:val="both"/>
        <w:rPr>
          <w:rFonts w:ascii="Palatino Linotype" w:hAnsi="Palatino Linotype" w:cs="Arial"/>
        </w:rPr>
      </w:pPr>
    </w:p>
    <w:p w14:paraId="11A94E90" w14:textId="77777777" w:rsidR="003D1D5E" w:rsidRDefault="003D1D5E" w:rsidP="003D1D5E">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ormación Mexiquense (SAIMEX),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w:t>
      </w:r>
      <w:r w:rsidRPr="00DC5E29">
        <w:rPr>
          <w:rFonts w:ascii="Palatino Linotype" w:hAnsi="Palatino Linotype" w:cs="Arial"/>
        </w:rPr>
        <w:lastRenderedPageBreak/>
        <w:t>causa algún perjuicio, podrá promover el Juicio de Amparo en los términos de las leyes aplicables, de acuerdo a lo estipulado por el artículo 196 de la Ley de Transparencia y Acceso a la Información Pública del Estado de México y Municipios.</w:t>
      </w:r>
    </w:p>
    <w:p w14:paraId="58C57890" w14:textId="77777777" w:rsidR="003D1D5E" w:rsidRDefault="003D1D5E" w:rsidP="00351C94">
      <w:pPr>
        <w:spacing w:after="0" w:line="360" w:lineRule="auto"/>
        <w:jc w:val="both"/>
        <w:rPr>
          <w:rFonts w:ascii="Palatino Linotype" w:eastAsia="Times New Roman" w:hAnsi="Palatino Linotype" w:cs="Times New Roman"/>
          <w:sz w:val="24"/>
          <w:szCs w:val="24"/>
          <w:lang w:eastAsia="es-ES"/>
        </w:rPr>
      </w:pPr>
    </w:p>
    <w:p w14:paraId="390C51A4" w14:textId="46AD4FFC" w:rsidR="00E10382" w:rsidRPr="00D57593" w:rsidRDefault="00E10382" w:rsidP="00E10382">
      <w:pPr>
        <w:pStyle w:val="Prrafodelista"/>
        <w:autoSpaceDE w:val="0"/>
        <w:autoSpaceDN w:val="0"/>
        <w:adjustRightInd w:val="0"/>
        <w:spacing w:before="240" w:after="160" w:line="360" w:lineRule="auto"/>
        <w:ind w:left="0"/>
        <w:jc w:val="both"/>
        <w:rPr>
          <w:rFonts w:ascii="Palatino Linotype" w:hAnsi="Palatino Linotype" w:cs="Arial"/>
        </w:rPr>
      </w:pPr>
      <w:bookmarkStart w:id="4" w:name="_Hlk201157102"/>
      <w:r w:rsidRPr="00D57593">
        <w:rPr>
          <w:rFonts w:ascii="Palatino Linotype" w:hAnsi="Palatino Linotype" w:cs="Arial"/>
        </w:rPr>
        <w:t>ASÍ LO ACORDÓ, POR UNANIMIDAD DE VOTOS, EL PLENO DEL</w:t>
      </w:r>
      <w:r w:rsidRPr="00D57593">
        <w:rPr>
          <w:rFonts w:ascii="Palatino Linotype" w:eastAsia="Arial Unicode MS" w:hAnsi="Palatino Linotype" w:cs="Arial"/>
        </w:rPr>
        <w:t xml:space="preserve"> INSTITUTO DE TRANSPARENCIA, ACCESO A LA INFORMACIÓN PÚBLICA Y PROTECCIÓN DE DATOS PERSONALES DEL ESTADO DE MÉXICO Y MUNICIPIOS</w:t>
      </w:r>
      <w:r w:rsidRPr="00D57593">
        <w:rPr>
          <w:rFonts w:ascii="Palatino Linotype" w:hAnsi="Palatino Linotype" w:cs="Arial"/>
        </w:rPr>
        <w:t xml:space="preserve">, CONFORMADO POR LOS COMISIONADOS JOSÉ MARTÍNEZ VILCHIS, MARÍA DEL ROSARIO MEJÍA AYALA, SHARON CRISTINA MORALES </w:t>
      </w:r>
      <w:r w:rsidR="00010E2A" w:rsidRPr="00D57593">
        <w:rPr>
          <w:rFonts w:ascii="Palatino Linotype" w:hAnsi="Palatino Linotype" w:cs="Arial"/>
        </w:rPr>
        <w:t>MARTÍNEZ, LUIS GUSTAVO PARRA NORIEGA  Y GUADALUPE RAMÍREZ PEÑA</w:t>
      </w:r>
      <w:r w:rsidR="00010E2A">
        <w:rPr>
          <w:rFonts w:ascii="Palatino Linotype" w:hAnsi="Palatino Linotype" w:cs="Arial"/>
        </w:rPr>
        <w:t xml:space="preserve"> (AUSENCIA JUSTIFICADA) </w:t>
      </w:r>
      <w:r w:rsidR="00010E2A" w:rsidRPr="00D57593">
        <w:rPr>
          <w:rFonts w:ascii="Palatino Linotype" w:hAnsi="Palatino Linotype" w:cs="Arial"/>
        </w:rPr>
        <w:t xml:space="preserve"> EN LA VIGÉSIMA </w:t>
      </w:r>
      <w:r w:rsidR="00010E2A">
        <w:rPr>
          <w:rFonts w:ascii="Palatino Linotype" w:hAnsi="Palatino Linotype" w:cs="Arial"/>
        </w:rPr>
        <w:t xml:space="preserve">CUARTA SESIÓN ORDINARIA CELEBRADA EL DOS DE JULIO DE DOS MIL VEINTICINCO, ANTE EL SECRETARIO TÉCNICO DEL PLENO, </w:t>
      </w:r>
      <w:r w:rsidR="00010E2A" w:rsidRPr="00D57593">
        <w:rPr>
          <w:rFonts w:ascii="Palatino Linotype" w:hAnsi="Palatino Linotype" w:cs="Arial"/>
        </w:rPr>
        <w:t xml:space="preserve">ALEXIS TAPIA RAMÍREZ. </w:t>
      </w:r>
    </w:p>
    <w:p w14:paraId="28A4C584" w14:textId="77777777" w:rsidR="00E10382" w:rsidRPr="005409C9" w:rsidRDefault="00E10382" w:rsidP="00E10382">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5409C9">
        <w:rPr>
          <w:rFonts w:ascii="Palatino Linotype" w:hAnsi="Palatino Linotype"/>
          <w:bCs/>
          <w:sz w:val="18"/>
          <w:szCs w:val="18"/>
        </w:rPr>
        <w:t>CCR/JCMA</w:t>
      </w:r>
    </w:p>
    <w:bookmarkEnd w:id="4"/>
    <w:p w14:paraId="55B9FD1F" w14:textId="7CC8A8CE" w:rsidR="00C313A2" w:rsidRDefault="00F42765" w:rsidP="00E761C2">
      <w:pPr>
        <w:spacing w:line="360" w:lineRule="auto"/>
        <w:jc w:val="both"/>
        <w:rPr>
          <w:rFonts w:ascii="Palatino Linotype" w:hAnsi="Palatino Linotype"/>
          <w:bCs/>
          <w:sz w:val="18"/>
          <w:szCs w:val="18"/>
        </w:rPr>
      </w:pPr>
      <w:r>
        <w:rPr>
          <w:rFonts w:ascii="Palatino Linotype" w:hAnsi="Palatino Linotype"/>
          <w:bCs/>
          <w:noProof/>
          <w:sz w:val="18"/>
          <w:szCs w:val="18"/>
          <w:lang w:eastAsia="es-MX"/>
        </w:rPr>
        <mc:AlternateContent>
          <mc:Choice Requires="wps">
            <w:drawing>
              <wp:anchor distT="0" distB="0" distL="114300" distR="114300" simplePos="0" relativeHeight="251727870" behindDoc="0" locked="0" layoutInCell="1" allowOverlap="1" wp14:anchorId="3900DE6C" wp14:editId="630AF42B">
                <wp:simplePos x="0" y="0"/>
                <wp:positionH relativeFrom="column">
                  <wp:posOffset>34290</wp:posOffset>
                </wp:positionH>
                <wp:positionV relativeFrom="paragraph">
                  <wp:posOffset>17780</wp:posOffset>
                </wp:positionV>
                <wp:extent cx="5848350" cy="2686050"/>
                <wp:effectExtent l="0" t="0" r="19050" b="19050"/>
                <wp:wrapNone/>
                <wp:docPr id="556529340" name="Straight Connector 4"/>
                <wp:cNvGraphicFramePr/>
                <a:graphic xmlns:a="http://schemas.openxmlformats.org/drawingml/2006/main">
                  <a:graphicData uri="http://schemas.microsoft.com/office/word/2010/wordprocessingShape">
                    <wps:wsp>
                      <wps:cNvCnPr/>
                      <wps:spPr>
                        <a:xfrm>
                          <a:off x="0" y="0"/>
                          <a:ext cx="5848350" cy="2686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88F243" id="Straight Connector 4" o:spid="_x0000_s1026" style="position:absolute;z-index:251727870;visibility:visible;mso-wrap-style:square;mso-wrap-distance-left:9pt;mso-wrap-distance-top:0;mso-wrap-distance-right:9pt;mso-wrap-distance-bottom:0;mso-position-horizontal:absolute;mso-position-horizontal-relative:text;mso-position-vertical:absolute;mso-position-vertical-relative:text" from="2.7pt,1.4pt" to="463.2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" strokecolor="#5b9bd5 [3204]" strokeweight=".5pt">
                <v:stroke joinstyle="miter"/>
              </v:line>
            </w:pict>
          </mc:Fallback>
        </mc:AlternateContent>
      </w:r>
    </w:p>
    <w:p w14:paraId="5026FF84" w14:textId="7DB079BA" w:rsidR="00CB4788" w:rsidRDefault="00CB4788" w:rsidP="00CB4788">
      <w:pPr>
        <w:spacing w:after="0" w:line="360" w:lineRule="auto"/>
        <w:jc w:val="both"/>
        <w:rPr>
          <w:rFonts w:ascii="Palatino Linotype" w:eastAsia="Calibri" w:hAnsi="Palatino Linotype" w:cs="Times New Roman"/>
          <w:sz w:val="24"/>
          <w:szCs w:val="24"/>
          <w:lang w:eastAsia="es-ES"/>
        </w:rPr>
      </w:pPr>
    </w:p>
    <w:p w14:paraId="763ADFDC" w14:textId="4BAAEE89" w:rsidR="00C313A2" w:rsidRDefault="00C313A2" w:rsidP="00CB4788">
      <w:pPr>
        <w:spacing w:after="0" w:line="360" w:lineRule="auto"/>
        <w:jc w:val="both"/>
        <w:rPr>
          <w:rFonts w:ascii="Palatino Linotype" w:eastAsia="Calibri" w:hAnsi="Palatino Linotype" w:cs="Times New Roman"/>
          <w:sz w:val="24"/>
          <w:szCs w:val="24"/>
          <w:lang w:eastAsia="es-ES"/>
        </w:rPr>
      </w:pPr>
    </w:p>
    <w:p w14:paraId="778DE218" w14:textId="1927BB3E" w:rsidR="00C313A2" w:rsidRDefault="00C313A2" w:rsidP="00CB4788">
      <w:pPr>
        <w:spacing w:after="0" w:line="360" w:lineRule="auto"/>
        <w:jc w:val="both"/>
        <w:rPr>
          <w:rFonts w:ascii="Palatino Linotype" w:eastAsia="Calibri" w:hAnsi="Palatino Linotype" w:cs="Times New Roman"/>
          <w:sz w:val="24"/>
          <w:szCs w:val="24"/>
          <w:lang w:eastAsia="es-ES"/>
        </w:rPr>
      </w:pPr>
    </w:p>
    <w:p w14:paraId="2446EB34" w14:textId="4FB9EDC6" w:rsidR="00C313A2" w:rsidRDefault="00C313A2" w:rsidP="00CB4788">
      <w:pPr>
        <w:spacing w:after="0" w:line="360" w:lineRule="auto"/>
        <w:jc w:val="both"/>
        <w:rPr>
          <w:rFonts w:ascii="Palatino Linotype" w:eastAsia="Calibri" w:hAnsi="Palatino Linotype" w:cs="Times New Roman"/>
          <w:sz w:val="24"/>
          <w:szCs w:val="24"/>
          <w:lang w:eastAsia="es-ES"/>
        </w:rPr>
      </w:pPr>
    </w:p>
    <w:p w14:paraId="2AE3B480" w14:textId="7C9057BB" w:rsidR="00C313A2" w:rsidRDefault="00C313A2" w:rsidP="00CB4788">
      <w:pPr>
        <w:spacing w:after="0" w:line="360" w:lineRule="auto"/>
        <w:jc w:val="both"/>
        <w:rPr>
          <w:rFonts w:ascii="Palatino Linotype" w:eastAsia="Calibri" w:hAnsi="Palatino Linotype" w:cs="Times New Roman"/>
          <w:sz w:val="24"/>
          <w:szCs w:val="24"/>
          <w:lang w:eastAsia="es-ES"/>
        </w:rPr>
      </w:pPr>
    </w:p>
    <w:p w14:paraId="48829AD7" w14:textId="557B1853" w:rsidR="00C313A2" w:rsidRDefault="00C313A2" w:rsidP="00CB4788">
      <w:pPr>
        <w:spacing w:after="0" w:line="360" w:lineRule="auto"/>
        <w:jc w:val="both"/>
        <w:rPr>
          <w:rFonts w:ascii="Palatino Linotype" w:eastAsia="Calibri" w:hAnsi="Palatino Linotype" w:cs="Times New Roman"/>
          <w:sz w:val="24"/>
          <w:szCs w:val="24"/>
          <w:lang w:eastAsia="es-ES"/>
        </w:rPr>
      </w:pPr>
    </w:p>
    <w:p w14:paraId="6E610968" w14:textId="1BB2D225" w:rsidR="00C313A2" w:rsidRDefault="00C313A2" w:rsidP="00CB4788">
      <w:pPr>
        <w:spacing w:after="0" w:line="360" w:lineRule="auto"/>
        <w:jc w:val="both"/>
        <w:rPr>
          <w:rFonts w:ascii="Palatino Linotype" w:eastAsia="Calibri" w:hAnsi="Palatino Linotype" w:cs="Times New Roman"/>
          <w:sz w:val="24"/>
          <w:szCs w:val="24"/>
          <w:lang w:eastAsia="es-ES"/>
        </w:rPr>
      </w:pPr>
    </w:p>
    <w:p w14:paraId="3634968E" w14:textId="1A809982" w:rsidR="00C313A2" w:rsidRDefault="00C313A2" w:rsidP="00CB4788">
      <w:pPr>
        <w:spacing w:after="0" w:line="360" w:lineRule="auto"/>
        <w:jc w:val="both"/>
        <w:rPr>
          <w:rFonts w:ascii="Palatino Linotype" w:eastAsia="Calibri" w:hAnsi="Palatino Linotype" w:cs="Times New Roman"/>
          <w:sz w:val="24"/>
          <w:szCs w:val="24"/>
          <w:lang w:eastAsia="es-ES"/>
        </w:rPr>
      </w:pPr>
    </w:p>
    <w:p w14:paraId="528DD47C" w14:textId="261D8518" w:rsidR="00C313A2" w:rsidRDefault="00C313A2" w:rsidP="00CB4788">
      <w:pPr>
        <w:spacing w:after="0" w:line="360" w:lineRule="auto"/>
        <w:jc w:val="both"/>
        <w:rPr>
          <w:rFonts w:ascii="Palatino Linotype" w:eastAsia="Calibri" w:hAnsi="Palatino Linotype" w:cs="Times New Roman"/>
          <w:sz w:val="24"/>
          <w:szCs w:val="24"/>
          <w:lang w:eastAsia="es-ES"/>
        </w:rPr>
      </w:pPr>
    </w:p>
    <w:p w14:paraId="5587C0B6" w14:textId="53F8DB89" w:rsidR="00C313A2" w:rsidRDefault="00C313A2" w:rsidP="00CB4788">
      <w:pPr>
        <w:spacing w:after="0" w:line="360" w:lineRule="auto"/>
        <w:jc w:val="both"/>
        <w:rPr>
          <w:rFonts w:ascii="Palatino Linotype" w:eastAsia="Calibri" w:hAnsi="Palatino Linotype" w:cs="Times New Roman"/>
          <w:sz w:val="24"/>
          <w:szCs w:val="24"/>
          <w:lang w:eastAsia="es-ES"/>
        </w:rPr>
      </w:pPr>
    </w:p>
    <w:p w14:paraId="0D0AF34F" w14:textId="7824DDAF" w:rsidR="00C313A2" w:rsidRDefault="00C313A2" w:rsidP="00CB4788">
      <w:pPr>
        <w:spacing w:after="0" w:line="360" w:lineRule="auto"/>
        <w:jc w:val="both"/>
        <w:rPr>
          <w:rFonts w:ascii="Palatino Linotype" w:eastAsia="Calibri" w:hAnsi="Palatino Linotype" w:cs="Times New Roman"/>
          <w:sz w:val="24"/>
          <w:szCs w:val="24"/>
          <w:lang w:eastAsia="es-ES"/>
        </w:rPr>
      </w:pPr>
    </w:p>
    <w:p w14:paraId="3959876C" w14:textId="3AAD1606" w:rsidR="00C313A2" w:rsidRDefault="00C313A2" w:rsidP="00CB4788">
      <w:pPr>
        <w:spacing w:after="0" w:line="360" w:lineRule="auto"/>
        <w:jc w:val="both"/>
        <w:rPr>
          <w:rFonts w:ascii="Palatino Linotype" w:eastAsia="Calibri" w:hAnsi="Palatino Linotype" w:cs="Times New Roman"/>
          <w:sz w:val="24"/>
          <w:szCs w:val="24"/>
          <w:lang w:eastAsia="es-ES"/>
        </w:rPr>
      </w:pPr>
    </w:p>
    <w:p w14:paraId="1D32AB37" w14:textId="77777777" w:rsidR="00C313A2" w:rsidRDefault="00C313A2"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3DEC1" w14:textId="77777777" w:rsidR="00630DF4" w:rsidRDefault="00630DF4" w:rsidP="006168E4">
      <w:pPr>
        <w:spacing w:after="0" w:line="240" w:lineRule="auto"/>
      </w:pPr>
      <w:r>
        <w:separator/>
      </w:r>
    </w:p>
  </w:endnote>
  <w:endnote w:type="continuationSeparator" w:id="0">
    <w:p w14:paraId="214E8D03" w14:textId="77777777" w:rsidR="00630DF4" w:rsidRDefault="00630DF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42BC">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42BC">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42B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42BC">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637E9" w14:textId="77777777" w:rsidR="00630DF4" w:rsidRDefault="00630DF4" w:rsidP="006168E4">
      <w:pPr>
        <w:spacing w:after="0" w:line="240" w:lineRule="auto"/>
      </w:pPr>
      <w:r>
        <w:separator/>
      </w:r>
    </w:p>
  </w:footnote>
  <w:footnote w:type="continuationSeparator" w:id="0">
    <w:p w14:paraId="04078774" w14:textId="77777777" w:rsidR="00630DF4" w:rsidRDefault="00630DF4" w:rsidP="006168E4">
      <w:pPr>
        <w:spacing w:after="0" w:line="240" w:lineRule="auto"/>
      </w:pPr>
      <w:r>
        <w:continuationSeparator/>
      </w:r>
    </w:p>
  </w:footnote>
  <w:footnote w:id="1">
    <w:p w14:paraId="358C6459" w14:textId="5516E0FB" w:rsidR="00603652" w:rsidRDefault="00603652">
      <w:pPr>
        <w:pStyle w:val="Textonotapie"/>
        <w:rPr>
          <w:rFonts w:ascii="Palatino Linotype" w:hAnsi="Palatino Linotype"/>
          <w:sz w:val="16"/>
          <w:szCs w:val="16"/>
        </w:rPr>
      </w:pPr>
      <w:r>
        <w:rPr>
          <w:rStyle w:val="Refdenotaalpie"/>
        </w:rPr>
        <w:footnoteRef/>
      </w:r>
      <w:r>
        <w:t xml:space="preserve"> </w:t>
      </w:r>
      <w:r w:rsidRPr="00603652">
        <w:rPr>
          <w:rFonts w:ascii="Palatino Linotype" w:hAnsi="Palatino Linotype"/>
          <w:sz w:val="16"/>
          <w:szCs w:val="16"/>
        </w:rPr>
        <w:t>Secretaría de</w:t>
      </w:r>
      <w:r>
        <w:t xml:space="preserve"> </w:t>
      </w:r>
      <w:r w:rsidRPr="00603652">
        <w:rPr>
          <w:rFonts w:ascii="Palatino Linotype" w:hAnsi="Palatino Linotype"/>
          <w:sz w:val="16"/>
          <w:szCs w:val="16"/>
        </w:rPr>
        <w:t>la</w:t>
      </w:r>
      <w:r>
        <w:t xml:space="preserve"> </w:t>
      </w:r>
      <w:r>
        <w:rPr>
          <w:rFonts w:ascii="Palatino Linotype" w:hAnsi="Palatino Linotype"/>
          <w:sz w:val="16"/>
          <w:szCs w:val="16"/>
        </w:rPr>
        <w:t xml:space="preserve">Función Pública. </w:t>
      </w:r>
      <w:r>
        <w:rPr>
          <w:rFonts w:ascii="Palatino Linotype" w:hAnsi="Palatino Linotype"/>
          <w:i/>
          <w:iCs/>
          <w:sz w:val="16"/>
          <w:szCs w:val="16"/>
        </w:rPr>
        <w:t xml:space="preserve">1.3.1 Licitación Pública (LOPSRM y LAASSP). </w:t>
      </w:r>
      <w:r>
        <w:rPr>
          <w:rFonts w:ascii="Palatino Linotype" w:hAnsi="Palatino Linotype"/>
          <w:sz w:val="16"/>
          <w:szCs w:val="16"/>
        </w:rPr>
        <w:t>México, 2017.</w:t>
      </w:r>
    </w:p>
    <w:p w14:paraId="26BB5825" w14:textId="7C50B464" w:rsidR="00603652" w:rsidRPr="00603652" w:rsidRDefault="00603652">
      <w:pPr>
        <w:pStyle w:val="Textonotapie"/>
        <w:rPr>
          <w:rFonts w:ascii="Palatino Linotype" w:hAnsi="Palatino Linotype"/>
          <w:sz w:val="16"/>
          <w:szCs w:val="16"/>
        </w:rPr>
      </w:pPr>
      <w:r>
        <w:rPr>
          <w:rFonts w:ascii="Palatino Linotype" w:hAnsi="Palatino Linotype"/>
          <w:sz w:val="16"/>
          <w:szCs w:val="16"/>
        </w:rPr>
        <w:t xml:space="preserve">Disponible en: </w:t>
      </w:r>
      <w:hyperlink r:id="rId1" w:history="1">
        <w:r w:rsidRPr="007D0948">
          <w:rPr>
            <w:rStyle w:val="Hipervnculo"/>
            <w:rFonts w:ascii="Palatino Linotype" w:hAnsi="Palatino Linotype"/>
            <w:sz w:val="16"/>
            <w:szCs w:val="16"/>
          </w:rPr>
          <w:t>https://www.gob.mx/sfp/acciones-y-programas/1-3-1-licitacion-publica</w:t>
        </w:r>
      </w:hyperlink>
      <w:r>
        <w:rPr>
          <w:rFonts w:ascii="Palatino Linotype" w:hAnsi="Palatino Linotype"/>
          <w:sz w:val="16"/>
          <w:szCs w:val="16"/>
        </w:rPr>
        <w:t xml:space="preserve"> </w:t>
      </w:r>
    </w:p>
    <w:p w14:paraId="3F7B462E" w14:textId="51435AD9" w:rsidR="00603652" w:rsidRPr="00603652" w:rsidRDefault="00603652">
      <w:pPr>
        <w:pStyle w:val="Textonotapie"/>
      </w:pPr>
    </w:p>
  </w:footnote>
  <w:footnote w:id="2">
    <w:p w14:paraId="1FE460EB" w14:textId="371E6EE8" w:rsidR="00603652" w:rsidRDefault="00603652">
      <w:pPr>
        <w:pStyle w:val="Textonotapie"/>
        <w:rPr>
          <w:rFonts w:ascii="Palatino Linotype" w:hAnsi="Palatino Linotype"/>
          <w:sz w:val="16"/>
          <w:szCs w:val="16"/>
        </w:rPr>
      </w:pPr>
      <w:r>
        <w:rPr>
          <w:rStyle w:val="Refdenotaalpie"/>
        </w:rPr>
        <w:footnoteRef/>
      </w:r>
      <w:r>
        <w:t xml:space="preserve"> </w:t>
      </w:r>
      <w:r>
        <w:rPr>
          <w:rFonts w:ascii="Palatino Linotype" w:hAnsi="Palatino Linotype"/>
          <w:sz w:val="16"/>
          <w:szCs w:val="16"/>
        </w:rPr>
        <w:t xml:space="preserve">Secretaría de la Función Pública. </w:t>
      </w:r>
      <w:r>
        <w:rPr>
          <w:rFonts w:ascii="Palatino Linotype" w:hAnsi="Palatino Linotype"/>
          <w:i/>
          <w:iCs/>
          <w:sz w:val="16"/>
          <w:szCs w:val="16"/>
        </w:rPr>
        <w:t xml:space="preserve">1.3.3 Adjudicación directa (LOPSRM y LAASSP), </w:t>
      </w:r>
      <w:r>
        <w:rPr>
          <w:rFonts w:ascii="Palatino Linotype" w:hAnsi="Palatino Linotype"/>
          <w:sz w:val="16"/>
          <w:szCs w:val="16"/>
        </w:rPr>
        <w:t>México, 2017.</w:t>
      </w:r>
    </w:p>
    <w:p w14:paraId="2591848A" w14:textId="603375E3" w:rsidR="00603652" w:rsidRPr="00603652" w:rsidRDefault="00603652">
      <w:pPr>
        <w:pStyle w:val="Textonotapie"/>
        <w:rPr>
          <w:rFonts w:ascii="Palatino Linotype" w:hAnsi="Palatino Linotype"/>
          <w:sz w:val="16"/>
          <w:szCs w:val="16"/>
        </w:rPr>
      </w:pPr>
      <w:r>
        <w:rPr>
          <w:rFonts w:ascii="Palatino Linotype" w:hAnsi="Palatino Linotype"/>
          <w:sz w:val="16"/>
          <w:szCs w:val="16"/>
        </w:rPr>
        <w:t xml:space="preserve">Disponible en: </w:t>
      </w:r>
      <w:hyperlink r:id="rId2" w:history="1">
        <w:r w:rsidRPr="007D0948">
          <w:rPr>
            <w:rStyle w:val="Hipervnculo"/>
            <w:rFonts w:ascii="Palatino Linotype" w:hAnsi="Palatino Linotype"/>
            <w:sz w:val="16"/>
            <w:szCs w:val="16"/>
          </w:rPr>
          <w:t>https://www.gob.mx/sfp/acciones-y-programas/1-3-3-adjudicacion-directa</w:t>
        </w:r>
      </w:hyperlink>
      <w:r>
        <w:rPr>
          <w:rFonts w:ascii="Palatino Linotype" w:hAnsi="Palatino Linotype"/>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91313C9" w:rsidR="00E761C2" w:rsidRPr="00B4142F" w:rsidRDefault="00CF219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D30A5">
            <w:rPr>
              <w:rFonts w:ascii="Palatino Linotype" w:hAnsi="Palatino Linotype" w:cs="Arial"/>
              <w:bCs/>
              <w:sz w:val="24"/>
              <w:lang w:eastAsia="es-MX"/>
            </w:rPr>
            <w:t>3335</w:t>
          </w:r>
          <w:r w:rsidR="00E761C2">
            <w:rPr>
              <w:rFonts w:ascii="Palatino Linotype" w:hAnsi="Palatino Linotype" w:cs="Arial"/>
              <w:bCs/>
              <w:sz w:val="24"/>
              <w:lang w:eastAsia="es-MX"/>
            </w:rPr>
            <w:t>/INFOEM/IP/RR/202</w:t>
          </w:r>
          <w:r w:rsidR="003D30A5">
            <w:rPr>
              <w:rFonts w:ascii="Palatino Linotype" w:hAnsi="Palatino Linotype" w:cs="Arial"/>
              <w:bCs/>
              <w:sz w:val="24"/>
              <w:lang w:eastAsia="es-MX"/>
            </w:rPr>
            <w:t>5</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8104B4F" w:rsidR="00E761C2" w:rsidRPr="00F06FED" w:rsidRDefault="003D30A5" w:rsidP="0034605F">
          <w:pPr>
            <w:spacing w:after="120" w:line="256" w:lineRule="auto"/>
            <w:ind w:left="639" w:right="214"/>
            <w:jc w:val="both"/>
            <w:rPr>
              <w:rFonts w:ascii="Palatino Linotype" w:hAnsi="Palatino Linotype" w:cs="Arial"/>
            </w:rPr>
          </w:pPr>
          <w:r>
            <w:rPr>
              <w:rFonts w:ascii="Palatino Linotype" w:hAnsi="Palatino Linotype" w:cs="Arial"/>
            </w:rPr>
            <w:t>Universidad Estatal del Valle de Toluca</w:t>
          </w:r>
          <w:r w:rsidR="00656479">
            <w:rPr>
              <w:rFonts w:ascii="Palatino Linotype" w:hAnsi="Palatino Linotype" w:cs="Arial"/>
            </w:rPr>
            <w:t xml:space="preserve"> </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4EBE17D" w:rsidR="00E761C2" w:rsidRPr="00B4142F" w:rsidRDefault="00CF219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D30A5">
            <w:rPr>
              <w:rFonts w:ascii="Palatino Linotype" w:hAnsi="Palatino Linotype" w:cs="Arial"/>
              <w:bCs/>
              <w:sz w:val="24"/>
              <w:lang w:eastAsia="es-MX"/>
            </w:rPr>
            <w:t>3335</w:t>
          </w:r>
          <w:r w:rsidR="00E761C2">
            <w:rPr>
              <w:rFonts w:ascii="Palatino Linotype" w:hAnsi="Palatino Linotype" w:cs="Arial"/>
              <w:bCs/>
              <w:sz w:val="24"/>
              <w:lang w:eastAsia="es-MX"/>
            </w:rPr>
            <w:t>/INFOEM/IP/RR/202</w:t>
          </w:r>
          <w:r w:rsidR="003D30A5">
            <w:rPr>
              <w:rFonts w:ascii="Palatino Linotype" w:hAnsi="Palatino Linotype" w:cs="Arial"/>
              <w:bCs/>
              <w:sz w:val="24"/>
              <w:lang w:eastAsia="es-MX"/>
            </w:rPr>
            <w:t>5</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9182672" w:rsidR="00E761C2" w:rsidRPr="00F06FED" w:rsidRDefault="007458BF" w:rsidP="007A3BB5">
          <w:pPr>
            <w:spacing w:after="120" w:line="256" w:lineRule="auto"/>
            <w:ind w:left="639" w:right="214"/>
            <w:jc w:val="both"/>
            <w:rPr>
              <w:rFonts w:ascii="Palatino Linotype" w:hAnsi="Palatino Linotype" w:cs="Arial"/>
            </w:rPr>
          </w:pPr>
          <w:r>
            <w:rPr>
              <w:rFonts w:ascii="Palatino Linotype" w:hAnsi="Palatino Linotype" w:cs="Arial"/>
            </w:rPr>
            <w:t>XXXXXXXXX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8DC84F4" w:rsidR="00E761C2" w:rsidRDefault="003D30A5"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Universidad Estatal del Valle de Toluca</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B3C"/>
    <w:multiLevelType w:val="hybridMultilevel"/>
    <w:tmpl w:val="04DA769A"/>
    <w:lvl w:ilvl="0" w:tplc="64AC8A9C">
      <w:numFmt w:val="bullet"/>
      <w:lvlText w:val="-"/>
      <w:lvlJc w:val="left"/>
      <w:pPr>
        <w:ind w:left="1074" w:hanging="360"/>
      </w:pPr>
      <w:rPr>
        <w:rFonts w:ascii="Palatino Linotype" w:eastAsia="Times New Roman" w:hAnsi="Palatino Linotype" w:cs="Arial" w:hint="default"/>
      </w:rPr>
    </w:lvl>
    <w:lvl w:ilvl="1" w:tplc="080A0003" w:tentative="1">
      <w:start w:val="1"/>
      <w:numFmt w:val="bullet"/>
      <w:lvlText w:val="o"/>
      <w:lvlJc w:val="left"/>
      <w:pPr>
        <w:ind w:left="1794" w:hanging="360"/>
      </w:pPr>
      <w:rPr>
        <w:rFonts w:ascii="Courier New" w:hAnsi="Courier New" w:cs="Courier New" w:hint="default"/>
      </w:rPr>
    </w:lvl>
    <w:lvl w:ilvl="2" w:tplc="080A0005" w:tentative="1">
      <w:start w:val="1"/>
      <w:numFmt w:val="bullet"/>
      <w:lvlText w:val=""/>
      <w:lvlJc w:val="left"/>
      <w:pPr>
        <w:ind w:left="2514" w:hanging="360"/>
      </w:pPr>
      <w:rPr>
        <w:rFonts w:ascii="Wingdings" w:hAnsi="Wingdings" w:hint="default"/>
      </w:rPr>
    </w:lvl>
    <w:lvl w:ilvl="3" w:tplc="080A0001" w:tentative="1">
      <w:start w:val="1"/>
      <w:numFmt w:val="bullet"/>
      <w:lvlText w:val=""/>
      <w:lvlJc w:val="left"/>
      <w:pPr>
        <w:ind w:left="3234" w:hanging="360"/>
      </w:pPr>
      <w:rPr>
        <w:rFonts w:ascii="Symbol" w:hAnsi="Symbol" w:hint="default"/>
      </w:rPr>
    </w:lvl>
    <w:lvl w:ilvl="4" w:tplc="080A0003" w:tentative="1">
      <w:start w:val="1"/>
      <w:numFmt w:val="bullet"/>
      <w:lvlText w:val="o"/>
      <w:lvlJc w:val="left"/>
      <w:pPr>
        <w:ind w:left="3954" w:hanging="360"/>
      </w:pPr>
      <w:rPr>
        <w:rFonts w:ascii="Courier New" w:hAnsi="Courier New" w:cs="Courier New" w:hint="default"/>
      </w:rPr>
    </w:lvl>
    <w:lvl w:ilvl="5" w:tplc="080A0005" w:tentative="1">
      <w:start w:val="1"/>
      <w:numFmt w:val="bullet"/>
      <w:lvlText w:val=""/>
      <w:lvlJc w:val="left"/>
      <w:pPr>
        <w:ind w:left="4674" w:hanging="360"/>
      </w:pPr>
      <w:rPr>
        <w:rFonts w:ascii="Wingdings" w:hAnsi="Wingdings" w:hint="default"/>
      </w:rPr>
    </w:lvl>
    <w:lvl w:ilvl="6" w:tplc="080A0001" w:tentative="1">
      <w:start w:val="1"/>
      <w:numFmt w:val="bullet"/>
      <w:lvlText w:val=""/>
      <w:lvlJc w:val="left"/>
      <w:pPr>
        <w:ind w:left="5394" w:hanging="360"/>
      </w:pPr>
      <w:rPr>
        <w:rFonts w:ascii="Symbol" w:hAnsi="Symbol" w:hint="default"/>
      </w:rPr>
    </w:lvl>
    <w:lvl w:ilvl="7" w:tplc="080A0003" w:tentative="1">
      <w:start w:val="1"/>
      <w:numFmt w:val="bullet"/>
      <w:lvlText w:val="o"/>
      <w:lvlJc w:val="left"/>
      <w:pPr>
        <w:ind w:left="6114" w:hanging="360"/>
      </w:pPr>
      <w:rPr>
        <w:rFonts w:ascii="Courier New" w:hAnsi="Courier New" w:cs="Courier New" w:hint="default"/>
      </w:rPr>
    </w:lvl>
    <w:lvl w:ilvl="8" w:tplc="080A0005" w:tentative="1">
      <w:start w:val="1"/>
      <w:numFmt w:val="bullet"/>
      <w:lvlText w:val=""/>
      <w:lvlJc w:val="left"/>
      <w:pPr>
        <w:ind w:left="6834" w:hanging="360"/>
      </w:pPr>
      <w:rPr>
        <w:rFonts w:ascii="Wingdings" w:hAnsi="Wingdings" w:hint="default"/>
      </w:rPr>
    </w:lvl>
  </w:abstractNum>
  <w:abstractNum w:abstractNumId="1" w15:restartNumberingAfterBreak="0">
    <w:nsid w:val="06DA7E01"/>
    <w:multiLevelType w:val="hybridMultilevel"/>
    <w:tmpl w:val="FAECC32A"/>
    <w:lvl w:ilvl="0" w:tplc="080A0001">
      <w:start w:val="1"/>
      <w:numFmt w:val="bullet"/>
      <w:lvlText w:val=""/>
      <w:lvlJc w:val="left"/>
      <w:pPr>
        <w:ind w:left="775" w:hanging="360"/>
      </w:pPr>
      <w:rPr>
        <w:rFonts w:ascii="Symbol" w:hAnsi="Symbol" w:hint="default"/>
      </w:rPr>
    </w:lvl>
    <w:lvl w:ilvl="1" w:tplc="FFFFFFFF" w:tentative="1">
      <w:start w:val="1"/>
      <w:numFmt w:val="lowerLetter"/>
      <w:lvlText w:val="%2."/>
      <w:lvlJc w:val="left"/>
      <w:pPr>
        <w:ind w:left="1495" w:hanging="360"/>
      </w:pPr>
    </w:lvl>
    <w:lvl w:ilvl="2" w:tplc="FFFFFFFF" w:tentative="1">
      <w:start w:val="1"/>
      <w:numFmt w:val="lowerRoman"/>
      <w:lvlText w:val="%3."/>
      <w:lvlJc w:val="right"/>
      <w:pPr>
        <w:ind w:left="2215" w:hanging="180"/>
      </w:pPr>
    </w:lvl>
    <w:lvl w:ilvl="3" w:tplc="FFFFFFFF" w:tentative="1">
      <w:start w:val="1"/>
      <w:numFmt w:val="decimal"/>
      <w:lvlText w:val="%4."/>
      <w:lvlJc w:val="left"/>
      <w:pPr>
        <w:ind w:left="2935" w:hanging="360"/>
      </w:pPr>
    </w:lvl>
    <w:lvl w:ilvl="4" w:tplc="FFFFFFFF" w:tentative="1">
      <w:start w:val="1"/>
      <w:numFmt w:val="lowerLetter"/>
      <w:lvlText w:val="%5."/>
      <w:lvlJc w:val="left"/>
      <w:pPr>
        <w:ind w:left="3655" w:hanging="360"/>
      </w:pPr>
    </w:lvl>
    <w:lvl w:ilvl="5" w:tplc="FFFFFFFF" w:tentative="1">
      <w:start w:val="1"/>
      <w:numFmt w:val="lowerRoman"/>
      <w:lvlText w:val="%6."/>
      <w:lvlJc w:val="right"/>
      <w:pPr>
        <w:ind w:left="4375" w:hanging="180"/>
      </w:pPr>
    </w:lvl>
    <w:lvl w:ilvl="6" w:tplc="FFFFFFFF" w:tentative="1">
      <w:start w:val="1"/>
      <w:numFmt w:val="decimal"/>
      <w:lvlText w:val="%7."/>
      <w:lvlJc w:val="left"/>
      <w:pPr>
        <w:ind w:left="5095" w:hanging="360"/>
      </w:pPr>
    </w:lvl>
    <w:lvl w:ilvl="7" w:tplc="FFFFFFFF" w:tentative="1">
      <w:start w:val="1"/>
      <w:numFmt w:val="lowerLetter"/>
      <w:lvlText w:val="%8."/>
      <w:lvlJc w:val="left"/>
      <w:pPr>
        <w:ind w:left="5815" w:hanging="360"/>
      </w:pPr>
    </w:lvl>
    <w:lvl w:ilvl="8" w:tplc="FFFFFFFF" w:tentative="1">
      <w:start w:val="1"/>
      <w:numFmt w:val="lowerRoman"/>
      <w:lvlText w:val="%9."/>
      <w:lvlJc w:val="right"/>
      <w:pPr>
        <w:ind w:left="6535" w:hanging="180"/>
      </w:pPr>
    </w:lvl>
  </w:abstractNum>
  <w:abstractNum w:abstractNumId="2" w15:restartNumberingAfterBreak="0">
    <w:nsid w:val="08252EC8"/>
    <w:multiLevelType w:val="hybridMultilevel"/>
    <w:tmpl w:val="E6B40D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140AD"/>
    <w:multiLevelType w:val="hybridMultilevel"/>
    <w:tmpl w:val="023ABBBC"/>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15:restartNumberingAfterBreak="0">
    <w:nsid w:val="0B2700F0"/>
    <w:multiLevelType w:val="hybridMultilevel"/>
    <w:tmpl w:val="2FD8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F5616"/>
    <w:multiLevelType w:val="hybridMultilevel"/>
    <w:tmpl w:val="8C28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205B7DFE"/>
    <w:multiLevelType w:val="hybridMultilevel"/>
    <w:tmpl w:val="85883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0" w15:restartNumberingAfterBreak="0">
    <w:nsid w:val="2642708B"/>
    <w:multiLevelType w:val="hybridMultilevel"/>
    <w:tmpl w:val="9F74C0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535B8D"/>
    <w:multiLevelType w:val="hybridMultilevel"/>
    <w:tmpl w:val="8696D02E"/>
    <w:lvl w:ilvl="0" w:tplc="FFFFFFFF">
      <w:start w:val="1"/>
      <w:numFmt w:val="decimal"/>
      <w:lvlText w:val="%1."/>
      <w:lvlJc w:val="left"/>
      <w:pPr>
        <w:ind w:left="775" w:hanging="360"/>
      </w:pPr>
    </w:lvl>
    <w:lvl w:ilvl="1" w:tplc="FFFFFFFF" w:tentative="1">
      <w:start w:val="1"/>
      <w:numFmt w:val="lowerLetter"/>
      <w:lvlText w:val="%2."/>
      <w:lvlJc w:val="left"/>
      <w:pPr>
        <w:ind w:left="1495" w:hanging="360"/>
      </w:pPr>
    </w:lvl>
    <w:lvl w:ilvl="2" w:tplc="FFFFFFFF" w:tentative="1">
      <w:start w:val="1"/>
      <w:numFmt w:val="lowerRoman"/>
      <w:lvlText w:val="%3."/>
      <w:lvlJc w:val="right"/>
      <w:pPr>
        <w:ind w:left="2215" w:hanging="180"/>
      </w:pPr>
    </w:lvl>
    <w:lvl w:ilvl="3" w:tplc="FFFFFFFF" w:tentative="1">
      <w:start w:val="1"/>
      <w:numFmt w:val="decimal"/>
      <w:lvlText w:val="%4."/>
      <w:lvlJc w:val="left"/>
      <w:pPr>
        <w:ind w:left="2935" w:hanging="360"/>
      </w:pPr>
    </w:lvl>
    <w:lvl w:ilvl="4" w:tplc="FFFFFFFF" w:tentative="1">
      <w:start w:val="1"/>
      <w:numFmt w:val="lowerLetter"/>
      <w:lvlText w:val="%5."/>
      <w:lvlJc w:val="left"/>
      <w:pPr>
        <w:ind w:left="3655" w:hanging="360"/>
      </w:pPr>
    </w:lvl>
    <w:lvl w:ilvl="5" w:tplc="FFFFFFFF" w:tentative="1">
      <w:start w:val="1"/>
      <w:numFmt w:val="lowerRoman"/>
      <w:lvlText w:val="%6."/>
      <w:lvlJc w:val="right"/>
      <w:pPr>
        <w:ind w:left="4375" w:hanging="180"/>
      </w:pPr>
    </w:lvl>
    <w:lvl w:ilvl="6" w:tplc="FFFFFFFF" w:tentative="1">
      <w:start w:val="1"/>
      <w:numFmt w:val="decimal"/>
      <w:lvlText w:val="%7."/>
      <w:lvlJc w:val="left"/>
      <w:pPr>
        <w:ind w:left="5095" w:hanging="360"/>
      </w:pPr>
    </w:lvl>
    <w:lvl w:ilvl="7" w:tplc="FFFFFFFF" w:tentative="1">
      <w:start w:val="1"/>
      <w:numFmt w:val="lowerLetter"/>
      <w:lvlText w:val="%8."/>
      <w:lvlJc w:val="left"/>
      <w:pPr>
        <w:ind w:left="5815" w:hanging="360"/>
      </w:pPr>
    </w:lvl>
    <w:lvl w:ilvl="8" w:tplc="FFFFFFFF" w:tentative="1">
      <w:start w:val="1"/>
      <w:numFmt w:val="lowerRoman"/>
      <w:lvlText w:val="%9."/>
      <w:lvlJc w:val="right"/>
      <w:pPr>
        <w:ind w:left="6535" w:hanging="180"/>
      </w:pPr>
    </w:lvl>
  </w:abstractNum>
  <w:abstractNum w:abstractNumId="12"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3" w15:restartNumberingAfterBreak="0">
    <w:nsid w:val="44C63458"/>
    <w:multiLevelType w:val="hybridMultilevel"/>
    <w:tmpl w:val="E528C1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4B73C1"/>
    <w:multiLevelType w:val="hybridMultilevel"/>
    <w:tmpl w:val="E528C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52984EC8"/>
    <w:multiLevelType w:val="hybridMultilevel"/>
    <w:tmpl w:val="818A122A"/>
    <w:lvl w:ilvl="0" w:tplc="41D0472A">
      <w:start w:val="38"/>
      <w:numFmt w:val="bullet"/>
      <w:lvlText w:val="-"/>
      <w:lvlJc w:val="left"/>
      <w:pPr>
        <w:ind w:left="1074" w:hanging="360"/>
      </w:pPr>
      <w:rPr>
        <w:rFonts w:ascii="Palatino Linotype" w:eastAsia="Times New Roman" w:hAnsi="Palatino Linotype" w:cs="Arial" w:hint="default"/>
      </w:rPr>
    </w:lvl>
    <w:lvl w:ilvl="1" w:tplc="080A0003" w:tentative="1">
      <w:start w:val="1"/>
      <w:numFmt w:val="bullet"/>
      <w:lvlText w:val="o"/>
      <w:lvlJc w:val="left"/>
      <w:pPr>
        <w:ind w:left="1794" w:hanging="360"/>
      </w:pPr>
      <w:rPr>
        <w:rFonts w:ascii="Courier New" w:hAnsi="Courier New" w:cs="Courier New" w:hint="default"/>
      </w:rPr>
    </w:lvl>
    <w:lvl w:ilvl="2" w:tplc="080A0005" w:tentative="1">
      <w:start w:val="1"/>
      <w:numFmt w:val="bullet"/>
      <w:lvlText w:val=""/>
      <w:lvlJc w:val="left"/>
      <w:pPr>
        <w:ind w:left="2514" w:hanging="360"/>
      </w:pPr>
      <w:rPr>
        <w:rFonts w:ascii="Wingdings" w:hAnsi="Wingdings" w:hint="default"/>
      </w:rPr>
    </w:lvl>
    <w:lvl w:ilvl="3" w:tplc="080A0001" w:tentative="1">
      <w:start w:val="1"/>
      <w:numFmt w:val="bullet"/>
      <w:lvlText w:val=""/>
      <w:lvlJc w:val="left"/>
      <w:pPr>
        <w:ind w:left="3234" w:hanging="360"/>
      </w:pPr>
      <w:rPr>
        <w:rFonts w:ascii="Symbol" w:hAnsi="Symbol" w:hint="default"/>
      </w:rPr>
    </w:lvl>
    <w:lvl w:ilvl="4" w:tplc="080A0003" w:tentative="1">
      <w:start w:val="1"/>
      <w:numFmt w:val="bullet"/>
      <w:lvlText w:val="o"/>
      <w:lvlJc w:val="left"/>
      <w:pPr>
        <w:ind w:left="3954" w:hanging="360"/>
      </w:pPr>
      <w:rPr>
        <w:rFonts w:ascii="Courier New" w:hAnsi="Courier New" w:cs="Courier New" w:hint="default"/>
      </w:rPr>
    </w:lvl>
    <w:lvl w:ilvl="5" w:tplc="080A0005" w:tentative="1">
      <w:start w:val="1"/>
      <w:numFmt w:val="bullet"/>
      <w:lvlText w:val=""/>
      <w:lvlJc w:val="left"/>
      <w:pPr>
        <w:ind w:left="4674" w:hanging="360"/>
      </w:pPr>
      <w:rPr>
        <w:rFonts w:ascii="Wingdings" w:hAnsi="Wingdings" w:hint="default"/>
      </w:rPr>
    </w:lvl>
    <w:lvl w:ilvl="6" w:tplc="080A0001" w:tentative="1">
      <w:start w:val="1"/>
      <w:numFmt w:val="bullet"/>
      <w:lvlText w:val=""/>
      <w:lvlJc w:val="left"/>
      <w:pPr>
        <w:ind w:left="5394" w:hanging="360"/>
      </w:pPr>
      <w:rPr>
        <w:rFonts w:ascii="Symbol" w:hAnsi="Symbol" w:hint="default"/>
      </w:rPr>
    </w:lvl>
    <w:lvl w:ilvl="7" w:tplc="080A0003" w:tentative="1">
      <w:start w:val="1"/>
      <w:numFmt w:val="bullet"/>
      <w:lvlText w:val="o"/>
      <w:lvlJc w:val="left"/>
      <w:pPr>
        <w:ind w:left="6114" w:hanging="360"/>
      </w:pPr>
      <w:rPr>
        <w:rFonts w:ascii="Courier New" w:hAnsi="Courier New" w:cs="Courier New" w:hint="default"/>
      </w:rPr>
    </w:lvl>
    <w:lvl w:ilvl="8" w:tplc="080A0005" w:tentative="1">
      <w:start w:val="1"/>
      <w:numFmt w:val="bullet"/>
      <w:lvlText w:val=""/>
      <w:lvlJc w:val="left"/>
      <w:pPr>
        <w:ind w:left="6834" w:hanging="360"/>
      </w:pPr>
      <w:rPr>
        <w:rFonts w:ascii="Wingdings" w:hAnsi="Wingdings" w:hint="default"/>
      </w:rPr>
    </w:lvl>
  </w:abstractNum>
  <w:abstractNum w:abstractNumId="17"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675924"/>
    <w:multiLevelType w:val="hybridMultilevel"/>
    <w:tmpl w:val="0C5EBD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745726"/>
    <w:multiLevelType w:val="hybridMultilevel"/>
    <w:tmpl w:val="4E7C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1"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6DD437A7"/>
    <w:multiLevelType w:val="hybridMultilevel"/>
    <w:tmpl w:val="8696D02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4" w15:restartNumberingAfterBreak="0">
    <w:nsid w:val="6F6E14D1"/>
    <w:multiLevelType w:val="hybridMultilevel"/>
    <w:tmpl w:val="20FA9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0A0A9B"/>
    <w:multiLevelType w:val="hybridMultilevel"/>
    <w:tmpl w:val="FCD892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9B76FC"/>
    <w:multiLevelType w:val="hybridMultilevel"/>
    <w:tmpl w:val="E96A06E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7F663DC"/>
    <w:multiLevelType w:val="hybridMultilevel"/>
    <w:tmpl w:val="53D8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342654"/>
    <w:multiLevelType w:val="hybridMultilevel"/>
    <w:tmpl w:val="34B206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7C366F4F"/>
    <w:multiLevelType w:val="hybridMultilevel"/>
    <w:tmpl w:val="798A3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6"/>
  </w:num>
  <w:num w:numId="4">
    <w:abstractNumId w:val="21"/>
  </w:num>
  <w:num w:numId="5">
    <w:abstractNumId w:val="5"/>
  </w:num>
  <w:num w:numId="6">
    <w:abstractNumId w:val="19"/>
  </w:num>
  <w:num w:numId="7">
    <w:abstractNumId w:val="27"/>
  </w:num>
  <w:num w:numId="8">
    <w:abstractNumId w:val="7"/>
  </w:num>
  <w:num w:numId="9">
    <w:abstractNumId w:val="23"/>
  </w:num>
  <w:num w:numId="10">
    <w:abstractNumId w:val="3"/>
  </w:num>
  <w:num w:numId="11">
    <w:abstractNumId w:val="29"/>
  </w:num>
  <w:num w:numId="12">
    <w:abstractNumId w:val="24"/>
  </w:num>
  <w:num w:numId="13">
    <w:abstractNumId w:val="12"/>
  </w:num>
  <w:num w:numId="14">
    <w:abstractNumId w:val="15"/>
  </w:num>
  <w:num w:numId="15">
    <w:abstractNumId w:val="18"/>
  </w:num>
  <w:num w:numId="16">
    <w:abstractNumId w:val="4"/>
  </w:num>
  <w:num w:numId="17">
    <w:abstractNumId w:val="25"/>
  </w:num>
  <w:num w:numId="18">
    <w:abstractNumId w:val="2"/>
  </w:num>
  <w:num w:numId="19">
    <w:abstractNumId w:val="30"/>
  </w:num>
  <w:num w:numId="20">
    <w:abstractNumId w:val="8"/>
  </w:num>
  <w:num w:numId="21">
    <w:abstractNumId w:val="11"/>
  </w:num>
  <w:num w:numId="22">
    <w:abstractNumId w:val="1"/>
  </w:num>
  <w:num w:numId="23">
    <w:abstractNumId w:val="20"/>
  </w:num>
  <w:num w:numId="24">
    <w:abstractNumId w:val="22"/>
  </w:num>
  <w:num w:numId="25">
    <w:abstractNumId w:val="31"/>
  </w:num>
  <w:num w:numId="26">
    <w:abstractNumId w:val="14"/>
  </w:num>
  <w:num w:numId="27">
    <w:abstractNumId w:val="10"/>
  </w:num>
  <w:num w:numId="28">
    <w:abstractNumId w:val="16"/>
  </w:num>
  <w:num w:numId="29">
    <w:abstractNumId w:val="0"/>
  </w:num>
  <w:num w:numId="30">
    <w:abstractNumId w:val="13"/>
  </w:num>
  <w:num w:numId="31">
    <w:abstractNumId w:val="28"/>
  </w:num>
  <w:num w:numId="3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4469"/>
    <w:rsid w:val="000056BB"/>
    <w:rsid w:val="00005B85"/>
    <w:rsid w:val="00007D8F"/>
    <w:rsid w:val="00010E2A"/>
    <w:rsid w:val="00011980"/>
    <w:rsid w:val="00012E56"/>
    <w:rsid w:val="0001366A"/>
    <w:rsid w:val="00013C75"/>
    <w:rsid w:val="000143E2"/>
    <w:rsid w:val="000143F3"/>
    <w:rsid w:val="00015C81"/>
    <w:rsid w:val="000171B7"/>
    <w:rsid w:val="00020E74"/>
    <w:rsid w:val="00022B41"/>
    <w:rsid w:val="000240C8"/>
    <w:rsid w:val="0002560B"/>
    <w:rsid w:val="0002702E"/>
    <w:rsid w:val="00027921"/>
    <w:rsid w:val="000306A7"/>
    <w:rsid w:val="00030FDA"/>
    <w:rsid w:val="000315CA"/>
    <w:rsid w:val="00031A66"/>
    <w:rsid w:val="00031AB1"/>
    <w:rsid w:val="00031B3B"/>
    <w:rsid w:val="0003281E"/>
    <w:rsid w:val="00032896"/>
    <w:rsid w:val="000329BE"/>
    <w:rsid w:val="00032DE3"/>
    <w:rsid w:val="00034F31"/>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701"/>
    <w:rsid w:val="00063A10"/>
    <w:rsid w:val="00063C69"/>
    <w:rsid w:val="00064EA6"/>
    <w:rsid w:val="000662F8"/>
    <w:rsid w:val="00066CAB"/>
    <w:rsid w:val="00067930"/>
    <w:rsid w:val="00070E99"/>
    <w:rsid w:val="00073E78"/>
    <w:rsid w:val="00073E92"/>
    <w:rsid w:val="00073FC2"/>
    <w:rsid w:val="00074125"/>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2235"/>
    <w:rsid w:val="000936B5"/>
    <w:rsid w:val="000944B9"/>
    <w:rsid w:val="000948CA"/>
    <w:rsid w:val="000954A0"/>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3D8"/>
    <w:rsid w:val="000B545B"/>
    <w:rsid w:val="000B5864"/>
    <w:rsid w:val="000B7158"/>
    <w:rsid w:val="000C0AAF"/>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CC3"/>
    <w:rsid w:val="00101FCB"/>
    <w:rsid w:val="00104391"/>
    <w:rsid w:val="00106372"/>
    <w:rsid w:val="00111DCD"/>
    <w:rsid w:val="00112791"/>
    <w:rsid w:val="00112C29"/>
    <w:rsid w:val="00114CF9"/>
    <w:rsid w:val="00114DCB"/>
    <w:rsid w:val="00114FD0"/>
    <w:rsid w:val="00116FA9"/>
    <w:rsid w:val="00117250"/>
    <w:rsid w:val="00121E3A"/>
    <w:rsid w:val="001228AB"/>
    <w:rsid w:val="001229FC"/>
    <w:rsid w:val="00124209"/>
    <w:rsid w:val="00124855"/>
    <w:rsid w:val="001254F5"/>
    <w:rsid w:val="00127033"/>
    <w:rsid w:val="0012724B"/>
    <w:rsid w:val="00134D0E"/>
    <w:rsid w:val="00136C13"/>
    <w:rsid w:val="00136D04"/>
    <w:rsid w:val="00136FAD"/>
    <w:rsid w:val="00140557"/>
    <w:rsid w:val="001408A0"/>
    <w:rsid w:val="00140CED"/>
    <w:rsid w:val="001414E7"/>
    <w:rsid w:val="001439C9"/>
    <w:rsid w:val="00146F0A"/>
    <w:rsid w:val="001507FF"/>
    <w:rsid w:val="0015142D"/>
    <w:rsid w:val="00151D16"/>
    <w:rsid w:val="00152495"/>
    <w:rsid w:val="00152AB2"/>
    <w:rsid w:val="00152C2B"/>
    <w:rsid w:val="00153277"/>
    <w:rsid w:val="00160115"/>
    <w:rsid w:val="00161298"/>
    <w:rsid w:val="00161FBE"/>
    <w:rsid w:val="00163DF4"/>
    <w:rsid w:val="0016613D"/>
    <w:rsid w:val="0016745C"/>
    <w:rsid w:val="001705AC"/>
    <w:rsid w:val="001710C0"/>
    <w:rsid w:val="001712BB"/>
    <w:rsid w:val="001733A0"/>
    <w:rsid w:val="00175897"/>
    <w:rsid w:val="00176D46"/>
    <w:rsid w:val="00177BC8"/>
    <w:rsid w:val="00180B9F"/>
    <w:rsid w:val="00180F0F"/>
    <w:rsid w:val="00181C01"/>
    <w:rsid w:val="00181CC5"/>
    <w:rsid w:val="001829BE"/>
    <w:rsid w:val="00182C4E"/>
    <w:rsid w:val="00184E8E"/>
    <w:rsid w:val="001854E1"/>
    <w:rsid w:val="0018577F"/>
    <w:rsid w:val="00193784"/>
    <w:rsid w:val="00194676"/>
    <w:rsid w:val="00196DCE"/>
    <w:rsid w:val="00196FE9"/>
    <w:rsid w:val="001A02EC"/>
    <w:rsid w:val="001A0928"/>
    <w:rsid w:val="001A1756"/>
    <w:rsid w:val="001A30F5"/>
    <w:rsid w:val="001A4643"/>
    <w:rsid w:val="001A4BAD"/>
    <w:rsid w:val="001A5630"/>
    <w:rsid w:val="001A577E"/>
    <w:rsid w:val="001A7406"/>
    <w:rsid w:val="001A7484"/>
    <w:rsid w:val="001A7624"/>
    <w:rsid w:val="001A7959"/>
    <w:rsid w:val="001A7C9B"/>
    <w:rsid w:val="001B05B9"/>
    <w:rsid w:val="001B421D"/>
    <w:rsid w:val="001B6914"/>
    <w:rsid w:val="001B7B88"/>
    <w:rsid w:val="001B7FA2"/>
    <w:rsid w:val="001C1337"/>
    <w:rsid w:val="001C1CAF"/>
    <w:rsid w:val="001C2AC5"/>
    <w:rsid w:val="001C336E"/>
    <w:rsid w:val="001C38B9"/>
    <w:rsid w:val="001C50EE"/>
    <w:rsid w:val="001C7319"/>
    <w:rsid w:val="001C7D87"/>
    <w:rsid w:val="001D23B4"/>
    <w:rsid w:val="001D27C1"/>
    <w:rsid w:val="001D3E87"/>
    <w:rsid w:val="001D4568"/>
    <w:rsid w:val="001D49A2"/>
    <w:rsid w:val="001D5BB2"/>
    <w:rsid w:val="001D606E"/>
    <w:rsid w:val="001D627A"/>
    <w:rsid w:val="001D6B60"/>
    <w:rsid w:val="001E0820"/>
    <w:rsid w:val="001E0C3F"/>
    <w:rsid w:val="001E11BF"/>
    <w:rsid w:val="001E2C56"/>
    <w:rsid w:val="001E3960"/>
    <w:rsid w:val="001E4787"/>
    <w:rsid w:val="001E5168"/>
    <w:rsid w:val="001E58D8"/>
    <w:rsid w:val="001E6631"/>
    <w:rsid w:val="001E78AA"/>
    <w:rsid w:val="001F013D"/>
    <w:rsid w:val="001F2101"/>
    <w:rsid w:val="001F2360"/>
    <w:rsid w:val="001F3969"/>
    <w:rsid w:val="001F4AA0"/>
    <w:rsid w:val="001F607C"/>
    <w:rsid w:val="001F61DA"/>
    <w:rsid w:val="00200CE7"/>
    <w:rsid w:val="00202207"/>
    <w:rsid w:val="00204420"/>
    <w:rsid w:val="00205ACD"/>
    <w:rsid w:val="002064B4"/>
    <w:rsid w:val="002075A5"/>
    <w:rsid w:val="00207B3D"/>
    <w:rsid w:val="00212797"/>
    <w:rsid w:val="00212A9D"/>
    <w:rsid w:val="0021501E"/>
    <w:rsid w:val="00215192"/>
    <w:rsid w:val="0021530C"/>
    <w:rsid w:val="00215A5F"/>
    <w:rsid w:val="002167CF"/>
    <w:rsid w:val="002205C0"/>
    <w:rsid w:val="00221889"/>
    <w:rsid w:val="00221AB3"/>
    <w:rsid w:val="002248AC"/>
    <w:rsid w:val="00226AF5"/>
    <w:rsid w:val="00230A09"/>
    <w:rsid w:val="0023220E"/>
    <w:rsid w:val="0023373D"/>
    <w:rsid w:val="0023423C"/>
    <w:rsid w:val="00235909"/>
    <w:rsid w:val="00235A17"/>
    <w:rsid w:val="00237402"/>
    <w:rsid w:val="002406B0"/>
    <w:rsid w:val="002420E3"/>
    <w:rsid w:val="002448CB"/>
    <w:rsid w:val="00251E3B"/>
    <w:rsid w:val="002525C7"/>
    <w:rsid w:val="002526E7"/>
    <w:rsid w:val="002545DA"/>
    <w:rsid w:val="002548EC"/>
    <w:rsid w:val="00254BA9"/>
    <w:rsid w:val="002577FE"/>
    <w:rsid w:val="00261125"/>
    <w:rsid w:val="002659E9"/>
    <w:rsid w:val="00267074"/>
    <w:rsid w:val="00267244"/>
    <w:rsid w:val="002717B7"/>
    <w:rsid w:val="00271BC1"/>
    <w:rsid w:val="0027268C"/>
    <w:rsid w:val="00273D0E"/>
    <w:rsid w:val="00274159"/>
    <w:rsid w:val="00274300"/>
    <w:rsid w:val="00274BE8"/>
    <w:rsid w:val="002765A6"/>
    <w:rsid w:val="0028097F"/>
    <w:rsid w:val="0028588E"/>
    <w:rsid w:val="00286784"/>
    <w:rsid w:val="00287700"/>
    <w:rsid w:val="00287CF0"/>
    <w:rsid w:val="00290D84"/>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0BB8"/>
    <w:rsid w:val="002B113A"/>
    <w:rsid w:val="002B18B5"/>
    <w:rsid w:val="002B19E0"/>
    <w:rsid w:val="002B1A1F"/>
    <w:rsid w:val="002B1C3E"/>
    <w:rsid w:val="002B2879"/>
    <w:rsid w:val="002B4D9F"/>
    <w:rsid w:val="002B5A2F"/>
    <w:rsid w:val="002B5DBD"/>
    <w:rsid w:val="002C07C4"/>
    <w:rsid w:val="002C1B76"/>
    <w:rsid w:val="002C3189"/>
    <w:rsid w:val="002C6FA0"/>
    <w:rsid w:val="002C72D2"/>
    <w:rsid w:val="002C7B83"/>
    <w:rsid w:val="002D01CC"/>
    <w:rsid w:val="002D08E3"/>
    <w:rsid w:val="002D0C68"/>
    <w:rsid w:val="002D30CB"/>
    <w:rsid w:val="002D310D"/>
    <w:rsid w:val="002D59F9"/>
    <w:rsid w:val="002E23FD"/>
    <w:rsid w:val="002E2D7B"/>
    <w:rsid w:val="002E5E6A"/>
    <w:rsid w:val="002F14AA"/>
    <w:rsid w:val="002F2198"/>
    <w:rsid w:val="002F37BE"/>
    <w:rsid w:val="002F3C96"/>
    <w:rsid w:val="002F4577"/>
    <w:rsid w:val="002F6125"/>
    <w:rsid w:val="002F6424"/>
    <w:rsid w:val="002F7083"/>
    <w:rsid w:val="002F7704"/>
    <w:rsid w:val="00300AAE"/>
    <w:rsid w:val="00300D0B"/>
    <w:rsid w:val="00303210"/>
    <w:rsid w:val="00304D88"/>
    <w:rsid w:val="003056A2"/>
    <w:rsid w:val="00306096"/>
    <w:rsid w:val="00307369"/>
    <w:rsid w:val="003107AB"/>
    <w:rsid w:val="003111C0"/>
    <w:rsid w:val="00311B09"/>
    <w:rsid w:val="0031632F"/>
    <w:rsid w:val="0031645D"/>
    <w:rsid w:val="00317A04"/>
    <w:rsid w:val="00317A10"/>
    <w:rsid w:val="00320A67"/>
    <w:rsid w:val="00321565"/>
    <w:rsid w:val="0032187D"/>
    <w:rsid w:val="003231E2"/>
    <w:rsid w:val="00323CD2"/>
    <w:rsid w:val="00324E31"/>
    <w:rsid w:val="003272FB"/>
    <w:rsid w:val="00327723"/>
    <w:rsid w:val="003317CD"/>
    <w:rsid w:val="00333965"/>
    <w:rsid w:val="00335EE5"/>
    <w:rsid w:val="00337739"/>
    <w:rsid w:val="00337BA5"/>
    <w:rsid w:val="003412D2"/>
    <w:rsid w:val="0034179E"/>
    <w:rsid w:val="00341AC3"/>
    <w:rsid w:val="0034299B"/>
    <w:rsid w:val="003430A8"/>
    <w:rsid w:val="00344276"/>
    <w:rsid w:val="003442C8"/>
    <w:rsid w:val="003443B2"/>
    <w:rsid w:val="00344848"/>
    <w:rsid w:val="00345B43"/>
    <w:rsid w:val="0034605F"/>
    <w:rsid w:val="00346B14"/>
    <w:rsid w:val="00346ECE"/>
    <w:rsid w:val="00351C94"/>
    <w:rsid w:val="003549DC"/>
    <w:rsid w:val="00355FED"/>
    <w:rsid w:val="00361B9C"/>
    <w:rsid w:val="00365C45"/>
    <w:rsid w:val="0036654D"/>
    <w:rsid w:val="00371031"/>
    <w:rsid w:val="003736ED"/>
    <w:rsid w:val="00374444"/>
    <w:rsid w:val="00374F7B"/>
    <w:rsid w:val="003755BC"/>
    <w:rsid w:val="003756A4"/>
    <w:rsid w:val="00376114"/>
    <w:rsid w:val="00376CEC"/>
    <w:rsid w:val="00380758"/>
    <w:rsid w:val="003820FC"/>
    <w:rsid w:val="003827B4"/>
    <w:rsid w:val="00383C82"/>
    <w:rsid w:val="00386BBB"/>
    <w:rsid w:val="00386D84"/>
    <w:rsid w:val="0039245A"/>
    <w:rsid w:val="00392C89"/>
    <w:rsid w:val="00393F7A"/>
    <w:rsid w:val="00394A1E"/>
    <w:rsid w:val="003A241D"/>
    <w:rsid w:val="003A4076"/>
    <w:rsid w:val="003A43CE"/>
    <w:rsid w:val="003A60CC"/>
    <w:rsid w:val="003A61F9"/>
    <w:rsid w:val="003A73D3"/>
    <w:rsid w:val="003B1A03"/>
    <w:rsid w:val="003B1C4E"/>
    <w:rsid w:val="003B1E88"/>
    <w:rsid w:val="003B2317"/>
    <w:rsid w:val="003B5455"/>
    <w:rsid w:val="003B5FFE"/>
    <w:rsid w:val="003B60F9"/>
    <w:rsid w:val="003B63C0"/>
    <w:rsid w:val="003B6686"/>
    <w:rsid w:val="003C2632"/>
    <w:rsid w:val="003C2A8E"/>
    <w:rsid w:val="003C480B"/>
    <w:rsid w:val="003C7873"/>
    <w:rsid w:val="003C78F7"/>
    <w:rsid w:val="003C79D5"/>
    <w:rsid w:val="003D0A89"/>
    <w:rsid w:val="003D11E5"/>
    <w:rsid w:val="003D153C"/>
    <w:rsid w:val="003D1D5E"/>
    <w:rsid w:val="003D305F"/>
    <w:rsid w:val="003D30A5"/>
    <w:rsid w:val="003D4806"/>
    <w:rsid w:val="003E0BC5"/>
    <w:rsid w:val="003E1563"/>
    <w:rsid w:val="003E16E1"/>
    <w:rsid w:val="003E2624"/>
    <w:rsid w:val="003E34C9"/>
    <w:rsid w:val="003E4B54"/>
    <w:rsid w:val="003F0DF5"/>
    <w:rsid w:val="003F332C"/>
    <w:rsid w:val="003F3BA1"/>
    <w:rsid w:val="003F45E8"/>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0BE9"/>
    <w:rsid w:val="004111DA"/>
    <w:rsid w:val="00413327"/>
    <w:rsid w:val="00413F1C"/>
    <w:rsid w:val="0041440A"/>
    <w:rsid w:val="00423213"/>
    <w:rsid w:val="0042416D"/>
    <w:rsid w:val="00426D1E"/>
    <w:rsid w:val="00431A8E"/>
    <w:rsid w:val="00431DF7"/>
    <w:rsid w:val="00431FD9"/>
    <w:rsid w:val="00433507"/>
    <w:rsid w:val="00433652"/>
    <w:rsid w:val="004336AE"/>
    <w:rsid w:val="00433FA1"/>
    <w:rsid w:val="00437A0E"/>
    <w:rsid w:val="00441566"/>
    <w:rsid w:val="00443B76"/>
    <w:rsid w:val="0044504F"/>
    <w:rsid w:val="004460C0"/>
    <w:rsid w:val="004502F1"/>
    <w:rsid w:val="004516EB"/>
    <w:rsid w:val="00451E82"/>
    <w:rsid w:val="004529B6"/>
    <w:rsid w:val="00453DBD"/>
    <w:rsid w:val="00454CE6"/>
    <w:rsid w:val="0045645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3F7"/>
    <w:rsid w:val="00485906"/>
    <w:rsid w:val="00486CC8"/>
    <w:rsid w:val="004906C8"/>
    <w:rsid w:val="00491EEC"/>
    <w:rsid w:val="0049255A"/>
    <w:rsid w:val="0049303D"/>
    <w:rsid w:val="0049459B"/>
    <w:rsid w:val="00494DE3"/>
    <w:rsid w:val="00495252"/>
    <w:rsid w:val="004964B5"/>
    <w:rsid w:val="0049675F"/>
    <w:rsid w:val="004967E2"/>
    <w:rsid w:val="0049785D"/>
    <w:rsid w:val="004A1436"/>
    <w:rsid w:val="004A290F"/>
    <w:rsid w:val="004A5FFD"/>
    <w:rsid w:val="004A6011"/>
    <w:rsid w:val="004A7195"/>
    <w:rsid w:val="004A7CE2"/>
    <w:rsid w:val="004B0DB0"/>
    <w:rsid w:val="004B376D"/>
    <w:rsid w:val="004B5DEC"/>
    <w:rsid w:val="004B7F32"/>
    <w:rsid w:val="004C1DF1"/>
    <w:rsid w:val="004C4E77"/>
    <w:rsid w:val="004C6DAE"/>
    <w:rsid w:val="004C74FD"/>
    <w:rsid w:val="004D08EB"/>
    <w:rsid w:val="004D6029"/>
    <w:rsid w:val="004D6663"/>
    <w:rsid w:val="004D6F54"/>
    <w:rsid w:val="004E004F"/>
    <w:rsid w:val="004E0166"/>
    <w:rsid w:val="004E0679"/>
    <w:rsid w:val="004E0B32"/>
    <w:rsid w:val="004E165C"/>
    <w:rsid w:val="004E1AC5"/>
    <w:rsid w:val="004E1B1C"/>
    <w:rsid w:val="004E2371"/>
    <w:rsid w:val="004E6BE9"/>
    <w:rsid w:val="004E79A4"/>
    <w:rsid w:val="004F12AB"/>
    <w:rsid w:val="004F26CF"/>
    <w:rsid w:val="004F3264"/>
    <w:rsid w:val="004F3E8F"/>
    <w:rsid w:val="004F4792"/>
    <w:rsid w:val="004F4DF1"/>
    <w:rsid w:val="004F5F65"/>
    <w:rsid w:val="004F74F7"/>
    <w:rsid w:val="00502F50"/>
    <w:rsid w:val="00503655"/>
    <w:rsid w:val="00505759"/>
    <w:rsid w:val="00505784"/>
    <w:rsid w:val="0050578D"/>
    <w:rsid w:val="0051107C"/>
    <w:rsid w:val="00513251"/>
    <w:rsid w:val="00513861"/>
    <w:rsid w:val="00514187"/>
    <w:rsid w:val="00515090"/>
    <w:rsid w:val="00515221"/>
    <w:rsid w:val="00516A83"/>
    <w:rsid w:val="0051725F"/>
    <w:rsid w:val="00517F23"/>
    <w:rsid w:val="00521A89"/>
    <w:rsid w:val="00521E57"/>
    <w:rsid w:val="005236A4"/>
    <w:rsid w:val="005245BF"/>
    <w:rsid w:val="005246F9"/>
    <w:rsid w:val="00525DA1"/>
    <w:rsid w:val="00525E83"/>
    <w:rsid w:val="005268A3"/>
    <w:rsid w:val="00527A22"/>
    <w:rsid w:val="00527EBC"/>
    <w:rsid w:val="005305EA"/>
    <w:rsid w:val="00530E3E"/>
    <w:rsid w:val="005311BB"/>
    <w:rsid w:val="00535C9F"/>
    <w:rsid w:val="00536723"/>
    <w:rsid w:val="00536920"/>
    <w:rsid w:val="005371E7"/>
    <w:rsid w:val="00537CCF"/>
    <w:rsid w:val="0054033D"/>
    <w:rsid w:val="00540538"/>
    <w:rsid w:val="00540C92"/>
    <w:rsid w:val="00544016"/>
    <w:rsid w:val="005478DE"/>
    <w:rsid w:val="005520FE"/>
    <w:rsid w:val="0055211D"/>
    <w:rsid w:val="00552FA7"/>
    <w:rsid w:val="00553E92"/>
    <w:rsid w:val="00554927"/>
    <w:rsid w:val="005554CB"/>
    <w:rsid w:val="00555FB7"/>
    <w:rsid w:val="00556513"/>
    <w:rsid w:val="00560D4A"/>
    <w:rsid w:val="00562653"/>
    <w:rsid w:val="0056468F"/>
    <w:rsid w:val="00566E4B"/>
    <w:rsid w:val="00567F9A"/>
    <w:rsid w:val="005705E2"/>
    <w:rsid w:val="005708FC"/>
    <w:rsid w:val="005714B9"/>
    <w:rsid w:val="00572266"/>
    <w:rsid w:val="005733EB"/>
    <w:rsid w:val="00573F27"/>
    <w:rsid w:val="00575485"/>
    <w:rsid w:val="0057658F"/>
    <w:rsid w:val="00577500"/>
    <w:rsid w:val="00580802"/>
    <w:rsid w:val="00581A22"/>
    <w:rsid w:val="005833A8"/>
    <w:rsid w:val="00584485"/>
    <w:rsid w:val="0058661B"/>
    <w:rsid w:val="00587E4A"/>
    <w:rsid w:val="00590062"/>
    <w:rsid w:val="00590467"/>
    <w:rsid w:val="00591165"/>
    <w:rsid w:val="005930E6"/>
    <w:rsid w:val="005938A7"/>
    <w:rsid w:val="00593E91"/>
    <w:rsid w:val="00594C99"/>
    <w:rsid w:val="00595600"/>
    <w:rsid w:val="00596DC4"/>
    <w:rsid w:val="00597589"/>
    <w:rsid w:val="005A0B49"/>
    <w:rsid w:val="005A3660"/>
    <w:rsid w:val="005A4124"/>
    <w:rsid w:val="005A52D9"/>
    <w:rsid w:val="005A5A6E"/>
    <w:rsid w:val="005A694B"/>
    <w:rsid w:val="005A6D57"/>
    <w:rsid w:val="005A7CA9"/>
    <w:rsid w:val="005B00A4"/>
    <w:rsid w:val="005B0424"/>
    <w:rsid w:val="005B1C46"/>
    <w:rsid w:val="005B2B98"/>
    <w:rsid w:val="005B2E7E"/>
    <w:rsid w:val="005B37EF"/>
    <w:rsid w:val="005B3B2A"/>
    <w:rsid w:val="005B5B0C"/>
    <w:rsid w:val="005B5B70"/>
    <w:rsid w:val="005B5F05"/>
    <w:rsid w:val="005B77A6"/>
    <w:rsid w:val="005B79E7"/>
    <w:rsid w:val="005C36D0"/>
    <w:rsid w:val="005C3CD1"/>
    <w:rsid w:val="005C3E35"/>
    <w:rsid w:val="005C3E9E"/>
    <w:rsid w:val="005C40CB"/>
    <w:rsid w:val="005C687E"/>
    <w:rsid w:val="005C6982"/>
    <w:rsid w:val="005D0901"/>
    <w:rsid w:val="005D147E"/>
    <w:rsid w:val="005D16DD"/>
    <w:rsid w:val="005D2332"/>
    <w:rsid w:val="005D2B59"/>
    <w:rsid w:val="005D362F"/>
    <w:rsid w:val="005D370F"/>
    <w:rsid w:val="005D5217"/>
    <w:rsid w:val="005D5E8C"/>
    <w:rsid w:val="005D7B4D"/>
    <w:rsid w:val="005E0768"/>
    <w:rsid w:val="005E17BC"/>
    <w:rsid w:val="005E4D7C"/>
    <w:rsid w:val="005E4EB4"/>
    <w:rsid w:val="005E54CA"/>
    <w:rsid w:val="005E63EA"/>
    <w:rsid w:val="005E6A46"/>
    <w:rsid w:val="005E7A49"/>
    <w:rsid w:val="005F048E"/>
    <w:rsid w:val="005F1408"/>
    <w:rsid w:val="005F17BC"/>
    <w:rsid w:val="005F1E0B"/>
    <w:rsid w:val="005F4BA7"/>
    <w:rsid w:val="005F57F0"/>
    <w:rsid w:val="005F7230"/>
    <w:rsid w:val="005F7424"/>
    <w:rsid w:val="005F7D10"/>
    <w:rsid w:val="00600A14"/>
    <w:rsid w:val="00600FB9"/>
    <w:rsid w:val="006010C7"/>
    <w:rsid w:val="00602223"/>
    <w:rsid w:val="0060225F"/>
    <w:rsid w:val="0060242C"/>
    <w:rsid w:val="00603652"/>
    <w:rsid w:val="00606FDA"/>
    <w:rsid w:val="00607FE5"/>
    <w:rsid w:val="0061042F"/>
    <w:rsid w:val="00612499"/>
    <w:rsid w:val="00612954"/>
    <w:rsid w:val="00615900"/>
    <w:rsid w:val="006168E4"/>
    <w:rsid w:val="00616943"/>
    <w:rsid w:val="00617CA5"/>
    <w:rsid w:val="00620EEE"/>
    <w:rsid w:val="00621171"/>
    <w:rsid w:val="006214B9"/>
    <w:rsid w:val="00621940"/>
    <w:rsid w:val="00621CE1"/>
    <w:rsid w:val="006223C1"/>
    <w:rsid w:val="0062421A"/>
    <w:rsid w:val="00624FE9"/>
    <w:rsid w:val="00625866"/>
    <w:rsid w:val="006300D6"/>
    <w:rsid w:val="00630382"/>
    <w:rsid w:val="00630B77"/>
    <w:rsid w:val="00630DF4"/>
    <w:rsid w:val="00630E5F"/>
    <w:rsid w:val="006321C8"/>
    <w:rsid w:val="0063265C"/>
    <w:rsid w:val="00633079"/>
    <w:rsid w:val="006332DC"/>
    <w:rsid w:val="00635020"/>
    <w:rsid w:val="00635846"/>
    <w:rsid w:val="00637057"/>
    <w:rsid w:val="006373D0"/>
    <w:rsid w:val="00637512"/>
    <w:rsid w:val="0063765F"/>
    <w:rsid w:val="00640EE4"/>
    <w:rsid w:val="0064168D"/>
    <w:rsid w:val="00642C62"/>
    <w:rsid w:val="00643161"/>
    <w:rsid w:val="0064574A"/>
    <w:rsid w:val="006466F5"/>
    <w:rsid w:val="006468D6"/>
    <w:rsid w:val="006478C6"/>
    <w:rsid w:val="0065025F"/>
    <w:rsid w:val="006529A5"/>
    <w:rsid w:val="0065450F"/>
    <w:rsid w:val="00655735"/>
    <w:rsid w:val="00656479"/>
    <w:rsid w:val="00656A17"/>
    <w:rsid w:val="00657E1B"/>
    <w:rsid w:val="00660155"/>
    <w:rsid w:val="00661404"/>
    <w:rsid w:val="00661753"/>
    <w:rsid w:val="0066369C"/>
    <w:rsid w:val="006646AC"/>
    <w:rsid w:val="006648F4"/>
    <w:rsid w:val="00664D5B"/>
    <w:rsid w:val="00671D7C"/>
    <w:rsid w:val="00672112"/>
    <w:rsid w:val="00672C35"/>
    <w:rsid w:val="00676639"/>
    <w:rsid w:val="00676A50"/>
    <w:rsid w:val="00676B1E"/>
    <w:rsid w:val="00676C2E"/>
    <w:rsid w:val="006806AC"/>
    <w:rsid w:val="00681802"/>
    <w:rsid w:val="00682225"/>
    <w:rsid w:val="006822F4"/>
    <w:rsid w:val="00682B6F"/>
    <w:rsid w:val="00683417"/>
    <w:rsid w:val="00684893"/>
    <w:rsid w:val="006848B7"/>
    <w:rsid w:val="00684CBE"/>
    <w:rsid w:val="00685037"/>
    <w:rsid w:val="00685F73"/>
    <w:rsid w:val="0068677F"/>
    <w:rsid w:val="00686FC2"/>
    <w:rsid w:val="0068792F"/>
    <w:rsid w:val="00690736"/>
    <w:rsid w:val="00692DEB"/>
    <w:rsid w:val="0069391E"/>
    <w:rsid w:val="00694735"/>
    <w:rsid w:val="00694D2D"/>
    <w:rsid w:val="00697281"/>
    <w:rsid w:val="00697492"/>
    <w:rsid w:val="006A0422"/>
    <w:rsid w:val="006A18A7"/>
    <w:rsid w:val="006A2C7F"/>
    <w:rsid w:val="006B0AA4"/>
    <w:rsid w:val="006B12A6"/>
    <w:rsid w:val="006B1953"/>
    <w:rsid w:val="006B1BF1"/>
    <w:rsid w:val="006B1C95"/>
    <w:rsid w:val="006B26E3"/>
    <w:rsid w:val="006B3302"/>
    <w:rsid w:val="006B37EA"/>
    <w:rsid w:val="006B7444"/>
    <w:rsid w:val="006B7626"/>
    <w:rsid w:val="006B7986"/>
    <w:rsid w:val="006C0C3F"/>
    <w:rsid w:val="006C0CF5"/>
    <w:rsid w:val="006C1288"/>
    <w:rsid w:val="006C32EE"/>
    <w:rsid w:val="006C3831"/>
    <w:rsid w:val="006C3948"/>
    <w:rsid w:val="006C6A05"/>
    <w:rsid w:val="006D23FC"/>
    <w:rsid w:val="006D3CD7"/>
    <w:rsid w:val="006D5719"/>
    <w:rsid w:val="006D5803"/>
    <w:rsid w:val="006E01D1"/>
    <w:rsid w:val="006E2644"/>
    <w:rsid w:val="006E34E4"/>
    <w:rsid w:val="006E594D"/>
    <w:rsid w:val="006E5C99"/>
    <w:rsid w:val="006E6525"/>
    <w:rsid w:val="006E6F0E"/>
    <w:rsid w:val="006F1B61"/>
    <w:rsid w:val="006F1FC1"/>
    <w:rsid w:val="006F4A27"/>
    <w:rsid w:val="006F53A9"/>
    <w:rsid w:val="006F5A35"/>
    <w:rsid w:val="006F610D"/>
    <w:rsid w:val="006F6E0E"/>
    <w:rsid w:val="00701033"/>
    <w:rsid w:val="007024E8"/>
    <w:rsid w:val="0070371E"/>
    <w:rsid w:val="00703B0B"/>
    <w:rsid w:val="00705F8F"/>
    <w:rsid w:val="007064F6"/>
    <w:rsid w:val="007078A3"/>
    <w:rsid w:val="007111B4"/>
    <w:rsid w:val="00711536"/>
    <w:rsid w:val="00711CCC"/>
    <w:rsid w:val="007129C0"/>
    <w:rsid w:val="00713390"/>
    <w:rsid w:val="007142B5"/>
    <w:rsid w:val="00715616"/>
    <w:rsid w:val="00716BFE"/>
    <w:rsid w:val="00720774"/>
    <w:rsid w:val="00721D87"/>
    <w:rsid w:val="007234D1"/>
    <w:rsid w:val="0072378A"/>
    <w:rsid w:val="007247F5"/>
    <w:rsid w:val="00726F14"/>
    <w:rsid w:val="00731428"/>
    <w:rsid w:val="0073157A"/>
    <w:rsid w:val="00732722"/>
    <w:rsid w:val="00735209"/>
    <w:rsid w:val="0073547B"/>
    <w:rsid w:val="00737D40"/>
    <w:rsid w:val="0074023C"/>
    <w:rsid w:val="00743818"/>
    <w:rsid w:val="00744E29"/>
    <w:rsid w:val="00744EEF"/>
    <w:rsid w:val="007458BF"/>
    <w:rsid w:val="0074726D"/>
    <w:rsid w:val="00751095"/>
    <w:rsid w:val="007517D1"/>
    <w:rsid w:val="007524CA"/>
    <w:rsid w:val="00753F8F"/>
    <w:rsid w:val="00754B2D"/>
    <w:rsid w:val="00754CAE"/>
    <w:rsid w:val="00756B37"/>
    <w:rsid w:val="00757559"/>
    <w:rsid w:val="00760057"/>
    <w:rsid w:val="00760CA0"/>
    <w:rsid w:val="00761CB4"/>
    <w:rsid w:val="007658D5"/>
    <w:rsid w:val="00772BA8"/>
    <w:rsid w:val="00774266"/>
    <w:rsid w:val="007747F8"/>
    <w:rsid w:val="00776651"/>
    <w:rsid w:val="0078028A"/>
    <w:rsid w:val="007806CB"/>
    <w:rsid w:val="00780A54"/>
    <w:rsid w:val="007818E1"/>
    <w:rsid w:val="00781C64"/>
    <w:rsid w:val="007848FB"/>
    <w:rsid w:val="007851D5"/>
    <w:rsid w:val="00785698"/>
    <w:rsid w:val="0078693A"/>
    <w:rsid w:val="00786FB9"/>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2FDB"/>
    <w:rsid w:val="007C3CA3"/>
    <w:rsid w:val="007C4C73"/>
    <w:rsid w:val="007C53E1"/>
    <w:rsid w:val="007C7FF1"/>
    <w:rsid w:val="007D03F1"/>
    <w:rsid w:val="007D0D01"/>
    <w:rsid w:val="007D15EF"/>
    <w:rsid w:val="007D1A27"/>
    <w:rsid w:val="007D1B24"/>
    <w:rsid w:val="007D1F15"/>
    <w:rsid w:val="007D25B1"/>
    <w:rsid w:val="007D2878"/>
    <w:rsid w:val="007D300A"/>
    <w:rsid w:val="007D38A4"/>
    <w:rsid w:val="007D4430"/>
    <w:rsid w:val="007D4DD9"/>
    <w:rsid w:val="007D661B"/>
    <w:rsid w:val="007E1016"/>
    <w:rsid w:val="007E24F0"/>
    <w:rsid w:val="007E26F8"/>
    <w:rsid w:val="007E3A35"/>
    <w:rsid w:val="007E5726"/>
    <w:rsid w:val="007E7BAB"/>
    <w:rsid w:val="007E7C17"/>
    <w:rsid w:val="007E7DCE"/>
    <w:rsid w:val="007F0560"/>
    <w:rsid w:val="007F0D4D"/>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1EBC"/>
    <w:rsid w:val="00802C56"/>
    <w:rsid w:val="0080421D"/>
    <w:rsid w:val="008042BC"/>
    <w:rsid w:val="0080447F"/>
    <w:rsid w:val="00804BD9"/>
    <w:rsid w:val="00805270"/>
    <w:rsid w:val="00806148"/>
    <w:rsid w:val="008070FE"/>
    <w:rsid w:val="008111EB"/>
    <w:rsid w:val="00811205"/>
    <w:rsid w:val="00811B1F"/>
    <w:rsid w:val="00811D16"/>
    <w:rsid w:val="00811DCF"/>
    <w:rsid w:val="00812C48"/>
    <w:rsid w:val="008146F9"/>
    <w:rsid w:val="00814D55"/>
    <w:rsid w:val="00814EDB"/>
    <w:rsid w:val="0081537E"/>
    <w:rsid w:val="00817047"/>
    <w:rsid w:val="00821792"/>
    <w:rsid w:val="008230AE"/>
    <w:rsid w:val="00824DCD"/>
    <w:rsid w:val="00831D3F"/>
    <w:rsid w:val="008327E5"/>
    <w:rsid w:val="00832986"/>
    <w:rsid w:val="00833DB5"/>
    <w:rsid w:val="00835692"/>
    <w:rsid w:val="00836D63"/>
    <w:rsid w:val="008419A8"/>
    <w:rsid w:val="00842697"/>
    <w:rsid w:val="008436AD"/>
    <w:rsid w:val="008438CD"/>
    <w:rsid w:val="00844569"/>
    <w:rsid w:val="00846539"/>
    <w:rsid w:val="0084766D"/>
    <w:rsid w:val="008479F1"/>
    <w:rsid w:val="00847D23"/>
    <w:rsid w:val="00853174"/>
    <w:rsid w:val="00853A60"/>
    <w:rsid w:val="0085439C"/>
    <w:rsid w:val="00854887"/>
    <w:rsid w:val="00854BB0"/>
    <w:rsid w:val="00855544"/>
    <w:rsid w:val="00856D15"/>
    <w:rsid w:val="0085794A"/>
    <w:rsid w:val="0086020D"/>
    <w:rsid w:val="00861C26"/>
    <w:rsid w:val="00863327"/>
    <w:rsid w:val="00865DCD"/>
    <w:rsid w:val="008671BD"/>
    <w:rsid w:val="00867B2F"/>
    <w:rsid w:val="00867FEE"/>
    <w:rsid w:val="00870084"/>
    <w:rsid w:val="00870F44"/>
    <w:rsid w:val="00871F78"/>
    <w:rsid w:val="008728B9"/>
    <w:rsid w:val="00873AAF"/>
    <w:rsid w:val="00874015"/>
    <w:rsid w:val="00875611"/>
    <w:rsid w:val="00876A75"/>
    <w:rsid w:val="0087786C"/>
    <w:rsid w:val="00877DCA"/>
    <w:rsid w:val="00883587"/>
    <w:rsid w:val="00884054"/>
    <w:rsid w:val="00886712"/>
    <w:rsid w:val="008868B6"/>
    <w:rsid w:val="00890A5B"/>
    <w:rsid w:val="00891715"/>
    <w:rsid w:val="0089249E"/>
    <w:rsid w:val="00893C5F"/>
    <w:rsid w:val="0089422E"/>
    <w:rsid w:val="00895089"/>
    <w:rsid w:val="008951ED"/>
    <w:rsid w:val="008966B3"/>
    <w:rsid w:val="00896BBD"/>
    <w:rsid w:val="008A1129"/>
    <w:rsid w:val="008A322D"/>
    <w:rsid w:val="008A4A78"/>
    <w:rsid w:val="008A75BE"/>
    <w:rsid w:val="008A7808"/>
    <w:rsid w:val="008B00BD"/>
    <w:rsid w:val="008B14D0"/>
    <w:rsid w:val="008B31DC"/>
    <w:rsid w:val="008B5026"/>
    <w:rsid w:val="008B634F"/>
    <w:rsid w:val="008C2A8B"/>
    <w:rsid w:val="008C2BCF"/>
    <w:rsid w:val="008C32A8"/>
    <w:rsid w:val="008C4909"/>
    <w:rsid w:val="008C55A3"/>
    <w:rsid w:val="008C5EC3"/>
    <w:rsid w:val="008C7D2E"/>
    <w:rsid w:val="008D06E0"/>
    <w:rsid w:val="008D12F8"/>
    <w:rsid w:val="008D1DFF"/>
    <w:rsid w:val="008D29A7"/>
    <w:rsid w:val="008D2F5B"/>
    <w:rsid w:val="008D6397"/>
    <w:rsid w:val="008D7675"/>
    <w:rsid w:val="008E1DF0"/>
    <w:rsid w:val="008E41F6"/>
    <w:rsid w:val="008E559E"/>
    <w:rsid w:val="008E6375"/>
    <w:rsid w:val="008E7DB4"/>
    <w:rsid w:val="008F0442"/>
    <w:rsid w:val="008F10A6"/>
    <w:rsid w:val="008F16D2"/>
    <w:rsid w:val="008F272A"/>
    <w:rsid w:val="008F3484"/>
    <w:rsid w:val="008F3674"/>
    <w:rsid w:val="008F407C"/>
    <w:rsid w:val="008F4944"/>
    <w:rsid w:val="008F4C65"/>
    <w:rsid w:val="008F5030"/>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874"/>
    <w:rsid w:val="00972BDF"/>
    <w:rsid w:val="0097390F"/>
    <w:rsid w:val="0098035B"/>
    <w:rsid w:val="0098057B"/>
    <w:rsid w:val="00981798"/>
    <w:rsid w:val="0098182D"/>
    <w:rsid w:val="009853D5"/>
    <w:rsid w:val="00985AD2"/>
    <w:rsid w:val="00985C4C"/>
    <w:rsid w:val="0098704B"/>
    <w:rsid w:val="0099243D"/>
    <w:rsid w:val="0099281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A90"/>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1F61"/>
    <w:rsid w:val="009D2C59"/>
    <w:rsid w:val="009D3697"/>
    <w:rsid w:val="009D3B1F"/>
    <w:rsid w:val="009D4F35"/>
    <w:rsid w:val="009D5F9E"/>
    <w:rsid w:val="009E0DF0"/>
    <w:rsid w:val="009E11C3"/>
    <w:rsid w:val="009E1411"/>
    <w:rsid w:val="009E32B5"/>
    <w:rsid w:val="009E52F2"/>
    <w:rsid w:val="009E5717"/>
    <w:rsid w:val="009F002C"/>
    <w:rsid w:val="009F01C0"/>
    <w:rsid w:val="009F1095"/>
    <w:rsid w:val="009F1278"/>
    <w:rsid w:val="009F151B"/>
    <w:rsid w:val="009F1AC5"/>
    <w:rsid w:val="009F381A"/>
    <w:rsid w:val="009F3C1F"/>
    <w:rsid w:val="009F5DB2"/>
    <w:rsid w:val="009F614E"/>
    <w:rsid w:val="009F762B"/>
    <w:rsid w:val="00A0172D"/>
    <w:rsid w:val="00A02047"/>
    <w:rsid w:val="00A036BE"/>
    <w:rsid w:val="00A03C4B"/>
    <w:rsid w:val="00A04C52"/>
    <w:rsid w:val="00A0717F"/>
    <w:rsid w:val="00A07627"/>
    <w:rsid w:val="00A11AE6"/>
    <w:rsid w:val="00A12205"/>
    <w:rsid w:val="00A1579D"/>
    <w:rsid w:val="00A21876"/>
    <w:rsid w:val="00A2772F"/>
    <w:rsid w:val="00A279CF"/>
    <w:rsid w:val="00A30C44"/>
    <w:rsid w:val="00A328AE"/>
    <w:rsid w:val="00A3394A"/>
    <w:rsid w:val="00A345E5"/>
    <w:rsid w:val="00A347D8"/>
    <w:rsid w:val="00A34857"/>
    <w:rsid w:val="00A35CBF"/>
    <w:rsid w:val="00A36D20"/>
    <w:rsid w:val="00A4131E"/>
    <w:rsid w:val="00A41694"/>
    <w:rsid w:val="00A42326"/>
    <w:rsid w:val="00A43501"/>
    <w:rsid w:val="00A44FBE"/>
    <w:rsid w:val="00A453DC"/>
    <w:rsid w:val="00A469C4"/>
    <w:rsid w:val="00A46BDA"/>
    <w:rsid w:val="00A475D9"/>
    <w:rsid w:val="00A50617"/>
    <w:rsid w:val="00A535E3"/>
    <w:rsid w:val="00A53BAE"/>
    <w:rsid w:val="00A5450F"/>
    <w:rsid w:val="00A55032"/>
    <w:rsid w:val="00A570A7"/>
    <w:rsid w:val="00A57E92"/>
    <w:rsid w:val="00A60A23"/>
    <w:rsid w:val="00A6115A"/>
    <w:rsid w:val="00A61900"/>
    <w:rsid w:val="00A625E2"/>
    <w:rsid w:val="00A62AA3"/>
    <w:rsid w:val="00A62B55"/>
    <w:rsid w:val="00A63C00"/>
    <w:rsid w:val="00A64C80"/>
    <w:rsid w:val="00A67EF9"/>
    <w:rsid w:val="00A711CC"/>
    <w:rsid w:val="00A72465"/>
    <w:rsid w:val="00A75CA6"/>
    <w:rsid w:val="00A76B72"/>
    <w:rsid w:val="00A77276"/>
    <w:rsid w:val="00A80C92"/>
    <w:rsid w:val="00A818AB"/>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1347"/>
    <w:rsid w:val="00A9277F"/>
    <w:rsid w:val="00A940B5"/>
    <w:rsid w:val="00A95083"/>
    <w:rsid w:val="00A953BA"/>
    <w:rsid w:val="00A95A9B"/>
    <w:rsid w:val="00A96C9F"/>
    <w:rsid w:val="00A96E60"/>
    <w:rsid w:val="00A97D27"/>
    <w:rsid w:val="00AA00BC"/>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6FE2"/>
    <w:rsid w:val="00AC74D8"/>
    <w:rsid w:val="00AC7A73"/>
    <w:rsid w:val="00AC7C82"/>
    <w:rsid w:val="00AC7D88"/>
    <w:rsid w:val="00AD1553"/>
    <w:rsid w:val="00AD25F0"/>
    <w:rsid w:val="00AD2EBD"/>
    <w:rsid w:val="00AD461A"/>
    <w:rsid w:val="00AD6CC6"/>
    <w:rsid w:val="00AD6EAA"/>
    <w:rsid w:val="00AD7DEC"/>
    <w:rsid w:val="00AE008F"/>
    <w:rsid w:val="00AE04E8"/>
    <w:rsid w:val="00AE09FB"/>
    <w:rsid w:val="00AE0D01"/>
    <w:rsid w:val="00AE174C"/>
    <w:rsid w:val="00AE2056"/>
    <w:rsid w:val="00AE2365"/>
    <w:rsid w:val="00AE427F"/>
    <w:rsid w:val="00AE43EE"/>
    <w:rsid w:val="00AE74E9"/>
    <w:rsid w:val="00AF16C8"/>
    <w:rsid w:val="00AF4AAA"/>
    <w:rsid w:val="00AF54A2"/>
    <w:rsid w:val="00AF54EF"/>
    <w:rsid w:val="00AF74DA"/>
    <w:rsid w:val="00B00C72"/>
    <w:rsid w:val="00B01443"/>
    <w:rsid w:val="00B024D6"/>
    <w:rsid w:val="00B03C9B"/>
    <w:rsid w:val="00B04CF0"/>
    <w:rsid w:val="00B070A2"/>
    <w:rsid w:val="00B0761F"/>
    <w:rsid w:val="00B07F0A"/>
    <w:rsid w:val="00B10E49"/>
    <w:rsid w:val="00B11D52"/>
    <w:rsid w:val="00B11E08"/>
    <w:rsid w:val="00B145FA"/>
    <w:rsid w:val="00B2037B"/>
    <w:rsid w:val="00B20C7F"/>
    <w:rsid w:val="00B20D8A"/>
    <w:rsid w:val="00B23274"/>
    <w:rsid w:val="00B24D10"/>
    <w:rsid w:val="00B264D4"/>
    <w:rsid w:val="00B272A6"/>
    <w:rsid w:val="00B30856"/>
    <w:rsid w:val="00B32CD3"/>
    <w:rsid w:val="00B34CA9"/>
    <w:rsid w:val="00B35797"/>
    <w:rsid w:val="00B35A93"/>
    <w:rsid w:val="00B3672D"/>
    <w:rsid w:val="00B371FC"/>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B44"/>
    <w:rsid w:val="00B86CC9"/>
    <w:rsid w:val="00B8738D"/>
    <w:rsid w:val="00B87BB7"/>
    <w:rsid w:val="00B91F0B"/>
    <w:rsid w:val="00B9223B"/>
    <w:rsid w:val="00B92D47"/>
    <w:rsid w:val="00B933B3"/>
    <w:rsid w:val="00B95514"/>
    <w:rsid w:val="00B961A5"/>
    <w:rsid w:val="00B974FD"/>
    <w:rsid w:val="00BA0E4C"/>
    <w:rsid w:val="00BA1426"/>
    <w:rsid w:val="00BA18D5"/>
    <w:rsid w:val="00BA1FC4"/>
    <w:rsid w:val="00BA202D"/>
    <w:rsid w:val="00BA49CC"/>
    <w:rsid w:val="00BA4D04"/>
    <w:rsid w:val="00BA4D1F"/>
    <w:rsid w:val="00BA604C"/>
    <w:rsid w:val="00BA6E95"/>
    <w:rsid w:val="00BA7AD1"/>
    <w:rsid w:val="00BB0B9D"/>
    <w:rsid w:val="00BB1C32"/>
    <w:rsid w:val="00BB1CC2"/>
    <w:rsid w:val="00BB2250"/>
    <w:rsid w:val="00BB2E89"/>
    <w:rsid w:val="00BB4F63"/>
    <w:rsid w:val="00BB63AB"/>
    <w:rsid w:val="00BB744D"/>
    <w:rsid w:val="00BB7708"/>
    <w:rsid w:val="00BB7CA8"/>
    <w:rsid w:val="00BC0FDD"/>
    <w:rsid w:val="00BC22E0"/>
    <w:rsid w:val="00BC4AA7"/>
    <w:rsid w:val="00BC5852"/>
    <w:rsid w:val="00BD293B"/>
    <w:rsid w:val="00BD439E"/>
    <w:rsid w:val="00BD5425"/>
    <w:rsid w:val="00BD6F2F"/>
    <w:rsid w:val="00BD705F"/>
    <w:rsid w:val="00BE28ED"/>
    <w:rsid w:val="00BE5596"/>
    <w:rsid w:val="00BE55D6"/>
    <w:rsid w:val="00BE61B8"/>
    <w:rsid w:val="00BE6F45"/>
    <w:rsid w:val="00BF030A"/>
    <w:rsid w:val="00BF15D4"/>
    <w:rsid w:val="00BF2DD7"/>
    <w:rsid w:val="00BF2EA1"/>
    <w:rsid w:val="00BF41EE"/>
    <w:rsid w:val="00BF543F"/>
    <w:rsid w:val="00BF6902"/>
    <w:rsid w:val="00BF7421"/>
    <w:rsid w:val="00C00141"/>
    <w:rsid w:val="00C015BE"/>
    <w:rsid w:val="00C01E2A"/>
    <w:rsid w:val="00C02B5B"/>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3A2"/>
    <w:rsid w:val="00C316A8"/>
    <w:rsid w:val="00C31A53"/>
    <w:rsid w:val="00C337F9"/>
    <w:rsid w:val="00C3746F"/>
    <w:rsid w:val="00C3768A"/>
    <w:rsid w:val="00C37D9D"/>
    <w:rsid w:val="00C4139D"/>
    <w:rsid w:val="00C42389"/>
    <w:rsid w:val="00C450F8"/>
    <w:rsid w:val="00C45DE7"/>
    <w:rsid w:val="00C5122B"/>
    <w:rsid w:val="00C51298"/>
    <w:rsid w:val="00C538D4"/>
    <w:rsid w:val="00C562FD"/>
    <w:rsid w:val="00C56C17"/>
    <w:rsid w:val="00C60B8E"/>
    <w:rsid w:val="00C6307A"/>
    <w:rsid w:val="00C65944"/>
    <w:rsid w:val="00C666B4"/>
    <w:rsid w:val="00C66829"/>
    <w:rsid w:val="00C71A4B"/>
    <w:rsid w:val="00C71CD1"/>
    <w:rsid w:val="00C72345"/>
    <w:rsid w:val="00C72E54"/>
    <w:rsid w:val="00C73143"/>
    <w:rsid w:val="00C750D0"/>
    <w:rsid w:val="00C76C40"/>
    <w:rsid w:val="00C77685"/>
    <w:rsid w:val="00C77815"/>
    <w:rsid w:val="00C80ED6"/>
    <w:rsid w:val="00C82D1D"/>
    <w:rsid w:val="00C85259"/>
    <w:rsid w:val="00C85378"/>
    <w:rsid w:val="00C85B50"/>
    <w:rsid w:val="00C86808"/>
    <w:rsid w:val="00C87238"/>
    <w:rsid w:val="00C90157"/>
    <w:rsid w:val="00C90F97"/>
    <w:rsid w:val="00C9297C"/>
    <w:rsid w:val="00C94CB7"/>
    <w:rsid w:val="00C96057"/>
    <w:rsid w:val="00C961E8"/>
    <w:rsid w:val="00C967A3"/>
    <w:rsid w:val="00CA0309"/>
    <w:rsid w:val="00CA1C79"/>
    <w:rsid w:val="00CA30DB"/>
    <w:rsid w:val="00CA491B"/>
    <w:rsid w:val="00CA6D58"/>
    <w:rsid w:val="00CA6FDA"/>
    <w:rsid w:val="00CA733C"/>
    <w:rsid w:val="00CA7E00"/>
    <w:rsid w:val="00CB3B6F"/>
    <w:rsid w:val="00CB3D57"/>
    <w:rsid w:val="00CB4788"/>
    <w:rsid w:val="00CB6F8B"/>
    <w:rsid w:val="00CC0C5F"/>
    <w:rsid w:val="00CC24B0"/>
    <w:rsid w:val="00CC2788"/>
    <w:rsid w:val="00CC2F3D"/>
    <w:rsid w:val="00CC30A4"/>
    <w:rsid w:val="00CC436A"/>
    <w:rsid w:val="00CC5FF3"/>
    <w:rsid w:val="00CC7387"/>
    <w:rsid w:val="00CD7178"/>
    <w:rsid w:val="00CD791A"/>
    <w:rsid w:val="00CE2ADF"/>
    <w:rsid w:val="00CE33FC"/>
    <w:rsid w:val="00CE3FFC"/>
    <w:rsid w:val="00CE4B84"/>
    <w:rsid w:val="00CE6A56"/>
    <w:rsid w:val="00CE74B0"/>
    <w:rsid w:val="00CE78B8"/>
    <w:rsid w:val="00CF00DE"/>
    <w:rsid w:val="00CF052D"/>
    <w:rsid w:val="00CF1D7D"/>
    <w:rsid w:val="00CF219D"/>
    <w:rsid w:val="00CF2623"/>
    <w:rsid w:val="00CF3998"/>
    <w:rsid w:val="00CF3A15"/>
    <w:rsid w:val="00CF45D3"/>
    <w:rsid w:val="00CF4D04"/>
    <w:rsid w:val="00CF4E1C"/>
    <w:rsid w:val="00CF611C"/>
    <w:rsid w:val="00CF6B6C"/>
    <w:rsid w:val="00CF7B6B"/>
    <w:rsid w:val="00D0001C"/>
    <w:rsid w:val="00D003CF"/>
    <w:rsid w:val="00D00804"/>
    <w:rsid w:val="00D00A04"/>
    <w:rsid w:val="00D01094"/>
    <w:rsid w:val="00D01EA5"/>
    <w:rsid w:val="00D02978"/>
    <w:rsid w:val="00D035AE"/>
    <w:rsid w:val="00D03A57"/>
    <w:rsid w:val="00D042BB"/>
    <w:rsid w:val="00D06321"/>
    <w:rsid w:val="00D0676A"/>
    <w:rsid w:val="00D06CA0"/>
    <w:rsid w:val="00D07106"/>
    <w:rsid w:val="00D07E06"/>
    <w:rsid w:val="00D1014B"/>
    <w:rsid w:val="00D108E6"/>
    <w:rsid w:val="00D12653"/>
    <w:rsid w:val="00D1282D"/>
    <w:rsid w:val="00D1312A"/>
    <w:rsid w:val="00D13159"/>
    <w:rsid w:val="00D13814"/>
    <w:rsid w:val="00D14724"/>
    <w:rsid w:val="00D14BA9"/>
    <w:rsid w:val="00D16498"/>
    <w:rsid w:val="00D171EB"/>
    <w:rsid w:val="00D17789"/>
    <w:rsid w:val="00D21565"/>
    <w:rsid w:val="00D22B01"/>
    <w:rsid w:val="00D25E04"/>
    <w:rsid w:val="00D266BE"/>
    <w:rsid w:val="00D2737E"/>
    <w:rsid w:val="00D274A9"/>
    <w:rsid w:val="00D30750"/>
    <w:rsid w:val="00D32644"/>
    <w:rsid w:val="00D33619"/>
    <w:rsid w:val="00D34C73"/>
    <w:rsid w:val="00D36D0F"/>
    <w:rsid w:val="00D40C02"/>
    <w:rsid w:val="00D4142D"/>
    <w:rsid w:val="00D414E0"/>
    <w:rsid w:val="00D427A6"/>
    <w:rsid w:val="00D42AFE"/>
    <w:rsid w:val="00D44A9E"/>
    <w:rsid w:val="00D45B5D"/>
    <w:rsid w:val="00D46910"/>
    <w:rsid w:val="00D46E7E"/>
    <w:rsid w:val="00D475A2"/>
    <w:rsid w:val="00D5015D"/>
    <w:rsid w:val="00D50D7A"/>
    <w:rsid w:val="00D51541"/>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4843"/>
    <w:rsid w:val="00D75521"/>
    <w:rsid w:val="00D75B88"/>
    <w:rsid w:val="00D8195B"/>
    <w:rsid w:val="00D83503"/>
    <w:rsid w:val="00D84724"/>
    <w:rsid w:val="00D85416"/>
    <w:rsid w:val="00D85527"/>
    <w:rsid w:val="00D8554E"/>
    <w:rsid w:val="00D8619F"/>
    <w:rsid w:val="00D86764"/>
    <w:rsid w:val="00D872D8"/>
    <w:rsid w:val="00D91F4E"/>
    <w:rsid w:val="00D93A67"/>
    <w:rsid w:val="00D93F28"/>
    <w:rsid w:val="00D9557E"/>
    <w:rsid w:val="00D962A7"/>
    <w:rsid w:val="00D96FC1"/>
    <w:rsid w:val="00D97AC9"/>
    <w:rsid w:val="00DA2E2B"/>
    <w:rsid w:val="00DA354D"/>
    <w:rsid w:val="00DA3DE4"/>
    <w:rsid w:val="00DA4F19"/>
    <w:rsid w:val="00DA69DE"/>
    <w:rsid w:val="00DB1698"/>
    <w:rsid w:val="00DB5C0A"/>
    <w:rsid w:val="00DB6DAF"/>
    <w:rsid w:val="00DC0AF1"/>
    <w:rsid w:val="00DC2393"/>
    <w:rsid w:val="00DC588B"/>
    <w:rsid w:val="00DC64BF"/>
    <w:rsid w:val="00DD0123"/>
    <w:rsid w:val="00DD13E2"/>
    <w:rsid w:val="00DD4938"/>
    <w:rsid w:val="00DD5D82"/>
    <w:rsid w:val="00DD7977"/>
    <w:rsid w:val="00DD7E98"/>
    <w:rsid w:val="00DE1FC5"/>
    <w:rsid w:val="00DE34FF"/>
    <w:rsid w:val="00DE35D7"/>
    <w:rsid w:val="00DE4454"/>
    <w:rsid w:val="00DE44AB"/>
    <w:rsid w:val="00DF003C"/>
    <w:rsid w:val="00DF00D4"/>
    <w:rsid w:val="00DF1297"/>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0382"/>
    <w:rsid w:val="00E1122A"/>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3834"/>
    <w:rsid w:val="00E33AAA"/>
    <w:rsid w:val="00E33C53"/>
    <w:rsid w:val="00E33CB8"/>
    <w:rsid w:val="00E33F0E"/>
    <w:rsid w:val="00E34CE0"/>
    <w:rsid w:val="00E365E6"/>
    <w:rsid w:val="00E36B77"/>
    <w:rsid w:val="00E36C8F"/>
    <w:rsid w:val="00E371EC"/>
    <w:rsid w:val="00E37EB7"/>
    <w:rsid w:val="00E404C5"/>
    <w:rsid w:val="00E40A10"/>
    <w:rsid w:val="00E42206"/>
    <w:rsid w:val="00E42923"/>
    <w:rsid w:val="00E42DA5"/>
    <w:rsid w:val="00E44B8D"/>
    <w:rsid w:val="00E46639"/>
    <w:rsid w:val="00E466D7"/>
    <w:rsid w:val="00E51EF9"/>
    <w:rsid w:val="00E523B5"/>
    <w:rsid w:val="00E54816"/>
    <w:rsid w:val="00E5512E"/>
    <w:rsid w:val="00E556B6"/>
    <w:rsid w:val="00E55E60"/>
    <w:rsid w:val="00E56594"/>
    <w:rsid w:val="00E578DF"/>
    <w:rsid w:val="00E57C07"/>
    <w:rsid w:val="00E57D18"/>
    <w:rsid w:val="00E604E5"/>
    <w:rsid w:val="00E605C2"/>
    <w:rsid w:val="00E6129C"/>
    <w:rsid w:val="00E6136F"/>
    <w:rsid w:val="00E61E5F"/>
    <w:rsid w:val="00E63D11"/>
    <w:rsid w:val="00E644A0"/>
    <w:rsid w:val="00E669E6"/>
    <w:rsid w:val="00E67395"/>
    <w:rsid w:val="00E72707"/>
    <w:rsid w:val="00E72AE3"/>
    <w:rsid w:val="00E7349C"/>
    <w:rsid w:val="00E73B51"/>
    <w:rsid w:val="00E75790"/>
    <w:rsid w:val="00E761C2"/>
    <w:rsid w:val="00E77866"/>
    <w:rsid w:val="00E80180"/>
    <w:rsid w:val="00E8129E"/>
    <w:rsid w:val="00E81A2B"/>
    <w:rsid w:val="00E81E42"/>
    <w:rsid w:val="00E82A17"/>
    <w:rsid w:val="00E83A01"/>
    <w:rsid w:val="00E861BA"/>
    <w:rsid w:val="00E9156D"/>
    <w:rsid w:val="00E91EBF"/>
    <w:rsid w:val="00E94D8C"/>
    <w:rsid w:val="00E969C4"/>
    <w:rsid w:val="00E9767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B06"/>
    <w:rsid w:val="00EE0713"/>
    <w:rsid w:val="00EE07A6"/>
    <w:rsid w:val="00EE0F2E"/>
    <w:rsid w:val="00EE226B"/>
    <w:rsid w:val="00EE2A41"/>
    <w:rsid w:val="00EE4E10"/>
    <w:rsid w:val="00EE525B"/>
    <w:rsid w:val="00EE5878"/>
    <w:rsid w:val="00EE633C"/>
    <w:rsid w:val="00EE770A"/>
    <w:rsid w:val="00EF09FB"/>
    <w:rsid w:val="00EF0CFD"/>
    <w:rsid w:val="00EF0DE2"/>
    <w:rsid w:val="00EF4DFA"/>
    <w:rsid w:val="00EF5F08"/>
    <w:rsid w:val="00EF7736"/>
    <w:rsid w:val="00F0232A"/>
    <w:rsid w:val="00F02923"/>
    <w:rsid w:val="00F0351B"/>
    <w:rsid w:val="00F03ECB"/>
    <w:rsid w:val="00F04089"/>
    <w:rsid w:val="00F05608"/>
    <w:rsid w:val="00F06275"/>
    <w:rsid w:val="00F06472"/>
    <w:rsid w:val="00F123EC"/>
    <w:rsid w:val="00F14E6B"/>
    <w:rsid w:val="00F1508F"/>
    <w:rsid w:val="00F15B72"/>
    <w:rsid w:val="00F16331"/>
    <w:rsid w:val="00F16803"/>
    <w:rsid w:val="00F21AEA"/>
    <w:rsid w:val="00F22566"/>
    <w:rsid w:val="00F22963"/>
    <w:rsid w:val="00F2380A"/>
    <w:rsid w:val="00F23C09"/>
    <w:rsid w:val="00F262C4"/>
    <w:rsid w:val="00F30AEF"/>
    <w:rsid w:val="00F3229A"/>
    <w:rsid w:val="00F32406"/>
    <w:rsid w:val="00F378B2"/>
    <w:rsid w:val="00F403EA"/>
    <w:rsid w:val="00F40B51"/>
    <w:rsid w:val="00F40E4D"/>
    <w:rsid w:val="00F41C66"/>
    <w:rsid w:val="00F41DE4"/>
    <w:rsid w:val="00F41F3D"/>
    <w:rsid w:val="00F42499"/>
    <w:rsid w:val="00F42753"/>
    <w:rsid w:val="00F42765"/>
    <w:rsid w:val="00F4422F"/>
    <w:rsid w:val="00F44DC5"/>
    <w:rsid w:val="00F44ECF"/>
    <w:rsid w:val="00F453CB"/>
    <w:rsid w:val="00F46CE7"/>
    <w:rsid w:val="00F46D41"/>
    <w:rsid w:val="00F471AE"/>
    <w:rsid w:val="00F510DB"/>
    <w:rsid w:val="00F548C1"/>
    <w:rsid w:val="00F551DE"/>
    <w:rsid w:val="00F578E5"/>
    <w:rsid w:val="00F604E0"/>
    <w:rsid w:val="00F6232F"/>
    <w:rsid w:val="00F648E3"/>
    <w:rsid w:val="00F648F7"/>
    <w:rsid w:val="00F6501E"/>
    <w:rsid w:val="00F70615"/>
    <w:rsid w:val="00F71F6C"/>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1195"/>
    <w:rsid w:val="00FE35B1"/>
    <w:rsid w:val="00FE3C36"/>
    <w:rsid w:val="00FE427F"/>
    <w:rsid w:val="00FE42DE"/>
    <w:rsid w:val="00FE6669"/>
    <w:rsid w:val="00FE72EA"/>
    <w:rsid w:val="00FF150E"/>
    <w:rsid w:val="00FF2475"/>
    <w:rsid w:val="00FF3477"/>
    <w:rsid w:val="00FF3A25"/>
    <w:rsid w:val="00FF4138"/>
    <w:rsid w:val="00FF48BC"/>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555FB7"/>
    <w:rPr>
      <w:color w:val="605E5C"/>
      <w:shd w:val="clear" w:color="auto" w:fill="E1DFDD"/>
    </w:rPr>
  </w:style>
  <w:style w:type="paragraph" w:customStyle="1" w:styleId="j">
    <w:name w:val="j"/>
    <w:basedOn w:val="Normal"/>
    <w:rsid w:val="00300AAE"/>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4986208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7537132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6141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gob.mx/sfp/acciones-y-programas/1-3-3-adjudicacion-directa" TargetMode="External"/><Relationship Id="rId1" Type="http://schemas.openxmlformats.org/officeDocument/2006/relationships/hyperlink" Target="https://www.gob.mx/sfp/acciones-y-programas/1-3-1-licitacion-publ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43A15-C718-44A9-A5C6-1AAF7FB0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48</Pages>
  <Words>8822</Words>
  <Characters>48524</Characters>
  <Application>Microsoft Office Word</Application>
  <DocSecurity>0</DocSecurity>
  <Lines>404</Lines>
  <Paragraphs>114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18</cp:revision>
  <cp:lastPrinted>2018-12-04T20:35:00Z</cp:lastPrinted>
  <dcterms:created xsi:type="dcterms:W3CDTF">2025-06-13T17:09:00Z</dcterms:created>
  <dcterms:modified xsi:type="dcterms:W3CDTF">2025-07-15T18:23:00Z</dcterms:modified>
</cp:coreProperties>
</file>