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D2" w:rsidRPr="001835F9" w:rsidRDefault="000D40BF" w:rsidP="00A10548">
      <w:pPr>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835F9">
        <w:rPr>
          <w:rFonts w:ascii="Palatino Linotype" w:eastAsia="Palatino Linotype" w:hAnsi="Palatino Linotype" w:cs="Palatino Linotype"/>
          <w:b/>
          <w:color w:val="000000" w:themeColor="text1"/>
        </w:rPr>
        <w:t>de fecha dieciocho</w:t>
      </w:r>
      <w:r w:rsidR="00FF2E4B">
        <w:rPr>
          <w:rFonts w:ascii="Palatino Linotype" w:eastAsia="Palatino Linotype" w:hAnsi="Palatino Linotype" w:cs="Palatino Linotype"/>
          <w:b/>
          <w:color w:val="000000" w:themeColor="text1"/>
        </w:rPr>
        <w:t xml:space="preserve"> (18) </w:t>
      </w:r>
      <w:r w:rsidRPr="001835F9">
        <w:rPr>
          <w:rFonts w:ascii="Palatino Linotype" w:eastAsia="Palatino Linotype" w:hAnsi="Palatino Linotype" w:cs="Palatino Linotype"/>
          <w:b/>
          <w:color w:val="000000" w:themeColor="text1"/>
        </w:rPr>
        <w:t>de septiembre de dos mil veinticinco.</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spacing w:line="360" w:lineRule="auto"/>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VISTO</w:t>
      </w:r>
      <w:r w:rsidRPr="001835F9">
        <w:rPr>
          <w:rFonts w:ascii="Palatino Linotype" w:eastAsia="Palatino Linotype" w:hAnsi="Palatino Linotype" w:cs="Palatino Linotype"/>
          <w:color w:val="000000" w:themeColor="text1"/>
        </w:rPr>
        <w:t xml:space="preserve"> el expediente electrónico formado con motivo del recurso de revisión </w:t>
      </w:r>
      <w:r w:rsidRPr="001835F9">
        <w:rPr>
          <w:rFonts w:ascii="Palatino Linotype" w:eastAsia="Palatino Linotype" w:hAnsi="Palatino Linotype" w:cs="Palatino Linotype"/>
          <w:b/>
          <w:color w:val="000000" w:themeColor="text1"/>
        </w:rPr>
        <w:t xml:space="preserve">03358/INFOEM/IP/RR/2025, </w:t>
      </w:r>
      <w:r w:rsidRPr="001835F9">
        <w:rPr>
          <w:rFonts w:ascii="Palatino Linotype" w:eastAsia="Palatino Linotype" w:hAnsi="Palatino Linotype" w:cs="Palatino Linotype"/>
          <w:color w:val="000000" w:themeColor="text1"/>
        </w:rPr>
        <w:t xml:space="preserve">promovido por </w:t>
      </w:r>
      <w:r w:rsidR="00C94C07">
        <w:rPr>
          <w:rFonts w:ascii="Palatino Linotype" w:eastAsia="Palatino Linotype" w:hAnsi="Palatino Linotype" w:cs="Palatino Linotype"/>
          <w:b/>
          <w:color w:val="000000" w:themeColor="text1"/>
        </w:rPr>
        <w:t>XXXX</w:t>
      </w:r>
      <w:r w:rsidRPr="001835F9">
        <w:rPr>
          <w:rFonts w:ascii="Palatino Linotype" w:eastAsia="Palatino Linotype" w:hAnsi="Palatino Linotype" w:cs="Palatino Linotype"/>
          <w:b/>
          <w:color w:val="000000" w:themeColor="text1"/>
        </w:rPr>
        <w:t>,</w:t>
      </w:r>
      <w:r w:rsidRPr="001835F9">
        <w:rPr>
          <w:rFonts w:ascii="Palatino Linotype" w:eastAsia="Palatino Linotype" w:hAnsi="Palatino Linotype" w:cs="Palatino Linotype"/>
          <w:color w:val="000000" w:themeColor="text1"/>
        </w:rPr>
        <w:t xml:space="preserve"> </w:t>
      </w:r>
      <w:r w:rsidR="00FF2E4B">
        <w:rPr>
          <w:rFonts w:ascii="Palatino Linotype" w:eastAsia="Palatino Linotype" w:hAnsi="Palatino Linotype" w:cs="Palatino Linotype"/>
          <w:color w:val="000000" w:themeColor="text1"/>
        </w:rPr>
        <w:t xml:space="preserve">a </w:t>
      </w:r>
      <w:r w:rsidRPr="001835F9">
        <w:rPr>
          <w:rFonts w:ascii="Palatino Linotype" w:eastAsia="Palatino Linotype" w:hAnsi="Palatino Linotype" w:cs="Palatino Linotype"/>
          <w:color w:val="000000" w:themeColor="text1"/>
        </w:rPr>
        <w:t xml:space="preserve">quien en lo sucesivo se identificará como </w:t>
      </w:r>
      <w:r w:rsidRPr="001835F9">
        <w:rPr>
          <w:rFonts w:ascii="Palatino Linotype" w:eastAsia="Palatino Linotype" w:hAnsi="Palatino Linotype" w:cs="Palatino Linotype"/>
          <w:b/>
          <w:color w:val="000000" w:themeColor="text1"/>
        </w:rPr>
        <w:t>EL RECURRENTE</w:t>
      </w:r>
      <w:r w:rsidRPr="001835F9">
        <w:rPr>
          <w:rFonts w:ascii="Palatino Linotype" w:eastAsia="Palatino Linotype" w:hAnsi="Palatino Linotype" w:cs="Palatino Linotype"/>
          <w:color w:val="000000" w:themeColor="text1"/>
        </w:rPr>
        <w:t xml:space="preserve">, en contra de la respuesta del </w:t>
      </w:r>
      <w:r w:rsidRPr="001835F9">
        <w:rPr>
          <w:rFonts w:ascii="Palatino Linotype" w:eastAsia="Palatino Linotype" w:hAnsi="Palatino Linotype" w:cs="Palatino Linotype"/>
          <w:b/>
          <w:color w:val="000000" w:themeColor="text1"/>
        </w:rPr>
        <w:t xml:space="preserve">Ayuntamiento de Coacalco de Berriozábal, </w:t>
      </w:r>
      <w:r w:rsidRPr="001835F9">
        <w:rPr>
          <w:rFonts w:ascii="Palatino Linotype" w:eastAsia="Palatino Linotype" w:hAnsi="Palatino Linotype" w:cs="Palatino Linotype"/>
          <w:color w:val="000000" w:themeColor="text1"/>
        </w:rPr>
        <w:t>en adelante el</w:t>
      </w:r>
      <w:r w:rsidRPr="001835F9">
        <w:rPr>
          <w:rFonts w:ascii="Palatino Linotype" w:eastAsia="Palatino Linotype" w:hAnsi="Palatino Linotype" w:cs="Palatino Linotype"/>
          <w:b/>
          <w:color w:val="000000" w:themeColor="text1"/>
        </w:rPr>
        <w:t xml:space="preserve"> SUJETO OBLIGADO</w:t>
      </w:r>
      <w:r w:rsidRPr="001835F9">
        <w:rPr>
          <w:rFonts w:ascii="Palatino Linotype" w:eastAsia="Palatino Linotype" w:hAnsi="Palatino Linotype" w:cs="Palatino Linotype"/>
          <w:color w:val="000000" w:themeColor="text1"/>
        </w:rPr>
        <w:t>, por lo que se procede a dictar la presente resolución, con base en los siguientes:</w:t>
      </w:r>
    </w:p>
    <w:p w:rsidR="006B0ED2" w:rsidRPr="001835F9" w:rsidRDefault="006B0ED2" w:rsidP="00A10548">
      <w:pPr>
        <w:spacing w:line="360" w:lineRule="auto"/>
        <w:jc w:val="both"/>
        <w:rPr>
          <w:rFonts w:ascii="Palatino Linotype" w:eastAsia="Palatino Linotype" w:hAnsi="Palatino Linotype" w:cs="Palatino Linotype"/>
          <w:b/>
          <w:color w:val="000000" w:themeColor="text1"/>
        </w:rPr>
      </w:pPr>
    </w:p>
    <w:p w:rsidR="006B0ED2" w:rsidRPr="001835F9" w:rsidRDefault="000D40BF" w:rsidP="00A10548">
      <w:pPr>
        <w:keepNext/>
        <w:keepLines/>
        <w:spacing w:line="360" w:lineRule="auto"/>
        <w:jc w:val="center"/>
        <w:rPr>
          <w:rFonts w:ascii="Palatino Linotype" w:eastAsia="Palatino Linotype" w:hAnsi="Palatino Linotype" w:cs="Palatino Linotype"/>
          <w:b/>
          <w:color w:val="000000" w:themeColor="text1"/>
        </w:rPr>
      </w:pPr>
      <w:bookmarkStart w:id="0" w:name="_heading=h.gjdgxs" w:colFirst="0" w:colLast="0"/>
      <w:bookmarkEnd w:id="0"/>
      <w:r w:rsidRPr="001835F9">
        <w:rPr>
          <w:rFonts w:ascii="Palatino Linotype" w:eastAsia="Palatino Linotype" w:hAnsi="Palatino Linotype" w:cs="Palatino Linotype"/>
          <w:b/>
          <w:color w:val="000000" w:themeColor="text1"/>
        </w:rPr>
        <w:t>A N T E C E D E N T E S</w:t>
      </w:r>
    </w:p>
    <w:p w:rsidR="006B0ED2" w:rsidRPr="001835F9" w:rsidRDefault="006B0ED2" w:rsidP="00A10548">
      <w:pPr>
        <w:spacing w:line="360" w:lineRule="auto"/>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w:t>
      </w:r>
      <w:r w:rsidRPr="001835F9">
        <w:rPr>
          <w:rFonts w:ascii="Palatino Linotype" w:eastAsia="Palatino Linotype" w:hAnsi="Palatino Linotype" w:cs="Palatino Linotype"/>
          <w:b/>
          <w:color w:val="000000" w:themeColor="text1"/>
        </w:rPr>
        <w:t>veinticinco de febrero de dos mil veinticinco</w:t>
      </w:r>
      <w:r w:rsidRPr="001835F9">
        <w:rPr>
          <w:rFonts w:ascii="Palatino Linotype" w:eastAsia="Palatino Linotype" w:hAnsi="Palatino Linotype" w:cs="Palatino Linotype"/>
          <w:color w:val="000000" w:themeColor="text1"/>
        </w:rPr>
        <w:t xml:space="preserve">, </w:t>
      </w:r>
      <w:r w:rsidRPr="001835F9">
        <w:rPr>
          <w:rFonts w:ascii="Palatino Linotype" w:eastAsia="Palatino Linotype" w:hAnsi="Palatino Linotype" w:cs="Palatino Linotype"/>
          <w:b/>
          <w:color w:val="000000" w:themeColor="text1"/>
        </w:rPr>
        <w:t>EL RECURRENTE,</w:t>
      </w:r>
      <w:r w:rsidRPr="001835F9">
        <w:rPr>
          <w:rFonts w:ascii="Palatino Linotype" w:eastAsia="Palatino Linotype" w:hAnsi="Palatino Linotype" w:cs="Palatino Linotype"/>
          <w:color w:val="000000" w:themeColor="text1"/>
        </w:rPr>
        <w:t xml:space="preserve"> ante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1835F9">
        <w:rPr>
          <w:rFonts w:ascii="Palatino Linotype" w:eastAsia="Palatino Linotype" w:hAnsi="Palatino Linotype" w:cs="Palatino Linotype"/>
          <w:b/>
          <w:color w:val="000000" w:themeColor="text1"/>
        </w:rPr>
        <w:t xml:space="preserve">00018/COACALCO/IP/2025, </w:t>
      </w:r>
      <w:r w:rsidRPr="001835F9">
        <w:rPr>
          <w:rFonts w:ascii="Palatino Linotype" w:eastAsia="Palatino Linotype" w:hAnsi="Palatino Linotype" w:cs="Palatino Linotype"/>
          <w:color w:val="000000" w:themeColor="text1"/>
        </w:rPr>
        <w:t>en la que se solicitó lo siguiente:</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 xml:space="preserve">“SOLICITO QUE DERIVADO DE LAS PETICIONES REALIZADAS A UNA SOLICTUD DE BACHEO AL MUNICIO DE COACALCO, MISMA QUE LE RECAYO EL OFICIO DSP/SMP/081/2025, CON NUMERO DE REFERENCIA: FOLIO NO 631, 630, 629, 628 Y 626, ME INFORMEN EN RELACIÓNA LA RESPUESTA OTORGADA LO SIGUIENTE: 1. CUÁL ES EL CRITERIO QUE TOMAN EN CUENTA EN EL ÁREA RESPONSABLE CORRESPONDIENTE PARA QUE MIS PETICIONES SEAN "CONSIDERADAS"?, PUES NO SE CONTESTO A MI PETICIÓN DE MANERA FUNDADA Y MOTIVADA 2. CUÁL ES EL TIEMPO QUE TIENE LA AUTORIDAD CORRESPONDIENTE PARA QUE MI PETICIÓN SEA "CONSIDERADA"? 3. ME </w:t>
      </w:r>
      <w:r w:rsidRPr="001835F9">
        <w:rPr>
          <w:rFonts w:ascii="Palatino Linotype" w:eastAsia="Palatino Linotype" w:hAnsi="Palatino Linotype" w:cs="Palatino Linotype"/>
          <w:i/>
          <w:color w:val="000000" w:themeColor="text1"/>
        </w:rPr>
        <w:lastRenderedPageBreak/>
        <w:t xml:space="preserve">INFORME EN ATENCIÓN A LA RESPUESTA QUE ME FUE OTORGADA (MISMA QUE QUEDÓ PRECISADA) CUÁL ES LA PROGRAMACIÓN CORRESPONDIENTE A QUE SE REFIEREN EN DICHA RESPUESTA 4. ME INFORMEN QUE COLONIAS SON LAS PRIORIDADES ANTES DE LAS CALLES QUE SEÑALE NECESITAN DE BACHEO, ASIMISMO, ME INFORMEN EN ATENCIÓN A QUÉ DETERMINAN DICHAS PRIORIDADES 5. SOLICITO EL PLAN DE TRABAJO DE LA DIRECCIÓN CORRESPONDIENTE (Y QUE REFIEREN EN SU RESPUESTA A MI PETICIÓN) 6 ME INFORMEN CÚALES SON LOS RECURSOS PÚBLICOS DISPONIBLES QUE TIENE EL ÁREA CORRESPONDIENTE PARA HACER FRENTE A MI PETICIÓN 7 ME INFORMEN CUÁNDO SERA INCLUIDA MI PETICIÓN EN LOS RECURSOS DISPONIBLES A QUE SE REFIERE EN SU RESPUESTA DE CONTESTACIÓN 8. SOLICITO EL CRONOGRAMA DEFINIDO PARA LAS OBRAS EN LA ZONA SOLICITADA (Y QUE HACEN REFERENCIA EN SU RESPEUSTA DE PETICIÓN)” (Sic)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Se señaló como modalidad de entrega a través de correo electrónico.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w:t>
      </w:r>
      <w:r w:rsidRPr="001835F9">
        <w:rPr>
          <w:rFonts w:ascii="Palatino Linotype" w:eastAsia="Palatino Linotype" w:hAnsi="Palatino Linotype" w:cs="Palatino Linotype"/>
          <w:b/>
          <w:color w:val="000000" w:themeColor="text1"/>
        </w:rPr>
        <w:t xml:space="preserve">veintiséis de febrero de dos mil veinticinco, </w:t>
      </w:r>
      <w:r w:rsidRPr="001835F9">
        <w:rPr>
          <w:rFonts w:ascii="Palatino Linotype" w:eastAsia="Palatino Linotype" w:hAnsi="Palatino Linotype" w:cs="Palatino Linotype"/>
          <w:color w:val="000000" w:themeColor="text1"/>
        </w:rPr>
        <w:t xml:space="preserve">se realizó un requerimiento de información al servidor público habilitado.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w:t>
      </w:r>
      <w:r w:rsidRPr="001835F9">
        <w:rPr>
          <w:rFonts w:ascii="Palatino Linotype" w:eastAsia="Palatino Linotype" w:hAnsi="Palatino Linotype" w:cs="Palatino Linotype"/>
          <w:b/>
          <w:color w:val="000000" w:themeColor="text1"/>
        </w:rPr>
        <w:t>veinte de marzo de dos mil veinticinco</w:t>
      </w:r>
      <w:r w:rsidRPr="001835F9">
        <w:rPr>
          <w:rFonts w:ascii="Palatino Linotype" w:eastAsia="Palatino Linotype" w:hAnsi="Palatino Linotype" w:cs="Palatino Linotype"/>
          <w:color w:val="000000" w:themeColor="text1"/>
        </w:rPr>
        <w:t>, el Sujeto Obligado dio respuesta a la solicitud de información en los siguientes términos:</w:t>
      </w:r>
    </w:p>
    <w:tbl>
      <w:tblPr>
        <w:tblStyle w:val="a"/>
        <w:tblW w:w="7734" w:type="dxa"/>
        <w:jc w:val="center"/>
        <w:tblInd w:w="0" w:type="dxa"/>
        <w:tblLayout w:type="fixed"/>
        <w:tblLook w:val="0400" w:firstRow="0" w:lastRow="0" w:firstColumn="0" w:lastColumn="0" w:noHBand="0" w:noVBand="1"/>
      </w:tblPr>
      <w:tblGrid>
        <w:gridCol w:w="7734"/>
      </w:tblGrid>
      <w:tr w:rsidR="00A10548" w:rsidRPr="001835F9">
        <w:trPr>
          <w:trHeight w:val="655"/>
          <w:jc w:val="center"/>
        </w:trPr>
        <w:tc>
          <w:tcPr>
            <w:tcW w:w="7734" w:type="dxa"/>
            <w:vAlign w:val="center"/>
          </w:tcPr>
          <w:p w:rsidR="006B0ED2" w:rsidRPr="001835F9" w:rsidRDefault="000D40BF" w:rsidP="00A10548">
            <w:pPr>
              <w:jc w:val="right"/>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Coacalco de Berriozábal, México a 20 de Marzo de 2025</w:t>
            </w:r>
          </w:p>
        </w:tc>
      </w:tr>
      <w:tr w:rsidR="00A10548" w:rsidRPr="001835F9">
        <w:trPr>
          <w:trHeight w:val="655"/>
          <w:jc w:val="center"/>
        </w:trPr>
        <w:tc>
          <w:tcPr>
            <w:tcW w:w="7734" w:type="dxa"/>
            <w:vAlign w:val="center"/>
          </w:tcPr>
          <w:p w:rsidR="006B0ED2" w:rsidRPr="001835F9" w:rsidRDefault="000D40BF" w:rsidP="00A10548">
            <w:pPr>
              <w:jc w:val="right"/>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Nombre del solicitante: C. Solicitante</w:t>
            </w:r>
          </w:p>
        </w:tc>
      </w:tr>
      <w:tr w:rsidR="00A10548" w:rsidRPr="001835F9">
        <w:trPr>
          <w:trHeight w:val="655"/>
          <w:jc w:val="center"/>
        </w:trPr>
        <w:tc>
          <w:tcPr>
            <w:tcW w:w="7734" w:type="dxa"/>
            <w:vAlign w:val="center"/>
          </w:tcPr>
          <w:p w:rsidR="006B0ED2" w:rsidRPr="001835F9" w:rsidRDefault="000D40BF" w:rsidP="00A10548">
            <w:pPr>
              <w:jc w:val="right"/>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Folio de la solicitud: 00018/COACALCO/IP/2025</w:t>
            </w:r>
          </w:p>
        </w:tc>
      </w:tr>
      <w:tr w:rsidR="00A10548" w:rsidRPr="001835F9">
        <w:trPr>
          <w:trHeight w:val="327"/>
          <w:jc w:val="center"/>
        </w:trPr>
        <w:tc>
          <w:tcPr>
            <w:tcW w:w="7734" w:type="dxa"/>
            <w:vAlign w:val="center"/>
          </w:tcPr>
          <w:p w:rsidR="006B0ED2" w:rsidRPr="001835F9" w:rsidRDefault="000D40BF" w:rsidP="00A10548">
            <w:pPr>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10548" w:rsidRPr="001835F9">
        <w:trPr>
          <w:trHeight w:val="327"/>
          <w:jc w:val="center"/>
        </w:trPr>
        <w:tc>
          <w:tcPr>
            <w:tcW w:w="7734" w:type="dxa"/>
            <w:vAlign w:val="center"/>
          </w:tcPr>
          <w:p w:rsidR="006B0ED2" w:rsidRPr="001835F9" w:rsidRDefault="006B0ED2" w:rsidP="00A10548">
            <w:pPr>
              <w:rPr>
                <w:rFonts w:ascii="Palatino Linotype" w:eastAsia="Palatino Linotype" w:hAnsi="Palatino Linotype" w:cs="Palatino Linotype"/>
                <w:i/>
                <w:color w:val="000000" w:themeColor="text1"/>
              </w:rPr>
            </w:pPr>
          </w:p>
          <w:p w:rsidR="006B0ED2" w:rsidRPr="001835F9" w:rsidRDefault="000D40BF" w:rsidP="00A10548">
            <w:pPr>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Se emite respuesta</w:t>
            </w:r>
          </w:p>
        </w:tc>
      </w:tr>
      <w:tr w:rsidR="00A10548" w:rsidRPr="001835F9">
        <w:trPr>
          <w:trHeight w:val="327"/>
          <w:jc w:val="center"/>
        </w:trPr>
        <w:tc>
          <w:tcPr>
            <w:tcW w:w="7734" w:type="dxa"/>
            <w:vAlign w:val="center"/>
          </w:tcPr>
          <w:p w:rsidR="006B0ED2" w:rsidRPr="001835F9" w:rsidRDefault="006B0ED2" w:rsidP="00A10548">
            <w:pPr>
              <w:rPr>
                <w:rFonts w:ascii="Palatino Linotype" w:eastAsia="Palatino Linotype" w:hAnsi="Palatino Linotype" w:cs="Palatino Linotype"/>
                <w:i/>
                <w:color w:val="000000" w:themeColor="text1"/>
              </w:rPr>
            </w:pPr>
          </w:p>
        </w:tc>
      </w:tr>
      <w:tr w:rsidR="00A10548" w:rsidRPr="001835F9">
        <w:trPr>
          <w:trHeight w:val="327"/>
          <w:jc w:val="center"/>
        </w:trPr>
        <w:tc>
          <w:tcPr>
            <w:tcW w:w="7734" w:type="dxa"/>
            <w:vAlign w:val="center"/>
          </w:tcPr>
          <w:p w:rsidR="006B0ED2" w:rsidRPr="001835F9" w:rsidRDefault="000D40BF" w:rsidP="00A10548">
            <w:pPr>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ATENTAMENTE</w:t>
            </w:r>
          </w:p>
        </w:tc>
      </w:tr>
      <w:tr w:rsidR="00A10548" w:rsidRPr="001835F9">
        <w:trPr>
          <w:trHeight w:val="327"/>
          <w:jc w:val="center"/>
        </w:trPr>
        <w:tc>
          <w:tcPr>
            <w:tcW w:w="7734" w:type="dxa"/>
            <w:vAlign w:val="center"/>
          </w:tcPr>
          <w:p w:rsidR="006B0ED2" w:rsidRPr="001835F9" w:rsidRDefault="000D40BF" w:rsidP="00A10548">
            <w:pPr>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LIC. MARTHA GIOVANNA ZARATE FRAGOSO</w:t>
            </w:r>
          </w:p>
        </w:tc>
      </w:tr>
    </w:tbl>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FF2E4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A la respuesta se adjuntaron los archivos electrónicos que se describen enseguida:</w:t>
      </w:r>
    </w:p>
    <w:p w:rsidR="006B0ED2" w:rsidRPr="001835F9" w:rsidRDefault="006B0ED2" w:rsidP="00FF2E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DA77A2" w:rsidP="00FF2E4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8">
        <w:r w:rsidR="000D40BF" w:rsidRPr="001835F9">
          <w:rPr>
            <w:rFonts w:ascii="Palatino Linotype" w:eastAsia="Palatino Linotype" w:hAnsi="Palatino Linotype" w:cs="Palatino Linotype"/>
            <w:b/>
            <w:color w:val="000000" w:themeColor="text1"/>
            <w:u w:val="single"/>
          </w:rPr>
          <w:t>Respuesta 18.pdf</w:t>
        </w:r>
      </w:hyperlink>
      <w:r w:rsidR="000D40BF" w:rsidRPr="001835F9">
        <w:rPr>
          <w:rFonts w:ascii="Palatino Linotype" w:eastAsia="Palatino Linotype" w:hAnsi="Palatino Linotype" w:cs="Palatino Linotype"/>
          <w:color w:val="000000" w:themeColor="text1"/>
        </w:rPr>
        <w:t>:  oficio número DSP/SMP/121/2025 de fecha diecinueve de marzo de dos mil veinticinco, suscrito por el Director de Servicios Públicos quien señaló:</w:t>
      </w:r>
    </w:p>
    <w:p w:rsidR="006B0ED2" w:rsidRPr="001835F9" w:rsidRDefault="000D40BF" w:rsidP="00FF2E4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 xml:space="preserve">“Se precisa respecto a los puntos 1, 2, 3, 7 y 8 que con fundamento en el artículo 12 de la Ley de Transparencia y Acceso a la Información Pública del Estado de México y Municipios, los sujetos obligados sólo proporcionaran la información pública que obre en sus archivos y en el estado en que ésta se encuentre, sin estar obligados a generar, procesarla o presentarla conforme al interés del solicitante. </w:t>
      </w:r>
    </w:p>
    <w:p w:rsidR="006B0ED2" w:rsidRPr="001835F9" w:rsidRDefault="000D40BF" w:rsidP="00FF2E4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4° La prioridad en el momento son vías principales del municipio y las que nos indique la junta de caminos del estado de México</w:t>
      </w:r>
    </w:p>
    <w:p w:rsidR="006B0ED2" w:rsidRPr="001835F9" w:rsidRDefault="000D40BF" w:rsidP="00FF2E4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5° el plan de trabajo del área</w:t>
      </w:r>
    </w:p>
    <w:p w:rsidR="006B0ED2" w:rsidRPr="001835F9" w:rsidRDefault="000D40BF" w:rsidP="00FF2E4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6° El recurso que tenemos es lo que tenemos que hacer anualmente en el área.”</w:t>
      </w:r>
    </w:p>
    <w:p w:rsidR="006B0ED2" w:rsidRPr="001835F9" w:rsidRDefault="006B0ED2" w:rsidP="00FF2E4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B0ED2" w:rsidRPr="001835F9" w:rsidRDefault="000D40BF" w:rsidP="00FF2E4B">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t>Asimismo, se adjuntó una imagen con el Presupuesto Basado en Resultados PbRM-02a, calendarización de metas de actividad por proyecto.</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B0ED2" w:rsidRPr="001835F9" w:rsidRDefault="00DA77A2" w:rsidP="00FF2E4B">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9">
        <w:r w:rsidR="000D40BF" w:rsidRPr="001835F9">
          <w:rPr>
            <w:rFonts w:ascii="Palatino Linotype" w:eastAsia="Palatino Linotype" w:hAnsi="Palatino Linotype" w:cs="Palatino Linotype"/>
            <w:b/>
            <w:color w:val="000000" w:themeColor="text1"/>
            <w:u w:val="single"/>
          </w:rPr>
          <w:t>Informe 18.pdf</w:t>
        </w:r>
      </w:hyperlink>
      <w:r w:rsidR="000D40BF" w:rsidRPr="001835F9">
        <w:rPr>
          <w:rFonts w:ascii="Palatino Linotype" w:eastAsia="Palatino Linotype" w:hAnsi="Palatino Linotype" w:cs="Palatino Linotype"/>
          <w:color w:val="000000" w:themeColor="text1"/>
        </w:rPr>
        <w:t xml:space="preserve">: documento del veinte de marzo de dos mil veinticinco, suscrito por la Coordinadora de Transparencia y Protección de Datos Personales, quien señaló que se adjunta respuesta del servidor público habilitado.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w:t>
      </w:r>
      <w:r w:rsidRPr="001835F9">
        <w:rPr>
          <w:rFonts w:ascii="Palatino Linotype" w:eastAsia="Palatino Linotype" w:hAnsi="Palatino Linotype" w:cs="Palatino Linotype"/>
          <w:b/>
          <w:color w:val="000000" w:themeColor="text1"/>
        </w:rPr>
        <w:t>veintiuno de marzo de dos mil veinticinco</w:t>
      </w:r>
      <w:r w:rsidRPr="001835F9">
        <w:rPr>
          <w:rFonts w:ascii="Palatino Linotype" w:eastAsia="Palatino Linotype" w:hAnsi="Palatino Linotype" w:cs="Palatino Linotype"/>
          <w:color w:val="000000" w:themeColor="text1"/>
        </w:rPr>
        <w:t xml:space="preserve">, </w:t>
      </w:r>
      <w:r w:rsidRPr="001835F9">
        <w:rPr>
          <w:rFonts w:ascii="Palatino Linotype" w:eastAsia="Palatino Linotype" w:hAnsi="Palatino Linotype" w:cs="Palatino Linotype"/>
          <w:b/>
          <w:color w:val="000000" w:themeColor="text1"/>
        </w:rPr>
        <w:t>El Recurrente</w:t>
      </w:r>
      <w:r w:rsidRPr="001835F9">
        <w:rPr>
          <w:rFonts w:ascii="Palatino Linotype" w:eastAsia="Palatino Linotype" w:hAnsi="Palatino Linotype" w:cs="Palatino Linotype"/>
          <w:color w:val="000000" w:themeColor="text1"/>
        </w:rPr>
        <w:t xml:space="preserve"> interpuso el recurso de revisión, en contra de la respuesta, señalando como:</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FF2E4B">
      <w:pPr>
        <w:numPr>
          <w:ilvl w:val="0"/>
          <w:numId w:val="1"/>
        </w:numPr>
        <w:spacing w:line="360" w:lineRule="auto"/>
        <w:ind w:left="0" w:firstLine="0"/>
        <w:jc w:val="both"/>
        <w:rPr>
          <w:rFonts w:ascii="Palatino Linotype" w:hAnsi="Palatino Linotype"/>
          <w:color w:val="000000" w:themeColor="text1"/>
        </w:rPr>
      </w:pPr>
      <w:r w:rsidRPr="001835F9">
        <w:rPr>
          <w:rFonts w:ascii="Palatino Linotype" w:eastAsia="Palatino Linotype" w:hAnsi="Palatino Linotype" w:cs="Palatino Linotype"/>
          <w:b/>
          <w:color w:val="000000" w:themeColor="text1"/>
        </w:rPr>
        <w:t>Acto impugnado</w:t>
      </w: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 xml:space="preserve"> "</w:t>
      </w:r>
      <w:r w:rsidRPr="001835F9">
        <w:rPr>
          <w:rFonts w:ascii="Palatino Linotype" w:eastAsia="Verdana" w:hAnsi="Palatino Linotype" w:cs="Verdana"/>
          <w:color w:val="000000" w:themeColor="text1"/>
        </w:rPr>
        <w:t xml:space="preserve"> </w:t>
      </w:r>
      <w:r w:rsidRPr="001835F9">
        <w:rPr>
          <w:rFonts w:ascii="Palatino Linotype" w:eastAsia="Palatino Linotype" w:hAnsi="Palatino Linotype" w:cs="Palatino Linotype"/>
          <w:i/>
          <w:color w:val="000000" w:themeColor="text1"/>
        </w:rPr>
        <w:t>Lo constituye la respuesta otorgada por el municipio de Coacalco el 19 de marzo de 2025, mediante su oficio DSP/SMP/121/2025" (Sic)</w:t>
      </w:r>
    </w:p>
    <w:p w:rsidR="006B0ED2" w:rsidRPr="001835F9" w:rsidRDefault="006B0ED2" w:rsidP="00FF2E4B">
      <w:pPr>
        <w:spacing w:line="360" w:lineRule="auto"/>
        <w:jc w:val="both"/>
        <w:rPr>
          <w:rFonts w:ascii="Palatino Linotype" w:hAnsi="Palatino Linotype"/>
          <w:color w:val="000000" w:themeColor="text1"/>
        </w:rPr>
      </w:pPr>
    </w:p>
    <w:p w:rsidR="006B0ED2" w:rsidRPr="001835F9" w:rsidRDefault="000D40BF" w:rsidP="00FF2E4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 xml:space="preserve">Razones o Motivos de inconformidad: </w:t>
      </w:r>
      <w:r w:rsidRPr="001835F9">
        <w:rPr>
          <w:rFonts w:ascii="Palatino Linotype" w:eastAsia="Palatino Linotype" w:hAnsi="Palatino Linotype" w:cs="Palatino Linotype"/>
          <w:i/>
          <w:color w:val="000000" w:themeColor="text1"/>
        </w:rPr>
        <w:t xml:space="preserve">"Lo constituye la respuesta otorgada por el municipio de Coacalco el 19 de marzo de 2025, mediante su oficio DSP/SMP/121/2025, lo anterior es así, toda vez que el sujeto obligado omite por completo dar una respuesta en los términos solicitados, pues solo se ciñe en señalar en los puntos marcados como 4, 5, y 6, una "respuesta" que se aleja de lo solicitado, toda vez que, se le pidió en el punto 5, el plan de trabajo de la dirección y que dicha autoridad hace referencia como sustento en su oficio DSM/SMP/081/2025, documento que por su naturaleza debe ser público, pues en su respuesta solo se limitan señalar "el plan de trabajo del área", sin que ello de respuesta a lo solicitado, pues lo que se pidió fue de manera clara el plan de trabajo de la dirección correspondiente, pues de su respuesta a mi petición en el oficio DSM/SMP/081/2025, dicha dirección manifestó que “los trabajos de asfalto se realizan de acuerdo con la zonificación y prioridades establecidas en el plan de trabajo de esa dirección”, es por ello que solicite en el referido plan, a fin de tener la certeza del contenido del mismo; limitándose como ya dijo el sujeto obligado a contestar solamente lo siguiente: “el plan de trabajo”, violentando con ello el principio de máxima publicidad que se encuentra consagrado en el artículo 9 de la LEY DE TRANSPARENCIA Y ACCESO A LA INFORMACIÓN PÚBLICA DEL ESTADO DE MÉXICO Y MUNICIPIOS, que de manera clara señala: “Toda la información en posesión de los sujetos </w:t>
      </w:r>
      <w:r w:rsidRPr="001835F9">
        <w:rPr>
          <w:rFonts w:ascii="Palatino Linotype" w:eastAsia="Palatino Linotype" w:hAnsi="Palatino Linotype" w:cs="Palatino Linotype"/>
          <w:i/>
          <w:color w:val="000000" w:themeColor="text1"/>
        </w:rPr>
        <w:lastRenderedPageBreak/>
        <w:t>obligados será pública, completa, oportuna y accesible, sujeta a un claro régimen de excepciones que deberán estar definidas y ser además legítimas y estrictamente necesarias en una sociedad democrática” Por otro lado, en su oficio DSM/SMP/081/2025, por medio del cual se dio contestación a mi petición de bacheo, refieren que “su solitud será incluida para ser atendida en función de los recursos disponibles y el cronograma definido para las obras en la zona”, por ende se solito el referido cronograma, sin que el sujeto obligado de igual diera debida contestación a mi solicitud, pues si bien es cierto, adjunto en su respuesta el presupuesto, fue omisa en otorgarme lo peticionado que es el referido cronograma, que en su oficio refieren, argumentando que no obra en sus archivos, sin embargo dicha respuesta resulta ser a todas luces incongruente con la manifestado en el citado oficio, pues sí lo refieren como respuesta a mi solitud de bacheo, por ende la misma debe estar ya generada, pues si ellos mismos refieren que la misma se hace atendiendo a las prioridades y al cronograma, es evidente que debe existir el referido cronograma, por lo tanto el mismo atendiendo a su naturaleza debe ser público y estar en poder del sujeto obligado, pues no basta que estos señalen que no cuentan con la información si como ya se dijo, su argumento a mi negativa de pedión lo constituyo una parte el referido cronograma. Argumentos todos ello que constituyes para la falta de respuesta de la autoridad, lo que se acredita tanto con el oficio DSM/SMP/081/2025 (y que lo detenta el sujeto obligado), así como la respuesta otorgada a mi solicitud de información pública, misma que constituye la materia del presente recurso, documentos en el que consta por un lado lo peticionado en mi escrito de solitud de bacheo y la respuesta otorgada por la autoridad correspondiente en la cual “motivo” su negativa de mi petición y respecto del cual el ente público no realizó manifestación alguna ni ofreció tampoco medio probatorio para desvirtuar la falta de respuesta argumentada." (Sic)</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FF2E4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 la interposición del Recurso, el Recurrente adjuntó el archivo electrónico denominado </w:t>
      </w:r>
      <w:hyperlink r:id="rId10">
        <w:r w:rsidRPr="001835F9">
          <w:rPr>
            <w:rFonts w:ascii="Palatino Linotype" w:eastAsia="Palatino Linotype" w:hAnsi="Palatino Linotype" w:cs="Palatino Linotype"/>
            <w:b/>
            <w:color w:val="000000" w:themeColor="text1"/>
            <w:u w:val="single"/>
          </w:rPr>
          <w:t>WhatsApp Image 2025-03-21 at 17.24.52.pdf</w:t>
        </w:r>
      </w:hyperlink>
      <w:r w:rsidRPr="001835F9">
        <w:rPr>
          <w:rFonts w:ascii="Palatino Linotype" w:eastAsia="Palatino Linotype" w:hAnsi="Palatino Linotype" w:cs="Palatino Linotype"/>
          <w:color w:val="000000" w:themeColor="text1"/>
        </w:rPr>
        <w:t xml:space="preserve">, en el que consta el oficio número DSP/SMP/081/2025 de fecha 20 de febrero de dos mil veinticinco, suscrito por el Director de Servicios Públicos, dirigido al Recurrente. </w:t>
      </w: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1835F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835F9">
        <w:rPr>
          <w:rFonts w:ascii="Palatino Linotype" w:eastAsia="Palatino Linotype" w:hAnsi="Palatino Linotype" w:cs="Palatino Linotype"/>
          <w:color w:val="000000" w:themeColor="text1"/>
        </w:rPr>
        <w:t xml:space="preserve">se turna a la </w:t>
      </w:r>
      <w:r w:rsidRPr="001835F9">
        <w:rPr>
          <w:rFonts w:ascii="Palatino Linotype" w:eastAsia="Palatino Linotype" w:hAnsi="Palatino Linotype" w:cs="Palatino Linotype"/>
          <w:b/>
          <w:color w:val="000000" w:themeColor="text1"/>
        </w:rPr>
        <w:t xml:space="preserve">Comisionada María del Rosario Mejía Ayala, </w:t>
      </w:r>
      <w:r w:rsidRPr="001835F9">
        <w:rPr>
          <w:rFonts w:ascii="Palatino Linotype" w:eastAsia="Palatino Linotype" w:hAnsi="Palatino Linotype" w:cs="Palatino Linotype"/>
          <w:color w:val="000000" w:themeColor="text1"/>
        </w:rPr>
        <w:t xml:space="preserve">para su análisis.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1835F9">
        <w:rPr>
          <w:rFonts w:ascii="Palatino Linotype" w:eastAsia="Palatino Linotype" w:hAnsi="Palatino Linotype" w:cs="Palatino Linotype"/>
          <w:b/>
          <w:color w:val="000000" w:themeColor="text1"/>
        </w:rPr>
        <w:t>veintisiete de marzo de dos mil veinticinco</w:t>
      </w:r>
      <w:r w:rsidRPr="001835F9">
        <w:rPr>
          <w:rFonts w:ascii="Palatino Linotype" w:eastAsia="Palatino Linotype" w:hAnsi="Palatino Linotype" w:cs="Palatino Linotype"/>
          <w:color w:val="000000" w:themeColor="text1"/>
        </w:rPr>
        <w:t xml:space="preserve">, puso a disposición de las partes el expediente electrónico vía </w:t>
      </w:r>
      <w:r w:rsidRPr="001835F9">
        <w:rPr>
          <w:rFonts w:ascii="Palatino Linotype" w:eastAsia="Palatino Linotype" w:hAnsi="Palatino Linotype" w:cs="Palatino Linotype"/>
          <w:b/>
          <w:color w:val="000000" w:themeColor="text1"/>
        </w:rPr>
        <w:t xml:space="preserve">SAIMEX </w:t>
      </w:r>
      <w:r w:rsidRPr="001835F9">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presentará el informe justificado procedente. </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1835F9">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Pr="001835F9">
        <w:rPr>
          <w:rFonts w:ascii="Palatino Linotype" w:eastAsia="Palatino Linotype" w:hAnsi="Palatino Linotype" w:cs="Palatino Linotype"/>
          <w:b/>
          <w:color w:val="000000" w:themeColor="text1"/>
        </w:rPr>
        <w:t>dos de abril de dos mil veinticinco</w:t>
      </w:r>
      <w:r w:rsidRPr="001835F9">
        <w:rPr>
          <w:rFonts w:ascii="Palatino Linotype" w:eastAsia="Palatino Linotype" w:hAnsi="Palatino Linotype" w:cs="Palatino Linotype"/>
          <w:color w:val="000000" w:themeColor="text1"/>
        </w:rPr>
        <w:t xml:space="preserve">, el cual se puso a la vista del particular el </w:t>
      </w:r>
      <w:r w:rsidRPr="001835F9">
        <w:rPr>
          <w:rFonts w:ascii="Palatino Linotype" w:eastAsia="Palatino Linotype" w:hAnsi="Palatino Linotype" w:cs="Palatino Linotype"/>
          <w:b/>
          <w:color w:val="000000" w:themeColor="text1"/>
        </w:rPr>
        <w:t>ocho de septiembre del mismo año</w:t>
      </w:r>
      <w:r w:rsidRPr="001835F9">
        <w:rPr>
          <w:rFonts w:ascii="Palatino Linotype" w:eastAsia="Palatino Linotype" w:hAnsi="Palatino Linotype" w:cs="Palatino Linotype"/>
          <w:color w:val="000000" w:themeColor="text1"/>
        </w:rPr>
        <w:t>, y que consta de los archivos que se describen enseguida:</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1835F9">
        <w:rPr>
          <w:rFonts w:ascii="Palatino Linotype" w:eastAsia="Palatino Linotype" w:hAnsi="Palatino Linotype" w:cs="Palatino Linotype"/>
          <w:color w:val="000000" w:themeColor="text1"/>
        </w:rPr>
        <w:t xml:space="preserve"> </w:t>
      </w:r>
      <w:hyperlink r:id="rId11">
        <w:r w:rsidRPr="001835F9">
          <w:rPr>
            <w:rFonts w:ascii="Palatino Linotype" w:eastAsia="Palatino Linotype" w:hAnsi="Palatino Linotype" w:cs="Palatino Linotype"/>
            <w:b/>
            <w:color w:val="000000" w:themeColor="text1"/>
            <w:u w:val="single"/>
          </w:rPr>
          <w:t>INFORME JUSTIFICADO 02623-2025.pdf</w:t>
        </w:r>
      </w:hyperlink>
      <w:r w:rsidRPr="001835F9">
        <w:rPr>
          <w:rFonts w:ascii="Palatino Linotype" w:eastAsia="Palatino Linotype" w:hAnsi="Palatino Linotype" w:cs="Palatino Linotype"/>
          <w:b/>
          <w:color w:val="000000" w:themeColor="text1"/>
          <w:u w:val="single"/>
        </w:rPr>
        <w:t>:</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6B0ED2" w:rsidRPr="001835F9" w:rsidRDefault="00DA77A2" w:rsidP="00A1054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2">
        <w:r w:rsidR="000D40BF" w:rsidRPr="001835F9">
          <w:rPr>
            <w:rFonts w:ascii="Palatino Linotype" w:eastAsia="Palatino Linotype" w:hAnsi="Palatino Linotype" w:cs="Palatino Linotype"/>
            <w:b/>
            <w:color w:val="000000" w:themeColor="text1"/>
            <w:u w:val="single"/>
          </w:rPr>
          <w:t>Respuesta 3358-25.pdf</w:t>
        </w:r>
      </w:hyperlink>
      <w:r w:rsidR="000D40BF" w:rsidRPr="001835F9">
        <w:rPr>
          <w:rFonts w:ascii="Palatino Linotype" w:eastAsia="Palatino Linotype" w:hAnsi="Palatino Linotype" w:cs="Palatino Linotype"/>
          <w:b/>
          <w:color w:val="000000" w:themeColor="text1"/>
        </w:rPr>
        <w:t xml:space="preserve">: </w:t>
      </w:r>
      <w:r w:rsidR="000D40BF" w:rsidRPr="001835F9">
        <w:rPr>
          <w:rFonts w:ascii="Palatino Linotype" w:eastAsia="Palatino Linotype" w:hAnsi="Palatino Linotype" w:cs="Palatino Linotype"/>
          <w:color w:val="000000" w:themeColor="text1"/>
        </w:rPr>
        <w:t>oficio número DSP/SMP/133/2025 de fecha veintisiete de febrero de dos mil veinticinco, suscrito por el Director de Servicios Públicos, quien señaló:</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b/>
          <w:color w:val="000000" w:themeColor="text1"/>
        </w:rPr>
      </w:pP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t>3° El programa es el que elaboramos el plan de trabajo cada trimestre de las avenidas y calles que nos puedan indicar la junta de caminos del estado de México.</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lastRenderedPageBreak/>
        <w:t xml:space="preserve">4° La prioridad en el momento son vías principales y las que nos indique la junta de caminos del estado de México, ya citadas en el programa de trabajo, determina la prioridad la junta de caminos. </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t>5° El plan de trabajo de la dirección es el siguiente:</w:t>
      </w:r>
    </w:p>
    <w:p w:rsidR="006B0ED2" w:rsidRPr="001835F9" w:rsidRDefault="000D40BF" w:rsidP="00FF2E4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noProof/>
          <w:color w:val="000000" w:themeColor="text1"/>
        </w:rPr>
        <w:drawing>
          <wp:inline distT="0" distB="0" distL="0" distR="0">
            <wp:extent cx="4963218" cy="298174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963218" cy="2981741"/>
                    </a:xfrm>
                    <a:prstGeom prst="rect">
                      <a:avLst/>
                    </a:prstGeom>
                    <a:ln/>
                  </pic:spPr>
                </pic:pic>
              </a:graphicData>
            </a:graphic>
          </wp:inline>
        </w:drawing>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t xml:space="preserve">8° el cronograma lo manejamos en conjunto el programa de bachetón del estado de México y toneladas destinadas cada trimestre. </w:t>
      </w:r>
    </w:p>
    <w:p w:rsidR="006B0ED2" w:rsidRPr="001835F9" w:rsidRDefault="000D40BF" w:rsidP="00FF2E4B">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noProof/>
          <w:color w:val="000000" w:themeColor="text1"/>
        </w:rPr>
        <w:lastRenderedPageBreak/>
        <w:drawing>
          <wp:inline distT="0" distB="0" distL="0" distR="0">
            <wp:extent cx="4124901" cy="341995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124901" cy="3419952"/>
                    </a:xfrm>
                    <a:prstGeom prst="rect">
                      <a:avLst/>
                    </a:prstGeom>
                    <a:ln/>
                  </pic:spPr>
                </pic:pic>
              </a:graphicData>
            </a:graphic>
          </wp:inline>
        </w:drawing>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1835F9">
        <w:rPr>
          <w:rFonts w:ascii="Palatino Linotype" w:eastAsia="Palatino Linotype" w:hAnsi="Palatino Linotype" w:cs="Palatino Linotype"/>
          <w:color w:val="000000" w:themeColor="text1"/>
        </w:rPr>
        <w:t xml:space="preserve"> </w:t>
      </w: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w:t>
      </w:r>
      <w:r w:rsidRPr="001835F9">
        <w:rPr>
          <w:rFonts w:ascii="Palatino Linotype" w:eastAsia="Palatino Linotype" w:hAnsi="Palatino Linotype" w:cs="Palatino Linotype"/>
          <w:b/>
          <w:color w:val="000000" w:themeColor="text1"/>
        </w:rPr>
        <w:t>cuatro de agosto de dos mil veinticinco,</w:t>
      </w:r>
      <w:r w:rsidRPr="001835F9">
        <w:rPr>
          <w:rFonts w:ascii="Palatino Linotype" w:eastAsia="Palatino Linotype" w:hAnsi="Palatino Linotype" w:cs="Palatino Linotype"/>
          <w:color w:val="000000" w:themeColor="text1"/>
        </w:rPr>
        <w:t xml:space="preserve"> se notificó el acuerdo a través del cual se aprobó la ampliación de plazo para emitir resolución.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La Comisionada Ponente decretó el cierre de instrucción mediante el acuerdo del </w:t>
      </w:r>
      <w:r w:rsidRPr="001835F9">
        <w:rPr>
          <w:rFonts w:ascii="Palatino Linotype" w:eastAsia="Palatino Linotype" w:hAnsi="Palatino Linotype" w:cs="Palatino Linotype"/>
          <w:b/>
          <w:color w:val="000000" w:themeColor="text1"/>
        </w:rPr>
        <w:t>doce de septiembre de dos mil veinticinco.</w:t>
      </w:r>
    </w:p>
    <w:p w:rsidR="006B0ED2" w:rsidRPr="001835F9" w:rsidRDefault="006B0ED2" w:rsidP="00A10548">
      <w:pPr>
        <w:spacing w:line="360" w:lineRule="auto"/>
        <w:rPr>
          <w:rFonts w:ascii="Palatino Linotype" w:eastAsia="Palatino Linotype" w:hAnsi="Palatino Linotype" w:cs="Palatino Linotype"/>
          <w:color w:val="000000" w:themeColor="text1"/>
        </w:rPr>
      </w:pPr>
    </w:p>
    <w:p w:rsidR="006B0ED2" w:rsidRPr="001835F9" w:rsidRDefault="000D40BF" w:rsidP="00A10548">
      <w:pPr>
        <w:spacing w:line="360" w:lineRule="auto"/>
        <w:jc w:val="center"/>
        <w:rPr>
          <w:rFonts w:ascii="Palatino Linotype" w:eastAsia="Palatino Linotype" w:hAnsi="Palatino Linotype" w:cs="Palatino Linotype"/>
          <w:color w:val="000000" w:themeColor="text1"/>
        </w:rPr>
      </w:pPr>
      <w:bookmarkStart w:id="1" w:name="_heading=h.1fob9te" w:colFirst="0" w:colLast="0"/>
      <w:bookmarkEnd w:id="1"/>
      <w:r w:rsidRPr="001835F9">
        <w:rPr>
          <w:rFonts w:ascii="Palatino Linotype" w:eastAsia="Palatino Linotype" w:hAnsi="Palatino Linotype" w:cs="Palatino Linotype"/>
          <w:b/>
          <w:color w:val="000000" w:themeColor="text1"/>
        </w:rPr>
        <w:t>C O N S I D E R A N D O</w:t>
      </w:r>
    </w:p>
    <w:p w:rsidR="006B0ED2" w:rsidRPr="001835F9" w:rsidRDefault="006B0ED2" w:rsidP="00A10548">
      <w:pPr>
        <w:spacing w:line="360" w:lineRule="auto"/>
        <w:jc w:val="center"/>
        <w:rPr>
          <w:rFonts w:ascii="Palatino Linotype" w:eastAsia="Palatino Linotype" w:hAnsi="Palatino Linotype" w:cs="Palatino Linotype"/>
          <w:color w:val="000000" w:themeColor="text1"/>
        </w:rPr>
      </w:pPr>
    </w:p>
    <w:p w:rsidR="006B0ED2" w:rsidRPr="001835F9" w:rsidRDefault="000D40BF" w:rsidP="00A10548">
      <w:pPr>
        <w:spacing w:line="360" w:lineRule="auto"/>
        <w:jc w:val="both"/>
        <w:rPr>
          <w:rFonts w:ascii="Palatino Linotype" w:eastAsia="Palatino Linotype" w:hAnsi="Palatino Linotype" w:cs="Palatino Linotype"/>
          <w:b/>
          <w:color w:val="000000" w:themeColor="text1"/>
        </w:rPr>
      </w:pPr>
      <w:bookmarkStart w:id="2" w:name="_heading=h.3znysh7" w:colFirst="0" w:colLast="0"/>
      <w:bookmarkEnd w:id="2"/>
      <w:r w:rsidRPr="001835F9">
        <w:rPr>
          <w:rFonts w:ascii="Palatino Linotype" w:eastAsia="Palatino Linotype" w:hAnsi="Palatino Linotype" w:cs="Palatino Linotype"/>
          <w:b/>
          <w:color w:val="000000" w:themeColor="text1"/>
        </w:rPr>
        <w:t>PRIMERO. De la competencia</w:t>
      </w:r>
    </w:p>
    <w:p w:rsidR="006B0ED2" w:rsidRPr="001835F9" w:rsidRDefault="000D40BF" w:rsidP="00A10548">
      <w:pPr>
        <w:numPr>
          <w:ilvl w:val="0"/>
          <w:numId w:val="3"/>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w:t>
      </w:r>
      <w:r w:rsidRPr="001835F9">
        <w:rPr>
          <w:rFonts w:ascii="Palatino Linotype" w:eastAsia="Palatino Linotype" w:hAnsi="Palatino Linotype" w:cs="Palatino Linotype"/>
          <w:color w:val="000000" w:themeColor="text1"/>
        </w:rPr>
        <w:lastRenderedPageBreak/>
        <w:t>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B0ED2" w:rsidRPr="001835F9" w:rsidRDefault="006B0ED2" w:rsidP="00A10548">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6B0ED2" w:rsidRPr="001835F9" w:rsidRDefault="000D40BF" w:rsidP="00A10548">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1835F9">
        <w:rPr>
          <w:rFonts w:ascii="Palatino Linotype" w:eastAsia="Palatino Linotype" w:hAnsi="Palatino Linotype" w:cs="Palatino Linotype"/>
          <w:b/>
          <w:color w:val="000000" w:themeColor="text1"/>
        </w:rPr>
        <w:t>SEGUNDO. De la oportunidad y procedencia.</w:t>
      </w: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medio de impugnación fue presentado a través del </w:t>
      </w:r>
      <w:r w:rsidRPr="001835F9">
        <w:rPr>
          <w:rFonts w:ascii="Palatino Linotype" w:eastAsia="Palatino Linotype" w:hAnsi="Palatino Linotype" w:cs="Palatino Linotype"/>
          <w:b/>
          <w:color w:val="000000" w:themeColor="text1"/>
        </w:rPr>
        <w:t>SAIMEX,</w:t>
      </w:r>
      <w:r w:rsidRPr="001835F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entregó respuesta a la solicitud el día </w:t>
      </w:r>
      <w:r w:rsidRPr="001835F9">
        <w:rPr>
          <w:rFonts w:ascii="Palatino Linotype" w:eastAsia="Palatino Linotype" w:hAnsi="Palatino Linotype" w:cs="Palatino Linotype"/>
          <w:b/>
          <w:color w:val="000000" w:themeColor="text1"/>
        </w:rPr>
        <w:t>veinte de marzo de dos mil veinticinco</w:t>
      </w:r>
      <w:r w:rsidRPr="001835F9">
        <w:rPr>
          <w:rFonts w:ascii="Palatino Linotype" w:eastAsia="Palatino Linotype" w:hAnsi="Palatino Linotype" w:cs="Palatino Linotype"/>
          <w:color w:val="000000" w:themeColor="text1"/>
        </w:rPr>
        <w:t>, de tal forma que el plazo para interponer el recurso de revisión transcurrió del</w:t>
      </w:r>
      <w:r w:rsidRPr="001835F9">
        <w:rPr>
          <w:rFonts w:ascii="Palatino Linotype" w:eastAsia="Palatino Linotype" w:hAnsi="Palatino Linotype" w:cs="Palatino Linotype"/>
          <w:b/>
          <w:color w:val="000000" w:themeColor="text1"/>
        </w:rPr>
        <w:t xml:space="preserve"> veintiuno de marzo al diez de abril de dos mil veinticinco</w:t>
      </w:r>
      <w:r w:rsidRPr="001835F9">
        <w:rPr>
          <w:rFonts w:ascii="Palatino Linotype" w:eastAsia="Palatino Linotype" w:hAnsi="Palatino Linotype" w:cs="Palatino Linotype"/>
          <w:color w:val="000000" w:themeColor="text1"/>
        </w:rPr>
        <w:t xml:space="preserve">; en consecuencia, presentó su inconformidad el día </w:t>
      </w:r>
      <w:r w:rsidRPr="001835F9">
        <w:rPr>
          <w:rFonts w:ascii="Palatino Linotype" w:eastAsia="Palatino Linotype" w:hAnsi="Palatino Linotype" w:cs="Palatino Linotype"/>
          <w:b/>
          <w:color w:val="000000" w:themeColor="text1"/>
        </w:rPr>
        <w:t>veintiuno de marzo de dos mil veinticinco</w:t>
      </w:r>
      <w:r w:rsidRPr="001835F9">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1835F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835F9">
        <w:rPr>
          <w:rFonts w:ascii="Palatino Linotype" w:eastAsia="Palatino Linotype" w:hAnsi="Palatino Linotype" w:cs="Palatino Linotype"/>
          <w:color w:val="000000" w:themeColor="text1"/>
        </w:rPr>
        <w:t>vigente.</w:t>
      </w:r>
    </w:p>
    <w:p w:rsidR="006B0ED2" w:rsidRPr="001835F9" w:rsidRDefault="006B0ED2" w:rsidP="00A10548">
      <w:pPr>
        <w:spacing w:line="360" w:lineRule="auto"/>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1835F9">
        <w:rPr>
          <w:rFonts w:ascii="Palatino Linotype" w:eastAsia="Palatino Linotype" w:hAnsi="Palatino Linotype" w:cs="Palatino Linotype"/>
          <w:b/>
          <w:color w:val="000000" w:themeColor="text1"/>
          <w:sz w:val="24"/>
          <w:szCs w:val="24"/>
        </w:rPr>
        <w:t xml:space="preserve">TERCERO. De las causales de sobreseimiento </w:t>
      </w: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w:t>
      </w:r>
      <w:r w:rsidRPr="001835F9">
        <w:rPr>
          <w:rFonts w:ascii="Palatino Linotype" w:eastAsia="Palatino Linotype" w:hAnsi="Palatino Linotype" w:cs="Palatino Linotype"/>
          <w:color w:val="000000" w:themeColor="text1"/>
        </w:rPr>
        <w:lastRenderedPageBreak/>
        <w:t xml:space="preserve">Acceso a la Información Pública del Estado de México y Municipios, y determinar la confirmación; revocación o modificación; desechamiento o </w:t>
      </w:r>
      <w:r w:rsidRPr="001835F9">
        <w:rPr>
          <w:rFonts w:ascii="Palatino Linotype" w:eastAsia="Palatino Linotype" w:hAnsi="Palatino Linotype" w:cs="Palatino Linotype"/>
          <w:b/>
          <w:color w:val="000000" w:themeColor="text1"/>
          <w:u w:val="single"/>
        </w:rPr>
        <w:t>sobreseimiento</w:t>
      </w:r>
      <w:r w:rsidRPr="001835F9">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1835F9">
        <w:rPr>
          <w:rFonts w:ascii="Palatino Linotype" w:eastAsia="Palatino Linotype" w:hAnsi="Palatino Linotype" w:cs="Palatino Linotype"/>
          <w:b/>
          <w:color w:val="000000" w:themeColor="text1"/>
        </w:rPr>
        <w:t>SUJETO</w:t>
      </w:r>
      <w:r w:rsidRPr="001835F9">
        <w:rPr>
          <w:rFonts w:ascii="Palatino Linotype" w:eastAsia="Palatino Linotype" w:hAnsi="Palatino Linotype" w:cs="Palatino Linotype"/>
          <w:color w:val="000000" w:themeColor="text1"/>
        </w:rPr>
        <w:t xml:space="preserve"> </w:t>
      </w:r>
      <w:r w:rsidRPr="001835F9">
        <w:rPr>
          <w:rFonts w:ascii="Palatino Linotype" w:eastAsia="Palatino Linotype" w:hAnsi="Palatino Linotype" w:cs="Palatino Linotype"/>
          <w:b/>
          <w:color w:val="000000" w:themeColor="text1"/>
        </w:rPr>
        <w:t>OBLIGADO</w:t>
      </w:r>
      <w:r w:rsidRPr="001835F9">
        <w:rPr>
          <w:rFonts w:ascii="Palatino Linotype" w:eastAsia="Palatino Linotype" w:hAnsi="Palatino Linotype" w:cs="Palatino Linotype"/>
          <w:color w:val="000000" w:themeColor="text1"/>
        </w:rPr>
        <w:t>.</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De acuerdo al precepto legal contenido en la fracción III del artículo 192 de la </w:t>
      </w:r>
      <w:r w:rsidRPr="001835F9">
        <w:rPr>
          <w:rFonts w:ascii="Palatino Linotype" w:eastAsia="Palatino Linotype" w:hAnsi="Palatino Linotype" w:cs="Palatino Linotype"/>
          <w:b/>
          <w:color w:val="000000" w:themeColor="text1"/>
        </w:rPr>
        <w:t>Ley de Transparencia y Acceso a la Información Pública del Estado de México y Municipios</w:t>
      </w:r>
      <w:r w:rsidRPr="001835F9">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Modifique el acto impugnado:</w:t>
      </w:r>
      <w:r w:rsidRPr="001835F9">
        <w:rPr>
          <w:rFonts w:ascii="Palatino Linotype" w:eastAsia="Palatino Linotype" w:hAnsi="Palatino Linotype" w:cs="Palatino Linotype"/>
          <w:color w:val="000000" w:themeColor="text1"/>
        </w:rPr>
        <w:t xml:space="preserve"> Se actualiza cuando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6B0ED2" w:rsidRPr="001835F9" w:rsidRDefault="000D40BF" w:rsidP="00A1054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Revoque el acto impugnado:</w:t>
      </w:r>
      <w:r w:rsidRPr="001835F9">
        <w:rPr>
          <w:rFonts w:ascii="Palatino Linotype" w:eastAsia="Palatino Linotype" w:hAnsi="Palatino Linotype" w:cs="Palatino Linotype"/>
          <w:color w:val="000000" w:themeColor="text1"/>
        </w:rPr>
        <w:t xml:space="preserve"> En este supuesto,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Las consecuencias jurídicas de esta modificación o revocación es que el recurso de revisión interpuesto quede sin efectos o sin materia. Un acto impugnado queda sin efectos, cuando aun </w:t>
      </w:r>
      <w:r w:rsidRPr="001835F9">
        <w:rPr>
          <w:rFonts w:ascii="Palatino Linotype" w:eastAsia="Palatino Linotype" w:hAnsi="Palatino Linotype" w:cs="Palatino Linotype"/>
          <w:color w:val="000000" w:themeColor="text1"/>
        </w:rPr>
        <w:lastRenderedPageBreak/>
        <w:t>existiendo jurídicamente, no genera consecuencia legal alguna; queda sin materia, cuando ha sido satisfecha la pretensión del Particular, ya sea porque se hizo la entrega de la información solicitada o porque se completó la misma.</w:t>
      </w:r>
    </w:p>
    <w:p w:rsidR="006B0ED2" w:rsidRPr="001835F9" w:rsidRDefault="006B0ED2" w:rsidP="00A10548">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color w:val="000000" w:themeColor="text1"/>
        </w:rPr>
        <w:t>En el presente caso, se adjunta el siguiente cuadro que contiene la solicitud, respuesta, inconformidad, informe justificado y un apartado con las observaciones para determinar si se colma el requerimiento del Recurrente:</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tbl>
      <w:tblPr>
        <w:tblStyle w:val="a0"/>
        <w:tblW w:w="10485"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199"/>
        <w:gridCol w:w="1765"/>
        <w:gridCol w:w="2410"/>
        <w:gridCol w:w="1843"/>
        <w:gridCol w:w="2268"/>
      </w:tblGrid>
      <w:tr w:rsidR="00A10548" w:rsidRPr="001835F9" w:rsidTr="00FF2E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FF2E4B" w:rsidRDefault="000D40BF" w:rsidP="00FF2E4B">
            <w:pPr>
              <w:jc w:val="center"/>
              <w:rPr>
                <w:rFonts w:ascii="Palatino Linotype" w:hAnsi="Palatino Linotype"/>
                <w:color w:val="000000" w:themeColor="text1"/>
                <w:sz w:val="22"/>
              </w:rPr>
            </w:pPr>
            <w:r w:rsidRPr="00FF2E4B">
              <w:rPr>
                <w:rFonts w:ascii="Palatino Linotype" w:hAnsi="Palatino Linotype"/>
                <w:color w:val="000000" w:themeColor="text1"/>
                <w:sz w:val="22"/>
              </w:rPr>
              <w:t>SOLICITUD</w:t>
            </w:r>
          </w:p>
        </w:tc>
        <w:tc>
          <w:tcPr>
            <w:tcW w:w="1765" w:type="dxa"/>
          </w:tcPr>
          <w:p w:rsidR="006B0ED2" w:rsidRPr="00FF2E4B" w:rsidRDefault="000D40BF" w:rsidP="00A10548">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2"/>
              </w:rPr>
            </w:pPr>
            <w:r w:rsidRPr="00FF2E4B">
              <w:rPr>
                <w:rFonts w:ascii="Palatino Linotype" w:hAnsi="Palatino Linotype"/>
                <w:color w:val="000000" w:themeColor="text1"/>
                <w:sz w:val="22"/>
              </w:rPr>
              <w:t>RESPUESTA</w:t>
            </w:r>
          </w:p>
        </w:tc>
        <w:tc>
          <w:tcPr>
            <w:tcW w:w="2410" w:type="dxa"/>
          </w:tcPr>
          <w:p w:rsidR="006B0ED2" w:rsidRPr="00FF2E4B" w:rsidRDefault="000D40BF" w:rsidP="00A10548">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2"/>
              </w:rPr>
            </w:pPr>
            <w:r w:rsidRPr="00FF2E4B">
              <w:rPr>
                <w:rFonts w:ascii="Palatino Linotype" w:hAnsi="Palatino Linotype"/>
                <w:color w:val="000000" w:themeColor="text1"/>
                <w:sz w:val="22"/>
              </w:rPr>
              <w:t>INCONFORMIDA</w:t>
            </w:r>
          </w:p>
        </w:tc>
        <w:tc>
          <w:tcPr>
            <w:tcW w:w="1843" w:type="dxa"/>
          </w:tcPr>
          <w:p w:rsidR="006B0ED2" w:rsidRPr="00FF2E4B" w:rsidRDefault="000D40BF" w:rsidP="00A10548">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2"/>
              </w:rPr>
            </w:pPr>
            <w:r w:rsidRPr="00FF2E4B">
              <w:rPr>
                <w:rFonts w:ascii="Palatino Linotype" w:hAnsi="Palatino Linotype"/>
                <w:color w:val="000000" w:themeColor="text1"/>
                <w:sz w:val="22"/>
              </w:rPr>
              <w:t>INFORME JUSTIFICADO</w:t>
            </w:r>
          </w:p>
        </w:tc>
        <w:tc>
          <w:tcPr>
            <w:tcW w:w="2268" w:type="dxa"/>
          </w:tcPr>
          <w:p w:rsidR="006B0ED2" w:rsidRPr="00FF2E4B" w:rsidRDefault="000D40BF" w:rsidP="00A10548">
            <w:pP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2"/>
              </w:rPr>
            </w:pPr>
            <w:r w:rsidRPr="00FF2E4B">
              <w:rPr>
                <w:rFonts w:ascii="Palatino Linotype" w:hAnsi="Palatino Linotype"/>
                <w:color w:val="000000" w:themeColor="text1"/>
                <w:sz w:val="22"/>
              </w:rPr>
              <w:t>OBSERVACIONES</w:t>
            </w:r>
          </w:p>
        </w:tc>
      </w:tr>
      <w:tr w:rsidR="00A10548" w:rsidRPr="001835F9" w:rsidTr="00FF2E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t>1. CUÁL ES EL CRITERIO QUE TOMAN EN CUENTA EN EL ÁREA RESPONSABLE CORRESPONDIENTE PARA QUE MIS PETICIONES SEAN "CONSIDERADAS"?, PUES NO SE CONTESTO A MI PETICIÓN DE MANERA FUNDADA Y MOTIVADA.</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Respuesta emitida por el Director de Servicios Públicos.</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Los Sujeto Obligados solo proporcionaran la información pública que obre en sus archivos y en el estado que se encuentre, sin estar obligados a generar, procesarla o presentarla conforme al </w:t>
            </w:r>
            <w:r w:rsidRPr="001835F9">
              <w:rPr>
                <w:rFonts w:ascii="Palatino Linotype" w:hAnsi="Palatino Linotype"/>
                <w:color w:val="000000" w:themeColor="text1"/>
              </w:rPr>
              <w:lastRenderedPageBreak/>
              <w:t xml:space="preserve">interés del solicitante. </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No señaló inconformidad.</w:t>
            </w:r>
          </w:p>
        </w:tc>
        <w:tc>
          <w:tcPr>
            <w:tcW w:w="1843"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No remitió información</w:t>
            </w:r>
          </w:p>
        </w:tc>
        <w:tc>
          <w:tcPr>
            <w:tcW w:w="2268"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numPr>
                <w:ilvl w:val="0"/>
                <w:numId w:val="2"/>
              </w:numPr>
              <w:pBdr>
                <w:top w:val="nil"/>
                <w:left w:val="nil"/>
                <w:bottom w:val="nil"/>
                <w:right w:val="nil"/>
                <w:between w:val="nil"/>
              </w:pBdr>
              <w:ind w:left="0" w:hanging="86"/>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Actos consentidos </w:t>
            </w:r>
          </w:p>
        </w:tc>
      </w:tr>
      <w:tr w:rsidR="00A10548" w:rsidRPr="001835F9" w:rsidTr="00FF2E4B">
        <w:trPr>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t>2. CUÁL ES EL TIEMPO QUE TIENE LA AUTORIDAD CORRESPONDIENTE PARA QUE MI PETICIÓN SEA "CONSIDERADA"?</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Respuesta emitida por el Director de Servicios Públicos.</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Los Sujeto Obligados solo proporcionaran la información pública que obre en sus archivos y en el estado que se encuentre, sin estar obligados a generar, procesarla o presentarla conforme al interés del solicitante.</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No señaló inconformidad.</w:t>
            </w:r>
          </w:p>
        </w:tc>
        <w:tc>
          <w:tcPr>
            <w:tcW w:w="1843"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No remitió información</w:t>
            </w:r>
          </w:p>
        </w:tc>
        <w:tc>
          <w:tcPr>
            <w:tcW w:w="2268"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Actos consentidos</w:t>
            </w:r>
          </w:p>
        </w:tc>
      </w:tr>
      <w:tr w:rsidR="00A10548" w:rsidRPr="001835F9" w:rsidTr="00FF2E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t xml:space="preserve">3. ME INFORME EN ATENCIÓN A LA RESPUESTA QUE ME FUE OTORGADA (MISMA QUE QUEDÓ </w:t>
            </w:r>
            <w:r w:rsidRPr="001835F9">
              <w:rPr>
                <w:rFonts w:ascii="Palatino Linotype" w:hAnsi="Palatino Linotype"/>
                <w:color w:val="000000" w:themeColor="text1"/>
              </w:rPr>
              <w:lastRenderedPageBreak/>
              <w:t>PRECISADA) CUÁL ES LA PROGRAMACIÓN CORRESPONDIENTE A QUE SE REFIEREN EN DICHA RESPUESTA </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Respuesta emitida por el Director de Servicios Públicos.</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Los Sujeto Obligados </w:t>
            </w:r>
            <w:r w:rsidRPr="001835F9">
              <w:rPr>
                <w:rFonts w:ascii="Palatino Linotype" w:hAnsi="Palatino Linotype"/>
                <w:color w:val="000000" w:themeColor="text1"/>
              </w:rPr>
              <w:lastRenderedPageBreak/>
              <w:t>solo proporcionaran la información pública que obre en sus archivos y en el estado que se encuentre, sin estar obligados a generar, procesarla o presentarla conforme al interés del solicitante.</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No señaló inconformidad.</w:t>
            </w:r>
          </w:p>
        </w:tc>
        <w:tc>
          <w:tcPr>
            <w:tcW w:w="1843"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No remitió información</w:t>
            </w:r>
          </w:p>
        </w:tc>
        <w:tc>
          <w:tcPr>
            <w:tcW w:w="2268"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Actos consentidos</w:t>
            </w:r>
          </w:p>
        </w:tc>
      </w:tr>
      <w:tr w:rsidR="00A10548" w:rsidRPr="001835F9" w:rsidTr="00FF2E4B">
        <w:trPr>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t>4. ME INFORMEN QUE COLONIAS SON LAS PRIORIDADES ANTES DE LAS CALLES QUE SEÑALE NECESITAN DE BACHEO, ASIMISMO, ME INFORMEN EN ATENCIÓN A QUÉ DETERMINAN DICHAS PRIORIDADES</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Respuesta emitida por el Director de Servicios Públicos.</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La prioridad en el momento son vías principales del municipio y las que nos indique la junta de caminos del Estado de México. </w:t>
            </w:r>
          </w:p>
        </w:tc>
        <w:tc>
          <w:tcPr>
            <w:tcW w:w="2410"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“…toda vez que el sujeto obligado omite por completo dar una respuesta en los términos solicitados, pues solo se ciñe en señalar en los puntos marcados como 4, 5, y 6, una "respuesta" que se aleja de lo solicitado…”</w:t>
            </w:r>
          </w:p>
        </w:tc>
        <w:tc>
          <w:tcPr>
            <w:tcW w:w="1843"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La prioridad en el momento son las vías principales y las que nos indique la junta de caminos del Estado de México, citadas en el programa de trabajo. </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Adjuntó un cuadro con un plan de trabajo de bacheo trimestral en el </w:t>
            </w:r>
            <w:r w:rsidRPr="001835F9">
              <w:rPr>
                <w:rFonts w:ascii="Palatino Linotype" w:hAnsi="Palatino Linotype"/>
                <w:color w:val="000000" w:themeColor="text1"/>
              </w:rPr>
              <w:lastRenderedPageBreak/>
              <w:t xml:space="preserve">que aparecen enumeradas las calles y los metros cuadrados correspondientes a cada una. </w:t>
            </w:r>
          </w:p>
        </w:tc>
        <w:tc>
          <w:tcPr>
            <w:tcW w:w="2268"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Colma</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En informe justificado ya se remite un documento en el que se enumeran las calles que están dentro del plan de bacheo. </w:t>
            </w:r>
          </w:p>
        </w:tc>
      </w:tr>
      <w:tr w:rsidR="00A10548" w:rsidRPr="001835F9" w:rsidTr="00FF2E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t>5. SOLICITO EL PLAN DE TRABAJO DE LA DIRECCIÓN CORRESPONDIENTE (Y QUE REFIEREN EN SU RESPUESTA A MI PETICIÓN)</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Respuesta emitida por el Director de Servicios Públicos.</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Presupuesto Basado en Resultados PbRM-02a, calendarización de metas de actividad por proyecto. </w:t>
            </w:r>
          </w:p>
        </w:tc>
        <w:tc>
          <w:tcPr>
            <w:tcW w:w="2410"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“…se le pidió en el punto 5, el plan de trabajo de la dirección y que dicha autoridad hace referencia como sustento en su oficio DSM/SMP/081/2025, documento que por su naturaleza debe ser público, pues en su respuesta solo se limitan señalar "el plan de trabajo del área", sin que ello de respuesta a lo solicitado…”</w:t>
            </w:r>
          </w:p>
        </w:tc>
        <w:tc>
          <w:tcPr>
            <w:tcW w:w="1843"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 Adjuntó un cuadro con un plan de trabajo de bacheo trimestral en el que aparecen enumeradas las calles y los metros cuadrados correspondientes a cada una.</w:t>
            </w:r>
          </w:p>
        </w:tc>
        <w:tc>
          <w:tcPr>
            <w:tcW w:w="2268"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En informe justificado ya se remite un documento con el plan de trabajo de bacheo.</w:t>
            </w:r>
          </w:p>
        </w:tc>
      </w:tr>
      <w:tr w:rsidR="00A10548" w:rsidRPr="001835F9" w:rsidTr="00FF2E4B">
        <w:trPr>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t>6 ME INFORMEN CÚALES SON LOS RECURSOS PÚBLICOS DISPONIBLES QUE TIENE EL ÁREA CORRESPONDIENTE PARA HACER FRENTE A MI PETICIÓN</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Respuesta emitida por el Director de Servicios Públicos.</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El recurso que tenemos es lo que tenemos que hacer anualmente en el área</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 xml:space="preserve">“…toda vez que el sujeto obligado omite por completo dar una respuesta en los términos solicitados, pues solo se ciñe en señalar en los puntos marcados como 4, 5, y 6, una "respuesta" que se </w:t>
            </w:r>
            <w:r w:rsidRPr="001835F9">
              <w:rPr>
                <w:rFonts w:ascii="Palatino Linotype" w:hAnsi="Palatino Linotype"/>
                <w:color w:val="000000" w:themeColor="text1"/>
              </w:rPr>
              <w:lastRenderedPageBreak/>
              <w:t>aleja de lo solicitado…”</w:t>
            </w:r>
          </w:p>
        </w:tc>
        <w:tc>
          <w:tcPr>
            <w:tcW w:w="1843"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lastRenderedPageBreak/>
              <w:t xml:space="preserve">No se pronunció </w:t>
            </w:r>
          </w:p>
        </w:tc>
        <w:tc>
          <w:tcPr>
            <w:tcW w:w="2268"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numPr>
                <w:ilvl w:val="0"/>
                <w:numId w:val="2"/>
              </w:numPr>
              <w:pBdr>
                <w:top w:val="nil"/>
                <w:left w:val="nil"/>
                <w:bottom w:val="nil"/>
                <w:right w:val="nil"/>
                <w:between w:val="nil"/>
              </w:pBdr>
              <w:ind w:left="0" w:hanging="2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El Sujeto Obligado señaló que los recursos disponibles son los que tienen anualmente.</w:t>
            </w:r>
          </w:p>
          <w:p w:rsidR="006B0ED2" w:rsidRPr="001835F9" w:rsidRDefault="000D40BF" w:rsidP="00A10548">
            <w:pPr>
              <w:numPr>
                <w:ilvl w:val="0"/>
                <w:numId w:val="2"/>
              </w:numPr>
              <w:pBdr>
                <w:top w:val="nil"/>
                <w:left w:val="nil"/>
                <w:bottom w:val="nil"/>
                <w:right w:val="nil"/>
                <w:between w:val="nil"/>
              </w:pBdr>
              <w:ind w:left="0" w:hanging="20"/>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Se trata de un derecho de petición, ya que solicitó </w:t>
            </w:r>
            <w:r w:rsidRPr="001835F9">
              <w:rPr>
                <w:rFonts w:ascii="Palatino Linotype" w:hAnsi="Palatino Linotype"/>
                <w:color w:val="000000" w:themeColor="text1"/>
              </w:rPr>
              <w:lastRenderedPageBreak/>
              <w:t xml:space="preserve">información referente aun oficio en el que requiere asfaltado de varias calles, es decir, quiere conocer los recursos públicos que se utilizaran para su petición. </w:t>
            </w: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 </w:t>
            </w:r>
          </w:p>
        </w:tc>
      </w:tr>
      <w:tr w:rsidR="00A10548" w:rsidRPr="001835F9" w:rsidTr="00FF2E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lastRenderedPageBreak/>
              <w:t>7 ME INFORMEN CUÁNDO SERA INCLUIDA MI PETICIÓN EN LOS RECURSOS DISPONIBLES A QUE SE REFIERE EN SU RESPUESTA DE CONTESTACIÓN</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Respuesta emitida por el Director de Servicios Públicos.</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Los Sujeto Obligados solo proporcionaran la información pública que obre en sus archivos y en el estado que se encuentre, sin estar obligados a generar, procesarla o presentarla conforme al interés del solicitante.</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c>
          <w:tcPr>
            <w:tcW w:w="2410"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No señaló inconformidad.</w:t>
            </w:r>
          </w:p>
        </w:tc>
        <w:tc>
          <w:tcPr>
            <w:tcW w:w="1843"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No remitió información</w:t>
            </w:r>
          </w:p>
        </w:tc>
        <w:tc>
          <w:tcPr>
            <w:tcW w:w="2268" w:type="dxa"/>
          </w:tcPr>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Actos consentidos</w:t>
            </w:r>
          </w:p>
        </w:tc>
      </w:tr>
      <w:tr w:rsidR="00A10548" w:rsidRPr="001835F9" w:rsidTr="00FF2E4B">
        <w:trPr>
          <w:jc w:val="center"/>
        </w:trPr>
        <w:tc>
          <w:tcPr>
            <w:cnfStyle w:val="001000000000" w:firstRow="0" w:lastRow="0" w:firstColumn="1" w:lastColumn="0" w:oddVBand="0" w:evenVBand="0" w:oddHBand="0" w:evenHBand="0" w:firstRowFirstColumn="0" w:firstRowLastColumn="0" w:lastRowFirstColumn="0" w:lastRowLastColumn="0"/>
            <w:tcW w:w="2199" w:type="dxa"/>
          </w:tcPr>
          <w:p w:rsidR="006B0ED2" w:rsidRPr="001835F9" w:rsidRDefault="000D40BF" w:rsidP="00A10548">
            <w:pPr>
              <w:rPr>
                <w:rFonts w:ascii="Palatino Linotype" w:hAnsi="Palatino Linotype"/>
                <w:color w:val="000000" w:themeColor="text1"/>
              </w:rPr>
            </w:pPr>
            <w:r w:rsidRPr="001835F9">
              <w:rPr>
                <w:rFonts w:ascii="Palatino Linotype" w:hAnsi="Palatino Linotype"/>
                <w:color w:val="000000" w:themeColor="text1"/>
              </w:rPr>
              <w:lastRenderedPageBreak/>
              <w:t>8. SOLICITO EL CRONOGRAMA DEFINIDO PARA LAS OBRAS EN LA ZONA SOLICITADA (Y QUE HACEN REFERENCIA EN SU RESPEUSTA DE PETICIÓN)</w:t>
            </w:r>
          </w:p>
          <w:p w:rsidR="006B0ED2" w:rsidRPr="001835F9" w:rsidRDefault="006B0ED2" w:rsidP="00A10548">
            <w:pPr>
              <w:rPr>
                <w:rFonts w:ascii="Palatino Linotype" w:hAnsi="Palatino Linotype"/>
                <w:color w:val="000000" w:themeColor="text1"/>
              </w:rPr>
            </w:pPr>
          </w:p>
        </w:tc>
        <w:tc>
          <w:tcPr>
            <w:tcW w:w="1765"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Respuesta emitida por el Director de Servicios Públicos.</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Los Sujeto Obligados solo proporcionaran la información pública que obre en sus archivos y en el estado que se encuentre, sin estar obligados a generar, procesarla o presentarla conforme al interés del solicitante.</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2410"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“…Por otro lado, en su oficio DSM/SMP/081/2025, por medio del cual se dio contestación a mi petición de bacheo, refieren que “su solitud será incluida para ser atendida en función de los recursos disponibles y el cronograma definido para las obras en la zona”, por ende se solito el referido cronograma, sin que el sujeto obligado de igual diera debida contestación a mi solicitud…”</w:t>
            </w:r>
          </w:p>
        </w:tc>
        <w:tc>
          <w:tcPr>
            <w:tcW w:w="1843"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Señaló que el cronograma lo manejan en conjunto con el programa de bachetón del Estado de México y las toneladas destinadas cada trimestre. </w:t>
            </w: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Adjuntó un cuadro con el nombre de las vialidades primarias, m2, m3 y toneladas. </w:t>
            </w:r>
          </w:p>
        </w:tc>
        <w:tc>
          <w:tcPr>
            <w:tcW w:w="2268" w:type="dxa"/>
          </w:tcPr>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Colma</w:t>
            </w:r>
          </w:p>
          <w:p w:rsidR="006B0ED2" w:rsidRPr="001835F9" w:rsidRDefault="006B0ED2"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p w:rsidR="006B0ED2" w:rsidRPr="001835F9" w:rsidRDefault="000D40BF" w:rsidP="00A10548">
            <w:pP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1835F9">
              <w:rPr>
                <w:rFonts w:ascii="Palatino Linotype" w:hAnsi="Palatino Linotype"/>
                <w:color w:val="000000" w:themeColor="text1"/>
              </w:rPr>
              <w:t xml:space="preserve">En informe justificado, el Sujeto Obligado entregó el cronograma que contiene nombre de la calle, m2, m3 y toneladas. </w:t>
            </w:r>
          </w:p>
        </w:tc>
      </w:tr>
    </w:tbl>
    <w:p w:rsidR="006B0ED2" w:rsidRPr="001835F9" w:rsidRDefault="000D40BF" w:rsidP="00A10548">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color w:val="000000" w:themeColor="text1"/>
        </w:rPr>
        <w:t xml:space="preserve"> </w:t>
      </w:r>
    </w:p>
    <w:p w:rsidR="006B0ED2" w:rsidRPr="001835F9" w:rsidRDefault="000D40BF" w:rsidP="00A10548">
      <w:pPr>
        <w:numPr>
          <w:ilvl w:val="0"/>
          <w:numId w:val="3"/>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Ahora bien, la inconformidad del RECURRENTE radica en que la información remitida es incompleta, ya que únicamente se inconformó respecto a los puntos 4, 5, 6 y a la falta del cronograma (punto 8), es decir, que el particular no se inconformó por la totalidad de la información requerida; en este caso, la parte de la respuesta que no fue impugnada debe declararse consentida, toda vez que al no realizar manifestaciones de inconformidad respecto </w:t>
      </w:r>
      <w:r w:rsidRPr="001835F9">
        <w:rPr>
          <w:rFonts w:ascii="Palatino Linotype" w:eastAsia="Palatino Linotype" w:hAnsi="Palatino Linotype" w:cs="Palatino Linotype"/>
          <w:color w:val="000000" w:themeColor="text1"/>
        </w:rPr>
        <w:lastRenderedPageBreak/>
        <w:t xml:space="preserve">de la respuesta proporcionada, no pueden producirse efectos jurídicos tendentes a revocar, confirmar o modificar el acto reclamado, ya que no realizó manifestación alguna al respecto.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6B0ED2" w:rsidRPr="001835F9" w:rsidRDefault="000D40BF" w:rsidP="00A10548">
      <w:pPr>
        <w:pBdr>
          <w:top w:val="nil"/>
          <w:left w:val="nil"/>
          <w:bottom w:val="nil"/>
          <w:right w:val="nil"/>
          <w:between w:val="nil"/>
        </w:pBdr>
        <w:spacing w:after="240"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w:t>
      </w:r>
      <w:r w:rsidRPr="001835F9">
        <w:rPr>
          <w:rFonts w:ascii="Palatino Linotype" w:eastAsia="Palatino Linotype" w:hAnsi="Palatino Linotype" w:cs="Palatino Linotype"/>
          <w:i/>
          <w:color w:val="000000" w:themeColor="text1"/>
        </w:rPr>
        <w:lastRenderedPageBreak/>
        <w:t>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En este contexto, se hará pronunciamiento, únicamente por los puntos, 4, 5, 6 y 8 de su solicitud. </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1835F9">
        <w:rPr>
          <w:rFonts w:ascii="Palatino Linotype" w:eastAsia="Palatino Linotype" w:hAnsi="Palatino Linotype" w:cs="Palatino Linotype"/>
          <w:i/>
          <w:color w:val="000000" w:themeColor="text1"/>
        </w:rPr>
        <w:t xml:space="preserve">en el ámbito de sus atribuciones, de promover, respetar, proteger y </w:t>
      </w:r>
      <w:r w:rsidRPr="001835F9">
        <w:rPr>
          <w:rFonts w:ascii="Palatino Linotype" w:eastAsia="Palatino Linotype" w:hAnsi="Palatino Linotype" w:cs="Palatino Linotype"/>
          <w:b/>
          <w:i/>
          <w:color w:val="000000" w:themeColor="text1"/>
        </w:rPr>
        <w:t>garantizar</w:t>
      </w:r>
      <w:r w:rsidRPr="001835F9">
        <w:rPr>
          <w:rFonts w:ascii="Palatino Linotype" w:eastAsia="Palatino Linotype" w:hAnsi="Palatino Linotype" w:cs="Palatino Linotype"/>
          <w:i/>
          <w:color w:val="000000" w:themeColor="text1"/>
        </w:rPr>
        <w:t xml:space="preserve"> los derechos humanos. </w:t>
      </w:r>
      <w:r w:rsidRPr="001835F9">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1835F9">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1835F9">
        <w:rPr>
          <w:rFonts w:ascii="Palatino Linotype" w:eastAsia="Palatino Linotype" w:hAnsi="Palatino Linotype" w:cs="Palatino Linotype"/>
          <w:i/>
          <w:color w:val="000000" w:themeColor="text1"/>
          <w:vertAlign w:val="superscript"/>
        </w:rPr>
        <w:footnoteReference w:id="1"/>
      </w:r>
      <w:r w:rsidRPr="001835F9">
        <w:rPr>
          <w:rFonts w:ascii="Palatino Linotype" w:eastAsia="Palatino Linotype" w:hAnsi="Palatino Linotype" w:cs="Palatino Linotype"/>
          <w:i/>
          <w:color w:val="000000" w:themeColor="text1"/>
        </w:rPr>
        <w:t xml:space="preserve">, </w:t>
      </w:r>
      <w:r w:rsidRPr="001835F9">
        <w:rPr>
          <w:rFonts w:ascii="Palatino Linotype" w:eastAsia="Palatino Linotype" w:hAnsi="Palatino Linotype" w:cs="Palatino Linotype"/>
          <w:color w:val="000000" w:themeColor="text1"/>
        </w:rPr>
        <w:t>asimismo establece</w:t>
      </w:r>
      <w:r w:rsidRPr="001835F9">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Por lo que, las actuaciones diligentes que lleven a cabo en un primer momento las Unidades de Transparencia y posteriormente  cada servidor público en su área es fundamental </w:t>
      </w:r>
      <w:r w:rsidRPr="001835F9">
        <w:rPr>
          <w:rFonts w:ascii="Palatino Linotype" w:eastAsia="Palatino Linotype" w:hAnsi="Palatino Linotype" w:cs="Palatino Linotype"/>
          <w:color w:val="000000" w:themeColor="text1"/>
        </w:rPr>
        <w:lastRenderedPageBreak/>
        <w:t>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Es así que, su obligación es </w:t>
      </w:r>
      <w:r w:rsidRPr="001835F9">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1835F9">
        <w:rPr>
          <w:rFonts w:ascii="Palatino Linotype" w:eastAsia="Palatino Linotype" w:hAnsi="Palatino Linotype" w:cs="Palatino Linotype"/>
          <w:color w:val="000000" w:themeColor="text1"/>
          <w:vertAlign w:val="superscript"/>
        </w:rPr>
        <w:footnoteReference w:id="2"/>
      </w:r>
      <w:r w:rsidRPr="001835F9">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 xml:space="preserve">Artículo 50. </w:t>
      </w:r>
      <w:r w:rsidRPr="001835F9">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6B0ED2" w:rsidRPr="001835F9" w:rsidRDefault="006B0ED2" w:rsidP="00A10548">
      <w:pPr>
        <w:jc w:val="both"/>
        <w:rPr>
          <w:rFonts w:ascii="Palatino Linotype" w:eastAsia="Palatino Linotype" w:hAnsi="Palatino Linotype" w:cs="Palatino Linotype"/>
          <w:i/>
          <w:color w:val="000000" w:themeColor="text1"/>
        </w:rPr>
      </w:pP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 xml:space="preserve">Artículo 53. </w:t>
      </w:r>
      <w:r w:rsidRPr="001835F9">
        <w:rPr>
          <w:rFonts w:ascii="Palatino Linotype" w:eastAsia="Palatino Linotype" w:hAnsi="Palatino Linotype" w:cs="Palatino Linotype"/>
          <w:i/>
          <w:color w:val="000000" w:themeColor="text1"/>
        </w:rPr>
        <w:t>Las Unidades de Transparencia tendrán las siguientes funciones:</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II.</w:t>
      </w:r>
      <w:r w:rsidRPr="001835F9">
        <w:rPr>
          <w:rFonts w:ascii="Palatino Linotype" w:eastAsia="Palatino Linotype" w:hAnsi="Palatino Linotype" w:cs="Palatino Linotype"/>
          <w:i/>
          <w:color w:val="000000" w:themeColor="text1"/>
        </w:rPr>
        <w:t xml:space="preserve"> Recibir, tramitar y dar respuesta a las solicitudes de acceso a la información;</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IV.</w:t>
      </w:r>
      <w:r w:rsidRPr="001835F9">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V.</w:t>
      </w:r>
      <w:r w:rsidRPr="001835F9">
        <w:rPr>
          <w:rFonts w:ascii="Palatino Linotype" w:eastAsia="Palatino Linotype" w:hAnsi="Palatino Linotype" w:cs="Palatino Linotype"/>
          <w:i/>
          <w:color w:val="000000" w:themeColor="text1"/>
        </w:rPr>
        <w:t xml:space="preserve"> Entregar, en su caso, a los particulares la información solicitada;</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w:t>
      </w:r>
    </w:p>
    <w:p w:rsidR="006B0ED2" w:rsidRPr="001835F9" w:rsidRDefault="006B0ED2" w:rsidP="00A10548">
      <w:pPr>
        <w:jc w:val="both"/>
        <w:rPr>
          <w:rFonts w:ascii="Palatino Linotype" w:eastAsia="Palatino Linotype" w:hAnsi="Palatino Linotype" w:cs="Palatino Linotype"/>
          <w:i/>
          <w:color w:val="000000" w:themeColor="text1"/>
        </w:rPr>
      </w:pP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 xml:space="preserve">Artículo 58. </w:t>
      </w:r>
      <w:r w:rsidRPr="001835F9">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6B0ED2" w:rsidRPr="001835F9" w:rsidRDefault="006B0ED2" w:rsidP="00A10548">
      <w:pPr>
        <w:jc w:val="both"/>
        <w:rPr>
          <w:rFonts w:ascii="Palatino Linotype" w:eastAsia="Palatino Linotype" w:hAnsi="Palatino Linotype" w:cs="Palatino Linotype"/>
          <w:i/>
          <w:color w:val="000000" w:themeColor="text1"/>
        </w:rPr>
      </w:pP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lastRenderedPageBreak/>
        <w:t xml:space="preserve">Artículo 59. </w:t>
      </w:r>
      <w:r w:rsidRPr="001835F9">
        <w:rPr>
          <w:rFonts w:ascii="Palatino Linotype" w:eastAsia="Palatino Linotype" w:hAnsi="Palatino Linotype" w:cs="Palatino Linotype"/>
          <w:i/>
          <w:color w:val="000000" w:themeColor="text1"/>
        </w:rPr>
        <w:t>Los servidores públicos habilitados tendrán las funciones siguientes:</w:t>
      </w:r>
    </w:p>
    <w:p w:rsidR="006B0ED2" w:rsidRPr="001835F9" w:rsidRDefault="006B0ED2" w:rsidP="00A10548">
      <w:pPr>
        <w:jc w:val="both"/>
        <w:rPr>
          <w:rFonts w:ascii="Palatino Linotype" w:eastAsia="Palatino Linotype" w:hAnsi="Palatino Linotype" w:cs="Palatino Linotype"/>
          <w:i/>
          <w:color w:val="000000" w:themeColor="text1"/>
        </w:rPr>
      </w:pP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I.</w:t>
      </w:r>
      <w:r w:rsidRPr="001835F9">
        <w:rPr>
          <w:rFonts w:ascii="Palatino Linotype" w:eastAsia="Palatino Linotype" w:hAnsi="Palatino Linotype" w:cs="Palatino Linotype"/>
          <w:i/>
          <w:color w:val="000000" w:themeColor="text1"/>
        </w:rPr>
        <w:t xml:space="preserve"> Localizar la información que le solicite la Unidad de Transparencia;</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II.</w:t>
      </w:r>
      <w:r w:rsidRPr="001835F9">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w:t>
      </w:r>
    </w:p>
    <w:p w:rsidR="006B0ED2" w:rsidRPr="001835F9" w:rsidRDefault="006B0ED2" w:rsidP="00A10548">
      <w:pPr>
        <w:jc w:val="both"/>
        <w:rPr>
          <w:rFonts w:ascii="Palatino Linotype" w:eastAsia="Palatino Linotype" w:hAnsi="Palatino Linotype" w:cs="Palatino Linotype"/>
          <w:i/>
          <w:color w:val="000000" w:themeColor="text1"/>
        </w:rPr>
      </w:pPr>
    </w:p>
    <w:p w:rsidR="006B0ED2" w:rsidRPr="001835F9" w:rsidRDefault="000D40BF" w:rsidP="00A10548">
      <w:pPr>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 xml:space="preserve">Artículo 162. </w:t>
      </w:r>
      <w:r w:rsidRPr="001835F9">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lastRenderedPageBreak/>
        <w:t>En el caso que se resuelve, la respuesta fue emitida por el Director de Servicios Públicos, quien de acuerdo con el artículo 59 y 60 fracción I del Reglamento Interno de la Administración Pública Municipal de Coacalco de Berriozábal, es el área encargada de administrar eficientemente los recursos públicos humanos, materiales, financieros y técnicos asignados, para satisfacer oportuna y eficientemente las necesidades de dotación de los servicios públicos requeridos por la población en el Municipio, asimismo, es la encargada de coordinar los servicios de mantenimiento a vialidades municipales, es decir, que la respuesta fue emitida por el servidor público habilitado con facultades para generar, poseer y administrar la información solicitada.</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En ese contexto, se advierte que el Sujeto Obligado dio cumplimiento al proceso de búsqueda establecido en la Ley de Transparencia y Acceso a la Información Pública del Estado de México y Municipios. </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Ahora bien, recordemos que en el punto 6 de la solicitud, el Recurrente requirió se le dé a conocer el recuso público disponible que tiene el área correspondiente para hacer frente a su petición, sin embargo, este Órgano Garante advierte que se está ante un derecho de petición, ya que el Recurrente pretende que el Sujeto Obligado le dé a conocer el presupuesto que tiene para la colocación de asfalto en las calles que le fue solicitado a través de una petición que hizo al Ayuntamiento. Así, este Órgano Garante advierte que dicha solicitud no constituye un derecho de acceso a la información pública, sino más bien un derecho de petición, debido a que se tratan de manifestaciones subjetivas vertidas por el entonces solicitante, interrogantes y declaraciones que no se colman con la entrega de documentos, situación que conlleva a afirmar que se está en presencia del ejercicio del derecho enunciado. </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lastRenderedPageBreak/>
        <w:t xml:space="preserve">Bajo ese contexto, es importante dejar en claro lo que debe entenderse por derecho de petición y por derecho de acceso a la información pública. Por lo que respecta a la definición de Derecho de Petición, el Maestro Ignacio Burgoa Orihuela refiere: </w:t>
      </w:r>
    </w:p>
    <w:p w:rsidR="006B0ED2" w:rsidRPr="001835F9" w:rsidRDefault="000D40BF" w:rsidP="00A10548">
      <w:pP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color w:val="000000" w:themeColor="text1"/>
        </w:rPr>
        <w:t>“</w:t>
      </w:r>
      <w:r w:rsidRPr="001835F9">
        <w:rPr>
          <w:rFonts w:ascii="Palatino Linotype" w:eastAsia="Palatino Linotype" w:hAnsi="Palatino Linotype" w:cs="Palatino Linotype"/>
          <w:color w:val="000000" w:themeColor="text1"/>
        </w:rPr>
        <w:t>…</w:t>
      </w:r>
      <w:r w:rsidRPr="001835F9">
        <w:rPr>
          <w:rFonts w:ascii="Palatino Linotype" w:eastAsia="Palatino Linotype" w:hAnsi="Palatino Linotype" w:cs="Palatino Linotype"/>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 xml:space="preserve"> (sic)</w:t>
      </w:r>
    </w:p>
    <w:p w:rsidR="006B0ED2" w:rsidRPr="001835F9" w:rsidRDefault="006B0ED2" w:rsidP="00A10548">
      <w:pPr>
        <w:spacing w:line="360" w:lineRule="auto"/>
        <w:jc w:val="both"/>
        <w:rPr>
          <w:rFonts w:ascii="Palatino Linotype" w:eastAsia="Palatino Linotype" w:hAnsi="Palatino Linotype" w:cs="Palatino Linotype"/>
          <w:i/>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Por su parte, David Cienfuegos Salgado, concibe al derecho de petición como: </w:t>
      </w:r>
    </w:p>
    <w:p w:rsidR="006B0ED2" w:rsidRDefault="000D40BF" w:rsidP="00A10548">
      <w:pPr>
        <w:spacing w:line="276"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el derecho de toda persona a ser escuchado por quienes ejercen el poder público.</w:t>
      </w: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 xml:space="preserve"> (sic) </w:t>
      </w:r>
    </w:p>
    <w:p w:rsidR="00FF2E4B" w:rsidRPr="001835F9" w:rsidRDefault="00FF2E4B" w:rsidP="00A10548">
      <w:pPr>
        <w:spacing w:line="276" w:lineRule="auto"/>
        <w:jc w:val="both"/>
        <w:rPr>
          <w:rFonts w:ascii="Palatino Linotype" w:eastAsia="Palatino Linotype" w:hAnsi="Palatino Linotype" w:cs="Palatino Linotype"/>
          <w:i/>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 A este respecto, para diferenciar el derecho de petición al derecho de acceso a la información, resulta conducente señalar que José Guadalupe Robles, conceptualiza el derecho a la información como: </w:t>
      </w:r>
    </w:p>
    <w:p w:rsidR="006B0ED2" w:rsidRPr="001835F9" w:rsidRDefault="000D40BF" w:rsidP="00A10548">
      <w:pP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 xml:space="preserve"> (sic) </w:t>
      </w:r>
    </w:p>
    <w:p w:rsidR="006B0ED2" w:rsidRPr="001835F9" w:rsidRDefault="006B0ED2" w:rsidP="00A10548">
      <w:pPr>
        <w:spacing w:line="360" w:lineRule="auto"/>
        <w:jc w:val="both"/>
        <w:rPr>
          <w:rFonts w:ascii="Palatino Linotype" w:eastAsia="Palatino Linotype" w:hAnsi="Palatino Linotype" w:cs="Palatino Linotype"/>
          <w:i/>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Corolario a lo anterior, el doctrinario Ernesto Villanueva Villanueva define al derecho de acceso a la información como: </w:t>
      </w:r>
    </w:p>
    <w:p w:rsidR="006B0ED2" w:rsidRPr="001835F9" w:rsidRDefault="000D40BF" w:rsidP="00A10548">
      <w:pPr>
        <w:spacing w:line="276"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835F9">
        <w:rPr>
          <w:rFonts w:ascii="Palatino Linotype" w:eastAsia="Palatino Linotype" w:hAnsi="Palatino Linotype" w:cs="Palatino Linotype"/>
          <w:b/>
          <w:i/>
          <w:color w:val="000000" w:themeColor="text1"/>
        </w:rPr>
        <w:t>”</w:t>
      </w:r>
      <w:r w:rsidRPr="001835F9">
        <w:rPr>
          <w:rFonts w:ascii="Palatino Linotype" w:eastAsia="Palatino Linotype" w:hAnsi="Palatino Linotype" w:cs="Palatino Linotype"/>
          <w:i/>
          <w:color w:val="000000" w:themeColor="text1"/>
          <w:vertAlign w:val="superscript"/>
        </w:rPr>
        <w:t xml:space="preserve"> </w:t>
      </w:r>
      <w:r w:rsidRPr="001835F9">
        <w:rPr>
          <w:rFonts w:ascii="Palatino Linotype" w:eastAsia="Palatino Linotype" w:hAnsi="Palatino Linotype" w:cs="Palatino Linotype"/>
          <w:i/>
          <w:color w:val="000000" w:themeColor="text1"/>
        </w:rPr>
        <w:t xml:space="preserve">(sic) </w:t>
      </w:r>
    </w:p>
    <w:p w:rsidR="006B0ED2" w:rsidRPr="001835F9" w:rsidRDefault="006B0ED2" w:rsidP="00A10548">
      <w:pPr>
        <w:spacing w:line="360" w:lineRule="auto"/>
        <w:jc w:val="both"/>
        <w:rPr>
          <w:rFonts w:ascii="Palatino Linotype" w:eastAsia="Palatino Linotype" w:hAnsi="Palatino Linotype" w:cs="Palatino Linotype"/>
          <w:i/>
          <w:color w:val="000000" w:themeColor="text1"/>
        </w:rPr>
      </w:pPr>
    </w:p>
    <w:p w:rsidR="006B0ED2" w:rsidRPr="001835F9" w:rsidRDefault="000D40BF" w:rsidP="00A10548">
      <w:pPr>
        <w:numPr>
          <w:ilvl w:val="0"/>
          <w:numId w:val="3"/>
        </w:numPr>
        <w:spacing w:line="360" w:lineRule="auto"/>
        <w:ind w:left="0" w:firstLine="0"/>
        <w:jc w:val="both"/>
        <w:rPr>
          <w:rFonts w:ascii="Palatino Linotype" w:eastAsia="Palatino Linotype" w:hAnsi="Palatino Linotype" w:cs="Palatino Linotype"/>
          <w:b/>
          <w:color w:val="000000" w:themeColor="text1"/>
          <w:u w:val="single"/>
        </w:rPr>
      </w:pPr>
      <w:r w:rsidRPr="001835F9">
        <w:rPr>
          <w:rFonts w:ascii="Palatino Linotype" w:eastAsia="Palatino Linotype" w:hAnsi="Palatino Linotype" w:cs="Palatino Linotype"/>
          <w:color w:val="000000" w:themeColor="text1"/>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w:t>
      </w:r>
      <w:r w:rsidRPr="001835F9">
        <w:rPr>
          <w:rFonts w:ascii="Palatino Linotype" w:eastAsia="Palatino Linotype" w:hAnsi="Palatino Linotype" w:cs="Palatino Linotype"/>
          <w:b/>
          <w:color w:val="000000" w:themeColor="text1"/>
          <w:u w:val="single"/>
        </w:rPr>
        <w:t xml:space="preserve">la solicitud de acceso a la información pública se encamina primordialmente a permitir el acceso a datos, </w:t>
      </w:r>
      <w:r w:rsidRPr="001835F9">
        <w:rPr>
          <w:rFonts w:ascii="Palatino Linotype" w:eastAsia="Palatino Linotype" w:hAnsi="Palatino Linotype" w:cs="Palatino Linotype"/>
          <w:b/>
          <w:color w:val="000000" w:themeColor="text1"/>
          <w:u w:val="single"/>
        </w:rPr>
        <w:lastRenderedPageBreak/>
        <w:t xml:space="preserve">registros y todo tipo de información pública que conste en documentos, sea generada o se encuentre en posesión de la autoridad. </w:t>
      </w:r>
    </w:p>
    <w:p w:rsidR="006B0ED2" w:rsidRPr="001835F9" w:rsidRDefault="006B0ED2" w:rsidP="00A10548">
      <w:pPr>
        <w:spacing w:line="360" w:lineRule="auto"/>
        <w:jc w:val="both"/>
        <w:rPr>
          <w:rFonts w:ascii="Palatino Linotype" w:eastAsia="Palatino Linotype" w:hAnsi="Palatino Linotype" w:cs="Palatino Linotype"/>
          <w:b/>
          <w:color w:val="000000" w:themeColor="text1"/>
          <w:u w:val="single"/>
        </w:rPr>
      </w:pPr>
    </w:p>
    <w:p w:rsidR="006B0ED2" w:rsidRPr="001835F9" w:rsidRDefault="000D40BF" w:rsidP="00A10548">
      <w:pPr>
        <w:numPr>
          <w:ilvl w:val="0"/>
          <w:numId w:val="3"/>
        </w:numPr>
        <w:spacing w:after="240"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Por lo que la entrega de los requerido por el Recurrente,  no es algo que la ley establezca como atribución, derecho, o facultad, pues requiere conocer un presupuesto derivado de una petición para asfalto de determinadas calles; pues ello implicaría un juicio de valor referente a un cuestionamiento realizado, los cuales, al constituir interrogantes, inquietudes y manifestaciones se satisfacen vía derecho de petición. </w:t>
      </w:r>
    </w:p>
    <w:p w:rsidR="006B0ED2" w:rsidRPr="001835F9" w:rsidRDefault="000D40BF" w:rsidP="00A10548">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Ahora bien, recordemos que el Sujeto Obligado entregó a través de informe justificado la información faltante a los puntos 4, 5 y 8 de la solicitud, como se señaló en el cuadro de estudio que se insertó en los párrafos anteriores, por lo tanto, este Órgano Garante no está facultado para pronunciarse respecto a la veracidad de la información entregada. Así, podemos advertir que a través de informe justificado, el Sujeto Obligado modificó su respuesta y señaló que la búsqueda también se realizó en la Unidad de Archivo y Reserva, quien señaló que no se localizó  información referente al solicitado, en ese sentido, la </w:t>
      </w:r>
      <w:r w:rsidRPr="001835F9">
        <w:rPr>
          <w:rFonts w:ascii="Palatino Linotype" w:eastAsia="Palatino Linotype" w:hAnsi="Palatino Linotype" w:cs="Palatino Linotype"/>
          <w:b/>
          <w:color w:val="000000" w:themeColor="text1"/>
        </w:rPr>
        <w:t>Ley de Transparencia y Acceso a la Información Pública del Estado de México y Municipios</w:t>
      </w:r>
      <w:r w:rsidRPr="001835F9">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1835F9">
        <w:rPr>
          <w:rFonts w:ascii="Palatino Linotype" w:eastAsia="Palatino Linotype" w:hAnsi="Palatino Linotype" w:cs="Palatino Linotype"/>
          <w:b/>
          <w:color w:val="000000" w:themeColor="text1"/>
        </w:rPr>
        <w:t>veracidad,</w:t>
      </w:r>
      <w:r w:rsidRPr="001835F9">
        <w:rPr>
          <w:rFonts w:ascii="Palatino Linotype" w:eastAsia="Palatino Linotype" w:hAnsi="Palatino Linotype" w:cs="Palatino Linotype"/>
          <w:color w:val="000000" w:themeColor="text1"/>
        </w:rPr>
        <w:t xml:space="preserve"> oportunidad entre otros, numeral en comento que a la letra señala:</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 xml:space="preserve">“Artículo 4.- </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6B0ED2" w:rsidRPr="001835F9" w:rsidRDefault="000D40BF" w:rsidP="00A10548">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1835F9">
        <w:rPr>
          <w:rFonts w:ascii="Palatino Linotype" w:eastAsia="Palatino Linotype" w:hAnsi="Palatino Linotype" w:cs="Palatino Linotype"/>
          <w:i/>
          <w:color w:val="000000" w:themeColor="text1"/>
        </w:rPr>
        <w:t>…”</w:t>
      </w:r>
    </w:p>
    <w:p w:rsidR="006B0ED2" w:rsidRPr="001835F9" w:rsidRDefault="006B0ED2" w:rsidP="00A10548">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6B0ED2" w:rsidRPr="001835F9" w:rsidRDefault="000D40BF" w:rsidP="00C94C07">
      <w:pPr>
        <w:numPr>
          <w:ilvl w:val="0"/>
          <w:numId w:val="3"/>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Numerales que compelen al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 Así, este Pleno advierte que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w:t>
      </w:r>
      <w:r w:rsidRPr="001835F9">
        <w:rPr>
          <w:rFonts w:ascii="Palatino Linotype" w:eastAsia="Palatino Linotype" w:hAnsi="Palatino Linotype" w:cs="Palatino Linotype"/>
          <w:b/>
          <w:color w:val="000000" w:themeColor="text1"/>
        </w:rPr>
        <w:t xml:space="preserve">modificó </w:t>
      </w:r>
      <w:r w:rsidRPr="001835F9">
        <w:rPr>
          <w:rFonts w:ascii="Palatino Linotype" w:eastAsia="Palatino Linotype" w:hAnsi="Palatino Linotype" w:cs="Palatino Linotype"/>
          <w:color w:val="000000" w:themeColor="text1"/>
        </w:rPr>
        <w:t>el acto que le dio origen a los recursos de revisión, lo que trae como consecuencia que el mismo quede sin materia, actualizándose de este modo, la hipótesis jurídica contenida en la fracción III del artículo 192 de la Ley de Transparencia Local.</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835F9">
        <w:rPr>
          <w:rFonts w:ascii="Palatino Linotype" w:eastAsia="Palatino Linotype" w:hAnsi="Palatino Linotype" w:cs="Palatino Linotype"/>
          <w:b/>
          <w:color w:val="000000" w:themeColor="text1"/>
        </w:rPr>
        <w:t>SUJETOS OBLIGADOS</w:t>
      </w:r>
      <w:r w:rsidRPr="001835F9">
        <w:rPr>
          <w:rFonts w:ascii="Palatino Linotype" w:eastAsia="Palatino Linotype" w:hAnsi="Palatino Linotype" w:cs="Palatino Linotype"/>
          <w:color w:val="000000" w:themeColor="text1"/>
        </w:rPr>
        <w:t xml:space="preserve"> o la negativa de entrega de esta, derivada de la solicitud de información pública.</w:t>
      </w:r>
    </w:p>
    <w:p w:rsidR="006B0ED2" w:rsidRPr="001835F9" w:rsidRDefault="006B0ED2" w:rsidP="00A10548">
      <w:pP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De este modo, cuando el </w:t>
      </w:r>
      <w:r w:rsidRPr="001835F9">
        <w:rPr>
          <w:rFonts w:ascii="Palatino Linotype" w:eastAsia="Palatino Linotype" w:hAnsi="Palatino Linotype" w:cs="Palatino Linotype"/>
          <w:b/>
          <w:color w:val="000000" w:themeColor="text1"/>
        </w:rPr>
        <w:t xml:space="preserve">SUJETO OBLIGADO, </w:t>
      </w:r>
      <w:r w:rsidRPr="001835F9">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835F9">
        <w:rPr>
          <w:rFonts w:ascii="Palatino Linotype" w:eastAsia="Palatino Linotype" w:hAnsi="Palatino Linotype" w:cs="Palatino Linotype"/>
          <w:i/>
          <w:color w:val="000000" w:themeColor="text1"/>
        </w:rPr>
        <w:t>litis</w:t>
      </w:r>
      <w:r w:rsidRPr="001835F9">
        <w:rPr>
          <w:rFonts w:ascii="Palatino Linotype" w:eastAsia="Palatino Linotype" w:hAnsi="Palatino Linotype" w:cs="Palatino Linotype"/>
          <w:color w:val="000000" w:themeColor="text1"/>
        </w:rPr>
        <w:t xml:space="preserve"> planteada, </w:t>
      </w:r>
      <w:r w:rsidRPr="001835F9">
        <w:rPr>
          <w:rFonts w:ascii="Palatino Linotype" w:eastAsia="Palatino Linotype" w:hAnsi="Palatino Linotype" w:cs="Palatino Linotype"/>
          <w:color w:val="000000" w:themeColor="text1"/>
        </w:rPr>
        <w:lastRenderedPageBreak/>
        <w:t>debido a que la afectación en su esfera de derechos fue restituida por la propia autoridad que emitió el acto motivo de impugnación.</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6B0ED2" w:rsidRPr="001835F9" w:rsidRDefault="000D40BF" w:rsidP="00A10548">
      <w:pPr>
        <w:pBdr>
          <w:top w:val="nil"/>
          <w:left w:val="nil"/>
          <w:bottom w:val="nil"/>
          <w:right w:val="nil"/>
          <w:between w:val="nil"/>
        </w:pBdr>
        <w:tabs>
          <w:tab w:val="left" w:pos="709"/>
          <w:tab w:val="left" w:pos="851"/>
        </w:tabs>
        <w:spacing w:line="360" w:lineRule="auto"/>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835F9">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B0ED2" w:rsidRPr="001835F9" w:rsidRDefault="006B0ED2" w:rsidP="00A10548">
      <w:pPr>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La anterior jurisprudencia resulta aplicable al presente asunto, en dos aspectos: </w:t>
      </w:r>
    </w:p>
    <w:p w:rsidR="006B0ED2" w:rsidRPr="001835F9" w:rsidRDefault="006B0ED2" w:rsidP="00A10548">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6"/>
        </w:numPr>
        <w:spacing w:line="360" w:lineRule="auto"/>
        <w:ind w:left="0" w:firstLine="0"/>
        <w:jc w:val="both"/>
        <w:rPr>
          <w:rFonts w:ascii="Palatino Linotype" w:eastAsia="Palatino Linotype" w:hAnsi="Palatino Linotype" w:cs="Palatino Linotype"/>
          <w:color w:val="000000" w:themeColor="text1"/>
        </w:rPr>
      </w:pPr>
      <w:bookmarkStart w:id="4" w:name="_GoBack"/>
      <w:bookmarkEnd w:id="4"/>
      <w:r w:rsidRPr="001835F9">
        <w:rPr>
          <w:rFonts w:ascii="Palatino Linotype" w:eastAsia="Palatino Linotype" w:hAnsi="Palatino Linotype" w:cs="Palatino Linotype"/>
          <w:b/>
          <w:color w:val="000000" w:themeColor="text1"/>
        </w:rPr>
        <w:lastRenderedPageBreak/>
        <w:t>La cesación de los efectos perniciosos del acto de autoridad:</w:t>
      </w:r>
      <w:r w:rsidRPr="001835F9">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de </w:t>
      </w:r>
      <w:r w:rsidRPr="001835F9">
        <w:rPr>
          <w:rFonts w:ascii="Palatino Linotype" w:eastAsia="Palatino Linotype" w:hAnsi="Palatino Linotype" w:cs="Palatino Linotype"/>
          <w:i/>
          <w:color w:val="000000" w:themeColor="text1"/>
        </w:rPr>
        <w:t>motu proprio</w:t>
      </w:r>
      <w:r w:rsidRPr="001835F9">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6B0ED2" w:rsidRPr="001835F9" w:rsidRDefault="000D40BF" w:rsidP="00A1054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El momento procesal para modificar el acto impugnado:</w:t>
      </w:r>
      <w:r w:rsidRPr="001835F9">
        <w:rPr>
          <w:rFonts w:ascii="Palatino Linotype" w:eastAsia="Palatino Linotype" w:hAnsi="Palatino Linotype" w:cs="Palatino Linotype"/>
          <w:color w:val="000000" w:themeColor="text1"/>
        </w:rPr>
        <w:t xml:space="preserve"> Para que se actualice el sobreseimiento de un recurso de revisión, el </w:t>
      </w:r>
      <w:r w:rsidRPr="001835F9">
        <w:rPr>
          <w:rFonts w:ascii="Palatino Linotype" w:eastAsia="Palatino Linotype" w:hAnsi="Palatino Linotype" w:cs="Palatino Linotype"/>
          <w:b/>
          <w:color w:val="000000" w:themeColor="text1"/>
        </w:rPr>
        <w:t>SUJETO OBLIGADO</w:t>
      </w:r>
      <w:r w:rsidRPr="001835F9">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1835F9">
        <w:rPr>
          <w:rFonts w:ascii="Palatino Linotype" w:eastAsia="Palatino Linotype" w:hAnsi="Palatino Linotype" w:cs="Palatino Linotype"/>
          <w:b/>
          <w:color w:val="000000" w:themeColor="text1"/>
          <w:u w:val="single"/>
        </w:rPr>
        <w:t>posteriormente</w:t>
      </w:r>
      <w:r w:rsidRPr="001835F9">
        <w:rPr>
          <w:rFonts w:ascii="Palatino Linotype" w:eastAsia="Palatino Linotype" w:hAnsi="Palatino Linotype" w:cs="Palatino Linotype"/>
          <w:color w:val="000000" w:themeColor="text1"/>
        </w:rPr>
        <w:t xml:space="preserve"> a éste, siempre y cuando el Pleno del Instituto no haya dictado resolución definitiva.</w:t>
      </w:r>
    </w:p>
    <w:p w:rsidR="006B0ED2" w:rsidRPr="001835F9" w:rsidRDefault="006B0ED2" w:rsidP="00A105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Eduardo Pallares, en su artículo </w:t>
      </w:r>
      <w:r w:rsidRPr="001835F9">
        <w:rPr>
          <w:rFonts w:ascii="Palatino Linotype" w:eastAsia="Palatino Linotype" w:hAnsi="Palatino Linotype" w:cs="Palatino Linotype"/>
          <w:i/>
          <w:color w:val="000000" w:themeColor="text1"/>
        </w:rPr>
        <w:t>“La caducidad y el sobreseimiento en el amparo”</w:t>
      </w:r>
      <w:r w:rsidRPr="001835F9">
        <w:rPr>
          <w:rFonts w:ascii="Palatino Linotype" w:eastAsia="Palatino Linotype" w:hAnsi="Palatino Linotype" w:cs="Palatino Linotype"/>
          <w:color w:val="000000" w:themeColor="text1"/>
        </w:rPr>
        <w:t xml:space="preserve">, cita la definición de Aguilera Paz, aduciendo que se </w:t>
      </w:r>
      <w:r w:rsidRPr="001835F9">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1835F9">
        <w:rPr>
          <w:rFonts w:ascii="Palatino Linotype" w:eastAsia="Palatino Linotype" w:hAnsi="Palatino Linotype" w:cs="Palatino Linotype"/>
          <w:color w:val="000000" w:themeColor="text1"/>
        </w:rPr>
        <w:t>. Asimismo, señala que existe el sobreseimiento provisional y el definitivo</w:t>
      </w:r>
      <w:r w:rsidRPr="001835F9">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6B0ED2" w:rsidRPr="001835F9"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1835F9">
        <w:rPr>
          <w:rFonts w:ascii="Palatino Linotype" w:eastAsia="Palatino Linotype" w:hAnsi="Palatino Linotype" w:cs="Palatino Linotype"/>
          <w:b/>
          <w:color w:val="000000" w:themeColor="text1"/>
          <w:u w:val="single"/>
        </w:rPr>
        <w:t xml:space="preserve">sin que se entre al estudio de los agravios o motivos de inconformidad. </w:t>
      </w:r>
      <w:r w:rsidRPr="001835F9">
        <w:rPr>
          <w:rFonts w:ascii="Palatino Linotype" w:eastAsia="Palatino Linotype" w:hAnsi="Palatino Linotype" w:cs="Palatino Linotype"/>
          <w:color w:val="000000" w:themeColor="text1"/>
        </w:rPr>
        <w:t>Este mismo criterio es compartido por el más alto tribunal del país en múltiples jurisprudencias, por lo que a continuación se agrega una de ellas que sirve como orientador en esta resolución:</w:t>
      </w:r>
    </w:p>
    <w:p w:rsidR="006B0ED2" w:rsidRPr="001835F9" w:rsidRDefault="000D40BF" w:rsidP="00A10548">
      <w:pP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1835F9">
        <w:rPr>
          <w:rFonts w:ascii="Palatino Linotype" w:eastAsia="Palatino Linotype" w:hAnsi="Palatino Linotype" w:cs="Palatino Linotype"/>
          <w:i/>
          <w:color w:val="000000" w:themeColor="text1"/>
        </w:rPr>
        <w:t xml:space="preserve"> en el juicio de amparo directo </w:t>
      </w:r>
      <w:r w:rsidRPr="001835F9">
        <w:rPr>
          <w:rFonts w:ascii="Palatino Linotype" w:eastAsia="Palatino Linotype" w:hAnsi="Palatino Linotype" w:cs="Palatino Linotype"/>
          <w:b/>
          <w:i/>
          <w:color w:val="000000" w:themeColor="text1"/>
        </w:rPr>
        <w:t>provoca la terminación de la controversia planteada</w:t>
      </w:r>
      <w:r w:rsidRPr="001835F9">
        <w:rPr>
          <w:rFonts w:ascii="Palatino Linotype" w:eastAsia="Palatino Linotype" w:hAnsi="Palatino Linotype" w:cs="Palatino Linotype"/>
          <w:i/>
          <w:color w:val="000000" w:themeColor="text1"/>
        </w:rPr>
        <w:t xml:space="preserve"> </w:t>
      </w:r>
      <w:r w:rsidRPr="001835F9">
        <w:rPr>
          <w:rFonts w:ascii="Palatino Linotype" w:eastAsia="Palatino Linotype" w:hAnsi="Palatino Linotype" w:cs="Palatino Linotype"/>
          <w:i/>
          <w:color w:val="000000" w:themeColor="text1"/>
        </w:rPr>
        <w:lastRenderedPageBreak/>
        <w:t>por el quejoso en la demanda de amparo</w:t>
      </w:r>
      <w:r w:rsidRPr="001835F9">
        <w:rPr>
          <w:rFonts w:ascii="Palatino Linotype" w:eastAsia="Palatino Linotype" w:hAnsi="Palatino Linotype" w:cs="Palatino Linotype"/>
          <w:b/>
          <w:i/>
          <w:color w:val="000000" w:themeColor="text1"/>
        </w:rPr>
        <w:t>, sin hacer un pronunciamiento de fondo sobre la legalidad o ilegalidad de la sentencia reclamada</w:t>
      </w:r>
      <w:r w:rsidRPr="001835F9">
        <w:rPr>
          <w:rFonts w:ascii="Palatino Linotype" w:eastAsia="Palatino Linotype" w:hAnsi="Palatino Linotype" w:cs="Palatino Linotype"/>
          <w:i/>
          <w:color w:val="000000" w:themeColor="text1"/>
        </w:rPr>
        <w:t xml:space="preserve">. </w:t>
      </w:r>
      <w:r w:rsidRPr="001835F9">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835F9">
        <w:rPr>
          <w:rFonts w:ascii="Palatino Linotype" w:eastAsia="Palatino Linotype" w:hAnsi="Palatino Linotype" w:cs="Palatino Linotype"/>
          <w:i/>
          <w:color w:val="000000" w:themeColor="text1"/>
        </w:rPr>
        <w:t>.</w:t>
      </w:r>
    </w:p>
    <w:p w:rsidR="006B0ED2" w:rsidRPr="001835F9" w:rsidRDefault="000D40BF" w:rsidP="00A10548">
      <w:pPr>
        <w:spacing w:line="360" w:lineRule="auto"/>
        <w:jc w:val="both"/>
        <w:rPr>
          <w:rFonts w:ascii="Palatino Linotype" w:eastAsia="Palatino Linotype" w:hAnsi="Palatino Linotype" w:cs="Palatino Linotype"/>
          <w:i/>
          <w:color w:val="000000" w:themeColor="text1"/>
        </w:rPr>
      </w:pPr>
      <w:r w:rsidRPr="001835F9">
        <w:rPr>
          <w:rFonts w:ascii="Palatino Linotype" w:eastAsia="Palatino Linotype" w:hAnsi="Palatino Linotype" w:cs="Palatino Linotype"/>
          <w:i/>
          <w:color w:val="000000" w:themeColor="text1"/>
        </w:rPr>
        <w:t>SÉPTIMO TRIBUNAL COLEGIADO EN MATERIA CIVIL DEL PRIMER CIRCUITO.</w:t>
      </w:r>
    </w:p>
    <w:p w:rsidR="006B0ED2" w:rsidRPr="001835F9" w:rsidRDefault="000D40BF" w:rsidP="00A10548">
      <w:pPr>
        <w:spacing w:line="360" w:lineRule="auto"/>
        <w:jc w:val="both"/>
        <w:rPr>
          <w:rFonts w:ascii="Palatino Linotype" w:eastAsia="Palatino Linotype" w:hAnsi="Palatino Linotype" w:cs="Palatino Linotype"/>
          <w:b/>
          <w:i/>
          <w:color w:val="000000" w:themeColor="text1"/>
        </w:rPr>
      </w:pPr>
      <w:r w:rsidRPr="001835F9">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6B0ED2" w:rsidRPr="001835F9" w:rsidRDefault="006B0ED2" w:rsidP="00A10548">
      <w:pPr>
        <w:spacing w:line="360" w:lineRule="auto"/>
        <w:jc w:val="both"/>
        <w:rPr>
          <w:rFonts w:ascii="Palatino Linotype" w:eastAsia="Palatino Linotype" w:hAnsi="Palatino Linotype" w:cs="Palatino Linotype"/>
          <w:b/>
          <w:i/>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6B0ED2" w:rsidRPr="001835F9"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bookmarkStart w:id="5" w:name="_heading=h.cp5y4mvqfhu" w:colFirst="0" w:colLast="0"/>
      <w:bookmarkEnd w:id="5"/>
      <w:r w:rsidRPr="001835F9">
        <w:rPr>
          <w:rFonts w:ascii="Palatino Linotype" w:eastAsia="Palatino Linotype" w:hAnsi="Palatino Linotype" w:cs="Palatino Linotype"/>
          <w:color w:val="000000" w:themeColor="text1"/>
        </w:rPr>
        <w:t xml:space="preserve">Bajo ese tenor y en términos del artículo 186 fracción I este Pleno determina el </w:t>
      </w:r>
      <w:r w:rsidRPr="001835F9">
        <w:rPr>
          <w:rFonts w:ascii="Palatino Linotype" w:eastAsia="Palatino Linotype" w:hAnsi="Palatino Linotype" w:cs="Palatino Linotype"/>
          <w:b/>
          <w:color w:val="000000" w:themeColor="text1"/>
        </w:rPr>
        <w:t xml:space="preserve">SOBRESEIMIENTO </w:t>
      </w:r>
      <w:r w:rsidRPr="001835F9">
        <w:rPr>
          <w:rFonts w:ascii="Palatino Linotype" w:eastAsia="Palatino Linotype" w:hAnsi="Palatino Linotype" w:cs="Palatino Linotype"/>
          <w:color w:val="000000" w:themeColor="text1"/>
        </w:rPr>
        <w:t xml:space="preserve">del recurso de revisión </w:t>
      </w:r>
      <w:r w:rsidRPr="001835F9">
        <w:rPr>
          <w:rFonts w:ascii="Palatino Linotype" w:eastAsia="Palatino Linotype" w:hAnsi="Palatino Linotype" w:cs="Palatino Linotype"/>
          <w:b/>
          <w:color w:val="000000" w:themeColor="text1"/>
        </w:rPr>
        <w:t>03358/INFOEM/IP/RR/2025</w:t>
      </w:r>
      <w:r w:rsidRPr="001835F9">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6B0ED2" w:rsidRPr="001835F9"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Default="000D40BF" w:rsidP="00A10548">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color w:val="000000" w:themeColor="text1"/>
        </w:rPr>
        <w:t xml:space="preserve">Por lo anteriormente expuesto y fundado, este </w:t>
      </w:r>
      <w:r w:rsidRPr="001835F9">
        <w:rPr>
          <w:rFonts w:ascii="Palatino Linotype" w:eastAsia="Palatino Linotype" w:hAnsi="Palatino Linotype" w:cs="Palatino Linotype"/>
          <w:b/>
          <w:color w:val="000000" w:themeColor="text1"/>
        </w:rPr>
        <w:t>ÓRGANO GARANTE</w:t>
      </w:r>
      <w:r w:rsidRPr="001835F9">
        <w:rPr>
          <w:rFonts w:ascii="Palatino Linotype" w:eastAsia="Palatino Linotype" w:hAnsi="Palatino Linotype" w:cs="Palatino Linotype"/>
          <w:color w:val="000000" w:themeColor="text1"/>
        </w:rPr>
        <w:t xml:space="preserve"> emite los siguientes:</w:t>
      </w:r>
      <w:r w:rsidR="00FF2E4B">
        <w:rPr>
          <w:rFonts w:ascii="Palatino Linotype" w:eastAsia="Palatino Linotype" w:hAnsi="Palatino Linotype" w:cs="Palatino Linotype"/>
          <w:color w:val="000000" w:themeColor="text1"/>
        </w:rPr>
        <w:t xml:space="preserve"> --------------------------------------------------------------------------------------------------------------</w:t>
      </w:r>
    </w:p>
    <w:p w:rsidR="00FF2E4B" w:rsidRDefault="00FF2E4B" w:rsidP="00FF2E4B">
      <w:pPr>
        <w:pStyle w:val="Prrafodelista"/>
        <w:rPr>
          <w:rFonts w:ascii="Palatino Linotype" w:eastAsia="Palatino Linotype" w:hAnsi="Palatino Linotype" w:cs="Palatino Linotype"/>
          <w:color w:val="000000" w:themeColor="text1"/>
        </w:rPr>
      </w:pPr>
    </w:p>
    <w:p w:rsidR="00FF2E4B" w:rsidRPr="001835F9" w:rsidRDefault="00FF2E4B" w:rsidP="00FF2E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1835F9"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spacing w:line="360" w:lineRule="auto"/>
        <w:jc w:val="center"/>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lastRenderedPageBreak/>
        <w:t>R E S O L U T I V O S</w:t>
      </w:r>
    </w:p>
    <w:p w:rsidR="006B0ED2" w:rsidRPr="001835F9"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spacing w:line="360" w:lineRule="auto"/>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 xml:space="preserve">PRIMERO. </w:t>
      </w:r>
      <w:r w:rsidRPr="001835F9">
        <w:rPr>
          <w:rFonts w:ascii="Palatino Linotype" w:eastAsia="Palatino Linotype" w:hAnsi="Palatino Linotype" w:cs="Palatino Linotype"/>
          <w:color w:val="000000" w:themeColor="text1"/>
        </w:rPr>
        <w:t xml:space="preserve">Se </w:t>
      </w:r>
      <w:r w:rsidRPr="001835F9">
        <w:rPr>
          <w:rFonts w:ascii="Palatino Linotype" w:eastAsia="Palatino Linotype" w:hAnsi="Palatino Linotype" w:cs="Palatino Linotype"/>
          <w:b/>
          <w:color w:val="000000" w:themeColor="text1"/>
        </w:rPr>
        <w:t>SOBRESEE</w:t>
      </w:r>
      <w:r w:rsidRPr="001835F9">
        <w:rPr>
          <w:rFonts w:ascii="Palatino Linotype" w:eastAsia="Palatino Linotype" w:hAnsi="Palatino Linotype" w:cs="Palatino Linotype"/>
          <w:color w:val="000000" w:themeColor="text1"/>
        </w:rPr>
        <w:t xml:space="preserve"> el recurso de revisión número </w:t>
      </w:r>
      <w:r w:rsidRPr="001835F9">
        <w:rPr>
          <w:rFonts w:ascii="Palatino Linotype" w:eastAsia="Palatino Linotype" w:hAnsi="Palatino Linotype" w:cs="Palatino Linotype"/>
          <w:b/>
          <w:color w:val="000000" w:themeColor="text1"/>
        </w:rPr>
        <w:t xml:space="preserve">03358/INFOEM/IP/RR/2025 </w:t>
      </w:r>
      <w:r w:rsidRPr="001835F9">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1835F9">
        <w:rPr>
          <w:rFonts w:ascii="Palatino Linotype" w:eastAsia="Palatino Linotype" w:hAnsi="Palatino Linotype" w:cs="Palatino Linotype"/>
          <w:b/>
          <w:color w:val="000000" w:themeColor="text1"/>
        </w:rPr>
        <w:t>modificar la respuesta a través del informe justificado y atender lo solicitado</w:t>
      </w:r>
      <w:r w:rsidRPr="001835F9">
        <w:rPr>
          <w:rFonts w:ascii="Palatino Linotype" w:eastAsia="Palatino Linotype" w:hAnsi="Palatino Linotype" w:cs="Palatino Linotype"/>
          <w:color w:val="000000" w:themeColor="text1"/>
        </w:rPr>
        <w:t xml:space="preserve">, el recurso de revisión quedó sin materia en términos del Considerando </w:t>
      </w:r>
      <w:r w:rsidRPr="001835F9">
        <w:rPr>
          <w:rFonts w:ascii="Palatino Linotype" w:eastAsia="Palatino Linotype" w:hAnsi="Palatino Linotype" w:cs="Palatino Linotype"/>
          <w:b/>
          <w:color w:val="000000" w:themeColor="text1"/>
        </w:rPr>
        <w:t>TERCERO</w:t>
      </w:r>
      <w:r w:rsidRPr="001835F9">
        <w:rPr>
          <w:rFonts w:ascii="Palatino Linotype" w:eastAsia="Palatino Linotype" w:hAnsi="Palatino Linotype" w:cs="Palatino Linotype"/>
          <w:color w:val="000000" w:themeColor="text1"/>
        </w:rPr>
        <w:t xml:space="preserve"> de la presente resolución.</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A10548" w:rsidP="00A10548">
      <w:pPr>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t xml:space="preserve">SEGUNDO. Notifíquese </w:t>
      </w:r>
      <w:r w:rsidR="000D40BF" w:rsidRPr="001835F9">
        <w:rPr>
          <w:rFonts w:ascii="Palatino Linotype" w:eastAsia="Palatino Linotype" w:hAnsi="Palatino Linotype" w:cs="Palatino Linotype"/>
          <w:b/>
          <w:color w:val="000000" w:themeColor="text1"/>
        </w:rPr>
        <w:t xml:space="preserve"> </w:t>
      </w:r>
      <w:r w:rsidR="000D40BF" w:rsidRPr="001835F9">
        <w:rPr>
          <w:rFonts w:ascii="Palatino Linotype" w:eastAsia="Palatino Linotype" w:hAnsi="Palatino Linotype" w:cs="Palatino Linotype"/>
          <w:color w:val="000000" w:themeColor="text1"/>
        </w:rPr>
        <w:t xml:space="preserve">a través del Sistema de Acceso a la Información Mexiquense </w:t>
      </w:r>
      <w:r w:rsidR="000D40BF" w:rsidRPr="001835F9">
        <w:rPr>
          <w:rFonts w:ascii="Palatino Linotype" w:eastAsia="Palatino Linotype" w:hAnsi="Palatino Linotype" w:cs="Palatino Linotype"/>
          <w:b/>
          <w:color w:val="000000" w:themeColor="text1"/>
        </w:rPr>
        <w:t xml:space="preserve">(SAIMEX) </w:t>
      </w:r>
      <w:r w:rsidR="000D40BF" w:rsidRPr="001835F9">
        <w:rPr>
          <w:rFonts w:ascii="Palatino Linotype" w:eastAsia="Palatino Linotype" w:hAnsi="Palatino Linotype" w:cs="Palatino Linotype"/>
          <w:color w:val="000000" w:themeColor="text1"/>
        </w:rPr>
        <w:t>la presente resolución al Titular de la Unidad de Transparencia del</w:t>
      </w:r>
      <w:r w:rsidR="000D40BF" w:rsidRPr="001835F9">
        <w:rPr>
          <w:rFonts w:ascii="Palatino Linotype" w:eastAsia="Palatino Linotype" w:hAnsi="Palatino Linotype" w:cs="Palatino Linotype"/>
          <w:b/>
          <w:color w:val="000000" w:themeColor="text1"/>
        </w:rPr>
        <w:t xml:space="preserve"> SUJETO OBLIGADO. </w:t>
      </w:r>
    </w:p>
    <w:p w:rsidR="006B0ED2" w:rsidRPr="001835F9" w:rsidRDefault="000D40BF" w:rsidP="00A10548">
      <w:pPr>
        <w:tabs>
          <w:tab w:val="left" w:pos="3263"/>
        </w:tabs>
        <w:spacing w:line="360" w:lineRule="auto"/>
        <w:jc w:val="both"/>
        <w:rPr>
          <w:rFonts w:ascii="Palatino Linotype" w:eastAsia="Palatino Linotype" w:hAnsi="Palatino Linotype" w:cs="Palatino Linotype"/>
          <w:b/>
          <w:color w:val="000000" w:themeColor="text1"/>
        </w:rPr>
      </w:pPr>
      <w:r w:rsidRPr="001835F9">
        <w:rPr>
          <w:rFonts w:ascii="Palatino Linotype" w:eastAsia="Palatino Linotype" w:hAnsi="Palatino Linotype" w:cs="Palatino Linotype"/>
          <w:b/>
          <w:color w:val="000000" w:themeColor="text1"/>
        </w:rPr>
        <w:tab/>
      </w:r>
    </w:p>
    <w:p w:rsidR="006B0ED2" w:rsidRPr="001835F9" w:rsidRDefault="000D40BF" w:rsidP="00A10548">
      <w:pPr>
        <w:spacing w:line="360" w:lineRule="auto"/>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 xml:space="preserve">TERCERO. Notifíquese </w:t>
      </w:r>
      <w:r w:rsidRPr="001835F9">
        <w:rPr>
          <w:rFonts w:ascii="Palatino Linotype" w:eastAsia="Palatino Linotype" w:hAnsi="Palatino Linotype" w:cs="Palatino Linotype"/>
          <w:color w:val="000000" w:themeColor="text1"/>
        </w:rPr>
        <w:t xml:space="preserve">al </w:t>
      </w:r>
      <w:r w:rsidRPr="001835F9">
        <w:rPr>
          <w:rFonts w:ascii="Palatino Linotype" w:eastAsia="Palatino Linotype" w:hAnsi="Palatino Linotype" w:cs="Palatino Linotype"/>
          <w:b/>
          <w:color w:val="000000" w:themeColor="text1"/>
        </w:rPr>
        <w:t>RECURRENTE</w:t>
      </w:r>
      <w:r w:rsidRPr="001835F9">
        <w:rPr>
          <w:rFonts w:ascii="Palatino Linotype" w:eastAsia="Palatino Linotype" w:hAnsi="Palatino Linotype" w:cs="Palatino Linotype"/>
          <w:color w:val="000000" w:themeColor="text1"/>
        </w:rPr>
        <w:t xml:space="preserve"> la presente resolución vía SAIMEX y correo electrónico. </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6B0ED2" w:rsidRPr="001835F9" w:rsidRDefault="000D40BF" w:rsidP="00A10548">
      <w:pPr>
        <w:spacing w:line="360" w:lineRule="auto"/>
        <w:jc w:val="both"/>
        <w:rPr>
          <w:rFonts w:ascii="Palatino Linotype" w:eastAsia="Palatino Linotype" w:hAnsi="Palatino Linotype" w:cs="Palatino Linotype"/>
          <w:color w:val="000000" w:themeColor="text1"/>
        </w:rPr>
      </w:pPr>
      <w:r w:rsidRPr="001835F9">
        <w:rPr>
          <w:rFonts w:ascii="Palatino Linotype" w:eastAsia="Palatino Linotype" w:hAnsi="Palatino Linotype" w:cs="Palatino Linotype"/>
          <w:b/>
          <w:color w:val="000000" w:themeColor="text1"/>
        </w:rPr>
        <w:t>CUARTO.</w:t>
      </w:r>
      <w:r w:rsidRPr="001835F9">
        <w:rPr>
          <w:rFonts w:ascii="Palatino Linotype" w:eastAsia="Palatino Linotype" w:hAnsi="Palatino Linotype" w:cs="Palatino Linotype"/>
          <w:color w:val="000000" w:themeColor="text1"/>
        </w:rPr>
        <w:t xml:space="preserve"> Se hace del conocimiento del </w:t>
      </w:r>
      <w:r w:rsidRPr="001835F9">
        <w:rPr>
          <w:rFonts w:ascii="Palatino Linotype" w:eastAsia="Palatino Linotype" w:hAnsi="Palatino Linotype" w:cs="Palatino Linotype"/>
          <w:b/>
          <w:color w:val="000000" w:themeColor="text1"/>
        </w:rPr>
        <w:t>RECURRENTE</w:t>
      </w:r>
      <w:r w:rsidRPr="001835F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B0ED2" w:rsidRPr="001835F9" w:rsidRDefault="006B0ED2" w:rsidP="00A10548">
      <w:pPr>
        <w:spacing w:line="360" w:lineRule="auto"/>
        <w:jc w:val="both"/>
        <w:rPr>
          <w:rFonts w:ascii="Palatino Linotype" w:eastAsia="Palatino Linotype" w:hAnsi="Palatino Linotype" w:cs="Palatino Linotype"/>
          <w:color w:val="000000" w:themeColor="text1"/>
        </w:rPr>
      </w:pPr>
    </w:p>
    <w:p w:rsidR="00406E1C" w:rsidRDefault="001835F9" w:rsidP="00406E1C">
      <w:pPr>
        <w:tabs>
          <w:tab w:val="left" w:pos="5387"/>
        </w:tabs>
        <w:spacing w:line="360" w:lineRule="auto"/>
        <w:ind w:right="49"/>
        <w:jc w:val="both"/>
        <w:rPr>
          <w:rFonts w:ascii="Palatino Linotype" w:eastAsia="Palatino Linotype" w:hAnsi="Palatino Linotype" w:cs="Palatino Linotype"/>
        </w:rPr>
      </w:pPr>
      <w:bookmarkStart w:id="6" w:name="_heading=h.tyjcwt" w:colFirst="0" w:colLast="0"/>
      <w:bookmarkEnd w:id="6"/>
      <w:r w:rsidRPr="001835F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1835F9">
        <w:rPr>
          <w:rFonts w:ascii="Palatino Linotype" w:eastAsia="Palatino Linotype" w:hAnsi="Palatino Linotype" w:cs="Palatino Linotype"/>
          <w:color w:val="000000" w:themeColor="text1"/>
        </w:rPr>
        <w:t>CON AUSENCIA JUSTIFICADA</w:t>
      </w:r>
      <w:r w:rsidRPr="001835F9">
        <w:rPr>
          <w:rFonts w:ascii="Palatino Linotype" w:eastAsia="Palatino Linotype" w:hAnsi="Palatino Linotype" w:cs="Palatino Linotype"/>
        </w:rPr>
        <w:t xml:space="preserve">, LUIS </w:t>
      </w:r>
      <w:r w:rsidRPr="001835F9">
        <w:rPr>
          <w:rFonts w:ascii="Palatino Linotype" w:eastAsia="Palatino Linotype" w:hAnsi="Palatino Linotype" w:cs="Palatino Linotype"/>
        </w:rPr>
        <w:lastRenderedPageBreak/>
        <w:t>GUSTAVO PARRA NORIEGA Y GUADALUPE RAMÍREZ PEÑA; EN LA TRIGÉSIMA TERCERA SESIÓN ORDINARIA, CELEBRADA EL DIECIOCHO (18) DE SEPTIEMBRE DE DOS MIL VEINTICINCO, ANTE EL SECRETARIO TÉCNICO DEL PLENO ALEXIS TAPIA RAMÍREZ</w:t>
      </w:r>
      <w:r w:rsidR="00406E1C" w:rsidRPr="001835F9">
        <w:rPr>
          <w:rFonts w:ascii="Palatino Linotype" w:eastAsia="Palatino Linotype" w:hAnsi="Palatino Linotype" w:cs="Palatino Linotype"/>
        </w:rPr>
        <w:t>.</w:t>
      </w: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Default="00FF2E4B" w:rsidP="00406E1C">
      <w:pPr>
        <w:tabs>
          <w:tab w:val="left" w:pos="5387"/>
        </w:tabs>
        <w:spacing w:line="360" w:lineRule="auto"/>
        <w:ind w:right="49"/>
        <w:jc w:val="both"/>
        <w:rPr>
          <w:rFonts w:ascii="Palatino Linotype" w:eastAsia="Palatino Linotype" w:hAnsi="Palatino Linotype" w:cs="Palatino Linotype"/>
        </w:rPr>
      </w:pPr>
    </w:p>
    <w:p w:rsidR="00FF2E4B" w:rsidRPr="00444783" w:rsidRDefault="00FF2E4B" w:rsidP="00406E1C">
      <w:pPr>
        <w:tabs>
          <w:tab w:val="left" w:pos="5387"/>
        </w:tabs>
        <w:spacing w:line="360" w:lineRule="auto"/>
        <w:ind w:right="49"/>
        <w:jc w:val="both"/>
        <w:rPr>
          <w:rFonts w:ascii="Palatino Linotype" w:eastAsia="Palatino Linotype" w:hAnsi="Palatino Linotype" w:cs="Palatino Linotype"/>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rPr>
          <w:rFonts w:ascii="Palatino Linotype" w:eastAsia="Palatino Linotype" w:hAnsi="Palatino Linotype" w:cs="Palatino Linotype"/>
          <w:color w:val="000000" w:themeColor="text1"/>
        </w:rPr>
      </w:pPr>
    </w:p>
    <w:p w:rsidR="006B0ED2" w:rsidRPr="00A10548" w:rsidRDefault="006B0ED2" w:rsidP="00A1054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0ED2" w:rsidRPr="00A10548" w:rsidRDefault="006B0ED2" w:rsidP="00A10548">
      <w:pPr>
        <w:rPr>
          <w:rFonts w:ascii="Palatino Linotype" w:hAnsi="Palatino Linotype"/>
          <w:color w:val="000000" w:themeColor="text1"/>
        </w:rPr>
      </w:pPr>
    </w:p>
    <w:p w:rsidR="006B0ED2" w:rsidRPr="00A10548" w:rsidRDefault="006B0ED2" w:rsidP="00A10548">
      <w:pPr>
        <w:rPr>
          <w:rFonts w:ascii="Palatino Linotype" w:hAnsi="Palatino Linotype"/>
          <w:color w:val="000000" w:themeColor="text1"/>
        </w:rPr>
      </w:pPr>
    </w:p>
    <w:sectPr w:rsidR="006B0ED2" w:rsidRPr="00A10548" w:rsidSect="00D65BEB">
      <w:headerReference w:type="even" r:id="rId15"/>
      <w:headerReference w:type="default" r:id="rId16"/>
      <w:footerReference w:type="default" r:id="rId17"/>
      <w:headerReference w:type="first" r:id="rId18"/>
      <w:footerReference w:type="first" r:id="rId19"/>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A2" w:rsidRDefault="00DA77A2">
      <w:r>
        <w:separator/>
      </w:r>
    </w:p>
  </w:endnote>
  <w:endnote w:type="continuationSeparator" w:id="0">
    <w:p w:rsidR="00DA77A2" w:rsidRDefault="00DA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ED2" w:rsidRDefault="000D40B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94C07">
      <w:rPr>
        <w:b/>
        <w:noProof/>
        <w:color w:val="000000"/>
      </w:rPr>
      <w:t>32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94C07">
      <w:rPr>
        <w:b/>
        <w:noProof/>
        <w:color w:val="000000"/>
      </w:rPr>
      <w:t>32</w:t>
    </w:r>
    <w:r>
      <w:rPr>
        <w:b/>
        <w:color w:val="000000"/>
      </w:rPr>
      <w:fldChar w:fldCharType="end"/>
    </w:r>
  </w:p>
  <w:p w:rsidR="006B0ED2" w:rsidRDefault="006B0E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ED2" w:rsidRDefault="000D40B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94C0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94C07">
      <w:rPr>
        <w:b/>
        <w:noProof/>
        <w:color w:val="000000"/>
      </w:rPr>
      <w:t>32</w:t>
    </w:r>
    <w:r>
      <w:rPr>
        <w:b/>
        <w:color w:val="000000"/>
      </w:rPr>
      <w:fldChar w:fldCharType="end"/>
    </w:r>
  </w:p>
  <w:p w:rsidR="006B0ED2" w:rsidRDefault="006B0E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A2" w:rsidRDefault="00DA77A2">
      <w:r>
        <w:separator/>
      </w:r>
    </w:p>
  </w:footnote>
  <w:footnote w:type="continuationSeparator" w:id="0">
    <w:p w:rsidR="00DA77A2" w:rsidRDefault="00DA77A2">
      <w:r>
        <w:continuationSeparator/>
      </w:r>
    </w:p>
  </w:footnote>
  <w:footnote w:id="1">
    <w:p w:rsidR="006B0ED2" w:rsidRDefault="000D40B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6B0ED2" w:rsidRDefault="000D40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6B0ED2" w:rsidRDefault="000D40B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ED2" w:rsidRDefault="00DA77A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632" w:type="dxa"/>
      <w:tblInd w:w="0" w:type="dxa"/>
      <w:tblLayout w:type="fixed"/>
      <w:tblLook w:val="0400" w:firstRow="0" w:lastRow="0" w:firstColumn="0" w:lastColumn="0" w:noHBand="0" w:noVBand="1"/>
    </w:tblPr>
    <w:tblGrid>
      <w:gridCol w:w="2552"/>
      <w:gridCol w:w="8080"/>
    </w:tblGrid>
    <w:tr w:rsidR="006B0ED2" w:rsidTr="00D65BEB">
      <w:trPr>
        <w:trHeight w:val="1435"/>
      </w:trPr>
      <w:tc>
        <w:tcPr>
          <w:tcW w:w="2552" w:type="dxa"/>
          <w:shd w:val="clear" w:color="auto" w:fill="auto"/>
        </w:tcPr>
        <w:p w:rsidR="006B0ED2" w:rsidRDefault="006B0ED2">
          <w:pPr>
            <w:tabs>
              <w:tab w:val="right" w:pos="4273"/>
            </w:tabs>
            <w:rPr>
              <w:rFonts w:ascii="Garamond" w:eastAsia="Garamond" w:hAnsi="Garamond" w:cs="Garamond"/>
              <w:sz w:val="16"/>
              <w:szCs w:val="16"/>
            </w:rPr>
          </w:pPr>
        </w:p>
      </w:tc>
      <w:tc>
        <w:tcPr>
          <w:tcW w:w="8080" w:type="dxa"/>
          <w:shd w:val="clear" w:color="auto" w:fill="auto"/>
        </w:tcPr>
        <w:tbl>
          <w:tblPr>
            <w:tblStyle w:val="a2"/>
            <w:tblW w:w="7783" w:type="dxa"/>
            <w:tblInd w:w="40" w:type="dxa"/>
            <w:tblLayout w:type="fixed"/>
            <w:tblLook w:val="0400" w:firstRow="0" w:lastRow="0" w:firstColumn="0" w:lastColumn="0" w:noHBand="0" w:noVBand="1"/>
          </w:tblPr>
          <w:tblGrid>
            <w:gridCol w:w="2822"/>
            <w:gridCol w:w="4961"/>
          </w:tblGrid>
          <w:tr w:rsidR="006B0ED2" w:rsidTr="00A10548">
            <w:trPr>
              <w:trHeight w:val="150"/>
            </w:trPr>
            <w:tc>
              <w:tcPr>
                <w:tcW w:w="2822" w:type="dxa"/>
                <w:shd w:val="clear" w:color="auto" w:fill="auto"/>
              </w:tcPr>
              <w:p w:rsidR="006B0ED2" w:rsidRPr="00A10548" w:rsidRDefault="000D40BF" w:rsidP="00A10548">
                <w:pPr>
                  <w:tabs>
                    <w:tab w:val="right" w:pos="8838"/>
                  </w:tabs>
                  <w:ind w:right="-105"/>
                  <w:rPr>
                    <w:rFonts w:ascii="Palatino Linotype" w:eastAsia="Palatino Linotype" w:hAnsi="Palatino Linotype" w:cs="Palatino Linotype"/>
                    <w:b/>
                  </w:rPr>
                </w:pPr>
                <w:r w:rsidRPr="00A10548">
                  <w:rPr>
                    <w:rFonts w:ascii="Palatino Linotype" w:eastAsia="Palatino Linotype" w:hAnsi="Palatino Linotype" w:cs="Palatino Linotype"/>
                    <w:b/>
                  </w:rPr>
                  <w:t>Recurso de Revisión:</w:t>
                </w:r>
              </w:p>
            </w:tc>
            <w:tc>
              <w:tcPr>
                <w:tcW w:w="4961" w:type="dxa"/>
                <w:shd w:val="clear" w:color="auto" w:fill="auto"/>
              </w:tcPr>
              <w:p w:rsidR="006B0ED2" w:rsidRPr="00A10548" w:rsidRDefault="000D40BF" w:rsidP="00A10548">
                <w:pPr>
                  <w:tabs>
                    <w:tab w:val="right" w:pos="8838"/>
                  </w:tabs>
                  <w:ind w:left="-108" w:right="-115"/>
                  <w:jc w:val="both"/>
                  <w:rPr>
                    <w:rFonts w:ascii="Palatino Linotype" w:eastAsia="Palatino Linotype" w:hAnsi="Palatino Linotype" w:cs="Palatino Linotype"/>
                  </w:rPr>
                </w:pPr>
                <w:r w:rsidRPr="00A10548">
                  <w:rPr>
                    <w:rFonts w:ascii="Palatino Linotype" w:eastAsia="Palatino Linotype" w:hAnsi="Palatino Linotype" w:cs="Palatino Linotype"/>
                  </w:rPr>
                  <w:t>03358/INFOEM/IP/RR/2025</w:t>
                </w:r>
                <w:r w:rsidRPr="00A10548">
                  <w:rPr>
                    <w:rFonts w:ascii="Palatino Linotype" w:eastAsia="Palatino Linotype" w:hAnsi="Palatino Linotype" w:cs="Palatino Linotype"/>
                    <w:b/>
                  </w:rPr>
                  <w:t xml:space="preserve"> </w:t>
                </w:r>
              </w:p>
            </w:tc>
          </w:tr>
          <w:tr w:rsidR="006B0ED2" w:rsidTr="00A10548">
            <w:trPr>
              <w:trHeight w:val="295"/>
            </w:trPr>
            <w:tc>
              <w:tcPr>
                <w:tcW w:w="2822" w:type="dxa"/>
                <w:shd w:val="clear" w:color="auto" w:fill="auto"/>
              </w:tcPr>
              <w:p w:rsidR="006B0ED2" w:rsidRPr="00A10548" w:rsidRDefault="000D40BF" w:rsidP="00A10548">
                <w:pPr>
                  <w:tabs>
                    <w:tab w:val="right" w:pos="8838"/>
                  </w:tabs>
                  <w:ind w:right="-105"/>
                  <w:rPr>
                    <w:rFonts w:ascii="Palatino Linotype" w:eastAsia="Palatino Linotype" w:hAnsi="Palatino Linotype" w:cs="Palatino Linotype"/>
                    <w:b/>
                  </w:rPr>
                </w:pPr>
                <w:r w:rsidRPr="00A10548">
                  <w:rPr>
                    <w:rFonts w:ascii="Palatino Linotype" w:eastAsia="Palatino Linotype" w:hAnsi="Palatino Linotype" w:cs="Palatino Linotype"/>
                    <w:b/>
                  </w:rPr>
                  <w:t>Sujeto Obligado:</w:t>
                </w:r>
              </w:p>
            </w:tc>
            <w:tc>
              <w:tcPr>
                <w:tcW w:w="4961" w:type="dxa"/>
                <w:shd w:val="clear" w:color="auto" w:fill="auto"/>
              </w:tcPr>
              <w:p w:rsidR="006B0ED2" w:rsidRPr="00A10548" w:rsidRDefault="000D40BF" w:rsidP="00A10548">
                <w:pPr>
                  <w:tabs>
                    <w:tab w:val="left" w:pos="2834"/>
                    <w:tab w:val="right" w:pos="8838"/>
                  </w:tabs>
                  <w:ind w:left="-108" w:right="-115"/>
                  <w:jc w:val="both"/>
                  <w:rPr>
                    <w:rFonts w:ascii="Palatino Linotype" w:eastAsia="Palatino Linotype" w:hAnsi="Palatino Linotype" w:cs="Palatino Linotype"/>
                  </w:rPr>
                </w:pPr>
                <w:r w:rsidRPr="00A10548">
                  <w:rPr>
                    <w:rFonts w:ascii="Palatino Linotype" w:eastAsia="Palatino Linotype" w:hAnsi="Palatino Linotype" w:cs="Palatino Linotype"/>
                  </w:rPr>
                  <w:t>Ayuntamiento de Coacalco de Berriozábal</w:t>
                </w:r>
              </w:p>
            </w:tc>
          </w:tr>
          <w:tr w:rsidR="006B0ED2" w:rsidTr="00A10548">
            <w:trPr>
              <w:trHeight w:val="295"/>
            </w:trPr>
            <w:tc>
              <w:tcPr>
                <w:tcW w:w="2822" w:type="dxa"/>
                <w:shd w:val="clear" w:color="auto" w:fill="auto"/>
              </w:tcPr>
              <w:p w:rsidR="006B0ED2" w:rsidRPr="00A10548" w:rsidRDefault="000D40BF" w:rsidP="00A10548">
                <w:pPr>
                  <w:tabs>
                    <w:tab w:val="right" w:pos="8838"/>
                  </w:tabs>
                  <w:ind w:right="-105"/>
                  <w:rPr>
                    <w:rFonts w:ascii="Palatino Linotype" w:eastAsia="Palatino Linotype" w:hAnsi="Palatino Linotype" w:cs="Palatino Linotype"/>
                    <w:b/>
                  </w:rPr>
                </w:pPr>
                <w:r w:rsidRPr="00A10548">
                  <w:rPr>
                    <w:rFonts w:ascii="Palatino Linotype" w:eastAsia="Palatino Linotype" w:hAnsi="Palatino Linotype" w:cs="Palatino Linotype"/>
                    <w:b/>
                  </w:rPr>
                  <w:t>Comisionado ponente:</w:t>
                </w:r>
              </w:p>
            </w:tc>
            <w:tc>
              <w:tcPr>
                <w:tcW w:w="4961" w:type="dxa"/>
                <w:shd w:val="clear" w:color="auto" w:fill="auto"/>
              </w:tcPr>
              <w:p w:rsidR="006B0ED2" w:rsidRPr="00A10548" w:rsidRDefault="000D40BF" w:rsidP="00A10548">
                <w:pPr>
                  <w:tabs>
                    <w:tab w:val="right" w:pos="8838"/>
                  </w:tabs>
                  <w:ind w:left="-108" w:right="-115"/>
                  <w:jc w:val="both"/>
                  <w:rPr>
                    <w:rFonts w:ascii="Palatino Linotype" w:eastAsia="Palatino Linotype" w:hAnsi="Palatino Linotype" w:cs="Palatino Linotype"/>
                  </w:rPr>
                </w:pPr>
                <w:r w:rsidRPr="00A10548">
                  <w:rPr>
                    <w:rFonts w:ascii="Palatino Linotype" w:eastAsia="Palatino Linotype" w:hAnsi="Palatino Linotype" w:cs="Palatino Linotype"/>
                  </w:rPr>
                  <w:t>María del Rosario Mejía Ayala</w:t>
                </w:r>
              </w:p>
              <w:p w:rsidR="006B0ED2" w:rsidRPr="00A10548" w:rsidRDefault="006B0ED2" w:rsidP="00A10548">
                <w:pPr>
                  <w:tabs>
                    <w:tab w:val="right" w:pos="8838"/>
                  </w:tabs>
                  <w:ind w:left="-108" w:right="-115"/>
                  <w:jc w:val="both"/>
                  <w:rPr>
                    <w:rFonts w:ascii="Palatino Linotype" w:eastAsia="Palatino Linotype" w:hAnsi="Palatino Linotype" w:cs="Palatino Linotype"/>
                    <w:b/>
                  </w:rPr>
                </w:pPr>
              </w:p>
            </w:tc>
          </w:tr>
        </w:tbl>
        <w:p w:rsidR="006B0ED2" w:rsidRDefault="006B0ED2">
          <w:pPr>
            <w:tabs>
              <w:tab w:val="right" w:pos="8838"/>
            </w:tabs>
            <w:ind w:left="-28"/>
            <w:jc w:val="both"/>
            <w:rPr>
              <w:rFonts w:ascii="Arial" w:eastAsia="Arial" w:hAnsi="Arial" w:cs="Arial"/>
              <w:b/>
              <w:sz w:val="22"/>
              <w:szCs w:val="22"/>
            </w:rPr>
          </w:pPr>
        </w:p>
      </w:tc>
    </w:tr>
  </w:tbl>
  <w:p w:rsidR="006B0ED2" w:rsidRDefault="00DA77A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207" w:type="dxa"/>
      <w:tblInd w:w="0" w:type="dxa"/>
      <w:tblLayout w:type="fixed"/>
      <w:tblLook w:val="0400" w:firstRow="0" w:lastRow="0" w:firstColumn="0" w:lastColumn="0" w:noHBand="0" w:noVBand="1"/>
    </w:tblPr>
    <w:tblGrid>
      <w:gridCol w:w="2127"/>
      <w:gridCol w:w="8080"/>
    </w:tblGrid>
    <w:tr w:rsidR="006B0ED2" w:rsidTr="00D65BEB">
      <w:trPr>
        <w:trHeight w:val="1435"/>
      </w:trPr>
      <w:tc>
        <w:tcPr>
          <w:tcW w:w="2127" w:type="dxa"/>
          <w:shd w:val="clear" w:color="auto" w:fill="auto"/>
        </w:tcPr>
        <w:p w:rsidR="006B0ED2" w:rsidRDefault="006B0ED2">
          <w:pPr>
            <w:tabs>
              <w:tab w:val="right" w:pos="4273"/>
            </w:tabs>
            <w:rPr>
              <w:rFonts w:ascii="Garamond" w:eastAsia="Garamond" w:hAnsi="Garamond" w:cs="Garamond"/>
              <w:sz w:val="22"/>
              <w:szCs w:val="22"/>
            </w:rPr>
          </w:pPr>
        </w:p>
      </w:tc>
      <w:tc>
        <w:tcPr>
          <w:tcW w:w="8080" w:type="dxa"/>
          <w:shd w:val="clear" w:color="auto" w:fill="auto"/>
        </w:tcPr>
        <w:tbl>
          <w:tblPr>
            <w:tblStyle w:val="a4"/>
            <w:tblW w:w="7645" w:type="dxa"/>
            <w:tblInd w:w="597" w:type="dxa"/>
            <w:tblLayout w:type="fixed"/>
            <w:tblLook w:val="0400" w:firstRow="0" w:lastRow="0" w:firstColumn="0" w:lastColumn="0" w:noHBand="0" w:noVBand="1"/>
          </w:tblPr>
          <w:tblGrid>
            <w:gridCol w:w="2542"/>
            <w:gridCol w:w="5103"/>
          </w:tblGrid>
          <w:tr w:rsidR="006B0ED2" w:rsidTr="00D65BEB">
            <w:trPr>
              <w:trHeight w:val="144"/>
            </w:trPr>
            <w:tc>
              <w:tcPr>
                <w:tcW w:w="2542" w:type="dxa"/>
                <w:shd w:val="clear" w:color="auto" w:fill="auto"/>
              </w:tcPr>
              <w:p w:rsidR="006B0ED2" w:rsidRPr="00A10548" w:rsidRDefault="000D40BF" w:rsidP="00A10548">
                <w:pPr>
                  <w:tabs>
                    <w:tab w:val="right" w:pos="8838"/>
                  </w:tabs>
                  <w:ind w:left="-264" w:right="-212" w:firstLine="195"/>
                  <w:rPr>
                    <w:rFonts w:ascii="Palatino Linotype" w:eastAsia="Palatino Linotype" w:hAnsi="Palatino Linotype" w:cs="Palatino Linotype"/>
                    <w:b/>
                  </w:rPr>
                </w:pPr>
                <w:r w:rsidRPr="00A10548">
                  <w:rPr>
                    <w:rFonts w:ascii="Palatino Linotype" w:eastAsia="Palatino Linotype" w:hAnsi="Palatino Linotype" w:cs="Palatino Linotype"/>
                    <w:b/>
                  </w:rPr>
                  <w:t>Recurso de Revisión:</w:t>
                </w:r>
              </w:p>
            </w:tc>
            <w:tc>
              <w:tcPr>
                <w:tcW w:w="5103" w:type="dxa"/>
                <w:shd w:val="clear" w:color="auto" w:fill="auto"/>
              </w:tcPr>
              <w:p w:rsidR="006B0ED2" w:rsidRPr="00A10548" w:rsidRDefault="000D40BF" w:rsidP="00A10548">
                <w:pPr>
                  <w:tabs>
                    <w:tab w:val="right" w:pos="8838"/>
                  </w:tabs>
                  <w:ind w:left="-74" w:right="-1269"/>
                  <w:rPr>
                    <w:rFonts w:ascii="Palatino Linotype" w:eastAsia="Palatino Linotype" w:hAnsi="Palatino Linotype" w:cs="Palatino Linotype"/>
                  </w:rPr>
                </w:pPr>
                <w:r w:rsidRPr="00A10548">
                  <w:rPr>
                    <w:rFonts w:ascii="Palatino Linotype" w:eastAsia="Palatino Linotype" w:hAnsi="Palatino Linotype" w:cs="Palatino Linotype"/>
                  </w:rPr>
                  <w:t>03358/INFOEM/IP/RR/2025</w:t>
                </w:r>
              </w:p>
            </w:tc>
          </w:tr>
          <w:tr w:rsidR="006B0ED2" w:rsidTr="00D65BEB">
            <w:trPr>
              <w:trHeight w:val="144"/>
            </w:trPr>
            <w:tc>
              <w:tcPr>
                <w:tcW w:w="2542" w:type="dxa"/>
                <w:shd w:val="clear" w:color="auto" w:fill="auto"/>
              </w:tcPr>
              <w:p w:rsidR="006B0ED2" w:rsidRPr="00A10548" w:rsidRDefault="000D40BF" w:rsidP="00A10548">
                <w:pPr>
                  <w:tabs>
                    <w:tab w:val="right" w:pos="8838"/>
                  </w:tabs>
                  <w:ind w:left="-74" w:right="-212"/>
                  <w:rPr>
                    <w:rFonts w:ascii="Palatino Linotype" w:eastAsia="Palatino Linotype" w:hAnsi="Palatino Linotype" w:cs="Palatino Linotype"/>
                    <w:b/>
                  </w:rPr>
                </w:pPr>
                <w:r w:rsidRPr="00A10548">
                  <w:rPr>
                    <w:rFonts w:ascii="Palatino Linotype" w:eastAsia="Palatino Linotype" w:hAnsi="Palatino Linotype" w:cs="Palatino Linotype"/>
                    <w:b/>
                  </w:rPr>
                  <w:t>Recurrente:</w:t>
                </w:r>
              </w:p>
            </w:tc>
            <w:tc>
              <w:tcPr>
                <w:tcW w:w="5103" w:type="dxa"/>
                <w:shd w:val="clear" w:color="auto" w:fill="auto"/>
              </w:tcPr>
              <w:p w:rsidR="006B0ED2" w:rsidRPr="00A10548" w:rsidRDefault="00C94C07" w:rsidP="00A10548">
                <w:pPr>
                  <w:tabs>
                    <w:tab w:val="left" w:pos="3122"/>
                    <w:tab w:val="right" w:pos="8838"/>
                  </w:tabs>
                  <w:ind w:left="-74" w:right="-1269"/>
                  <w:rPr>
                    <w:rFonts w:ascii="Palatino Linotype" w:eastAsia="Palatino Linotype" w:hAnsi="Palatino Linotype" w:cs="Palatino Linotype"/>
                  </w:rPr>
                </w:pPr>
                <w:r>
                  <w:rPr>
                    <w:rFonts w:ascii="Palatino Linotype" w:eastAsia="Palatino Linotype" w:hAnsi="Palatino Linotype" w:cs="Palatino Linotype"/>
                  </w:rPr>
                  <w:t>XXXX</w:t>
                </w:r>
              </w:p>
            </w:tc>
          </w:tr>
          <w:tr w:rsidR="006B0ED2" w:rsidTr="00D65BEB">
            <w:trPr>
              <w:trHeight w:val="283"/>
            </w:trPr>
            <w:tc>
              <w:tcPr>
                <w:tcW w:w="2542" w:type="dxa"/>
                <w:shd w:val="clear" w:color="auto" w:fill="auto"/>
              </w:tcPr>
              <w:p w:rsidR="006B0ED2" w:rsidRPr="00A10548" w:rsidRDefault="000D40BF" w:rsidP="00A10548">
                <w:pPr>
                  <w:tabs>
                    <w:tab w:val="right" w:pos="8838"/>
                  </w:tabs>
                  <w:ind w:left="-74" w:right="-212"/>
                  <w:rPr>
                    <w:rFonts w:ascii="Palatino Linotype" w:eastAsia="Palatino Linotype" w:hAnsi="Palatino Linotype" w:cs="Palatino Linotype"/>
                    <w:b/>
                  </w:rPr>
                </w:pPr>
                <w:r w:rsidRPr="00A10548">
                  <w:rPr>
                    <w:rFonts w:ascii="Palatino Linotype" w:eastAsia="Palatino Linotype" w:hAnsi="Palatino Linotype" w:cs="Palatino Linotype"/>
                    <w:b/>
                  </w:rPr>
                  <w:t>Sujeto Obligado:</w:t>
                </w:r>
              </w:p>
            </w:tc>
            <w:tc>
              <w:tcPr>
                <w:tcW w:w="5103" w:type="dxa"/>
                <w:shd w:val="clear" w:color="auto" w:fill="auto"/>
              </w:tcPr>
              <w:p w:rsidR="006B0ED2" w:rsidRPr="00A10548" w:rsidRDefault="000D40BF" w:rsidP="00A10548">
                <w:pPr>
                  <w:tabs>
                    <w:tab w:val="left" w:pos="2834"/>
                    <w:tab w:val="right" w:pos="8838"/>
                  </w:tabs>
                  <w:ind w:left="-74" w:right="-1269"/>
                  <w:rPr>
                    <w:rFonts w:ascii="Palatino Linotype" w:eastAsia="Palatino Linotype" w:hAnsi="Palatino Linotype" w:cs="Palatino Linotype"/>
                  </w:rPr>
                </w:pPr>
                <w:r w:rsidRPr="00A10548">
                  <w:rPr>
                    <w:rFonts w:ascii="Palatino Linotype" w:eastAsia="Palatino Linotype" w:hAnsi="Palatino Linotype" w:cs="Palatino Linotype"/>
                  </w:rPr>
                  <w:t>Ayuntamiento de Coacalco de Berriozábal</w:t>
                </w:r>
              </w:p>
            </w:tc>
          </w:tr>
          <w:tr w:rsidR="006B0ED2" w:rsidTr="00D65BEB">
            <w:trPr>
              <w:trHeight w:val="283"/>
            </w:trPr>
            <w:tc>
              <w:tcPr>
                <w:tcW w:w="2542" w:type="dxa"/>
                <w:shd w:val="clear" w:color="auto" w:fill="auto"/>
              </w:tcPr>
              <w:p w:rsidR="006B0ED2" w:rsidRPr="00A10548" w:rsidRDefault="000D40BF" w:rsidP="00A10548">
                <w:pPr>
                  <w:tabs>
                    <w:tab w:val="right" w:pos="8838"/>
                  </w:tabs>
                  <w:ind w:left="-74" w:right="-212"/>
                  <w:rPr>
                    <w:rFonts w:ascii="Palatino Linotype" w:eastAsia="Palatino Linotype" w:hAnsi="Palatino Linotype" w:cs="Palatino Linotype"/>
                    <w:b/>
                  </w:rPr>
                </w:pPr>
                <w:r w:rsidRPr="00A10548">
                  <w:rPr>
                    <w:rFonts w:ascii="Palatino Linotype" w:eastAsia="Palatino Linotype" w:hAnsi="Palatino Linotype" w:cs="Palatino Linotype"/>
                    <w:b/>
                  </w:rPr>
                  <w:t>Comisionado ponente:</w:t>
                </w:r>
              </w:p>
            </w:tc>
            <w:tc>
              <w:tcPr>
                <w:tcW w:w="5103" w:type="dxa"/>
                <w:shd w:val="clear" w:color="auto" w:fill="auto"/>
              </w:tcPr>
              <w:p w:rsidR="006B0ED2" w:rsidRPr="00A10548" w:rsidRDefault="000D40BF" w:rsidP="00A10548">
                <w:pPr>
                  <w:tabs>
                    <w:tab w:val="right" w:pos="8838"/>
                  </w:tabs>
                  <w:ind w:left="-74" w:right="-1269"/>
                  <w:rPr>
                    <w:rFonts w:ascii="Palatino Linotype" w:eastAsia="Palatino Linotype" w:hAnsi="Palatino Linotype" w:cs="Palatino Linotype"/>
                  </w:rPr>
                </w:pPr>
                <w:r w:rsidRPr="00A10548">
                  <w:rPr>
                    <w:rFonts w:ascii="Palatino Linotype" w:eastAsia="Palatino Linotype" w:hAnsi="Palatino Linotype" w:cs="Palatino Linotype"/>
                  </w:rPr>
                  <w:t>María del Rosario Mejía Ayala</w:t>
                </w:r>
              </w:p>
              <w:p w:rsidR="006B0ED2" w:rsidRPr="00A10548" w:rsidRDefault="006B0ED2" w:rsidP="00A10548">
                <w:pPr>
                  <w:tabs>
                    <w:tab w:val="right" w:pos="8838"/>
                  </w:tabs>
                  <w:ind w:left="-74" w:right="-1269"/>
                  <w:rPr>
                    <w:rFonts w:ascii="Palatino Linotype" w:eastAsia="Palatino Linotype" w:hAnsi="Palatino Linotype" w:cs="Palatino Linotype"/>
                    <w:b/>
                  </w:rPr>
                </w:pPr>
              </w:p>
            </w:tc>
          </w:tr>
        </w:tbl>
        <w:p w:rsidR="006B0ED2" w:rsidRDefault="006B0ED2">
          <w:pPr>
            <w:tabs>
              <w:tab w:val="right" w:pos="8838"/>
            </w:tabs>
            <w:ind w:left="-28"/>
            <w:jc w:val="both"/>
            <w:rPr>
              <w:rFonts w:ascii="Arial" w:eastAsia="Arial" w:hAnsi="Arial" w:cs="Arial"/>
              <w:b/>
              <w:sz w:val="22"/>
              <w:szCs w:val="22"/>
            </w:rPr>
          </w:pPr>
        </w:p>
      </w:tc>
    </w:tr>
  </w:tbl>
  <w:p w:rsidR="006B0ED2" w:rsidRDefault="00DA77A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1F73"/>
    <w:multiLevelType w:val="multilevel"/>
    <w:tmpl w:val="4A12F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DA03D1"/>
    <w:multiLevelType w:val="multilevel"/>
    <w:tmpl w:val="56D0EAA2"/>
    <w:lvl w:ilvl="0">
      <w:start w:val="7"/>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DF3DF9"/>
    <w:multiLevelType w:val="multilevel"/>
    <w:tmpl w:val="8C0E8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017DBF"/>
    <w:multiLevelType w:val="multilevel"/>
    <w:tmpl w:val="B0FC2486"/>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EE00D7"/>
    <w:multiLevelType w:val="multilevel"/>
    <w:tmpl w:val="EC1A60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49FA35B4"/>
    <w:multiLevelType w:val="multilevel"/>
    <w:tmpl w:val="CB7CD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1348E2"/>
    <w:multiLevelType w:val="multilevel"/>
    <w:tmpl w:val="89809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A449A2"/>
    <w:multiLevelType w:val="multilevel"/>
    <w:tmpl w:val="433EF3D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8DF59AD"/>
    <w:multiLevelType w:val="multilevel"/>
    <w:tmpl w:val="25A6AF7A"/>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9" w15:restartNumberingAfterBreak="0">
    <w:nsid w:val="7CC97E8A"/>
    <w:multiLevelType w:val="multilevel"/>
    <w:tmpl w:val="95BE183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3"/>
  </w:num>
  <w:num w:numId="4">
    <w:abstractNumId w:val="2"/>
  </w:num>
  <w:num w:numId="5">
    <w:abstractNumId w:val="8"/>
  </w:num>
  <w:num w:numId="6">
    <w:abstractNumId w:val="4"/>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D2"/>
    <w:rsid w:val="000D40BF"/>
    <w:rsid w:val="001835F9"/>
    <w:rsid w:val="00406E1C"/>
    <w:rsid w:val="006B0ED2"/>
    <w:rsid w:val="00A10548"/>
    <w:rsid w:val="00B473F7"/>
    <w:rsid w:val="00C4610C"/>
    <w:rsid w:val="00C94C07"/>
    <w:rsid w:val="00D65BEB"/>
    <w:rsid w:val="00DA77A2"/>
    <w:rsid w:val="00ED57B4"/>
    <w:rsid w:val="00F77EE5"/>
    <w:rsid w:val="00FF2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DDC651D-CF44-4B07-BA79-6FBAED4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semiHidden/>
    <w:rsid w:val="00134242"/>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34242"/>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424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424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34242"/>
    <w:pPr>
      <w:tabs>
        <w:tab w:val="center" w:pos="4419"/>
        <w:tab w:val="right" w:pos="8838"/>
      </w:tabs>
    </w:pPr>
  </w:style>
  <w:style w:type="character" w:customStyle="1" w:styleId="PiedepginaCar">
    <w:name w:val="Pie de página Car"/>
    <w:basedOn w:val="Fuentedeprrafopredeter"/>
    <w:link w:val="Piedepgina"/>
    <w:uiPriority w:val="99"/>
    <w:rsid w:val="00134242"/>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54077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5477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5477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5477F"/>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6971.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2401324.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90377.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38864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386972.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hjVJ60QOWyAtUhi7V2t2ZM7oIg==">CgMxLjAyCGguZ2pkZ3hzMgloLjFmb2I5dGUyCWguM3pueXNoNzIJaC4yZXQ5MnAwMg1oLmNwNXk0bXZxZmh1MghoLnR5amN3dDgAciExQlNueFZhaDhkckRxY3FRSzBQME0zTEQzYmwxV2pKXzI=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32</Pages>
  <Words>7158</Words>
  <Characters>39375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2025-09-19T15:47:00Z</cp:lastPrinted>
  <dcterms:created xsi:type="dcterms:W3CDTF">2025-09-09T19:25:00Z</dcterms:created>
  <dcterms:modified xsi:type="dcterms:W3CDTF">2025-10-07T19:39:00Z</dcterms:modified>
</cp:coreProperties>
</file>