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3454EB" w:rsidRDefault="00AE3DA7" w:rsidP="003454EB">
          <w:pPr>
            <w:pStyle w:val="TtulodeTDC"/>
            <w:spacing w:before="0" w:line="240" w:lineRule="auto"/>
            <w:rPr>
              <w:rFonts w:ascii="Palatino Linotype" w:hAnsi="Palatino Linotype"/>
              <w:color w:val="auto"/>
              <w:sz w:val="22"/>
              <w:szCs w:val="22"/>
              <w:lang w:val="es-ES"/>
            </w:rPr>
          </w:pPr>
          <w:r w:rsidRPr="003454EB">
            <w:rPr>
              <w:rFonts w:ascii="Palatino Linotype" w:hAnsi="Palatino Linotype"/>
              <w:color w:val="auto"/>
              <w:sz w:val="22"/>
              <w:szCs w:val="22"/>
              <w:lang w:val="es-ES"/>
            </w:rPr>
            <w:t>Contenido</w:t>
          </w:r>
        </w:p>
        <w:p w14:paraId="3EB312A7" w14:textId="77777777" w:rsidR="00AA6EA9" w:rsidRPr="003454EB" w:rsidRDefault="00AA6EA9" w:rsidP="003454EB">
          <w:pPr>
            <w:spacing w:line="240" w:lineRule="auto"/>
            <w:rPr>
              <w:szCs w:val="22"/>
              <w:lang w:val="es-ES" w:eastAsia="es-MX"/>
            </w:rPr>
          </w:pPr>
        </w:p>
        <w:p w14:paraId="234F6AB9" w14:textId="77777777" w:rsidR="003454EB" w:rsidRPr="003454EB" w:rsidRDefault="00AE3DA7" w:rsidP="003454EB">
          <w:pPr>
            <w:pStyle w:val="TDC1"/>
            <w:tabs>
              <w:tab w:val="right" w:leader="dot" w:pos="9034"/>
            </w:tabs>
            <w:rPr>
              <w:rFonts w:asciiTheme="minorHAnsi" w:eastAsiaTheme="minorEastAsia" w:hAnsiTheme="minorHAnsi" w:cstheme="minorBidi"/>
              <w:noProof/>
              <w:szCs w:val="22"/>
              <w:lang w:eastAsia="es-MX"/>
            </w:rPr>
          </w:pPr>
          <w:r w:rsidRPr="003454EB">
            <w:rPr>
              <w:szCs w:val="22"/>
            </w:rPr>
            <w:fldChar w:fldCharType="begin"/>
          </w:r>
          <w:r w:rsidRPr="003454EB">
            <w:rPr>
              <w:szCs w:val="22"/>
            </w:rPr>
            <w:instrText xml:space="preserve"> TOC \o "1-3" \h \z \u </w:instrText>
          </w:r>
          <w:r w:rsidRPr="003454EB">
            <w:rPr>
              <w:szCs w:val="22"/>
            </w:rPr>
            <w:fldChar w:fldCharType="separate"/>
          </w:r>
          <w:hyperlink w:anchor="_Toc192180571" w:history="1">
            <w:r w:rsidR="003454EB" w:rsidRPr="003454EB">
              <w:rPr>
                <w:rStyle w:val="Hipervnculo"/>
                <w:noProof/>
                <w:color w:val="auto"/>
              </w:rPr>
              <w:t>ANTECEDENTES</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_Toc192180571 \h </w:instrText>
            </w:r>
            <w:r w:rsidR="003454EB" w:rsidRPr="003454EB">
              <w:rPr>
                <w:noProof/>
                <w:webHidden/>
              </w:rPr>
            </w:r>
            <w:r w:rsidR="003454EB" w:rsidRPr="003454EB">
              <w:rPr>
                <w:noProof/>
                <w:webHidden/>
              </w:rPr>
              <w:fldChar w:fldCharType="separate"/>
            </w:r>
            <w:r w:rsidR="00DB4380">
              <w:rPr>
                <w:noProof/>
                <w:webHidden/>
              </w:rPr>
              <w:t>1</w:t>
            </w:r>
            <w:r w:rsidR="003454EB" w:rsidRPr="003454EB">
              <w:rPr>
                <w:noProof/>
                <w:webHidden/>
              </w:rPr>
              <w:fldChar w:fldCharType="end"/>
            </w:r>
          </w:hyperlink>
        </w:p>
        <w:p w14:paraId="38BE005E" w14:textId="77777777" w:rsidR="003454EB" w:rsidRPr="003454EB" w:rsidRDefault="00A7589A" w:rsidP="003454EB">
          <w:pPr>
            <w:pStyle w:val="TDC2"/>
            <w:rPr>
              <w:rFonts w:asciiTheme="minorHAnsi" w:eastAsiaTheme="minorEastAsia" w:hAnsiTheme="minorHAnsi" w:cstheme="minorBidi"/>
              <w:noProof/>
              <w:szCs w:val="22"/>
              <w:lang w:eastAsia="es-MX"/>
            </w:rPr>
          </w:pPr>
          <w:hyperlink w:anchor="_Toc192180572" w:history="1">
            <w:r w:rsidR="003454EB" w:rsidRPr="003454EB">
              <w:rPr>
                <w:rStyle w:val="Hipervnculo"/>
                <w:noProof/>
                <w:color w:val="auto"/>
              </w:rPr>
              <w:t>DE LA SOLICITUD DE INFORMACIÓN</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_Toc192180572 \h </w:instrText>
            </w:r>
            <w:r w:rsidR="003454EB" w:rsidRPr="003454EB">
              <w:rPr>
                <w:noProof/>
                <w:webHidden/>
              </w:rPr>
            </w:r>
            <w:r w:rsidR="003454EB" w:rsidRPr="003454EB">
              <w:rPr>
                <w:noProof/>
                <w:webHidden/>
              </w:rPr>
              <w:fldChar w:fldCharType="separate"/>
            </w:r>
            <w:r w:rsidR="00DB4380">
              <w:rPr>
                <w:noProof/>
                <w:webHidden/>
              </w:rPr>
              <w:t>1</w:t>
            </w:r>
            <w:r w:rsidR="003454EB" w:rsidRPr="003454EB">
              <w:rPr>
                <w:noProof/>
                <w:webHidden/>
              </w:rPr>
              <w:fldChar w:fldCharType="end"/>
            </w:r>
          </w:hyperlink>
        </w:p>
        <w:p w14:paraId="6C20E2B9"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73" w:history="1">
            <w:r w:rsidR="003454EB" w:rsidRPr="003454EB">
              <w:rPr>
                <w:rStyle w:val="Hipervnculo"/>
                <w:noProof/>
                <w:color w:val="auto"/>
              </w:rPr>
              <w:t>a) Solicitud de información</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_Toc192180573 \h </w:instrText>
            </w:r>
            <w:r w:rsidR="003454EB" w:rsidRPr="003454EB">
              <w:rPr>
                <w:noProof/>
                <w:webHidden/>
              </w:rPr>
            </w:r>
            <w:r w:rsidR="003454EB" w:rsidRPr="003454EB">
              <w:rPr>
                <w:noProof/>
                <w:webHidden/>
              </w:rPr>
              <w:fldChar w:fldCharType="separate"/>
            </w:r>
            <w:r w:rsidR="00DB4380">
              <w:rPr>
                <w:noProof/>
                <w:webHidden/>
              </w:rPr>
              <w:t>1</w:t>
            </w:r>
            <w:r w:rsidR="003454EB" w:rsidRPr="003454EB">
              <w:rPr>
                <w:noProof/>
                <w:webHidden/>
              </w:rPr>
              <w:fldChar w:fldCharType="end"/>
            </w:r>
          </w:hyperlink>
        </w:p>
        <w:p w14:paraId="44A6C579"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74" w:history="1">
            <w:r w:rsidR="003454EB" w:rsidRPr="003454EB">
              <w:rPr>
                <w:rStyle w:val="Hipervnculo"/>
                <w:noProof/>
                <w:color w:val="auto"/>
              </w:rPr>
              <w:t xml:space="preserve">b) </w:t>
            </w:r>
            <w:r w:rsidR="003454EB" w:rsidRPr="003454EB">
              <w:rPr>
                <w:rStyle w:val="Hipervnculo"/>
                <w:noProof/>
                <w:color w:val="auto"/>
                <w:lang w:val="es-ES"/>
              </w:rPr>
              <w:t xml:space="preserve">Respuesta </w:t>
            </w:r>
            <w:r w:rsidR="003454EB" w:rsidRPr="003454EB">
              <w:rPr>
                <w:rStyle w:val="Hipervnculo"/>
                <w:rFonts w:eastAsia="Calibri"/>
                <w:noProof/>
                <w:color w:val="auto"/>
                <w:lang w:eastAsia="en-US"/>
              </w:rPr>
              <w:t>del Sujeto Obligado</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_Toc192180574 \h </w:instrText>
            </w:r>
            <w:r w:rsidR="003454EB" w:rsidRPr="003454EB">
              <w:rPr>
                <w:noProof/>
                <w:webHidden/>
              </w:rPr>
            </w:r>
            <w:r w:rsidR="003454EB" w:rsidRPr="003454EB">
              <w:rPr>
                <w:noProof/>
                <w:webHidden/>
              </w:rPr>
              <w:fldChar w:fldCharType="separate"/>
            </w:r>
            <w:r w:rsidR="00DB4380">
              <w:rPr>
                <w:noProof/>
                <w:webHidden/>
              </w:rPr>
              <w:t>2</w:t>
            </w:r>
            <w:r w:rsidR="003454EB" w:rsidRPr="003454EB">
              <w:rPr>
                <w:noProof/>
                <w:webHidden/>
              </w:rPr>
              <w:fldChar w:fldCharType="end"/>
            </w:r>
          </w:hyperlink>
        </w:p>
        <w:p w14:paraId="4CF28CF2" w14:textId="77777777" w:rsidR="003454EB" w:rsidRPr="003454EB" w:rsidRDefault="00A7589A" w:rsidP="003454EB">
          <w:pPr>
            <w:pStyle w:val="TDC2"/>
            <w:rPr>
              <w:rFonts w:asciiTheme="minorHAnsi" w:eastAsiaTheme="minorEastAsia" w:hAnsiTheme="minorHAnsi" w:cstheme="minorBidi"/>
              <w:noProof/>
              <w:szCs w:val="22"/>
              <w:lang w:eastAsia="es-MX"/>
            </w:rPr>
          </w:pPr>
          <w:hyperlink w:anchor="_Toc192180575" w:history="1">
            <w:r w:rsidR="003454EB" w:rsidRPr="003454EB">
              <w:rPr>
                <w:rStyle w:val="Hipervnculo"/>
                <w:noProof/>
                <w:color w:val="auto"/>
              </w:rPr>
              <w:t>DEL RECURSO DE REVISIÓN</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_Toc192180575 \h </w:instrText>
            </w:r>
            <w:r w:rsidR="003454EB" w:rsidRPr="003454EB">
              <w:rPr>
                <w:noProof/>
                <w:webHidden/>
              </w:rPr>
            </w:r>
            <w:r w:rsidR="003454EB" w:rsidRPr="003454EB">
              <w:rPr>
                <w:noProof/>
                <w:webHidden/>
              </w:rPr>
              <w:fldChar w:fldCharType="separate"/>
            </w:r>
            <w:r w:rsidR="00DB4380">
              <w:rPr>
                <w:noProof/>
                <w:webHidden/>
              </w:rPr>
              <w:t>4</w:t>
            </w:r>
            <w:r w:rsidR="003454EB" w:rsidRPr="003454EB">
              <w:rPr>
                <w:noProof/>
                <w:webHidden/>
              </w:rPr>
              <w:fldChar w:fldCharType="end"/>
            </w:r>
          </w:hyperlink>
        </w:p>
        <w:p w14:paraId="1015FF87"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76" w:history="1">
            <w:r w:rsidR="003454EB" w:rsidRPr="003454EB">
              <w:rPr>
                <w:rStyle w:val="Hipervnculo"/>
                <w:noProof/>
                <w:color w:val="auto"/>
              </w:rPr>
              <w:t>a) Interposición del Recurso de Revisión</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_Toc192180576 \h </w:instrText>
            </w:r>
            <w:r w:rsidR="003454EB" w:rsidRPr="003454EB">
              <w:rPr>
                <w:noProof/>
                <w:webHidden/>
              </w:rPr>
            </w:r>
            <w:r w:rsidR="003454EB" w:rsidRPr="003454EB">
              <w:rPr>
                <w:noProof/>
                <w:webHidden/>
              </w:rPr>
              <w:fldChar w:fldCharType="separate"/>
            </w:r>
            <w:r w:rsidR="00DB4380">
              <w:rPr>
                <w:noProof/>
                <w:webHidden/>
              </w:rPr>
              <w:t>4</w:t>
            </w:r>
            <w:r w:rsidR="003454EB" w:rsidRPr="003454EB">
              <w:rPr>
                <w:noProof/>
                <w:webHidden/>
              </w:rPr>
              <w:fldChar w:fldCharType="end"/>
            </w:r>
          </w:hyperlink>
        </w:p>
        <w:p w14:paraId="36F888D4"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77" w:history="1">
            <w:r w:rsidR="003454EB" w:rsidRPr="003454EB">
              <w:rPr>
                <w:rStyle w:val="Hipervnculo"/>
                <w:noProof/>
                <w:color w:val="auto"/>
              </w:rPr>
              <w:t>b) Turno del Recurso de Revisión</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_Toc192180577 \h </w:instrText>
            </w:r>
            <w:r w:rsidR="003454EB" w:rsidRPr="003454EB">
              <w:rPr>
                <w:noProof/>
                <w:webHidden/>
              </w:rPr>
            </w:r>
            <w:r w:rsidR="003454EB" w:rsidRPr="003454EB">
              <w:rPr>
                <w:noProof/>
                <w:webHidden/>
              </w:rPr>
              <w:fldChar w:fldCharType="separate"/>
            </w:r>
            <w:r w:rsidR="00DB4380">
              <w:rPr>
                <w:noProof/>
                <w:webHidden/>
              </w:rPr>
              <w:t>5</w:t>
            </w:r>
            <w:r w:rsidR="003454EB" w:rsidRPr="003454EB">
              <w:rPr>
                <w:noProof/>
                <w:webHidden/>
              </w:rPr>
              <w:fldChar w:fldCharType="end"/>
            </w:r>
          </w:hyperlink>
        </w:p>
        <w:p w14:paraId="77A5FBFD"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78" w:history="1">
            <w:r w:rsidR="003454EB" w:rsidRPr="003454EB">
              <w:rPr>
                <w:rStyle w:val="Hipervnculo"/>
                <w:noProof/>
                <w:color w:val="auto"/>
              </w:rPr>
              <w:t>c) Admisión del Recurso de Revisión</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_Toc192180578 \h </w:instrText>
            </w:r>
            <w:r w:rsidR="003454EB" w:rsidRPr="003454EB">
              <w:rPr>
                <w:noProof/>
                <w:webHidden/>
              </w:rPr>
            </w:r>
            <w:r w:rsidR="003454EB" w:rsidRPr="003454EB">
              <w:rPr>
                <w:noProof/>
                <w:webHidden/>
              </w:rPr>
              <w:fldChar w:fldCharType="separate"/>
            </w:r>
            <w:r w:rsidR="00DB4380">
              <w:rPr>
                <w:noProof/>
                <w:webHidden/>
              </w:rPr>
              <w:t>5</w:t>
            </w:r>
            <w:r w:rsidR="003454EB" w:rsidRPr="003454EB">
              <w:rPr>
                <w:noProof/>
                <w:webHidden/>
              </w:rPr>
              <w:fldChar w:fldCharType="end"/>
            </w:r>
          </w:hyperlink>
        </w:p>
        <w:p w14:paraId="35C103FC"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79" w:history="1">
            <w:r w:rsidR="003454EB" w:rsidRPr="003454EB">
              <w:rPr>
                <w:rStyle w:val="Hipervnculo"/>
                <w:noProof/>
                <w:color w:val="auto"/>
              </w:rPr>
              <w:t>d) Informe Justificado del Sujeto Obligado</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_Toc192180579 \h </w:instrText>
            </w:r>
            <w:r w:rsidR="003454EB" w:rsidRPr="003454EB">
              <w:rPr>
                <w:noProof/>
                <w:webHidden/>
              </w:rPr>
            </w:r>
            <w:r w:rsidR="003454EB" w:rsidRPr="003454EB">
              <w:rPr>
                <w:noProof/>
                <w:webHidden/>
              </w:rPr>
              <w:fldChar w:fldCharType="separate"/>
            </w:r>
            <w:r w:rsidR="00DB4380">
              <w:rPr>
                <w:noProof/>
                <w:webHidden/>
              </w:rPr>
              <w:t>5</w:t>
            </w:r>
            <w:r w:rsidR="003454EB" w:rsidRPr="003454EB">
              <w:rPr>
                <w:noProof/>
                <w:webHidden/>
              </w:rPr>
              <w:fldChar w:fldCharType="end"/>
            </w:r>
          </w:hyperlink>
        </w:p>
        <w:p w14:paraId="48C2A3C0"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80" w:history="1">
            <w:r w:rsidR="003454EB" w:rsidRPr="003454EB">
              <w:rPr>
                <w:rStyle w:val="Hipervnculo"/>
                <w:rFonts w:eastAsia="Calibri"/>
                <w:bCs/>
                <w:noProof/>
                <w:color w:val="auto"/>
                <w:lang w:eastAsia="en-US"/>
              </w:rPr>
              <w:t>e)</w:t>
            </w:r>
            <w:r w:rsidR="003454EB" w:rsidRPr="003454EB">
              <w:rPr>
                <w:rStyle w:val="Hipervnculo"/>
                <w:noProof/>
                <w:color w:val="auto"/>
              </w:rPr>
              <w:t xml:space="preserve"> </w:t>
            </w:r>
            <w:r w:rsidR="003454EB" w:rsidRPr="003454EB">
              <w:rPr>
                <w:rStyle w:val="Hipervnculo"/>
                <w:noProof/>
                <w:color w:val="auto"/>
                <w:lang w:val="es-ES"/>
              </w:rPr>
              <w:t>Manifestaciones de la Parte Recurrente</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_Toc192180580 \h </w:instrText>
            </w:r>
            <w:r w:rsidR="003454EB" w:rsidRPr="003454EB">
              <w:rPr>
                <w:noProof/>
                <w:webHidden/>
              </w:rPr>
            </w:r>
            <w:r w:rsidR="003454EB" w:rsidRPr="003454EB">
              <w:rPr>
                <w:noProof/>
                <w:webHidden/>
              </w:rPr>
              <w:fldChar w:fldCharType="separate"/>
            </w:r>
            <w:r w:rsidR="00DB4380">
              <w:rPr>
                <w:noProof/>
                <w:webHidden/>
              </w:rPr>
              <w:t>6</w:t>
            </w:r>
            <w:r w:rsidR="003454EB" w:rsidRPr="003454EB">
              <w:rPr>
                <w:noProof/>
                <w:webHidden/>
              </w:rPr>
              <w:fldChar w:fldCharType="end"/>
            </w:r>
          </w:hyperlink>
        </w:p>
        <w:p w14:paraId="6E10E858"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81" w:history="1">
            <w:r w:rsidR="003454EB" w:rsidRPr="003454EB">
              <w:rPr>
                <w:rStyle w:val="Hipervnculo"/>
                <w:rFonts w:eastAsia="Calibri"/>
                <w:noProof/>
                <w:color w:val="auto"/>
              </w:rPr>
              <w:t xml:space="preserve">f) </w:t>
            </w:r>
            <w:r w:rsidR="003454EB" w:rsidRPr="003454EB">
              <w:rPr>
                <w:rStyle w:val="Hipervnculo"/>
                <w:noProof/>
                <w:color w:val="auto"/>
              </w:rPr>
              <w:t>Cierre de instrucción</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_Toc192180581 \h </w:instrText>
            </w:r>
            <w:r w:rsidR="003454EB" w:rsidRPr="003454EB">
              <w:rPr>
                <w:noProof/>
                <w:webHidden/>
              </w:rPr>
            </w:r>
            <w:r w:rsidR="003454EB" w:rsidRPr="003454EB">
              <w:rPr>
                <w:noProof/>
                <w:webHidden/>
              </w:rPr>
              <w:fldChar w:fldCharType="separate"/>
            </w:r>
            <w:r w:rsidR="00DB4380">
              <w:rPr>
                <w:noProof/>
                <w:webHidden/>
              </w:rPr>
              <w:t>6</w:t>
            </w:r>
            <w:r w:rsidR="003454EB" w:rsidRPr="003454EB">
              <w:rPr>
                <w:noProof/>
                <w:webHidden/>
              </w:rPr>
              <w:fldChar w:fldCharType="end"/>
            </w:r>
          </w:hyperlink>
        </w:p>
        <w:p w14:paraId="19AE71E1" w14:textId="77777777" w:rsidR="003454EB" w:rsidRPr="003454EB" w:rsidRDefault="00A7589A" w:rsidP="003454EB">
          <w:pPr>
            <w:pStyle w:val="TDC1"/>
            <w:tabs>
              <w:tab w:val="right" w:leader="dot" w:pos="9034"/>
            </w:tabs>
            <w:rPr>
              <w:rFonts w:asciiTheme="minorHAnsi" w:eastAsiaTheme="minorEastAsia" w:hAnsiTheme="minorHAnsi" w:cstheme="minorBidi"/>
              <w:noProof/>
              <w:szCs w:val="22"/>
              <w:lang w:eastAsia="es-MX"/>
            </w:rPr>
          </w:pPr>
          <w:hyperlink w:anchor="_Toc192180582" w:history="1">
            <w:r w:rsidR="003454EB" w:rsidRPr="003454EB">
              <w:rPr>
                <w:rStyle w:val="Hipervnculo"/>
                <w:rFonts w:eastAsiaTheme="minorHAnsi"/>
                <w:noProof/>
                <w:color w:val="auto"/>
                <w:lang w:eastAsia="en-US"/>
              </w:rPr>
              <w:t>CONSIDERANDOS</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_Toc192180582 \h </w:instrText>
            </w:r>
            <w:r w:rsidR="003454EB" w:rsidRPr="003454EB">
              <w:rPr>
                <w:noProof/>
                <w:webHidden/>
              </w:rPr>
            </w:r>
            <w:r w:rsidR="003454EB" w:rsidRPr="003454EB">
              <w:rPr>
                <w:noProof/>
                <w:webHidden/>
              </w:rPr>
              <w:fldChar w:fldCharType="separate"/>
            </w:r>
            <w:r w:rsidR="00DB4380">
              <w:rPr>
                <w:noProof/>
                <w:webHidden/>
              </w:rPr>
              <w:t>6</w:t>
            </w:r>
            <w:r w:rsidR="003454EB" w:rsidRPr="003454EB">
              <w:rPr>
                <w:noProof/>
                <w:webHidden/>
              </w:rPr>
              <w:fldChar w:fldCharType="end"/>
            </w:r>
          </w:hyperlink>
        </w:p>
        <w:p w14:paraId="54538C98" w14:textId="77777777" w:rsidR="003454EB" w:rsidRPr="003454EB" w:rsidRDefault="00A7589A" w:rsidP="003454EB">
          <w:pPr>
            <w:pStyle w:val="TDC2"/>
            <w:rPr>
              <w:rFonts w:asciiTheme="minorHAnsi" w:eastAsiaTheme="minorEastAsia" w:hAnsiTheme="minorHAnsi" w:cstheme="minorBidi"/>
              <w:noProof/>
              <w:szCs w:val="22"/>
              <w:lang w:eastAsia="es-MX"/>
            </w:rPr>
          </w:pPr>
          <w:hyperlink w:anchor="_Toc192180583" w:history="1">
            <w:r w:rsidR="003454EB" w:rsidRPr="003454EB">
              <w:rPr>
                <w:rStyle w:val="Hipervnculo"/>
                <w:rFonts w:eastAsia="Batang"/>
                <w:noProof/>
                <w:color w:val="auto"/>
              </w:rPr>
              <w:t>PRIMERO. Procedibilidad</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_Toc192180583 \h </w:instrText>
            </w:r>
            <w:r w:rsidR="003454EB" w:rsidRPr="003454EB">
              <w:rPr>
                <w:noProof/>
                <w:webHidden/>
              </w:rPr>
            </w:r>
            <w:r w:rsidR="003454EB" w:rsidRPr="003454EB">
              <w:rPr>
                <w:noProof/>
                <w:webHidden/>
              </w:rPr>
              <w:fldChar w:fldCharType="separate"/>
            </w:r>
            <w:r w:rsidR="00DB4380">
              <w:rPr>
                <w:noProof/>
                <w:webHidden/>
              </w:rPr>
              <w:t>6</w:t>
            </w:r>
            <w:r w:rsidR="003454EB" w:rsidRPr="003454EB">
              <w:rPr>
                <w:noProof/>
                <w:webHidden/>
              </w:rPr>
              <w:fldChar w:fldCharType="end"/>
            </w:r>
          </w:hyperlink>
        </w:p>
        <w:p w14:paraId="2445847A"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84" w:history="1">
            <w:r w:rsidR="003454EB" w:rsidRPr="003454EB">
              <w:rPr>
                <w:rStyle w:val="Hipervnculo"/>
                <w:noProof/>
                <w:color w:val="auto"/>
              </w:rPr>
              <w:t>a) Competencia del Instituto</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_Toc192180584 \h </w:instrText>
            </w:r>
            <w:r w:rsidR="003454EB" w:rsidRPr="003454EB">
              <w:rPr>
                <w:noProof/>
                <w:webHidden/>
              </w:rPr>
            </w:r>
            <w:r w:rsidR="003454EB" w:rsidRPr="003454EB">
              <w:rPr>
                <w:noProof/>
                <w:webHidden/>
              </w:rPr>
              <w:fldChar w:fldCharType="separate"/>
            </w:r>
            <w:r w:rsidR="00DB4380">
              <w:rPr>
                <w:noProof/>
                <w:webHidden/>
              </w:rPr>
              <w:t>6</w:t>
            </w:r>
            <w:r w:rsidR="003454EB" w:rsidRPr="003454EB">
              <w:rPr>
                <w:noProof/>
                <w:webHidden/>
              </w:rPr>
              <w:fldChar w:fldCharType="end"/>
            </w:r>
          </w:hyperlink>
        </w:p>
        <w:p w14:paraId="19F80D52"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85" w:history="1">
            <w:r w:rsidR="003454EB" w:rsidRPr="003454EB">
              <w:rPr>
                <w:rStyle w:val="Hipervnculo"/>
                <w:noProof/>
                <w:color w:val="auto"/>
              </w:rPr>
              <w:t>b) Legitimidad de la parte recurrente</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_Toc192180585 \h </w:instrText>
            </w:r>
            <w:r w:rsidR="003454EB" w:rsidRPr="003454EB">
              <w:rPr>
                <w:noProof/>
                <w:webHidden/>
              </w:rPr>
            </w:r>
            <w:r w:rsidR="003454EB" w:rsidRPr="003454EB">
              <w:rPr>
                <w:noProof/>
                <w:webHidden/>
              </w:rPr>
              <w:fldChar w:fldCharType="separate"/>
            </w:r>
            <w:r w:rsidR="00DB4380">
              <w:rPr>
                <w:noProof/>
                <w:webHidden/>
              </w:rPr>
              <w:t>7</w:t>
            </w:r>
            <w:r w:rsidR="003454EB" w:rsidRPr="003454EB">
              <w:rPr>
                <w:noProof/>
                <w:webHidden/>
              </w:rPr>
              <w:fldChar w:fldCharType="end"/>
            </w:r>
          </w:hyperlink>
        </w:p>
        <w:p w14:paraId="5C23C3D3"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86" w:history="1">
            <w:r w:rsidR="003454EB" w:rsidRPr="003454EB">
              <w:rPr>
                <w:rStyle w:val="Hipervnculo"/>
                <w:rFonts w:eastAsia="Calibri"/>
                <w:noProof/>
                <w:color w:val="auto"/>
                <w:lang w:eastAsia="es-ES_tradnl"/>
              </w:rPr>
              <w:t>c) Plazo para interponer el recurso</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_Toc192180586 \h </w:instrText>
            </w:r>
            <w:r w:rsidR="003454EB" w:rsidRPr="003454EB">
              <w:rPr>
                <w:noProof/>
                <w:webHidden/>
              </w:rPr>
            </w:r>
            <w:r w:rsidR="003454EB" w:rsidRPr="003454EB">
              <w:rPr>
                <w:noProof/>
                <w:webHidden/>
              </w:rPr>
              <w:fldChar w:fldCharType="separate"/>
            </w:r>
            <w:r w:rsidR="00DB4380">
              <w:rPr>
                <w:noProof/>
                <w:webHidden/>
              </w:rPr>
              <w:t>7</w:t>
            </w:r>
            <w:r w:rsidR="003454EB" w:rsidRPr="003454EB">
              <w:rPr>
                <w:noProof/>
                <w:webHidden/>
              </w:rPr>
              <w:fldChar w:fldCharType="end"/>
            </w:r>
          </w:hyperlink>
        </w:p>
        <w:p w14:paraId="631C68F7"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87" w:history="1">
            <w:r w:rsidR="003454EB" w:rsidRPr="003454EB">
              <w:rPr>
                <w:rStyle w:val="Hipervnculo"/>
                <w:rFonts w:eastAsia="Calibri"/>
                <w:noProof/>
                <w:color w:val="auto"/>
                <w:lang w:eastAsia="es-ES_tradnl"/>
              </w:rPr>
              <w:t>d) Causal de Procedencia</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_Toc192180587 \h </w:instrText>
            </w:r>
            <w:r w:rsidR="003454EB" w:rsidRPr="003454EB">
              <w:rPr>
                <w:noProof/>
                <w:webHidden/>
              </w:rPr>
            </w:r>
            <w:r w:rsidR="003454EB" w:rsidRPr="003454EB">
              <w:rPr>
                <w:noProof/>
                <w:webHidden/>
              </w:rPr>
              <w:fldChar w:fldCharType="separate"/>
            </w:r>
            <w:r w:rsidR="00DB4380">
              <w:rPr>
                <w:noProof/>
                <w:webHidden/>
              </w:rPr>
              <w:t>7</w:t>
            </w:r>
            <w:r w:rsidR="003454EB" w:rsidRPr="003454EB">
              <w:rPr>
                <w:noProof/>
                <w:webHidden/>
              </w:rPr>
              <w:fldChar w:fldCharType="end"/>
            </w:r>
          </w:hyperlink>
        </w:p>
        <w:p w14:paraId="53F3BA79"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88" w:history="1">
            <w:r w:rsidR="003454EB" w:rsidRPr="003454EB">
              <w:rPr>
                <w:rStyle w:val="Hipervnculo"/>
                <w:noProof/>
                <w:color w:val="auto"/>
              </w:rPr>
              <w:t>e) Requisitos formales para la interposición del recurso</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_Toc192180588 \h </w:instrText>
            </w:r>
            <w:r w:rsidR="003454EB" w:rsidRPr="003454EB">
              <w:rPr>
                <w:noProof/>
                <w:webHidden/>
              </w:rPr>
            </w:r>
            <w:r w:rsidR="003454EB" w:rsidRPr="003454EB">
              <w:rPr>
                <w:noProof/>
                <w:webHidden/>
              </w:rPr>
              <w:fldChar w:fldCharType="separate"/>
            </w:r>
            <w:r w:rsidR="00DB4380">
              <w:rPr>
                <w:noProof/>
                <w:webHidden/>
              </w:rPr>
              <w:t>7</w:t>
            </w:r>
            <w:r w:rsidR="003454EB" w:rsidRPr="003454EB">
              <w:rPr>
                <w:noProof/>
                <w:webHidden/>
              </w:rPr>
              <w:fldChar w:fldCharType="end"/>
            </w:r>
          </w:hyperlink>
        </w:p>
        <w:p w14:paraId="48459FA1" w14:textId="77777777" w:rsidR="003454EB" w:rsidRPr="003454EB" w:rsidRDefault="00A7589A" w:rsidP="003454EB">
          <w:pPr>
            <w:pStyle w:val="TDC2"/>
            <w:rPr>
              <w:rFonts w:asciiTheme="minorHAnsi" w:eastAsiaTheme="minorEastAsia" w:hAnsiTheme="minorHAnsi" w:cstheme="minorBidi"/>
              <w:noProof/>
              <w:szCs w:val="22"/>
              <w:lang w:eastAsia="es-MX"/>
            </w:rPr>
          </w:pPr>
          <w:hyperlink w:anchor="_Toc192180589" w:history="1">
            <w:r w:rsidR="003454EB" w:rsidRPr="003454EB">
              <w:rPr>
                <w:rStyle w:val="Hipervnculo"/>
                <w:noProof/>
                <w:color w:val="auto"/>
              </w:rPr>
              <w:t>SEGUNDO. Estudio de Fondo</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_Toc192180589 \h </w:instrText>
            </w:r>
            <w:r w:rsidR="003454EB" w:rsidRPr="003454EB">
              <w:rPr>
                <w:noProof/>
                <w:webHidden/>
              </w:rPr>
            </w:r>
            <w:r w:rsidR="003454EB" w:rsidRPr="003454EB">
              <w:rPr>
                <w:noProof/>
                <w:webHidden/>
              </w:rPr>
              <w:fldChar w:fldCharType="separate"/>
            </w:r>
            <w:r w:rsidR="00DB4380">
              <w:rPr>
                <w:noProof/>
                <w:webHidden/>
              </w:rPr>
              <w:t>8</w:t>
            </w:r>
            <w:r w:rsidR="003454EB" w:rsidRPr="003454EB">
              <w:rPr>
                <w:noProof/>
                <w:webHidden/>
              </w:rPr>
              <w:fldChar w:fldCharType="end"/>
            </w:r>
          </w:hyperlink>
        </w:p>
        <w:p w14:paraId="3209BE01"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90" w:history="1">
            <w:r w:rsidR="003454EB" w:rsidRPr="003454EB">
              <w:rPr>
                <w:rStyle w:val="Hipervnculo"/>
                <w:noProof/>
                <w:color w:val="auto"/>
              </w:rPr>
              <w:t>a) Mandato de transparencia y responsabilidad del Sujeto Obligado</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_Toc192180590 \h </w:instrText>
            </w:r>
            <w:r w:rsidR="003454EB" w:rsidRPr="003454EB">
              <w:rPr>
                <w:noProof/>
                <w:webHidden/>
              </w:rPr>
            </w:r>
            <w:r w:rsidR="003454EB" w:rsidRPr="003454EB">
              <w:rPr>
                <w:noProof/>
                <w:webHidden/>
              </w:rPr>
              <w:fldChar w:fldCharType="separate"/>
            </w:r>
            <w:r w:rsidR="00DB4380">
              <w:rPr>
                <w:noProof/>
                <w:webHidden/>
              </w:rPr>
              <w:t>8</w:t>
            </w:r>
            <w:r w:rsidR="003454EB" w:rsidRPr="003454EB">
              <w:rPr>
                <w:noProof/>
                <w:webHidden/>
              </w:rPr>
              <w:fldChar w:fldCharType="end"/>
            </w:r>
          </w:hyperlink>
        </w:p>
        <w:p w14:paraId="3ACAF006"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91" w:history="1">
            <w:r w:rsidR="003454EB" w:rsidRPr="003454EB">
              <w:rPr>
                <w:rStyle w:val="Hipervnculo"/>
                <w:rFonts w:eastAsia="Calibri"/>
                <w:noProof/>
                <w:color w:val="auto"/>
                <w:lang w:eastAsia="es-ES_tradnl"/>
              </w:rPr>
              <w:t>b) Controversia a resolver</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_Toc192180591 \h </w:instrText>
            </w:r>
            <w:r w:rsidR="003454EB" w:rsidRPr="003454EB">
              <w:rPr>
                <w:noProof/>
                <w:webHidden/>
              </w:rPr>
            </w:r>
            <w:r w:rsidR="003454EB" w:rsidRPr="003454EB">
              <w:rPr>
                <w:noProof/>
                <w:webHidden/>
              </w:rPr>
              <w:fldChar w:fldCharType="separate"/>
            </w:r>
            <w:r w:rsidR="00DB4380">
              <w:rPr>
                <w:noProof/>
                <w:webHidden/>
              </w:rPr>
              <w:t>11</w:t>
            </w:r>
            <w:r w:rsidR="003454EB" w:rsidRPr="003454EB">
              <w:rPr>
                <w:noProof/>
                <w:webHidden/>
              </w:rPr>
              <w:fldChar w:fldCharType="end"/>
            </w:r>
          </w:hyperlink>
        </w:p>
        <w:p w14:paraId="1666F0D9"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92" w:history="1">
            <w:r w:rsidR="003454EB" w:rsidRPr="003454EB">
              <w:rPr>
                <w:rStyle w:val="Hipervnculo"/>
                <w:noProof/>
                <w:color w:val="auto"/>
              </w:rPr>
              <w:t>c) Estudio de la controversia</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_Toc192180592 \h </w:instrText>
            </w:r>
            <w:r w:rsidR="003454EB" w:rsidRPr="003454EB">
              <w:rPr>
                <w:noProof/>
                <w:webHidden/>
              </w:rPr>
            </w:r>
            <w:r w:rsidR="003454EB" w:rsidRPr="003454EB">
              <w:rPr>
                <w:noProof/>
                <w:webHidden/>
              </w:rPr>
              <w:fldChar w:fldCharType="separate"/>
            </w:r>
            <w:r w:rsidR="00DB4380">
              <w:rPr>
                <w:noProof/>
                <w:webHidden/>
              </w:rPr>
              <w:t>12</w:t>
            </w:r>
            <w:r w:rsidR="003454EB" w:rsidRPr="003454EB">
              <w:rPr>
                <w:noProof/>
                <w:webHidden/>
              </w:rPr>
              <w:fldChar w:fldCharType="end"/>
            </w:r>
          </w:hyperlink>
        </w:p>
        <w:p w14:paraId="06326012"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93" w:history="1">
            <w:r w:rsidR="003454EB" w:rsidRPr="003454EB">
              <w:rPr>
                <w:rStyle w:val="Hipervnculo"/>
                <w:noProof/>
                <w:color w:val="auto"/>
              </w:rPr>
              <w:t>d) Versión pública</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_Toc192180593 \h </w:instrText>
            </w:r>
            <w:r w:rsidR="003454EB" w:rsidRPr="003454EB">
              <w:rPr>
                <w:noProof/>
                <w:webHidden/>
              </w:rPr>
            </w:r>
            <w:r w:rsidR="003454EB" w:rsidRPr="003454EB">
              <w:rPr>
                <w:noProof/>
                <w:webHidden/>
              </w:rPr>
              <w:fldChar w:fldCharType="separate"/>
            </w:r>
            <w:r w:rsidR="00DB4380">
              <w:rPr>
                <w:noProof/>
                <w:webHidden/>
              </w:rPr>
              <w:t>34</w:t>
            </w:r>
            <w:r w:rsidR="003454EB" w:rsidRPr="003454EB">
              <w:rPr>
                <w:noProof/>
                <w:webHidden/>
              </w:rPr>
              <w:fldChar w:fldCharType="end"/>
            </w:r>
          </w:hyperlink>
        </w:p>
        <w:p w14:paraId="559C3E99" w14:textId="77777777" w:rsidR="003454EB" w:rsidRPr="003454EB" w:rsidRDefault="00A7589A" w:rsidP="003454EB">
          <w:pPr>
            <w:pStyle w:val="TDC3"/>
            <w:rPr>
              <w:rFonts w:asciiTheme="minorHAnsi" w:eastAsiaTheme="minorEastAsia" w:hAnsiTheme="minorHAnsi" w:cstheme="minorBidi"/>
              <w:noProof/>
              <w:szCs w:val="22"/>
              <w:lang w:eastAsia="es-MX"/>
            </w:rPr>
          </w:pPr>
          <w:hyperlink w:anchor="_Toc192180594" w:history="1">
            <w:r w:rsidR="003454EB" w:rsidRPr="003454EB">
              <w:rPr>
                <w:rStyle w:val="Hipervnculo"/>
                <w:rFonts w:eastAsia="Palatino Linotype"/>
                <w:noProof/>
                <w:color w:val="auto"/>
              </w:rPr>
              <w:t>e) Conclusión</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_Toc192180594 \h </w:instrText>
            </w:r>
            <w:r w:rsidR="003454EB" w:rsidRPr="003454EB">
              <w:rPr>
                <w:noProof/>
                <w:webHidden/>
              </w:rPr>
            </w:r>
            <w:r w:rsidR="003454EB" w:rsidRPr="003454EB">
              <w:rPr>
                <w:noProof/>
                <w:webHidden/>
              </w:rPr>
              <w:fldChar w:fldCharType="separate"/>
            </w:r>
            <w:r w:rsidR="00DB4380">
              <w:rPr>
                <w:noProof/>
                <w:webHidden/>
              </w:rPr>
              <w:t>40</w:t>
            </w:r>
            <w:r w:rsidR="003454EB" w:rsidRPr="003454EB">
              <w:rPr>
                <w:noProof/>
                <w:webHidden/>
              </w:rPr>
              <w:fldChar w:fldCharType="end"/>
            </w:r>
          </w:hyperlink>
        </w:p>
        <w:p w14:paraId="661A45ED" w14:textId="77777777" w:rsidR="003454EB" w:rsidRPr="003454EB" w:rsidRDefault="00A7589A" w:rsidP="003454EB">
          <w:pPr>
            <w:pStyle w:val="TDC1"/>
            <w:tabs>
              <w:tab w:val="right" w:leader="dot" w:pos="9034"/>
            </w:tabs>
            <w:rPr>
              <w:rFonts w:asciiTheme="minorHAnsi" w:eastAsiaTheme="minorEastAsia" w:hAnsiTheme="minorHAnsi" w:cstheme="minorBidi"/>
              <w:noProof/>
              <w:szCs w:val="22"/>
              <w:lang w:eastAsia="es-MX"/>
            </w:rPr>
          </w:pPr>
          <w:hyperlink w:anchor="_Toc192180595" w:history="1">
            <w:r w:rsidR="003454EB" w:rsidRPr="003454EB">
              <w:rPr>
                <w:rStyle w:val="Hipervnculo"/>
                <w:noProof/>
                <w:color w:val="auto"/>
              </w:rPr>
              <w:t>RESUELVE</w:t>
            </w:r>
            <w:r w:rsidR="003454EB" w:rsidRPr="003454EB">
              <w:rPr>
                <w:noProof/>
                <w:webHidden/>
              </w:rPr>
              <w:tab/>
            </w:r>
            <w:r w:rsidR="003454EB" w:rsidRPr="003454EB">
              <w:rPr>
                <w:noProof/>
                <w:webHidden/>
              </w:rPr>
              <w:fldChar w:fldCharType="begin"/>
            </w:r>
            <w:r w:rsidR="003454EB" w:rsidRPr="003454EB">
              <w:rPr>
                <w:noProof/>
                <w:webHidden/>
              </w:rPr>
              <w:instrText xml:space="preserve"> PAGEREF _Toc192180595 \h </w:instrText>
            </w:r>
            <w:r w:rsidR="003454EB" w:rsidRPr="003454EB">
              <w:rPr>
                <w:noProof/>
                <w:webHidden/>
              </w:rPr>
            </w:r>
            <w:r w:rsidR="003454EB" w:rsidRPr="003454EB">
              <w:rPr>
                <w:noProof/>
                <w:webHidden/>
              </w:rPr>
              <w:fldChar w:fldCharType="separate"/>
            </w:r>
            <w:r w:rsidR="00DB4380">
              <w:rPr>
                <w:noProof/>
                <w:webHidden/>
              </w:rPr>
              <w:t>40</w:t>
            </w:r>
            <w:r w:rsidR="003454EB" w:rsidRPr="003454EB">
              <w:rPr>
                <w:noProof/>
                <w:webHidden/>
              </w:rPr>
              <w:fldChar w:fldCharType="end"/>
            </w:r>
          </w:hyperlink>
        </w:p>
        <w:p w14:paraId="0C82FD7A" w14:textId="5185FF81" w:rsidR="009B2945" w:rsidRPr="003454EB" w:rsidRDefault="00AE3DA7" w:rsidP="003454EB">
          <w:pPr>
            <w:pStyle w:val="TDC1"/>
            <w:tabs>
              <w:tab w:val="right" w:leader="dot" w:pos="9034"/>
            </w:tabs>
            <w:rPr>
              <w:b/>
              <w:bCs/>
              <w:szCs w:val="22"/>
              <w:lang w:val="es-ES"/>
            </w:rPr>
          </w:pPr>
          <w:r w:rsidRPr="003454EB">
            <w:rPr>
              <w:b/>
              <w:bCs/>
              <w:szCs w:val="22"/>
              <w:lang w:val="es-ES"/>
            </w:rPr>
            <w:fldChar w:fldCharType="end"/>
          </w:r>
        </w:p>
      </w:sdtContent>
    </w:sdt>
    <w:p w14:paraId="603A07E2" w14:textId="77777777" w:rsidR="00646436" w:rsidRPr="003454EB" w:rsidRDefault="00646436" w:rsidP="003454EB">
      <w:pPr>
        <w:rPr>
          <w:rFonts w:cs="Tahoma"/>
          <w:szCs w:val="22"/>
        </w:rPr>
        <w:sectPr w:rsidR="00646436" w:rsidRPr="003454E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8717DC0" w:rsidR="00775BFC" w:rsidRPr="003454EB" w:rsidRDefault="00775BFC" w:rsidP="003454EB">
      <w:pPr>
        <w:rPr>
          <w:b/>
          <w:szCs w:val="22"/>
        </w:rPr>
      </w:pPr>
      <w:r w:rsidRPr="003454EB">
        <w:rPr>
          <w:szCs w:val="22"/>
        </w:rPr>
        <w:lastRenderedPageBreak/>
        <w:t xml:space="preserve">Resolución del Pleno del </w:t>
      </w:r>
      <w:r w:rsidR="009E4391" w:rsidRPr="003454EB">
        <w:rPr>
          <w:szCs w:val="22"/>
        </w:rPr>
        <w:t xml:space="preserve">Instituto de Transparencia, Acceso a la Información Pública y Protección de Datos Personales del Estado de México y Municipios, </w:t>
      </w:r>
      <w:r w:rsidRPr="003454EB">
        <w:rPr>
          <w:szCs w:val="22"/>
        </w:rPr>
        <w:t>con domicilio en Metepec, Estado de México, de</w:t>
      </w:r>
      <w:r w:rsidR="003454EB">
        <w:rPr>
          <w:szCs w:val="22"/>
        </w:rPr>
        <w:t>l</w:t>
      </w:r>
      <w:r w:rsidRPr="003454EB">
        <w:rPr>
          <w:szCs w:val="22"/>
        </w:rPr>
        <w:t xml:space="preserve"> </w:t>
      </w:r>
      <w:r w:rsidR="0097409C" w:rsidRPr="003454EB">
        <w:rPr>
          <w:b/>
          <w:szCs w:val="22"/>
        </w:rPr>
        <w:t>seis de marzo</w:t>
      </w:r>
      <w:r w:rsidR="0040573B" w:rsidRPr="003454EB">
        <w:rPr>
          <w:b/>
          <w:szCs w:val="22"/>
        </w:rPr>
        <w:t xml:space="preserve"> de dos mil veinticinco</w:t>
      </w:r>
      <w:r w:rsidR="00ED7170" w:rsidRPr="003454EB">
        <w:rPr>
          <w:b/>
          <w:szCs w:val="22"/>
        </w:rPr>
        <w:t>.</w:t>
      </w:r>
    </w:p>
    <w:p w14:paraId="0AF3AAC4" w14:textId="77777777" w:rsidR="00775BFC" w:rsidRPr="003454EB" w:rsidRDefault="00775BFC" w:rsidP="003454EB">
      <w:pPr>
        <w:rPr>
          <w:szCs w:val="22"/>
        </w:rPr>
      </w:pPr>
    </w:p>
    <w:p w14:paraId="40EAE038" w14:textId="7142A02C" w:rsidR="00775BFC" w:rsidRPr="003454EB" w:rsidRDefault="00775BFC" w:rsidP="003454EB">
      <w:pPr>
        <w:rPr>
          <w:szCs w:val="22"/>
        </w:rPr>
      </w:pPr>
      <w:r w:rsidRPr="003454EB">
        <w:rPr>
          <w:b/>
          <w:szCs w:val="22"/>
        </w:rPr>
        <w:t xml:space="preserve">VISTO </w:t>
      </w:r>
      <w:r w:rsidRPr="003454EB">
        <w:rPr>
          <w:szCs w:val="22"/>
        </w:rPr>
        <w:t xml:space="preserve">el expediente formado con motivo del Recurso de Revisión </w:t>
      </w:r>
      <w:r w:rsidR="0097409C" w:rsidRPr="003454EB">
        <w:rPr>
          <w:rFonts w:eastAsia="Calibri"/>
          <w:b/>
          <w:szCs w:val="22"/>
          <w:lang w:eastAsia="en-US"/>
        </w:rPr>
        <w:t>00667/INFOEM/IP/RR/202</w:t>
      </w:r>
      <w:r w:rsidR="007C3546" w:rsidRPr="003454EB">
        <w:rPr>
          <w:rFonts w:eastAsia="Calibri"/>
          <w:b/>
          <w:szCs w:val="22"/>
          <w:lang w:eastAsia="en-US"/>
        </w:rPr>
        <w:t>5</w:t>
      </w:r>
      <w:r w:rsidR="005314A3" w:rsidRPr="003454EB">
        <w:rPr>
          <w:rFonts w:eastAsia="Calibri"/>
          <w:b/>
          <w:szCs w:val="22"/>
          <w:lang w:eastAsia="en-US"/>
        </w:rPr>
        <w:t xml:space="preserve"> </w:t>
      </w:r>
      <w:r w:rsidRPr="003454EB">
        <w:rPr>
          <w:szCs w:val="22"/>
        </w:rPr>
        <w:t xml:space="preserve">interpuesto </w:t>
      </w:r>
      <w:r w:rsidR="007C3546" w:rsidRPr="003454EB">
        <w:rPr>
          <w:szCs w:val="22"/>
        </w:rPr>
        <w:t xml:space="preserve">por </w:t>
      </w:r>
      <w:r w:rsidR="007C3546" w:rsidRPr="003454EB">
        <w:rPr>
          <w:b/>
          <w:bCs/>
          <w:szCs w:val="22"/>
        </w:rPr>
        <w:t>una persona de manera anónima</w:t>
      </w:r>
      <w:r w:rsidRPr="003454EB">
        <w:rPr>
          <w:szCs w:val="22"/>
        </w:rPr>
        <w:t xml:space="preserve">, a quien en lo subsecuente se le denominará </w:t>
      </w:r>
      <w:r w:rsidRPr="003454EB">
        <w:rPr>
          <w:b/>
          <w:bCs/>
          <w:szCs w:val="22"/>
        </w:rPr>
        <w:t>LA PARTE RECURRENTE</w:t>
      </w:r>
      <w:r w:rsidRPr="003454EB">
        <w:rPr>
          <w:szCs w:val="22"/>
        </w:rPr>
        <w:t>, en contra de la respuesta emitida por</w:t>
      </w:r>
      <w:r w:rsidR="00A0449B" w:rsidRPr="003454EB">
        <w:rPr>
          <w:szCs w:val="22"/>
        </w:rPr>
        <w:t xml:space="preserve"> </w:t>
      </w:r>
      <w:r w:rsidR="00EC5E57" w:rsidRPr="003454EB">
        <w:rPr>
          <w:szCs w:val="22"/>
        </w:rPr>
        <w:t>el</w:t>
      </w:r>
      <w:r w:rsidR="000748DF" w:rsidRPr="003454EB">
        <w:rPr>
          <w:szCs w:val="22"/>
        </w:rPr>
        <w:t xml:space="preserve"> </w:t>
      </w:r>
      <w:r w:rsidR="0097409C" w:rsidRPr="003454EB">
        <w:rPr>
          <w:b/>
          <w:bCs/>
          <w:szCs w:val="22"/>
        </w:rPr>
        <w:t>Ayuntamiento de Acambay de Ruíz Castañeda</w:t>
      </w:r>
      <w:r w:rsidRPr="003454EB">
        <w:rPr>
          <w:szCs w:val="22"/>
        </w:rPr>
        <w:t xml:space="preserve">, en adelante </w:t>
      </w:r>
      <w:r w:rsidRPr="003454EB">
        <w:rPr>
          <w:b/>
          <w:bCs/>
          <w:szCs w:val="22"/>
        </w:rPr>
        <w:t>EL SUJETO OBLIGADO</w:t>
      </w:r>
      <w:r w:rsidRPr="003454EB">
        <w:rPr>
          <w:rFonts w:eastAsia="Calibri"/>
          <w:szCs w:val="22"/>
          <w:lang w:eastAsia="en-US"/>
        </w:rPr>
        <w:t xml:space="preserve">, </w:t>
      </w:r>
      <w:r w:rsidRPr="003454EB">
        <w:rPr>
          <w:szCs w:val="22"/>
        </w:rPr>
        <w:t>se emite la presente Resolución con base en los Antecedentes y Considerandos que se exponen a continuación:</w:t>
      </w:r>
    </w:p>
    <w:p w14:paraId="2116968C" w14:textId="77777777" w:rsidR="00775BFC" w:rsidRPr="003454EB" w:rsidRDefault="00775BFC" w:rsidP="003454EB">
      <w:pPr>
        <w:rPr>
          <w:szCs w:val="22"/>
        </w:rPr>
      </w:pPr>
    </w:p>
    <w:p w14:paraId="5A444FB6" w14:textId="639D3567" w:rsidR="00664420" w:rsidRPr="003454EB" w:rsidRDefault="00664420" w:rsidP="003454EB">
      <w:pPr>
        <w:pStyle w:val="Ttulo1"/>
        <w:rPr>
          <w:szCs w:val="22"/>
        </w:rPr>
      </w:pPr>
      <w:bookmarkStart w:id="3" w:name="_Toc192180571"/>
      <w:r w:rsidRPr="003454EB">
        <w:rPr>
          <w:szCs w:val="22"/>
        </w:rPr>
        <w:t>ANTECEDENTES</w:t>
      </w:r>
      <w:bookmarkEnd w:id="3"/>
    </w:p>
    <w:p w14:paraId="7CE9E53D" w14:textId="77777777" w:rsidR="00E37A3F" w:rsidRPr="003454EB" w:rsidRDefault="00E37A3F" w:rsidP="003454EB">
      <w:pPr>
        <w:rPr>
          <w:szCs w:val="22"/>
        </w:rPr>
      </w:pPr>
    </w:p>
    <w:p w14:paraId="09B2D38F" w14:textId="6E49D146" w:rsidR="00664420" w:rsidRPr="003454EB" w:rsidRDefault="00E37A3F" w:rsidP="003454EB">
      <w:pPr>
        <w:pStyle w:val="Ttulo2"/>
        <w:rPr>
          <w:szCs w:val="22"/>
        </w:rPr>
      </w:pPr>
      <w:bookmarkStart w:id="4" w:name="_Toc192180572"/>
      <w:r w:rsidRPr="003454EB">
        <w:rPr>
          <w:szCs w:val="22"/>
        </w:rPr>
        <w:t>DE LA SOLICITUD DE INFORMACIÓN</w:t>
      </w:r>
      <w:bookmarkEnd w:id="4"/>
    </w:p>
    <w:p w14:paraId="2C6AD1A5" w14:textId="0405B3CD" w:rsidR="00664420" w:rsidRPr="003454EB" w:rsidRDefault="00E37A3F" w:rsidP="003454EB">
      <w:pPr>
        <w:pStyle w:val="Ttulo3"/>
        <w:rPr>
          <w:szCs w:val="22"/>
        </w:rPr>
      </w:pPr>
      <w:bookmarkStart w:id="5" w:name="_Toc192180573"/>
      <w:r w:rsidRPr="003454EB">
        <w:rPr>
          <w:szCs w:val="22"/>
        </w:rPr>
        <w:t xml:space="preserve">a) </w:t>
      </w:r>
      <w:r w:rsidR="006B10B0" w:rsidRPr="003454EB">
        <w:rPr>
          <w:szCs w:val="22"/>
        </w:rPr>
        <w:t>S</w:t>
      </w:r>
      <w:r w:rsidR="00664420" w:rsidRPr="003454EB">
        <w:rPr>
          <w:szCs w:val="22"/>
        </w:rPr>
        <w:t xml:space="preserve">olicitud de </w:t>
      </w:r>
      <w:r w:rsidR="006B10B0" w:rsidRPr="003454EB">
        <w:rPr>
          <w:szCs w:val="22"/>
        </w:rPr>
        <w:t>i</w:t>
      </w:r>
      <w:r w:rsidR="00664420" w:rsidRPr="003454EB">
        <w:rPr>
          <w:szCs w:val="22"/>
        </w:rPr>
        <w:t>nformación</w:t>
      </w:r>
      <w:bookmarkEnd w:id="5"/>
    </w:p>
    <w:p w14:paraId="63FC8527" w14:textId="23360039" w:rsidR="006A28B4" w:rsidRPr="003454EB" w:rsidRDefault="006A28B4" w:rsidP="003454EB">
      <w:pPr>
        <w:pBdr>
          <w:top w:val="nil"/>
          <w:left w:val="nil"/>
          <w:bottom w:val="nil"/>
          <w:right w:val="nil"/>
          <w:between w:val="nil"/>
        </w:pBdr>
        <w:tabs>
          <w:tab w:val="left" w:pos="0"/>
        </w:tabs>
        <w:rPr>
          <w:rFonts w:eastAsia="Palatino Linotype" w:cs="Palatino Linotype"/>
          <w:szCs w:val="22"/>
        </w:rPr>
      </w:pPr>
      <w:r w:rsidRPr="003454EB">
        <w:rPr>
          <w:rFonts w:eastAsia="Palatino Linotype" w:cs="Palatino Linotype"/>
          <w:szCs w:val="22"/>
        </w:rPr>
        <w:t xml:space="preserve">El </w:t>
      </w:r>
      <w:r w:rsidR="0097409C" w:rsidRPr="003454EB">
        <w:rPr>
          <w:rFonts w:eastAsia="Palatino Linotype" w:cs="Palatino Linotype"/>
          <w:b/>
          <w:szCs w:val="22"/>
        </w:rPr>
        <w:t>veinte</w:t>
      </w:r>
      <w:r w:rsidR="00DB2F09" w:rsidRPr="003454EB">
        <w:rPr>
          <w:rFonts w:eastAsia="Palatino Linotype" w:cs="Palatino Linotype"/>
          <w:b/>
          <w:szCs w:val="22"/>
        </w:rPr>
        <w:t xml:space="preserve"> de enero</w:t>
      </w:r>
      <w:r w:rsidRPr="003454EB">
        <w:rPr>
          <w:rFonts w:eastAsia="Palatino Linotype" w:cs="Palatino Linotype"/>
          <w:b/>
          <w:szCs w:val="22"/>
        </w:rPr>
        <w:t xml:space="preserve"> de dos mil </w:t>
      </w:r>
      <w:r w:rsidR="00DB2F09" w:rsidRPr="003454EB">
        <w:rPr>
          <w:rFonts w:eastAsia="Palatino Linotype" w:cs="Palatino Linotype"/>
          <w:b/>
          <w:szCs w:val="22"/>
        </w:rPr>
        <w:t>veinticinco</w:t>
      </w:r>
      <w:r w:rsidR="00D62470" w:rsidRPr="003454EB">
        <w:rPr>
          <w:rStyle w:val="Refdenotaalpie"/>
          <w:rFonts w:eastAsia="Palatino Linotype" w:cs="Palatino Linotype"/>
          <w:b/>
          <w:szCs w:val="22"/>
        </w:rPr>
        <w:footnoteReference w:id="1"/>
      </w:r>
      <w:r w:rsidR="00721C9E" w:rsidRPr="003454EB">
        <w:rPr>
          <w:rFonts w:eastAsia="Palatino Linotype" w:cs="Palatino Linotype"/>
          <w:b/>
          <w:szCs w:val="22"/>
        </w:rPr>
        <w:t>,</w:t>
      </w:r>
      <w:r w:rsidRPr="003454EB">
        <w:rPr>
          <w:rFonts w:eastAsia="Palatino Linotype" w:cs="Palatino Linotype"/>
          <w:szCs w:val="22"/>
        </w:rPr>
        <w:t xml:space="preserve"> </w:t>
      </w:r>
      <w:r w:rsidRPr="003454EB">
        <w:rPr>
          <w:rFonts w:eastAsia="Palatino Linotype" w:cs="Palatino Linotype"/>
          <w:b/>
          <w:szCs w:val="22"/>
        </w:rPr>
        <w:t>LA PARTE RECURRENTE</w:t>
      </w:r>
      <w:r w:rsidRPr="003454EB">
        <w:rPr>
          <w:rFonts w:eastAsia="Palatino Linotype" w:cs="Palatino Linotype"/>
          <w:szCs w:val="22"/>
        </w:rPr>
        <w:t xml:space="preserve"> presentó una solicitud de acceso a la información pública ante el </w:t>
      </w:r>
      <w:r w:rsidRPr="003454EB">
        <w:rPr>
          <w:rFonts w:eastAsia="Palatino Linotype" w:cs="Palatino Linotype"/>
          <w:b/>
          <w:szCs w:val="22"/>
        </w:rPr>
        <w:t>SUJETO OBLIGADO</w:t>
      </w:r>
      <w:r w:rsidRPr="003454EB">
        <w:rPr>
          <w:rFonts w:eastAsia="Palatino Linotype" w:cs="Palatino Linotype"/>
          <w:szCs w:val="22"/>
        </w:rPr>
        <w:t xml:space="preserve">, a través </w:t>
      </w:r>
      <w:r w:rsidR="007E42B7" w:rsidRPr="003454EB">
        <w:rPr>
          <w:rFonts w:eastAsia="Palatino Linotype" w:cs="Palatino Linotype"/>
          <w:szCs w:val="22"/>
        </w:rPr>
        <w:t>del</w:t>
      </w:r>
      <w:r w:rsidRPr="003454EB">
        <w:rPr>
          <w:rFonts w:eastAsia="Palatino Linotype" w:cs="Palatino Linotype"/>
          <w:szCs w:val="22"/>
        </w:rPr>
        <w:t xml:space="preserve"> Sistema de Acceso a la Información Mexiquense (SAIMEX). Dicha solicitud quedó registrada con el número de folio</w:t>
      </w:r>
      <w:r w:rsidRPr="003454EB">
        <w:rPr>
          <w:rFonts w:eastAsia="Palatino Linotype" w:cs="Palatino Linotype"/>
          <w:b/>
          <w:szCs w:val="22"/>
        </w:rPr>
        <w:t xml:space="preserve"> </w:t>
      </w:r>
      <w:r w:rsidR="0097409C" w:rsidRPr="003454EB">
        <w:rPr>
          <w:rFonts w:eastAsia="Palatino Linotype" w:cs="Palatino Linotype"/>
          <w:b/>
          <w:szCs w:val="22"/>
        </w:rPr>
        <w:t>00073/ACAMBAY/IP/2025</w:t>
      </w:r>
      <w:r w:rsidRPr="003454EB">
        <w:rPr>
          <w:rFonts w:eastAsia="Palatino Linotype" w:cs="Palatino Linotype"/>
          <w:b/>
          <w:szCs w:val="22"/>
        </w:rPr>
        <w:t xml:space="preserve"> </w:t>
      </w:r>
      <w:r w:rsidRPr="003454EB">
        <w:rPr>
          <w:rFonts w:eastAsia="Palatino Linotype" w:cs="Palatino Linotype"/>
          <w:szCs w:val="22"/>
        </w:rPr>
        <w:t>y en ella se requirió la siguiente información:</w:t>
      </w:r>
    </w:p>
    <w:p w14:paraId="596FDDE9" w14:textId="77777777" w:rsidR="002E2C99" w:rsidRPr="003454EB" w:rsidRDefault="002E2C99" w:rsidP="003454EB">
      <w:pPr>
        <w:tabs>
          <w:tab w:val="left" w:pos="4667"/>
        </w:tabs>
        <w:ind w:right="567"/>
        <w:rPr>
          <w:rFonts w:eastAsiaTheme="majorEastAsia" w:cstheme="majorBidi"/>
          <w:i/>
          <w:kern w:val="28"/>
          <w:szCs w:val="22"/>
        </w:rPr>
      </w:pPr>
    </w:p>
    <w:p w14:paraId="7CF784AB" w14:textId="39D4D313" w:rsidR="00DC71C4" w:rsidRPr="003454EB" w:rsidRDefault="000729BE" w:rsidP="003454EB">
      <w:pPr>
        <w:pStyle w:val="Puesto"/>
        <w:rPr>
          <w:szCs w:val="22"/>
        </w:rPr>
      </w:pPr>
      <w:r w:rsidRPr="003454EB">
        <w:rPr>
          <w:szCs w:val="22"/>
        </w:rPr>
        <w:t>“</w:t>
      </w:r>
      <w:bookmarkStart w:id="6" w:name="_Hlk189664490"/>
      <w:r w:rsidR="0097409C" w:rsidRPr="003454EB">
        <w:rPr>
          <w:szCs w:val="22"/>
        </w:rPr>
        <w:t>Oficios generados y firmados por la 1ra regiduria , 2da regiduria,3ra regiduria ,4ta regiduria ,5ta regiduria ,6ta regiduria y 7 regiduria 2015</w:t>
      </w:r>
      <w:r w:rsidRPr="003454EB">
        <w:rPr>
          <w:szCs w:val="22"/>
        </w:rPr>
        <w:t xml:space="preserve">” </w:t>
      </w:r>
      <w:bookmarkEnd w:id="6"/>
      <w:r w:rsidRPr="003454EB">
        <w:rPr>
          <w:szCs w:val="22"/>
        </w:rPr>
        <w:t>Sic</w:t>
      </w:r>
    </w:p>
    <w:p w14:paraId="5F0895FD" w14:textId="77777777" w:rsidR="00DC71C4" w:rsidRPr="003454EB" w:rsidRDefault="00DC71C4" w:rsidP="003454EB">
      <w:pPr>
        <w:rPr>
          <w:szCs w:val="22"/>
        </w:rPr>
      </w:pPr>
    </w:p>
    <w:p w14:paraId="0BD6321D" w14:textId="0A5D6479" w:rsidR="00664420" w:rsidRPr="003454EB" w:rsidRDefault="009A2D78" w:rsidP="003454EB">
      <w:pPr>
        <w:tabs>
          <w:tab w:val="left" w:pos="4667"/>
        </w:tabs>
        <w:ind w:right="567"/>
        <w:rPr>
          <w:rFonts w:cs="Tahoma"/>
          <w:bCs/>
          <w:i/>
          <w:szCs w:val="22"/>
        </w:rPr>
      </w:pPr>
      <w:r w:rsidRPr="003454EB">
        <w:rPr>
          <w:rFonts w:cs="Tahoma"/>
          <w:b/>
          <w:bCs/>
          <w:szCs w:val="22"/>
        </w:rPr>
        <w:lastRenderedPageBreak/>
        <w:t>Modalidad de entrega</w:t>
      </w:r>
      <w:r w:rsidRPr="003454EB">
        <w:rPr>
          <w:rFonts w:cs="Tahoma"/>
          <w:bCs/>
          <w:szCs w:val="22"/>
        </w:rPr>
        <w:t>: a</w:t>
      </w:r>
      <w:r w:rsidR="00664420" w:rsidRPr="003454EB">
        <w:rPr>
          <w:rFonts w:cs="Tahoma"/>
          <w:bCs/>
          <w:i/>
          <w:szCs w:val="22"/>
        </w:rPr>
        <w:t xml:space="preserve"> través </w:t>
      </w:r>
      <w:r w:rsidR="00C84660" w:rsidRPr="003454EB">
        <w:rPr>
          <w:rFonts w:cs="Tahoma"/>
          <w:bCs/>
          <w:i/>
          <w:szCs w:val="22"/>
        </w:rPr>
        <w:t>de</w:t>
      </w:r>
      <w:r w:rsidR="00664420" w:rsidRPr="003454EB">
        <w:rPr>
          <w:rFonts w:cs="Tahoma"/>
          <w:bCs/>
          <w:i/>
          <w:szCs w:val="22"/>
        </w:rPr>
        <w:t xml:space="preserve">l </w:t>
      </w:r>
      <w:r w:rsidR="00664420" w:rsidRPr="003454EB">
        <w:rPr>
          <w:rFonts w:cs="Tahoma"/>
          <w:b/>
          <w:bCs/>
          <w:i/>
          <w:szCs w:val="22"/>
        </w:rPr>
        <w:t>SAIMEX</w:t>
      </w:r>
      <w:r w:rsidRPr="003454EB">
        <w:rPr>
          <w:rFonts w:cs="Tahoma"/>
          <w:bCs/>
          <w:i/>
          <w:szCs w:val="22"/>
        </w:rPr>
        <w:t>.</w:t>
      </w:r>
    </w:p>
    <w:p w14:paraId="23D7A976" w14:textId="12B88A7F" w:rsidR="000748DF" w:rsidRPr="003454EB" w:rsidRDefault="000748DF" w:rsidP="003454EB">
      <w:pPr>
        <w:tabs>
          <w:tab w:val="left" w:pos="4667"/>
        </w:tabs>
        <w:ind w:right="567"/>
        <w:rPr>
          <w:rFonts w:cs="Tahoma"/>
          <w:szCs w:val="22"/>
        </w:rPr>
      </w:pPr>
    </w:p>
    <w:p w14:paraId="3212BA4D" w14:textId="265DDCF5" w:rsidR="00664420" w:rsidRPr="003454EB" w:rsidRDefault="007C3546" w:rsidP="003454EB">
      <w:pPr>
        <w:pStyle w:val="Ttulo3"/>
        <w:spacing w:line="360" w:lineRule="auto"/>
        <w:rPr>
          <w:szCs w:val="22"/>
        </w:rPr>
      </w:pPr>
      <w:bookmarkStart w:id="7" w:name="_Toc177039337"/>
      <w:bookmarkStart w:id="8" w:name="_Toc189133544"/>
      <w:bookmarkStart w:id="9" w:name="_Toc192180574"/>
      <w:r w:rsidRPr="003454EB">
        <w:rPr>
          <w:szCs w:val="22"/>
        </w:rPr>
        <w:t xml:space="preserve">b) </w:t>
      </w:r>
      <w:bookmarkEnd w:id="7"/>
      <w:bookmarkEnd w:id="8"/>
      <w:r w:rsidR="00664420" w:rsidRPr="003454EB">
        <w:rPr>
          <w:szCs w:val="22"/>
          <w:lang w:val="es-ES"/>
        </w:rPr>
        <w:t xml:space="preserve">Respuesta </w:t>
      </w:r>
      <w:r w:rsidR="00664420" w:rsidRPr="003454EB">
        <w:rPr>
          <w:rFonts w:eastAsia="Calibri"/>
          <w:szCs w:val="22"/>
          <w:lang w:eastAsia="en-US"/>
        </w:rPr>
        <w:t>del Sujeto Obligado</w:t>
      </w:r>
      <w:bookmarkEnd w:id="9"/>
    </w:p>
    <w:p w14:paraId="79199CC1" w14:textId="3821CC7C" w:rsidR="00664420" w:rsidRPr="003454EB" w:rsidRDefault="00664420" w:rsidP="003454EB">
      <w:pPr>
        <w:pStyle w:val="Sinespaciado"/>
        <w:spacing w:line="360" w:lineRule="auto"/>
        <w:rPr>
          <w:szCs w:val="22"/>
          <w:lang w:val="es-ES"/>
        </w:rPr>
      </w:pPr>
      <w:r w:rsidRPr="003454EB">
        <w:rPr>
          <w:szCs w:val="22"/>
          <w:lang w:val="es-ES"/>
        </w:rPr>
        <w:t xml:space="preserve">El </w:t>
      </w:r>
      <w:r w:rsidR="007C3546" w:rsidRPr="003454EB">
        <w:rPr>
          <w:rFonts w:eastAsia="Calibri" w:cs="Arial"/>
          <w:b/>
          <w:bCs/>
          <w:szCs w:val="22"/>
          <w:lang w:val="es-ES" w:eastAsia="en-US"/>
        </w:rPr>
        <w:t xml:space="preserve">treinta </w:t>
      </w:r>
      <w:r w:rsidR="002309EE" w:rsidRPr="003454EB">
        <w:rPr>
          <w:rFonts w:eastAsia="Calibri" w:cs="Arial"/>
          <w:b/>
          <w:bCs/>
          <w:szCs w:val="22"/>
          <w:lang w:val="es-ES" w:eastAsia="en-US"/>
        </w:rPr>
        <w:t>de enero de dos mil veinticinco</w:t>
      </w:r>
      <w:r w:rsidR="00983EEF" w:rsidRPr="003454EB">
        <w:rPr>
          <w:b/>
          <w:szCs w:val="22"/>
          <w:lang w:val="es-ES"/>
        </w:rPr>
        <w:t xml:space="preserve">, </w:t>
      </w:r>
      <w:r w:rsidR="00B0453E" w:rsidRPr="003454EB">
        <w:rPr>
          <w:szCs w:val="22"/>
          <w:lang w:val="es-ES"/>
        </w:rPr>
        <w:t>el</w:t>
      </w:r>
      <w:r w:rsidR="00F07EE6" w:rsidRPr="003454EB">
        <w:rPr>
          <w:szCs w:val="22"/>
          <w:lang w:val="es-ES"/>
        </w:rPr>
        <w:t xml:space="preserve"> Titular de la Unidad de Transparencia del </w:t>
      </w:r>
      <w:r w:rsidR="00F07EE6" w:rsidRPr="003454EB">
        <w:rPr>
          <w:b/>
          <w:szCs w:val="22"/>
          <w:lang w:val="es-ES"/>
        </w:rPr>
        <w:t>SUJETO OBLIGADO</w:t>
      </w:r>
      <w:r w:rsidR="00F07EE6" w:rsidRPr="003454EB">
        <w:rPr>
          <w:szCs w:val="22"/>
          <w:lang w:val="es-ES"/>
        </w:rPr>
        <w:t xml:space="preserve"> notificó a través del </w:t>
      </w:r>
      <w:r w:rsidRPr="003454EB">
        <w:rPr>
          <w:szCs w:val="22"/>
          <w:lang w:val="es-ES"/>
        </w:rPr>
        <w:t>SAIMEX</w:t>
      </w:r>
      <w:r w:rsidR="00DB2F09" w:rsidRPr="003454EB">
        <w:rPr>
          <w:szCs w:val="22"/>
          <w:lang w:val="es-ES"/>
        </w:rPr>
        <w:t xml:space="preserve"> la siguiente respuesta</w:t>
      </w:r>
      <w:r w:rsidR="00F07EE6" w:rsidRPr="003454EB">
        <w:rPr>
          <w:szCs w:val="22"/>
          <w:lang w:val="es-ES"/>
        </w:rPr>
        <w:t>:</w:t>
      </w:r>
    </w:p>
    <w:p w14:paraId="66410657" w14:textId="77777777" w:rsidR="002268D4" w:rsidRPr="003454EB" w:rsidRDefault="002268D4" w:rsidP="003454EB">
      <w:pPr>
        <w:pStyle w:val="Puesto"/>
        <w:ind w:left="0"/>
        <w:rPr>
          <w:szCs w:val="22"/>
        </w:rPr>
      </w:pPr>
    </w:p>
    <w:p w14:paraId="36F03214" w14:textId="77777777" w:rsidR="0097409C" w:rsidRPr="003454EB" w:rsidRDefault="00455B6C" w:rsidP="003454EB">
      <w:pPr>
        <w:pStyle w:val="Puesto"/>
      </w:pPr>
      <w:r w:rsidRPr="003454EB">
        <w:t>“</w:t>
      </w:r>
      <w:r w:rsidR="0097409C" w:rsidRPr="003454EB">
        <w:t>Folio de la solicitud: 00073/ACAMBAY/IP/2025</w:t>
      </w:r>
    </w:p>
    <w:p w14:paraId="0645A804" w14:textId="77777777" w:rsidR="0097409C" w:rsidRPr="003454EB" w:rsidRDefault="0097409C" w:rsidP="003454EB">
      <w:pPr>
        <w:pStyle w:val="Puesto"/>
      </w:pPr>
    </w:p>
    <w:p w14:paraId="37BE0AD3" w14:textId="77777777" w:rsidR="0097409C" w:rsidRPr="003454EB" w:rsidRDefault="0097409C" w:rsidP="003454EB">
      <w:pPr>
        <w:pStyle w:val="Puesto"/>
      </w:pPr>
      <w:r w:rsidRPr="003454EB">
        <w:t>Se emite respuesta a la solicitud de información 00073/ACAMBAY/IP/2025</w:t>
      </w:r>
    </w:p>
    <w:p w14:paraId="394B5BC0" w14:textId="77777777" w:rsidR="0097409C" w:rsidRPr="003454EB" w:rsidRDefault="0097409C" w:rsidP="003454EB">
      <w:pPr>
        <w:pStyle w:val="Puesto"/>
      </w:pPr>
    </w:p>
    <w:p w14:paraId="10B2072A" w14:textId="77777777" w:rsidR="0097409C" w:rsidRPr="003454EB" w:rsidRDefault="0097409C" w:rsidP="003454EB">
      <w:pPr>
        <w:pStyle w:val="Puesto"/>
      </w:pPr>
      <w:r w:rsidRPr="003454EB">
        <w:t>ATENTAMENTE</w:t>
      </w:r>
    </w:p>
    <w:p w14:paraId="59EF45C9" w14:textId="18C986D0" w:rsidR="00DC71C4" w:rsidRPr="003454EB" w:rsidRDefault="0097409C" w:rsidP="003454EB">
      <w:pPr>
        <w:pStyle w:val="Puesto"/>
        <w:rPr>
          <w:rFonts w:cs="Tahoma"/>
          <w:bCs/>
        </w:rPr>
      </w:pPr>
      <w:r w:rsidRPr="003454EB">
        <w:t>LIC. BERENICE CISNEROS RUIZ</w:t>
      </w:r>
      <w:r w:rsidR="00455B6C" w:rsidRPr="003454EB">
        <w:t>” Sic.</w:t>
      </w:r>
    </w:p>
    <w:p w14:paraId="1E85E5FF" w14:textId="77777777" w:rsidR="00C524CE" w:rsidRPr="003454EB" w:rsidRDefault="00C524CE" w:rsidP="003454EB">
      <w:pPr>
        <w:autoSpaceDE w:val="0"/>
        <w:autoSpaceDN w:val="0"/>
        <w:adjustRightInd w:val="0"/>
        <w:ind w:right="-28"/>
        <w:rPr>
          <w:rFonts w:cs="Tahoma"/>
          <w:bCs/>
          <w:szCs w:val="22"/>
          <w:lang w:val="es-ES"/>
        </w:rPr>
      </w:pPr>
    </w:p>
    <w:p w14:paraId="5D5E48DD" w14:textId="77777777" w:rsidR="0097409C" w:rsidRPr="003454EB" w:rsidRDefault="00F07EE6" w:rsidP="003454EB">
      <w:pPr>
        <w:autoSpaceDE w:val="0"/>
        <w:autoSpaceDN w:val="0"/>
        <w:adjustRightInd w:val="0"/>
        <w:ind w:right="-28"/>
        <w:rPr>
          <w:rFonts w:cs="Tahoma"/>
          <w:bCs/>
          <w:szCs w:val="22"/>
          <w:lang w:val="es-ES"/>
        </w:rPr>
      </w:pPr>
      <w:r w:rsidRPr="003454EB">
        <w:rPr>
          <w:rFonts w:cs="Tahoma"/>
          <w:bCs/>
          <w:szCs w:val="22"/>
          <w:lang w:val="es-ES"/>
        </w:rPr>
        <w:t xml:space="preserve">Asimismo, </w:t>
      </w:r>
      <w:r w:rsidRPr="003454EB">
        <w:rPr>
          <w:rFonts w:cs="Tahoma"/>
          <w:b/>
          <w:szCs w:val="22"/>
          <w:lang w:val="es-ES"/>
        </w:rPr>
        <w:t xml:space="preserve">EL SUJETO OBLIGADO </w:t>
      </w:r>
      <w:r w:rsidRPr="003454EB">
        <w:rPr>
          <w:rFonts w:cs="Tahoma"/>
          <w:bCs/>
          <w:szCs w:val="22"/>
          <w:lang w:val="es-ES"/>
        </w:rPr>
        <w:t>adjuntó a su respuesta</w:t>
      </w:r>
      <w:r w:rsidR="007C3546" w:rsidRPr="003454EB">
        <w:rPr>
          <w:rFonts w:cs="Tahoma"/>
          <w:bCs/>
          <w:szCs w:val="22"/>
          <w:lang w:val="es-ES"/>
        </w:rPr>
        <w:t xml:space="preserve"> el</w:t>
      </w:r>
      <w:r w:rsidR="002E2C99" w:rsidRPr="003454EB">
        <w:rPr>
          <w:rFonts w:cs="Tahoma"/>
          <w:bCs/>
          <w:szCs w:val="22"/>
          <w:lang w:val="es-ES"/>
        </w:rPr>
        <w:t xml:space="preserve"> </w:t>
      </w:r>
      <w:r w:rsidRPr="003454EB">
        <w:rPr>
          <w:rFonts w:cs="Tahoma"/>
          <w:bCs/>
          <w:szCs w:val="22"/>
          <w:lang w:val="es-ES"/>
        </w:rPr>
        <w:t>archivo electrónico</w:t>
      </w:r>
      <w:r w:rsidR="004252F1" w:rsidRPr="003454EB">
        <w:rPr>
          <w:rFonts w:cs="Tahoma"/>
          <w:bCs/>
          <w:szCs w:val="22"/>
          <w:lang w:val="es-ES"/>
        </w:rPr>
        <w:t xml:space="preserve"> </w:t>
      </w:r>
      <w:r w:rsidR="007C3546" w:rsidRPr="003454EB">
        <w:rPr>
          <w:rFonts w:cs="Tahoma"/>
          <w:bCs/>
          <w:szCs w:val="22"/>
          <w:lang w:val="es-ES"/>
        </w:rPr>
        <w:t xml:space="preserve">denominado </w:t>
      </w:r>
      <w:proofErr w:type="spellStart"/>
      <w:r w:rsidR="0097409C" w:rsidRPr="003454EB">
        <w:rPr>
          <w:rFonts w:cs="Tahoma"/>
          <w:b/>
          <w:bCs/>
          <w:i/>
          <w:szCs w:val="22"/>
          <w:lang w:val="es-ES"/>
        </w:rPr>
        <w:t>resp</w:t>
      </w:r>
      <w:proofErr w:type="spellEnd"/>
      <w:r w:rsidR="0097409C" w:rsidRPr="003454EB">
        <w:rPr>
          <w:rFonts w:cs="Tahoma"/>
          <w:b/>
          <w:bCs/>
          <w:i/>
          <w:szCs w:val="22"/>
          <w:lang w:val="es-ES"/>
        </w:rPr>
        <w:t xml:space="preserve">. sol 00073.pdf </w:t>
      </w:r>
      <w:r w:rsidR="0097409C" w:rsidRPr="003454EB">
        <w:rPr>
          <w:rFonts w:cs="Tahoma"/>
          <w:bCs/>
          <w:szCs w:val="22"/>
          <w:lang w:val="es-ES"/>
        </w:rPr>
        <w:t>consistente en:</w:t>
      </w:r>
    </w:p>
    <w:p w14:paraId="71A347B2" w14:textId="77777777" w:rsidR="0097409C" w:rsidRPr="003454EB" w:rsidRDefault="0097409C" w:rsidP="003454EB">
      <w:pPr>
        <w:autoSpaceDE w:val="0"/>
        <w:autoSpaceDN w:val="0"/>
        <w:adjustRightInd w:val="0"/>
        <w:ind w:right="-28"/>
        <w:rPr>
          <w:rFonts w:cs="Tahoma"/>
          <w:bCs/>
          <w:szCs w:val="22"/>
          <w:lang w:val="es-ES"/>
        </w:rPr>
      </w:pPr>
    </w:p>
    <w:p w14:paraId="7E0283EE" w14:textId="77777777" w:rsidR="0097409C" w:rsidRPr="003454EB" w:rsidRDefault="0097409C" w:rsidP="003454EB">
      <w:pPr>
        <w:autoSpaceDE w:val="0"/>
        <w:autoSpaceDN w:val="0"/>
        <w:adjustRightInd w:val="0"/>
        <w:ind w:right="-28"/>
        <w:rPr>
          <w:rFonts w:cs="Tahoma"/>
          <w:bCs/>
          <w:szCs w:val="22"/>
          <w:lang w:val="es-ES"/>
        </w:rPr>
      </w:pPr>
      <w:r w:rsidRPr="003454EB">
        <w:rPr>
          <w:rFonts w:cs="Tahoma"/>
          <w:bCs/>
          <w:szCs w:val="22"/>
          <w:lang w:val="es-ES"/>
        </w:rPr>
        <w:t>Archivo constante de 14 páginas, en las que se advierte lo siguiente:</w:t>
      </w:r>
    </w:p>
    <w:p w14:paraId="4871E827" w14:textId="77777777" w:rsidR="004C4DFF" w:rsidRPr="003454EB" w:rsidRDefault="0097409C" w:rsidP="003454EB">
      <w:pPr>
        <w:autoSpaceDE w:val="0"/>
        <w:autoSpaceDN w:val="0"/>
        <w:adjustRightInd w:val="0"/>
        <w:ind w:right="-28"/>
        <w:rPr>
          <w:rFonts w:cs="Tahoma"/>
          <w:bCs/>
          <w:szCs w:val="22"/>
          <w:lang w:val="es-ES"/>
        </w:rPr>
      </w:pPr>
      <w:r w:rsidRPr="003454EB">
        <w:rPr>
          <w:rFonts w:cs="Tahoma"/>
          <w:bCs/>
          <w:szCs w:val="22"/>
          <w:lang w:val="es-ES"/>
        </w:rPr>
        <w:t xml:space="preserve">Página 1. Oficio número UTAIPEM/126/2025, suscrito por la Titular de la Unidad de Transparencia, dirigido a la primera regidora, en el que le </w:t>
      </w:r>
      <w:r w:rsidR="004C4DFF" w:rsidRPr="003454EB">
        <w:rPr>
          <w:rFonts w:cs="Tahoma"/>
          <w:bCs/>
          <w:szCs w:val="22"/>
          <w:lang w:val="es-ES"/>
        </w:rPr>
        <w:t>hace del conocimiento la solicitud de información y le solicita la información.</w:t>
      </w:r>
    </w:p>
    <w:p w14:paraId="4AC412D7" w14:textId="77777777" w:rsidR="004C4DFF" w:rsidRPr="003454EB" w:rsidRDefault="004C4DFF" w:rsidP="003454EB">
      <w:pPr>
        <w:autoSpaceDE w:val="0"/>
        <w:autoSpaceDN w:val="0"/>
        <w:adjustRightInd w:val="0"/>
        <w:ind w:right="-28"/>
        <w:rPr>
          <w:rFonts w:cs="Tahoma"/>
          <w:bCs/>
          <w:szCs w:val="22"/>
          <w:lang w:val="es-ES"/>
        </w:rPr>
      </w:pPr>
    </w:p>
    <w:p w14:paraId="03D52657" w14:textId="516058E4" w:rsidR="00F47250" w:rsidRPr="003454EB" w:rsidRDefault="004C4DFF" w:rsidP="003454EB">
      <w:pPr>
        <w:autoSpaceDE w:val="0"/>
        <w:autoSpaceDN w:val="0"/>
        <w:adjustRightInd w:val="0"/>
        <w:ind w:right="-28"/>
        <w:rPr>
          <w:rFonts w:cs="Tahoma"/>
          <w:bCs/>
          <w:szCs w:val="22"/>
          <w:lang w:val="es-ES"/>
        </w:rPr>
      </w:pPr>
      <w:r w:rsidRPr="003454EB">
        <w:rPr>
          <w:rFonts w:cs="Tahoma"/>
          <w:bCs/>
          <w:szCs w:val="22"/>
          <w:lang w:val="es-ES"/>
        </w:rPr>
        <w:t xml:space="preserve">Página 2. </w:t>
      </w:r>
      <w:r w:rsidR="007C3546" w:rsidRPr="003454EB">
        <w:rPr>
          <w:rFonts w:cs="Tahoma"/>
          <w:bCs/>
          <w:szCs w:val="22"/>
          <w:lang w:val="es-ES"/>
        </w:rPr>
        <w:t xml:space="preserve"> </w:t>
      </w:r>
      <w:r w:rsidR="00DC5837" w:rsidRPr="003454EB">
        <w:rPr>
          <w:rFonts w:cs="Tahoma"/>
          <w:bCs/>
          <w:szCs w:val="22"/>
          <w:lang w:val="es-ES"/>
        </w:rPr>
        <w:t>Oficio número PR/05/22/01/25, suscrito por la Titular de la Primera Regiduría en el que le informa que no obra documento alguno del archivo 2015.</w:t>
      </w:r>
    </w:p>
    <w:p w14:paraId="48E1844A" w14:textId="77777777" w:rsidR="00DC5837" w:rsidRPr="003454EB" w:rsidRDefault="00DC5837" w:rsidP="003454EB">
      <w:pPr>
        <w:autoSpaceDE w:val="0"/>
        <w:autoSpaceDN w:val="0"/>
        <w:adjustRightInd w:val="0"/>
        <w:ind w:right="-28"/>
        <w:rPr>
          <w:rFonts w:cs="Tahoma"/>
          <w:bCs/>
          <w:szCs w:val="22"/>
          <w:lang w:val="es-ES"/>
        </w:rPr>
      </w:pPr>
    </w:p>
    <w:p w14:paraId="0E9CDF68" w14:textId="373E7740" w:rsidR="00DC5837" w:rsidRPr="003454EB" w:rsidRDefault="00DC5837" w:rsidP="003454EB">
      <w:pPr>
        <w:autoSpaceDE w:val="0"/>
        <w:autoSpaceDN w:val="0"/>
        <w:adjustRightInd w:val="0"/>
        <w:ind w:right="-28"/>
        <w:rPr>
          <w:rFonts w:cs="Tahoma"/>
          <w:bCs/>
          <w:szCs w:val="22"/>
          <w:lang w:val="es-ES"/>
        </w:rPr>
      </w:pPr>
      <w:r w:rsidRPr="003454EB">
        <w:rPr>
          <w:rFonts w:cs="Tahoma"/>
          <w:bCs/>
          <w:szCs w:val="22"/>
          <w:lang w:val="es-ES"/>
        </w:rPr>
        <w:t>Página 3. Oficio número UTAIPEM/127/2025, suscrito por la Titular de la Unidad de Transparencia, dirigido a la segunda regidora, en el que le hace del conocimiento la solicitud de información y le solicita la información.</w:t>
      </w:r>
    </w:p>
    <w:p w14:paraId="3E582C85" w14:textId="77777777" w:rsidR="00DC5837" w:rsidRPr="003454EB" w:rsidRDefault="00DC5837" w:rsidP="003454EB">
      <w:pPr>
        <w:autoSpaceDE w:val="0"/>
        <w:autoSpaceDN w:val="0"/>
        <w:adjustRightInd w:val="0"/>
        <w:ind w:right="-28"/>
        <w:rPr>
          <w:rFonts w:cs="Tahoma"/>
          <w:bCs/>
          <w:szCs w:val="22"/>
          <w:lang w:val="es-ES"/>
        </w:rPr>
      </w:pPr>
    </w:p>
    <w:p w14:paraId="3502D174" w14:textId="3C0D307F" w:rsidR="00DC5837" w:rsidRPr="003454EB" w:rsidRDefault="00DC5837" w:rsidP="003454EB">
      <w:pPr>
        <w:autoSpaceDE w:val="0"/>
        <w:autoSpaceDN w:val="0"/>
        <w:adjustRightInd w:val="0"/>
        <w:ind w:right="-28"/>
        <w:rPr>
          <w:rFonts w:cs="Tahoma"/>
          <w:bCs/>
          <w:szCs w:val="22"/>
          <w:lang w:val="es-ES"/>
        </w:rPr>
      </w:pPr>
      <w:r w:rsidRPr="003454EB">
        <w:rPr>
          <w:rFonts w:cs="Tahoma"/>
          <w:bCs/>
          <w:szCs w:val="22"/>
          <w:lang w:val="es-ES"/>
        </w:rPr>
        <w:lastRenderedPageBreak/>
        <w:t>Página 4.  Oficio número 2DAREG/007/2025, suscrito por la Titular de la Segunda Regidora en el que le informa que no obran en el archivo de concentración oficios generados y firmados por la segunda regiduría durante el año 2015.</w:t>
      </w:r>
    </w:p>
    <w:p w14:paraId="610A405E" w14:textId="77777777" w:rsidR="00DC5837" w:rsidRPr="003454EB" w:rsidRDefault="00DC5837" w:rsidP="003454EB">
      <w:pPr>
        <w:autoSpaceDE w:val="0"/>
        <w:autoSpaceDN w:val="0"/>
        <w:adjustRightInd w:val="0"/>
        <w:ind w:right="-28"/>
        <w:rPr>
          <w:rFonts w:cs="Tahoma"/>
          <w:bCs/>
          <w:szCs w:val="22"/>
          <w:lang w:val="es-ES"/>
        </w:rPr>
      </w:pPr>
    </w:p>
    <w:p w14:paraId="0D6C85D6" w14:textId="318B0230" w:rsidR="00DC5837" w:rsidRPr="003454EB" w:rsidRDefault="00DC5837" w:rsidP="003454EB">
      <w:pPr>
        <w:autoSpaceDE w:val="0"/>
        <w:autoSpaceDN w:val="0"/>
        <w:adjustRightInd w:val="0"/>
        <w:ind w:right="-28"/>
        <w:rPr>
          <w:rFonts w:cs="Tahoma"/>
          <w:bCs/>
          <w:szCs w:val="22"/>
          <w:lang w:val="es-ES"/>
        </w:rPr>
      </w:pPr>
      <w:r w:rsidRPr="003454EB">
        <w:rPr>
          <w:rFonts w:cs="Tahoma"/>
          <w:bCs/>
          <w:szCs w:val="22"/>
          <w:lang w:val="es-ES"/>
        </w:rPr>
        <w:t>Página 5. Oficio número UTAIPEM/128/2025, suscrito por la Titular de la Unidad de Transparencia, dirigido a la tercera regidora, en el que le hace del conocimiento la solicitud de información y le solicita la información.</w:t>
      </w:r>
    </w:p>
    <w:p w14:paraId="615433E2" w14:textId="77777777" w:rsidR="00DC5837" w:rsidRPr="003454EB" w:rsidRDefault="00DC5837" w:rsidP="003454EB">
      <w:pPr>
        <w:autoSpaceDE w:val="0"/>
        <w:autoSpaceDN w:val="0"/>
        <w:adjustRightInd w:val="0"/>
        <w:ind w:right="-28"/>
        <w:rPr>
          <w:rFonts w:cs="Tahoma"/>
          <w:bCs/>
          <w:szCs w:val="22"/>
          <w:lang w:val="es-ES"/>
        </w:rPr>
      </w:pPr>
    </w:p>
    <w:p w14:paraId="3CDFAE93" w14:textId="7153F2F0" w:rsidR="00DC5837" w:rsidRPr="003454EB" w:rsidRDefault="00DC5837" w:rsidP="003454EB">
      <w:pPr>
        <w:autoSpaceDE w:val="0"/>
        <w:autoSpaceDN w:val="0"/>
        <w:adjustRightInd w:val="0"/>
        <w:ind w:right="-28"/>
        <w:rPr>
          <w:rFonts w:cs="Tahoma"/>
          <w:bCs/>
          <w:szCs w:val="22"/>
          <w:lang w:val="es-ES"/>
        </w:rPr>
      </w:pPr>
      <w:r w:rsidRPr="003454EB">
        <w:rPr>
          <w:rFonts w:cs="Tahoma"/>
          <w:bCs/>
          <w:szCs w:val="22"/>
          <w:lang w:val="es-ES"/>
        </w:rPr>
        <w:t xml:space="preserve">Página 6.  Oficio número </w:t>
      </w:r>
      <w:r w:rsidR="00190A3D" w:rsidRPr="003454EB">
        <w:rPr>
          <w:rFonts w:cs="Tahoma"/>
          <w:bCs/>
          <w:szCs w:val="22"/>
          <w:lang w:val="es-ES"/>
        </w:rPr>
        <w:t>3</w:t>
      </w:r>
      <w:r w:rsidRPr="003454EB">
        <w:rPr>
          <w:rFonts w:cs="Tahoma"/>
          <w:bCs/>
          <w:szCs w:val="22"/>
          <w:lang w:val="es-ES"/>
        </w:rPr>
        <w:t>REG/0</w:t>
      </w:r>
      <w:r w:rsidR="00190A3D" w:rsidRPr="003454EB">
        <w:rPr>
          <w:rFonts w:cs="Tahoma"/>
          <w:bCs/>
          <w:szCs w:val="22"/>
          <w:lang w:val="es-ES"/>
        </w:rPr>
        <w:t>5</w:t>
      </w:r>
      <w:r w:rsidRPr="003454EB">
        <w:rPr>
          <w:rFonts w:cs="Tahoma"/>
          <w:bCs/>
          <w:szCs w:val="22"/>
          <w:lang w:val="es-ES"/>
        </w:rPr>
        <w:t xml:space="preserve">/2025, suscrito por la Titular de la </w:t>
      </w:r>
      <w:r w:rsidR="00190A3D" w:rsidRPr="003454EB">
        <w:rPr>
          <w:rFonts w:cs="Tahoma"/>
          <w:bCs/>
          <w:szCs w:val="22"/>
          <w:lang w:val="es-ES"/>
        </w:rPr>
        <w:t>Tercera</w:t>
      </w:r>
      <w:r w:rsidRPr="003454EB">
        <w:rPr>
          <w:rFonts w:cs="Tahoma"/>
          <w:bCs/>
          <w:szCs w:val="22"/>
          <w:lang w:val="es-ES"/>
        </w:rPr>
        <w:t xml:space="preserve"> Regid</w:t>
      </w:r>
      <w:r w:rsidR="00190A3D" w:rsidRPr="003454EB">
        <w:rPr>
          <w:rFonts w:cs="Tahoma"/>
          <w:bCs/>
          <w:szCs w:val="22"/>
          <w:lang w:val="es-ES"/>
        </w:rPr>
        <w:t>uría</w:t>
      </w:r>
      <w:r w:rsidRPr="003454EB">
        <w:rPr>
          <w:rFonts w:cs="Tahoma"/>
          <w:bCs/>
          <w:szCs w:val="22"/>
          <w:lang w:val="es-ES"/>
        </w:rPr>
        <w:t xml:space="preserve"> en el que le informa que no </w:t>
      </w:r>
      <w:r w:rsidR="00190A3D" w:rsidRPr="003454EB">
        <w:rPr>
          <w:rFonts w:cs="Tahoma"/>
          <w:bCs/>
          <w:szCs w:val="22"/>
          <w:lang w:val="es-ES"/>
        </w:rPr>
        <w:t>se cuenta con el registro de oficios en alusión al año que se indica.</w:t>
      </w:r>
    </w:p>
    <w:p w14:paraId="3C9BC478" w14:textId="77777777" w:rsidR="00190A3D" w:rsidRPr="003454EB" w:rsidRDefault="00190A3D" w:rsidP="003454EB">
      <w:pPr>
        <w:autoSpaceDE w:val="0"/>
        <w:autoSpaceDN w:val="0"/>
        <w:adjustRightInd w:val="0"/>
        <w:ind w:right="-28"/>
        <w:rPr>
          <w:rFonts w:cs="Tahoma"/>
          <w:bCs/>
          <w:szCs w:val="22"/>
          <w:lang w:val="es-ES"/>
        </w:rPr>
      </w:pPr>
    </w:p>
    <w:p w14:paraId="37F03E2D" w14:textId="25AA63F9" w:rsidR="00190A3D" w:rsidRPr="003454EB" w:rsidRDefault="00190A3D" w:rsidP="003454EB">
      <w:pPr>
        <w:autoSpaceDE w:val="0"/>
        <w:autoSpaceDN w:val="0"/>
        <w:adjustRightInd w:val="0"/>
        <w:ind w:right="-28"/>
        <w:rPr>
          <w:rFonts w:cs="Tahoma"/>
          <w:bCs/>
          <w:szCs w:val="22"/>
          <w:lang w:val="es-ES"/>
        </w:rPr>
      </w:pPr>
      <w:r w:rsidRPr="003454EB">
        <w:rPr>
          <w:rFonts w:cs="Tahoma"/>
          <w:bCs/>
          <w:szCs w:val="22"/>
          <w:lang w:val="es-ES"/>
        </w:rPr>
        <w:t>Página 7. Oficio número UTAIPEM/129/2025, suscrito por la Titular de la Unidad de Transparencia, dirigido a la cuarta regidora, en el que le hace del conocimiento la solicitud de información y le solicita la información.</w:t>
      </w:r>
    </w:p>
    <w:p w14:paraId="3ECCFCFF" w14:textId="77777777" w:rsidR="00190A3D" w:rsidRPr="003454EB" w:rsidRDefault="00190A3D" w:rsidP="003454EB">
      <w:pPr>
        <w:autoSpaceDE w:val="0"/>
        <w:autoSpaceDN w:val="0"/>
        <w:adjustRightInd w:val="0"/>
        <w:ind w:right="-28"/>
        <w:rPr>
          <w:rFonts w:cs="Tahoma"/>
          <w:bCs/>
          <w:szCs w:val="22"/>
          <w:lang w:val="es-ES"/>
        </w:rPr>
      </w:pPr>
    </w:p>
    <w:p w14:paraId="2655B5D9" w14:textId="139EA0DC" w:rsidR="00190A3D" w:rsidRPr="003454EB" w:rsidRDefault="00190A3D" w:rsidP="003454EB">
      <w:pPr>
        <w:autoSpaceDE w:val="0"/>
        <w:autoSpaceDN w:val="0"/>
        <w:adjustRightInd w:val="0"/>
        <w:ind w:right="-28"/>
        <w:rPr>
          <w:rFonts w:cs="Tahoma"/>
          <w:bCs/>
          <w:szCs w:val="22"/>
          <w:lang w:val="es-ES"/>
        </w:rPr>
      </w:pPr>
      <w:r w:rsidRPr="003454EB">
        <w:rPr>
          <w:rFonts w:cs="Tahoma"/>
          <w:bCs/>
          <w:szCs w:val="22"/>
          <w:lang w:val="es-ES"/>
        </w:rPr>
        <w:t>Página 8.  Oficio número CR/006/2025, suscrito por la Titular de la Cuarta Regiduría en el que le informa que no se cuenta con el registro de oficios en alusión al año que se indica.</w:t>
      </w:r>
    </w:p>
    <w:p w14:paraId="14CA0CB2" w14:textId="77777777" w:rsidR="00190A3D" w:rsidRPr="003454EB" w:rsidRDefault="00190A3D" w:rsidP="003454EB">
      <w:pPr>
        <w:autoSpaceDE w:val="0"/>
        <w:autoSpaceDN w:val="0"/>
        <w:adjustRightInd w:val="0"/>
        <w:ind w:right="-28"/>
        <w:rPr>
          <w:rFonts w:cs="Tahoma"/>
          <w:bCs/>
          <w:szCs w:val="22"/>
          <w:lang w:val="es-ES"/>
        </w:rPr>
      </w:pPr>
    </w:p>
    <w:p w14:paraId="36F08DE8" w14:textId="64467BB7" w:rsidR="00190A3D" w:rsidRPr="003454EB" w:rsidRDefault="00190A3D" w:rsidP="003454EB">
      <w:pPr>
        <w:autoSpaceDE w:val="0"/>
        <w:autoSpaceDN w:val="0"/>
        <w:adjustRightInd w:val="0"/>
        <w:ind w:right="-28"/>
        <w:rPr>
          <w:rFonts w:cs="Tahoma"/>
          <w:bCs/>
          <w:szCs w:val="22"/>
          <w:lang w:val="es-ES"/>
        </w:rPr>
      </w:pPr>
      <w:r w:rsidRPr="003454EB">
        <w:rPr>
          <w:rFonts w:cs="Tahoma"/>
          <w:bCs/>
          <w:szCs w:val="22"/>
          <w:lang w:val="es-ES"/>
        </w:rPr>
        <w:t>Página 9. Oficio número UTAIPEM/130/2025, suscrito por la Titular de la Unidad de Transparencia, dirigido a la quinta regidora, en el que le hace del conocimiento la solicitud de información y le solicita la información.</w:t>
      </w:r>
    </w:p>
    <w:p w14:paraId="28393D47" w14:textId="77777777" w:rsidR="00190A3D" w:rsidRPr="003454EB" w:rsidRDefault="00190A3D" w:rsidP="003454EB">
      <w:pPr>
        <w:autoSpaceDE w:val="0"/>
        <w:autoSpaceDN w:val="0"/>
        <w:adjustRightInd w:val="0"/>
        <w:ind w:right="-28"/>
        <w:rPr>
          <w:rFonts w:cs="Tahoma"/>
          <w:bCs/>
          <w:szCs w:val="22"/>
          <w:lang w:val="es-ES"/>
        </w:rPr>
      </w:pPr>
    </w:p>
    <w:p w14:paraId="7F4679CC" w14:textId="525B7E2C" w:rsidR="00190A3D" w:rsidRPr="003454EB" w:rsidRDefault="00190A3D" w:rsidP="003454EB">
      <w:pPr>
        <w:autoSpaceDE w:val="0"/>
        <w:autoSpaceDN w:val="0"/>
        <w:adjustRightInd w:val="0"/>
        <w:ind w:right="-28"/>
        <w:rPr>
          <w:rFonts w:cs="Tahoma"/>
          <w:bCs/>
          <w:szCs w:val="22"/>
          <w:lang w:val="es-ES"/>
        </w:rPr>
      </w:pPr>
      <w:r w:rsidRPr="003454EB">
        <w:rPr>
          <w:rFonts w:cs="Tahoma"/>
          <w:bCs/>
          <w:szCs w:val="22"/>
          <w:lang w:val="es-ES"/>
        </w:rPr>
        <w:t>Página 10.  Oficio número 5TA.REG/012/2025, suscrito por la Titular de la Quinta Regidora en el que le informa que no se recibió ningún tipo de archivo.</w:t>
      </w:r>
    </w:p>
    <w:p w14:paraId="57B0CF05" w14:textId="77777777" w:rsidR="00DC5837" w:rsidRPr="003454EB" w:rsidRDefault="00DC5837" w:rsidP="003454EB">
      <w:pPr>
        <w:autoSpaceDE w:val="0"/>
        <w:autoSpaceDN w:val="0"/>
        <w:adjustRightInd w:val="0"/>
        <w:ind w:right="-28"/>
        <w:rPr>
          <w:rFonts w:cs="Tahoma"/>
          <w:bCs/>
          <w:szCs w:val="22"/>
          <w:lang w:val="es-ES"/>
        </w:rPr>
      </w:pPr>
    </w:p>
    <w:p w14:paraId="7032982D" w14:textId="355B7897" w:rsidR="00190A3D" w:rsidRPr="003454EB" w:rsidRDefault="00190A3D" w:rsidP="003454EB">
      <w:pPr>
        <w:autoSpaceDE w:val="0"/>
        <w:autoSpaceDN w:val="0"/>
        <w:adjustRightInd w:val="0"/>
        <w:ind w:right="-28"/>
        <w:rPr>
          <w:rFonts w:cs="Tahoma"/>
          <w:bCs/>
          <w:szCs w:val="22"/>
          <w:lang w:val="es-ES"/>
        </w:rPr>
      </w:pPr>
      <w:r w:rsidRPr="003454EB">
        <w:rPr>
          <w:rFonts w:cs="Tahoma"/>
          <w:bCs/>
          <w:szCs w:val="22"/>
          <w:lang w:val="es-ES"/>
        </w:rPr>
        <w:lastRenderedPageBreak/>
        <w:t>Página 11. Oficio número UTAIPEM/132/2025, suscrito por la Titular de la Unidad de Transparencia, dirigido al séptimo regidor, en el que le hace del conocimiento la solicitud de información y le solicita la información.</w:t>
      </w:r>
    </w:p>
    <w:p w14:paraId="0F31450C" w14:textId="77777777" w:rsidR="00190A3D" w:rsidRPr="003454EB" w:rsidRDefault="00190A3D" w:rsidP="003454EB">
      <w:pPr>
        <w:autoSpaceDE w:val="0"/>
        <w:autoSpaceDN w:val="0"/>
        <w:adjustRightInd w:val="0"/>
        <w:ind w:right="-28"/>
        <w:rPr>
          <w:rFonts w:cs="Tahoma"/>
          <w:bCs/>
          <w:szCs w:val="22"/>
          <w:lang w:val="es-ES"/>
        </w:rPr>
      </w:pPr>
    </w:p>
    <w:p w14:paraId="31B4CDB3" w14:textId="0661EEB2" w:rsidR="00190A3D" w:rsidRPr="003454EB" w:rsidRDefault="00190A3D" w:rsidP="003454EB">
      <w:pPr>
        <w:autoSpaceDE w:val="0"/>
        <w:autoSpaceDN w:val="0"/>
        <w:adjustRightInd w:val="0"/>
        <w:ind w:right="-28"/>
        <w:rPr>
          <w:rFonts w:cs="Tahoma"/>
          <w:bCs/>
          <w:szCs w:val="22"/>
          <w:lang w:val="es-ES"/>
        </w:rPr>
      </w:pPr>
      <w:r w:rsidRPr="003454EB">
        <w:rPr>
          <w:rFonts w:cs="Tahoma"/>
          <w:bCs/>
          <w:szCs w:val="22"/>
          <w:lang w:val="es-ES"/>
        </w:rPr>
        <w:t>Página 12.  Oficio número UTAIPEM/132/2025, suscrito por la Titular de la Séptima Regiduría en el que le informa que en el archivo de la séptima regiduría no obran documentos relacionados al año 2015.</w:t>
      </w:r>
    </w:p>
    <w:p w14:paraId="760ECFD8" w14:textId="77777777" w:rsidR="00190A3D" w:rsidRPr="003454EB" w:rsidRDefault="00190A3D" w:rsidP="003454EB">
      <w:pPr>
        <w:autoSpaceDE w:val="0"/>
        <w:autoSpaceDN w:val="0"/>
        <w:adjustRightInd w:val="0"/>
        <w:ind w:right="-28"/>
        <w:rPr>
          <w:rFonts w:cs="Tahoma"/>
          <w:bCs/>
          <w:szCs w:val="22"/>
          <w:lang w:val="es-ES"/>
        </w:rPr>
      </w:pPr>
    </w:p>
    <w:p w14:paraId="566AF903" w14:textId="1C6A2E29" w:rsidR="00190A3D" w:rsidRPr="003454EB" w:rsidRDefault="00190A3D" w:rsidP="003454EB">
      <w:pPr>
        <w:autoSpaceDE w:val="0"/>
        <w:autoSpaceDN w:val="0"/>
        <w:adjustRightInd w:val="0"/>
        <w:ind w:right="-28"/>
        <w:rPr>
          <w:rFonts w:cs="Tahoma"/>
          <w:bCs/>
          <w:szCs w:val="22"/>
          <w:lang w:val="es-ES"/>
        </w:rPr>
      </w:pPr>
      <w:r w:rsidRPr="003454EB">
        <w:rPr>
          <w:rFonts w:cs="Tahoma"/>
          <w:bCs/>
          <w:szCs w:val="22"/>
          <w:lang w:val="es-ES"/>
        </w:rPr>
        <w:t>Página 13. Oficio número UTAIPEM/131/2025, suscrito por la Titular de la Unidad de Transparencia, dirigido a la Sexta regidora, en el que le hace del conocimiento la solicitud de información y le solicita la información.</w:t>
      </w:r>
    </w:p>
    <w:p w14:paraId="3079A17A" w14:textId="77777777" w:rsidR="00190A3D" w:rsidRPr="003454EB" w:rsidRDefault="00190A3D" w:rsidP="003454EB">
      <w:pPr>
        <w:autoSpaceDE w:val="0"/>
        <w:autoSpaceDN w:val="0"/>
        <w:adjustRightInd w:val="0"/>
        <w:ind w:right="-28"/>
        <w:rPr>
          <w:rFonts w:cs="Tahoma"/>
          <w:bCs/>
          <w:szCs w:val="22"/>
          <w:lang w:val="es-ES"/>
        </w:rPr>
      </w:pPr>
    </w:p>
    <w:p w14:paraId="72C4E30C" w14:textId="2096F4D0" w:rsidR="00F47250" w:rsidRPr="003454EB" w:rsidRDefault="00190A3D" w:rsidP="003454EB">
      <w:pPr>
        <w:autoSpaceDE w:val="0"/>
        <w:autoSpaceDN w:val="0"/>
        <w:adjustRightInd w:val="0"/>
        <w:ind w:right="-28"/>
        <w:rPr>
          <w:rFonts w:cs="Tahoma"/>
          <w:bCs/>
          <w:szCs w:val="22"/>
          <w:lang w:val="es-ES"/>
        </w:rPr>
      </w:pPr>
      <w:r w:rsidRPr="003454EB">
        <w:rPr>
          <w:rFonts w:cs="Tahoma"/>
          <w:bCs/>
          <w:szCs w:val="22"/>
          <w:lang w:val="es-ES"/>
        </w:rPr>
        <w:t>Página 14.  Oficio número SRMA/005/01/2025, suscrito por la Titular de la Sexta Regid</w:t>
      </w:r>
      <w:r w:rsidR="0052461F" w:rsidRPr="003454EB">
        <w:rPr>
          <w:rFonts w:cs="Tahoma"/>
          <w:bCs/>
          <w:szCs w:val="22"/>
          <w:lang w:val="es-ES"/>
        </w:rPr>
        <w:t>ora</w:t>
      </w:r>
      <w:r w:rsidRPr="003454EB">
        <w:rPr>
          <w:rFonts w:cs="Tahoma"/>
          <w:bCs/>
          <w:szCs w:val="22"/>
          <w:lang w:val="es-ES"/>
        </w:rPr>
        <w:t xml:space="preserve"> en el que le informa que en el archivo de la </w:t>
      </w:r>
      <w:r w:rsidR="0052461F" w:rsidRPr="003454EB">
        <w:rPr>
          <w:rFonts w:cs="Tahoma"/>
          <w:bCs/>
          <w:szCs w:val="22"/>
          <w:lang w:val="es-ES"/>
        </w:rPr>
        <w:t>sexta</w:t>
      </w:r>
      <w:r w:rsidRPr="003454EB">
        <w:rPr>
          <w:rFonts w:cs="Tahoma"/>
          <w:bCs/>
          <w:szCs w:val="22"/>
          <w:lang w:val="es-ES"/>
        </w:rPr>
        <w:t xml:space="preserve"> regiduría </w:t>
      </w:r>
      <w:r w:rsidR="0052461F" w:rsidRPr="003454EB">
        <w:rPr>
          <w:rFonts w:cs="Tahoma"/>
          <w:bCs/>
          <w:szCs w:val="22"/>
          <w:lang w:val="es-ES"/>
        </w:rPr>
        <w:t>hay información al respecto que pueda dar respuesta al solicitante.</w:t>
      </w:r>
    </w:p>
    <w:p w14:paraId="21332E3B" w14:textId="77777777" w:rsidR="00DC5837" w:rsidRPr="003454EB" w:rsidRDefault="00DC5837" w:rsidP="003454EB">
      <w:pPr>
        <w:autoSpaceDE w:val="0"/>
        <w:autoSpaceDN w:val="0"/>
        <w:adjustRightInd w:val="0"/>
        <w:ind w:right="-28"/>
        <w:rPr>
          <w:rFonts w:cs="Tahoma"/>
          <w:bCs/>
          <w:szCs w:val="22"/>
          <w:lang w:val="es-ES"/>
        </w:rPr>
      </w:pPr>
    </w:p>
    <w:p w14:paraId="5A5DAB9E" w14:textId="7AFC5D98" w:rsidR="00E37A3F" w:rsidRPr="003454EB" w:rsidRDefault="00E37A3F" w:rsidP="003454EB">
      <w:pPr>
        <w:pStyle w:val="Ttulo2"/>
        <w:jc w:val="left"/>
        <w:rPr>
          <w:szCs w:val="22"/>
        </w:rPr>
      </w:pPr>
      <w:bookmarkStart w:id="10" w:name="_Toc192180575"/>
      <w:r w:rsidRPr="003454EB">
        <w:rPr>
          <w:szCs w:val="22"/>
        </w:rPr>
        <w:t>DEL RECURSO DE REVISIÓN</w:t>
      </w:r>
      <w:bookmarkEnd w:id="10"/>
    </w:p>
    <w:p w14:paraId="2B216813" w14:textId="61ADBB2B" w:rsidR="00664420" w:rsidRPr="003454EB" w:rsidRDefault="006E25BC" w:rsidP="003454EB">
      <w:pPr>
        <w:pStyle w:val="Ttulo3"/>
        <w:rPr>
          <w:szCs w:val="22"/>
        </w:rPr>
      </w:pPr>
      <w:bookmarkStart w:id="11" w:name="_Toc192180576"/>
      <w:r w:rsidRPr="003454EB">
        <w:rPr>
          <w:szCs w:val="22"/>
        </w:rPr>
        <w:t xml:space="preserve">a) </w:t>
      </w:r>
      <w:r w:rsidR="00664420" w:rsidRPr="003454EB">
        <w:rPr>
          <w:szCs w:val="22"/>
        </w:rPr>
        <w:t>Interposición del Recurso de Revisión</w:t>
      </w:r>
      <w:bookmarkEnd w:id="11"/>
    </w:p>
    <w:p w14:paraId="6279C622" w14:textId="2407B63E" w:rsidR="00664420" w:rsidRPr="003454EB" w:rsidRDefault="00664420" w:rsidP="003454EB">
      <w:pPr>
        <w:autoSpaceDE w:val="0"/>
        <w:autoSpaceDN w:val="0"/>
        <w:adjustRightInd w:val="0"/>
        <w:ind w:right="-28"/>
        <w:rPr>
          <w:rFonts w:cs="Tahoma"/>
          <w:szCs w:val="22"/>
        </w:rPr>
      </w:pPr>
      <w:r w:rsidRPr="003454EB">
        <w:rPr>
          <w:rFonts w:cs="Tahoma"/>
          <w:szCs w:val="22"/>
        </w:rPr>
        <w:t xml:space="preserve">El </w:t>
      </w:r>
      <w:r w:rsidR="009E476F" w:rsidRPr="003454EB">
        <w:rPr>
          <w:rFonts w:cs="Tahoma"/>
          <w:b/>
          <w:bCs/>
          <w:szCs w:val="22"/>
        </w:rPr>
        <w:t>cinco</w:t>
      </w:r>
      <w:r w:rsidR="007C3546" w:rsidRPr="003454EB">
        <w:rPr>
          <w:rFonts w:cs="Tahoma"/>
          <w:b/>
          <w:bCs/>
          <w:szCs w:val="22"/>
        </w:rPr>
        <w:t xml:space="preserve"> de febrero</w:t>
      </w:r>
      <w:r w:rsidR="001A0A72" w:rsidRPr="003454EB">
        <w:rPr>
          <w:rFonts w:cs="Tahoma"/>
          <w:b/>
          <w:bCs/>
          <w:szCs w:val="22"/>
        </w:rPr>
        <w:t xml:space="preserve"> de dos mil veinticinco</w:t>
      </w:r>
      <w:r w:rsidR="009C7CDB" w:rsidRPr="003454EB">
        <w:rPr>
          <w:rFonts w:cs="Tahoma"/>
          <w:b/>
          <w:bCs/>
          <w:szCs w:val="22"/>
        </w:rPr>
        <w:t>,</w:t>
      </w:r>
      <w:r w:rsidRPr="003454EB">
        <w:rPr>
          <w:rFonts w:cs="Tahoma"/>
          <w:szCs w:val="22"/>
        </w:rPr>
        <w:t xml:space="preserve"> </w:t>
      </w:r>
      <w:r w:rsidR="00F75D23" w:rsidRPr="003454EB">
        <w:rPr>
          <w:rFonts w:cs="Tahoma"/>
          <w:b/>
          <w:bCs/>
          <w:szCs w:val="22"/>
        </w:rPr>
        <w:t>LA PARTE RECURRENTE</w:t>
      </w:r>
      <w:r w:rsidR="00F75D23" w:rsidRPr="003454EB">
        <w:rPr>
          <w:rFonts w:cs="Tahoma"/>
          <w:szCs w:val="22"/>
        </w:rPr>
        <w:t xml:space="preserve"> interpuso el recurso de revisión en contra de la respuesta emitida por el </w:t>
      </w:r>
      <w:r w:rsidR="00F75D23" w:rsidRPr="003454EB">
        <w:rPr>
          <w:rFonts w:cs="Tahoma"/>
          <w:b/>
          <w:bCs/>
          <w:szCs w:val="22"/>
        </w:rPr>
        <w:t>SUJETO OBLIGADO</w:t>
      </w:r>
      <w:r w:rsidR="00953430" w:rsidRPr="003454EB">
        <w:rPr>
          <w:rFonts w:cs="Tahoma"/>
          <w:szCs w:val="22"/>
        </w:rPr>
        <w:t xml:space="preserve">, mismo que fue registrado en el </w:t>
      </w:r>
      <w:r w:rsidR="00953430" w:rsidRPr="003454EB">
        <w:rPr>
          <w:rFonts w:cs="Tahoma"/>
          <w:b/>
          <w:szCs w:val="22"/>
        </w:rPr>
        <w:t>SAIMEX</w:t>
      </w:r>
      <w:r w:rsidR="00953430" w:rsidRPr="003454EB">
        <w:rPr>
          <w:rFonts w:cs="Tahoma"/>
          <w:szCs w:val="22"/>
        </w:rPr>
        <w:t xml:space="preserve"> con el número de expediente </w:t>
      </w:r>
      <w:r w:rsidR="0097409C" w:rsidRPr="003454EB">
        <w:rPr>
          <w:rFonts w:cs="Tahoma"/>
          <w:b/>
          <w:bCs/>
          <w:szCs w:val="22"/>
        </w:rPr>
        <w:t>00667/INFOEM/IP/RR/2025</w:t>
      </w:r>
      <w:r w:rsidR="00953430" w:rsidRPr="003454EB">
        <w:rPr>
          <w:rFonts w:cs="Tahoma"/>
          <w:szCs w:val="22"/>
        </w:rPr>
        <w:t xml:space="preserve">, y en el cual </w:t>
      </w:r>
      <w:r w:rsidR="00546E82" w:rsidRPr="003454EB">
        <w:rPr>
          <w:rFonts w:cs="Tahoma"/>
          <w:szCs w:val="22"/>
        </w:rPr>
        <w:t>manifestó</w:t>
      </w:r>
      <w:r w:rsidR="00953430" w:rsidRPr="003454EB">
        <w:rPr>
          <w:rFonts w:cs="Tahoma"/>
          <w:szCs w:val="22"/>
        </w:rPr>
        <w:t xml:space="preserve"> lo siguiente</w:t>
      </w:r>
      <w:r w:rsidRPr="003454EB">
        <w:rPr>
          <w:rFonts w:cs="Tahoma"/>
          <w:szCs w:val="22"/>
        </w:rPr>
        <w:t>:</w:t>
      </w:r>
    </w:p>
    <w:p w14:paraId="74B30008" w14:textId="77777777" w:rsidR="00664420" w:rsidRPr="003454EB" w:rsidRDefault="00664420" w:rsidP="003454EB">
      <w:pPr>
        <w:tabs>
          <w:tab w:val="left" w:pos="4667"/>
        </w:tabs>
        <w:ind w:right="539"/>
        <w:rPr>
          <w:rFonts w:cs="Tahoma"/>
          <w:szCs w:val="22"/>
        </w:rPr>
      </w:pPr>
    </w:p>
    <w:p w14:paraId="6900A410" w14:textId="77777777" w:rsidR="0009347C" w:rsidRPr="003454EB" w:rsidRDefault="00664420" w:rsidP="003454EB">
      <w:pPr>
        <w:tabs>
          <w:tab w:val="left" w:pos="4667"/>
        </w:tabs>
        <w:ind w:left="567" w:right="539"/>
        <w:rPr>
          <w:rFonts w:cs="Tahoma"/>
          <w:b/>
          <w:iCs/>
          <w:szCs w:val="22"/>
        </w:rPr>
      </w:pPr>
      <w:r w:rsidRPr="003454EB">
        <w:rPr>
          <w:rFonts w:cs="Tahoma"/>
          <w:b/>
          <w:iCs/>
          <w:szCs w:val="22"/>
        </w:rPr>
        <w:t>ACTO IMPUGNADO</w:t>
      </w:r>
    </w:p>
    <w:p w14:paraId="4F5E70DC" w14:textId="51B283D8" w:rsidR="000729BE" w:rsidRPr="003454EB" w:rsidRDefault="009E476F" w:rsidP="003454EB">
      <w:pPr>
        <w:pStyle w:val="Puesto"/>
      </w:pPr>
      <w:r w:rsidRPr="003454EB">
        <w:t>Negación de la información</w:t>
      </w:r>
    </w:p>
    <w:p w14:paraId="7B0C328D" w14:textId="77777777" w:rsidR="00DB2F09" w:rsidRPr="003454EB" w:rsidRDefault="00DB2F09" w:rsidP="003454EB">
      <w:pPr>
        <w:tabs>
          <w:tab w:val="left" w:pos="4667"/>
        </w:tabs>
        <w:ind w:left="567" w:right="539"/>
        <w:rPr>
          <w:rFonts w:cs="Tahoma"/>
          <w:b/>
          <w:iCs/>
          <w:szCs w:val="22"/>
        </w:rPr>
      </w:pPr>
    </w:p>
    <w:p w14:paraId="047D036B" w14:textId="77777777" w:rsidR="00664420" w:rsidRPr="003454EB" w:rsidRDefault="00664420" w:rsidP="003454EB">
      <w:pPr>
        <w:tabs>
          <w:tab w:val="left" w:pos="4667"/>
        </w:tabs>
        <w:ind w:left="567" w:right="539"/>
        <w:rPr>
          <w:rFonts w:cs="Tahoma"/>
          <w:b/>
          <w:iCs/>
          <w:szCs w:val="22"/>
        </w:rPr>
      </w:pPr>
      <w:r w:rsidRPr="003454EB">
        <w:rPr>
          <w:rFonts w:cs="Tahoma"/>
          <w:b/>
          <w:iCs/>
          <w:szCs w:val="22"/>
        </w:rPr>
        <w:t>RAZONES O MOTIVOS DE LA INCONFORMIDAD</w:t>
      </w:r>
      <w:r w:rsidRPr="003454EB">
        <w:rPr>
          <w:rFonts w:cs="Tahoma"/>
          <w:b/>
          <w:iCs/>
          <w:szCs w:val="22"/>
        </w:rPr>
        <w:tab/>
      </w:r>
    </w:p>
    <w:p w14:paraId="3E375291" w14:textId="14F6C864" w:rsidR="00674B17" w:rsidRPr="003454EB" w:rsidRDefault="009E476F" w:rsidP="003454EB">
      <w:pPr>
        <w:pStyle w:val="Puesto"/>
      </w:pPr>
      <w:r w:rsidRPr="003454EB">
        <w:t>Dicen que no hay información pero no declaran la inexistencia</w:t>
      </w:r>
    </w:p>
    <w:p w14:paraId="70613F9B" w14:textId="77777777" w:rsidR="00A96D91" w:rsidRPr="003454EB" w:rsidRDefault="00A96D91" w:rsidP="003454EB">
      <w:pPr>
        <w:rPr>
          <w:szCs w:val="22"/>
        </w:rPr>
      </w:pPr>
    </w:p>
    <w:p w14:paraId="6804DEF1" w14:textId="3C4F6CB5" w:rsidR="00664420" w:rsidRPr="003454EB" w:rsidRDefault="006E25BC" w:rsidP="003454EB">
      <w:pPr>
        <w:pStyle w:val="Ttulo3"/>
        <w:rPr>
          <w:szCs w:val="22"/>
        </w:rPr>
      </w:pPr>
      <w:bookmarkStart w:id="12" w:name="_Toc192180577"/>
      <w:r w:rsidRPr="003454EB">
        <w:rPr>
          <w:szCs w:val="22"/>
        </w:rPr>
        <w:t>b</w:t>
      </w:r>
      <w:r w:rsidR="00664420" w:rsidRPr="003454EB">
        <w:rPr>
          <w:szCs w:val="22"/>
        </w:rPr>
        <w:t>) Turno del Recurso de Revisión</w:t>
      </w:r>
      <w:bookmarkEnd w:id="12"/>
    </w:p>
    <w:p w14:paraId="1173671B" w14:textId="26D32078" w:rsidR="00C72DAA" w:rsidRPr="003454EB" w:rsidRDefault="00C72DAA" w:rsidP="003454EB">
      <w:pPr>
        <w:rPr>
          <w:szCs w:val="22"/>
        </w:rPr>
      </w:pPr>
      <w:r w:rsidRPr="003454EB">
        <w:rPr>
          <w:szCs w:val="22"/>
        </w:rPr>
        <w:t>Con fundamento en el artículo 185, fracción I de la Ley de Transparencia y Acceso a la Información Pública del Estado de México y Municipios, el</w:t>
      </w:r>
      <w:r w:rsidRPr="003454EB">
        <w:rPr>
          <w:b/>
          <w:bCs/>
          <w:szCs w:val="22"/>
        </w:rPr>
        <w:t xml:space="preserve"> </w:t>
      </w:r>
      <w:r w:rsidR="009E476F" w:rsidRPr="003454EB">
        <w:rPr>
          <w:rFonts w:cs="Tahoma"/>
          <w:b/>
          <w:bCs/>
          <w:szCs w:val="22"/>
        </w:rPr>
        <w:t>cinco</w:t>
      </w:r>
      <w:r w:rsidR="00A74A59" w:rsidRPr="003454EB">
        <w:rPr>
          <w:rFonts w:cs="Tahoma"/>
          <w:b/>
          <w:bCs/>
          <w:szCs w:val="22"/>
        </w:rPr>
        <w:t xml:space="preserve"> de febrero</w:t>
      </w:r>
      <w:r w:rsidR="001A0A72" w:rsidRPr="003454EB">
        <w:rPr>
          <w:rFonts w:cs="Tahoma"/>
          <w:b/>
          <w:bCs/>
          <w:szCs w:val="22"/>
        </w:rPr>
        <w:t xml:space="preserve"> de dos mil veinticinco</w:t>
      </w:r>
      <w:r w:rsidR="00003628" w:rsidRPr="003454EB">
        <w:rPr>
          <w:rFonts w:cs="Tahoma"/>
          <w:b/>
          <w:bCs/>
          <w:szCs w:val="22"/>
        </w:rPr>
        <w:t>,</w:t>
      </w:r>
      <w:r w:rsidRPr="003454EB">
        <w:rPr>
          <w:szCs w:val="22"/>
        </w:rPr>
        <w:t xml:space="preserve"> se turnó el recurso de revisión a través del</w:t>
      </w:r>
      <w:r w:rsidRPr="003454EB">
        <w:rPr>
          <w:rFonts w:eastAsia="Arial Unicode MS"/>
          <w:szCs w:val="22"/>
        </w:rPr>
        <w:t xml:space="preserve"> </w:t>
      </w:r>
      <w:r w:rsidRPr="003454EB">
        <w:rPr>
          <w:rFonts w:eastAsia="Arial Unicode MS"/>
          <w:bCs/>
          <w:szCs w:val="22"/>
        </w:rPr>
        <w:t>SAIMEX</w:t>
      </w:r>
      <w:r w:rsidRPr="003454EB">
        <w:rPr>
          <w:szCs w:val="22"/>
        </w:rPr>
        <w:t xml:space="preserve"> a la </w:t>
      </w:r>
      <w:r w:rsidRPr="003454EB">
        <w:rPr>
          <w:b/>
          <w:szCs w:val="22"/>
        </w:rPr>
        <w:t>Comisionada Sharon Cristina Morales Martínez</w:t>
      </w:r>
      <w:r w:rsidRPr="003454EB">
        <w:rPr>
          <w:bCs/>
          <w:szCs w:val="22"/>
        </w:rPr>
        <w:t xml:space="preserve">, </w:t>
      </w:r>
      <w:r w:rsidRPr="003454EB">
        <w:rPr>
          <w:szCs w:val="22"/>
        </w:rPr>
        <w:t xml:space="preserve">a efecto de decretar su admisión o desechamiento. </w:t>
      </w:r>
    </w:p>
    <w:p w14:paraId="5F8469A3" w14:textId="77777777" w:rsidR="001A0A72" w:rsidRPr="003454EB" w:rsidRDefault="001A0A72" w:rsidP="003454EB">
      <w:pPr>
        <w:rPr>
          <w:szCs w:val="22"/>
        </w:rPr>
      </w:pPr>
    </w:p>
    <w:p w14:paraId="3E31EC2D" w14:textId="295256A1" w:rsidR="00664420" w:rsidRPr="003454EB" w:rsidRDefault="006E25BC" w:rsidP="003454EB">
      <w:pPr>
        <w:pStyle w:val="Ttulo3"/>
        <w:rPr>
          <w:szCs w:val="22"/>
        </w:rPr>
      </w:pPr>
      <w:bookmarkStart w:id="13" w:name="_Toc192180578"/>
      <w:r w:rsidRPr="003454EB">
        <w:rPr>
          <w:szCs w:val="22"/>
        </w:rPr>
        <w:t>c</w:t>
      </w:r>
      <w:r w:rsidR="00664420" w:rsidRPr="003454EB">
        <w:rPr>
          <w:szCs w:val="22"/>
        </w:rPr>
        <w:t>) Admisión del Recurso de Revisión</w:t>
      </w:r>
      <w:bookmarkEnd w:id="13"/>
    </w:p>
    <w:p w14:paraId="240447D5" w14:textId="58E38454" w:rsidR="000E09C4" w:rsidRPr="003454EB" w:rsidRDefault="000E09C4" w:rsidP="003454EB">
      <w:pPr>
        <w:rPr>
          <w:rFonts w:cs="Arial"/>
          <w:szCs w:val="22"/>
        </w:rPr>
      </w:pPr>
      <w:r w:rsidRPr="003454EB">
        <w:rPr>
          <w:rFonts w:cs="Arial"/>
          <w:szCs w:val="22"/>
        </w:rPr>
        <w:t xml:space="preserve">El </w:t>
      </w:r>
      <w:r w:rsidR="009E476F" w:rsidRPr="003454EB">
        <w:rPr>
          <w:rFonts w:cs="Tahoma"/>
          <w:b/>
          <w:bCs/>
          <w:szCs w:val="22"/>
        </w:rPr>
        <w:t>diez</w:t>
      </w:r>
      <w:r w:rsidR="00A74A59" w:rsidRPr="003454EB">
        <w:rPr>
          <w:rFonts w:cs="Tahoma"/>
          <w:b/>
          <w:bCs/>
          <w:szCs w:val="22"/>
        </w:rPr>
        <w:t xml:space="preserve"> </w:t>
      </w:r>
      <w:r w:rsidR="00DB2F09" w:rsidRPr="003454EB">
        <w:rPr>
          <w:rFonts w:cs="Tahoma"/>
          <w:b/>
          <w:bCs/>
          <w:szCs w:val="22"/>
        </w:rPr>
        <w:t>de febrero</w:t>
      </w:r>
      <w:r w:rsidR="001A0A72" w:rsidRPr="003454EB">
        <w:rPr>
          <w:rFonts w:cs="Tahoma"/>
          <w:b/>
          <w:bCs/>
          <w:szCs w:val="22"/>
        </w:rPr>
        <w:t xml:space="preserve"> de dos mil veinticinco</w:t>
      </w:r>
      <w:r w:rsidR="00003628" w:rsidRPr="003454EB">
        <w:rPr>
          <w:rFonts w:cs="Arial"/>
          <w:b/>
          <w:bCs/>
          <w:szCs w:val="22"/>
        </w:rPr>
        <w:t>,</w:t>
      </w:r>
      <w:r w:rsidR="004252F1" w:rsidRPr="003454EB">
        <w:rPr>
          <w:rFonts w:cs="Arial"/>
          <w:szCs w:val="22"/>
        </w:rPr>
        <w:t xml:space="preserve"> </w:t>
      </w:r>
      <w:r w:rsidRPr="003454EB">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454EB">
        <w:rPr>
          <w:rFonts w:cs="Arial"/>
          <w:szCs w:val="22"/>
        </w:rPr>
        <w:t>, fracción II</w:t>
      </w:r>
      <w:r w:rsidRPr="003454EB">
        <w:rPr>
          <w:rFonts w:cs="Arial"/>
          <w:szCs w:val="22"/>
        </w:rPr>
        <w:t xml:space="preserve"> de la Ley de Transparencia y Acceso a la Información Pública del Estado de México y Municipios.</w:t>
      </w:r>
    </w:p>
    <w:p w14:paraId="34EC3F86" w14:textId="77777777" w:rsidR="00D2790D" w:rsidRPr="003454EB" w:rsidRDefault="00D2790D" w:rsidP="003454EB">
      <w:pPr>
        <w:rPr>
          <w:rFonts w:cs="Arial"/>
          <w:szCs w:val="22"/>
        </w:rPr>
      </w:pPr>
    </w:p>
    <w:p w14:paraId="3B820F58" w14:textId="4FFAE290" w:rsidR="00865CF4" w:rsidRPr="003454EB" w:rsidRDefault="006E25BC" w:rsidP="003454EB">
      <w:pPr>
        <w:pStyle w:val="Ttulo3"/>
        <w:rPr>
          <w:szCs w:val="22"/>
        </w:rPr>
      </w:pPr>
      <w:bookmarkStart w:id="14" w:name="_Toc192180579"/>
      <w:r w:rsidRPr="003454EB">
        <w:rPr>
          <w:szCs w:val="22"/>
        </w:rPr>
        <w:t>d</w:t>
      </w:r>
      <w:r w:rsidR="00D2790D" w:rsidRPr="003454EB">
        <w:rPr>
          <w:szCs w:val="22"/>
        </w:rPr>
        <w:t xml:space="preserve">) </w:t>
      </w:r>
      <w:r w:rsidR="00865CF4" w:rsidRPr="003454EB">
        <w:rPr>
          <w:szCs w:val="22"/>
        </w:rPr>
        <w:t>Informe Justificado del Sujeto Obligado</w:t>
      </w:r>
      <w:bookmarkEnd w:id="14"/>
    </w:p>
    <w:p w14:paraId="619DEDBD" w14:textId="77777777" w:rsidR="00A74A59" w:rsidRPr="003454EB" w:rsidRDefault="00A74A59" w:rsidP="003454EB">
      <w:pPr>
        <w:rPr>
          <w:szCs w:val="22"/>
        </w:rPr>
      </w:pPr>
      <w:r w:rsidRPr="003454EB">
        <w:rPr>
          <w:szCs w:val="22"/>
        </w:rPr>
        <w:t xml:space="preserve">De las constancias que obran en el expediente electrónico del </w:t>
      </w:r>
      <w:r w:rsidRPr="003454EB">
        <w:rPr>
          <w:b/>
          <w:szCs w:val="22"/>
        </w:rPr>
        <w:t>SAIMEX</w:t>
      </w:r>
      <w:r w:rsidRPr="003454EB">
        <w:rPr>
          <w:szCs w:val="22"/>
        </w:rPr>
        <w:t xml:space="preserve">, se advierte que </w:t>
      </w:r>
      <w:r w:rsidRPr="003454EB">
        <w:rPr>
          <w:b/>
          <w:szCs w:val="22"/>
        </w:rPr>
        <w:t>EL SUJETO OBLIGADO</w:t>
      </w:r>
      <w:r w:rsidRPr="003454EB">
        <w:rPr>
          <w:szCs w:val="22"/>
        </w:rPr>
        <w:t xml:space="preserve"> omitió remitir su informe justificado dentro del plazo legalmente concedido.</w:t>
      </w:r>
    </w:p>
    <w:p w14:paraId="52522FF9" w14:textId="77777777" w:rsidR="006740EA" w:rsidRPr="003454EB" w:rsidRDefault="006740EA" w:rsidP="003454EB">
      <w:pPr>
        <w:rPr>
          <w:szCs w:val="22"/>
          <w:lang w:eastAsia="es-MX"/>
        </w:rPr>
      </w:pPr>
    </w:p>
    <w:p w14:paraId="755B7730" w14:textId="2A0EB956" w:rsidR="00664420" w:rsidRPr="003454EB" w:rsidRDefault="00E810F7" w:rsidP="003454EB">
      <w:pPr>
        <w:pStyle w:val="Ttulo3"/>
        <w:rPr>
          <w:szCs w:val="22"/>
          <w:lang w:val="es-ES"/>
        </w:rPr>
      </w:pPr>
      <w:bookmarkStart w:id="15" w:name="_Toc192180580"/>
      <w:r w:rsidRPr="003454EB">
        <w:rPr>
          <w:rFonts w:eastAsia="Calibri"/>
          <w:bCs/>
          <w:szCs w:val="22"/>
          <w:lang w:eastAsia="en-US"/>
        </w:rPr>
        <w:lastRenderedPageBreak/>
        <w:t>e</w:t>
      </w:r>
      <w:r w:rsidR="00664420" w:rsidRPr="003454EB">
        <w:rPr>
          <w:rFonts w:eastAsia="Calibri"/>
          <w:bCs/>
          <w:szCs w:val="22"/>
          <w:lang w:eastAsia="en-US"/>
        </w:rPr>
        <w:t>)</w:t>
      </w:r>
      <w:r w:rsidR="00664420" w:rsidRPr="003454EB">
        <w:rPr>
          <w:szCs w:val="22"/>
        </w:rPr>
        <w:t xml:space="preserve"> </w:t>
      </w:r>
      <w:r w:rsidR="00865CF4" w:rsidRPr="003454EB">
        <w:rPr>
          <w:szCs w:val="22"/>
          <w:lang w:val="es-ES"/>
        </w:rPr>
        <w:t>Manifestaciones de la Parte Recurrente</w:t>
      </w:r>
      <w:bookmarkEnd w:id="15"/>
    </w:p>
    <w:p w14:paraId="4512DAC2" w14:textId="77777777" w:rsidR="00D65B16" w:rsidRPr="003454EB" w:rsidRDefault="00D65B16" w:rsidP="003454EB">
      <w:pPr>
        <w:rPr>
          <w:szCs w:val="22"/>
        </w:rPr>
      </w:pPr>
      <w:r w:rsidRPr="003454EB">
        <w:rPr>
          <w:b/>
          <w:szCs w:val="22"/>
        </w:rPr>
        <w:t xml:space="preserve">LA PARTE RECURRENTE </w:t>
      </w:r>
      <w:r w:rsidRPr="003454EB">
        <w:rPr>
          <w:szCs w:val="22"/>
        </w:rPr>
        <w:t>no realizó manifestación alguna dentro del término legalmente concedido para tal efecto, ni presentó pruebas o alegatos.</w:t>
      </w:r>
    </w:p>
    <w:p w14:paraId="0AB915E0" w14:textId="586BF186" w:rsidR="00430A6E" w:rsidRPr="003454EB" w:rsidRDefault="00430A6E" w:rsidP="003454EB">
      <w:pPr>
        <w:pStyle w:val="Puesto"/>
        <w:jc w:val="right"/>
        <w:rPr>
          <w:szCs w:val="22"/>
        </w:rPr>
      </w:pPr>
    </w:p>
    <w:p w14:paraId="0E651988" w14:textId="179A1BFC" w:rsidR="00664420" w:rsidRPr="003454EB" w:rsidRDefault="001A0A72" w:rsidP="003454EB">
      <w:pPr>
        <w:pStyle w:val="Ttulo3"/>
        <w:rPr>
          <w:szCs w:val="22"/>
        </w:rPr>
      </w:pPr>
      <w:bookmarkStart w:id="16" w:name="_Toc192180581"/>
      <w:r w:rsidRPr="003454EB">
        <w:rPr>
          <w:rFonts w:eastAsia="Calibri"/>
          <w:szCs w:val="22"/>
        </w:rPr>
        <w:t>f</w:t>
      </w:r>
      <w:r w:rsidR="00664420" w:rsidRPr="003454EB">
        <w:rPr>
          <w:rFonts w:eastAsia="Calibri"/>
          <w:szCs w:val="22"/>
        </w:rPr>
        <w:t xml:space="preserve">) </w:t>
      </w:r>
      <w:r w:rsidR="00664420" w:rsidRPr="003454EB">
        <w:rPr>
          <w:szCs w:val="22"/>
        </w:rPr>
        <w:t>Cierre de instrucción</w:t>
      </w:r>
      <w:bookmarkEnd w:id="16"/>
    </w:p>
    <w:p w14:paraId="79AF95DC" w14:textId="3626C79E" w:rsidR="00664420" w:rsidRPr="003454EB" w:rsidRDefault="00BF091A" w:rsidP="003454EB">
      <w:pPr>
        <w:rPr>
          <w:rFonts w:cs="Tahoma"/>
          <w:szCs w:val="22"/>
        </w:rPr>
      </w:pPr>
      <w:r w:rsidRPr="003454EB">
        <w:rPr>
          <w:rFonts w:cs="Tahoma"/>
          <w:szCs w:val="22"/>
        </w:rPr>
        <w:t>Al no existir diligencias pendientes por desahogar</w:t>
      </w:r>
      <w:r w:rsidRPr="003454EB">
        <w:rPr>
          <w:rFonts w:cs="Arial"/>
          <w:szCs w:val="22"/>
        </w:rPr>
        <w:t xml:space="preserve">, el </w:t>
      </w:r>
      <w:r w:rsidR="009E476F" w:rsidRPr="003454EB">
        <w:rPr>
          <w:rFonts w:cs="Tahoma"/>
          <w:b/>
          <w:bCs/>
          <w:szCs w:val="22"/>
        </w:rPr>
        <w:t>veinticuatro</w:t>
      </w:r>
      <w:r w:rsidR="00DB2F09" w:rsidRPr="003454EB">
        <w:rPr>
          <w:rFonts w:cs="Tahoma"/>
          <w:b/>
          <w:bCs/>
          <w:szCs w:val="22"/>
        </w:rPr>
        <w:t xml:space="preserve"> </w:t>
      </w:r>
      <w:r w:rsidR="00281E89" w:rsidRPr="003454EB">
        <w:rPr>
          <w:rFonts w:cs="Tahoma"/>
          <w:b/>
          <w:bCs/>
          <w:szCs w:val="22"/>
        </w:rPr>
        <w:t>de febrero de dos mil veinticinco</w:t>
      </w:r>
      <w:r w:rsidR="00003628" w:rsidRPr="003454EB">
        <w:rPr>
          <w:rFonts w:cs="Tahoma"/>
          <w:b/>
          <w:bCs/>
          <w:szCs w:val="22"/>
        </w:rPr>
        <w:t>,</w:t>
      </w:r>
      <w:r w:rsidR="00E810F7" w:rsidRPr="003454EB">
        <w:rPr>
          <w:rFonts w:cs="Tahoma"/>
          <w:szCs w:val="22"/>
        </w:rPr>
        <w:t xml:space="preserve"> </w:t>
      </w:r>
      <w:r w:rsidRPr="003454EB">
        <w:rPr>
          <w:rFonts w:cs="Arial"/>
          <w:szCs w:val="22"/>
        </w:rPr>
        <w:t xml:space="preserve">la </w:t>
      </w:r>
      <w:r w:rsidRPr="003454EB">
        <w:rPr>
          <w:rFonts w:cs="Arial"/>
          <w:b/>
          <w:bCs/>
          <w:szCs w:val="22"/>
        </w:rPr>
        <w:t xml:space="preserve">Comisionada </w:t>
      </w:r>
      <w:r w:rsidRPr="003454EB">
        <w:rPr>
          <w:b/>
          <w:szCs w:val="22"/>
        </w:rPr>
        <w:t xml:space="preserve">Sharon Cristina Morales Martínez </w:t>
      </w:r>
      <w:r w:rsidRPr="003454EB">
        <w:rPr>
          <w:rFonts w:cs="Arial"/>
          <w:szCs w:val="22"/>
        </w:rPr>
        <w:t>acordó el cierre de instrucción</w:t>
      </w:r>
      <w:r w:rsidR="0011350D" w:rsidRPr="003454EB">
        <w:rPr>
          <w:rFonts w:cs="Arial"/>
          <w:szCs w:val="22"/>
        </w:rPr>
        <w:t xml:space="preserve"> y</w:t>
      </w:r>
      <w:r w:rsidRPr="003454EB">
        <w:rPr>
          <w:rFonts w:cs="Arial"/>
          <w:szCs w:val="22"/>
        </w:rPr>
        <w:t xml:space="preserve"> </w:t>
      </w:r>
      <w:r w:rsidR="0011350D" w:rsidRPr="003454EB">
        <w:rPr>
          <w:rFonts w:cs="Arial"/>
          <w:szCs w:val="22"/>
        </w:rPr>
        <w:t xml:space="preserve">la </w:t>
      </w:r>
      <w:r w:rsidRPr="003454EB">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3454EB">
        <w:rPr>
          <w:szCs w:val="22"/>
        </w:rPr>
        <w:t>.</w:t>
      </w:r>
      <w:r w:rsidR="0011350D" w:rsidRPr="003454EB">
        <w:rPr>
          <w:szCs w:val="22"/>
        </w:rPr>
        <w:t xml:space="preserve"> Dicho acuerdo </w:t>
      </w:r>
      <w:r w:rsidR="00664420" w:rsidRPr="003454EB">
        <w:rPr>
          <w:rFonts w:cs="Tahoma"/>
          <w:szCs w:val="22"/>
        </w:rPr>
        <w:t xml:space="preserve">fue notificado a las partes el mismo día a través del </w:t>
      </w:r>
      <w:r w:rsidR="00664420" w:rsidRPr="003454EB">
        <w:rPr>
          <w:rFonts w:cs="Tahoma"/>
          <w:szCs w:val="22"/>
          <w:lang w:val="es-ES"/>
        </w:rPr>
        <w:t>SAIMEX</w:t>
      </w:r>
      <w:r w:rsidR="00664420" w:rsidRPr="003454EB">
        <w:rPr>
          <w:rFonts w:cs="Tahoma"/>
          <w:szCs w:val="22"/>
        </w:rPr>
        <w:t>.</w:t>
      </w:r>
    </w:p>
    <w:p w14:paraId="36B05AB7" w14:textId="77777777" w:rsidR="006041A0" w:rsidRPr="003454EB" w:rsidRDefault="006041A0" w:rsidP="003454EB">
      <w:pPr>
        <w:rPr>
          <w:szCs w:val="22"/>
        </w:rPr>
      </w:pPr>
    </w:p>
    <w:p w14:paraId="7A9629DE" w14:textId="77777777" w:rsidR="00664420" w:rsidRPr="003454EB" w:rsidRDefault="00664420" w:rsidP="003454EB">
      <w:pPr>
        <w:pStyle w:val="Ttulo1"/>
        <w:rPr>
          <w:rFonts w:eastAsiaTheme="minorHAnsi"/>
          <w:szCs w:val="22"/>
          <w:lang w:eastAsia="en-US"/>
        </w:rPr>
      </w:pPr>
      <w:bookmarkStart w:id="17" w:name="_Toc192180582"/>
      <w:r w:rsidRPr="003454EB">
        <w:rPr>
          <w:rFonts w:eastAsiaTheme="minorHAnsi"/>
          <w:szCs w:val="22"/>
          <w:lang w:eastAsia="en-US"/>
        </w:rPr>
        <w:t>CONSIDERANDOS</w:t>
      </w:r>
      <w:bookmarkEnd w:id="17"/>
    </w:p>
    <w:p w14:paraId="6DD1243B" w14:textId="77777777" w:rsidR="00664420" w:rsidRPr="003454EB" w:rsidRDefault="00664420" w:rsidP="003454EB">
      <w:pPr>
        <w:contextualSpacing/>
        <w:jc w:val="center"/>
        <w:rPr>
          <w:rFonts w:eastAsiaTheme="minorHAnsi" w:cs="Tahoma"/>
          <w:b/>
          <w:szCs w:val="22"/>
          <w:lang w:eastAsia="en-US"/>
        </w:rPr>
      </w:pPr>
    </w:p>
    <w:p w14:paraId="0B67CB92" w14:textId="2E307D3B" w:rsidR="00664420" w:rsidRPr="003454EB" w:rsidRDefault="00664420" w:rsidP="003454EB">
      <w:pPr>
        <w:pStyle w:val="Ttulo2"/>
        <w:rPr>
          <w:rFonts w:eastAsia="Batang"/>
          <w:szCs w:val="22"/>
        </w:rPr>
      </w:pPr>
      <w:bookmarkStart w:id="18" w:name="_Toc192180583"/>
      <w:r w:rsidRPr="003454EB">
        <w:rPr>
          <w:rFonts w:eastAsia="Batang"/>
          <w:szCs w:val="22"/>
        </w:rPr>
        <w:t xml:space="preserve">PRIMERO. </w:t>
      </w:r>
      <w:r w:rsidR="00BA55A8" w:rsidRPr="003454EB">
        <w:rPr>
          <w:rFonts w:eastAsia="Batang"/>
          <w:szCs w:val="22"/>
        </w:rPr>
        <w:t>Procedibilidad</w:t>
      </w:r>
      <w:bookmarkEnd w:id="18"/>
    </w:p>
    <w:p w14:paraId="39C52BC1" w14:textId="56FCC20D" w:rsidR="00BA55A8" w:rsidRPr="003454EB" w:rsidRDefault="00BA55A8" w:rsidP="003454EB">
      <w:pPr>
        <w:pStyle w:val="Ttulo3"/>
        <w:rPr>
          <w:szCs w:val="22"/>
        </w:rPr>
      </w:pPr>
      <w:bookmarkStart w:id="19" w:name="_Toc192180584"/>
      <w:r w:rsidRPr="003454EB">
        <w:rPr>
          <w:szCs w:val="22"/>
        </w:rPr>
        <w:t>a) Competencia</w:t>
      </w:r>
      <w:r w:rsidR="00150C49" w:rsidRPr="003454EB">
        <w:rPr>
          <w:szCs w:val="22"/>
        </w:rPr>
        <w:t xml:space="preserve"> del Instituto</w:t>
      </w:r>
      <w:bookmarkEnd w:id="19"/>
    </w:p>
    <w:p w14:paraId="56E64942" w14:textId="74D8A2FC" w:rsidR="0011350D" w:rsidRPr="003454EB" w:rsidRDefault="0011350D" w:rsidP="003454EB">
      <w:pPr>
        <w:rPr>
          <w:rFonts w:cs="Arial"/>
          <w:szCs w:val="22"/>
        </w:rPr>
      </w:pPr>
      <w:r w:rsidRPr="003454EB">
        <w:rPr>
          <w:szCs w:val="22"/>
        </w:rPr>
        <w:t xml:space="preserve">Este </w:t>
      </w:r>
      <w:r w:rsidR="0007489A" w:rsidRPr="003454EB">
        <w:rPr>
          <w:szCs w:val="22"/>
        </w:rPr>
        <w:t xml:space="preserve">Instituto de Transparencia, Acceso a la Información Pública y Protección de Datos Personales del Estado de México y Municipios, </w:t>
      </w:r>
      <w:r w:rsidRPr="003454EB">
        <w:rPr>
          <w:szCs w:val="22"/>
        </w:rPr>
        <w:t xml:space="preserve">es competente para conocer y resolver </w:t>
      </w:r>
      <w:r w:rsidR="005F65B7" w:rsidRPr="003454EB">
        <w:rPr>
          <w:szCs w:val="22"/>
        </w:rPr>
        <w:t xml:space="preserve">el </w:t>
      </w:r>
      <w:r w:rsidRPr="003454EB">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454EB">
        <w:rPr>
          <w:rFonts w:cs="Arial"/>
          <w:szCs w:val="22"/>
        </w:rPr>
        <w:t xml:space="preserve">; y 9, fracciones I y XXIII y 11 del Reglamento Interior del </w:t>
      </w:r>
      <w:r w:rsidR="0043551E" w:rsidRPr="003454EB">
        <w:rPr>
          <w:rFonts w:cs="Arial"/>
          <w:szCs w:val="22"/>
        </w:rPr>
        <w:t xml:space="preserve">Instituto de </w:t>
      </w:r>
      <w:r w:rsidR="0007489A" w:rsidRPr="003454EB">
        <w:rPr>
          <w:szCs w:val="22"/>
        </w:rPr>
        <w:lastRenderedPageBreak/>
        <w:t>Instituto de Transparencia, Acceso a la Información Pública y Protección de Datos Personales del Estado de México y Municipios</w:t>
      </w:r>
      <w:r w:rsidRPr="003454EB">
        <w:rPr>
          <w:rFonts w:cs="Arial"/>
          <w:szCs w:val="22"/>
        </w:rPr>
        <w:t>.</w:t>
      </w:r>
    </w:p>
    <w:p w14:paraId="6C36A399" w14:textId="77777777" w:rsidR="00DB1C09" w:rsidRPr="003454EB" w:rsidRDefault="00DB1C09" w:rsidP="003454EB">
      <w:pPr>
        <w:rPr>
          <w:rFonts w:cs="Arial"/>
          <w:szCs w:val="22"/>
        </w:rPr>
      </w:pPr>
    </w:p>
    <w:p w14:paraId="517A2DD6" w14:textId="4169BE4D" w:rsidR="00664420" w:rsidRPr="003454EB" w:rsidRDefault="00BA55A8" w:rsidP="003454EB">
      <w:pPr>
        <w:pStyle w:val="Ttulo3"/>
        <w:rPr>
          <w:szCs w:val="22"/>
        </w:rPr>
      </w:pPr>
      <w:bookmarkStart w:id="20" w:name="_Toc192180585"/>
      <w:r w:rsidRPr="003454EB">
        <w:rPr>
          <w:szCs w:val="22"/>
        </w:rPr>
        <w:t>b)</w:t>
      </w:r>
      <w:r w:rsidR="00664420" w:rsidRPr="003454EB">
        <w:rPr>
          <w:szCs w:val="22"/>
        </w:rPr>
        <w:t xml:space="preserve"> </w:t>
      </w:r>
      <w:r w:rsidR="00D91CB4" w:rsidRPr="003454EB">
        <w:rPr>
          <w:szCs w:val="22"/>
        </w:rPr>
        <w:t>Legitimidad</w:t>
      </w:r>
      <w:r w:rsidRPr="003454EB">
        <w:rPr>
          <w:szCs w:val="22"/>
        </w:rPr>
        <w:t xml:space="preserve"> de la parte recurrente</w:t>
      </w:r>
      <w:bookmarkEnd w:id="20"/>
    </w:p>
    <w:p w14:paraId="26FEA382" w14:textId="0B06695C" w:rsidR="00D91CB4" w:rsidRPr="003454EB" w:rsidRDefault="00D91CB4" w:rsidP="003454EB">
      <w:pPr>
        <w:rPr>
          <w:rFonts w:eastAsia="Calibri" w:cs="Arial"/>
          <w:szCs w:val="22"/>
          <w:lang w:eastAsia="en-US"/>
        </w:rPr>
      </w:pPr>
      <w:r w:rsidRPr="003454EB">
        <w:rPr>
          <w:rFonts w:cs="Arial"/>
          <w:bCs/>
          <w:szCs w:val="22"/>
        </w:rPr>
        <w:t>El recurso de revisión fue interpuesto por parte legítima, ya que se presentó por la misma persona que formuló la solicitud de acceso a la Información Pública,</w:t>
      </w:r>
      <w:r w:rsidRPr="003454EB">
        <w:rPr>
          <w:rFonts w:cs="Arial"/>
          <w:b/>
          <w:bCs/>
          <w:szCs w:val="22"/>
        </w:rPr>
        <w:t xml:space="preserve"> </w:t>
      </w:r>
      <w:r w:rsidRPr="003454EB">
        <w:rPr>
          <w:rFonts w:cs="Arial"/>
          <w:szCs w:val="22"/>
        </w:rPr>
        <w:t>debido a que los datos de acceso</w:t>
      </w:r>
      <w:r w:rsidRPr="003454EB">
        <w:rPr>
          <w:rFonts w:cs="Arial"/>
          <w:b/>
          <w:bCs/>
          <w:szCs w:val="22"/>
        </w:rPr>
        <w:t xml:space="preserve"> </w:t>
      </w:r>
      <w:r w:rsidRPr="003454EB">
        <w:rPr>
          <w:rFonts w:cs="Arial"/>
          <w:b/>
          <w:szCs w:val="22"/>
        </w:rPr>
        <w:t>SAIMEX</w:t>
      </w:r>
      <w:r w:rsidRPr="003454EB">
        <w:rPr>
          <w:rFonts w:eastAsia="Calibri" w:cs="Arial"/>
          <w:szCs w:val="22"/>
          <w:lang w:eastAsia="en-US"/>
        </w:rPr>
        <w:t xml:space="preserve"> son personales e irrepetibles.</w:t>
      </w:r>
    </w:p>
    <w:p w14:paraId="781F9418" w14:textId="77777777" w:rsidR="00987BB6" w:rsidRPr="003454EB" w:rsidRDefault="00987BB6" w:rsidP="003454EB">
      <w:pPr>
        <w:rPr>
          <w:rFonts w:cs="Arial"/>
          <w:bCs/>
          <w:szCs w:val="22"/>
        </w:rPr>
      </w:pPr>
    </w:p>
    <w:p w14:paraId="496490FC" w14:textId="1A5F3FDB" w:rsidR="00D91CB4" w:rsidRPr="003454EB" w:rsidRDefault="00BA55A8" w:rsidP="003454EB">
      <w:pPr>
        <w:pStyle w:val="Ttulo3"/>
        <w:rPr>
          <w:rFonts w:eastAsia="Calibri"/>
          <w:szCs w:val="22"/>
          <w:lang w:eastAsia="es-ES_tradnl"/>
        </w:rPr>
      </w:pPr>
      <w:bookmarkStart w:id="21" w:name="_Toc192180586"/>
      <w:r w:rsidRPr="003454EB">
        <w:rPr>
          <w:rFonts w:eastAsia="Calibri"/>
          <w:szCs w:val="22"/>
          <w:lang w:eastAsia="es-ES_tradnl"/>
        </w:rPr>
        <w:t>c)</w:t>
      </w:r>
      <w:r w:rsidR="00664420" w:rsidRPr="003454EB">
        <w:rPr>
          <w:rFonts w:eastAsia="Calibri"/>
          <w:szCs w:val="22"/>
          <w:lang w:eastAsia="es-ES_tradnl"/>
        </w:rPr>
        <w:t xml:space="preserve"> </w:t>
      </w:r>
      <w:r w:rsidR="00D91CB4" w:rsidRPr="003454EB">
        <w:rPr>
          <w:rFonts w:eastAsia="Calibri"/>
          <w:szCs w:val="22"/>
          <w:lang w:eastAsia="es-ES_tradnl"/>
        </w:rPr>
        <w:t>Plazo para interponer el recurso</w:t>
      </w:r>
      <w:bookmarkEnd w:id="21"/>
    </w:p>
    <w:p w14:paraId="106D37EE" w14:textId="275242FE" w:rsidR="00D91CB4" w:rsidRPr="003454EB" w:rsidRDefault="00D91CB4" w:rsidP="003454EB">
      <w:pPr>
        <w:rPr>
          <w:rFonts w:eastAsiaTheme="minorEastAsia" w:cs="Arial"/>
          <w:szCs w:val="22"/>
          <w:lang w:val="es-ES_tradnl"/>
        </w:rPr>
      </w:pPr>
      <w:r w:rsidRPr="003454EB">
        <w:rPr>
          <w:rFonts w:cs="Arial"/>
          <w:b/>
          <w:szCs w:val="22"/>
        </w:rPr>
        <w:t>EL SUJETO OBLIGADO</w:t>
      </w:r>
      <w:r w:rsidRPr="003454EB">
        <w:rPr>
          <w:rFonts w:cs="Arial"/>
          <w:szCs w:val="22"/>
        </w:rPr>
        <w:t xml:space="preserve"> notificó la respuesta a la solicitud de acceso a la Información Pública el </w:t>
      </w:r>
      <w:r w:rsidR="00BD21F9" w:rsidRPr="003454EB">
        <w:rPr>
          <w:rFonts w:cs="Tahoma"/>
          <w:b/>
          <w:bCs/>
          <w:szCs w:val="22"/>
        </w:rPr>
        <w:t xml:space="preserve">treinta </w:t>
      </w:r>
      <w:r w:rsidR="007452ED" w:rsidRPr="003454EB">
        <w:rPr>
          <w:rFonts w:cs="Tahoma"/>
          <w:b/>
          <w:bCs/>
          <w:szCs w:val="22"/>
        </w:rPr>
        <w:t>de enero de dos mil veinticinco,</w:t>
      </w:r>
      <w:r w:rsidR="00DE285A" w:rsidRPr="003454EB">
        <w:rPr>
          <w:rFonts w:cs="Tahoma"/>
          <w:szCs w:val="22"/>
        </w:rPr>
        <w:t xml:space="preserve"> </w:t>
      </w:r>
      <w:r w:rsidR="00A53315" w:rsidRPr="003454EB">
        <w:rPr>
          <w:rFonts w:cs="Arial"/>
          <w:szCs w:val="22"/>
        </w:rPr>
        <w:t xml:space="preserve">y el recurso </w:t>
      </w:r>
      <w:r w:rsidR="00A53315" w:rsidRPr="003454EB">
        <w:rPr>
          <w:rFonts w:eastAsia="Palatino Linotype" w:cs="Palatino Linotype"/>
          <w:szCs w:val="22"/>
        </w:rPr>
        <w:t xml:space="preserve">que nos ocupa se </w:t>
      </w:r>
      <w:r w:rsidR="006A61F1" w:rsidRPr="003454EB">
        <w:rPr>
          <w:rFonts w:eastAsia="Palatino Linotype" w:cs="Palatino Linotype"/>
          <w:szCs w:val="22"/>
        </w:rPr>
        <w:t>tuvo por presentado</w:t>
      </w:r>
      <w:r w:rsidR="00A53315" w:rsidRPr="003454EB">
        <w:rPr>
          <w:rFonts w:eastAsia="Palatino Linotype" w:cs="Palatino Linotype"/>
          <w:szCs w:val="22"/>
        </w:rPr>
        <w:t xml:space="preserve"> el </w:t>
      </w:r>
      <w:r w:rsidR="009E476F" w:rsidRPr="003454EB">
        <w:rPr>
          <w:rFonts w:cs="Tahoma"/>
          <w:b/>
          <w:bCs/>
          <w:szCs w:val="22"/>
        </w:rPr>
        <w:t>cinco</w:t>
      </w:r>
      <w:r w:rsidR="00BD21F9" w:rsidRPr="003454EB">
        <w:rPr>
          <w:rFonts w:cs="Tahoma"/>
          <w:b/>
          <w:bCs/>
          <w:szCs w:val="22"/>
        </w:rPr>
        <w:t xml:space="preserve"> de febrero</w:t>
      </w:r>
      <w:r w:rsidR="00C45207" w:rsidRPr="003454EB">
        <w:rPr>
          <w:rFonts w:cs="Tahoma"/>
          <w:b/>
          <w:bCs/>
          <w:szCs w:val="22"/>
        </w:rPr>
        <w:t xml:space="preserve"> de dos mil veinticinco</w:t>
      </w:r>
      <w:r w:rsidR="00A53315" w:rsidRPr="003454EB">
        <w:rPr>
          <w:rFonts w:eastAsia="Palatino Linotype" w:cs="Palatino Linotype"/>
          <w:bCs/>
          <w:szCs w:val="22"/>
        </w:rPr>
        <w:t>;</w:t>
      </w:r>
      <w:r w:rsidR="00A53315" w:rsidRPr="003454EB">
        <w:rPr>
          <w:rFonts w:eastAsia="Palatino Linotype" w:cs="Palatino Linotype"/>
          <w:szCs w:val="22"/>
        </w:rPr>
        <w:t xml:space="preserve"> por lo tanto, éste se encuentra dentro del margen temporal previsto en el artículo 178 de la </w:t>
      </w:r>
      <w:r w:rsidR="00A53315" w:rsidRPr="003454EB">
        <w:rPr>
          <w:rFonts w:cs="Arial"/>
          <w:szCs w:val="22"/>
        </w:rPr>
        <w:t>Ley de Transparencia y Acceso a la Información Pública del Estado de México y Municipios</w:t>
      </w:r>
      <w:r w:rsidR="007328F2" w:rsidRPr="003454EB">
        <w:rPr>
          <w:rFonts w:cs="Arial"/>
          <w:szCs w:val="22"/>
        </w:rPr>
        <w:t>.</w:t>
      </w:r>
    </w:p>
    <w:p w14:paraId="49076992" w14:textId="77777777" w:rsidR="00D91CB4" w:rsidRPr="003454EB" w:rsidRDefault="00D91CB4" w:rsidP="003454EB">
      <w:pPr>
        <w:rPr>
          <w:rFonts w:eastAsia="Palatino Linotype" w:cs="Palatino Linotype"/>
          <w:szCs w:val="22"/>
        </w:rPr>
      </w:pPr>
    </w:p>
    <w:p w14:paraId="46C0EB3A" w14:textId="28FD0C2E" w:rsidR="00A53315" w:rsidRPr="003454EB" w:rsidRDefault="00BA55A8" w:rsidP="003454EB">
      <w:pPr>
        <w:pStyle w:val="Ttulo3"/>
        <w:rPr>
          <w:rFonts w:eastAsia="Calibri"/>
          <w:szCs w:val="22"/>
          <w:lang w:eastAsia="es-ES_tradnl"/>
        </w:rPr>
      </w:pPr>
      <w:bookmarkStart w:id="22" w:name="_Toc192180587"/>
      <w:r w:rsidRPr="003454EB">
        <w:rPr>
          <w:rFonts w:eastAsia="Calibri"/>
          <w:szCs w:val="22"/>
          <w:lang w:eastAsia="es-ES_tradnl"/>
        </w:rPr>
        <w:t>d)</w:t>
      </w:r>
      <w:r w:rsidR="00D91CB4" w:rsidRPr="003454EB">
        <w:rPr>
          <w:rFonts w:eastAsia="Calibri"/>
          <w:szCs w:val="22"/>
          <w:lang w:eastAsia="es-ES_tradnl"/>
        </w:rPr>
        <w:t xml:space="preserve"> </w:t>
      </w:r>
      <w:r w:rsidR="00E325AD" w:rsidRPr="003454EB">
        <w:rPr>
          <w:rFonts w:eastAsia="Calibri"/>
          <w:szCs w:val="22"/>
          <w:lang w:eastAsia="es-ES_tradnl"/>
        </w:rPr>
        <w:t>Causal de Procedencia</w:t>
      </w:r>
      <w:bookmarkEnd w:id="22"/>
    </w:p>
    <w:p w14:paraId="190404A6" w14:textId="1860736D" w:rsidR="00BA55A8" w:rsidRPr="003454EB" w:rsidRDefault="00BA55A8" w:rsidP="003454EB">
      <w:pPr>
        <w:rPr>
          <w:szCs w:val="22"/>
        </w:rPr>
      </w:pPr>
      <w:r w:rsidRPr="003454EB">
        <w:rPr>
          <w:rFonts w:cs="Arial"/>
          <w:szCs w:val="22"/>
        </w:rPr>
        <w:t xml:space="preserve">Resulta procedente la interposición del recurso de revisión, ya que </w:t>
      </w:r>
      <w:r w:rsidRPr="003454EB">
        <w:rPr>
          <w:rFonts w:eastAsia="Calibri" w:cs="Tahoma"/>
          <w:szCs w:val="22"/>
          <w:lang w:eastAsia="es-MX"/>
        </w:rPr>
        <w:t>se actualiza la causal de procedencia señalada en el artículo 179, fracci</w:t>
      </w:r>
      <w:r w:rsidR="007B7B00" w:rsidRPr="003454EB">
        <w:rPr>
          <w:rFonts w:eastAsia="Calibri" w:cs="Tahoma"/>
          <w:szCs w:val="22"/>
          <w:lang w:eastAsia="es-MX"/>
        </w:rPr>
        <w:t xml:space="preserve">ón </w:t>
      </w:r>
      <w:r w:rsidR="00727CC2" w:rsidRPr="003454EB">
        <w:rPr>
          <w:rFonts w:eastAsia="Calibri" w:cs="Tahoma"/>
          <w:szCs w:val="22"/>
          <w:lang w:eastAsia="es-MX"/>
        </w:rPr>
        <w:t>I</w:t>
      </w:r>
      <w:r w:rsidR="00EE1B1C" w:rsidRPr="003454EB">
        <w:rPr>
          <w:rFonts w:eastAsia="Calibri" w:cs="Tahoma"/>
          <w:szCs w:val="22"/>
          <w:lang w:eastAsia="es-MX"/>
        </w:rPr>
        <w:t xml:space="preserve"> </w:t>
      </w:r>
      <w:r w:rsidRPr="003454EB">
        <w:rPr>
          <w:rFonts w:cs="Arial"/>
          <w:szCs w:val="22"/>
        </w:rPr>
        <w:t xml:space="preserve">de la </w:t>
      </w:r>
      <w:r w:rsidRPr="003454EB">
        <w:rPr>
          <w:szCs w:val="22"/>
        </w:rPr>
        <w:t>Ley de Transparencia y Acceso a la Información Pública del Estado de México y Municipios.</w:t>
      </w:r>
    </w:p>
    <w:p w14:paraId="0EFF7141" w14:textId="77777777" w:rsidR="00362A11" w:rsidRPr="003454EB" w:rsidRDefault="00362A11" w:rsidP="003454EB">
      <w:pPr>
        <w:rPr>
          <w:szCs w:val="22"/>
        </w:rPr>
      </w:pPr>
    </w:p>
    <w:p w14:paraId="2284D7EB" w14:textId="3EE1D036" w:rsidR="00BA55A8" w:rsidRPr="003454EB" w:rsidRDefault="00362A11" w:rsidP="003454EB">
      <w:pPr>
        <w:pStyle w:val="Ttulo3"/>
        <w:rPr>
          <w:szCs w:val="22"/>
        </w:rPr>
      </w:pPr>
      <w:bookmarkStart w:id="23" w:name="_Toc192180588"/>
      <w:r w:rsidRPr="003454EB">
        <w:rPr>
          <w:szCs w:val="22"/>
        </w:rPr>
        <w:t>e) Requisitos formales para la interposición del recurso</w:t>
      </w:r>
      <w:bookmarkEnd w:id="23"/>
    </w:p>
    <w:p w14:paraId="1C938992" w14:textId="77777777" w:rsidR="00725B53" w:rsidRPr="003454EB" w:rsidRDefault="00725B53" w:rsidP="003454EB">
      <w:pPr>
        <w:rPr>
          <w:rFonts w:cs="Arial"/>
          <w:szCs w:val="22"/>
        </w:rPr>
      </w:pPr>
      <w:r w:rsidRPr="003454EB">
        <w:rPr>
          <w:rFonts w:cs="Arial"/>
          <w:szCs w:val="22"/>
        </w:rPr>
        <w:t xml:space="preserve">Es importante mencionar que, de la revisión del expediente electrónico del </w:t>
      </w:r>
      <w:r w:rsidRPr="003454EB">
        <w:rPr>
          <w:rFonts w:cs="Arial"/>
          <w:b/>
          <w:bCs/>
          <w:szCs w:val="22"/>
        </w:rPr>
        <w:t>SAIMEX</w:t>
      </w:r>
      <w:r w:rsidRPr="003454EB">
        <w:rPr>
          <w:rFonts w:cs="Arial"/>
          <w:szCs w:val="22"/>
        </w:rPr>
        <w:t xml:space="preserve">, se observa que </w:t>
      </w:r>
      <w:r w:rsidRPr="003454EB">
        <w:rPr>
          <w:rFonts w:cs="Arial"/>
          <w:b/>
          <w:bCs/>
          <w:szCs w:val="22"/>
        </w:rPr>
        <w:t>LA PARTE RECURRENTE</w:t>
      </w:r>
      <w:r w:rsidRPr="003454EB">
        <w:rPr>
          <w:rFonts w:cs="Arial"/>
          <w:szCs w:val="22"/>
        </w:rPr>
        <w:t xml:space="preserve"> no proporcionó su nombre para ser identificado, lo que en estricto sentido provoca que no se colmen los requisitos establecidos en el artículo 180 </w:t>
      </w:r>
      <w:r w:rsidRPr="003454EB">
        <w:rPr>
          <w:rFonts w:cs="Arial"/>
          <w:szCs w:val="22"/>
        </w:rPr>
        <w:lastRenderedPageBreak/>
        <w:t xml:space="preserve">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3454EB">
        <w:rPr>
          <w:rFonts w:cs="Arial"/>
          <w:b/>
          <w:bCs/>
          <w:szCs w:val="22"/>
          <w:u w:val="single"/>
        </w:rPr>
        <w:t>el nombre no es un requisito indispensable</w:t>
      </w:r>
      <w:r w:rsidRPr="003454EB">
        <w:rPr>
          <w:rFonts w:cs="Arial"/>
          <w:szCs w:val="22"/>
        </w:rPr>
        <w:t xml:space="preserve"> para que las y los ciudadanos ejerzan el derecho de acceso a la información pública. </w:t>
      </w:r>
    </w:p>
    <w:p w14:paraId="63116979" w14:textId="77777777" w:rsidR="00725B53" w:rsidRPr="003454EB" w:rsidRDefault="00725B53" w:rsidP="003454EB">
      <w:pPr>
        <w:rPr>
          <w:rFonts w:cs="Arial"/>
          <w:szCs w:val="22"/>
        </w:rPr>
      </w:pPr>
    </w:p>
    <w:p w14:paraId="2E083314" w14:textId="77777777" w:rsidR="00725B53" w:rsidRPr="003454EB" w:rsidRDefault="00725B53" w:rsidP="003454EB">
      <w:pPr>
        <w:rPr>
          <w:rFonts w:cs="Arial"/>
          <w:szCs w:val="22"/>
        </w:rPr>
      </w:pPr>
      <w:r w:rsidRPr="003454EB">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454EB">
        <w:rPr>
          <w:rFonts w:cs="Arial"/>
          <w:b/>
          <w:bCs/>
          <w:szCs w:val="22"/>
        </w:rPr>
        <w:t>LA PARTE RECURRENTE</w:t>
      </w:r>
      <w:r w:rsidRPr="003454EB">
        <w:rPr>
          <w:rFonts w:cs="Arial"/>
          <w:szCs w:val="22"/>
        </w:rPr>
        <w:t xml:space="preserve">; por lo que, en el presente caso, al haber sido presentado el recurso de revisión vía </w:t>
      </w:r>
      <w:r w:rsidRPr="003454EB">
        <w:rPr>
          <w:rFonts w:cs="Arial"/>
          <w:b/>
          <w:bCs/>
          <w:szCs w:val="22"/>
        </w:rPr>
        <w:t>SAIMEX</w:t>
      </w:r>
      <w:r w:rsidRPr="003454EB">
        <w:rPr>
          <w:rFonts w:cs="Arial"/>
          <w:szCs w:val="22"/>
        </w:rPr>
        <w:t>, dicho requisito resulta innecesario.</w:t>
      </w:r>
    </w:p>
    <w:p w14:paraId="37E68D7B" w14:textId="77777777" w:rsidR="00ED50DC" w:rsidRPr="003454EB" w:rsidRDefault="00ED50DC" w:rsidP="003454EB">
      <w:pPr>
        <w:rPr>
          <w:rFonts w:cs="Arial"/>
          <w:szCs w:val="22"/>
        </w:rPr>
      </w:pPr>
    </w:p>
    <w:p w14:paraId="457548E9" w14:textId="3F7AF03B" w:rsidR="00C71CEF" w:rsidRPr="003454EB" w:rsidRDefault="00C71CEF" w:rsidP="003454EB">
      <w:pPr>
        <w:pStyle w:val="Ttulo2"/>
        <w:rPr>
          <w:szCs w:val="22"/>
        </w:rPr>
      </w:pPr>
      <w:bookmarkStart w:id="24" w:name="_Toc192180589"/>
      <w:r w:rsidRPr="003454EB">
        <w:rPr>
          <w:szCs w:val="22"/>
        </w:rPr>
        <w:t>SEGUNDO. Estudio de Fondo</w:t>
      </w:r>
      <w:bookmarkEnd w:id="24"/>
    </w:p>
    <w:p w14:paraId="2A308F59" w14:textId="0FF373F0" w:rsidR="00C049E2" w:rsidRPr="003454EB" w:rsidRDefault="00C71CEF" w:rsidP="003454EB">
      <w:pPr>
        <w:pStyle w:val="Ttulo3"/>
        <w:rPr>
          <w:szCs w:val="22"/>
        </w:rPr>
      </w:pPr>
      <w:bookmarkStart w:id="25" w:name="_Toc192180590"/>
      <w:r w:rsidRPr="003454EB">
        <w:rPr>
          <w:szCs w:val="22"/>
        </w:rPr>
        <w:t>a</w:t>
      </w:r>
      <w:r w:rsidR="00C049E2" w:rsidRPr="003454EB">
        <w:rPr>
          <w:szCs w:val="22"/>
        </w:rPr>
        <w:t>) Mandato de transparencia y responsabilidad del Sujeto Obligado</w:t>
      </w:r>
      <w:bookmarkEnd w:id="25"/>
    </w:p>
    <w:p w14:paraId="6901A889" w14:textId="59EEDAE1" w:rsidR="00C049E2" w:rsidRPr="003454EB" w:rsidRDefault="00C049E2" w:rsidP="003454EB">
      <w:pPr>
        <w:rPr>
          <w:rFonts w:eastAsia="Palatino Linotype"/>
          <w:szCs w:val="22"/>
        </w:rPr>
      </w:pPr>
      <w:r w:rsidRPr="003454EB">
        <w:rPr>
          <w:rFonts w:eastAsia="Palatino Linotype"/>
          <w:szCs w:val="22"/>
        </w:rPr>
        <w:t xml:space="preserve">El </w:t>
      </w:r>
      <w:r w:rsidR="00717E59" w:rsidRPr="003454EB">
        <w:rPr>
          <w:rFonts w:eastAsia="Palatino Linotype"/>
          <w:szCs w:val="22"/>
        </w:rPr>
        <w:t>d</w:t>
      </w:r>
      <w:r w:rsidRPr="003454EB">
        <w:rPr>
          <w:rFonts w:eastAsia="Palatino Linotype"/>
          <w:szCs w:val="22"/>
        </w:rPr>
        <w:t xml:space="preserve">erecho de </w:t>
      </w:r>
      <w:r w:rsidR="00717E59" w:rsidRPr="003454EB">
        <w:rPr>
          <w:rFonts w:eastAsia="Palatino Linotype"/>
          <w:szCs w:val="22"/>
        </w:rPr>
        <w:t>a</w:t>
      </w:r>
      <w:r w:rsidRPr="003454EB">
        <w:rPr>
          <w:rFonts w:eastAsia="Palatino Linotype"/>
          <w:szCs w:val="22"/>
        </w:rPr>
        <w:t xml:space="preserve">cceso a la </w:t>
      </w:r>
      <w:r w:rsidR="00717E59" w:rsidRPr="003454EB">
        <w:rPr>
          <w:rFonts w:eastAsia="Palatino Linotype"/>
          <w:szCs w:val="22"/>
        </w:rPr>
        <w:t>i</w:t>
      </w:r>
      <w:r w:rsidRPr="003454EB">
        <w:rPr>
          <w:rFonts w:eastAsia="Palatino Linotype"/>
          <w:szCs w:val="22"/>
        </w:rPr>
        <w:t xml:space="preserve">nformación </w:t>
      </w:r>
      <w:r w:rsidR="00717E59" w:rsidRPr="003454EB">
        <w:rPr>
          <w:rFonts w:eastAsia="Palatino Linotype"/>
          <w:szCs w:val="22"/>
        </w:rPr>
        <w:t>p</w:t>
      </w:r>
      <w:r w:rsidRPr="003454EB">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3454EB">
        <w:rPr>
          <w:rFonts w:eastAsia="Palatino Linotype"/>
          <w:szCs w:val="22"/>
        </w:rPr>
        <w:t>:</w:t>
      </w:r>
    </w:p>
    <w:p w14:paraId="7FAB8D32" w14:textId="77777777" w:rsidR="00C049E2" w:rsidRPr="003454EB" w:rsidRDefault="00C049E2" w:rsidP="003454EB">
      <w:pPr>
        <w:rPr>
          <w:rFonts w:eastAsia="Palatino Linotype"/>
          <w:szCs w:val="22"/>
        </w:rPr>
      </w:pPr>
    </w:p>
    <w:p w14:paraId="05320813" w14:textId="77777777" w:rsidR="00C049E2" w:rsidRPr="003454EB" w:rsidRDefault="00C049E2" w:rsidP="003454EB">
      <w:pPr>
        <w:spacing w:line="240" w:lineRule="auto"/>
        <w:ind w:left="567" w:right="539"/>
        <w:rPr>
          <w:rFonts w:eastAsia="Palatino Linotype"/>
          <w:b/>
          <w:i/>
          <w:szCs w:val="22"/>
        </w:rPr>
      </w:pPr>
      <w:r w:rsidRPr="003454EB">
        <w:rPr>
          <w:rFonts w:eastAsia="Palatino Linotype"/>
          <w:b/>
          <w:i/>
          <w:szCs w:val="22"/>
        </w:rPr>
        <w:t>Constitución Política de los Estados Unidos Mexicanos</w:t>
      </w:r>
    </w:p>
    <w:p w14:paraId="6B6C67B6" w14:textId="77777777" w:rsidR="00C049E2" w:rsidRPr="003454EB" w:rsidRDefault="00C049E2" w:rsidP="003454EB">
      <w:pPr>
        <w:spacing w:line="240" w:lineRule="auto"/>
        <w:ind w:left="567" w:right="539"/>
        <w:rPr>
          <w:rFonts w:eastAsia="Palatino Linotype"/>
          <w:b/>
          <w:i/>
          <w:szCs w:val="22"/>
        </w:rPr>
      </w:pPr>
      <w:r w:rsidRPr="003454EB">
        <w:rPr>
          <w:rFonts w:eastAsia="Palatino Linotype"/>
          <w:b/>
          <w:i/>
          <w:szCs w:val="22"/>
        </w:rPr>
        <w:t>“Artículo 6.</w:t>
      </w:r>
    </w:p>
    <w:p w14:paraId="38D3B4C4" w14:textId="77777777" w:rsidR="00C049E2" w:rsidRPr="003454EB" w:rsidRDefault="00C049E2" w:rsidP="003454EB">
      <w:pPr>
        <w:spacing w:line="240" w:lineRule="auto"/>
        <w:ind w:left="567" w:right="539"/>
        <w:rPr>
          <w:rFonts w:eastAsia="Palatino Linotype"/>
          <w:i/>
          <w:szCs w:val="22"/>
        </w:rPr>
      </w:pPr>
      <w:r w:rsidRPr="003454EB">
        <w:rPr>
          <w:rFonts w:eastAsia="Palatino Linotype"/>
          <w:i/>
          <w:szCs w:val="22"/>
        </w:rPr>
        <w:t>(…)</w:t>
      </w:r>
    </w:p>
    <w:p w14:paraId="2CCAA297" w14:textId="6602827B" w:rsidR="00C049E2" w:rsidRPr="003454EB" w:rsidRDefault="00C049E2" w:rsidP="003454EB">
      <w:pPr>
        <w:spacing w:line="240" w:lineRule="auto"/>
        <w:ind w:left="567" w:right="539"/>
        <w:rPr>
          <w:rFonts w:eastAsia="Palatino Linotype"/>
          <w:i/>
          <w:szCs w:val="22"/>
        </w:rPr>
      </w:pPr>
      <w:r w:rsidRPr="003454EB">
        <w:rPr>
          <w:rFonts w:eastAsia="Palatino Linotype"/>
          <w:i/>
          <w:szCs w:val="22"/>
        </w:rPr>
        <w:t>Para efectos de lo dispuesto en el presente artículo se observará lo siguiente:</w:t>
      </w:r>
    </w:p>
    <w:p w14:paraId="74CC3718" w14:textId="77777777" w:rsidR="00C049E2" w:rsidRPr="003454EB" w:rsidRDefault="00C049E2" w:rsidP="003454EB">
      <w:pPr>
        <w:spacing w:line="240" w:lineRule="auto"/>
        <w:ind w:left="567" w:right="539"/>
        <w:rPr>
          <w:rFonts w:eastAsia="Palatino Linotype"/>
          <w:b/>
          <w:i/>
          <w:szCs w:val="22"/>
        </w:rPr>
      </w:pPr>
      <w:r w:rsidRPr="003454EB">
        <w:rPr>
          <w:rFonts w:eastAsia="Palatino Linotype"/>
          <w:b/>
          <w:i/>
          <w:szCs w:val="22"/>
        </w:rPr>
        <w:t>A</w:t>
      </w:r>
      <w:r w:rsidRPr="003454EB">
        <w:rPr>
          <w:rFonts w:eastAsia="Palatino Linotype"/>
          <w:i/>
          <w:szCs w:val="22"/>
        </w:rPr>
        <w:t xml:space="preserve">. </w:t>
      </w:r>
      <w:r w:rsidRPr="003454EB">
        <w:rPr>
          <w:rFonts w:eastAsia="Palatino Linotype"/>
          <w:b/>
          <w:i/>
          <w:szCs w:val="22"/>
        </w:rPr>
        <w:t>Para el ejercicio del derecho de acceso a la información</w:t>
      </w:r>
      <w:r w:rsidRPr="003454EB">
        <w:rPr>
          <w:rFonts w:eastAsia="Palatino Linotype"/>
          <w:i/>
          <w:szCs w:val="22"/>
        </w:rPr>
        <w:t xml:space="preserve">, la Federación y </w:t>
      </w:r>
      <w:r w:rsidRPr="003454EB">
        <w:rPr>
          <w:rFonts w:eastAsia="Palatino Linotype"/>
          <w:b/>
          <w:i/>
          <w:szCs w:val="22"/>
        </w:rPr>
        <w:t>las entidades federativas, en el ámbito de sus respectivas competencias, se regirán por los siguientes principios y bases:</w:t>
      </w:r>
    </w:p>
    <w:p w14:paraId="596A956B" w14:textId="77777777" w:rsidR="00C049E2" w:rsidRPr="003454EB" w:rsidRDefault="00C049E2" w:rsidP="003454EB">
      <w:pPr>
        <w:spacing w:line="240" w:lineRule="auto"/>
        <w:ind w:left="567" w:right="539"/>
        <w:rPr>
          <w:rFonts w:eastAsia="Palatino Linotype"/>
          <w:i/>
          <w:szCs w:val="22"/>
        </w:rPr>
      </w:pPr>
      <w:r w:rsidRPr="003454EB">
        <w:rPr>
          <w:rFonts w:eastAsia="Palatino Linotype"/>
          <w:b/>
          <w:i/>
          <w:szCs w:val="22"/>
        </w:rPr>
        <w:lastRenderedPageBreak/>
        <w:t xml:space="preserve">I. </w:t>
      </w:r>
      <w:r w:rsidRPr="003454EB">
        <w:rPr>
          <w:rFonts w:eastAsia="Palatino Linotype"/>
          <w:b/>
          <w:i/>
          <w:szCs w:val="22"/>
        </w:rPr>
        <w:tab/>
        <w:t>Toda la información en posesión de cualquier</w:t>
      </w:r>
      <w:r w:rsidRPr="003454EB">
        <w:rPr>
          <w:rFonts w:eastAsia="Palatino Linotype"/>
          <w:i/>
          <w:szCs w:val="22"/>
        </w:rPr>
        <w:t xml:space="preserve"> </w:t>
      </w:r>
      <w:r w:rsidRPr="003454EB">
        <w:rPr>
          <w:rFonts w:eastAsia="Palatino Linotype"/>
          <w:b/>
          <w:i/>
          <w:szCs w:val="22"/>
        </w:rPr>
        <w:t>autoridad</w:t>
      </w:r>
      <w:r w:rsidRPr="003454EB">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454EB">
        <w:rPr>
          <w:rFonts w:eastAsia="Palatino Linotype"/>
          <w:b/>
          <w:i/>
          <w:szCs w:val="22"/>
        </w:rPr>
        <w:t>municipal</w:t>
      </w:r>
      <w:r w:rsidRPr="003454EB">
        <w:rPr>
          <w:rFonts w:eastAsia="Palatino Linotype"/>
          <w:i/>
          <w:szCs w:val="22"/>
        </w:rPr>
        <w:t xml:space="preserve">, </w:t>
      </w:r>
      <w:r w:rsidRPr="003454EB">
        <w:rPr>
          <w:rFonts w:eastAsia="Palatino Linotype"/>
          <w:b/>
          <w:i/>
          <w:szCs w:val="22"/>
        </w:rPr>
        <w:t>es pública</w:t>
      </w:r>
      <w:r w:rsidRPr="003454EB">
        <w:rPr>
          <w:rFonts w:eastAsia="Palatino Linotype"/>
          <w:i/>
          <w:szCs w:val="22"/>
        </w:rPr>
        <w:t xml:space="preserve"> y sólo podrá ser reservada temporalmente por razones de interés público y seguridad nacional, en los términos que fijen las leyes. </w:t>
      </w:r>
      <w:r w:rsidRPr="003454EB">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3454EB">
        <w:rPr>
          <w:rFonts w:eastAsia="Palatino Linotype"/>
          <w:i/>
          <w:szCs w:val="22"/>
        </w:rPr>
        <w:t>, la ley determinará los supuestos específicos bajo los cuales procederá la declaración de inexistencia de la información.”</w:t>
      </w:r>
    </w:p>
    <w:p w14:paraId="68F313E4" w14:textId="77777777" w:rsidR="00C049E2" w:rsidRPr="003454EB" w:rsidRDefault="00C049E2" w:rsidP="003454EB">
      <w:pPr>
        <w:spacing w:line="240" w:lineRule="auto"/>
        <w:ind w:left="567" w:right="539"/>
        <w:rPr>
          <w:rFonts w:eastAsia="Palatino Linotype"/>
          <w:b/>
          <w:i/>
          <w:szCs w:val="22"/>
        </w:rPr>
      </w:pPr>
    </w:p>
    <w:p w14:paraId="504F12DB" w14:textId="77777777" w:rsidR="00C049E2" w:rsidRPr="003454EB" w:rsidRDefault="00C049E2" w:rsidP="003454EB">
      <w:pPr>
        <w:spacing w:line="240" w:lineRule="auto"/>
        <w:ind w:left="567" w:right="539"/>
        <w:rPr>
          <w:rFonts w:eastAsia="Palatino Linotype"/>
          <w:b/>
          <w:i/>
          <w:szCs w:val="22"/>
        </w:rPr>
      </w:pPr>
      <w:r w:rsidRPr="003454EB">
        <w:rPr>
          <w:rFonts w:eastAsia="Palatino Linotype"/>
          <w:b/>
          <w:i/>
          <w:szCs w:val="22"/>
        </w:rPr>
        <w:t>Constitución Política del Estado Libre y Soberano de México</w:t>
      </w:r>
    </w:p>
    <w:p w14:paraId="04932D29" w14:textId="77777777" w:rsidR="00C049E2" w:rsidRPr="003454EB" w:rsidRDefault="00C049E2" w:rsidP="003454EB">
      <w:pPr>
        <w:spacing w:line="240" w:lineRule="auto"/>
        <w:ind w:left="567" w:right="539"/>
        <w:rPr>
          <w:rFonts w:eastAsia="Palatino Linotype"/>
          <w:i/>
          <w:szCs w:val="22"/>
        </w:rPr>
      </w:pPr>
      <w:r w:rsidRPr="003454EB">
        <w:rPr>
          <w:rFonts w:eastAsia="Palatino Linotype"/>
          <w:b/>
          <w:i/>
          <w:szCs w:val="22"/>
        </w:rPr>
        <w:t>“Artículo 5</w:t>
      </w:r>
      <w:r w:rsidRPr="003454EB">
        <w:rPr>
          <w:rFonts w:eastAsia="Palatino Linotype"/>
          <w:i/>
          <w:szCs w:val="22"/>
        </w:rPr>
        <w:t xml:space="preserve">.- </w:t>
      </w:r>
    </w:p>
    <w:p w14:paraId="1D3829F4" w14:textId="77777777" w:rsidR="00C049E2" w:rsidRPr="003454EB" w:rsidRDefault="00C049E2" w:rsidP="003454EB">
      <w:pPr>
        <w:spacing w:line="240" w:lineRule="auto"/>
        <w:ind w:left="567" w:right="539"/>
        <w:rPr>
          <w:rFonts w:eastAsia="Palatino Linotype"/>
          <w:i/>
          <w:szCs w:val="22"/>
        </w:rPr>
      </w:pPr>
      <w:r w:rsidRPr="003454EB">
        <w:rPr>
          <w:rFonts w:eastAsia="Palatino Linotype"/>
          <w:i/>
          <w:szCs w:val="22"/>
        </w:rPr>
        <w:t>(…)</w:t>
      </w:r>
    </w:p>
    <w:p w14:paraId="0EAE47FD" w14:textId="77777777" w:rsidR="00C049E2" w:rsidRPr="003454EB" w:rsidRDefault="00C049E2" w:rsidP="003454EB">
      <w:pPr>
        <w:spacing w:line="240" w:lineRule="auto"/>
        <w:ind w:left="567" w:right="539"/>
        <w:rPr>
          <w:rFonts w:eastAsia="Palatino Linotype"/>
          <w:i/>
          <w:szCs w:val="22"/>
        </w:rPr>
      </w:pPr>
      <w:r w:rsidRPr="003454EB">
        <w:rPr>
          <w:rFonts w:eastAsia="Palatino Linotype"/>
          <w:b/>
          <w:i/>
          <w:szCs w:val="22"/>
        </w:rPr>
        <w:t>El derecho a la información será garantizado por el Estado. La ley establecerá las previsiones que permitan asegurar la protección, el respeto y la difusión de este derecho</w:t>
      </w:r>
      <w:r w:rsidRPr="003454EB">
        <w:rPr>
          <w:rFonts w:eastAsia="Palatino Linotype"/>
          <w:i/>
          <w:szCs w:val="22"/>
        </w:rPr>
        <w:t>.</w:t>
      </w:r>
    </w:p>
    <w:p w14:paraId="4F0C804A" w14:textId="77777777" w:rsidR="00C049E2" w:rsidRPr="003454EB" w:rsidRDefault="00C049E2" w:rsidP="003454EB">
      <w:pPr>
        <w:spacing w:line="240" w:lineRule="auto"/>
        <w:ind w:left="567" w:right="539"/>
        <w:rPr>
          <w:rFonts w:eastAsia="Palatino Linotype"/>
          <w:i/>
          <w:szCs w:val="22"/>
        </w:rPr>
      </w:pPr>
      <w:r w:rsidRPr="003454EB">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454EB" w:rsidRDefault="00C049E2" w:rsidP="003454EB">
      <w:pPr>
        <w:spacing w:line="240" w:lineRule="auto"/>
        <w:ind w:left="567" w:right="539"/>
        <w:rPr>
          <w:rFonts w:eastAsia="Palatino Linotype"/>
          <w:i/>
          <w:szCs w:val="22"/>
        </w:rPr>
      </w:pPr>
      <w:r w:rsidRPr="003454EB">
        <w:rPr>
          <w:rFonts w:eastAsia="Palatino Linotype"/>
          <w:b/>
          <w:i/>
          <w:szCs w:val="22"/>
        </w:rPr>
        <w:t>Este derecho se regirá por los principios y bases siguientes</w:t>
      </w:r>
      <w:r w:rsidRPr="003454EB">
        <w:rPr>
          <w:rFonts w:eastAsia="Palatino Linotype"/>
          <w:i/>
          <w:szCs w:val="22"/>
        </w:rPr>
        <w:t>:</w:t>
      </w:r>
    </w:p>
    <w:p w14:paraId="4A3E8CBA" w14:textId="77777777" w:rsidR="00C049E2" w:rsidRPr="003454EB" w:rsidRDefault="00C049E2" w:rsidP="003454EB">
      <w:pPr>
        <w:spacing w:line="240" w:lineRule="auto"/>
        <w:ind w:left="567" w:right="539"/>
        <w:rPr>
          <w:rFonts w:eastAsia="Palatino Linotype"/>
          <w:i/>
          <w:szCs w:val="22"/>
        </w:rPr>
      </w:pPr>
      <w:r w:rsidRPr="003454EB">
        <w:rPr>
          <w:rFonts w:eastAsia="Palatino Linotype"/>
          <w:b/>
          <w:i/>
          <w:szCs w:val="22"/>
        </w:rPr>
        <w:t>I. Toda la información en posesión de cualquier autoridad, entidad, órgano y organismos de los</w:t>
      </w:r>
      <w:r w:rsidRPr="003454EB">
        <w:rPr>
          <w:rFonts w:eastAsia="Palatino Linotype"/>
          <w:i/>
          <w:szCs w:val="22"/>
        </w:rPr>
        <w:t xml:space="preserve"> Poderes Ejecutivo, Legislativo y Judicial, órganos autónomos, partidos políticos, fideicomisos y fondos públicos estatales y </w:t>
      </w:r>
      <w:r w:rsidRPr="003454EB">
        <w:rPr>
          <w:rFonts w:eastAsia="Palatino Linotype"/>
          <w:b/>
          <w:i/>
          <w:szCs w:val="22"/>
        </w:rPr>
        <w:t>municipales</w:t>
      </w:r>
      <w:r w:rsidRPr="003454EB">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454EB">
        <w:rPr>
          <w:rFonts w:eastAsia="Palatino Linotype"/>
          <w:b/>
          <w:i/>
          <w:szCs w:val="22"/>
        </w:rPr>
        <w:t>es pública</w:t>
      </w:r>
      <w:r w:rsidRPr="003454EB">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3454EB">
        <w:rPr>
          <w:rFonts w:eastAsia="Palatino Linotype"/>
          <w:b/>
          <w:i/>
          <w:szCs w:val="22"/>
        </w:rPr>
        <w:t>En la interpretación de este derecho deberá prevalecer el principio de máxima publicidad</w:t>
      </w:r>
      <w:r w:rsidRPr="003454EB">
        <w:rPr>
          <w:rFonts w:eastAsia="Palatino Linotype"/>
          <w:i/>
          <w:szCs w:val="22"/>
        </w:rPr>
        <w:t xml:space="preserve">. </w:t>
      </w:r>
      <w:r w:rsidRPr="003454EB">
        <w:rPr>
          <w:rFonts w:eastAsia="Palatino Linotype"/>
          <w:b/>
          <w:i/>
          <w:szCs w:val="22"/>
        </w:rPr>
        <w:t>Los sujetos obligados deberán documentar todo acto que derive del ejercicio de sus facultades, competencias o funciones</w:t>
      </w:r>
      <w:r w:rsidRPr="003454EB">
        <w:rPr>
          <w:rFonts w:eastAsia="Palatino Linotype"/>
          <w:i/>
          <w:szCs w:val="22"/>
        </w:rPr>
        <w:t>, la ley determinará los supuestos específicos bajo los cuales procederá la declaración de inexistencia de la información.”</w:t>
      </w:r>
    </w:p>
    <w:p w14:paraId="5CA98E37" w14:textId="77777777" w:rsidR="00C049E2" w:rsidRPr="003454EB" w:rsidRDefault="00C049E2" w:rsidP="003454EB">
      <w:pPr>
        <w:rPr>
          <w:rFonts w:eastAsia="Palatino Linotype"/>
          <w:b/>
          <w:i/>
          <w:szCs w:val="22"/>
        </w:rPr>
      </w:pPr>
    </w:p>
    <w:p w14:paraId="6FC1BB3B" w14:textId="3BF4A33D" w:rsidR="00C049E2" w:rsidRPr="003454EB" w:rsidRDefault="00717E59" w:rsidP="003454EB">
      <w:pPr>
        <w:rPr>
          <w:rFonts w:eastAsia="Palatino Linotype"/>
          <w:i/>
          <w:szCs w:val="22"/>
        </w:rPr>
      </w:pPr>
      <w:r w:rsidRPr="003454EB">
        <w:rPr>
          <w:rFonts w:eastAsia="Palatino Linotype"/>
          <w:szCs w:val="22"/>
        </w:rPr>
        <w:t xml:space="preserve">Asimismo, </w:t>
      </w:r>
      <w:r w:rsidR="00C049E2" w:rsidRPr="003454EB">
        <w:rPr>
          <w:rFonts w:eastAsia="Palatino Linotype"/>
          <w:szCs w:val="22"/>
        </w:rPr>
        <w:t>el artículo 150 de la Ley de Transparencia y Acceso a la Información Pública del Estado de México y Municipios</w:t>
      </w:r>
      <w:r w:rsidR="00057B2D" w:rsidRPr="003454EB">
        <w:rPr>
          <w:rFonts w:eastAsia="Palatino Linotype"/>
          <w:szCs w:val="22"/>
        </w:rPr>
        <w:t xml:space="preserve"> </w:t>
      </w:r>
      <w:r w:rsidR="00E9335C" w:rsidRPr="003454EB">
        <w:rPr>
          <w:rFonts w:eastAsia="Palatino Linotype"/>
          <w:szCs w:val="22"/>
        </w:rPr>
        <w:t xml:space="preserve">indica </w:t>
      </w:r>
      <w:r w:rsidR="00057B2D" w:rsidRPr="003454EB">
        <w:rPr>
          <w:rFonts w:eastAsia="Palatino Linotype"/>
          <w:szCs w:val="22"/>
        </w:rPr>
        <w:t>que</w:t>
      </w:r>
      <w:r w:rsidR="00C049E2" w:rsidRPr="003454EB">
        <w:rPr>
          <w:rFonts w:eastAsia="Palatino Linotype"/>
          <w:szCs w:val="22"/>
        </w:rPr>
        <w:t xml:space="preserve"> la solicitud es la garantía primaria del Derecho de </w:t>
      </w:r>
      <w:r w:rsidR="00C049E2" w:rsidRPr="003454EB">
        <w:rPr>
          <w:rFonts w:eastAsia="Palatino Linotype"/>
          <w:szCs w:val="22"/>
        </w:rPr>
        <w:lastRenderedPageBreak/>
        <w:t xml:space="preserve">Acceso a la Información, además, establece que se regirá </w:t>
      </w:r>
      <w:r w:rsidR="00C049E2" w:rsidRPr="003454EB">
        <w:rPr>
          <w:rFonts w:eastAsia="Palatino Linotype"/>
          <w:i/>
          <w:szCs w:val="22"/>
        </w:rPr>
        <w:t>por los principios de simplicidad, rapidez</w:t>
      </w:r>
      <w:r w:rsidR="005F65B7" w:rsidRPr="003454EB">
        <w:rPr>
          <w:rFonts w:eastAsia="Palatino Linotype"/>
          <w:i/>
          <w:szCs w:val="22"/>
        </w:rPr>
        <w:t>,</w:t>
      </w:r>
      <w:r w:rsidR="00C049E2" w:rsidRPr="003454EB">
        <w:rPr>
          <w:rFonts w:eastAsia="Palatino Linotype"/>
          <w:i/>
          <w:szCs w:val="22"/>
        </w:rPr>
        <w:t xml:space="preserve"> gratuidad del procedimiento, auxilio y orientación a los particulare</w:t>
      </w:r>
      <w:r w:rsidR="001A58B3" w:rsidRPr="003454EB">
        <w:rPr>
          <w:rFonts w:eastAsia="Palatino Linotype"/>
          <w:i/>
          <w:szCs w:val="22"/>
        </w:rPr>
        <w:t>s.</w:t>
      </w:r>
    </w:p>
    <w:p w14:paraId="033466A6" w14:textId="77777777" w:rsidR="001A58B3" w:rsidRPr="003454EB" w:rsidRDefault="001A58B3" w:rsidP="003454EB">
      <w:pPr>
        <w:rPr>
          <w:rFonts w:eastAsia="Palatino Linotype"/>
          <w:i/>
          <w:szCs w:val="22"/>
        </w:rPr>
      </w:pPr>
    </w:p>
    <w:p w14:paraId="04ADA10B" w14:textId="574A944A" w:rsidR="001A58B3" w:rsidRPr="003454EB" w:rsidRDefault="00233F17" w:rsidP="003454EB">
      <w:pPr>
        <w:rPr>
          <w:rFonts w:eastAsia="Palatino Linotype" w:cs="Palatino Linotype"/>
          <w:i/>
          <w:szCs w:val="22"/>
        </w:rPr>
      </w:pPr>
      <w:r w:rsidRPr="003454EB">
        <w:rPr>
          <w:rFonts w:eastAsia="Palatino Linotype" w:cs="Palatino Linotype"/>
          <w:szCs w:val="22"/>
        </w:rPr>
        <w:t xml:space="preserve">Por su parte, el artículo 4 de </w:t>
      </w:r>
      <w:r w:rsidR="001A58B3" w:rsidRPr="003454EB">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454EB">
        <w:rPr>
          <w:rFonts w:eastAsia="Palatino Linotype" w:cs="Palatino Linotype"/>
          <w:szCs w:val="22"/>
        </w:rPr>
        <w:t>.</w:t>
      </w:r>
    </w:p>
    <w:p w14:paraId="1407DBB8" w14:textId="77777777" w:rsidR="001A58B3" w:rsidRPr="003454EB" w:rsidRDefault="001A58B3" w:rsidP="003454EB">
      <w:pPr>
        <w:rPr>
          <w:rFonts w:eastAsia="Palatino Linotype" w:cs="Palatino Linotype"/>
          <w:szCs w:val="22"/>
        </w:rPr>
      </w:pPr>
    </w:p>
    <w:p w14:paraId="7552AA79" w14:textId="5C52E4A4" w:rsidR="001A58B3" w:rsidRPr="003454EB" w:rsidRDefault="001A58B3" w:rsidP="003454EB">
      <w:pPr>
        <w:rPr>
          <w:rFonts w:eastAsia="Palatino Linotype" w:cs="Palatino Linotype"/>
          <w:szCs w:val="22"/>
        </w:rPr>
      </w:pPr>
      <w:r w:rsidRPr="003454EB">
        <w:rPr>
          <w:rFonts w:eastAsia="Palatino Linotype" w:cs="Palatino Linotype"/>
          <w:szCs w:val="22"/>
        </w:rPr>
        <w:t xml:space="preserve">Esto es, que los Sujetos Obligados </w:t>
      </w:r>
      <w:r w:rsidR="00FA5957" w:rsidRPr="003454EB">
        <w:rPr>
          <w:rFonts w:eastAsia="Palatino Linotype" w:cs="Palatino Linotype"/>
          <w:szCs w:val="22"/>
        </w:rPr>
        <w:t>deben</w:t>
      </w:r>
      <w:r w:rsidRPr="003454EB">
        <w:rPr>
          <w:rFonts w:eastAsia="Palatino Linotype" w:cs="Palatino Linotype"/>
          <w:szCs w:val="22"/>
        </w:rPr>
        <w:t xml:space="preserve"> atender las solicitudes de acceso a la información pública que se les </w:t>
      </w:r>
      <w:r w:rsidR="00FA5957" w:rsidRPr="003454EB">
        <w:rPr>
          <w:rFonts w:eastAsia="Palatino Linotype" w:cs="Palatino Linotype"/>
          <w:szCs w:val="22"/>
        </w:rPr>
        <w:t>sean realizadas,</w:t>
      </w:r>
      <w:r w:rsidRPr="003454EB">
        <w:rPr>
          <w:rFonts w:eastAsia="Palatino Linotype" w:cs="Palatino Linotype"/>
          <w:szCs w:val="22"/>
        </w:rPr>
        <w:t xml:space="preserve"> y proporcionar la información pública que obre en su poder</w:t>
      </w:r>
      <w:r w:rsidR="00FA5957" w:rsidRPr="003454EB">
        <w:rPr>
          <w:rFonts w:eastAsia="Palatino Linotype" w:cs="Palatino Linotype"/>
          <w:szCs w:val="22"/>
        </w:rPr>
        <w:t>,</w:t>
      </w:r>
      <w:r w:rsidRPr="003454EB">
        <w:rPr>
          <w:rFonts w:eastAsia="Palatino Linotype" w:cs="Palatino Linotype"/>
          <w:szCs w:val="22"/>
        </w:rPr>
        <w:t xml:space="preserve"> conforme </w:t>
      </w:r>
      <w:r w:rsidR="00FA5957" w:rsidRPr="003454EB">
        <w:rPr>
          <w:rFonts w:eastAsia="Palatino Linotype" w:cs="Palatino Linotype"/>
          <w:szCs w:val="22"/>
        </w:rPr>
        <w:t>a</w:t>
      </w:r>
      <w:r w:rsidRPr="003454EB">
        <w:rPr>
          <w:rFonts w:eastAsia="Palatino Linotype" w:cs="Palatino Linotype"/>
          <w:szCs w:val="22"/>
        </w:rPr>
        <w:t xml:space="preserve">l estado </w:t>
      </w:r>
      <w:r w:rsidR="00FA5957" w:rsidRPr="003454EB">
        <w:rPr>
          <w:rFonts w:eastAsia="Palatino Linotype" w:cs="Palatino Linotype"/>
          <w:szCs w:val="22"/>
        </w:rPr>
        <w:t xml:space="preserve">en </w:t>
      </w:r>
      <w:r w:rsidRPr="003454EB">
        <w:rPr>
          <w:rFonts w:eastAsia="Palatino Linotype" w:cs="Palatino Linotype"/>
          <w:szCs w:val="22"/>
        </w:rPr>
        <w:t>que se encuentr</w:t>
      </w:r>
      <w:r w:rsidR="00FA5957" w:rsidRPr="003454EB">
        <w:rPr>
          <w:rFonts w:eastAsia="Palatino Linotype" w:cs="Palatino Linotype"/>
          <w:szCs w:val="22"/>
        </w:rPr>
        <w:t>e, sin que sea necesario</w:t>
      </w:r>
      <w:r w:rsidRPr="003454EB">
        <w:rPr>
          <w:rFonts w:eastAsia="Palatino Linotype" w:cs="Palatino Linotype"/>
          <w:szCs w:val="22"/>
        </w:rPr>
        <w:t xml:space="preserve"> </w:t>
      </w:r>
      <w:r w:rsidR="00FA5957" w:rsidRPr="003454EB">
        <w:rPr>
          <w:rFonts w:eastAsia="Palatino Linotype" w:cs="Palatino Linotype"/>
          <w:szCs w:val="22"/>
        </w:rPr>
        <w:t>procesar</w:t>
      </w:r>
      <w:r w:rsidRPr="003454EB">
        <w:rPr>
          <w:rFonts w:eastAsia="Palatino Linotype" w:cs="Palatino Linotype"/>
          <w:szCs w:val="22"/>
        </w:rPr>
        <w:t xml:space="preserve"> la misma, ni presentarla conforme al interés del solicitante; </w:t>
      </w:r>
      <w:r w:rsidR="00FA5957" w:rsidRPr="003454EB">
        <w:rPr>
          <w:rFonts w:eastAsia="Palatino Linotype" w:cs="Palatino Linotype"/>
          <w:szCs w:val="22"/>
        </w:rPr>
        <w:t>tal y como</w:t>
      </w:r>
      <w:r w:rsidRPr="003454EB">
        <w:rPr>
          <w:rFonts w:eastAsia="Palatino Linotype" w:cs="Palatino Linotype"/>
          <w:szCs w:val="22"/>
        </w:rPr>
        <w:t xml:space="preserve"> lo establece el artículo 12 de la Ley de Transparencia y Acceso a la Información Pública del Estado de México y Municipios</w:t>
      </w:r>
      <w:r w:rsidR="00970EB3" w:rsidRPr="003454EB">
        <w:rPr>
          <w:rFonts w:eastAsia="Palatino Linotype" w:cs="Palatino Linotype"/>
          <w:szCs w:val="22"/>
        </w:rPr>
        <w:t>.</w:t>
      </w:r>
    </w:p>
    <w:p w14:paraId="73245195" w14:textId="77777777" w:rsidR="00970EB3" w:rsidRPr="003454EB" w:rsidRDefault="00970EB3" w:rsidP="003454EB">
      <w:pPr>
        <w:rPr>
          <w:rFonts w:eastAsia="Palatino Linotype" w:cs="Palatino Linotype"/>
          <w:szCs w:val="22"/>
        </w:rPr>
      </w:pPr>
    </w:p>
    <w:p w14:paraId="7F62D4DF" w14:textId="775730E1" w:rsidR="001A58B3" w:rsidRPr="003454EB" w:rsidRDefault="001A58B3" w:rsidP="003454EB">
      <w:pPr>
        <w:rPr>
          <w:rFonts w:eastAsia="Palatino Linotype" w:cs="Palatino Linotype"/>
          <w:szCs w:val="22"/>
        </w:rPr>
      </w:pPr>
      <w:r w:rsidRPr="003454EB">
        <w:rPr>
          <w:rFonts w:eastAsia="Palatino Linotype" w:cs="Palatino Linotype"/>
          <w:szCs w:val="22"/>
        </w:rPr>
        <w:t>Es decir, que todo sujeto obligado que genere, recopile, administre, procese, archive, posea o conserven, son responsables de la misma</w:t>
      </w:r>
      <w:r w:rsidR="00970EB3" w:rsidRPr="003454EB">
        <w:rPr>
          <w:rFonts w:eastAsia="Palatino Linotype" w:cs="Palatino Linotype"/>
          <w:szCs w:val="22"/>
        </w:rPr>
        <w:t>,</w:t>
      </w:r>
      <w:r w:rsidRPr="003454EB">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3454EB">
        <w:rPr>
          <w:rFonts w:eastAsia="Palatino Linotype" w:cs="Palatino Linotype"/>
          <w:szCs w:val="22"/>
        </w:rPr>
        <w:t>o</w:t>
      </w:r>
      <w:r w:rsidRPr="003454EB">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454EB" w:rsidRDefault="001A58B3" w:rsidP="003454EB">
      <w:pPr>
        <w:rPr>
          <w:rFonts w:eastAsia="Palatino Linotype" w:cs="Palatino Linotype"/>
          <w:szCs w:val="22"/>
        </w:rPr>
      </w:pPr>
    </w:p>
    <w:p w14:paraId="04E42DFE" w14:textId="573F1198" w:rsidR="001A58B3" w:rsidRPr="003454EB" w:rsidRDefault="001A58B3" w:rsidP="003454EB">
      <w:pPr>
        <w:rPr>
          <w:rFonts w:eastAsia="Palatino Linotype" w:cs="Palatino Linotype"/>
          <w:szCs w:val="22"/>
        </w:rPr>
      </w:pPr>
      <w:r w:rsidRPr="003454EB">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w:t>
      </w:r>
      <w:r w:rsidRPr="003454EB">
        <w:rPr>
          <w:rFonts w:eastAsia="Palatino Linotype" w:cs="Palatino Linotype"/>
          <w:szCs w:val="22"/>
        </w:rPr>
        <w:lastRenderedPageBreak/>
        <w:t>disposición de cualquier persona, lo que implica que es deber de los Sujetos Obligados, garantizar el Derecho de Acceso a la Información Pública</w:t>
      </w:r>
      <w:r w:rsidR="00331F35" w:rsidRPr="003454EB">
        <w:rPr>
          <w:rFonts w:eastAsia="Palatino Linotype" w:cs="Palatino Linotype"/>
          <w:szCs w:val="22"/>
        </w:rPr>
        <w:t>, s</w:t>
      </w:r>
      <w:r w:rsidRPr="003454EB">
        <w:rPr>
          <w:rFonts w:eastAsia="Palatino Linotype" w:cs="Palatino Linotype"/>
          <w:szCs w:val="22"/>
        </w:rPr>
        <w:t xml:space="preserve">iempre y cuando no se trate de información reservada o </w:t>
      </w:r>
      <w:r w:rsidR="00331F35" w:rsidRPr="003454EB">
        <w:rPr>
          <w:rFonts w:eastAsia="Palatino Linotype" w:cs="Palatino Linotype"/>
          <w:szCs w:val="22"/>
        </w:rPr>
        <w:t>confidencial.</w:t>
      </w:r>
    </w:p>
    <w:p w14:paraId="40C5219F" w14:textId="77777777" w:rsidR="001A58B3" w:rsidRPr="003454EB" w:rsidRDefault="001A58B3" w:rsidP="003454EB">
      <w:pPr>
        <w:rPr>
          <w:rFonts w:eastAsia="Palatino Linotype" w:cs="Palatino Linotype"/>
          <w:szCs w:val="22"/>
        </w:rPr>
      </w:pPr>
    </w:p>
    <w:p w14:paraId="51A0E8B4" w14:textId="676DCA47" w:rsidR="00664420" w:rsidRPr="003454EB" w:rsidRDefault="00C71CEF" w:rsidP="003454EB">
      <w:pPr>
        <w:pStyle w:val="Ttulo3"/>
        <w:rPr>
          <w:rFonts w:eastAsia="Calibri"/>
          <w:szCs w:val="22"/>
          <w:lang w:eastAsia="es-ES_tradnl"/>
        </w:rPr>
      </w:pPr>
      <w:bookmarkStart w:id="26" w:name="_heading=h.2s8eyo1" w:colFirst="0" w:colLast="0"/>
      <w:bookmarkStart w:id="27" w:name="_Toc192180591"/>
      <w:bookmarkEnd w:id="26"/>
      <w:r w:rsidRPr="003454EB">
        <w:rPr>
          <w:rFonts w:eastAsia="Calibri"/>
          <w:szCs w:val="22"/>
          <w:lang w:eastAsia="es-ES_tradnl"/>
        </w:rPr>
        <w:t>b)</w:t>
      </w:r>
      <w:r w:rsidR="00A53315" w:rsidRPr="003454EB">
        <w:rPr>
          <w:rFonts w:eastAsia="Calibri"/>
          <w:szCs w:val="22"/>
          <w:lang w:eastAsia="es-ES_tradnl"/>
        </w:rPr>
        <w:t xml:space="preserve"> </w:t>
      </w:r>
      <w:r w:rsidR="00A21A20" w:rsidRPr="003454EB">
        <w:rPr>
          <w:rFonts w:eastAsia="Calibri"/>
          <w:szCs w:val="22"/>
          <w:lang w:eastAsia="es-ES_tradnl"/>
        </w:rPr>
        <w:t>Controversia a resolver</w:t>
      </w:r>
      <w:bookmarkEnd w:id="27"/>
    </w:p>
    <w:p w14:paraId="117BDE9B" w14:textId="070A8880" w:rsidR="00D73A44" w:rsidRPr="003454EB" w:rsidRDefault="00054DD6" w:rsidP="003454EB">
      <w:pPr>
        <w:rPr>
          <w:szCs w:val="22"/>
        </w:rPr>
      </w:pPr>
      <w:r w:rsidRPr="003454EB">
        <w:rPr>
          <w:szCs w:val="22"/>
        </w:rPr>
        <w:t xml:space="preserve">Con el objeto de ilustrar la controversia planteada, resulta conveniente precisar que, una vez realizado el estudio de las constancias que integran el expediente en que se actúa, se desprende que </w:t>
      </w:r>
      <w:r w:rsidRPr="003454EB">
        <w:rPr>
          <w:b/>
          <w:szCs w:val="22"/>
        </w:rPr>
        <w:t>LA PARTE RECURRENTE</w:t>
      </w:r>
      <w:r w:rsidRPr="003454EB">
        <w:rPr>
          <w:szCs w:val="22"/>
        </w:rPr>
        <w:t xml:space="preserve"> solicitó</w:t>
      </w:r>
      <w:r w:rsidR="009E476F" w:rsidRPr="003454EB">
        <w:rPr>
          <w:szCs w:val="22"/>
        </w:rPr>
        <w:t xml:space="preserve"> los oficios generados y firmados por la </w:t>
      </w:r>
      <w:r w:rsidR="00F35542" w:rsidRPr="003454EB">
        <w:rPr>
          <w:szCs w:val="22"/>
        </w:rPr>
        <w:t>Primera, Segunda, Tercera, Cuarta, Quinta, Sexta y Séptima regidurías del año 2015.</w:t>
      </w:r>
    </w:p>
    <w:p w14:paraId="4CF93C78" w14:textId="135ADE22" w:rsidR="00F5638D" w:rsidRPr="003454EB" w:rsidRDefault="009B1B87" w:rsidP="003454EB">
      <w:pPr>
        <w:tabs>
          <w:tab w:val="left" w:pos="4962"/>
        </w:tabs>
        <w:rPr>
          <w:szCs w:val="22"/>
        </w:rPr>
      </w:pPr>
      <w:r w:rsidRPr="003454EB">
        <w:rPr>
          <w:szCs w:val="22"/>
        </w:rPr>
        <w:t xml:space="preserve"> </w:t>
      </w:r>
    </w:p>
    <w:p w14:paraId="19E5CAA4" w14:textId="77777777" w:rsidR="00314E5D" w:rsidRPr="003454EB" w:rsidRDefault="00054DD6" w:rsidP="003454EB">
      <w:pPr>
        <w:autoSpaceDE w:val="0"/>
        <w:autoSpaceDN w:val="0"/>
        <w:adjustRightInd w:val="0"/>
        <w:ind w:right="-28"/>
        <w:rPr>
          <w:szCs w:val="22"/>
        </w:rPr>
      </w:pPr>
      <w:r w:rsidRPr="003454EB">
        <w:rPr>
          <w:szCs w:val="22"/>
        </w:rPr>
        <w:t xml:space="preserve">En respuesta, </w:t>
      </w:r>
      <w:r w:rsidRPr="003454EB">
        <w:rPr>
          <w:b/>
          <w:szCs w:val="22"/>
        </w:rPr>
        <w:t>EL SUJETO OBLIGADO</w:t>
      </w:r>
      <w:r w:rsidRPr="003454EB">
        <w:rPr>
          <w:szCs w:val="22"/>
        </w:rPr>
        <w:t xml:space="preserve"> se pronunció</w:t>
      </w:r>
      <w:r w:rsidR="0097187E" w:rsidRPr="003454EB">
        <w:rPr>
          <w:szCs w:val="22"/>
        </w:rPr>
        <w:t xml:space="preserve"> </w:t>
      </w:r>
      <w:r w:rsidR="009B1B87" w:rsidRPr="003454EB">
        <w:rPr>
          <w:szCs w:val="22"/>
        </w:rPr>
        <w:t>a través de</w:t>
      </w:r>
      <w:r w:rsidR="00314E5D" w:rsidRPr="003454EB">
        <w:rPr>
          <w:szCs w:val="22"/>
        </w:rPr>
        <w:t xml:space="preserve"> las personas titulares de cada una de las regidurías referidas, siendo coincidentes en el sentido de manifestar que en los archivos de esas áreas administrativas no obra información del año de 2015.</w:t>
      </w:r>
    </w:p>
    <w:p w14:paraId="33AE18DE" w14:textId="77777777" w:rsidR="00314E5D" w:rsidRPr="003454EB" w:rsidRDefault="00314E5D" w:rsidP="003454EB">
      <w:pPr>
        <w:autoSpaceDE w:val="0"/>
        <w:autoSpaceDN w:val="0"/>
        <w:adjustRightInd w:val="0"/>
        <w:ind w:right="-28"/>
        <w:rPr>
          <w:szCs w:val="22"/>
        </w:rPr>
      </w:pPr>
    </w:p>
    <w:p w14:paraId="2AB5E528" w14:textId="013CE470" w:rsidR="00054DD6" w:rsidRPr="003454EB" w:rsidRDefault="00054DD6" w:rsidP="003454EB">
      <w:pPr>
        <w:tabs>
          <w:tab w:val="left" w:pos="4962"/>
        </w:tabs>
        <w:rPr>
          <w:szCs w:val="22"/>
        </w:rPr>
      </w:pPr>
      <w:r w:rsidRPr="003454EB">
        <w:rPr>
          <w:szCs w:val="22"/>
        </w:rPr>
        <w:t xml:space="preserve">Ahora bien, en la interposición del presente recurso </w:t>
      </w:r>
      <w:r w:rsidRPr="003454EB">
        <w:rPr>
          <w:b/>
          <w:szCs w:val="22"/>
        </w:rPr>
        <w:t>LA PARTE RECURRENTE</w:t>
      </w:r>
      <w:r w:rsidRPr="003454EB">
        <w:rPr>
          <w:szCs w:val="22"/>
        </w:rPr>
        <w:t xml:space="preserve"> se inconformó </w:t>
      </w:r>
      <w:r w:rsidR="007A2FF2" w:rsidRPr="003454EB">
        <w:rPr>
          <w:szCs w:val="22"/>
        </w:rPr>
        <w:t xml:space="preserve">manifestando </w:t>
      </w:r>
      <w:r w:rsidR="00BD21F9" w:rsidRPr="003454EB">
        <w:rPr>
          <w:szCs w:val="22"/>
        </w:rPr>
        <w:t>la negativa a la entrega de la información</w:t>
      </w:r>
      <w:r w:rsidR="009B1B87" w:rsidRPr="003454EB">
        <w:rPr>
          <w:szCs w:val="22"/>
        </w:rPr>
        <w:t>.</w:t>
      </w:r>
    </w:p>
    <w:p w14:paraId="05ADF87E" w14:textId="77777777" w:rsidR="00B03716" w:rsidRPr="003454EB" w:rsidRDefault="00B03716" w:rsidP="003454EB">
      <w:pPr>
        <w:rPr>
          <w:szCs w:val="22"/>
          <w:lang w:val="es-ES"/>
        </w:rPr>
      </w:pPr>
    </w:p>
    <w:p w14:paraId="6D73D410" w14:textId="47FC893C" w:rsidR="009B1B87" w:rsidRPr="003454EB" w:rsidRDefault="009B1B87" w:rsidP="003454EB">
      <w:pPr>
        <w:rPr>
          <w:szCs w:val="22"/>
        </w:rPr>
      </w:pPr>
      <w:r w:rsidRPr="003454EB">
        <w:rPr>
          <w:szCs w:val="22"/>
          <w:lang w:val="es-ES"/>
        </w:rPr>
        <w:t xml:space="preserve">Abierta la etapa de instrucción, </w:t>
      </w:r>
      <w:r w:rsidRPr="003454EB">
        <w:rPr>
          <w:b/>
          <w:szCs w:val="22"/>
          <w:lang w:val="es-ES"/>
        </w:rPr>
        <w:t>EL SUJETO OBLIGADO</w:t>
      </w:r>
      <w:r w:rsidRPr="003454EB">
        <w:rPr>
          <w:szCs w:val="22"/>
          <w:lang w:val="es-ES"/>
        </w:rPr>
        <w:t xml:space="preserve"> </w:t>
      </w:r>
      <w:r w:rsidR="00BD21F9" w:rsidRPr="003454EB">
        <w:rPr>
          <w:szCs w:val="22"/>
          <w:lang w:val="es-ES"/>
        </w:rPr>
        <w:t xml:space="preserve">no </w:t>
      </w:r>
      <w:r w:rsidRPr="003454EB">
        <w:rPr>
          <w:szCs w:val="22"/>
          <w:lang w:val="es-ES"/>
        </w:rPr>
        <w:t>rindió su Informe Justificado</w:t>
      </w:r>
      <w:r w:rsidR="00377780" w:rsidRPr="003454EB">
        <w:rPr>
          <w:szCs w:val="22"/>
          <w:lang w:val="es-ES"/>
        </w:rPr>
        <w:t xml:space="preserve">. </w:t>
      </w:r>
      <w:r w:rsidRPr="003454EB">
        <w:rPr>
          <w:b/>
          <w:szCs w:val="22"/>
          <w:lang w:val="es-ES"/>
        </w:rPr>
        <w:t xml:space="preserve">LA PARTE RECURRENTE </w:t>
      </w:r>
      <w:r w:rsidRPr="003454EB">
        <w:rPr>
          <w:szCs w:val="22"/>
          <w:lang w:val="es-ES"/>
        </w:rPr>
        <w:t>omitió realizar las manifestaciones que a su derecho conviniera.</w:t>
      </w:r>
    </w:p>
    <w:p w14:paraId="098EF00F" w14:textId="77777777" w:rsidR="007750EB" w:rsidRPr="003454EB" w:rsidRDefault="007750EB" w:rsidP="003454EB">
      <w:pPr>
        <w:rPr>
          <w:szCs w:val="22"/>
        </w:rPr>
      </w:pPr>
    </w:p>
    <w:p w14:paraId="0EC84398" w14:textId="3E299166" w:rsidR="007A2FF2" w:rsidRPr="003454EB" w:rsidRDefault="007A2FF2" w:rsidP="003454EB">
      <w:pPr>
        <w:rPr>
          <w:rFonts w:eastAsia="Palatino Linotype" w:cs="Palatino Linotype"/>
          <w:szCs w:val="22"/>
        </w:rPr>
      </w:pPr>
      <w:r w:rsidRPr="003454EB">
        <w:rPr>
          <w:rFonts w:eastAsia="Palatino Linotype" w:cs="Palatino Linotype"/>
          <w:szCs w:val="22"/>
        </w:rPr>
        <w:t>Bajo las premisas anteriores, se concluye que la controversia a dilucidar en el presente medio de impugnación será verificar si la información proporcionada en respuesta</w:t>
      </w:r>
      <w:r w:rsidR="00377780" w:rsidRPr="003454EB">
        <w:rPr>
          <w:rFonts w:eastAsia="Palatino Linotype" w:cs="Palatino Linotype"/>
          <w:szCs w:val="22"/>
        </w:rPr>
        <w:t xml:space="preserve"> </w:t>
      </w:r>
      <w:r w:rsidRPr="003454EB">
        <w:rPr>
          <w:rFonts w:eastAsia="Palatino Linotype" w:cs="Palatino Linotype"/>
          <w:szCs w:val="22"/>
        </w:rPr>
        <w:t xml:space="preserve">por </w:t>
      </w:r>
      <w:r w:rsidRPr="003454EB">
        <w:rPr>
          <w:rFonts w:eastAsia="Palatino Linotype" w:cs="Palatino Linotype"/>
          <w:b/>
          <w:szCs w:val="22"/>
        </w:rPr>
        <w:t xml:space="preserve">EL SUJETO OBLIGADO </w:t>
      </w:r>
      <w:r w:rsidRPr="003454EB">
        <w:rPr>
          <w:rFonts w:eastAsia="Palatino Linotype" w:cs="Palatino Linotype"/>
          <w:szCs w:val="22"/>
        </w:rPr>
        <w:t xml:space="preserve">es adecuada y suficiente para </w:t>
      </w:r>
      <w:r w:rsidR="003202F3" w:rsidRPr="003454EB">
        <w:rPr>
          <w:rFonts w:eastAsia="Palatino Linotype" w:cs="Palatino Linotype"/>
          <w:szCs w:val="22"/>
        </w:rPr>
        <w:t>tener por satisfecho</w:t>
      </w:r>
      <w:r w:rsidRPr="003454EB">
        <w:rPr>
          <w:rFonts w:eastAsia="Palatino Linotype" w:cs="Palatino Linotype"/>
          <w:szCs w:val="22"/>
        </w:rPr>
        <w:t xml:space="preserve"> el derecho de acceso a la información pública de </w:t>
      </w:r>
      <w:r w:rsidR="00FD3312" w:rsidRPr="003454EB">
        <w:rPr>
          <w:rFonts w:eastAsia="Palatino Linotype" w:cs="Palatino Linotype"/>
          <w:b/>
          <w:szCs w:val="22"/>
        </w:rPr>
        <w:t>LA PARTE RECURRENTE</w:t>
      </w:r>
      <w:r w:rsidR="00FD3312" w:rsidRPr="003454EB">
        <w:rPr>
          <w:rFonts w:eastAsia="Palatino Linotype" w:cs="Palatino Linotype"/>
          <w:szCs w:val="22"/>
        </w:rPr>
        <w:t>, o en su caso, ordenar la entrega de la información que corresponda</w:t>
      </w:r>
      <w:r w:rsidR="00FD3312" w:rsidRPr="003454EB">
        <w:rPr>
          <w:rFonts w:eastAsia="Palatino Linotype" w:cs="Palatino Linotype"/>
          <w:bCs/>
          <w:szCs w:val="22"/>
        </w:rPr>
        <w:t>.</w:t>
      </w:r>
    </w:p>
    <w:p w14:paraId="771938DA" w14:textId="77777777" w:rsidR="009B1B87" w:rsidRPr="003454EB" w:rsidRDefault="009B1B87" w:rsidP="003454EB">
      <w:pPr>
        <w:rPr>
          <w:szCs w:val="22"/>
        </w:rPr>
      </w:pPr>
    </w:p>
    <w:p w14:paraId="4BE8B1A3" w14:textId="77777777" w:rsidR="00054DD6" w:rsidRPr="003454EB" w:rsidRDefault="00054DD6" w:rsidP="003454EB">
      <w:pPr>
        <w:pStyle w:val="Ttulo3"/>
        <w:rPr>
          <w:szCs w:val="22"/>
        </w:rPr>
      </w:pPr>
      <w:bookmarkStart w:id="28" w:name="_Toc172722181"/>
      <w:bookmarkStart w:id="29" w:name="_Toc192180592"/>
      <w:r w:rsidRPr="003454EB">
        <w:rPr>
          <w:szCs w:val="22"/>
        </w:rPr>
        <w:t>c) Estudio de la controversia</w:t>
      </w:r>
      <w:bookmarkEnd w:id="28"/>
      <w:bookmarkEnd w:id="29"/>
    </w:p>
    <w:p w14:paraId="09A2D381" w14:textId="05EEF512" w:rsidR="00EB59CB" w:rsidRPr="003454EB" w:rsidRDefault="00EB59CB" w:rsidP="003454EB">
      <w:pPr>
        <w:rPr>
          <w:rFonts w:eastAsia="Palatino Linotype"/>
          <w:szCs w:val="22"/>
        </w:rPr>
      </w:pPr>
      <w:r w:rsidRPr="003454EB">
        <w:rPr>
          <w:rFonts w:eastAsia="Palatino Linotype"/>
          <w:szCs w:val="22"/>
        </w:rPr>
        <w:t xml:space="preserve">En primer lugar, es conveniente analizar si la respuesta del </w:t>
      </w:r>
      <w:r w:rsidR="00AB10E7" w:rsidRPr="003454EB">
        <w:rPr>
          <w:rFonts w:eastAsia="Palatino Linotype"/>
          <w:b/>
          <w:szCs w:val="22"/>
        </w:rPr>
        <w:t>SUJETO OBLIGADO</w:t>
      </w:r>
      <w:r w:rsidR="00AB10E7" w:rsidRPr="003454EB">
        <w:rPr>
          <w:rFonts w:eastAsia="Palatino Linotype"/>
          <w:szCs w:val="22"/>
        </w:rPr>
        <w:t xml:space="preserve"> </w:t>
      </w:r>
      <w:r w:rsidRPr="003454EB">
        <w:rPr>
          <w:rFonts w:eastAsia="Palatino Linotype"/>
          <w:szCs w:val="22"/>
        </w:rPr>
        <w:t>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618E944" w14:textId="77777777" w:rsidR="00616A5A" w:rsidRPr="003454EB" w:rsidRDefault="00616A5A" w:rsidP="003454EB">
      <w:pPr>
        <w:rPr>
          <w:rFonts w:eastAsia="Palatino Linotype"/>
          <w:szCs w:val="22"/>
        </w:rPr>
      </w:pPr>
    </w:p>
    <w:p w14:paraId="46989F28" w14:textId="77777777" w:rsidR="00EB59CB" w:rsidRPr="003454EB" w:rsidRDefault="00EB59CB" w:rsidP="003454EB">
      <w:pPr>
        <w:pStyle w:val="Puesto"/>
        <w:rPr>
          <w:rFonts w:eastAsia="Palatino Linotype"/>
          <w:szCs w:val="22"/>
        </w:rPr>
      </w:pPr>
      <w:r w:rsidRPr="003454EB">
        <w:rPr>
          <w:rFonts w:eastAsia="Palatino Linotype"/>
          <w:szCs w:val="22"/>
        </w:rPr>
        <w:t>“</w:t>
      </w:r>
      <w:r w:rsidRPr="003454EB">
        <w:rPr>
          <w:rFonts w:eastAsia="Palatino Linotype"/>
          <w:b/>
          <w:szCs w:val="22"/>
        </w:rPr>
        <w:t>Artículo 4.</w:t>
      </w:r>
      <w:r w:rsidRPr="003454EB">
        <w:rPr>
          <w:rFonts w:eastAsia="Palatino Linotype"/>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81E8A36" w14:textId="77777777" w:rsidR="00EB59CB" w:rsidRPr="003454EB" w:rsidRDefault="00EB59CB" w:rsidP="003454EB">
      <w:pPr>
        <w:pStyle w:val="Puesto"/>
        <w:rPr>
          <w:rFonts w:eastAsia="Palatino Linotype"/>
          <w:szCs w:val="22"/>
        </w:rPr>
      </w:pPr>
      <w:r w:rsidRPr="003454EB">
        <w:rPr>
          <w:rFonts w:eastAsia="Palatino Linotype"/>
          <w:b/>
          <w:szCs w:val="22"/>
        </w:rPr>
        <w:t>Toda la información generada, obtenida, adquirida, transformada, administrada o en posesión de los sujetos obligados es pública y accesible de manera permanente a cualquier persona,</w:t>
      </w:r>
      <w:r w:rsidRPr="003454EB">
        <w:rPr>
          <w:rFonts w:eastAsia="Palatino Linotype"/>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6A91ACC" w14:textId="77777777" w:rsidR="00EB59CB" w:rsidRPr="003454EB" w:rsidRDefault="00EB59CB" w:rsidP="003454EB">
      <w:pPr>
        <w:pStyle w:val="Puesto"/>
        <w:rPr>
          <w:rFonts w:eastAsia="Palatino Linotype"/>
          <w:szCs w:val="22"/>
        </w:rPr>
      </w:pPr>
      <w:r w:rsidRPr="003454EB">
        <w:rPr>
          <w:rFonts w:eastAsia="Palatino Linotype"/>
          <w:b/>
          <w:szCs w:val="22"/>
        </w:rPr>
        <w:t>Los sujetos obligados deben poner en práctica, políticas y programas de acceso a la información que se apeguen a criterios de publicidad, veracidad, oportunidad, precisión y suficiencia en beneficio de los solicitantes</w:t>
      </w:r>
      <w:r w:rsidRPr="003454EB">
        <w:rPr>
          <w:rFonts w:eastAsia="Palatino Linotype"/>
          <w:szCs w:val="22"/>
        </w:rPr>
        <w:t>.”(Sic)</w:t>
      </w:r>
    </w:p>
    <w:p w14:paraId="5075F480" w14:textId="77777777" w:rsidR="00EB59CB" w:rsidRPr="003454EB" w:rsidRDefault="00EB59CB" w:rsidP="003454EB">
      <w:pPr>
        <w:ind w:left="851" w:right="760"/>
        <w:rPr>
          <w:rFonts w:eastAsia="Palatino Linotype" w:cs="Palatino Linotype"/>
          <w:i/>
          <w:szCs w:val="22"/>
        </w:rPr>
      </w:pPr>
    </w:p>
    <w:p w14:paraId="5831BE05" w14:textId="77777777" w:rsidR="00EB59CB" w:rsidRPr="003454EB" w:rsidRDefault="00EB59CB" w:rsidP="003454EB">
      <w:pPr>
        <w:rPr>
          <w:rFonts w:eastAsia="Palatino Linotype"/>
          <w:szCs w:val="22"/>
        </w:rPr>
      </w:pPr>
      <w:r w:rsidRPr="003454EB">
        <w:rPr>
          <w:rFonts w:eastAsia="Palatino Linotype"/>
          <w:szCs w:val="22"/>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w:t>
      </w:r>
      <w:r w:rsidRPr="003454EB">
        <w:rPr>
          <w:rFonts w:eastAsia="Palatino Linotype"/>
          <w:szCs w:val="22"/>
        </w:rPr>
        <w:lastRenderedPageBreak/>
        <w:t>y no hacer un procesamiento de la misma, ni presentarla conforme al interés del solicitante; como así lo establece el artículo 12 de la Ley de Transparencia y Acceso a la Información Pública del Estado de México y Municipios, el cual a la letra dice:</w:t>
      </w:r>
    </w:p>
    <w:p w14:paraId="2FA7B9A4" w14:textId="77777777" w:rsidR="00616A5A" w:rsidRPr="003454EB" w:rsidRDefault="00616A5A" w:rsidP="003454EB">
      <w:pPr>
        <w:rPr>
          <w:rFonts w:eastAsia="Palatino Linotype"/>
          <w:szCs w:val="22"/>
        </w:rPr>
      </w:pPr>
    </w:p>
    <w:p w14:paraId="0753B8C3" w14:textId="77777777" w:rsidR="00EB59CB" w:rsidRPr="003454EB" w:rsidRDefault="00EB59CB" w:rsidP="003454EB">
      <w:pPr>
        <w:pStyle w:val="Puesto"/>
        <w:rPr>
          <w:rFonts w:eastAsia="Palatino Linotype"/>
          <w:szCs w:val="22"/>
        </w:rPr>
      </w:pPr>
      <w:r w:rsidRPr="003454EB">
        <w:rPr>
          <w:rFonts w:eastAsia="Palatino Linotype"/>
          <w:szCs w:val="22"/>
        </w:rPr>
        <w:t>“</w:t>
      </w:r>
      <w:r w:rsidRPr="003454EB">
        <w:rPr>
          <w:rFonts w:eastAsia="Palatino Linotype"/>
          <w:b/>
          <w:szCs w:val="22"/>
        </w:rPr>
        <w:t>Artículo 12.-</w:t>
      </w:r>
      <w:r w:rsidRPr="003454EB">
        <w:rPr>
          <w:rFonts w:eastAsia="Palatino Linotype"/>
          <w:szCs w:val="22"/>
        </w:rPr>
        <w:t xml:space="preserve"> Quienes generen, recopilen, administren, manejen, procesen, archiven o conserven información pública serán responsables de la misma en los términos de las disposiciones jurídicas aplicables. </w:t>
      </w:r>
    </w:p>
    <w:p w14:paraId="31E3B661" w14:textId="77777777" w:rsidR="00EB59CB" w:rsidRPr="003454EB" w:rsidRDefault="00EB59CB" w:rsidP="003454EB">
      <w:pPr>
        <w:pStyle w:val="Puesto"/>
        <w:rPr>
          <w:rFonts w:eastAsia="Palatino Linotype"/>
          <w:szCs w:val="22"/>
        </w:rPr>
      </w:pPr>
      <w:r w:rsidRPr="003454EB">
        <w:rPr>
          <w:rFonts w:eastAsia="Palatino Linotype"/>
          <w:b/>
          <w:szCs w:val="22"/>
        </w:rPr>
        <w:t>Los sujetos obligados sólo proporcionarán la información pública que se les requiera y que obre en sus archivos y en el estado en que ésta se encuentre</w:t>
      </w:r>
      <w:r w:rsidRPr="003454EB">
        <w:rPr>
          <w:rFonts w:eastAsia="Palatino Linotype"/>
          <w:szCs w:val="22"/>
        </w:rPr>
        <w:t xml:space="preserve">. </w:t>
      </w:r>
      <w:r w:rsidRPr="003454EB">
        <w:rPr>
          <w:rFonts w:eastAsia="Palatino Linotype"/>
          <w:b/>
          <w:szCs w:val="22"/>
        </w:rPr>
        <w:t>La obligación de proporcionar información no comprende el procesamiento de la misma, ni el presentarla conforme al interés del solicitante; no estarán obligados a generarla, resumirla, efectuar cálculos o practicar investigaciones.” (Sic)</w:t>
      </w:r>
    </w:p>
    <w:p w14:paraId="07D88128" w14:textId="77777777" w:rsidR="00EB59CB" w:rsidRPr="003454EB" w:rsidRDefault="00EB59CB" w:rsidP="003454EB">
      <w:pPr>
        <w:ind w:right="-93"/>
        <w:rPr>
          <w:rFonts w:eastAsia="Palatino Linotype" w:cs="Palatino Linotype"/>
          <w:szCs w:val="22"/>
        </w:rPr>
      </w:pPr>
    </w:p>
    <w:p w14:paraId="17DF8DD0" w14:textId="77777777" w:rsidR="00EB59CB" w:rsidRPr="003454EB" w:rsidRDefault="00EB59CB" w:rsidP="003454EB">
      <w:pPr>
        <w:rPr>
          <w:rFonts w:eastAsia="Palatino Linotype" w:cs="Palatino Linotype"/>
          <w:szCs w:val="22"/>
        </w:rPr>
      </w:pPr>
      <w:r w:rsidRPr="003454EB">
        <w:rPr>
          <w:rFonts w:eastAsia="Palatino Linotype" w:cs="Palatino Linotype"/>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76501377" w14:textId="77777777" w:rsidR="00EB59CB" w:rsidRPr="003454EB" w:rsidRDefault="00EB59CB" w:rsidP="003454EB">
      <w:pPr>
        <w:rPr>
          <w:rFonts w:eastAsia="Palatino Linotype" w:cs="Palatino Linotype"/>
          <w:szCs w:val="22"/>
        </w:rPr>
      </w:pPr>
    </w:p>
    <w:p w14:paraId="7907B131" w14:textId="77777777" w:rsidR="00EB59CB" w:rsidRPr="003454EB" w:rsidRDefault="00EB59CB" w:rsidP="003454EB">
      <w:pPr>
        <w:ind w:right="49"/>
        <w:rPr>
          <w:rFonts w:eastAsia="Palatino Linotype" w:cs="Palatino Linotype"/>
          <w:szCs w:val="22"/>
        </w:rPr>
      </w:pPr>
      <w:r w:rsidRPr="003454EB">
        <w:rPr>
          <w:rFonts w:eastAsia="Palatino Linotype" w:cs="Palatino Linotype"/>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7259379" w14:textId="77777777" w:rsidR="00EB59CB" w:rsidRPr="003454EB" w:rsidRDefault="00EB59CB" w:rsidP="003454EB">
      <w:pPr>
        <w:ind w:right="49"/>
        <w:rPr>
          <w:rFonts w:eastAsia="Palatino Linotype" w:cs="Palatino Linotype"/>
          <w:szCs w:val="22"/>
        </w:rPr>
      </w:pPr>
    </w:p>
    <w:p w14:paraId="13E23F19" w14:textId="77777777" w:rsidR="00EB59CB" w:rsidRPr="003454EB" w:rsidRDefault="00EB59CB" w:rsidP="003454EB">
      <w:pPr>
        <w:rPr>
          <w:rFonts w:eastAsia="Palatino Linotype" w:cs="Palatino Linotype"/>
          <w:szCs w:val="22"/>
        </w:rPr>
      </w:pPr>
      <w:r w:rsidRPr="003454EB">
        <w:rPr>
          <w:rFonts w:eastAsia="Palatino Linotype" w:cs="Palatino Linotype"/>
          <w:szCs w:val="22"/>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99B4BAA" w14:textId="77777777" w:rsidR="00EB59CB" w:rsidRPr="003454EB" w:rsidRDefault="00EB59CB" w:rsidP="003454EB">
      <w:pPr>
        <w:rPr>
          <w:rFonts w:eastAsia="Palatino Linotype" w:cs="Palatino Linotype"/>
          <w:szCs w:val="22"/>
        </w:rPr>
      </w:pPr>
    </w:p>
    <w:p w14:paraId="05B2B1B2" w14:textId="77777777" w:rsidR="00EB59CB" w:rsidRPr="003454EB" w:rsidRDefault="00EB59CB" w:rsidP="003454EB">
      <w:pPr>
        <w:rPr>
          <w:rFonts w:eastAsia="Palatino Linotype" w:cs="Palatino Linotype"/>
          <w:szCs w:val="22"/>
        </w:rPr>
      </w:pPr>
      <w:r w:rsidRPr="003454EB">
        <w:rPr>
          <w:rFonts w:eastAsia="Palatino Linotype" w:cs="Palatino Linotype"/>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357B396" w14:textId="77777777" w:rsidR="00EB59CB" w:rsidRPr="003454EB" w:rsidRDefault="00EB59CB" w:rsidP="003454EB">
      <w:pPr>
        <w:ind w:left="851" w:right="899"/>
        <w:rPr>
          <w:rFonts w:eastAsia="Palatino Linotype" w:cs="Palatino Linotype"/>
          <w:i/>
          <w:szCs w:val="22"/>
        </w:rPr>
      </w:pPr>
    </w:p>
    <w:p w14:paraId="469144A1" w14:textId="77777777" w:rsidR="00EB59CB" w:rsidRPr="003454EB" w:rsidRDefault="00EB59CB" w:rsidP="003454EB">
      <w:pPr>
        <w:pStyle w:val="Puesto"/>
        <w:rPr>
          <w:rFonts w:eastAsia="Palatino Linotype"/>
          <w:szCs w:val="22"/>
        </w:rPr>
      </w:pPr>
      <w:r w:rsidRPr="003454EB">
        <w:rPr>
          <w:rFonts w:eastAsia="Palatino Linotype"/>
          <w:szCs w:val="22"/>
        </w:rPr>
        <w:t>“</w:t>
      </w:r>
      <w:r w:rsidRPr="003454EB">
        <w:rPr>
          <w:rFonts w:eastAsia="Palatino Linotype"/>
          <w:b/>
          <w:szCs w:val="22"/>
        </w:rPr>
        <w:t xml:space="preserve">Artículo 3. </w:t>
      </w:r>
      <w:r w:rsidRPr="003454EB">
        <w:rPr>
          <w:rFonts w:eastAsia="Palatino Linotype"/>
          <w:szCs w:val="22"/>
        </w:rPr>
        <w:t>Para los efectos de la presente Ley se entenderá por:</w:t>
      </w:r>
    </w:p>
    <w:p w14:paraId="4E02A4BC" w14:textId="77777777" w:rsidR="00EB59CB" w:rsidRPr="003454EB" w:rsidRDefault="00EB59CB" w:rsidP="003454EB">
      <w:pPr>
        <w:pStyle w:val="Puesto"/>
        <w:rPr>
          <w:rFonts w:eastAsia="Palatino Linotype"/>
          <w:szCs w:val="22"/>
        </w:rPr>
      </w:pPr>
      <w:r w:rsidRPr="003454EB">
        <w:rPr>
          <w:rFonts w:eastAsia="Palatino Linotype"/>
          <w:szCs w:val="22"/>
        </w:rPr>
        <w:t>…</w:t>
      </w:r>
    </w:p>
    <w:p w14:paraId="5676AEBD" w14:textId="77777777" w:rsidR="00EB59CB" w:rsidRPr="003454EB" w:rsidRDefault="00EB59CB" w:rsidP="003454EB">
      <w:pPr>
        <w:pStyle w:val="Puesto"/>
        <w:rPr>
          <w:rFonts w:eastAsia="Palatino Linotype"/>
          <w:szCs w:val="22"/>
        </w:rPr>
      </w:pPr>
      <w:r w:rsidRPr="003454EB">
        <w:rPr>
          <w:rFonts w:eastAsia="Palatino Linotype"/>
          <w:b/>
          <w:szCs w:val="22"/>
        </w:rPr>
        <w:t>XI. Documento:</w:t>
      </w:r>
      <w:r w:rsidRPr="003454EB">
        <w:rPr>
          <w:rFonts w:eastAsia="Palatino Linotype"/>
          <w:szCs w:val="22"/>
        </w:rPr>
        <w:t xml:space="preserve"> Los expedientes, reportes, estudios, actas</w:t>
      </w:r>
      <w:r w:rsidRPr="003454EB">
        <w:rPr>
          <w:rFonts w:eastAsia="Palatino Linotype"/>
          <w:b/>
          <w:szCs w:val="22"/>
        </w:rPr>
        <w:t>,</w:t>
      </w:r>
      <w:r w:rsidRPr="003454EB">
        <w:rPr>
          <w:rFonts w:eastAsia="Palatino Linotype"/>
          <w:szCs w:val="22"/>
        </w:rPr>
        <w:t xml:space="preserve"> resoluciones, oficios, correspondencia, acuerdos, directivas, directrices, circulares, contratos, convenios, instructivos, notas, memorandos, estadísticas o bien, cualquier otro </w:t>
      </w:r>
      <w:r w:rsidRPr="003454EB">
        <w:rPr>
          <w:rFonts w:eastAsia="Palatino Linotype"/>
          <w:b/>
          <w:szCs w:val="22"/>
          <w:u w:val="single"/>
        </w:rPr>
        <w:t>registro que documente el ejercicio de las facultades, funciones y competencias de los sujetos obligados</w:t>
      </w:r>
      <w:r w:rsidRPr="003454EB">
        <w:rPr>
          <w:rFonts w:eastAsia="Palatino Linotype"/>
          <w:szCs w:val="22"/>
        </w:rPr>
        <w:t xml:space="preserve">, sus servidores públicos e integrantes, sin importar su fuente o fecha de elaboración. Los documentos podrán estar en cualquier medio, sea escrito, impreso, sonoro, visual, </w:t>
      </w:r>
      <w:r w:rsidRPr="003454EB">
        <w:rPr>
          <w:rFonts w:eastAsia="Palatino Linotype"/>
          <w:b/>
          <w:szCs w:val="22"/>
          <w:u w:val="single"/>
        </w:rPr>
        <w:t>electrónico, informático</w:t>
      </w:r>
      <w:r w:rsidRPr="003454EB">
        <w:rPr>
          <w:rFonts w:eastAsia="Palatino Linotype"/>
          <w:szCs w:val="22"/>
        </w:rPr>
        <w:t xml:space="preserve"> u holográfico…” (Sic)</w:t>
      </w:r>
    </w:p>
    <w:p w14:paraId="221A7ED3" w14:textId="77777777" w:rsidR="00EB59CB" w:rsidRPr="003454EB" w:rsidRDefault="00EB59CB" w:rsidP="003454EB">
      <w:pPr>
        <w:ind w:left="851" w:right="899"/>
        <w:rPr>
          <w:rFonts w:eastAsia="Palatino Linotype" w:cs="Palatino Linotype"/>
          <w:szCs w:val="22"/>
        </w:rPr>
      </w:pPr>
    </w:p>
    <w:p w14:paraId="6D802949" w14:textId="77777777" w:rsidR="00EB59CB" w:rsidRPr="003454EB" w:rsidRDefault="00EB59CB" w:rsidP="003454EB">
      <w:pPr>
        <w:rPr>
          <w:rFonts w:eastAsia="Palatino Linotype" w:cs="Palatino Linotype"/>
          <w:szCs w:val="22"/>
        </w:rPr>
      </w:pPr>
      <w:r w:rsidRPr="003454EB">
        <w:rPr>
          <w:rFonts w:eastAsia="Palatino Linotype" w:cs="Palatino Linotype"/>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8BCBE0B" w14:textId="77777777" w:rsidR="00EB59CB" w:rsidRPr="003454EB" w:rsidRDefault="00EB59CB" w:rsidP="003454EB">
      <w:pPr>
        <w:ind w:left="851" w:right="899"/>
        <w:rPr>
          <w:rFonts w:eastAsia="Palatino Linotype" w:cs="Palatino Linotype"/>
          <w:szCs w:val="22"/>
        </w:rPr>
      </w:pPr>
    </w:p>
    <w:p w14:paraId="2BD394D3" w14:textId="77777777" w:rsidR="00EB59CB" w:rsidRPr="003454EB" w:rsidRDefault="00EB59CB" w:rsidP="003454EB">
      <w:pPr>
        <w:pStyle w:val="Puesto"/>
        <w:rPr>
          <w:rFonts w:eastAsia="Palatino Linotype"/>
          <w:b/>
          <w:szCs w:val="22"/>
        </w:rPr>
      </w:pPr>
      <w:r w:rsidRPr="003454EB">
        <w:rPr>
          <w:rFonts w:eastAsia="Palatino Linotype"/>
          <w:szCs w:val="22"/>
        </w:rPr>
        <w:t>“</w:t>
      </w:r>
      <w:r w:rsidRPr="003454EB">
        <w:rPr>
          <w:rFonts w:eastAsia="Palatino Linotype"/>
          <w:b/>
          <w:szCs w:val="22"/>
        </w:rPr>
        <w:t>CRITERIO 0002-11</w:t>
      </w:r>
    </w:p>
    <w:p w14:paraId="6F011A8C" w14:textId="77777777" w:rsidR="00EB59CB" w:rsidRPr="003454EB" w:rsidRDefault="00EB59CB" w:rsidP="003454EB">
      <w:pPr>
        <w:pStyle w:val="Puesto"/>
        <w:rPr>
          <w:rFonts w:eastAsia="Palatino Linotype"/>
          <w:szCs w:val="22"/>
        </w:rPr>
      </w:pPr>
      <w:r w:rsidRPr="003454EB">
        <w:rPr>
          <w:rFonts w:eastAsia="Palatino Linotype"/>
          <w:b/>
          <w:szCs w:val="22"/>
        </w:rPr>
        <w:t>INFORMACIÓN PÚBLICA, CONCEPTO DE, EN MATERIA DE TRANSPARENCIA. INTERPRETACIÓN SISTEMÁTICA DE LOS ARTÍCULOS 2°, FRACCIÓN V, XV, Y XVI, 3°, 4°, 11 Y 41</w:t>
      </w:r>
      <w:r w:rsidRPr="003454EB">
        <w:rPr>
          <w:rFonts w:eastAsia="Palatino Linotype"/>
          <w:szCs w:val="22"/>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645A08" w14:textId="77777777" w:rsidR="00EB59CB" w:rsidRPr="003454EB" w:rsidRDefault="00EB59CB" w:rsidP="003454EB">
      <w:pPr>
        <w:pStyle w:val="Puesto"/>
        <w:rPr>
          <w:rFonts w:eastAsia="Palatino Linotype"/>
          <w:szCs w:val="22"/>
        </w:rPr>
      </w:pPr>
      <w:r w:rsidRPr="003454EB">
        <w:rPr>
          <w:rFonts w:eastAsia="Palatino Linotype"/>
          <w:szCs w:val="22"/>
        </w:rPr>
        <w:t>En consecuencia el acceso a la información se refiere a que se cumplan cualquiera de los siguientes tres supuestos:</w:t>
      </w:r>
    </w:p>
    <w:p w14:paraId="5CDEB168" w14:textId="77777777" w:rsidR="00EB59CB" w:rsidRPr="003454EB" w:rsidRDefault="00EB59CB" w:rsidP="003454EB">
      <w:pPr>
        <w:pStyle w:val="Puesto"/>
        <w:rPr>
          <w:rFonts w:eastAsia="Palatino Linotype"/>
          <w:szCs w:val="22"/>
        </w:rPr>
      </w:pPr>
      <w:r w:rsidRPr="003454EB">
        <w:rPr>
          <w:rFonts w:eastAsia="Palatino Linotype"/>
          <w:szCs w:val="22"/>
        </w:rPr>
        <w:t>1) Que se trate de información registrada en cualquier soporte documental, que en ejercicio de las atribuciones conferidas, sea generada por los Sujetos Obligados;</w:t>
      </w:r>
    </w:p>
    <w:p w14:paraId="6648CE14" w14:textId="77777777" w:rsidR="00EB59CB" w:rsidRPr="003454EB" w:rsidRDefault="00EB59CB" w:rsidP="003454EB">
      <w:pPr>
        <w:pStyle w:val="Puesto"/>
        <w:rPr>
          <w:rFonts w:eastAsia="Palatino Linotype"/>
          <w:szCs w:val="22"/>
        </w:rPr>
      </w:pPr>
      <w:r w:rsidRPr="003454EB">
        <w:rPr>
          <w:rFonts w:eastAsia="Palatino Linotype"/>
          <w:szCs w:val="22"/>
        </w:rPr>
        <w:t>2) Que se trate de información registrada en cualquier soporte documental, que en ejercicio de las atribuciones conferidas, sea administrada por los Sujetos Obligados, y</w:t>
      </w:r>
    </w:p>
    <w:p w14:paraId="1216B34E" w14:textId="77777777" w:rsidR="00EB59CB" w:rsidRPr="003454EB" w:rsidRDefault="00EB59CB" w:rsidP="003454EB">
      <w:pPr>
        <w:pStyle w:val="Puesto"/>
        <w:rPr>
          <w:rFonts w:eastAsia="Palatino Linotype"/>
          <w:szCs w:val="22"/>
        </w:rPr>
      </w:pPr>
      <w:r w:rsidRPr="003454EB">
        <w:rPr>
          <w:rFonts w:eastAsia="Palatino Linotype"/>
          <w:szCs w:val="22"/>
        </w:rPr>
        <w:t xml:space="preserve">3) Que se trate de información registrada en cualquier soporte documental, que en ejercicio de las atribuciones conferidas, se encuentre en posesión de los Sujetos Obligados.” </w:t>
      </w:r>
    </w:p>
    <w:p w14:paraId="5089A38A" w14:textId="77777777" w:rsidR="00616A5A" w:rsidRPr="003454EB" w:rsidRDefault="00616A5A" w:rsidP="003454EB">
      <w:pPr>
        <w:rPr>
          <w:rFonts w:eastAsia="Palatino Linotype"/>
          <w:szCs w:val="22"/>
        </w:rPr>
      </w:pPr>
    </w:p>
    <w:p w14:paraId="0BE9693E" w14:textId="5298B5D4" w:rsidR="00EB59CB" w:rsidRPr="003454EB" w:rsidRDefault="00EB59CB" w:rsidP="003454EB">
      <w:pPr>
        <w:rPr>
          <w:rFonts w:eastAsia="Palatino Linotype"/>
          <w:szCs w:val="22"/>
        </w:rPr>
      </w:pPr>
      <w:r w:rsidRPr="003454EB">
        <w:rPr>
          <w:rFonts w:eastAsia="Palatino Linotype"/>
          <w:szCs w:val="22"/>
        </w:rPr>
        <w:t xml:space="preserve">De ahí que </w:t>
      </w:r>
      <w:r w:rsidR="00BC6B87" w:rsidRPr="003454EB">
        <w:rPr>
          <w:rFonts w:eastAsia="Palatino Linotype"/>
          <w:b/>
          <w:bCs/>
          <w:szCs w:val="22"/>
        </w:rPr>
        <w:t>EL SUJETO OBLIGADO</w:t>
      </w:r>
      <w:r w:rsidR="00BC6B87" w:rsidRPr="003454EB">
        <w:rPr>
          <w:rFonts w:eastAsia="Palatino Linotype"/>
          <w:szCs w:val="22"/>
        </w:rPr>
        <w:t xml:space="preserve"> </w:t>
      </w:r>
      <w:r w:rsidRPr="003454EB">
        <w:rPr>
          <w:rFonts w:eastAsia="Palatino Linotype"/>
          <w:szCs w:val="22"/>
        </w:rPr>
        <w:t xml:space="preserve">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3454EB">
        <w:rPr>
          <w:rFonts w:eastAsia="Palatino Linotype"/>
          <w:szCs w:val="22"/>
        </w:rPr>
        <w:lastRenderedPageBreak/>
        <w:t>acuerdo con sus facultades, atribuciones y obligaciones señaladas por la Ley en la materia</w:t>
      </w:r>
      <w:r w:rsidRPr="003454EB">
        <w:rPr>
          <w:rFonts w:eastAsia="Palatino Linotype"/>
          <w:szCs w:val="22"/>
          <w:vertAlign w:val="superscript"/>
        </w:rPr>
        <w:footnoteReference w:id="2"/>
      </w:r>
      <w:r w:rsidRPr="003454EB">
        <w:rPr>
          <w:rFonts w:eastAsia="Palatino Linotype"/>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454EB">
        <w:rPr>
          <w:rFonts w:eastAsia="Palatino Linotype"/>
          <w:szCs w:val="22"/>
          <w:vertAlign w:val="superscript"/>
        </w:rPr>
        <w:footnoteReference w:id="3"/>
      </w:r>
      <w:r w:rsidRPr="003454EB">
        <w:rPr>
          <w:rFonts w:eastAsia="Palatino Linotype"/>
          <w:szCs w:val="22"/>
        </w:rPr>
        <w:t>, como pudiera tratarse de aquella relacionada con las obligaciones de transparencia señaladas en los artículos 92 y 100 de la Ley de la Materia.</w:t>
      </w:r>
    </w:p>
    <w:p w14:paraId="5D293A05" w14:textId="77777777" w:rsidR="001E1A69" w:rsidRPr="003454EB" w:rsidRDefault="001E1A69" w:rsidP="003454EB">
      <w:pPr>
        <w:rPr>
          <w:rFonts w:eastAsia="Palatino Linotype"/>
          <w:szCs w:val="22"/>
        </w:rPr>
      </w:pPr>
    </w:p>
    <w:p w14:paraId="719D6588" w14:textId="77777777" w:rsidR="006E42BD" w:rsidRPr="003454EB" w:rsidRDefault="00EB59CB" w:rsidP="003454EB">
      <w:pPr>
        <w:ind w:right="-93"/>
        <w:rPr>
          <w:rFonts w:eastAsia="Palatino Linotype" w:cs="Palatino Linotype"/>
          <w:szCs w:val="22"/>
          <w:lang w:val="es-ES"/>
        </w:rPr>
      </w:pPr>
      <w:r w:rsidRPr="003454EB">
        <w:rPr>
          <w:rFonts w:eastAsia="Palatino Linotype" w:cs="Palatino Linotype"/>
          <w:szCs w:val="22"/>
        </w:rPr>
        <w:t xml:space="preserve">Bajo ese contexto, es conveniente </w:t>
      </w:r>
      <w:r w:rsidR="006E42BD" w:rsidRPr="003454EB">
        <w:rPr>
          <w:rFonts w:eastAsia="Palatino Linotype" w:cs="Palatino Linotype"/>
          <w:szCs w:val="22"/>
          <w:lang w:val="es-ES"/>
        </w:rPr>
        <w:t>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E4D0CD7" w14:textId="77777777" w:rsidR="006E42BD" w:rsidRPr="003454EB" w:rsidRDefault="006E42BD" w:rsidP="003454EB">
      <w:pPr>
        <w:ind w:right="-93"/>
        <w:rPr>
          <w:rFonts w:eastAsia="Palatino Linotype" w:cs="Palatino Linotype"/>
          <w:szCs w:val="22"/>
          <w:lang w:val="es-ES"/>
        </w:rPr>
      </w:pPr>
    </w:p>
    <w:p w14:paraId="2CF26674" w14:textId="77777777" w:rsidR="006E42BD" w:rsidRPr="003454EB" w:rsidRDefault="006E42BD" w:rsidP="003454EB">
      <w:pPr>
        <w:numPr>
          <w:ilvl w:val="0"/>
          <w:numId w:val="30"/>
        </w:numPr>
        <w:ind w:right="-93"/>
        <w:rPr>
          <w:rFonts w:eastAsia="Palatino Linotype" w:cs="Palatino Linotype"/>
          <w:szCs w:val="22"/>
          <w:lang w:val="es-ES"/>
        </w:rPr>
      </w:pPr>
      <w:r w:rsidRPr="003454EB">
        <w:rPr>
          <w:rFonts w:eastAsia="Palatino Linotype" w:cs="Palatino Linotype"/>
          <w:szCs w:val="22"/>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6A513B84" w14:textId="77777777" w:rsidR="006E42BD" w:rsidRPr="003454EB" w:rsidRDefault="006E42BD" w:rsidP="003454EB">
      <w:pPr>
        <w:ind w:left="720" w:right="-93"/>
        <w:rPr>
          <w:rFonts w:eastAsia="Palatino Linotype" w:cs="Palatino Linotype"/>
          <w:szCs w:val="22"/>
          <w:lang w:val="es-ES"/>
        </w:rPr>
      </w:pPr>
    </w:p>
    <w:p w14:paraId="49652CD1" w14:textId="77777777" w:rsidR="006E42BD" w:rsidRPr="003454EB" w:rsidRDefault="006E42BD" w:rsidP="003454EB">
      <w:pPr>
        <w:numPr>
          <w:ilvl w:val="0"/>
          <w:numId w:val="30"/>
        </w:numPr>
        <w:ind w:right="-93"/>
        <w:rPr>
          <w:rFonts w:eastAsia="Palatino Linotype" w:cs="Palatino Linotype"/>
          <w:szCs w:val="22"/>
          <w:lang w:val="es-ES"/>
        </w:rPr>
      </w:pPr>
      <w:r w:rsidRPr="003454EB">
        <w:rPr>
          <w:rFonts w:eastAsia="Palatino Linotype" w:cs="Palatino Linotype"/>
          <w:szCs w:val="22"/>
          <w:lang w:val="es-ES"/>
        </w:rPr>
        <w:t xml:space="preserve">Los sujetos obligados otorgaran acceso a los documentos que se encuentren en sus archivos o que estén obligados a documentar de acuerdo con sus facultades, </w:t>
      </w:r>
      <w:r w:rsidRPr="003454EB">
        <w:rPr>
          <w:rFonts w:eastAsia="Palatino Linotype" w:cs="Palatino Linotype"/>
          <w:szCs w:val="22"/>
          <w:lang w:val="es-ES"/>
        </w:rPr>
        <w:lastRenderedPageBreak/>
        <w:t>competencias o funciones, en el formato en que la solicitante manifieste, de entre aquellos formatos existentes.</w:t>
      </w:r>
    </w:p>
    <w:p w14:paraId="712E9FCA" w14:textId="70B3D0FD" w:rsidR="001E1A69" w:rsidRPr="003454EB" w:rsidRDefault="006E42BD" w:rsidP="003454EB">
      <w:pPr>
        <w:spacing w:before="280" w:after="280"/>
        <w:rPr>
          <w:rFonts w:eastAsia="Palatino Linotype" w:cs="Palatino Linotype"/>
          <w:szCs w:val="22"/>
        </w:rPr>
      </w:pPr>
      <w:r w:rsidRPr="003454EB">
        <w:rPr>
          <w:rFonts w:eastAsia="Palatino Linotype" w:cs="Palatino Linotype"/>
          <w:szCs w:val="22"/>
        </w:rPr>
        <w:t>Así las cosas, no obsta mencionar que de las constancias que obran en el expediente en el que se actúa, se advierte que, en observancia de lo previsto en los artículos 53</w:t>
      </w:r>
      <w:r w:rsidRPr="003454EB">
        <w:rPr>
          <w:rFonts w:eastAsia="Palatino Linotype" w:cs="Palatino Linotype"/>
          <w:szCs w:val="22"/>
          <w:vertAlign w:val="superscript"/>
        </w:rPr>
        <w:footnoteReference w:id="4"/>
      </w:r>
      <w:r w:rsidRPr="003454EB">
        <w:rPr>
          <w:rFonts w:eastAsia="Palatino Linotype" w:cs="Palatino Linotype"/>
          <w:szCs w:val="22"/>
        </w:rPr>
        <w:t xml:space="preserve"> fracciones II y IV </w:t>
      </w:r>
      <w:r w:rsidR="00EC0752" w:rsidRPr="003454EB">
        <w:rPr>
          <w:rFonts w:eastAsia="Palatino Linotype" w:cs="Palatino Linotype"/>
          <w:szCs w:val="22"/>
        </w:rPr>
        <w:t>y 162</w:t>
      </w:r>
      <w:r w:rsidRPr="003454EB">
        <w:rPr>
          <w:rFonts w:eastAsia="Palatino Linotype" w:cs="Palatino Linotype"/>
          <w:szCs w:val="22"/>
          <w:vertAlign w:val="superscript"/>
        </w:rPr>
        <w:footnoteReference w:id="5"/>
      </w:r>
      <w:r w:rsidRPr="003454EB">
        <w:rPr>
          <w:rFonts w:eastAsia="Palatino Linotype" w:cs="Palatino Linotype"/>
          <w:szCs w:val="22"/>
        </w:rPr>
        <w:t xml:space="preserve"> de la Ley de la Materia, la Unidad de Transparencia turnó la solicitud </w:t>
      </w:r>
      <w:r w:rsidR="001E1A69" w:rsidRPr="003454EB">
        <w:rPr>
          <w:rFonts w:eastAsia="Palatino Linotype" w:cs="Palatino Linotype"/>
          <w:szCs w:val="22"/>
        </w:rPr>
        <w:t>de información de mérito a cada una de las regidurías de las que se peticionaba la información.</w:t>
      </w:r>
    </w:p>
    <w:p w14:paraId="457E2985" w14:textId="77777777" w:rsidR="001E1A69" w:rsidRPr="003454EB" w:rsidRDefault="001E1A69" w:rsidP="003454EB">
      <w:pPr>
        <w:pBdr>
          <w:top w:val="nil"/>
          <w:left w:val="nil"/>
          <w:bottom w:val="nil"/>
          <w:right w:val="nil"/>
          <w:between w:val="nil"/>
        </w:pBdr>
        <w:spacing w:after="240"/>
        <w:ind w:right="-312"/>
        <w:contextualSpacing/>
        <w:rPr>
          <w:b/>
          <w:szCs w:val="22"/>
        </w:rPr>
      </w:pPr>
      <w:r w:rsidRPr="003454EB">
        <w:rPr>
          <w:szCs w:val="22"/>
        </w:rPr>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3454EB">
        <w:rPr>
          <w:b/>
          <w:szCs w:val="22"/>
        </w:rPr>
        <w:t xml:space="preserve"> </w:t>
      </w:r>
    </w:p>
    <w:p w14:paraId="140BB507" w14:textId="77777777" w:rsidR="001E1A69" w:rsidRPr="003454EB" w:rsidRDefault="001E1A69" w:rsidP="003454EB">
      <w:pPr>
        <w:pStyle w:val="Puesto"/>
        <w:rPr>
          <w:b/>
          <w:szCs w:val="22"/>
        </w:rPr>
      </w:pPr>
      <w:r w:rsidRPr="003454EB">
        <w:rPr>
          <w:b/>
          <w:szCs w:val="22"/>
        </w:rPr>
        <w:t>“Ley de Transparencia y Acceso a la Información Pública del Estado de México y Municipios</w:t>
      </w:r>
    </w:p>
    <w:p w14:paraId="202C7BA0" w14:textId="77777777" w:rsidR="001E1A69" w:rsidRPr="003454EB" w:rsidRDefault="001E1A69" w:rsidP="003454EB">
      <w:pPr>
        <w:pStyle w:val="Puesto"/>
        <w:rPr>
          <w:szCs w:val="22"/>
        </w:rPr>
      </w:pPr>
      <w:r w:rsidRPr="003454EB">
        <w:rPr>
          <w:szCs w:val="22"/>
        </w:rPr>
        <w:t>“</w:t>
      </w:r>
      <w:r w:rsidRPr="003454EB">
        <w:rPr>
          <w:b/>
          <w:szCs w:val="22"/>
        </w:rPr>
        <w:t>Artículo 50.</w:t>
      </w:r>
      <w:r w:rsidRPr="003454EB">
        <w:rPr>
          <w:szCs w:val="22"/>
        </w:rPr>
        <w:t xml:space="preserve"> Los sujetos obligados contarán con un área responsable para la atención de las solicitudes de información, a la que se le denominará Unidad de Transparencia. </w:t>
      </w:r>
    </w:p>
    <w:p w14:paraId="658F77CC" w14:textId="77777777" w:rsidR="001E1A69" w:rsidRPr="003454EB" w:rsidRDefault="001E1A69" w:rsidP="003454EB">
      <w:pPr>
        <w:pStyle w:val="Puesto"/>
        <w:rPr>
          <w:szCs w:val="22"/>
        </w:rPr>
      </w:pPr>
      <w:r w:rsidRPr="003454EB">
        <w:rPr>
          <w:b/>
          <w:szCs w:val="22"/>
        </w:rPr>
        <w:t>Artículo 51.</w:t>
      </w:r>
      <w:r w:rsidRPr="003454EB">
        <w:rPr>
          <w:szCs w:val="22"/>
        </w:rPr>
        <w:t xml:space="preserve"> Los sujetos obligados designaran a un responsable para atender la Unidad de Transparencia, quien fungirá como enlace entre éstos y los solicitantes. Dicha Unidad será </w:t>
      </w:r>
      <w:r w:rsidRPr="003454EB">
        <w:rPr>
          <w:szCs w:val="22"/>
        </w:rPr>
        <w:lastRenderedPageBreak/>
        <w:t>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BF3C2AC" w14:textId="77777777" w:rsidR="001E1A69" w:rsidRPr="003454EB" w:rsidRDefault="001E1A69" w:rsidP="003454EB">
      <w:pPr>
        <w:pStyle w:val="Puesto"/>
        <w:rPr>
          <w:szCs w:val="22"/>
        </w:rPr>
      </w:pPr>
      <w:r w:rsidRPr="003454EB">
        <w:rPr>
          <w:szCs w:val="22"/>
        </w:rPr>
        <w:t>…</w:t>
      </w:r>
    </w:p>
    <w:p w14:paraId="61801A19" w14:textId="77777777" w:rsidR="001E1A69" w:rsidRPr="003454EB" w:rsidRDefault="001E1A69" w:rsidP="003454EB">
      <w:pPr>
        <w:pStyle w:val="Puesto"/>
        <w:rPr>
          <w:szCs w:val="22"/>
        </w:rPr>
      </w:pPr>
      <w:r w:rsidRPr="003454EB">
        <w:rPr>
          <w:b/>
          <w:szCs w:val="22"/>
        </w:rPr>
        <w:t>Artículo 53.</w:t>
      </w:r>
      <w:r w:rsidRPr="003454EB">
        <w:rPr>
          <w:szCs w:val="22"/>
        </w:rPr>
        <w:t xml:space="preserve"> Las Unidades de Transparencia tendrán las siguientes funciones:</w:t>
      </w:r>
    </w:p>
    <w:p w14:paraId="0A761437" w14:textId="77777777" w:rsidR="001E1A69" w:rsidRPr="003454EB" w:rsidRDefault="001E1A69" w:rsidP="003454EB">
      <w:pPr>
        <w:pStyle w:val="Puesto"/>
        <w:rPr>
          <w:szCs w:val="22"/>
        </w:rPr>
      </w:pPr>
      <w:r w:rsidRPr="003454EB">
        <w:rPr>
          <w:szCs w:val="22"/>
        </w:rPr>
        <w:t>…</w:t>
      </w:r>
    </w:p>
    <w:p w14:paraId="6EF2415E" w14:textId="77777777" w:rsidR="001E1A69" w:rsidRPr="003454EB" w:rsidRDefault="001E1A69" w:rsidP="003454EB">
      <w:pPr>
        <w:pStyle w:val="Puesto"/>
        <w:rPr>
          <w:szCs w:val="22"/>
        </w:rPr>
      </w:pPr>
      <w:r w:rsidRPr="003454EB">
        <w:rPr>
          <w:szCs w:val="22"/>
        </w:rPr>
        <w:t xml:space="preserve">II. Recibir, tramitar y dar respuesta a las solicitudes de acceso a la información; </w:t>
      </w:r>
    </w:p>
    <w:p w14:paraId="5EC2A69D" w14:textId="77777777" w:rsidR="001E1A69" w:rsidRPr="003454EB" w:rsidRDefault="001E1A69" w:rsidP="003454EB">
      <w:pPr>
        <w:pStyle w:val="Puesto"/>
        <w:rPr>
          <w:szCs w:val="22"/>
        </w:rPr>
      </w:pPr>
      <w:r w:rsidRPr="003454EB">
        <w:rPr>
          <w:szCs w:val="22"/>
        </w:rPr>
        <w:t>…</w:t>
      </w:r>
    </w:p>
    <w:p w14:paraId="6C7EAB6D" w14:textId="77777777" w:rsidR="001E1A69" w:rsidRPr="003454EB" w:rsidRDefault="001E1A69" w:rsidP="003454EB">
      <w:pPr>
        <w:pStyle w:val="Puesto"/>
        <w:rPr>
          <w:szCs w:val="22"/>
        </w:rPr>
      </w:pPr>
      <w:r w:rsidRPr="003454EB">
        <w:rPr>
          <w:szCs w:val="22"/>
        </w:rPr>
        <w:t xml:space="preserve">IV. Realizar, con efectividad, los trámites internos necesarios para la atención de las solicitudes de acceso a la información; </w:t>
      </w:r>
    </w:p>
    <w:p w14:paraId="52835EFF" w14:textId="77777777" w:rsidR="001E1A69" w:rsidRPr="003454EB" w:rsidRDefault="001E1A69" w:rsidP="003454EB">
      <w:pPr>
        <w:pStyle w:val="Puesto"/>
        <w:rPr>
          <w:szCs w:val="22"/>
        </w:rPr>
      </w:pPr>
      <w:r w:rsidRPr="003454EB">
        <w:rPr>
          <w:szCs w:val="22"/>
        </w:rPr>
        <w:t xml:space="preserve">V. Entregar, en su caso, a los particulares la información solicitada; </w:t>
      </w:r>
    </w:p>
    <w:p w14:paraId="14E033C8" w14:textId="77777777" w:rsidR="001E1A69" w:rsidRPr="003454EB" w:rsidRDefault="001E1A69" w:rsidP="003454EB">
      <w:pPr>
        <w:pStyle w:val="Puesto"/>
        <w:rPr>
          <w:szCs w:val="22"/>
        </w:rPr>
      </w:pPr>
      <w:r w:rsidRPr="003454EB">
        <w:rPr>
          <w:szCs w:val="22"/>
        </w:rPr>
        <w:t>VI. Efectuar las notificaciones a los solicitantes;” (Sic)</w:t>
      </w:r>
    </w:p>
    <w:p w14:paraId="782F3CA5" w14:textId="77777777" w:rsidR="001E1A69" w:rsidRPr="003454EB" w:rsidRDefault="001E1A69" w:rsidP="003454EB">
      <w:pPr>
        <w:tabs>
          <w:tab w:val="left" w:pos="709"/>
        </w:tabs>
        <w:ind w:left="851" w:right="-312"/>
        <w:rPr>
          <w:szCs w:val="22"/>
        </w:rPr>
      </w:pPr>
    </w:p>
    <w:p w14:paraId="47368099" w14:textId="77777777" w:rsidR="001E1A69" w:rsidRPr="003454EB" w:rsidRDefault="001E1A69" w:rsidP="003454EB">
      <w:pPr>
        <w:ind w:right="-312"/>
        <w:rPr>
          <w:szCs w:val="22"/>
        </w:rPr>
      </w:pPr>
      <w:r w:rsidRPr="003454EB">
        <w:rPr>
          <w:szCs w:val="22"/>
        </w:rPr>
        <w:t xml:space="preserve">Aunado a lo anterior, se debe señalar que aunque la solicitud de información y la respuesta estén dirigidas y atendidas por un </w:t>
      </w:r>
      <w:r w:rsidRPr="003454EB">
        <w:rPr>
          <w:b/>
          <w:szCs w:val="22"/>
        </w:rPr>
        <w:t>SUJETO OBLIGADO</w:t>
      </w:r>
      <w:r w:rsidRPr="003454EB">
        <w:rPr>
          <w:szCs w:val="22"/>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0F054C3" w14:textId="77777777" w:rsidR="001E1A69" w:rsidRPr="003454EB" w:rsidRDefault="001E1A69" w:rsidP="003454EB">
      <w:pPr>
        <w:spacing w:line="276" w:lineRule="auto"/>
        <w:ind w:right="-312"/>
        <w:rPr>
          <w:szCs w:val="22"/>
        </w:rPr>
      </w:pPr>
    </w:p>
    <w:p w14:paraId="6EF074E2" w14:textId="77777777" w:rsidR="001E1A69" w:rsidRPr="003454EB" w:rsidRDefault="001E1A69" w:rsidP="003454EB">
      <w:pPr>
        <w:pStyle w:val="Puesto"/>
        <w:rPr>
          <w:szCs w:val="22"/>
        </w:rPr>
      </w:pPr>
      <w:r w:rsidRPr="003454EB">
        <w:rPr>
          <w:szCs w:val="22"/>
        </w:rPr>
        <w:t>“</w:t>
      </w:r>
      <w:r w:rsidRPr="003454EB">
        <w:rPr>
          <w:b/>
          <w:szCs w:val="22"/>
        </w:rPr>
        <w:t>Artículo 3.</w:t>
      </w:r>
      <w:r w:rsidRPr="003454EB">
        <w:rPr>
          <w:szCs w:val="22"/>
        </w:rPr>
        <w:t xml:space="preserve"> Para los efectos de la presente Ley se entenderá por:</w:t>
      </w:r>
    </w:p>
    <w:p w14:paraId="19C0FD36" w14:textId="77777777" w:rsidR="001E1A69" w:rsidRPr="003454EB" w:rsidRDefault="001E1A69" w:rsidP="003454EB">
      <w:pPr>
        <w:pStyle w:val="Puesto"/>
        <w:rPr>
          <w:szCs w:val="22"/>
        </w:rPr>
      </w:pPr>
      <w:r w:rsidRPr="003454EB">
        <w:rPr>
          <w:szCs w:val="22"/>
        </w:rPr>
        <w:t>…</w:t>
      </w:r>
    </w:p>
    <w:p w14:paraId="1BBEC4E1" w14:textId="77777777" w:rsidR="001E1A69" w:rsidRPr="003454EB" w:rsidRDefault="001E1A69" w:rsidP="003454EB">
      <w:pPr>
        <w:pStyle w:val="Puesto"/>
        <w:rPr>
          <w:szCs w:val="22"/>
        </w:rPr>
      </w:pPr>
      <w:r w:rsidRPr="003454EB">
        <w:rPr>
          <w:b/>
          <w:szCs w:val="22"/>
        </w:rPr>
        <w:t>XXXIX.</w:t>
      </w:r>
      <w:r w:rsidRPr="003454EB">
        <w:rPr>
          <w:szCs w:val="22"/>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093B16D" w14:textId="77777777" w:rsidR="001E1A69" w:rsidRPr="003454EB" w:rsidRDefault="001E1A69" w:rsidP="003454EB">
      <w:pPr>
        <w:pStyle w:val="Puesto"/>
        <w:rPr>
          <w:szCs w:val="22"/>
        </w:rPr>
      </w:pPr>
      <w:r w:rsidRPr="003454EB">
        <w:rPr>
          <w:szCs w:val="22"/>
        </w:rPr>
        <w:t>…</w:t>
      </w:r>
    </w:p>
    <w:p w14:paraId="3D0A533A" w14:textId="77777777" w:rsidR="001E1A69" w:rsidRPr="003454EB" w:rsidRDefault="001E1A69" w:rsidP="003454EB">
      <w:pPr>
        <w:pStyle w:val="Puesto"/>
        <w:rPr>
          <w:szCs w:val="22"/>
        </w:rPr>
      </w:pPr>
      <w:r w:rsidRPr="003454EB">
        <w:rPr>
          <w:b/>
          <w:szCs w:val="22"/>
        </w:rPr>
        <w:lastRenderedPageBreak/>
        <w:t>Artículo 58.</w:t>
      </w:r>
      <w:r w:rsidRPr="003454EB">
        <w:rPr>
          <w:szCs w:val="22"/>
        </w:rPr>
        <w:t xml:space="preserve"> Los servidores públicos habilitados serán designados por el titular del sujeto obligado a propuesta del responsable de la Unidad de Transparencia.</w:t>
      </w:r>
    </w:p>
    <w:p w14:paraId="5027AD7D" w14:textId="77777777" w:rsidR="001E1A69" w:rsidRPr="003454EB" w:rsidRDefault="001E1A69" w:rsidP="003454EB">
      <w:pPr>
        <w:pStyle w:val="Puesto"/>
        <w:rPr>
          <w:szCs w:val="22"/>
        </w:rPr>
      </w:pPr>
      <w:r w:rsidRPr="003454EB">
        <w:rPr>
          <w:b/>
          <w:szCs w:val="22"/>
        </w:rPr>
        <w:t>Artículo 59.</w:t>
      </w:r>
      <w:r w:rsidRPr="003454EB">
        <w:rPr>
          <w:szCs w:val="22"/>
        </w:rPr>
        <w:t xml:space="preserve"> Los servidores públicos habilitados tendrán las funciones siguientes:</w:t>
      </w:r>
    </w:p>
    <w:p w14:paraId="1D377C6A" w14:textId="77777777" w:rsidR="001E1A69" w:rsidRPr="003454EB" w:rsidRDefault="001E1A69" w:rsidP="003454EB">
      <w:pPr>
        <w:pStyle w:val="Puesto"/>
        <w:rPr>
          <w:szCs w:val="22"/>
        </w:rPr>
      </w:pPr>
      <w:r w:rsidRPr="003454EB">
        <w:rPr>
          <w:szCs w:val="22"/>
        </w:rPr>
        <w:t>I. Localizar la información que le solicite la Unidad de Transparencia;</w:t>
      </w:r>
    </w:p>
    <w:p w14:paraId="74ACA67A" w14:textId="77777777" w:rsidR="001E1A69" w:rsidRPr="003454EB" w:rsidRDefault="001E1A69" w:rsidP="003454EB">
      <w:pPr>
        <w:pStyle w:val="Puesto"/>
        <w:rPr>
          <w:szCs w:val="22"/>
        </w:rPr>
      </w:pPr>
      <w:r w:rsidRPr="003454EB">
        <w:rPr>
          <w:szCs w:val="22"/>
        </w:rPr>
        <w:t>II. Proporcionar la información que obre en los archivos y que le sea solicitada por la Unidad de Transparencia;</w:t>
      </w:r>
    </w:p>
    <w:p w14:paraId="1E7B8A76" w14:textId="77777777" w:rsidR="001E1A69" w:rsidRPr="003454EB" w:rsidRDefault="001E1A69" w:rsidP="003454EB">
      <w:pPr>
        <w:pStyle w:val="Puesto"/>
        <w:rPr>
          <w:szCs w:val="22"/>
        </w:rPr>
      </w:pPr>
      <w:r w:rsidRPr="003454EB">
        <w:rPr>
          <w:szCs w:val="22"/>
        </w:rPr>
        <w:t>III. Apoyar a la Unidad de Transparencia en lo que esta le solicite para el cumplimiento de sus funciones;</w:t>
      </w:r>
    </w:p>
    <w:p w14:paraId="047B9954" w14:textId="77777777" w:rsidR="001E1A69" w:rsidRPr="003454EB" w:rsidRDefault="001E1A69" w:rsidP="003454EB">
      <w:pPr>
        <w:pStyle w:val="Puesto"/>
        <w:rPr>
          <w:szCs w:val="22"/>
        </w:rPr>
      </w:pPr>
      <w:r w:rsidRPr="003454EB">
        <w:rPr>
          <w:szCs w:val="22"/>
        </w:rPr>
        <w:t>IV. Proporcionar a la Unidad de Transparencia, las modificaciones a la información pública de oficio que obre en su poder;</w:t>
      </w:r>
    </w:p>
    <w:p w14:paraId="14B5D16F" w14:textId="77777777" w:rsidR="001E1A69" w:rsidRPr="003454EB" w:rsidRDefault="001E1A69" w:rsidP="003454EB">
      <w:pPr>
        <w:pStyle w:val="Puesto"/>
        <w:rPr>
          <w:szCs w:val="22"/>
        </w:rPr>
      </w:pPr>
      <w:r w:rsidRPr="003454EB">
        <w:rPr>
          <w:szCs w:val="22"/>
        </w:rPr>
        <w:t>V. Integrar y presentar al responsable de la Unidad de Transparencia la propuesta de clasificación de información, la cual tendrá los fundamentos y argumentos en que se basa dicha propuesta;</w:t>
      </w:r>
    </w:p>
    <w:p w14:paraId="1E303F5B" w14:textId="77777777" w:rsidR="001E1A69" w:rsidRPr="003454EB" w:rsidRDefault="001E1A69" w:rsidP="003454EB">
      <w:pPr>
        <w:pStyle w:val="Puesto"/>
        <w:rPr>
          <w:szCs w:val="22"/>
        </w:rPr>
      </w:pPr>
      <w:r w:rsidRPr="003454EB">
        <w:rPr>
          <w:szCs w:val="22"/>
        </w:rPr>
        <w:t>VI. Verificar, una vez analizado el contenido de la información, que no se encuentre en los supuestos de información clasificada; y</w:t>
      </w:r>
    </w:p>
    <w:p w14:paraId="3BFB4A18" w14:textId="77777777" w:rsidR="001E1A69" w:rsidRPr="003454EB" w:rsidRDefault="001E1A69" w:rsidP="003454EB">
      <w:pPr>
        <w:pStyle w:val="Puesto"/>
        <w:rPr>
          <w:szCs w:val="22"/>
        </w:rPr>
      </w:pPr>
      <w:r w:rsidRPr="003454EB">
        <w:rPr>
          <w:szCs w:val="22"/>
        </w:rPr>
        <w:t>VII. Dar cuenta a la Unidad de Transparencia del vencimiento de los plazos de reserva.” (Sic)</w:t>
      </w:r>
    </w:p>
    <w:p w14:paraId="7C575AB5" w14:textId="77777777" w:rsidR="00B71679" w:rsidRPr="003454EB" w:rsidRDefault="00B71679" w:rsidP="003454EB">
      <w:pPr>
        <w:rPr>
          <w:szCs w:val="22"/>
        </w:rPr>
      </w:pPr>
    </w:p>
    <w:p w14:paraId="2C5E6350" w14:textId="77777777" w:rsidR="001E0127" w:rsidRPr="003454EB" w:rsidRDefault="001E0127" w:rsidP="003454EB">
      <w:pPr>
        <w:spacing w:before="240"/>
        <w:ind w:right="-312"/>
        <w:contextualSpacing/>
        <w:rPr>
          <w:szCs w:val="22"/>
        </w:rPr>
      </w:pPr>
      <w:r w:rsidRPr="003454EB">
        <w:rPr>
          <w:szCs w:val="22"/>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3C14C98E" w14:textId="77777777" w:rsidR="001E0127" w:rsidRPr="003454EB" w:rsidRDefault="001E0127" w:rsidP="003454EB">
      <w:pPr>
        <w:ind w:right="-312"/>
        <w:contextualSpacing/>
        <w:rPr>
          <w:szCs w:val="22"/>
        </w:rPr>
      </w:pPr>
    </w:p>
    <w:p w14:paraId="04853018" w14:textId="77777777" w:rsidR="001E0127" w:rsidRPr="003454EB" w:rsidRDefault="001E0127" w:rsidP="003454EB">
      <w:pPr>
        <w:ind w:right="-312"/>
        <w:contextualSpacing/>
        <w:rPr>
          <w:szCs w:val="22"/>
        </w:rPr>
      </w:pPr>
      <w:r w:rsidRPr="003454EB">
        <w:rPr>
          <w:szCs w:val="22"/>
        </w:rPr>
        <w:t xml:space="preserve">De lo que se concluye, que no basta con que </w:t>
      </w:r>
      <w:r w:rsidRPr="003454EB">
        <w:rPr>
          <w:b/>
          <w:szCs w:val="22"/>
        </w:rPr>
        <w:t>EL SUJETO OBLIGADO</w:t>
      </w:r>
      <w:r w:rsidRPr="003454EB">
        <w:rPr>
          <w:szCs w:val="22"/>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325651DD" w14:textId="77777777" w:rsidR="001E1A69" w:rsidRPr="003454EB" w:rsidRDefault="001E1A69" w:rsidP="003454EB">
      <w:pPr>
        <w:rPr>
          <w:szCs w:val="22"/>
        </w:rPr>
      </w:pPr>
    </w:p>
    <w:p w14:paraId="1699CB37" w14:textId="77777777" w:rsidR="008B60EA" w:rsidRPr="003454EB" w:rsidRDefault="008B60EA" w:rsidP="003454EB">
      <w:pPr>
        <w:ind w:right="-312"/>
        <w:rPr>
          <w:szCs w:val="22"/>
        </w:rPr>
      </w:pPr>
      <w:r w:rsidRPr="003454EB">
        <w:rPr>
          <w:rFonts w:eastAsia="Palatino Linotype"/>
          <w:szCs w:val="22"/>
        </w:rPr>
        <w:lastRenderedPageBreak/>
        <w:t xml:space="preserve">Teniendo así, que, </w:t>
      </w:r>
      <w:r w:rsidRPr="003454EB">
        <w:rPr>
          <w:b/>
          <w:bCs/>
          <w:szCs w:val="22"/>
        </w:rPr>
        <w:t>EL SUJETO OBLIGADO</w:t>
      </w:r>
      <w:r w:rsidRPr="003454EB">
        <w:rPr>
          <w:szCs w:val="22"/>
        </w:rPr>
        <w:t xml:space="preserve"> no cumplió con el procedimiento de búsqueda exhaustiva y razonable, que, para tal efecto, dispone el artículo 162 de la Ley de Transparencia y Acceso a la Información Pública del Estado de México y Municipios, que índica:</w:t>
      </w:r>
    </w:p>
    <w:p w14:paraId="2515AEA9" w14:textId="77777777" w:rsidR="008B60EA" w:rsidRPr="003454EB" w:rsidRDefault="008B60EA" w:rsidP="003454EB">
      <w:pPr>
        <w:ind w:right="-312"/>
        <w:rPr>
          <w:szCs w:val="22"/>
        </w:rPr>
      </w:pPr>
    </w:p>
    <w:p w14:paraId="4BDA4D47" w14:textId="77777777" w:rsidR="008B60EA" w:rsidRPr="003454EB" w:rsidRDefault="008B60EA" w:rsidP="003454EB">
      <w:pPr>
        <w:pStyle w:val="Puesto"/>
      </w:pPr>
      <w:r w:rsidRPr="003454EB">
        <w:t>“</w:t>
      </w:r>
      <w:r w:rsidRPr="003454EB">
        <w:rPr>
          <w:b/>
        </w:rPr>
        <w:t xml:space="preserve">Artículo </w:t>
      </w:r>
      <w:r w:rsidRPr="003454EB">
        <w:rPr>
          <w:rStyle w:val="PuestoCar"/>
          <w:b/>
          <w:i/>
        </w:rPr>
        <w:t>162.</w:t>
      </w:r>
      <w:r w:rsidRPr="003454EB">
        <w:rPr>
          <w:rStyle w:val="PuestoCar"/>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r w:rsidRPr="003454EB">
        <w:t>)</w:t>
      </w:r>
    </w:p>
    <w:p w14:paraId="10D38C5D" w14:textId="77777777" w:rsidR="008B60EA" w:rsidRPr="003454EB" w:rsidRDefault="008B60EA" w:rsidP="003454EB">
      <w:pPr>
        <w:spacing w:after="240"/>
        <w:ind w:left="567" w:right="-312"/>
        <w:contextualSpacing/>
        <w:rPr>
          <w:szCs w:val="22"/>
        </w:rPr>
      </w:pPr>
    </w:p>
    <w:p w14:paraId="0492C497" w14:textId="237A4FB4" w:rsidR="001E0127" w:rsidRPr="003454EB" w:rsidRDefault="008B60EA" w:rsidP="003454EB">
      <w:pPr>
        <w:rPr>
          <w:szCs w:val="22"/>
        </w:rPr>
      </w:pPr>
      <w:r w:rsidRPr="003454EB">
        <w:rPr>
          <w:szCs w:val="22"/>
        </w:rPr>
        <w:t xml:space="preserve">Ello, es así, en razón de que de las constancias que obran en el expediente electrónico y toda vez que la materia de solicitud versaba de información de oficios del año 2015, no se gestionó la solicitud en las diversas unidades administrativas en donde pudiera obrar el soporte documental de la información la cual de manera enunciativa más no limitativa conforme a la Ley Orgánica Municipal puede ser la </w:t>
      </w:r>
      <w:r w:rsidRPr="003454EB">
        <w:rPr>
          <w:b/>
          <w:i/>
          <w:szCs w:val="22"/>
        </w:rPr>
        <w:t xml:space="preserve">Secretaría del Ayuntamiento, </w:t>
      </w:r>
      <w:r w:rsidRPr="003454EB">
        <w:rPr>
          <w:szCs w:val="22"/>
        </w:rPr>
        <w:t>la cual cuenta con las atribuciones siguientes:</w:t>
      </w:r>
    </w:p>
    <w:p w14:paraId="26507A65" w14:textId="77777777" w:rsidR="001544C8" w:rsidRPr="003454EB" w:rsidRDefault="001544C8" w:rsidP="003454EB">
      <w:pPr>
        <w:rPr>
          <w:szCs w:val="22"/>
        </w:rPr>
      </w:pPr>
    </w:p>
    <w:p w14:paraId="78742B89" w14:textId="4F512C14" w:rsidR="001544C8" w:rsidRPr="003454EB" w:rsidRDefault="001544C8" w:rsidP="003454EB">
      <w:pPr>
        <w:pStyle w:val="Puesto"/>
        <w:rPr>
          <w:szCs w:val="22"/>
        </w:rPr>
      </w:pPr>
      <w:r w:rsidRPr="003454EB">
        <w:rPr>
          <w:b/>
          <w:szCs w:val="22"/>
        </w:rPr>
        <w:t>“Artículo 91.-</w:t>
      </w:r>
      <w:r w:rsidRPr="003454EB">
        <w:rPr>
          <w:szCs w:val="22"/>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06846662" w14:textId="77777777" w:rsidR="001544C8" w:rsidRPr="003454EB" w:rsidRDefault="001544C8" w:rsidP="003454EB">
      <w:pPr>
        <w:pStyle w:val="Puesto"/>
        <w:rPr>
          <w:szCs w:val="22"/>
        </w:rPr>
      </w:pPr>
    </w:p>
    <w:p w14:paraId="20587487" w14:textId="2285C41C" w:rsidR="001544C8" w:rsidRPr="003454EB" w:rsidRDefault="001544C8" w:rsidP="003454EB">
      <w:pPr>
        <w:pStyle w:val="Puesto"/>
        <w:rPr>
          <w:szCs w:val="22"/>
        </w:rPr>
      </w:pPr>
      <w:r w:rsidRPr="003454EB">
        <w:rPr>
          <w:szCs w:val="22"/>
        </w:rPr>
        <w:t>…</w:t>
      </w:r>
    </w:p>
    <w:p w14:paraId="00C12A83" w14:textId="118253C8" w:rsidR="001544C8" w:rsidRPr="003454EB" w:rsidRDefault="001544C8" w:rsidP="003454EB">
      <w:pPr>
        <w:pStyle w:val="Puesto"/>
        <w:rPr>
          <w:szCs w:val="22"/>
        </w:rPr>
      </w:pPr>
      <w:r w:rsidRPr="003454EB">
        <w:rPr>
          <w:b/>
          <w:szCs w:val="22"/>
          <w:u w:val="single"/>
        </w:rPr>
        <w:t>VI. Tener a su cargo el archivo general del ayuntamiento</w:t>
      </w:r>
      <w:r w:rsidRPr="003454EB">
        <w:rPr>
          <w:szCs w:val="22"/>
        </w:rPr>
        <w:t>; “ Sic.</w:t>
      </w:r>
    </w:p>
    <w:p w14:paraId="4FD4E291" w14:textId="77777777" w:rsidR="001544C8" w:rsidRPr="003454EB" w:rsidRDefault="001544C8" w:rsidP="003454EB">
      <w:pPr>
        <w:rPr>
          <w:szCs w:val="22"/>
        </w:rPr>
      </w:pPr>
    </w:p>
    <w:p w14:paraId="48F5F272" w14:textId="77777777" w:rsidR="00D61444" w:rsidRPr="003454EB" w:rsidRDefault="00D61444" w:rsidP="003454EB">
      <w:pPr>
        <w:rPr>
          <w:rFonts w:eastAsia="Calibri"/>
          <w:szCs w:val="22"/>
        </w:rPr>
      </w:pPr>
      <w:r w:rsidRPr="003454EB">
        <w:rPr>
          <w:rFonts w:eastAsia="Calibri"/>
          <w:szCs w:val="22"/>
        </w:rPr>
        <w:t>De lo anterior se advierte que es atribución de la Secretaría del Ayuntamiento el tener a su cargo el archivo general del ayuntamiento.</w:t>
      </w:r>
    </w:p>
    <w:p w14:paraId="540CA391" w14:textId="77777777" w:rsidR="00D61444" w:rsidRPr="003454EB" w:rsidRDefault="00D61444" w:rsidP="003454EB">
      <w:pPr>
        <w:rPr>
          <w:rFonts w:eastAsia="Calibri"/>
          <w:szCs w:val="22"/>
        </w:rPr>
      </w:pPr>
    </w:p>
    <w:p w14:paraId="3504B662" w14:textId="77777777" w:rsidR="001544C8" w:rsidRPr="003454EB" w:rsidRDefault="001544C8" w:rsidP="003454EB">
      <w:pPr>
        <w:rPr>
          <w:szCs w:val="22"/>
        </w:rPr>
      </w:pPr>
    </w:p>
    <w:p w14:paraId="5D308A21" w14:textId="3E3D42F6" w:rsidR="008B643A" w:rsidRPr="003454EB" w:rsidRDefault="008B643A" w:rsidP="003454EB">
      <w:pPr>
        <w:rPr>
          <w:szCs w:val="22"/>
        </w:rPr>
      </w:pPr>
      <w:r w:rsidRPr="003454EB">
        <w:rPr>
          <w:szCs w:val="22"/>
        </w:rPr>
        <w:lastRenderedPageBreak/>
        <w:t>Ahora bien, es de puntualizar que este Órgano Garante advierte que la materia de la solicitud, conforme a la literalidad de la citada solicitud, es de la anualidad de 2015.</w:t>
      </w:r>
    </w:p>
    <w:p w14:paraId="4F3EBDB8" w14:textId="77777777" w:rsidR="008B643A" w:rsidRPr="003454EB" w:rsidRDefault="008B643A" w:rsidP="003454EB">
      <w:pPr>
        <w:rPr>
          <w:szCs w:val="22"/>
        </w:rPr>
      </w:pPr>
    </w:p>
    <w:p w14:paraId="35011A54" w14:textId="67D1B3CF" w:rsidR="008B643A" w:rsidRPr="003454EB" w:rsidRDefault="008B643A" w:rsidP="003454EB">
      <w:pPr>
        <w:rPr>
          <w:szCs w:val="22"/>
        </w:rPr>
      </w:pPr>
      <w:r w:rsidRPr="003454EB">
        <w:rPr>
          <w:szCs w:val="22"/>
        </w:rPr>
        <w:t xml:space="preserve">Al respecto resulta necesario traer al estudio la Ley de Documentos Administrativos e Históricos del Estado de México publicada en el Periódico Oficial “Gaceta del Gobierno” del Estado de México el 24 de marzo de 1986, que estuvo vigente hasta el 25 de noviembre de 2020, la cual fue de observancia obligatoria en ese entonces y estableció, en particular, que para </w:t>
      </w:r>
      <w:r w:rsidRPr="003454EB">
        <w:rPr>
          <w:b/>
          <w:szCs w:val="22"/>
        </w:rPr>
        <w:t>EL SUJETO OBLIGADO</w:t>
      </w:r>
      <w:r w:rsidRPr="003454EB">
        <w:rPr>
          <w:szCs w:val="22"/>
        </w:rPr>
        <w:t>, lo siguiente:</w:t>
      </w:r>
    </w:p>
    <w:p w14:paraId="72EBF326" w14:textId="77777777" w:rsidR="008B643A" w:rsidRPr="003454EB" w:rsidRDefault="008B643A" w:rsidP="003454EB">
      <w:pPr>
        <w:rPr>
          <w:szCs w:val="22"/>
        </w:rPr>
      </w:pPr>
    </w:p>
    <w:p w14:paraId="325A0184"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1.</w:t>
      </w:r>
      <w:r w:rsidRPr="003454EB">
        <w:rPr>
          <w:i/>
          <w:szCs w:val="22"/>
        </w:rPr>
        <w:t xml:space="preserve"> La presente Ley, es de orden público e interés social y tiene por objeto normar y </w:t>
      </w:r>
      <w:r w:rsidRPr="003454EB">
        <w:rPr>
          <w:b/>
          <w:i/>
          <w:szCs w:val="22"/>
        </w:rPr>
        <w:t>regular la administración de documentos administrativos e históricos de las autoridades del Estado</w:t>
      </w:r>
      <w:r w:rsidRPr="003454EB">
        <w:rPr>
          <w:i/>
          <w:szCs w:val="22"/>
        </w:rPr>
        <w:t xml:space="preserve"> y los municipios en el ámbito de su competencia. Se entiende por documento, cualquier objeto o archivo electrónico o de cualquier otra tecnología existente que pueda dar constancia de un hecho. </w:t>
      </w:r>
    </w:p>
    <w:p w14:paraId="41F8EED5"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2.-</w:t>
      </w:r>
      <w:r w:rsidRPr="003454EB">
        <w:rPr>
          <w:i/>
          <w:szCs w:val="22"/>
        </w:rPr>
        <w:t xml:space="preserve"> Para los efectos de esta Ley, se entiende por </w:t>
      </w:r>
      <w:r w:rsidRPr="003454EB">
        <w:rPr>
          <w:b/>
          <w:i/>
          <w:szCs w:val="22"/>
        </w:rPr>
        <w:t>Administración de Documentos</w:t>
      </w:r>
      <w:r w:rsidRPr="003454EB">
        <w:rPr>
          <w:i/>
          <w:szCs w:val="22"/>
        </w:rPr>
        <w:t>:</w:t>
      </w:r>
    </w:p>
    <w:p w14:paraId="05EF3EF8"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w:t>
      </w:r>
      <w:r w:rsidRPr="003454EB">
        <w:rPr>
          <w:i/>
          <w:szCs w:val="22"/>
        </w:rPr>
        <w:t xml:space="preserve"> Los actos tendientes a </w:t>
      </w:r>
      <w:r w:rsidRPr="003454EB">
        <w:rPr>
          <w:b/>
          <w:i/>
          <w:szCs w:val="22"/>
        </w:rPr>
        <w:t>inventariar, regular, coordinar y dinamizar el funcionamiento y uso de los documentos existentes en los Archivos Administrativos</w:t>
      </w:r>
      <w:r w:rsidRPr="003454EB">
        <w:rPr>
          <w:i/>
          <w:szCs w:val="22"/>
        </w:rPr>
        <w:t xml:space="preserve"> e </w:t>
      </w:r>
      <w:r w:rsidRPr="003454EB">
        <w:rPr>
          <w:b/>
          <w:i/>
          <w:szCs w:val="22"/>
        </w:rPr>
        <w:t>Históricos de los Poderes del Estado</w:t>
      </w:r>
      <w:r w:rsidRPr="003454EB">
        <w:rPr>
          <w:i/>
          <w:szCs w:val="22"/>
        </w:rPr>
        <w:t>, Municipios y Organismos Auxiliares y en su caso, los que posean particulares. (…)</w:t>
      </w:r>
    </w:p>
    <w:p w14:paraId="464F5E8D" w14:textId="77777777" w:rsidR="008B643A" w:rsidRPr="003454EB" w:rsidRDefault="008B643A" w:rsidP="003454EB">
      <w:pPr>
        <w:autoSpaceDE w:val="0"/>
        <w:autoSpaceDN w:val="0"/>
        <w:adjustRightInd w:val="0"/>
        <w:spacing w:line="276" w:lineRule="auto"/>
        <w:ind w:left="851" w:right="567"/>
        <w:rPr>
          <w:i/>
          <w:szCs w:val="22"/>
        </w:rPr>
      </w:pPr>
    </w:p>
    <w:p w14:paraId="6DEB1260"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3.-</w:t>
      </w:r>
      <w:r w:rsidRPr="003454EB">
        <w:rPr>
          <w:i/>
          <w:szCs w:val="22"/>
        </w:rPr>
        <w:t xml:space="preserve"> Los sujetos públicos encargados de realizar los actos a que se refiere el artículo anterior, son los Poderes del Estado, </w:t>
      </w:r>
      <w:r w:rsidRPr="003454EB">
        <w:rPr>
          <w:b/>
          <w:i/>
          <w:szCs w:val="22"/>
          <w:u w:val="single"/>
        </w:rPr>
        <w:t>Municipios</w:t>
      </w:r>
      <w:r w:rsidRPr="003454EB">
        <w:rPr>
          <w:i/>
          <w:szCs w:val="22"/>
        </w:rPr>
        <w:t xml:space="preserve"> y Organismos Auxiliares. Los usuarios, son aquellas personas, que reciben el beneficio del uso temporal y </w:t>
      </w:r>
      <w:r w:rsidRPr="003454EB">
        <w:rPr>
          <w:b/>
          <w:i/>
          <w:szCs w:val="22"/>
        </w:rPr>
        <w:t>controlado de los Documentos que obran en los Archivos</w:t>
      </w:r>
      <w:r w:rsidRPr="003454EB">
        <w:rPr>
          <w:i/>
          <w:szCs w:val="22"/>
        </w:rPr>
        <w:t xml:space="preserve">. </w:t>
      </w:r>
    </w:p>
    <w:p w14:paraId="6E2CCDD4" w14:textId="77777777" w:rsidR="008B643A" w:rsidRPr="003454EB" w:rsidRDefault="008B643A" w:rsidP="003454EB">
      <w:pPr>
        <w:autoSpaceDE w:val="0"/>
        <w:autoSpaceDN w:val="0"/>
        <w:adjustRightInd w:val="0"/>
        <w:spacing w:line="276" w:lineRule="auto"/>
        <w:ind w:left="851" w:right="567"/>
        <w:rPr>
          <w:i/>
          <w:szCs w:val="22"/>
        </w:rPr>
      </w:pPr>
    </w:p>
    <w:p w14:paraId="47E14004"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4.</w:t>
      </w:r>
      <w:r w:rsidRPr="003454EB">
        <w:rPr>
          <w:i/>
          <w:szCs w:val="22"/>
        </w:rPr>
        <w:t xml:space="preserve"> Todo </w:t>
      </w:r>
      <w:r w:rsidRPr="003454EB">
        <w:rPr>
          <w:b/>
          <w:i/>
          <w:szCs w:val="22"/>
        </w:rPr>
        <w:t>documento que realicen los servidores públicos, deberá depositarse en los archivos de trámite correspondientes o en instrumentos tecnológicos que permitan la conservación de documentos electrónicos</w:t>
      </w:r>
      <w:r w:rsidRPr="003454EB">
        <w:rPr>
          <w:i/>
          <w:szCs w:val="22"/>
        </w:rPr>
        <w:t xml:space="preserve">, en la </w:t>
      </w:r>
      <w:r w:rsidRPr="003454EB">
        <w:rPr>
          <w:i/>
          <w:szCs w:val="22"/>
        </w:rPr>
        <w:lastRenderedPageBreak/>
        <w:t>forma y términos previstos por esta Ley, y demás disposiciones administrativas que se dicten al respecto.</w:t>
      </w:r>
    </w:p>
    <w:p w14:paraId="2761B8FD" w14:textId="77777777" w:rsidR="008B643A" w:rsidRPr="003454EB" w:rsidRDefault="008B643A" w:rsidP="003454EB">
      <w:pPr>
        <w:autoSpaceDE w:val="0"/>
        <w:autoSpaceDN w:val="0"/>
        <w:adjustRightInd w:val="0"/>
        <w:spacing w:line="276" w:lineRule="auto"/>
        <w:ind w:left="851" w:right="567"/>
        <w:rPr>
          <w:i/>
          <w:szCs w:val="22"/>
        </w:rPr>
      </w:pPr>
    </w:p>
    <w:p w14:paraId="6B028C16"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6.-</w:t>
      </w:r>
      <w:r w:rsidRPr="003454EB">
        <w:rPr>
          <w:i/>
          <w:szCs w:val="22"/>
        </w:rPr>
        <w:t xml:space="preserve"> </w:t>
      </w:r>
      <w:r w:rsidRPr="003454EB">
        <w:rPr>
          <w:b/>
          <w:i/>
          <w:szCs w:val="22"/>
        </w:rPr>
        <w:t>Los usuarios tendrán acceso a la información de los documentos</w:t>
      </w:r>
      <w:r w:rsidRPr="003454EB">
        <w:rPr>
          <w:i/>
          <w:szCs w:val="22"/>
        </w:rPr>
        <w:t>, conforme a lo dispuesto por la ley de la materia.</w:t>
      </w:r>
      <w:r w:rsidRPr="003454EB">
        <w:rPr>
          <w:i/>
          <w:szCs w:val="22"/>
        </w:rPr>
        <w:cr/>
        <w:t xml:space="preserve"> </w:t>
      </w:r>
      <w:r w:rsidRPr="003454EB">
        <w:rPr>
          <w:b/>
          <w:i/>
          <w:szCs w:val="22"/>
        </w:rPr>
        <w:t>Artículo 8.-</w:t>
      </w:r>
      <w:r w:rsidRPr="003454EB">
        <w:rPr>
          <w:i/>
          <w:szCs w:val="22"/>
        </w:rPr>
        <w:t xml:space="preserve"> Los </w:t>
      </w:r>
      <w:r w:rsidRPr="003454EB">
        <w:rPr>
          <w:b/>
          <w:i/>
          <w:szCs w:val="22"/>
        </w:rPr>
        <w:t>documentos de contenido administrativo de importancia, serán conservados por 20 años</w:t>
      </w:r>
      <w:r w:rsidRPr="003454EB">
        <w:rPr>
          <w:i/>
          <w:szCs w:val="22"/>
        </w:rPr>
        <w:t>, y si el documento se vincula con las funciones de 2 ó más sujetos públicos, deberá transmitirse la información correspondiente, para el efecto, del proceso o vaciado en otros documentos.</w:t>
      </w:r>
    </w:p>
    <w:p w14:paraId="5BC52173" w14:textId="77777777" w:rsidR="008B643A" w:rsidRPr="003454EB" w:rsidRDefault="008B643A" w:rsidP="003454EB">
      <w:pPr>
        <w:autoSpaceDE w:val="0"/>
        <w:autoSpaceDN w:val="0"/>
        <w:adjustRightInd w:val="0"/>
        <w:spacing w:line="276" w:lineRule="auto"/>
        <w:ind w:left="851" w:right="567"/>
        <w:rPr>
          <w:i/>
          <w:szCs w:val="22"/>
        </w:rPr>
      </w:pPr>
      <w:r w:rsidRPr="003454EB">
        <w:rPr>
          <w:i/>
          <w:szCs w:val="22"/>
        </w:rPr>
        <w:t>Ningún documento podrá ser destruido, a menos, que, por escrito, lo determine la instancia facultada para ese efecto, en términos de la presente Ley.</w:t>
      </w:r>
    </w:p>
    <w:p w14:paraId="60DBE8AC" w14:textId="77777777" w:rsidR="008B643A" w:rsidRPr="003454EB" w:rsidRDefault="008B643A" w:rsidP="003454EB">
      <w:pPr>
        <w:rPr>
          <w:szCs w:val="22"/>
        </w:rPr>
      </w:pPr>
    </w:p>
    <w:p w14:paraId="33F86F03" w14:textId="79CAEB9B" w:rsidR="008B643A" w:rsidRPr="003454EB" w:rsidRDefault="008B643A" w:rsidP="003454EB">
      <w:pPr>
        <w:autoSpaceDE w:val="0"/>
        <w:autoSpaceDN w:val="0"/>
        <w:adjustRightInd w:val="0"/>
        <w:rPr>
          <w:szCs w:val="22"/>
        </w:rPr>
      </w:pPr>
      <w:r w:rsidRPr="003454EB">
        <w:rPr>
          <w:szCs w:val="22"/>
        </w:rPr>
        <w:t xml:space="preserve">Artículos que nos llevan a colegir que desde ese entonces </w:t>
      </w:r>
      <w:r w:rsidR="00F35542" w:rsidRPr="003454EB">
        <w:rPr>
          <w:b/>
          <w:szCs w:val="22"/>
        </w:rPr>
        <w:t>EL SUJETO OBLIGADO</w:t>
      </w:r>
      <w:r w:rsidRPr="003454EB">
        <w:rPr>
          <w:szCs w:val="22"/>
        </w:rPr>
        <w:t>, tenía el deber de conservar la información o los registros que dieran cuenta de ello, claro, atendiendo al valor documental y además contaba con un área encargada del Archivo.</w:t>
      </w:r>
    </w:p>
    <w:p w14:paraId="78BD9383" w14:textId="77777777" w:rsidR="00F35542" w:rsidRPr="003454EB" w:rsidRDefault="00F35542" w:rsidP="003454EB">
      <w:pPr>
        <w:autoSpaceDE w:val="0"/>
        <w:autoSpaceDN w:val="0"/>
        <w:adjustRightInd w:val="0"/>
        <w:rPr>
          <w:szCs w:val="22"/>
        </w:rPr>
      </w:pPr>
    </w:p>
    <w:p w14:paraId="5CC78B9F" w14:textId="77777777" w:rsidR="008B643A" w:rsidRPr="003454EB" w:rsidRDefault="008B643A" w:rsidP="003454EB">
      <w:pPr>
        <w:tabs>
          <w:tab w:val="left" w:pos="426"/>
        </w:tabs>
        <w:spacing w:before="240" w:after="240"/>
        <w:ind w:right="51"/>
        <w:contextualSpacing/>
        <w:rPr>
          <w:rFonts w:eastAsia="Cambria" w:cs="Tahoma"/>
          <w:bCs/>
          <w:iCs/>
          <w:szCs w:val="22"/>
          <w:lang w:eastAsia="es-MX"/>
        </w:rPr>
      </w:pPr>
      <w:r w:rsidRPr="003454EB">
        <w:rPr>
          <w:rFonts w:eastAsia="Cambria" w:cs="Cambria"/>
          <w:szCs w:val="22"/>
          <w:lang w:eastAsia="es-MX"/>
        </w:rPr>
        <w:t xml:space="preserve">Paralelamente, se creó la a </w:t>
      </w:r>
      <w:r w:rsidRPr="003454EB">
        <w:rPr>
          <w:rFonts w:eastAsia="Cambria" w:cs="Cambria"/>
          <w:b/>
          <w:szCs w:val="22"/>
          <w:lang w:eastAsia="es-MX"/>
        </w:rPr>
        <w:t>Comisión Dictaminadora de Depuración de Documentos</w:t>
      </w:r>
      <w:r w:rsidRPr="003454EB">
        <w:rPr>
          <w:rFonts w:eastAsia="Cambria" w:cs="Cambria"/>
          <w:szCs w:val="22"/>
          <w:lang w:eastAsia="es-MX"/>
        </w:rPr>
        <w:t>, integrada por personas expertas o especialistas en la materia, misma que se tendría las siguientes facultades y atribuciones</w:t>
      </w:r>
      <w:r w:rsidRPr="003454EB">
        <w:rPr>
          <w:rFonts w:eastAsia="Cambria" w:cs="Cambria"/>
          <w:szCs w:val="22"/>
          <w:vertAlign w:val="superscript"/>
          <w:lang w:eastAsia="es-MX"/>
        </w:rPr>
        <w:footnoteReference w:id="6"/>
      </w:r>
      <w:r w:rsidRPr="003454EB">
        <w:rPr>
          <w:rFonts w:eastAsia="Cambria" w:cs="Cambria"/>
          <w:szCs w:val="22"/>
          <w:lang w:eastAsia="es-MX"/>
        </w:rPr>
        <w:t>:</w:t>
      </w:r>
    </w:p>
    <w:p w14:paraId="6E44422D" w14:textId="77777777" w:rsidR="008B643A" w:rsidRPr="003454EB" w:rsidRDefault="008B643A" w:rsidP="003454EB">
      <w:pPr>
        <w:tabs>
          <w:tab w:val="left" w:pos="0"/>
        </w:tabs>
        <w:spacing w:before="240" w:after="240"/>
        <w:ind w:right="51"/>
        <w:contextualSpacing/>
        <w:rPr>
          <w:rFonts w:eastAsia="Cambria" w:cs="Tahoma"/>
          <w:bCs/>
          <w:iCs/>
          <w:szCs w:val="22"/>
          <w:lang w:eastAsia="es-MX"/>
        </w:rPr>
      </w:pPr>
    </w:p>
    <w:p w14:paraId="4BABBC5F" w14:textId="77777777" w:rsidR="008B643A" w:rsidRPr="003454EB" w:rsidRDefault="008B643A" w:rsidP="003454EB">
      <w:pPr>
        <w:numPr>
          <w:ilvl w:val="1"/>
          <w:numId w:val="31"/>
        </w:numPr>
        <w:tabs>
          <w:tab w:val="left" w:pos="0"/>
        </w:tabs>
        <w:spacing w:before="240" w:after="240"/>
        <w:ind w:left="851" w:right="51" w:hanging="284"/>
        <w:contextualSpacing/>
        <w:rPr>
          <w:rFonts w:eastAsia="Cambria" w:cs="Tahoma"/>
          <w:bCs/>
          <w:iCs/>
          <w:szCs w:val="22"/>
          <w:lang w:eastAsia="es-MX"/>
        </w:rPr>
      </w:pPr>
      <w:r w:rsidRPr="003454EB">
        <w:rPr>
          <w:rFonts w:eastAsia="Cambria" w:cs="Cambria"/>
          <w:szCs w:val="22"/>
          <w:lang w:eastAsia="es-MX"/>
        </w:rPr>
        <w:t xml:space="preserve">Llevar un registro que contenga la evaluación de los documentos que reporten valor histórico, administrativo, jurídico o económico. </w:t>
      </w:r>
    </w:p>
    <w:p w14:paraId="16666474" w14:textId="77777777" w:rsidR="008B643A" w:rsidRPr="003454EB" w:rsidRDefault="008B643A" w:rsidP="003454EB">
      <w:pPr>
        <w:numPr>
          <w:ilvl w:val="1"/>
          <w:numId w:val="31"/>
        </w:numPr>
        <w:tabs>
          <w:tab w:val="left" w:pos="0"/>
        </w:tabs>
        <w:spacing w:before="240" w:after="240"/>
        <w:ind w:left="851" w:right="51" w:hanging="284"/>
        <w:contextualSpacing/>
        <w:rPr>
          <w:rFonts w:eastAsia="Cambria" w:cs="Tahoma"/>
          <w:bCs/>
          <w:iCs/>
          <w:szCs w:val="22"/>
          <w:lang w:eastAsia="es-MX"/>
        </w:rPr>
      </w:pPr>
      <w:r w:rsidRPr="003454EB">
        <w:rPr>
          <w:rFonts w:eastAsia="Cambria" w:cs="Cambria"/>
          <w:szCs w:val="22"/>
          <w:lang w:eastAsia="es-MX"/>
        </w:rPr>
        <w:t xml:space="preserve">Realizar estudios y emitir opiniones a los responsables de la conservación y restauración de documentos de los archivos de la entidad. </w:t>
      </w:r>
    </w:p>
    <w:p w14:paraId="712864BE" w14:textId="77777777" w:rsidR="008B643A" w:rsidRPr="003454EB" w:rsidRDefault="008B643A" w:rsidP="003454EB">
      <w:pPr>
        <w:numPr>
          <w:ilvl w:val="1"/>
          <w:numId w:val="31"/>
        </w:numPr>
        <w:tabs>
          <w:tab w:val="left" w:pos="0"/>
        </w:tabs>
        <w:spacing w:before="240" w:after="240"/>
        <w:ind w:left="851" w:right="51" w:hanging="284"/>
        <w:contextualSpacing/>
        <w:rPr>
          <w:rFonts w:eastAsia="Cambria" w:cs="Tahoma"/>
          <w:bCs/>
          <w:iCs/>
          <w:szCs w:val="22"/>
          <w:lang w:eastAsia="es-MX"/>
        </w:rPr>
      </w:pPr>
      <w:r w:rsidRPr="003454EB">
        <w:rPr>
          <w:rFonts w:eastAsia="Cambria" w:cs="Cambria"/>
          <w:b/>
          <w:szCs w:val="22"/>
          <w:lang w:eastAsia="es-MX"/>
        </w:rPr>
        <w:lastRenderedPageBreak/>
        <w:t>Coadyuvar con los responsables de cada archivo, en la depuración de documentos</w:t>
      </w:r>
      <w:r w:rsidRPr="003454EB">
        <w:rPr>
          <w:rFonts w:eastAsia="Cambria" w:cs="Cambria"/>
          <w:szCs w:val="22"/>
          <w:lang w:eastAsia="es-MX"/>
        </w:rPr>
        <w:t xml:space="preserve">, determinando cuáles deben conservarse por el término de Ley, trasladarse al Archivo Histórico o destruirse. </w:t>
      </w:r>
    </w:p>
    <w:p w14:paraId="35ADCC7A" w14:textId="77777777" w:rsidR="008B643A" w:rsidRPr="003454EB" w:rsidRDefault="008B643A" w:rsidP="003454EB">
      <w:pPr>
        <w:numPr>
          <w:ilvl w:val="1"/>
          <w:numId w:val="31"/>
        </w:numPr>
        <w:tabs>
          <w:tab w:val="left" w:pos="0"/>
        </w:tabs>
        <w:spacing w:before="240" w:after="240"/>
        <w:ind w:left="851" w:right="51" w:hanging="284"/>
        <w:contextualSpacing/>
        <w:rPr>
          <w:rFonts w:eastAsia="Cambria" w:cs="Tahoma"/>
          <w:bCs/>
          <w:iCs/>
          <w:szCs w:val="22"/>
          <w:lang w:eastAsia="es-MX"/>
        </w:rPr>
      </w:pPr>
      <w:r w:rsidRPr="003454EB">
        <w:rPr>
          <w:rFonts w:eastAsia="Cambria" w:cs="Cambria"/>
          <w:b/>
          <w:szCs w:val="22"/>
          <w:lang w:eastAsia="es-MX"/>
        </w:rPr>
        <w:t xml:space="preserve">Cuando se trate de documentos de contenido meramente administrativo, para considerar su </w:t>
      </w:r>
      <w:r w:rsidRPr="003454EB">
        <w:rPr>
          <w:rFonts w:eastAsia="Cambria" w:cs="Cambria"/>
          <w:b/>
          <w:szCs w:val="22"/>
          <w:u w:val="single"/>
          <w:lang w:eastAsia="es-MX"/>
        </w:rPr>
        <w:t>baja</w:t>
      </w:r>
      <w:r w:rsidRPr="003454EB">
        <w:rPr>
          <w:rFonts w:eastAsia="Cambria" w:cs="Cambria"/>
          <w:szCs w:val="22"/>
          <w:lang w:eastAsia="es-MX"/>
        </w:rPr>
        <w:t>, se tomará parecer de la Dependencia o ayuntamiento de procedencia.</w:t>
      </w:r>
    </w:p>
    <w:p w14:paraId="678A3D1C" w14:textId="77777777" w:rsidR="008B643A" w:rsidRPr="003454EB" w:rsidRDefault="008B643A" w:rsidP="003454EB">
      <w:pPr>
        <w:tabs>
          <w:tab w:val="left" w:pos="426"/>
        </w:tabs>
        <w:spacing w:before="240" w:after="240"/>
        <w:ind w:right="51"/>
        <w:contextualSpacing/>
        <w:rPr>
          <w:rFonts w:eastAsia="Cambria" w:cs="Tahoma"/>
          <w:bCs/>
          <w:iCs/>
          <w:szCs w:val="22"/>
          <w:lang w:eastAsia="es-MX"/>
        </w:rPr>
      </w:pPr>
    </w:p>
    <w:p w14:paraId="3D573E61" w14:textId="77777777" w:rsidR="008B643A" w:rsidRPr="003454EB" w:rsidRDefault="008B643A" w:rsidP="003454EB">
      <w:pPr>
        <w:autoSpaceDE w:val="0"/>
        <w:autoSpaceDN w:val="0"/>
        <w:adjustRightInd w:val="0"/>
        <w:rPr>
          <w:rFonts w:eastAsia="Cambria" w:cs="Cambria"/>
          <w:szCs w:val="22"/>
          <w:lang w:eastAsia="es-MX"/>
        </w:rPr>
      </w:pPr>
      <w:r w:rsidRPr="003454EB">
        <w:rPr>
          <w:rFonts w:eastAsia="Cambria" w:cs="Cambria"/>
          <w:szCs w:val="22"/>
          <w:lang w:eastAsia="es-MX"/>
        </w:rPr>
        <w:t>Así las cosas, la abrogada Ley de Documentos Administrativos e Históricos del Estado de México, ya consideraba un sistema de conservación de archivos, y una Comisión para la Depuración de los mismos.</w:t>
      </w:r>
    </w:p>
    <w:p w14:paraId="1BD112AF" w14:textId="77777777" w:rsidR="00F35542" w:rsidRPr="003454EB" w:rsidRDefault="00F35542" w:rsidP="003454EB">
      <w:pPr>
        <w:autoSpaceDE w:val="0"/>
        <w:autoSpaceDN w:val="0"/>
        <w:adjustRightInd w:val="0"/>
        <w:rPr>
          <w:szCs w:val="22"/>
        </w:rPr>
      </w:pPr>
    </w:p>
    <w:p w14:paraId="5700D598" w14:textId="77777777" w:rsidR="008B643A" w:rsidRPr="003454EB" w:rsidRDefault="008B643A" w:rsidP="003454EB">
      <w:pPr>
        <w:autoSpaceDE w:val="0"/>
        <w:autoSpaceDN w:val="0"/>
        <w:adjustRightInd w:val="0"/>
        <w:rPr>
          <w:szCs w:val="22"/>
        </w:rPr>
      </w:pPr>
      <w:r w:rsidRPr="003454EB">
        <w:rPr>
          <w:szCs w:val="22"/>
        </w:rPr>
        <w:t>Ley en comento que fue abrogada mediante Decreto número 214, por el que se expidió la Ley de Archivos y Administración de Documentos del Estado de México y Municipios, publicada en el Periódico Oficial “Gaceta del Gobierno” del Estado de México el 26 de noviembre de 2020, vigente a la fecha.</w:t>
      </w:r>
    </w:p>
    <w:p w14:paraId="106C0318" w14:textId="77777777" w:rsidR="00F35542" w:rsidRPr="003454EB" w:rsidRDefault="00F35542" w:rsidP="003454EB">
      <w:pPr>
        <w:autoSpaceDE w:val="0"/>
        <w:autoSpaceDN w:val="0"/>
        <w:adjustRightInd w:val="0"/>
        <w:rPr>
          <w:szCs w:val="22"/>
        </w:rPr>
      </w:pPr>
    </w:p>
    <w:p w14:paraId="560F1790"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3.</w:t>
      </w:r>
      <w:r w:rsidRPr="003454EB">
        <w:rPr>
          <w:i/>
          <w:szCs w:val="22"/>
        </w:rPr>
        <w:t xml:space="preserve"> La </w:t>
      </w:r>
      <w:r w:rsidRPr="003454EB">
        <w:rPr>
          <w:b/>
          <w:i/>
          <w:szCs w:val="22"/>
        </w:rPr>
        <w:t>aplicación e interpretación de esta Ley se hará acorde a la Ley General de Archivos</w:t>
      </w:r>
      <w:r w:rsidRPr="003454EB">
        <w:rPr>
          <w:i/>
          <w:szCs w:val="22"/>
        </w:rPr>
        <w:t xml:space="preserve"> y a la Constitución Política del Estado Libre y Soberano de México, privilegiando el respeto irrestricto a los derechos humanos y favoreciendo en todo tiempo la protección más amplia a las personas y al interés público.</w:t>
      </w:r>
      <w:r w:rsidRPr="003454EB">
        <w:rPr>
          <w:i/>
          <w:szCs w:val="22"/>
        </w:rPr>
        <w:cr/>
      </w:r>
    </w:p>
    <w:p w14:paraId="1C07C602"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4.</w:t>
      </w:r>
      <w:r w:rsidRPr="003454EB">
        <w:rPr>
          <w:i/>
          <w:szCs w:val="22"/>
        </w:rPr>
        <w:t xml:space="preserve"> Además de las definiciones previstas en la Ley General, para los efectos de esta Ley se entenderá por:</w:t>
      </w:r>
    </w:p>
    <w:p w14:paraId="7143F445"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II. Actividad Archivística:</w:t>
      </w:r>
      <w:r w:rsidRPr="003454EB">
        <w:rPr>
          <w:i/>
          <w:szCs w:val="22"/>
        </w:rPr>
        <w:t xml:space="preserve"> Al conjunto de acciones encaminadas a administrar, organizar, conservar y difundir Documentos de Archivo;</w:t>
      </w:r>
    </w:p>
    <w:p w14:paraId="56FEE816"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IV. Archivo:</w:t>
      </w:r>
      <w:r w:rsidRPr="003454EB">
        <w:rPr>
          <w:i/>
          <w:szCs w:val="22"/>
        </w:rPr>
        <w:t xml:space="preserve"> Al conjunto organizado de documentos producidos o recibidos por los Sujetos Obligados en el ejercicio de sus atribuciones y funciones, con independencia del soporte, espacio o lugar que se resguarden;</w:t>
      </w:r>
    </w:p>
    <w:p w14:paraId="0C1A78ED"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lastRenderedPageBreak/>
        <w:t>V. Archivo de Concentración:</w:t>
      </w:r>
      <w:r w:rsidRPr="003454EB">
        <w:rPr>
          <w:i/>
          <w:szCs w:val="22"/>
        </w:rPr>
        <w:t xml:space="preserve"> Al integrado por documentos transferidos desde las áreas o unidades productoras, cuyo uso y consulta es esporádica y que permanecen en él, hasta su Disposición Documental;</w:t>
      </w:r>
      <w:r w:rsidRPr="003454EB">
        <w:rPr>
          <w:i/>
          <w:szCs w:val="22"/>
        </w:rPr>
        <w:cr/>
      </w:r>
      <w:r w:rsidRPr="003454EB">
        <w:rPr>
          <w:b/>
          <w:i/>
          <w:szCs w:val="22"/>
        </w:rPr>
        <w:t xml:space="preserve"> VI. Archivo de Trámite:</w:t>
      </w:r>
      <w:r w:rsidRPr="003454EB">
        <w:rPr>
          <w:i/>
          <w:szCs w:val="22"/>
        </w:rPr>
        <w:t xml:space="preserve"> Al integrado por Documentos de Archivo de uso cotidiano y necesario para el ejercicio de las atribuciones y funciones de los Sujetos Obligados;</w:t>
      </w:r>
    </w:p>
    <w:p w14:paraId="6E9DC2E8"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IX. Archivo Histórico:</w:t>
      </w:r>
      <w:r w:rsidRPr="003454EB">
        <w:rPr>
          <w:i/>
          <w:szCs w:val="22"/>
        </w:rPr>
        <w:t xml:space="preserve"> Al integrado por documentos de conservación permanente y de relevancia para la memoria estatal o municipal de carácter público;</w:t>
      </w:r>
      <w:r w:rsidRPr="003454EB">
        <w:rPr>
          <w:i/>
          <w:szCs w:val="22"/>
        </w:rPr>
        <w:cr/>
      </w:r>
      <w:r w:rsidRPr="003454EB">
        <w:rPr>
          <w:b/>
          <w:i/>
          <w:szCs w:val="22"/>
        </w:rPr>
        <w:t>XI. Área Coordinadora de Archivos:</w:t>
      </w:r>
      <w:r w:rsidRPr="003454EB">
        <w:rPr>
          <w:i/>
          <w:szCs w:val="22"/>
        </w:rPr>
        <w:t xml:space="preserve"> A la instancia encargada de promover y vigilar el cumplimiento de las disposiciones en materia de Gestión Documental y Administración de Archivos, así como de coordinar las Áreas Operativas del Sistema Institucional de cada Sujeto Obligado;</w:t>
      </w:r>
    </w:p>
    <w:p w14:paraId="354B41EE"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XIII. Baja Documental:</w:t>
      </w:r>
      <w:r w:rsidRPr="003454EB">
        <w:rPr>
          <w:i/>
          <w:szCs w:val="22"/>
        </w:rPr>
        <w:t xml:space="preserve"> A la eliminación de aquella documentación que haya prescrito su vigencia, valores documentales y, en su caso, plazos de conservación; y que no posea valores históricos, de acuerdo con la Ley y las disposiciones jurídicas aplicables;</w:t>
      </w:r>
    </w:p>
    <w:p w14:paraId="232D26D9"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LVII. Vigencia Documental:</w:t>
      </w:r>
      <w:r w:rsidRPr="003454EB">
        <w:rPr>
          <w:i/>
          <w:szCs w:val="22"/>
        </w:rPr>
        <w:t xml:space="preserve"> Al periodo durante el cual un Documento de Archivo mantiene sus valores administrativos, legales, fiscales o contables, de conformidad con las disposiciones jurídicas aplicables.</w:t>
      </w:r>
    </w:p>
    <w:p w14:paraId="16380F14"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6.</w:t>
      </w:r>
      <w:r w:rsidRPr="003454EB">
        <w:rPr>
          <w:i/>
          <w:szCs w:val="22"/>
        </w:rPr>
        <w:t xml:space="preserve"> </w:t>
      </w:r>
      <w:r w:rsidRPr="003454EB">
        <w:rPr>
          <w:b/>
          <w:i/>
          <w:szCs w:val="22"/>
        </w:rPr>
        <w:t>Toda la información contenida en los Documentos de Archivo producidos, obtenidos, adquiridos, transformados o en posesión de los Sujetos Obligados</w:t>
      </w:r>
      <w:r w:rsidRPr="003454EB">
        <w:rPr>
          <w:i/>
          <w:szCs w:val="22"/>
        </w:rPr>
        <w:t xml:space="preserve">, será </w:t>
      </w:r>
      <w:r w:rsidRPr="003454EB">
        <w:rPr>
          <w:b/>
          <w:i/>
          <w:szCs w:val="22"/>
        </w:rPr>
        <w:t xml:space="preserve">pública y accesible a cualquier persona </w:t>
      </w:r>
      <w:r w:rsidRPr="003454EB">
        <w:rPr>
          <w:i/>
          <w:szCs w:val="22"/>
        </w:rPr>
        <w:t>en los términos y condiciones que establece la legislación en materia de transparencia y acceso a la información pública y de protección de datos personales.</w:t>
      </w:r>
    </w:p>
    <w:p w14:paraId="7FA7273D"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Los Sujetos Obligados deberán garantizar la organización, conservación y preservación de los Archivos con el objeto de respetar el derecho a la verdad y el acceso a la información contenida en los Archivos</w:t>
      </w:r>
      <w:r w:rsidRPr="003454EB">
        <w:rPr>
          <w:i/>
          <w:szCs w:val="22"/>
        </w:rPr>
        <w:t>, así como fomentar el conocimiento del Patrimonio Documental del Estado de México y Municipios.</w:t>
      </w:r>
    </w:p>
    <w:p w14:paraId="4A99391C"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7.</w:t>
      </w:r>
      <w:r w:rsidRPr="003454EB">
        <w:rPr>
          <w:i/>
          <w:szCs w:val="22"/>
        </w:rPr>
        <w:t xml:space="preserve"> Los Sujetos Obligados deberán </w:t>
      </w:r>
      <w:r w:rsidRPr="003454EB">
        <w:rPr>
          <w:b/>
          <w:i/>
          <w:szCs w:val="22"/>
        </w:rPr>
        <w:t>producir, registrar, organizar y conservar los Documentos de Archivo sobre todo acto que derive del ejercicio de sus facultades, competencias o funciones</w:t>
      </w:r>
      <w:r w:rsidRPr="003454EB">
        <w:rPr>
          <w:i/>
          <w:szCs w:val="22"/>
        </w:rPr>
        <w:t xml:space="preserve"> de acuerdo con lo establecido en las disposiciones jurídicas aplicables.</w:t>
      </w:r>
    </w:p>
    <w:p w14:paraId="7330BB04" w14:textId="77777777" w:rsidR="008B643A" w:rsidRPr="003454EB" w:rsidRDefault="008B643A" w:rsidP="003454EB">
      <w:pPr>
        <w:autoSpaceDE w:val="0"/>
        <w:autoSpaceDN w:val="0"/>
        <w:adjustRightInd w:val="0"/>
        <w:spacing w:line="276" w:lineRule="auto"/>
        <w:ind w:left="851" w:right="567"/>
        <w:rPr>
          <w:i/>
          <w:szCs w:val="22"/>
        </w:rPr>
      </w:pPr>
      <w:r w:rsidRPr="003454EB">
        <w:rPr>
          <w:b/>
          <w:i/>
          <w:szCs w:val="22"/>
        </w:rPr>
        <w:t>Artículo 8.</w:t>
      </w:r>
      <w:r w:rsidRPr="003454EB">
        <w:rPr>
          <w:i/>
          <w:szCs w:val="22"/>
        </w:rPr>
        <w:t xml:space="preserve"> Los Documentos de Archivo producidos en los términos del artículo anterior, son </w:t>
      </w:r>
      <w:r w:rsidRPr="003454EB">
        <w:rPr>
          <w:b/>
          <w:i/>
          <w:szCs w:val="22"/>
        </w:rPr>
        <w:t>considerados documentos públicos</w:t>
      </w:r>
      <w:r w:rsidRPr="003454EB">
        <w:rPr>
          <w:i/>
          <w:szCs w:val="22"/>
        </w:rPr>
        <w:t xml:space="preserve"> de conformidad con las </w:t>
      </w:r>
      <w:r w:rsidRPr="003454EB">
        <w:rPr>
          <w:i/>
          <w:szCs w:val="22"/>
        </w:rPr>
        <w:lastRenderedPageBreak/>
        <w:t>disposiciones jurídicas aplicables.</w:t>
      </w:r>
      <w:r w:rsidRPr="003454EB">
        <w:rPr>
          <w:i/>
          <w:szCs w:val="22"/>
        </w:rPr>
        <w:cr/>
      </w:r>
    </w:p>
    <w:p w14:paraId="2F836C1C" w14:textId="5215496D" w:rsidR="008B643A" w:rsidRPr="003454EB" w:rsidRDefault="008B643A" w:rsidP="003454EB">
      <w:pPr>
        <w:autoSpaceDE w:val="0"/>
        <w:autoSpaceDN w:val="0"/>
        <w:adjustRightInd w:val="0"/>
        <w:rPr>
          <w:szCs w:val="22"/>
        </w:rPr>
      </w:pPr>
      <w:r w:rsidRPr="003454EB">
        <w:rPr>
          <w:szCs w:val="22"/>
        </w:rPr>
        <w:t>Bajo ese diseño legislativo, el artículo 11 de la Ley en comento establece las obligaciones de los Sujetos Obligados que tienen en relación a sus Arch</w:t>
      </w:r>
      <w:r w:rsidR="00F35542" w:rsidRPr="003454EB">
        <w:rPr>
          <w:szCs w:val="22"/>
        </w:rPr>
        <w:t>ivos y el Sistema Institucional, como se observa de los preceptos siguientes:</w:t>
      </w:r>
    </w:p>
    <w:p w14:paraId="6BEDCB9B" w14:textId="77777777" w:rsidR="00F35542" w:rsidRPr="003454EB" w:rsidRDefault="00F35542" w:rsidP="003454EB">
      <w:pPr>
        <w:autoSpaceDE w:val="0"/>
        <w:autoSpaceDN w:val="0"/>
        <w:adjustRightInd w:val="0"/>
        <w:rPr>
          <w:szCs w:val="22"/>
        </w:rPr>
      </w:pPr>
    </w:p>
    <w:p w14:paraId="5FD73820" w14:textId="77777777" w:rsidR="008B643A" w:rsidRPr="003454EB" w:rsidRDefault="008B643A" w:rsidP="003454EB">
      <w:pPr>
        <w:autoSpaceDE w:val="0"/>
        <w:autoSpaceDN w:val="0"/>
        <w:adjustRightInd w:val="0"/>
        <w:spacing w:line="276" w:lineRule="auto"/>
        <w:ind w:left="993" w:right="567"/>
        <w:rPr>
          <w:i/>
          <w:szCs w:val="22"/>
        </w:rPr>
      </w:pPr>
      <w:r w:rsidRPr="003454EB">
        <w:rPr>
          <w:b/>
          <w:i/>
          <w:szCs w:val="22"/>
        </w:rPr>
        <w:t>Artículo 11. Los sujetos obligados</w:t>
      </w:r>
      <w:r w:rsidRPr="003454EB">
        <w:rPr>
          <w:i/>
          <w:szCs w:val="22"/>
        </w:rPr>
        <w:t xml:space="preserve"> deberán: </w:t>
      </w:r>
    </w:p>
    <w:p w14:paraId="5E91082D" w14:textId="77777777" w:rsidR="008B643A" w:rsidRPr="003454EB" w:rsidRDefault="008B643A" w:rsidP="003454EB">
      <w:pPr>
        <w:autoSpaceDE w:val="0"/>
        <w:autoSpaceDN w:val="0"/>
        <w:adjustRightInd w:val="0"/>
        <w:spacing w:line="276" w:lineRule="auto"/>
        <w:ind w:left="993" w:right="567"/>
        <w:rPr>
          <w:i/>
          <w:szCs w:val="22"/>
        </w:rPr>
      </w:pPr>
      <w:r w:rsidRPr="003454EB">
        <w:rPr>
          <w:b/>
          <w:i/>
          <w:szCs w:val="22"/>
        </w:rPr>
        <w:t>I.</w:t>
      </w:r>
      <w:r w:rsidRPr="003454EB">
        <w:rPr>
          <w:i/>
          <w:szCs w:val="22"/>
        </w:rPr>
        <w:t xml:space="preserve">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que les sean aplicables; </w:t>
      </w:r>
    </w:p>
    <w:p w14:paraId="7CF39D68" w14:textId="77777777" w:rsidR="008B643A" w:rsidRPr="003454EB" w:rsidRDefault="008B643A" w:rsidP="003454EB">
      <w:pPr>
        <w:autoSpaceDE w:val="0"/>
        <w:autoSpaceDN w:val="0"/>
        <w:adjustRightInd w:val="0"/>
        <w:spacing w:line="276" w:lineRule="auto"/>
        <w:ind w:left="993" w:right="567"/>
        <w:rPr>
          <w:i/>
          <w:szCs w:val="22"/>
        </w:rPr>
      </w:pPr>
      <w:r w:rsidRPr="003454EB">
        <w:rPr>
          <w:b/>
          <w:i/>
          <w:szCs w:val="22"/>
        </w:rPr>
        <w:t>II.</w:t>
      </w:r>
      <w:r w:rsidRPr="003454EB">
        <w:rPr>
          <w:i/>
          <w:szCs w:val="22"/>
        </w:rPr>
        <w:t xml:space="preserve"> Establecer un sistema institucional para la administración de sus archivos y llevar a cabo los procesos de gestión documental;</w:t>
      </w:r>
    </w:p>
    <w:p w14:paraId="28EA90AD" w14:textId="77777777" w:rsidR="008B643A" w:rsidRPr="003454EB" w:rsidRDefault="008B643A" w:rsidP="003454EB">
      <w:pPr>
        <w:autoSpaceDE w:val="0"/>
        <w:autoSpaceDN w:val="0"/>
        <w:adjustRightInd w:val="0"/>
        <w:spacing w:line="276" w:lineRule="auto"/>
        <w:ind w:left="993" w:right="567"/>
        <w:rPr>
          <w:i/>
          <w:szCs w:val="22"/>
        </w:rPr>
      </w:pPr>
      <w:r w:rsidRPr="003454EB">
        <w:rPr>
          <w:b/>
          <w:i/>
          <w:szCs w:val="22"/>
        </w:rPr>
        <w:t>X.</w:t>
      </w:r>
      <w:r w:rsidRPr="003454EB">
        <w:rPr>
          <w:i/>
          <w:szCs w:val="22"/>
        </w:rPr>
        <w:t xml:space="preserve"> Resguardar los documentos contenidos en sus archivos;</w:t>
      </w:r>
    </w:p>
    <w:p w14:paraId="49BCF3EB" w14:textId="77777777" w:rsidR="008B643A" w:rsidRPr="003454EB" w:rsidRDefault="008B643A" w:rsidP="003454EB">
      <w:pPr>
        <w:autoSpaceDE w:val="0"/>
        <w:autoSpaceDN w:val="0"/>
        <w:adjustRightInd w:val="0"/>
        <w:spacing w:line="276" w:lineRule="auto"/>
        <w:ind w:left="993" w:right="567"/>
        <w:rPr>
          <w:szCs w:val="22"/>
        </w:rPr>
      </w:pPr>
      <w:r w:rsidRPr="003454EB">
        <w:rPr>
          <w:b/>
          <w:i/>
          <w:szCs w:val="22"/>
        </w:rPr>
        <w:t>Artículo 27.</w:t>
      </w:r>
      <w:r w:rsidRPr="003454EB">
        <w:rPr>
          <w:i/>
          <w:szCs w:val="22"/>
        </w:rPr>
        <w:t xml:space="preserve"> </w:t>
      </w:r>
      <w:r w:rsidRPr="003454EB">
        <w:rPr>
          <w:b/>
          <w:i/>
          <w:szCs w:val="22"/>
          <w:u w:val="single"/>
        </w:rPr>
        <w:t>El área coordinadora de archivos promoverá que las áreas operativas lleven a cabo las acciones de gestión documental y administración de los archivos, de manera conjunta con las unidades administrativas o áreas competentes de cada sujeto obligado</w:t>
      </w:r>
      <w:r w:rsidRPr="003454EB">
        <w:rPr>
          <w:i/>
          <w:szCs w:val="22"/>
        </w:rPr>
        <w:t>.</w:t>
      </w:r>
      <w:r w:rsidRPr="003454EB">
        <w:rPr>
          <w:i/>
          <w:szCs w:val="22"/>
        </w:rPr>
        <w:cr/>
      </w:r>
      <w:r w:rsidRPr="003454EB">
        <w:rPr>
          <w:szCs w:val="22"/>
        </w:rPr>
        <w:t xml:space="preserve"> </w:t>
      </w:r>
    </w:p>
    <w:p w14:paraId="70E66B9D" w14:textId="77777777" w:rsidR="008B643A" w:rsidRPr="003454EB" w:rsidRDefault="008B643A" w:rsidP="003454EB">
      <w:pPr>
        <w:autoSpaceDE w:val="0"/>
        <w:autoSpaceDN w:val="0"/>
        <w:adjustRightInd w:val="0"/>
        <w:spacing w:line="276" w:lineRule="auto"/>
        <w:ind w:left="993" w:right="567"/>
        <w:rPr>
          <w:i/>
          <w:szCs w:val="22"/>
        </w:rPr>
      </w:pPr>
      <w:r w:rsidRPr="003454EB">
        <w:rPr>
          <w:b/>
          <w:i/>
          <w:szCs w:val="22"/>
        </w:rPr>
        <w:t>Artículo 28.</w:t>
      </w:r>
      <w:r w:rsidRPr="003454EB">
        <w:rPr>
          <w:i/>
          <w:szCs w:val="22"/>
        </w:rPr>
        <w:t xml:space="preserve"> El </w:t>
      </w:r>
      <w:r w:rsidRPr="003454EB">
        <w:rPr>
          <w:b/>
          <w:i/>
          <w:szCs w:val="22"/>
        </w:rPr>
        <w:t>área coordinadora de archivos tendrá las siguientes funciones</w:t>
      </w:r>
      <w:r w:rsidRPr="003454EB">
        <w:rPr>
          <w:i/>
          <w:szCs w:val="22"/>
        </w:rPr>
        <w:t>:</w:t>
      </w:r>
    </w:p>
    <w:p w14:paraId="52BB5FCB" w14:textId="77777777" w:rsidR="008B643A" w:rsidRPr="003454EB" w:rsidRDefault="008B643A" w:rsidP="003454EB">
      <w:pPr>
        <w:autoSpaceDE w:val="0"/>
        <w:autoSpaceDN w:val="0"/>
        <w:adjustRightInd w:val="0"/>
        <w:spacing w:line="276" w:lineRule="auto"/>
        <w:ind w:left="993" w:right="567"/>
        <w:rPr>
          <w:i/>
          <w:szCs w:val="22"/>
        </w:rPr>
      </w:pPr>
      <w:r w:rsidRPr="003454EB">
        <w:rPr>
          <w:b/>
          <w:i/>
          <w:szCs w:val="22"/>
        </w:rPr>
        <w:t>I.</w:t>
      </w:r>
      <w:r w:rsidRPr="003454EB">
        <w:rPr>
          <w:i/>
          <w:szCs w:val="22"/>
        </w:rPr>
        <w:t xml:space="preserve"> </w:t>
      </w:r>
      <w:r w:rsidRPr="003454EB">
        <w:rPr>
          <w:b/>
          <w:i/>
          <w:szCs w:val="22"/>
          <w:u w:val="single"/>
        </w:rPr>
        <w:t>Elaborar, con la colaboración de los responsables de los archivos de trámite, de concentración y en su caso histórico, los instrumentos de control archivístico previstos en esta Ley</w:t>
      </w:r>
      <w:r w:rsidRPr="003454EB">
        <w:rPr>
          <w:i/>
          <w:szCs w:val="22"/>
        </w:rPr>
        <w:t>, las leyes locales y sus disposiciones reglamentarias, así como la normativa que derive de ellos;</w:t>
      </w:r>
    </w:p>
    <w:p w14:paraId="7956CF07" w14:textId="77777777" w:rsidR="008B643A" w:rsidRPr="003454EB" w:rsidRDefault="008B643A" w:rsidP="003454EB">
      <w:pPr>
        <w:autoSpaceDE w:val="0"/>
        <w:autoSpaceDN w:val="0"/>
        <w:adjustRightInd w:val="0"/>
        <w:spacing w:line="276" w:lineRule="auto"/>
        <w:ind w:left="993" w:right="567"/>
        <w:rPr>
          <w:i/>
          <w:szCs w:val="22"/>
        </w:rPr>
      </w:pPr>
      <w:r w:rsidRPr="003454EB">
        <w:rPr>
          <w:b/>
          <w:i/>
          <w:szCs w:val="22"/>
        </w:rPr>
        <w:t xml:space="preserve">IV. </w:t>
      </w:r>
      <w:r w:rsidRPr="003454EB">
        <w:rPr>
          <w:b/>
          <w:i/>
          <w:szCs w:val="22"/>
          <w:u w:val="single"/>
        </w:rPr>
        <w:t>Coordinar los procesos de valoración y disposición documental</w:t>
      </w:r>
      <w:r w:rsidRPr="003454EB">
        <w:rPr>
          <w:i/>
          <w:szCs w:val="22"/>
        </w:rPr>
        <w:t xml:space="preserve"> que realicen las áreas operativas;</w:t>
      </w:r>
    </w:p>
    <w:p w14:paraId="1251290C" w14:textId="77777777" w:rsidR="008B643A" w:rsidRPr="003454EB" w:rsidRDefault="008B643A" w:rsidP="003454EB">
      <w:pPr>
        <w:autoSpaceDE w:val="0"/>
        <w:autoSpaceDN w:val="0"/>
        <w:adjustRightInd w:val="0"/>
        <w:spacing w:line="276" w:lineRule="auto"/>
        <w:ind w:left="993" w:right="567"/>
        <w:rPr>
          <w:i/>
          <w:szCs w:val="22"/>
        </w:rPr>
      </w:pPr>
      <w:r w:rsidRPr="003454EB">
        <w:rPr>
          <w:b/>
          <w:i/>
          <w:szCs w:val="22"/>
        </w:rPr>
        <w:t>IX.</w:t>
      </w:r>
      <w:r w:rsidRPr="003454EB">
        <w:rPr>
          <w:i/>
          <w:szCs w:val="22"/>
        </w:rPr>
        <w:t xml:space="preserve"> </w:t>
      </w:r>
      <w:r w:rsidRPr="003454EB">
        <w:rPr>
          <w:b/>
          <w:i/>
          <w:szCs w:val="22"/>
          <w:u w:val="single"/>
        </w:rPr>
        <w:t>Coordinar la operación de los archivos de trámite, concentración y, en su caso, histórico</w:t>
      </w:r>
      <w:r w:rsidRPr="003454EB">
        <w:rPr>
          <w:i/>
          <w:szCs w:val="22"/>
        </w:rPr>
        <w:t>, de acuerdo con la normatividad;</w:t>
      </w:r>
      <w:r w:rsidRPr="003454EB">
        <w:rPr>
          <w:i/>
          <w:szCs w:val="22"/>
        </w:rPr>
        <w:cr/>
      </w:r>
    </w:p>
    <w:p w14:paraId="4EA05B3E" w14:textId="77777777" w:rsidR="008B643A" w:rsidRPr="003454EB" w:rsidRDefault="008B643A" w:rsidP="003454EB">
      <w:pPr>
        <w:autoSpaceDE w:val="0"/>
        <w:autoSpaceDN w:val="0"/>
        <w:adjustRightInd w:val="0"/>
        <w:spacing w:line="276" w:lineRule="auto"/>
        <w:ind w:left="993" w:right="567"/>
        <w:rPr>
          <w:szCs w:val="22"/>
        </w:rPr>
      </w:pPr>
      <w:r w:rsidRPr="003454EB">
        <w:rPr>
          <w:b/>
          <w:szCs w:val="22"/>
        </w:rPr>
        <w:t xml:space="preserve"> </w:t>
      </w:r>
      <w:r w:rsidRPr="003454EB">
        <w:rPr>
          <w:b/>
          <w:i/>
          <w:szCs w:val="22"/>
        </w:rPr>
        <w:t>Artículo 30.</w:t>
      </w:r>
      <w:r w:rsidRPr="003454EB">
        <w:rPr>
          <w:i/>
          <w:szCs w:val="22"/>
        </w:rPr>
        <w:t xml:space="preserve"> Cada área o </w:t>
      </w:r>
      <w:r w:rsidRPr="003454EB">
        <w:rPr>
          <w:b/>
          <w:i/>
          <w:szCs w:val="22"/>
        </w:rPr>
        <w:t xml:space="preserve">unidad administrativa debe contar con un archivo de trámite </w:t>
      </w:r>
      <w:r w:rsidRPr="003454EB">
        <w:rPr>
          <w:i/>
          <w:szCs w:val="22"/>
        </w:rPr>
        <w:t>que tendrá las siguientes funciones:</w:t>
      </w:r>
      <w:r w:rsidRPr="003454EB">
        <w:rPr>
          <w:szCs w:val="22"/>
        </w:rPr>
        <w:t xml:space="preserve"> </w:t>
      </w:r>
      <w:r w:rsidRPr="003454EB">
        <w:rPr>
          <w:i/>
          <w:szCs w:val="22"/>
        </w:rPr>
        <w:t>(…)</w:t>
      </w:r>
    </w:p>
    <w:p w14:paraId="78D947F7" w14:textId="77777777" w:rsidR="008B643A" w:rsidRPr="003454EB" w:rsidRDefault="008B643A" w:rsidP="003454EB">
      <w:pPr>
        <w:autoSpaceDE w:val="0"/>
        <w:autoSpaceDN w:val="0"/>
        <w:adjustRightInd w:val="0"/>
        <w:spacing w:line="276" w:lineRule="auto"/>
        <w:ind w:left="993" w:right="567"/>
        <w:rPr>
          <w:b/>
          <w:szCs w:val="22"/>
        </w:rPr>
      </w:pPr>
      <w:r w:rsidRPr="003454EB">
        <w:rPr>
          <w:b/>
          <w:i/>
          <w:szCs w:val="22"/>
        </w:rPr>
        <w:lastRenderedPageBreak/>
        <w:t>Artículo 31.</w:t>
      </w:r>
      <w:r w:rsidRPr="003454EB">
        <w:rPr>
          <w:i/>
          <w:szCs w:val="22"/>
        </w:rPr>
        <w:t xml:space="preserve"> Cada sujeto obligado debe contar con un </w:t>
      </w:r>
      <w:r w:rsidRPr="003454EB">
        <w:rPr>
          <w:b/>
          <w:i/>
          <w:szCs w:val="22"/>
        </w:rPr>
        <w:t>archivo de concentración</w:t>
      </w:r>
      <w:r w:rsidRPr="003454EB">
        <w:rPr>
          <w:i/>
          <w:szCs w:val="22"/>
        </w:rPr>
        <w:t>, que tendrá las siguientes funciones: (…)</w:t>
      </w:r>
    </w:p>
    <w:p w14:paraId="42AAC4E4" w14:textId="77777777" w:rsidR="008B643A" w:rsidRPr="003454EB" w:rsidRDefault="008B643A" w:rsidP="003454EB">
      <w:pPr>
        <w:autoSpaceDE w:val="0"/>
        <w:autoSpaceDN w:val="0"/>
        <w:adjustRightInd w:val="0"/>
        <w:spacing w:line="276" w:lineRule="auto"/>
        <w:ind w:left="993" w:right="567"/>
        <w:rPr>
          <w:i/>
          <w:szCs w:val="22"/>
        </w:rPr>
      </w:pPr>
      <w:r w:rsidRPr="003454EB">
        <w:rPr>
          <w:b/>
          <w:i/>
          <w:szCs w:val="22"/>
        </w:rPr>
        <w:t>Artículo 32.</w:t>
      </w:r>
      <w:r w:rsidRPr="003454EB">
        <w:rPr>
          <w:i/>
          <w:szCs w:val="22"/>
        </w:rPr>
        <w:t xml:space="preserve"> Los sujetos obligados podrán contar con un </w:t>
      </w:r>
      <w:r w:rsidRPr="003454EB">
        <w:rPr>
          <w:b/>
          <w:i/>
          <w:szCs w:val="22"/>
        </w:rPr>
        <w:t>archivo histórico</w:t>
      </w:r>
      <w:r w:rsidRPr="003454EB">
        <w:rPr>
          <w:i/>
          <w:szCs w:val="22"/>
        </w:rPr>
        <w:t xml:space="preserve"> que tendrá las siguientes funciones: (…)</w:t>
      </w:r>
    </w:p>
    <w:p w14:paraId="2C5049E7" w14:textId="77777777" w:rsidR="008B643A" w:rsidRPr="003454EB" w:rsidRDefault="008B643A" w:rsidP="003454EB">
      <w:pPr>
        <w:autoSpaceDE w:val="0"/>
        <w:autoSpaceDN w:val="0"/>
        <w:adjustRightInd w:val="0"/>
        <w:spacing w:line="276" w:lineRule="auto"/>
        <w:ind w:right="567"/>
        <w:rPr>
          <w:szCs w:val="22"/>
        </w:rPr>
      </w:pPr>
    </w:p>
    <w:p w14:paraId="1F2FEC0D" w14:textId="77777777" w:rsidR="008B643A" w:rsidRPr="003454EB" w:rsidRDefault="008B643A" w:rsidP="003454EB">
      <w:pPr>
        <w:autoSpaceDE w:val="0"/>
        <w:autoSpaceDN w:val="0"/>
        <w:adjustRightInd w:val="0"/>
        <w:rPr>
          <w:szCs w:val="22"/>
        </w:rPr>
      </w:pPr>
      <w:r w:rsidRPr="003454EB">
        <w:rPr>
          <w:szCs w:val="22"/>
        </w:rPr>
        <w:t>No está de más mencionar que los Lineamientos para la Organización y Conservación de los Archivos, publicados por el Sistema Nacional de Transparencia, tienen por objeto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p>
    <w:p w14:paraId="0C7F6CFE" w14:textId="77777777" w:rsidR="008B643A" w:rsidRPr="003454EB" w:rsidRDefault="008B643A" w:rsidP="003454EB">
      <w:pPr>
        <w:autoSpaceDE w:val="0"/>
        <w:autoSpaceDN w:val="0"/>
        <w:adjustRightInd w:val="0"/>
        <w:rPr>
          <w:szCs w:val="22"/>
        </w:rPr>
      </w:pPr>
    </w:p>
    <w:p w14:paraId="0F84FD94" w14:textId="77777777" w:rsidR="008B643A" w:rsidRPr="003454EB" w:rsidRDefault="008B643A" w:rsidP="003454EB">
      <w:pPr>
        <w:autoSpaceDE w:val="0"/>
        <w:autoSpaceDN w:val="0"/>
        <w:adjustRightInd w:val="0"/>
        <w:rPr>
          <w:szCs w:val="22"/>
        </w:rPr>
      </w:pPr>
      <w:r w:rsidRPr="003454EB">
        <w:rPr>
          <w:szCs w:val="22"/>
        </w:rPr>
        <w:t>Al respecto, es necesario delimitar los inventarios de archivos de trámite, concentración e histórico como partes del ciclo vital de los documentos, que pueden ser definido como las etapas por las que atraviesan los documentos de archivo desde su producción o recepción hasta su baja documental o transferencia a un archivo histórico.</w:t>
      </w:r>
    </w:p>
    <w:p w14:paraId="7C00DE2B" w14:textId="77777777" w:rsidR="008B643A" w:rsidRPr="003454EB" w:rsidRDefault="008B643A" w:rsidP="003454EB">
      <w:pPr>
        <w:autoSpaceDE w:val="0"/>
        <w:autoSpaceDN w:val="0"/>
        <w:adjustRightInd w:val="0"/>
        <w:rPr>
          <w:szCs w:val="22"/>
        </w:rPr>
      </w:pPr>
    </w:p>
    <w:p w14:paraId="48581BCB" w14:textId="77777777" w:rsidR="008B643A" w:rsidRPr="003454EB" w:rsidRDefault="008B643A" w:rsidP="003454EB">
      <w:pPr>
        <w:autoSpaceDE w:val="0"/>
        <w:autoSpaceDN w:val="0"/>
        <w:adjustRightInd w:val="0"/>
        <w:rPr>
          <w:szCs w:val="22"/>
        </w:rPr>
      </w:pPr>
      <w:r w:rsidRPr="003454EB">
        <w:rPr>
          <w:szCs w:val="22"/>
        </w:rPr>
        <w:t xml:space="preserve">Es entonces que tenemos en primera etapa, el archivo de trámite, que está integrado por documentos de archivo de uso cotidiano y necesario para el ejercicio de las atribuciones y funciones de las áreas de los Sujetos Obligados, por lo que se identifica, que los Sujetos Obligados se encuentran constreñidos a contar un archivo de trámite en términos del artículo 30 de la Ley General de Archivos, una segunda etapa, que es cuando dejan de ser útiles para las actividades cotidianas de las áreas, es cuando se transfieren de manera primaria, a los archivos de concentración, el que está integrado por documentos transferidos desde las áreas o unidades productoras, cuyo uso y consulta es esporádica y que permanecen en él hasta su disposición documental, que de igual manera se considera como un deber jurídico de cada Sujeto Obligado en términos de lo contemplado por el artículo 31 de la Ley General de </w:t>
      </w:r>
      <w:r w:rsidRPr="003454EB">
        <w:rPr>
          <w:szCs w:val="22"/>
        </w:rPr>
        <w:lastRenderedPageBreak/>
        <w:t>Archivos y aquí, nos encontramos en la tercera etapa del ciclo vital documental, que es cuando dejan de tener un valor de consulta y un órgano al interior del Sujeto Obligado, determinar o bien su baja documental o su conservación en el archivo histórico, definido como el archivo que se encuentra integrado por documentos de conservación permanente y de relevancia para la memoria nacional, regional o local de carácter público (artículo 4° fracción VIII de la Ley General de Archivos), archivo que de conformidad a lo contemplado en el respectivo artículo 32 de la Ley en cita, se considera como facultativo.</w:t>
      </w:r>
    </w:p>
    <w:p w14:paraId="772F2478" w14:textId="77777777" w:rsidR="008B643A" w:rsidRPr="003454EB" w:rsidRDefault="008B643A" w:rsidP="003454EB">
      <w:pPr>
        <w:autoSpaceDE w:val="0"/>
        <w:autoSpaceDN w:val="0"/>
        <w:adjustRightInd w:val="0"/>
        <w:rPr>
          <w:szCs w:val="22"/>
        </w:rPr>
      </w:pPr>
    </w:p>
    <w:p w14:paraId="6696F4BF" w14:textId="77777777" w:rsidR="008B643A" w:rsidRPr="003454EB" w:rsidRDefault="008B643A" w:rsidP="003454EB">
      <w:pPr>
        <w:autoSpaceDE w:val="0"/>
        <w:autoSpaceDN w:val="0"/>
        <w:adjustRightInd w:val="0"/>
        <w:rPr>
          <w:szCs w:val="22"/>
        </w:rPr>
      </w:pPr>
      <w:r w:rsidRPr="003454EB">
        <w:rPr>
          <w:szCs w:val="22"/>
        </w:rPr>
        <w:t>Se hace la precisión de que los inventarios de baja documental, sirven para identificar los documentos que ya no cuentan con valor al interior del Sujeto Obligado, ya sea de consulta, para el desarrollo de actividades ni histórico.</w:t>
      </w:r>
    </w:p>
    <w:p w14:paraId="4838259E" w14:textId="77777777" w:rsidR="008B643A" w:rsidRPr="003454EB" w:rsidRDefault="008B643A" w:rsidP="003454EB">
      <w:pPr>
        <w:autoSpaceDE w:val="0"/>
        <w:autoSpaceDN w:val="0"/>
        <w:adjustRightInd w:val="0"/>
        <w:rPr>
          <w:szCs w:val="22"/>
        </w:rPr>
      </w:pPr>
    </w:p>
    <w:p w14:paraId="2D07FD42" w14:textId="77777777" w:rsidR="008B643A" w:rsidRPr="003454EB" w:rsidRDefault="008B643A" w:rsidP="003454EB">
      <w:pPr>
        <w:rPr>
          <w:rFonts w:eastAsia="Palatino Linotype" w:cs="Palatino Linotype"/>
          <w:szCs w:val="22"/>
        </w:rPr>
      </w:pPr>
      <w:r w:rsidRPr="003454EB">
        <w:rPr>
          <w:rFonts w:eastAsia="Palatino Linotype" w:cs="Palatino Linotype"/>
          <w:szCs w:val="22"/>
        </w:rPr>
        <w:t>Ahora bien, para generar certeza del contenido de cada acervo documental, se debe contar con un inventario, el que es obligatorio en términos del artículo 13 de la Ley General multicitada que a la letra establece:</w:t>
      </w:r>
    </w:p>
    <w:p w14:paraId="4880F582" w14:textId="77777777" w:rsidR="00D62470" w:rsidRPr="003454EB" w:rsidRDefault="00D62470" w:rsidP="003454EB">
      <w:pPr>
        <w:rPr>
          <w:rFonts w:eastAsia="Palatino Linotype" w:cs="Palatino Linotype"/>
          <w:szCs w:val="22"/>
        </w:rPr>
      </w:pPr>
    </w:p>
    <w:p w14:paraId="268BA52B" w14:textId="77777777" w:rsidR="008B643A" w:rsidRPr="003454EB" w:rsidRDefault="008B643A" w:rsidP="003454EB">
      <w:pPr>
        <w:pStyle w:val="Puesto"/>
      </w:pPr>
      <w:r w:rsidRPr="003454EB">
        <w:t>“</w:t>
      </w:r>
      <w:r w:rsidRPr="003454EB">
        <w:rPr>
          <w:b/>
        </w:rPr>
        <w:t>Artículo 13.</w:t>
      </w:r>
      <w:r w:rsidRPr="003454EB">
        <w:t xml:space="preserve"> Los sujetos obligados deberán contar con los instrumentos de control y de consulta archivísticos conforme a sus atribuciones y funciones, manteniéndolos actualizados y disponibles; y contarán al menos con los siguientes: </w:t>
      </w:r>
    </w:p>
    <w:p w14:paraId="564C3471" w14:textId="77777777" w:rsidR="008B643A" w:rsidRPr="003454EB" w:rsidRDefault="008B643A" w:rsidP="003454EB">
      <w:pPr>
        <w:pStyle w:val="Puesto"/>
      </w:pPr>
      <w:r w:rsidRPr="003454EB">
        <w:rPr>
          <w:b/>
        </w:rPr>
        <w:t>I.</w:t>
      </w:r>
      <w:r w:rsidRPr="003454EB">
        <w:t xml:space="preserve"> Cuadro general de clasificación archivística; </w:t>
      </w:r>
    </w:p>
    <w:p w14:paraId="4484BA60" w14:textId="77777777" w:rsidR="008B643A" w:rsidRPr="003454EB" w:rsidRDefault="008B643A" w:rsidP="003454EB">
      <w:pPr>
        <w:pStyle w:val="Puesto"/>
      </w:pPr>
      <w:r w:rsidRPr="003454EB">
        <w:rPr>
          <w:b/>
        </w:rPr>
        <w:t>II.</w:t>
      </w:r>
      <w:r w:rsidRPr="003454EB">
        <w:t xml:space="preserve"> Catálogo de disposición documental, y </w:t>
      </w:r>
    </w:p>
    <w:p w14:paraId="32EEE139" w14:textId="77777777" w:rsidR="008B643A" w:rsidRPr="003454EB" w:rsidRDefault="008B643A" w:rsidP="003454EB">
      <w:pPr>
        <w:pStyle w:val="Puesto"/>
      </w:pPr>
      <w:r w:rsidRPr="003454EB">
        <w:rPr>
          <w:b/>
        </w:rPr>
        <w:t>III.</w:t>
      </w:r>
      <w:r w:rsidRPr="003454EB">
        <w:t xml:space="preserve"> </w:t>
      </w:r>
      <w:r w:rsidRPr="003454EB">
        <w:rPr>
          <w:b/>
        </w:rPr>
        <w:t>Inventarios documentales</w:t>
      </w:r>
      <w:r w:rsidRPr="003454EB">
        <w:t xml:space="preserve">. </w:t>
      </w:r>
    </w:p>
    <w:p w14:paraId="11431436" w14:textId="77777777" w:rsidR="008B643A" w:rsidRPr="003454EB" w:rsidRDefault="008B643A" w:rsidP="003454EB">
      <w:pPr>
        <w:pStyle w:val="Puesto"/>
        <w:rPr>
          <w:b/>
          <w:bCs/>
        </w:rPr>
      </w:pPr>
      <w:r w:rsidRPr="003454EB">
        <w:t xml:space="preserve">La estructura del cuadro general de clasificación archivística atenderá los niveles de fondo, sección y serie, sin que esto excluya la posibilidad de que existan niveles intermedios, los cuales, serán identificados mediante una clave alfanumérica.” </w:t>
      </w:r>
      <w:r w:rsidRPr="003454EB">
        <w:rPr>
          <w:b/>
          <w:bCs/>
        </w:rPr>
        <w:t>(Sic)</w:t>
      </w:r>
    </w:p>
    <w:p w14:paraId="16574C54" w14:textId="77777777" w:rsidR="00D62470" w:rsidRPr="003454EB" w:rsidRDefault="00D62470" w:rsidP="003454EB"/>
    <w:p w14:paraId="556B208D" w14:textId="77777777" w:rsidR="008B643A" w:rsidRPr="003454EB" w:rsidRDefault="008B643A" w:rsidP="003454EB">
      <w:pPr>
        <w:rPr>
          <w:rFonts w:eastAsia="Palatino Linotype" w:cs="Palatino Linotype"/>
          <w:szCs w:val="22"/>
        </w:rPr>
      </w:pPr>
      <w:r w:rsidRPr="003454EB">
        <w:rPr>
          <w:rFonts w:eastAsia="Palatino Linotype" w:cs="Palatino Linotype"/>
          <w:szCs w:val="22"/>
        </w:rPr>
        <w:t xml:space="preserve">Estos instrumentos de consulta son definidos como aquellos que describen las series documentales y expedientes de un archivo y que permiten su localización (inventario general), </w:t>
      </w:r>
      <w:r w:rsidRPr="003454EB">
        <w:rPr>
          <w:rFonts w:eastAsia="Palatino Linotype" w:cs="Palatino Linotype"/>
          <w:szCs w:val="22"/>
        </w:rPr>
        <w:lastRenderedPageBreak/>
        <w:t xml:space="preserve">para las transferencias (inventario de transferencia) o para la baja documental (inventario de baja documental), es entonces, que se cuenta con inventarios generales dentro de los archivos de trámite, concentración e históricos, 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 </w:t>
      </w:r>
    </w:p>
    <w:p w14:paraId="09CC9F43" w14:textId="77777777" w:rsidR="008B643A" w:rsidRPr="003454EB" w:rsidRDefault="008B643A" w:rsidP="003454EB">
      <w:pPr>
        <w:rPr>
          <w:rFonts w:eastAsia="Palatino Linotype" w:cs="Palatino Linotype"/>
          <w:szCs w:val="22"/>
        </w:rPr>
      </w:pPr>
    </w:p>
    <w:p w14:paraId="0A067F3F" w14:textId="77777777" w:rsidR="008B643A" w:rsidRPr="003454EB" w:rsidRDefault="008B643A" w:rsidP="003454EB">
      <w:pPr>
        <w:rPr>
          <w:rFonts w:eastAsia="Palatino Linotype" w:cs="Palatino Linotype"/>
          <w:szCs w:val="22"/>
        </w:rPr>
      </w:pPr>
      <w:r w:rsidRPr="003454EB">
        <w:rPr>
          <w:rFonts w:eastAsia="Palatino Linotype" w:cs="Palatino Linotype"/>
          <w:szCs w:val="22"/>
        </w:rPr>
        <w:t>En este contexto, se debe resaltar, que por mandato de ley debería contar con archivo de trámite y de concentración, toda vez que dentro del ciclo vital de los documentos, se prevé que transiten de archivo de trámite, posteriormente, mediante la transferencia primaria a archivo de concentración y en transferencia secundaria al archivo histórico, resulta pertinente traer a colación los siguientes preceptos de la Ley General de Archivos para mayor referencia:</w:t>
      </w:r>
    </w:p>
    <w:p w14:paraId="2E17ECA9" w14:textId="77777777" w:rsidR="00D62470" w:rsidRPr="003454EB" w:rsidRDefault="00D62470" w:rsidP="003454EB">
      <w:pPr>
        <w:rPr>
          <w:rFonts w:eastAsia="Palatino Linotype" w:cs="Palatino Linotype"/>
          <w:szCs w:val="22"/>
        </w:rPr>
      </w:pPr>
    </w:p>
    <w:p w14:paraId="364C4650" w14:textId="77777777" w:rsidR="008B643A" w:rsidRPr="003454EB" w:rsidRDefault="008B643A" w:rsidP="003454EB">
      <w:pPr>
        <w:pStyle w:val="Puesto"/>
      </w:pPr>
      <w:r w:rsidRPr="003454EB">
        <w:t>“</w:t>
      </w:r>
      <w:r w:rsidRPr="003454EB">
        <w:rPr>
          <w:b/>
        </w:rPr>
        <w:t>Artículo 30.</w:t>
      </w:r>
      <w:r w:rsidRPr="003454EB">
        <w:t xml:space="preserve"> Cada área o unidad administrativa debe contar con un archivo de trámite que tendrá las siguientes funciones: </w:t>
      </w:r>
    </w:p>
    <w:p w14:paraId="27324E45" w14:textId="77777777" w:rsidR="008B643A" w:rsidRPr="003454EB" w:rsidRDefault="008B643A" w:rsidP="003454EB">
      <w:pPr>
        <w:pStyle w:val="Puesto"/>
      </w:pPr>
      <w:r w:rsidRPr="003454EB">
        <w:t xml:space="preserve">I. Integrar y organizar los expedientes que cada área o unidad produzca, use y reciba; </w:t>
      </w:r>
    </w:p>
    <w:p w14:paraId="4FF1736C" w14:textId="77777777" w:rsidR="008B643A" w:rsidRPr="003454EB" w:rsidRDefault="008B643A" w:rsidP="003454EB">
      <w:pPr>
        <w:pStyle w:val="Puesto"/>
      </w:pPr>
      <w:r w:rsidRPr="003454EB">
        <w:t xml:space="preserve">II. Asegurar la localización y consulta de los expedientes mediante la elaboración de los inventarios documentales; </w:t>
      </w:r>
    </w:p>
    <w:p w14:paraId="7CE5E593" w14:textId="77777777" w:rsidR="008B643A" w:rsidRPr="003454EB" w:rsidRDefault="008B643A" w:rsidP="003454EB">
      <w:pPr>
        <w:pStyle w:val="Puesto"/>
      </w:pPr>
      <w:r w:rsidRPr="003454EB">
        <w:t xml:space="preserve">III. Resguardar los archivos y la información que haya sido clasificada de acuerdo con la legislación en materia de transparencia y acceso a la información pública, en tanto conserve tal carácter; </w:t>
      </w:r>
    </w:p>
    <w:p w14:paraId="1AA53576" w14:textId="77777777" w:rsidR="008B643A" w:rsidRPr="003454EB" w:rsidRDefault="008B643A" w:rsidP="003454EB">
      <w:pPr>
        <w:pStyle w:val="Puesto"/>
      </w:pPr>
      <w:r w:rsidRPr="003454EB">
        <w:t xml:space="preserve">IV. Colaborar con el área coordinadora de archivos en la elaboración de los instrumentos de control archivístico previstos en esta Ley, las leyes locales y sus disposiciones reglamentarias; </w:t>
      </w:r>
    </w:p>
    <w:p w14:paraId="4F00A97D" w14:textId="77777777" w:rsidR="008B643A" w:rsidRPr="003454EB" w:rsidRDefault="008B643A" w:rsidP="003454EB">
      <w:pPr>
        <w:pStyle w:val="Puesto"/>
      </w:pPr>
      <w:r w:rsidRPr="003454EB">
        <w:t xml:space="preserve">V. Trabajar de acuerdo con los criterios específicos y recomendaciones dictados por el área coordinadora de archivos; </w:t>
      </w:r>
    </w:p>
    <w:p w14:paraId="6772EE09" w14:textId="77777777" w:rsidR="008B643A" w:rsidRPr="003454EB" w:rsidRDefault="008B643A" w:rsidP="003454EB">
      <w:pPr>
        <w:pStyle w:val="Puesto"/>
      </w:pPr>
      <w:r w:rsidRPr="003454EB">
        <w:t>VI. Realizar las transferencias primarias al archivo de concentración, y</w:t>
      </w:r>
    </w:p>
    <w:p w14:paraId="3F22B001" w14:textId="77777777" w:rsidR="008B643A" w:rsidRPr="003454EB" w:rsidRDefault="008B643A" w:rsidP="003454EB">
      <w:pPr>
        <w:pStyle w:val="Puesto"/>
      </w:pPr>
      <w:r w:rsidRPr="003454EB">
        <w:t xml:space="preserve">VII. Las que establezcan las disposiciones jurídicas aplicables. </w:t>
      </w:r>
    </w:p>
    <w:p w14:paraId="30C6DCF2" w14:textId="77777777" w:rsidR="008B643A" w:rsidRPr="003454EB" w:rsidRDefault="008B643A" w:rsidP="003454EB">
      <w:pPr>
        <w:pStyle w:val="Puesto"/>
      </w:pPr>
      <w:r w:rsidRPr="003454EB">
        <w:lastRenderedPageBreak/>
        <w:t xml:space="preserve">… </w:t>
      </w:r>
    </w:p>
    <w:p w14:paraId="58170DCC" w14:textId="77777777" w:rsidR="008B643A" w:rsidRPr="003454EB" w:rsidRDefault="008B643A" w:rsidP="003454EB">
      <w:pPr>
        <w:pStyle w:val="Puesto"/>
      </w:pPr>
      <w:r w:rsidRPr="003454EB">
        <w:rPr>
          <w:b/>
        </w:rPr>
        <w:t>Artículo 31.</w:t>
      </w:r>
      <w:r w:rsidRPr="003454EB">
        <w:t xml:space="preserve"> Cada sujeto obligado debe contar con un archivo de concentración, que tendrá las siguientes funciones: </w:t>
      </w:r>
    </w:p>
    <w:p w14:paraId="07793BCE" w14:textId="77777777" w:rsidR="008B643A" w:rsidRPr="003454EB" w:rsidRDefault="008B643A" w:rsidP="003454EB">
      <w:pPr>
        <w:pStyle w:val="Puesto"/>
      </w:pPr>
      <w:r w:rsidRPr="003454EB">
        <w:t xml:space="preserve">I. Asegurar y describir los fondos bajo su resguardo, así como la consulta de los expedientes; </w:t>
      </w:r>
    </w:p>
    <w:p w14:paraId="50F80881" w14:textId="77777777" w:rsidR="008B643A" w:rsidRPr="003454EB" w:rsidRDefault="008B643A" w:rsidP="003454EB">
      <w:pPr>
        <w:pStyle w:val="Puesto"/>
      </w:pPr>
      <w:r w:rsidRPr="003454EB">
        <w:t xml:space="preserve">II. Recibir las transferencias primarias y brindar servicios de préstamo y consulta a las unidades o áreas administrativas productoras de la documentación que resguarda; </w:t>
      </w:r>
    </w:p>
    <w:p w14:paraId="566B1F51" w14:textId="77777777" w:rsidR="008B643A" w:rsidRPr="003454EB" w:rsidRDefault="008B643A" w:rsidP="003454EB">
      <w:pPr>
        <w:pStyle w:val="Puesto"/>
      </w:pPr>
      <w:r w:rsidRPr="003454EB">
        <w:t xml:space="preserve">III. Conservar los expedientes hasta cumplir su vigencia documental de acuerdo con lo establecido en el catálogo de disposición documental; </w:t>
      </w:r>
    </w:p>
    <w:p w14:paraId="669D5A30" w14:textId="77777777" w:rsidR="008B643A" w:rsidRPr="003454EB" w:rsidRDefault="008B643A" w:rsidP="003454EB">
      <w:pPr>
        <w:pStyle w:val="Puesto"/>
      </w:pPr>
      <w:r w:rsidRPr="003454EB">
        <w:t xml:space="preserve">IV. Colaborar con el área coordinadora de archivos en la elaboración de los instrumentos de control archivístico previstos en esta Ley, las leyes locales y en sus disposiciones reglamentarias; </w:t>
      </w:r>
    </w:p>
    <w:p w14:paraId="3D99D5A1" w14:textId="77777777" w:rsidR="008B643A" w:rsidRPr="003454EB" w:rsidRDefault="008B643A" w:rsidP="003454EB">
      <w:pPr>
        <w:pStyle w:val="Puesto"/>
      </w:pPr>
      <w:r w:rsidRPr="003454EB">
        <w:t xml:space="preserve">V. Participar con el área coordinadora de archivos en la elaboración de los criterios de valoración documental y disposición documental; </w:t>
      </w:r>
    </w:p>
    <w:p w14:paraId="51A5546F" w14:textId="77777777" w:rsidR="008B643A" w:rsidRPr="003454EB" w:rsidRDefault="008B643A" w:rsidP="003454EB">
      <w:pPr>
        <w:pStyle w:val="Puesto"/>
      </w:pPr>
      <w:r w:rsidRPr="003454EB">
        <w:t xml:space="preserve">VI. Promover la baja documental de los expedientes que integran las series documentales que hayan cumplido su vigencia documental y, en su caso, plazos de conservación y que no posean valores históricos, conforme a las disposiciones jurídicas aplicables; </w:t>
      </w:r>
    </w:p>
    <w:p w14:paraId="4EA50316" w14:textId="77777777" w:rsidR="008B643A" w:rsidRPr="003454EB" w:rsidRDefault="008B643A" w:rsidP="003454EB">
      <w:pPr>
        <w:pStyle w:val="Puesto"/>
      </w:pPr>
      <w:r w:rsidRPr="003454EB">
        <w:t xml:space="preserve">VII. Identificar los expedientes que integran las series documentales que hayan cumplido su vigencia documental y que cuenten con valores históricos, y que serán transferidos a los archivos históricos de los sujetos obligados, según corresponda; </w:t>
      </w:r>
    </w:p>
    <w:p w14:paraId="2B7437E3" w14:textId="77777777" w:rsidR="008B643A" w:rsidRPr="003454EB" w:rsidRDefault="008B643A" w:rsidP="003454EB">
      <w:pPr>
        <w:pStyle w:val="Puesto"/>
      </w:pPr>
      <w:r w:rsidRPr="003454EB">
        <w:t xml:space="preserve">VIII. Integrar a sus respectivos expedientes, el registro de los procesos de disposición documental, incluyendo dictámenes, actas e inventarios; </w:t>
      </w:r>
    </w:p>
    <w:p w14:paraId="2490D197" w14:textId="77777777" w:rsidR="008B643A" w:rsidRPr="003454EB" w:rsidRDefault="008B643A" w:rsidP="003454EB">
      <w:pPr>
        <w:pStyle w:val="Puesto"/>
      </w:pPr>
      <w:r w:rsidRPr="003454EB">
        <w:t xml:space="preserve">IX. 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62C54454" w14:textId="77777777" w:rsidR="008B643A" w:rsidRPr="003454EB" w:rsidRDefault="008B643A" w:rsidP="003454EB">
      <w:pPr>
        <w:pStyle w:val="Puesto"/>
      </w:pPr>
      <w:r w:rsidRPr="003454EB">
        <w:t>X. Realizar la transferencia secundaria de las series documentales que hayan cumplido su vigencia documental y posean valores evidenciales, testimoniales e informativos al archivo histórico del sujeto obligado, o al Archivo General, o equivalente en las entidades federativas, según corresponda, y</w:t>
      </w:r>
    </w:p>
    <w:p w14:paraId="44DB2661" w14:textId="77777777" w:rsidR="008B643A" w:rsidRPr="003454EB" w:rsidRDefault="008B643A" w:rsidP="003454EB">
      <w:pPr>
        <w:pStyle w:val="Puesto"/>
        <w:rPr>
          <w:b/>
          <w:bCs/>
        </w:rPr>
      </w:pPr>
      <w:r w:rsidRPr="003454EB">
        <w:t xml:space="preserve">XI. Las que establezca el Consejo Nacional y las disposiciones jurídicas aplicables.” </w:t>
      </w:r>
      <w:r w:rsidRPr="003454EB">
        <w:rPr>
          <w:b/>
          <w:bCs/>
        </w:rPr>
        <w:t>(Sic)</w:t>
      </w:r>
    </w:p>
    <w:p w14:paraId="66DEE76F" w14:textId="77777777" w:rsidR="00D62470" w:rsidRPr="003454EB" w:rsidRDefault="00D62470" w:rsidP="003454EB"/>
    <w:p w14:paraId="265C253E" w14:textId="21836D70" w:rsidR="008B643A" w:rsidRPr="003454EB" w:rsidRDefault="008B643A" w:rsidP="003454EB">
      <w:pPr>
        <w:rPr>
          <w:rFonts w:eastAsia="Palatino Linotype" w:cs="Palatino Linotype"/>
          <w:szCs w:val="22"/>
        </w:rPr>
      </w:pPr>
      <w:r w:rsidRPr="003454EB">
        <w:rPr>
          <w:rFonts w:eastAsia="Palatino Linotype" w:cs="Palatino Linotype"/>
          <w:szCs w:val="22"/>
        </w:rPr>
        <w:t>De los preceptos anteriormente citados, se desprende que los Sujetos Obligados deberán contar con archivo de trámite, de concentración y de archivo histórico, por lo que en el asunto que nos ocupa</w:t>
      </w:r>
      <w:r w:rsidR="00F35542" w:rsidRPr="003454EB">
        <w:rPr>
          <w:rFonts w:eastAsia="Palatino Linotype" w:cs="Palatino Linotype"/>
          <w:szCs w:val="22"/>
        </w:rPr>
        <w:t xml:space="preserve">, </w:t>
      </w:r>
      <w:r w:rsidR="00F35542" w:rsidRPr="003454EB">
        <w:rPr>
          <w:rFonts w:eastAsia="Palatino Linotype" w:cs="Palatino Linotype"/>
          <w:b/>
          <w:bCs/>
          <w:szCs w:val="22"/>
        </w:rPr>
        <w:t>EL SUJETO OBLIGADO</w:t>
      </w:r>
      <w:r w:rsidR="00F35542" w:rsidRPr="003454EB">
        <w:rPr>
          <w:rFonts w:eastAsia="Palatino Linotype" w:cs="Palatino Linotype"/>
          <w:szCs w:val="22"/>
        </w:rPr>
        <w:t xml:space="preserve"> </w:t>
      </w:r>
      <w:r w:rsidRPr="003454EB">
        <w:rPr>
          <w:rFonts w:eastAsia="Palatino Linotype" w:cs="Palatino Linotype"/>
          <w:szCs w:val="22"/>
        </w:rPr>
        <w:t xml:space="preserve">deberá contar con los inventarios de archivo de trámite, concentración e histórico, así como sus respectivos instrumentos de consulta, </w:t>
      </w:r>
      <w:r w:rsidRPr="003454EB">
        <w:rPr>
          <w:rFonts w:eastAsia="Palatino Linotype" w:cs="Palatino Linotype"/>
          <w:szCs w:val="22"/>
        </w:rPr>
        <w:lastRenderedPageBreak/>
        <w:t xml:space="preserve">entendidos como aquellos que describen series, expedientes o documentos de archivo y que permiten la localización, transferencia o baja documental. </w:t>
      </w:r>
    </w:p>
    <w:p w14:paraId="1CA8E2F6" w14:textId="77777777" w:rsidR="00F35542" w:rsidRPr="003454EB" w:rsidRDefault="00F35542" w:rsidP="003454EB">
      <w:pPr>
        <w:rPr>
          <w:rFonts w:eastAsia="Palatino Linotype" w:cs="Palatino Linotype"/>
          <w:szCs w:val="22"/>
        </w:rPr>
      </w:pPr>
    </w:p>
    <w:p w14:paraId="380D725F" w14:textId="77777777" w:rsidR="008B643A" w:rsidRPr="003454EB" w:rsidRDefault="008B643A" w:rsidP="003454EB">
      <w:pPr>
        <w:tabs>
          <w:tab w:val="left" w:pos="426"/>
        </w:tabs>
        <w:spacing w:before="240" w:after="240"/>
        <w:ind w:right="51"/>
        <w:contextualSpacing/>
        <w:rPr>
          <w:rFonts w:eastAsia="Palatino Linotype" w:cs="Palatino Linotype"/>
          <w:szCs w:val="22"/>
        </w:rPr>
      </w:pPr>
      <w:r w:rsidRPr="003454EB">
        <w:rPr>
          <w:rFonts w:eastAsia="Palatino Linotype" w:cs="Palatino Linotype"/>
          <w:szCs w:val="22"/>
        </w:rPr>
        <w:t>En síntesis,</w:t>
      </w:r>
      <w:r w:rsidRPr="003454EB">
        <w:rPr>
          <w:rFonts w:eastAsia="Cambria" w:cs="Tahoma"/>
          <w:bCs/>
          <w:iCs/>
          <w:szCs w:val="22"/>
          <w:lang w:eastAsia="es-MX"/>
        </w:rPr>
        <w:t xml:space="preserve"> si bien es cierto que la legislación en materia establece que las áreas poseedoras de la información deberán conservar los documentos en sus archivos por un periodo máximo de cinco años, también lo es que, una vez concluido el ciclo de uso y vigencia de éstos, se deberá valorar si se dan de </w:t>
      </w:r>
      <w:r w:rsidRPr="003454EB">
        <w:rPr>
          <w:rFonts w:eastAsia="Cambria" w:cs="Tahoma"/>
          <w:b/>
          <w:bCs/>
          <w:iCs/>
          <w:szCs w:val="22"/>
          <w:lang w:eastAsia="es-MX"/>
        </w:rPr>
        <w:t>baja</w:t>
      </w:r>
      <w:r w:rsidRPr="003454EB">
        <w:rPr>
          <w:rFonts w:eastAsia="Cambria" w:cs="Tahoma"/>
          <w:bCs/>
          <w:iCs/>
          <w:szCs w:val="22"/>
          <w:lang w:eastAsia="es-MX"/>
        </w:rPr>
        <w:t xml:space="preserve"> o, se transfieren al </w:t>
      </w:r>
      <w:r w:rsidRPr="003454EB">
        <w:rPr>
          <w:rFonts w:eastAsia="Cambria" w:cs="Tahoma"/>
          <w:b/>
          <w:bCs/>
          <w:iCs/>
          <w:szCs w:val="22"/>
          <w:lang w:eastAsia="es-MX"/>
        </w:rPr>
        <w:t xml:space="preserve">archivo histórico, </w:t>
      </w:r>
      <w:r w:rsidRPr="003454EB">
        <w:rPr>
          <w:rFonts w:eastAsia="Cambria" w:cs="Tahoma"/>
          <w:bCs/>
          <w:iCs/>
          <w:szCs w:val="22"/>
          <w:lang w:eastAsia="es-MX"/>
        </w:rPr>
        <w:t xml:space="preserve">dependiendo la importancia del contenido del documento. </w:t>
      </w:r>
    </w:p>
    <w:p w14:paraId="76E97ED9" w14:textId="77777777" w:rsidR="008B643A" w:rsidRPr="003454EB" w:rsidRDefault="008B643A" w:rsidP="003454EB">
      <w:pPr>
        <w:autoSpaceDE w:val="0"/>
        <w:autoSpaceDN w:val="0"/>
        <w:adjustRightInd w:val="0"/>
        <w:spacing w:line="276" w:lineRule="auto"/>
        <w:ind w:right="567"/>
        <w:rPr>
          <w:szCs w:val="22"/>
        </w:rPr>
      </w:pPr>
    </w:p>
    <w:p w14:paraId="2A2FF266" w14:textId="2CDB7EBD" w:rsidR="008B643A" w:rsidRPr="003454EB" w:rsidRDefault="008B643A" w:rsidP="003454EB">
      <w:pPr>
        <w:rPr>
          <w:szCs w:val="22"/>
        </w:rPr>
      </w:pPr>
      <w:r w:rsidRPr="003454EB">
        <w:rPr>
          <w:szCs w:val="22"/>
        </w:rPr>
        <w:t xml:space="preserve">En armonía a lo descrito anteriormente, </w:t>
      </w:r>
      <w:r w:rsidR="00DD19B2" w:rsidRPr="003454EB">
        <w:rPr>
          <w:b/>
          <w:szCs w:val="22"/>
        </w:rPr>
        <w:t>EL SUJETO OBLIGADO</w:t>
      </w:r>
      <w:r w:rsidR="00DD19B2" w:rsidRPr="003454EB">
        <w:rPr>
          <w:szCs w:val="22"/>
        </w:rPr>
        <w:t xml:space="preserve"> </w:t>
      </w:r>
      <w:r w:rsidRPr="003454EB">
        <w:rPr>
          <w:szCs w:val="22"/>
        </w:rPr>
        <w:t>cuenta con un Área Encargada del Archivo, esto es, la Secretaría del Ayuntamiento.</w:t>
      </w:r>
    </w:p>
    <w:p w14:paraId="01A60DB9" w14:textId="77777777" w:rsidR="008B643A" w:rsidRPr="003454EB" w:rsidRDefault="008B643A" w:rsidP="003454EB">
      <w:pPr>
        <w:rPr>
          <w:szCs w:val="22"/>
        </w:rPr>
      </w:pPr>
    </w:p>
    <w:p w14:paraId="4C625202" w14:textId="7B61AE24" w:rsidR="008B643A" w:rsidRPr="003454EB" w:rsidRDefault="008B643A" w:rsidP="003454EB">
      <w:pPr>
        <w:autoSpaceDE w:val="0"/>
        <w:autoSpaceDN w:val="0"/>
        <w:adjustRightInd w:val="0"/>
        <w:rPr>
          <w:szCs w:val="22"/>
        </w:rPr>
      </w:pPr>
      <w:r w:rsidRPr="003454EB">
        <w:rPr>
          <w:szCs w:val="22"/>
        </w:rPr>
        <w:t xml:space="preserve">Por lo que se colige </w:t>
      </w:r>
      <w:r w:rsidR="000C7982" w:rsidRPr="003454EB">
        <w:rPr>
          <w:szCs w:val="22"/>
        </w:rPr>
        <w:t xml:space="preserve">e insiste </w:t>
      </w:r>
      <w:r w:rsidRPr="003454EB">
        <w:rPr>
          <w:szCs w:val="22"/>
        </w:rPr>
        <w:t xml:space="preserve">que de acuerdo a la normativa en Materia de Archivo y la temporalidad de la información solicitada, </w:t>
      </w:r>
      <w:r w:rsidR="00610634" w:rsidRPr="003454EB">
        <w:rPr>
          <w:szCs w:val="22"/>
        </w:rPr>
        <w:t xml:space="preserve">no se advierte que los servidores públicos habilitados </w:t>
      </w:r>
      <w:r w:rsidRPr="003454EB">
        <w:rPr>
          <w:szCs w:val="22"/>
        </w:rPr>
        <w:t xml:space="preserve">se </w:t>
      </w:r>
      <w:r w:rsidRPr="003454EB">
        <w:rPr>
          <w:b/>
          <w:szCs w:val="22"/>
        </w:rPr>
        <w:t xml:space="preserve">debió turnar la solicitud de información a </w:t>
      </w:r>
      <w:r w:rsidR="000C7982" w:rsidRPr="003454EB">
        <w:rPr>
          <w:b/>
          <w:szCs w:val="22"/>
        </w:rPr>
        <w:t xml:space="preserve">la </w:t>
      </w:r>
      <w:r w:rsidR="000C7982" w:rsidRPr="003454EB">
        <w:rPr>
          <w:b/>
          <w:szCs w:val="22"/>
          <w:u w:val="single"/>
        </w:rPr>
        <w:t>Secretaría del Ayuntamiento</w:t>
      </w:r>
      <w:r w:rsidRPr="003454EB">
        <w:rPr>
          <w:szCs w:val="22"/>
        </w:rPr>
        <w:t>, con el objetivo de entregar una respuesta dotada de los principios de congruencia y exhaustividad.</w:t>
      </w:r>
    </w:p>
    <w:p w14:paraId="6671BBB4" w14:textId="77777777" w:rsidR="008B643A" w:rsidRPr="003454EB" w:rsidRDefault="008B643A" w:rsidP="003454EB">
      <w:pPr>
        <w:autoSpaceDE w:val="0"/>
        <w:autoSpaceDN w:val="0"/>
        <w:adjustRightInd w:val="0"/>
        <w:rPr>
          <w:szCs w:val="22"/>
        </w:rPr>
      </w:pPr>
    </w:p>
    <w:p w14:paraId="72F10791" w14:textId="77777777" w:rsidR="008B643A" w:rsidRPr="003454EB" w:rsidRDefault="008B643A" w:rsidP="003454EB">
      <w:pPr>
        <w:contextualSpacing/>
        <w:rPr>
          <w:rFonts w:cs="Arial"/>
          <w:szCs w:val="22"/>
        </w:rPr>
      </w:pPr>
      <w:r w:rsidRPr="003454EB">
        <w:rPr>
          <w:szCs w:val="22"/>
        </w:rPr>
        <w:t xml:space="preserve">Al respecto el </w:t>
      </w:r>
      <w:r w:rsidRPr="003454EB">
        <w:rPr>
          <w:rFonts w:cs="Arial"/>
          <w:szCs w:val="22"/>
        </w:rPr>
        <w:t xml:space="preserve">criterio </w:t>
      </w:r>
      <w:r w:rsidRPr="003454EB">
        <w:rPr>
          <w:rFonts w:cs="Arial"/>
          <w:b/>
          <w:szCs w:val="22"/>
        </w:rPr>
        <w:t xml:space="preserve">02/17 </w:t>
      </w:r>
      <w:r w:rsidRPr="003454EB">
        <w:rPr>
          <w:rFonts w:cs="Arial"/>
          <w:szCs w:val="22"/>
        </w:rPr>
        <w:t xml:space="preserve">del Instituto Nacional de Transparencia, Acceso a la Información y Protección de Datos Personales, brinda luz, que dispone a la literalidad lo siguiente: </w:t>
      </w:r>
    </w:p>
    <w:p w14:paraId="23BC34A6" w14:textId="77777777" w:rsidR="008B643A" w:rsidRPr="003454EB" w:rsidRDefault="008B643A" w:rsidP="003454EB">
      <w:pPr>
        <w:pStyle w:val="Puesto"/>
        <w:rPr>
          <w:b/>
        </w:rPr>
      </w:pPr>
      <w:r w:rsidRPr="003454EB">
        <w:t>“</w:t>
      </w:r>
      <w:r w:rsidRPr="003454EB">
        <w:rPr>
          <w:b/>
        </w:rPr>
        <w:t xml:space="preserve">CONGRUENCIA Y EXHAUSTIVIDAD. SUS ALCANCES PARA GARANTIZAR EL DERECHO DE ACCESO A LA INFORMACIÓN. </w:t>
      </w:r>
    </w:p>
    <w:p w14:paraId="063C783C" w14:textId="77777777" w:rsidR="008B643A" w:rsidRPr="003454EB" w:rsidRDefault="008B643A" w:rsidP="003454EB">
      <w:pPr>
        <w:pStyle w:val="Puesto"/>
      </w:pPr>
      <w:r w:rsidRPr="003454EB">
        <w:t xml:space="preserve">De conformidad con el artículo </w:t>
      </w:r>
      <w:r w:rsidRPr="003454EB">
        <w:rPr>
          <w:lang w:val="es-ES_tradnl"/>
        </w:rPr>
        <w:t>3 de la Ley Federal de Procedimiento Administrativo</w:t>
      </w:r>
      <w:r w:rsidRPr="003454EB">
        <w:t>, de aplicación supletoria a la Ley Federal de Transparencia y Acceso a la Información Pública, en términos de su artículo 7</w:t>
      </w:r>
      <w:r w:rsidRPr="003454EB">
        <w:rPr>
          <w:u w:val="single"/>
        </w:rPr>
        <w:t>; todo acto administrativo debe cumplir con los principios de congruencia y exhaustividad.</w:t>
      </w:r>
      <w:r w:rsidRPr="003454EB">
        <w:t xml:space="preserve"> Para el efectivo ejercicio del derecho de acceso a la información, la congruencia implica que exista concordancia entre el requerimiento formulado por el particular y la respuesta proporcionada por el sujeto obligado; mientras </w:t>
      </w:r>
      <w:r w:rsidRPr="003454EB">
        <w:lastRenderedPageBreak/>
        <w:t xml:space="preserve">que la </w:t>
      </w:r>
      <w:r w:rsidRPr="003454EB">
        <w:rPr>
          <w:u w:val="single"/>
        </w:rPr>
        <w:t>exhaustividad significa</w:t>
      </w:r>
      <w:r w:rsidRPr="003454EB">
        <w:t xml:space="preserve"> que </w:t>
      </w:r>
      <w:r w:rsidRPr="003454EB">
        <w:rPr>
          <w:u w:val="single"/>
        </w:rPr>
        <w:t>dicha respuesta se refiera expresamente a cada uno de los puntos solicitados</w:t>
      </w:r>
      <w:r w:rsidRPr="003454EB">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8DD448D" w14:textId="77777777" w:rsidR="008B643A" w:rsidRPr="003454EB" w:rsidRDefault="008B643A" w:rsidP="003454EB">
      <w:pPr>
        <w:pStyle w:val="Puesto"/>
        <w:rPr>
          <w:lang w:val="es-ES"/>
        </w:rPr>
      </w:pPr>
      <w:r w:rsidRPr="003454EB">
        <w:rPr>
          <w:lang w:val="es-ES"/>
        </w:rPr>
        <w:t xml:space="preserve">RRA 0003/16 Comisión Nacional de las Zonas Áridas. 29 de junio de 2016. Por unanimidad. Comisionado Ponente Oscar Mauricio Guerra Ford. </w:t>
      </w:r>
    </w:p>
    <w:p w14:paraId="3B9BBC40" w14:textId="77777777" w:rsidR="008B643A" w:rsidRPr="003454EB" w:rsidRDefault="008B643A" w:rsidP="003454EB">
      <w:pPr>
        <w:pStyle w:val="Puesto"/>
        <w:rPr>
          <w:lang w:val="es-ES"/>
        </w:rPr>
      </w:pPr>
      <w:r w:rsidRPr="003454EB">
        <w:rPr>
          <w:lang w:val="es-ES"/>
        </w:rPr>
        <w:t xml:space="preserve">RRA 0100/16. Sindicato Nacional de Trabajadores de la Educación. 13 de julio de 2016. Por unanimidad. Comisionada Ponente Areli Cano Guadiana. </w:t>
      </w:r>
    </w:p>
    <w:p w14:paraId="6091B3B9" w14:textId="77777777" w:rsidR="008B643A" w:rsidRPr="003454EB" w:rsidRDefault="008B643A" w:rsidP="003454EB">
      <w:pPr>
        <w:pStyle w:val="Puesto"/>
        <w:rPr>
          <w:b/>
          <w:lang w:val="es-ES_tradnl"/>
        </w:rPr>
      </w:pPr>
      <w:r w:rsidRPr="003454EB">
        <w:rPr>
          <w:lang w:val="es-ES"/>
        </w:rPr>
        <w:t xml:space="preserve">RRA 1419/16 Secretaría de Educación Pública. 14 de septiembre de 2016. Por unanimidad. Comisionado Ponente </w:t>
      </w:r>
      <w:proofErr w:type="spellStart"/>
      <w:r w:rsidRPr="003454EB">
        <w:rPr>
          <w:lang w:val="es-ES"/>
        </w:rPr>
        <w:t>Rosendoevgueni</w:t>
      </w:r>
      <w:proofErr w:type="spellEnd"/>
      <w:r w:rsidRPr="003454EB">
        <w:rPr>
          <w:lang w:val="es-ES"/>
        </w:rPr>
        <w:t xml:space="preserve"> Monterrey </w:t>
      </w:r>
      <w:proofErr w:type="spellStart"/>
      <w:r w:rsidRPr="003454EB">
        <w:rPr>
          <w:lang w:val="es-ES"/>
        </w:rPr>
        <w:t>Chepov</w:t>
      </w:r>
      <w:proofErr w:type="spellEnd"/>
      <w:r w:rsidRPr="003454EB">
        <w:rPr>
          <w:lang w:val="es-ES"/>
        </w:rPr>
        <w:t xml:space="preserve">.” </w:t>
      </w:r>
      <w:r w:rsidRPr="003454EB">
        <w:rPr>
          <w:b/>
          <w:lang w:val="es-ES_tradnl"/>
        </w:rPr>
        <w:t>(Sic)</w:t>
      </w:r>
    </w:p>
    <w:p w14:paraId="327BA47E" w14:textId="77777777" w:rsidR="008B643A" w:rsidRPr="003454EB" w:rsidRDefault="008B643A" w:rsidP="003454EB">
      <w:pPr>
        <w:rPr>
          <w:szCs w:val="22"/>
        </w:rPr>
      </w:pPr>
    </w:p>
    <w:p w14:paraId="3965595B" w14:textId="08D2F5D1" w:rsidR="008B60EA" w:rsidRPr="003454EB" w:rsidRDefault="00D61444" w:rsidP="003454EB">
      <w:pPr>
        <w:rPr>
          <w:szCs w:val="22"/>
        </w:rPr>
      </w:pPr>
      <w:r w:rsidRPr="003454EB">
        <w:rPr>
          <w:szCs w:val="22"/>
        </w:rPr>
        <w:t xml:space="preserve">Bajo ese tenor, de una interpretación armónica a lo hasta aquí expuesto, es claro que al no haberse agotado el procedimiento de búsqueda de la información requerida, no fue posible satisfacer el derecho de acceso a la información pública de </w:t>
      </w:r>
      <w:r w:rsidRPr="003454EB">
        <w:rPr>
          <w:b/>
          <w:szCs w:val="22"/>
        </w:rPr>
        <w:t xml:space="preserve">LA PARTE RECURRENTE, </w:t>
      </w:r>
      <w:r w:rsidRPr="003454EB">
        <w:rPr>
          <w:szCs w:val="22"/>
        </w:rPr>
        <w:t>en razón de que omitieron pronunciarse todas las unidades administrativas competentes.</w:t>
      </w:r>
    </w:p>
    <w:p w14:paraId="202D03B5" w14:textId="77777777" w:rsidR="00D61444" w:rsidRPr="003454EB" w:rsidRDefault="00D61444" w:rsidP="003454EB">
      <w:pPr>
        <w:rPr>
          <w:szCs w:val="22"/>
        </w:rPr>
      </w:pPr>
    </w:p>
    <w:p w14:paraId="637560E3" w14:textId="77777777" w:rsidR="00D61444" w:rsidRPr="003454EB" w:rsidRDefault="00D61444" w:rsidP="003454EB">
      <w:pPr>
        <w:rPr>
          <w:szCs w:val="22"/>
        </w:rPr>
      </w:pPr>
      <w:r w:rsidRPr="003454EB">
        <w:rPr>
          <w:szCs w:val="22"/>
        </w:rPr>
        <w:t xml:space="preserve">En consecuencia se concluye que la respuesta proporcionada por dicha autoridad, no satisface el derecho de acceso a la información de </w:t>
      </w:r>
      <w:r w:rsidRPr="003454EB">
        <w:rPr>
          <w:b/>
          <w:szCs w:val="22"/>
        </w:rPr>
        <w:t>LA PARTE RECURRENTE</w:t>
      </w:r>
      <w:r w:rsidRPr="003454EB">
        <w:rPr>
          <w:szCs w:val="22"/>
        </w:rPr>
        <w:t xml:space="preserve">, por lo tanto resulta dable ordenar previa búsqueda exhaustiva y razonable la entrega del soporte documental en donde obre la información peticionada por </w:t>
      </w:r>
      <w:r w:rsidRPr="003454EB">
        <w:rPr>
          <w:b/>
          <w:szCs w:val="22"/>
        </w:rPr>
        <w:t xml:space="preserve">LA PARTE RECURRENTE, </w:t>
      </w:r>
      <w:r w:rsidRPr="003454EB">
        <w:rPr>
          <w:szCs w:val="22"/>
        </w:rPr>
        <w:t>en versión pública de ser procedente.</w:t>
      </w:r>
    </w:p>
    <w:p w14:paraId="343AC66D" w14:textId="77777777" w:rsidR="008B643A" w:rsidRPr="003454EB" w:rsidRDefault="008B643A" w:rsidP="003454EB">
      <w:pPr>
        <w:rPr>
          <w:szCs w:val="22"/>
        </w:rPr>
      </w:pPr>
    </w:p>
    <w:p w14:paraId="19ED7946" w14:textId="5DEB9FBA" w:rsidR="008B643A" w:rsidRPr="003454EB" w:rsidRDefault="008B643A" w:rsidP="003454EB">
      <w:pPr>
        <w:autoSpaceDE w:val="0"/>
        <w:autoSpaceDN w:val="0"/>
        <w:adjustRightInd w:val="0"/>
        <w:rPr>
          <w:rFonts w:eastAsia="Cambria" w:cs="Cambria"/>
          <w:szCs w:val="22"/>
          <w:lang w:val="es-ES_tradnl" w:eastAsia="es-MX"/>
        </w:rPr>
      </w:pPr>
      <w:r w:rsidRPr="003454EB">
        <w:rPr>
          <w:szCs w:val="22"/>
        </w:rPr>
        <w:t xml:space="preserve">No pasa desapercibido que, por la temporalidad de la información solicitada, los documentos puedan no existir en los archivos del </w:t>
      </w:r>
      <w:r w:rsidR="000C7982" w:rsidRPr="003454EB">
        <w:rPr>
          <w:b/>
          <w:szCs w:val="22"/>
        </w:rPr>
        <w:t>SUJETO OBLIGADO</w:t>
      </w:r>
      <w:r w:rsidRPr="003454EB">
        <w:rPr>
          <w:szCs w:val="22"/>
        </w:rPr>
        <w:t xml:space="preserve">, </w:t>
      </w:r>
      <w:r w:rsidRPr="003454EB">
        <w:rPr>
          <w:rFonts w:eastAsia="MS Mincho" w:cs="Cambria"/>
          <w:szCs w:val="22"/>
          <w:lang w:val="es-ES_tradnl" w:eastAsia="es-MX"/>
        </w:rPr>
        <w:t xml:space="preserve">de ser el caso de que la información no se localice derivado de la temporalidad, </w:t>
      </w:r>
      <w:r w:rsidR="000C7982" w:rsidRPr="003454EB">
        <w:rPr>
          <w:rFonts w:eastAsia="MS Mincho" w:cs="Cambria"/>
          <w:b/>
          <w:szCs w:val="22"/>
          <w:lang w:val="es-ES_tradnl" w:eastAsia="es-MX"/>
        </w:rPr>
        <w:t>EL SUJETO OBLIGADO</w:t>
      </w:r>
      <w:r w:rsidR="000C7982" w:rsidRPr="003454EB">
        <w:rPr>
          <w:rFonts w:eastAsia="MS Mincho" w:cs="Cambria"/>
          <w:szCs w:val="22"/>
          <w:lang w:val="es-ES_tradnl" w:eastAsia="es-MX"/>
        </w:rPr>
        <w:t xml:space="preserve"> </w:t>
      </w:r>
      <w:r w:rsidRPr="003454EB">
        <w:rPr>
          <w:rFonts w:eastAsia="MS Mincho" w:cs="Cambria"/>
          <w:szCs w:val="22"/>
          <w:lang w:val="es-ES_tradnl" w:eastAsia="es-MX"/>
        </w:rPr>
        <w:t xml:space="preserve">deberá elaborar y poner a disposición del particular un acuerdo mediante el cual se declare la inexistencia de la información con su baja documental. Por lo que es necesario traer a contexto </w:t>
      </w:r>
      <w:r w:rsidRPr="003454EB">
        <w:rPr>
          <w:rFonts w:eastAsia="MS Mincho" w:cs="Cambria"/>
          <w:szCs w:val="22"/>
          <w:lang w:val="es-ES_tradnl" w:eastAsia="es-MX"/>
        </w:rPr>
        <w:lastRenderedPageBreak/>
        <w:t>lo que dispone la</w:t>
      </w:r>
      <w:r w:rsidRPr="003454EB">
        <w:rPr>
          <w:rFonts w:eastAsia="Cambria" w:cs="Cambria"/>
          <w:b/>
          <w:bCs/>
          <w:szCs w:val="22"/>
          <w:lang w:val="es-ES_tradnl" w:eastAsia="es-MX"/>
        </w:rPr>
        <w:t xml:space="preserve"> Ley de Transparencia y Acceso a la Información Pública del Estado de México y Municipios</w:t>
      </w:r>
      <w:r w:rsidRPr="003454EB">
        <w:rPr>
          <w:rFonts w:eastAsia="Cambria" w:cs="Cambria"/>
          <w:szCs w:val="22"/>
          <w:lang w:val="es-ES_tradnl" w:eastAsia="es-MX"/>
        </w:rPr>
        <w:t> en su 169, fracción III, señala:</w:t>
      </w:r>
    </w:p>
    <w:p w14:paraId="6D628C84" w14:textId="77777777" w:rsidR="00610634" w:rsidRPr="003454EB" w:rsidRDefault="00610634" w:rsidP="003454EB">
      <w:pPr>
        <w:autoSpaceDE w:val="0"/>
        <w:autoSpaceDN w:val="0"/>
        <w:adjustRightInd w:val="0"/>
        <w:rPr>
          <w:rFonts w:eastAsia="Cambria" w:cs="Cambria"/>
          <w:b/>
          <w:bCs/>
          <w:szCs w:val="22"/>
          <w:lang w:val="es-ES_tradnl" w:eastAsia="es-MX"/>
        </w:rPr>
      </w:pPr>
    </w:p>
    <w:p w14:paraId="46523F9B" w14:textId="77777777" w:rsidR="008B643A" w:rsidRPr="003454EB" w:rsidRDefault="008B643A" w:rsidP="003454EB">
      <w:pPr>
        <w:pStyle w:val="Puesto"/>
        <w:rPr>
          <w:rFonts w:eastAsia="Cambria"/>
          <w:lang w:eastAsia="es-MX"/>
        </w:rPr>
      </w:pPr>
      <w:r w:rsidRPr="003454EB">
        <w:rPr>
          <w:rFonts w:eastAsia="Cambria" w:cs="Cambria"/>
          <w:lang w:val="es-ES_tradnl" w:eastAsia="es-MX"/>
        </w:rPr>
        <w:t> “</w:t>
      </w:r>
      <w:r w:rsidRPr="003454EB">
        <w:rPr>
          <w:rFonts w:eastAsia="Cambria" w:cs="Bookman Old Style,Bold"/>
          <w:b/>
          <w:bCs/>
          <w:lang w:eastAsia="es-MX"/>
        </w:rPr>
        <w:t xml:space="preserve">Artículo 169. </w:t>
      </w:r>
      <w:r w:rsidRPr="003454EB">
        <w:rPr>
          <w:rFonts w:eastAsia="Cambria"/>
          <w:lang w:eastAsia="es-MX"/>
        </w:rPr>
        <w:t>Cuando la información no se encuentre en los archivos del sujeto obligado, el Comité de Transparencia:</w:t>
      </w:r>
    </w:p>
    <w:p w14:paraId="5C5EFA98" w14:textId="77777777" w:rsidR="008B643A" w:rsidRPr="003454EB" w:rsidRDefault="008B643A" w:rsidP="003454EB">
      <w:pPr>
        <w:pStyle w:val="Puesto"/>
        <w:rPr>
          <w:rFonts w:eastAsia="MS Mincho"/>
          <w:lang w:eastAsia="es-MX"/>
        </w:rPr>
      </w:pPr>
      <w:r w:rsidRPr="003454EB">
        <w:rPr>
          <w:rFonts w:eastAsia="MS Mincho" w:cs="Bookman Old Style,Bold"/>
          <w:b/>
          <w:bCs/>
          <w:lang w:eastAsia="es-MX"/>
        </w:rPr>
        <w:t xml:space="preserve">I. </w:t>
      </w:r>
      <w:r w:rsidRPr="003454EB">
        <w:rPr>
          <w:rFonts w:eastAsia="MS Mincho"/>
          <w:lang w:eastAsia="es-MX"/>
        </w:rPr>
        <w:t>Analizará el caso y tomará las medidas necesarias para localizar la información;</w:t>
      </w:r>
    </w:p>
    <w:p w14:paraId="42C07887" w14:textId="77777777" w:rsidR="008B643A" w:rsidRPr="003454EB" w:rsidRDefault="008B643A" w:rsidP="003454EB">
      <w:pPr>
        <w:pStyle w:val="Puesto"/>
        <w:rPr>
          <w:rFonts w:eastAsia="MS Mincho"/>
          <w:lang w:eastAsia="es-MX"/>
        </w:rPr>
      </w:pPr>
      <w:r w:rsidRPr="003454EB">
        <w:rPr>
          <w:rFonts w:eastAsia="MS Mincho" w:cs="Bookman Old Style,Bold"/>
          <w:b/>
          <w:bCs/>
          <w:lang w:eastAsia="es-MX"/>
        </w:rPr>
        <w:t xml:space="preserve">II. </w:t>
      </w:r>
      <w:r w:rsidRPr="003454EB">
        <w:rPr>
          <w:rFonts w:eastAsia="MS Mincho"/>
          <w:lang w:eastAsia="es-MX"/>
        </w:rPr>
        <w:t>Expedirá una resolución que confirme la inexistencia del documento;</w:t>
      </w:r>
    </w:p>
    <w:p w14:paraId="6CDCAEAE" w14:textId="77777777" w:rsidR="008B643A" w:rsidRPr="003454EB" w:rsidRDefault="008B643A" w:rsidP="003454EB">
      <w:pPr>
        <w:pStyle w:val="Puesto"/>
        <w:rPr>
          <w:rFonts w:eastAsia="MS Mincho"/>
          <w:lang w:eastAsia="es-MX"/>
        </w:rPr>
      </w:pPr>
      <w:r w:rsidRPr="003454EB">
        <w:rPr>
          <w:rFonts w:eastAsia="MS Mincho" w:cs="Bookman Old Style,Bold"/>
          <w:b/>
          <w:bCs/>
          <w:lang w:eastAsia="es-MX"/>
        </w:rPr>
        <w:t xml:space="preserve">III. </w:t>
      </w:r>
      <w:r w:rsidRPr="003454EB">
        <w:rPr>
          <w:rFonts w:eastAsia="MS Mincho"/>
          <w:lang w:eastAsia="es-MX"/>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92628AB" w14:textId="77777777" w:rsidR="008B643A" w:rsidRPr="003454EB" w:rsidRDefault="008B643A" w:rsidP="003454EB">
      <w:pPr>
        <w:pStyle w:val="Puesto"/>
        <w:rPr>
          <w:rFonts w:eastAsia="MS Mincho"/>
          <w:lang w:eastAsia="es-MX"/>
        </w:rPr>
      </w:pPr>
      <w:r w:rsidRPr="003454EB">
        <w:rPr>
          <w:rFonts w:eastAsia="MS Mincho" w:cs="Bookman Old Style,Bold"/>
          <w:b/>
          <w:bCs/>
          <w:lang w:eastAsia="es-MX"/>
        </w:rPr>
        <w:t xml:space="preserve">IV. </w:t>
      </w:r>
      <w:r w:rsidRPr="003454EB">
        <w:rPr>
          <w:rFonts w:eastAsia="MS Mincho"/>
          <w:lang w:eastAsia="es-MX"/>
        </w:rPr>
        <w:t>Notificará al órgano interno de control o equivalente del sujeto obligado quien, en su caso, deberá iniciar el procedimiento de responsabilidad administrativa que corresponda.</w:t>
      </w:r>
    </w:p>
    <w:p w14:paraId="77F311D8" w14:textId="77777777" w:rsidR="008B643A" w:rsidRPr="003454EB" w:rsidRDefault="008B643A" w:rsidP="003454EB">
      <w:pPr>
        <w:pStyle w:val="Puesto"/>
        <w:rPr>
          <w:rFonts w:eastAsia="MS Mincho"/>
          <w:lang w:eastAsia="es-MX"/>
        </w:rPr>
      </w:pPr>
    </w:p>
    <w:p w14:paraId="4300709F" w14:textId="77777777" w:rsidR="008B643A" w:rsidRPr="003454EB" w:rsidRDefault="008B643A" w:rsidP="003454EB">
      <w:pPr>
        <w:pStyle w:val="Puesto"/>
        <w:rPr>
          <w:rFonts w:eastAsia="MS Mincho"/>
          <w:lang w:eastAsia="es-MX"/>
        </w:rPr>
      </w:pPr>
      <w:r w:rsidRPr="003454EB">
        <w:rPr>
          <w:rFonts w:eastAsia="MS Mincho"/>
          <w:lang w:eastAsia="es-MX"/>
        </w:rPr>
        <w:t>La Unidad de Transparencia deberá notificarlo al solicitante por escrito, en un plazo que no exceda de quince días hábiles contados a partir del día siguiente a la presentación de la solicitud.</w:t>
      </w:r>
    </w:p>
    <w:p w14:paraId="02ED65FF" w14:textId="77777777" w:rsidR="008B643A" w:rsidRPr="003454EB" w:rsidRDefault="008B643A" w:rsidP="003454EB">
      <w:pPr>
        <w:pStyle w:val="Puesto"/>
        <w:rPr>
          <w:rFonts w:eastAsia="MS Mincho"/>
          <w:lang w:eastAsia="es-MX"/>
        </w:rPr>
      </w:pPr>
    </w:p>
    <w:p w14:paraId="686EA021" w14:textId="77777777" w:rsidR="008B643A" w:rsidRPr="003454EB" w:rsidRDefault="008B643A" w:rsidP="003454EB">
      <w:pPr>
        <w:pStyle w:val="Puesto"/>
        <w:rPr>
          <w:rFonts w:eastAsia="MS Mincho"/>
          <w:lang w:eastAsia="es-MX"/>
        </w:rPr>
      </w:pPr>
      <w:r w:rsidRPr="003454EB">
        <w:rPr>
          <w:rFonts w:eastAsia="MS Mincho"/>
          <w:lang w:eastAsia="es-MX"/>
        </w:rPr>
        <w:t>Este plazo podrá ampliarse hasta por otros siete días hábiles, siempre que existan razones para ello, debiendo notificarse por escrito al solicitante.” (Sic)</w:t>
      </w:r>
    </w:p>
    <w:p w14:paraId="78B5A474" w14:textId="77777777" w:rsidR="00610634" w:rsidRPr="003454EB" w:rsidRDefault="00610634" w:rsidP="003454EB">
      <w:pPr>
        <w:rPr>
          <w:rFonts w:eastAsia="MS Mincho"/>
          <w:lang w:eastAsia="es-MX"/>
        </w:rPr>
      </w:pPr>
    </w:p>
    <w:p w14:paraId="7702108B" w14:textId="77777777" w:rsidR="008B643A" w:rsidRPr="003454EB" w:rsidRDefault="008B643A" w:rsidP="003454EB">
      <w:pPr>
        <w:pStyle w:val="Puesto"/>
        <w:rPr>
          <w:rFonts w:eastAsia="MS Mincho" w:cs="Cambria"/>
          <w:iCs/>
          <w:lang w:val="es-ES_tradnl" w:eastAsia="es-MX"/>
        </w:rPr>
      </w:pPr>
    </w:p>
    <w:p w14:paraId="25418D53" w14:textId="77777777" w:rsidR="008B643A" w:rsidRPr="003454EB" w:rsidRDefault="008B643A" w:rsidP="003454EB">
      <w:pPr>
        <w:autoSpaceDE w:val="0"/>
        <w:autoSpaceDN w:val="0"/>
        <w:adjustRightInd w:val="0"/>
        <w:rPr>
          <w:rFonts w:eastAsia="Cambria" w:cs="Cambria"/>
          <w:szCs w:val="22"/>
          <w:lang w:eastAsia="es-MX"/>
        </w:rPr>
      </w:pPr>
      <w:r w:rsidRPr="003454EB">
        <w:rPr>
          <w:rFonts w:eastAsia="Cambria" w:cs="Cambria"/>
          <w:szCs w:val="22"/>
          <w:lang w:val="es-ES_tradnl" w:eastAsia="es-MX"/>
        </w:rPr>
        <w:t>Del precepto antes transcrito se advierte claramente que </w:t>
      </w:r>
      <w:r w:rsidRPr="003454EB">
        <w:rPr>
          <w:rFonts w:eastAsia="Cambria" w:cs="Cambria"/>
          <w:szCs w:val="22"/>
          <w:lang w:eastAsia="es-MX"/>
        </w:rPr>
        <w:t>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14:paraId="5ED7611F" w14:textId="77777777" w:rsidR="008B643A" w:rsidRPr="003454EB" w:rsidRDefault="008B643A" w:rsidP="003454EB">
      <w:pPr>
        <w:autoSpaceDE w:val="0"/>
        <w:autoSpaceDN w:val="0"/>
        <w:adjustRightInd w:val="0"/>
        <w:rPr>
          <w:rFonts w:eastAsia="Cambria" w:cs="Cambria"/>
          <w:szCs w:val="22"/>
          <w:lang w:eastAsia="es-MX"/>
        </w:rPr>
      </w:pPr>
    </w:p>
    <w:p w14:paraId="07B5D668" w14:textId="77777777" w:rsidR="008B643A" w:rsidRPr="003454EB" w:rsidRDefault="008B643A" w:rsidP="003454EB">
      <w:pPr>
        <w:autoSpaceDE w:val="0"/>
        <w:autoSpaceDN w:val="0"/>
        <w:adjustRightInd w:val="0"/>
        <w:rPr>
          <w:rFonts w:eastAsia="Cambria" w:cs="Cambria"/>
          <w:szCs w:val="22"/>
          <w:lang w:eastAsia="es-MX"/>
        </w:rPr>
      </w:pPr>
      <w:r w:rsidRPr="003454EB">
        <w:rPr>
          <w:rFonts w:eastAsia="Cambria" w:cs="Cambria"/>
          <w:szCs w:val="22"/>
          <w:lang w:eastAsia="es-MX"/>
        </w:rPr>
        <w:t xml:space="preserve">Bajo el supuesto de que no sea posible generar la información, </w:t>
      </w:r>
      <w:r w:rsidRPr="003454EB">
        <w:rPr>
          <w:rFonts w:eastAsia="Cambria" w:cs="Cambria"/>
          <w:b/>
          <w:szCs w:val="22"/>
          <w:lang w:eastAsia="es-MX"/>
        </w:rPr>
        <w:t>se instruye al Sujeto Obligado</w:t>
      </w:r>
      <w:r w:rsidRPr="003454EB">
        <w:rPr>
          <w:rFonts w:eastAsia="Cambria" w:cs="Cambria"/>
          <w:szCs w:val="22"/>
          <w:lang w:eastAsia="es-MX"/>
        </w:rPr>
        <w:t>, hacer la entrega del Acuerdo de su Comité de Transparencia en donde conste la declaratoria de inexistencia de la información, observando las formalidades establecidas para ello.</w:t>
      </w:r>
    </w:p>
    <w:p w14:paraId="65EEF5B9" w14:textId="77777777" w:rsidR="008B643A" w:rsidRPr="003454EB" w:rsidRDefault="008B643A" w:rsidP="003454EB">
      <w:pPr>
        <w:autoSpaceDE w:val="0"/>
        <w:autoSpaceDN w:val="0"/>
        <w:adjustRightInd w:val="0"/>
        <w:rPr>
          <w:rFonts w:eastAsia="Cambria" w:cs="Cambria"/>
          <w:szCs w:val="22"/>
          <w:lang w:val="es-ES_tradnl" w:eastAsia="es-MX"/>
        </w:rPr>
      </w:pPr>
      <w:r w:rsidRPr="003454EB">
        <w:rPr>
          <w:rFonts w:eastAsia="Cambria" w:cs="Cambria"/>
          <w:szCs w:val="22"/>
          <w:lang w:eastAsia="es-MX"/>
        </w:rPr>
        <w:lastRenderedPageBreak/>
        <w:t xml:space="preserve">Al respecto resulta oportuno insertar el contenido del Criterio número 14/17 del </w:t>
      </w:r>
      <w:r w:rsidRPr="003454EB">
        <w:rPr>
          <w:rFonts w:eastAsia="Cambria" w:cs="Cambria"/>
          <w:szCs w:val="22"/>
          <w:shd w:val="clear" w:color="auto" w:fill="FFFFFF"/>
          <w:lang w:val="es-ES_tradnl" w:eastAsia="es-MX"/>
        </w:rPr>
        <w:t>Instituto Nacional de Transparencia, Acceso a la Información y Protección de Datos Personales</w:t>
      </w:r>
      <w:r w:rsidRPr="003454EB">
        <w:rPr>
          <w:rFonts w:eastAsia="Cambria" w:cs="Cambria"/>
          <w:szCs w:val="22"/>
          <w:lang w:val="es-ES_tradnl" w:eastAsia="es-MX"/>
        </w:rPr>
        <w:t>, que es de la literalidad siguiente:</w:t>
      </w:r>
    </w:p>
    <w:p w14:paraId="1B559EEA" w14:textId="77777777" w:rsidR="008B643A" w:rsidRPr="003454EB" w:rsidRDefault="008B643A" w:rsidP="003454EB">
      <w:pPr>
        <w:autoSpaceDE w:val="0"/>
        <w:autoSpaceDN w:val="0"/>
        <w:adjustRightInd w:val="0"/>
        <w:rPr>
          <w:rFonts w:eastAsia="Cambria" w:cs="Cambria"/>
          <w:szCs w:val="22"/>
          <w:lang w:eastAsia="es-MX"/>
        </w:rPr>
      </w:pPr>
    </w:p>
    <w:p w14:paraId="3EBE2F48" w14:textId="77777777" w:rsidR="008B643A" w:rsidRPr="003454EB" w:rsidRDefault="008B643A" w:rsidP="003454EB">
      <w:pPr>
        <w:pStyle w:val="Puesto"/>
        <w:jc w:val="center"/>
        <w:rPr>
          <w:rFonts w:eastAsia="Cambria"/>
          <w:b/>
          <w:lang w:val="es-ES_tradnl" w:eastAsia="es-MX"/>
        </w:rPr>
      </w:pPr>
      <w:r w:rsidRPr="003454EB">
        <w:rPr>
          <w:rFonts w:eastAsia="Cambria"/>
          <w:b/>
          <w:lang w:val="es-ES_tradnl" w:eastAsia="es-MX"/>
        </w:rPr>
        <w:t>“Criterio 14/17</w:t>
      </w:r>
    </w:p>
    <w:p w14:paraId="2128A072" w14:textId="77777777" w:rsidR="008B643A" w:rsidRPr="003454EB" w:rsidRDefault="008B643A" w:rsidP="003454EB">
      <w:pPr>
        <w:ind w:left="567" w:right="900"/>
        <w:jc w:val="center"/>
        <w:rPr>
          <w:rFonts w:eastAsia="Cambria" w:cs="Cambria"/>
          <w:szCs w:val="22"/>
          <w:lang w:eastAsia="es-MX"/>
        </w:rPr>
      </w:pPr>
    </w:p>
    <w:p w14:paraId="2E9FED3D" w14:textId="77777777" w:rsidR="008B643A" w:rsidRPr="003454EB" w:rsidRDefault="008B643A" w:rsidP="003454EB">
      <w:pPr>
        <w:pStyle w:val="Puesto"/>
        <w:rPr>
          <w:rFonts w:eastAsia="MS Mincho"/>
          <w:lang w:val="es-ES_tradnl" w:eastAsia="es-MX"/>
        </w:rPr>
      </w:pPr>
      <w:r w:rsidRPr="003454EB">
        <w:rPr>
          <w:rFonts w:eastAsia="MS Mincho"/>
          <w:lang w:val="es-ES_tradnl" w:eastAsia="es-MX"/>
        </w:rPr>
        <w:t>Inexistencia. La inexistencia es una cuestión de hecho que se atribuye a la información solicitada e implica que ésta </w:t>
      </w:r>
      <w:r w:rsidRPr="003454EB">
        <w:rPr>
          <w:rFonts w:eastAsia="MS Mincho"/>
          <w:b/>
          <w:bCs/>
          <w:lang w:val="es-ES_tradnl" w:eastAsia="es-MX"/>
        </w:rPr>
        <w:t>no se encuentra en los archivos del sujeto obligado, no obstante que cuenta con facultades para poseerla</w:t>
      </w:r>
      <w:r w:rsidRPr="003454EB">
        <w:rPr>
          <w:rFonts w:eastAsia="MS Mincho"/>
          <w:lang w:val="es-ES_tradnl" w:eastAsia="es-MX"/>
        </w:rPr>
        <w:t>.</w:t>
      </w:r>
    </w:p>
    <w:p w14:paraId="485CFD00" w14:textId="77777777" w:rsidR="008B643A" w:rsidRPr="003454EB" w:rsidRDefault="008B643A" w:rsidP="003454EB">
      <w:pPr>
        <w:ind w:left="567" w:right="900"/>
        <w:rPr>
          <w:rFonts w:eastAsia="MS Mincho" w:cs="Cambria"/>
          <w:szCs w:val="22"/>
          <w:lang w:val="es-ES_tradnl" w:eastAsia="es-MX"/>
        </w:rPr>
      </w:pPr>
      <w:r w:rsidRPr="003454EB">
        <w:rPr>
          <w:rFonts w:eastAsia="MS Mincho" w:cs="Cambria"/>
          <w:i/>
          <w:iCs/>
          <w:szCs w:val="22"/>
          <w:lang w:val="es-ES_tradnl" w:eastAsia="es-MX"/>
        </w:rPr>
        <w:t> </w:t>
      </w:r>
    </w:p>
    <w:p w14:paraId="3262B98D" w14:textId="77777777" w:rsidR="008B643A" w:rsidRPr="003454EB" w:rsidRDefault="008B643A" w:rsidP="003454EB">
      <w:pPr>
        <w:pStyle w:val="Puesto"/>
        <w:rPr>
          <w:rFonts w:eastAsia="MS Mincho"/>
          <w:lang w:val="es-ES_tradnl" w:eastAsia="es-MX"/>
        </w:rPr>
      </w:pPr>
      <w:r w:rsidRPr="003454EB">
        <w:rPr>
          <w:rFonts w:eastAsia="MS Mincho"/>
          <w:lang w:val="es-ES_tradnl" w:eastAsia="es-MX"/>
        </w:rPr>
        <w:t>Resoluciones: · RRA 4669/16. Instituto Nacional Electoral. 18 de enero de 2017. Por unanimidad. Comisionado Ponente Joel Salas Suárez. </w:t>
      </w:r>
    </w:p>
    <w:p w14:paraId="107513D1" w14:textId="77777777" w:rsidR="008B643A" w:rsidRPr="003454EB" w:rsidRDefault="008B643A" w:rsidP="003454EB">
      <w:pPr>
        <w:pStyle w:val="Puesto"/>
        <w:rPr>
          <w:rFonts w:eastAsia="MS Mincho"/>
          <w:lang w:val="es-ES_tradnl" w:eastAsia="es-MX"/>
        </w:rPr>
      </w:pPr>
      <w:r w:rsidRPr="003454EB">
        <w:rPr>
          <w:rFonts w:eastAsia="MS Mincho"/>
          <w:lang w:val="es-ES_tradnl" w:eastAsia="es-MX"/>
        </w:rPr>
        <w:t>· RRA 0183/17. Nueva Alianza. 01 de febrero de 2017. Por unanimidad. Comisionado Ponente Francisco Javier Acuña Llamas. </w:t>
      </w:r>
    </w:p>
    <w:p w14:paraId="7685F83D" w14:textId="77777777" w:rsidR="008B643A" w:rsidRPr="003454EB" w:rsidRDefault="008B643A" w:rsidP="003454EB">
      <w:pPr>
        <w:pStyle w:val="Puesto"/>
        <w:rPr>
          <w:rFonts w:eastAsia="MS Mincho"/>
          <w:lang w:val="es-ES_tradnl" w:eastAsia="es-MX"/>
        </w:rPr>
      </w:pPr>
      <w:r w:rsidRPr="003454EB">
        <w:rPr>
          <w:rFonts w:eastAsia="MS Mincho"/>
          <w:lang w:val="es-ES_tradnl" w:eastAsia="es-MX"/>
        </w:rPr>
        <w:t xml:space="preserve">· RRA 4484/16. Instituto Nacional de Migración. 16 de febrero de 2017. Por mayoría de seis votos a favor y uno en contra de la Comisionada Areli Cano Guadiana. Comisionada Ponente María Patricia </w:t>
      </w:r>
      <w:proofErr w:type="spellStart"/>
      <w:r w:rsidRPr="003454EB">
        <w:rPr>
          <w:rFonts w:eastAsia="MS Mincho"/>
          <w:lang w:val="es-ES_tradnl" w:eastAsia="es-MX"/>
        </w:rPr>
        <w:t>Kurczyn</w:t>
      </w:r>
      <w:proofErr w:type="spellEnd"/>
      <w:r w:rsidRPr="003454EB">
        <w:rPr>
          <w:rFonts w:eastAsia="MS Mincho"/>
          <w:lang w:val="es-ES_tradnl" w:eastAsia="es-MX"/>
        </w:rPr>
        <w:t xml:space="preserve"> Villalobos.”</w:t>
      </w:r>
    </w:p>
    <w:p w14:paraId="643D3624" w14:textId="77777777" w:rsidR="00144C4D" w:rsidRPr="003454EB" w:rsidRDefault="00144C4D" w:rsidP="003454EB">
      <w:pPr>
        <w:rPr>
          <w:rFonts w:eastAsia="Cambria" w:cs="Cambria"/>
          <w:szCs w:val="22"/>
          <w:lang w:val="es-ES_tradnl" w:eastAsia="es-MX"/>
        </w:rPr>
      </w:pPr>
    </w:p>
    <w:p w14:paraId="0C9128A9" w14:textId="77777777" w:rsidR="008B643A" w:rsidRPr="003454EB" w:rsidRDefault="008B643A" w:rsidP="003454EB">
      <w:pPr>
        <w:rPr>
          <w:rFonts w:eastAsia="Cambria" w:cs="Cambria"/>
          <w:szCs w:val="22"/>
          <w:lang w:val="es-ES_tradnl" w:eastAsia="es-MX"/>
        </w:rPr>
      </w:pPr>
      <w:r w:rsidRPr="003454EB">
        <w:rPr>
          <w:rFonts w:eastAsia="Cambria" w:cs="Cambria"/>
          <w:szCs w:val="22"/>
          <w:lang w:val="es-ES_tradnl" w:eastAsia="es-MX"/>
        </w:rPr>
        <w:t>Bajo éste tenor se debe destacar que para que se declare la inexistencia de la información, debió haber existencia previa de la documentación y la falta posterior de la misma en los archivos del </w:t>
      </w:r>
      <w:r w:rsidRPr="003454EB">
        <w:rPr>
          <w:rFonts w:eastAsia="Cambria" w:cs="Cambria"/>
          <w:b/>
          <w:bCs/>
          <w:szCs w:val="22"/>
          <w:lang w:val="es-ES_tradnl" w:eastAsia="es-MX"/>
        </w:rPr>
        <w:t>SUJETO OBLIGADO</w:t>
      </w:r>
      <w:r w:rsidRPr="003454EB">
        <w:rPr>
          <w:rFonts w:eastAsia="Cambria" w:cs="Cambria"/>
          <w:szCs w:val="22"/>
          <w:lang w:val="es-ES_tradnl" w:eastAsia="es-MX"/>
        </w:rPr>
        <w:t>, esto es que la información se generó, poseyó o administró en el marco de las atribuciones conferidas a al Sujeto Obligado, pero no la conserva por diversas razones (destrucción física, desaparición física, sustracción ilícita, baja documental, etcétera).</w:t>
      </w:r>
    </w:p>
    <w:p w14:paraId="37D18F78" w14:textId="77777777" w:rsidR="008B643A" w:rsidRPr="003454EB" w:rsidRDefault="008B643A" w:rsidP="003454EB">
      <w:pPr>
        <w:rPr>
          <w:rFonts w:eastAsia="Cambria" w:cs="Cambria"/>
          <w:szCs w:val="22"/>
          <w:lang w:eastAsia="es-MX"/>
        </w:rPr>
      </w:pPr>
    </w:p>
    <w:p w14:paraId="7D79D1A5" w14:textId="58D25926" w:rsidR="008B643A" w:rsidRPr="003454EB" w:rsidRDefault="008B643A" w:rsidP="003454EB">
      <w:pPr>
        <w:autoSpaceDE w:val="0"/>
        <w:autoSpaceDN w:val="0"/>
        <w:adjustRightInd w:val="0"/>
        <w:rPr>
          <w:rFonts w:eastAsia="Cambria" w:cs="Cambria"/>
          <w:szCs w:val="22"/>
          <w:lang w:val="es-ES_tradnl" w:eastAsia="es-MX"/>
        </w:rPr>
      </w:pPr>
      <w:r w:rsidRPr="003454EB">
        <w:rPr>
          <w:rFonts w:eastAsia="Cambria" w:cs="Cambria"/>
          <w:szCs w:val="22"/>
          <w:lang w:val="es-ES_tradnl" w:eastAsia="es-MX"/>
        </w:rPr>
        <w:t>En consecuencia, </w:t>
      </w:r>
      <w:r w:rsidRPr="003454EB">
        <w:rPr>
          <w:rFonts w:eastAsia="Cambria" w:cs="Cambria"/>
          <w:bCs/>
          <w:szCs w:val="22"/>
          <w:lang w:val="es-ES_tradnl" w:eastAsia="es-MX"/>
        </w:rPr>
        <w:t>el</w:t>
      </w:r>
      <w:r w:rsidRPr="003454EB">
        <w:rPr>
          <w:rFonts w:eastAsia="Cambria" w:cs="Cambria"/>
          <w:b/>
          <w:bCs/>
          <w:szCs w:val="22"/>
          <w:lang w:val="es-ES_tradnl" w:eastAsia="es-MX"/>
        </w:rPr>
        <w:t xml:space="preserve"> SUJETO OBLIGADO </w:t>
      </w:r>
      <w:r w:rsidRPr="003454EB">
        <w:rPr>
          <w:rFonts w:eastAsia="Cambria" w:cs="Cambria"/>
          <w:szCs w:val="22"/>
          <w:lang w:val="es-ES_tradnl" w:eastAsia="es-MX"/>
        </w:rPr>
        <w:t xml:space="preserve">en todo tiempo debió cumplir con las formalidades exigidas por el marco jurídico implicando fundar y motivar su respuesta, por lo que </w:t>
      </w:r>
      <w:r w:rsidR="00072D44" w:rsidRPr="003454EB">
        <w:rPr>
          <w:rFonts w:eastAsia="Cambria" w:cs="Cambria"/>
          <w:szCs w:val="22"/>
          <w:lang w:val="es-ES_tradnl" w:eastAsia="es-MX"/>
        </w:rPr>
        <w:t xml:space="preserve">en caso de que no cuente con la información, </w:t>
      </w:r>
      <w:r w:rsidRPr="003454EB">
        <w:rPr>
          <w:rFonts w:eastAsia="Cambria" w:cs="Cambria"/>
          <w:szCs w:val="22"/>
          <w:lang w:val="es-ES_tradnl" w:eastAsia="es-MX"/>
        </w:rPr>
        <w:t>deberá emitir un Acuerdo del Comité de Transparencia, que se hará del conocimiento del particular.</w:t>
      </w:r>
    </w:p>
    <w:p w14:paraId="39410E1C" w14:textId="77777777" w:rsidR="00AA0B40" w:rsidRPr="003454EB" w:rsidRDefault="00AA0B40" w:rsidP="003454EB">
      <w:pPr>
        <w:autoSpaceDE w:val="0"/>
        <w:autoSpaceDN w:val="0"/>
        <w:adjustRightInd w:val="0"/>
        <w:rPr>
          <w:rFonts w:eastAsia="Cambria" w:cs="Cambria"/>
          <w:szCs w:val="22"/>
          <w:lang w:val="es-ES_tradnl" w:eastAsia="es-MX"/>
        </w:rPr>
      </w:pPr>
    </w:p>
    <w:p w14:paraId="6581DDFC" w14:textId="77777777" w:rsidR="00AA0B40" w:rsidRPr="003454EB" w:rsidRDefault="00AA0B40" w:rsidP="003454EB">
      <w:pPr>
        <w:ind w:right="-93"/>
        <w:rPr>
          <w:rFonts w:eastAsia="Palatino Linotype" w:cs="Palatino Linotype"/>
          <w:bCs/>
          <w:szCs w:val="22"/>
        </w:rPr>
      </w:pPr>
      <w:r w:rsidRPr="003454EB">
        <w:rPr>
          <w:rFonts w:eastAsia="Palatino Linotype" w:cs="Palatino Linotype"/>
          <w:bCs/>
          <w:szCs w:val="22"/>
        </w:rPr>
        <w:lastRenderedPageBreak/>
        <w:t>En el supuesto que alguno de los oficios que se ordenan no obre en los archivos del Sujeto Obligado por no haberse generado o se hubieran cancelado,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4DDB1BDD" w14:textId="77777777" w:rsidR="008B643A" w:rsidRPr="003454EB" w:rsidRDefault="008B643A" w:rsidP="003454EB">
      <w:pPr>
        <w:rPr>
          <w:szCs w:val="22"/>
        </w:rPr>
      </w:pPr>
    </w:p>
    <w:p w14:paraId="2E380C34" w14:textId="77777777" w:rsidR="00992385" w:rsidRPr="003454EB" w:rsidRDefault="00992385" w:rsidP="003454EB">
      <w:pPr>
        <w:pStyle w:val="Ttulo3"/>
        <w:rPr>
          <w:szCs w:val="22"/>
        </w:rPr>
      </w:pPr>
      <w:bookmarkStart w:id="30" w:name="_Toc172153688"/>
      <w:bookmarkStart w:id="31" w:name="_Toc178603938"/>
      <w:bookmarkStart w:id="32" w:name="_Toc179458039"/>
      <w:bookmarkStart w:id="33" w:name="_Toc181625804"/>
      <w:bookmarkStart w:id="34" w:name="_Toc181724800"/>
      <w:bookmarkStart w:id="35" w:name="_Toc192180593"/>
      <w:r w:rsidRPr="003454EB">
        <w:rPr>
          <w:szCs w:val="22"/>
        </w:rPr>
        <w:t>d) Versión pública</w:t>
      </w:r>
      <w:bookmarkEnd w:id="30"/>
      <w:bookmarkEnd w:id="31"/>
      <w:bookmarkEnd w:id="32"/>
      <w:bookmarkEnd w:id="33"/>
      <w:bookmarkEnd w:id="34"/>
      <w:bookmarkEnd w:id="35"/>
    </w:p>
    <w:p w14:paraId="6EDF3E08" w14:textId="77777777" w:rsidR="00992385" w:rsidRPr="003454EB" w:rsidRDefault="00992385" w:rsidP="003454EB">
      <w:pPr>
        <w:rPr>
          <w:szCs w:val="22"/>
        </w:rPr>
      </w:pPr>
      <w:r w:rsidRPr="003454EB">
        <w:rPr>
          <w:szCs w:val="22"/>
        </w:rPr>
        <w:t xml:space="preserve">Para el caso de que el o los documentos de los cuales se ordena su entrega contengan datos personales susceptibles de ser testados, deberán ser entregados en </w:t>
      </w:r>
      <w:r w:rsidRPr="003454EB">
        <w:rPr>
          <w:b/>
          <w:szCs w:val="22"/>
        </w:rPr>
        <w:t>versión pública</w:t>
      </w:r>
      <w:r w:rsidRPr="003454EB">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55BADF3" w14:textId="77777777" w:rsidR="00992385" w:rsidRPr="003454EB" w:rsidRDefault="00992385" w:rsidP="003454EB">
      <w:pPr>
        <w:rPr>
          <w:szCs w:val="22"/>
        </w:rPr>
      </w:pPr>
    </w:p>
    <w:p w14:paraId="292CEC44" w14:textId="77777777" w:rsidR="00992385" w:rsidRPr="003454EB" w:rsidRDefault="00992385" w:rsidP="003454EB">
      <w:pPr>
        <w:rPr>
          <w:szCs w:val="22"/>
        </w:rPr>
      </w:pPr>
      <w:r w:rsidRPr="003454EB">
        <w:rPr>
          <w:szCs w:val="22"/>
        </w:rPr>
        <w:t>A este respecto, los artículos 3, fracciones IX, XX, XXI y XLV; 51 y 52 de la Ley de Transparencia y Acceso a la Información Pública del Estado de México y Municipios establecen:</w:t>
      </w:r>
    </w:p>
    <w:p w14:paraId="3B70ADE4" w14:textId="77777777" w:rsidR="00992385" w:rsidRPr="003454EB" w:rsidRDefault="00992385" w:rsidP="003454EB">
      <w:pPr>
        <w:rPr>
          <w:szCs w:val="22"/>
        </w:rPr>
      </w:pPr>
    </w:p>
    <w:p w14:paraId="6CCBDEB7" w14:textId="77777777" w:rsidR="00992385" w:rsidRPr="003454EB" w:rsidRDefault="00992385" w:rsidP="003454EB">
      <w:pPr>
        <w:pStyle w:val="Puesto"/>
        <w:rPr>
          <w:szCs w:val="22"/>
        </w:rPr>
      </w:pPr>
      <w:r w:rsidRPr="003454EB">
        <w:rPr>
          <w:b/>
          <w:szCs w:val="22"/>
        </w:rPr>
        <w:t xml:space="preserve">“Artículo 3. </w:t>
      </w:r>
      <w:r w:rsidRPr="003454EB">
        <w:rPr>
          <w:szCs w:val="22"/>
        </w:rPr>
        <w:t xml:space="preserve">Para los efectos de la presente Ley se entenderá por: </w:t>
      </w:r>
    </w:p>
    <w:p w14:paraId="642BF8FB" w14:textId="77777777" w:rsidR="00992385" w:rsidRPr="003454EB" w:rsidRDefault="00992385" w:rsidP="003454EB">
      <w:pPr>
        <w:pStyle w:val="Puesto"/>
        <w:rPr>
          <w:szCs w:val="22"/>
        </w:rPr>
      </w:pPr>
      <w:r w:rsidRPr="003454EB">
        <w:rPr>
          <w:b/>
          <w:szCs w:val="22"/>
        </w:rPr>
        <w:t>IX.</w:t>
      </w:r>
      <w:r w:rsidRPr="003454EB">
        <w:rPr>
          <w:szCs w:val="22"/>
        </w:rPr>
        <w:t xml:space="preserve"> </w:t>
      </w:r>
      <w:r w:rsidRPr="003454EB">
        <w:rPr>
          <w:b/>
          <w:szCs w:val="22"/>
        </w:rPr>
        <w:t xml:space="preserve">Datos personales: </w:t>
      </w:r>
      <w:r w:rsidRPr="003454EB">
        <w:rPr>
          <w:szCs w:val="22"/>
        </w:rPr>
        <w:t xml:space="preserve">La información concerniente a una persona, identificada o identificable según lo dispuesto por la Ley de Protección de Datos Personales del Estado de México; </w:t>
      </w:r>
    </w:p>
    <w:p w14:paraId="05FBA19C" w14:textId="77777777" w:rsidR="00992385" w:rsidRPr="003454EB" w:rsidRDefault="00992385" w:rsidP="003454EB">
      <w:pPr>
        <w:pStyle w:val="Puesto"/>
        <w:rPr>
          <w:szCs w:val="22"/>
        </w:rPr>
      </w:pPr>
    </w:p>
    <w:p w14:paraId="21738AC8" w14:textId="77777777" w:rsidR="00992385" w:rsidRPr="003454EB" w:rsidRDefault="00992385" w:rsidP="003454EB">
      <w:pPr>
        <w:pStyle w:val="Puesto"/>
        <w:rPr>
          <w:szCs w:val="22"/>
        </w:rPr>
      </w:pPr>
      <w:r w:rsidRPr="003454EB">
        <w:rPr>
          <w:b/>
          <w:szCs w:val="22"/>
        </w:rPr>
        <w:lastRenderedPageBreak/>
        <w:t>XX.</w:t>
      </w:r>
      <w:r w:rsidRPr="003454EB">
        <w:rPr>
          <w:szCs w:val="22"/>
        </w:rPr>
        <w:t xml:space="preserve"> </w:t>
      </w:r>
      <w:r w:rsidRPr="003454EB">
        <w:rPr>
          <w:b/>
          <w:szCs w:val="22"/>
        </w:rPr>
        <w:t>Información clasificada:</w:t>
      </w:r>
      <w:r w:rsidRPr="003454EB">
        <w:rPr>
          <w:szCs w:val="22"/>
        </w:rPr>
        <w:t xml:space="preserve"> Aquella considerada por la presente Ley como reservada o confidencial; </w:t>
      </w:r>
    </w:p>
    <w:p w14:paraId="689FDB78" w14:textId="77777777" w:rsidR="00992385" w:rsidRPr="003454EB" w:rsidRDefault="00992385" w:rsidP="003454EB">
      <w:pPr>
        <w:pStyle w:val="Puesto"/>
        <w:rPr>
          <w:szCs w:val="22"/>
        </w:rPr>
      </w:pPr>
    </w:p>
    <w:p w14:paraId="57B36901" w14:textId="77777777" w:rsidR="00992385" w:rsidRPr="003454EB" w:rsidRDefault="00992385" w:rsidP="003454EB">
      <w:pPr>
        <w:pStyle w:val="Puesto"/>
        <w:rPr>
          <w:szCs w:val="22"/>
        </w:rPr>
      </w:pPr>
      <w:r w:rsidRPr="003454EB">
        <w:rPr>
          <w:b/>
          <w:szCs w:val="22"/>
        </w:rPr>
        <w:t>XXI.</w:t>
      </w:r>
      <w:r w:rsidRPr="003454EB">
        <w:rPr>
          <w:szCs w:val="22"/>
        </w:rPr>
        <w:t xml:space="preserve"> </w:t>
      </w:r>
      <w:r w:rsidRPr="003454EB">
        <w:rPr>
          <w:b/>
          <w:szCs w:val="22"/>
        </w:rPr>
        <w:t>Información confidencial</w:t>
      </w:r>
      <w:r w:rsidRPr="003454EB">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8D0201C" w14:textId="77777777" w:rsidR="00992385" w:rsidRPr="003454EB" w:rsidRDefault="00992385" w:rsidP="003454EB">
      <w:pPr>
        <w:pStyle w:val="Puesto"/>
        <w:rPr>
          <w:szCs w:val="22"/>
        </w:rPr>
      </w:pPr>
    </w:p>
    <w:p w14:paraId="036C965C" w14:textId="77777777" w:rsidR="00992385" w:rsidRPr="003454EB" w:rsidRDefault="00992385" w:rsidP="003454EB">
      <w:pPr>
        <w:pStyle w:val="Puesto"/>
        <w:rPr>
          <w:szCs w:val="22"/>
        </w:rPr>
      </w:pPr>
      <w:r w:rsidRPr="003454EB">
        <w:rPr>
          <w:b/>
          <w:szCs w:val="22"/>
        </w:rPr>
        <w:t>XLV. Versión pública:</w:t>
      </w:r>
      <w:r w:rsidRPr="003454EB">
        <w:rPr>
          <w:szCs w:val="22"/>
        </w:rPr>
        <w:t xml:space="preserve"> Documento en el que se elimine, suprime o borra la información clasificada como reservada o confidencial para permitir su acceso. </w:t>
      </w:r>
    </w:p>
    <w:p w14:paraId="77D10622" w14:textId="77777777" w:rsidR="00992385" w:rsidRPr="003454EB" w:rsidRDefault="00992385" w:rsidP="003454EB">
      <w:pPr>
        <w:pStyle w:val="Puesto"/>
        <w:rPr>
          <w:szCs w:val="22"/>
        </w:rPr>
      </w:pPr>
    </w:p>
    <w:p w14:paraId="28E547D4" w14:textId="77777777" w:rsidR="00992385" w:rsidRPr="003454EB" w:rsidRDefault="00992385" w:rsidP="003454EB">
      <w:pPr>
        <w:pStyle w:val="Puesto"/>
        <w:rPr>
          <w:szCs w:val="22"/>
        </w:rPr>
      </w:pPr>
      <w:r w:rsidRPr="003454EB">
        <w:rPr>
          <w:b/>
          <w:szCs w:val="22"/>
        </w:rPr>
        <w:t>Artículo 51.</w:t>
      </w:r>
      <w:r w:rsidRPr="003454EB">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454EB">
        <w:rPr>
          <w:b/>
          <w:szCs w:val="22"/>
        </w:rPr>
        <w:t xml:space="preserve">y tendrá la responsabilidad de verificar en cada caso que la misma no sea confidencial o reservada. </w:t>
      </w:r>
      <w:r w:rsidRPr="003454EB">
        <w:rPr>
          <w:szCs w:val="22"/>
        </w:rPr>
        <w:t>Dicha Unidad contará con las facultades internas necesarias para gestionar la atención a las solicitudes de información en los términos de la Ley General y la presente Ley.</w:t>
      </w:r>
    </w:p>
    <w:p w14:paraId="7F01650E" w14:textId="77777777" w:rsidR="00992385" w:rsidRPr="003454EB" w:rsidRDefault="00992385" w:rsidP="003454EB">
      <w:pPr>
        <w:pStyle w:val="Puesto"/>
        <w:rPr>
          <w:szCs w:val="22"/>
        </w:rPr>
      </w:pPr>
    </w:p>
    <w:p w14:paraId="738ED081" w14:textId="77777777" w:rsidR="00992385" w:rsidRPr="003454EB" w:rsidRDefault="00992385" w:rsidP="003454EB">
      <w:pPr>
        <w:pStyle w:val="Puesto"/>
        <w:rPr>
          <w:szCs w:val="22"/>
        </w:rPr>
      </w:pPr>
      <w:r w:rsidRPr="003454EB">
        <w:rPr>
          <w:b/>
          <w:szCs w:val="22"/>
        </w:rPr>
        <w:t>Artículo 52.</w:t>
      </w:r>
      <w:r w:rsidRPr="003454EB">
        <w:rPr>
          <w:szCs w:val="22"/>
        </w:rPr>
        <w:t xml:space="preserve"> Las solicitudes de acceso a la información y las respuestas que se les dé, incluyendo, en su caso, </w:t>
      </w:r>
      <w:r w:rsidRPr="003454EB">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3454EB">
        <w:rPr>
          <w:szCs w:val="22"/>
        </w:rPr>
        <w:t>, siempre y cuando la resolución de referencia se someta a un proceso de disociación, es decir, no haga identificable al titular de tales datos personales.” (Énfasis añadido)</w:t>
      </w:r>
    </w:p>
    <w:p w14:paraId="48E1DFF8" w14:textId="77777777" w:rsidR="00992385" w:rsidRPr="003454EB" w:rsidRDefault="00992385" w:rsidP="003454EB">
      <w:pPr>
        <w:rPr>
          <w:szCs w:val="22"/>
        </w:rPr>
      </w:pPr>
    </w:p>
    <w:p w14:paraId="1C5A17B8" w14:textId="77777777" w:rsidR="00992385" w:rsidRPr="003454EB" w:rsidRDefault="00992385" w:rsidP="003454EB">
      <w:pPr>
        <w:rPr>
          <w:szCs w:val="22"/>
        </w:rPr>
      </w:pPr>
      <w:r w:rsidRPr="003454EB">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74CB387" w14:textId="77777777" w:rsidR="00992385" w:rsidRPr="003454EB" w:rsidRDefault="00992385" w:rsidP="003454EB">
      <w:pPr>
        <w:rPr>
          <w:szCs w:val="22"/>
        </w:rPr>
      </w:pPr>
    </w:p>
    <w:p w14:paraId="64901908" w14:textId="77777777" w:rsidR="00992385" w:rsidRPr="003454EB" w:rsidRDefault="00992385" w:rsidP="003454EB">
      <w:pPr>
        <w:pStyle w:val="Puesto"/>
        <w:rPr>
          <w:szCs w:val="22"/>
        </w:rPr>
      </w:pPr>
      <w:r w:rsidRPr="003454EB">
        <w:rPr>
          <w:b/>
          <w:szCs w:val="22"/>
        </w:rPr>
        <w:t>“Artículo 22.</w:t>
      </w:r>
      <w:r w:rsidRPr="003454EB">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71D43B1" w14:textId="77777777" w:rsidR="00992385" w:rsidRPr="003454EB" w:rsidRDefault="00992385" w:rsidP="003454EB">
      <w:pPr>
        <w:rPr>
          <w:szCs w:val="22"/>
        </w:rPr>
      </w:pPr>
    </w:p>
    <w:p w14:paraId="08BA937A" w14:textId="77777777" w:rsidR="00992385" w:rsidRPr="003454EB" w:rsidRDefault="00992385" w:rsidP="003454EB">
      <w:pPr>
        <w:pStyle w:val="Puesto"/>
        <w:rPr>
          <w:szCs w:val="22"/>
        </w:rPr>
      </w:pPr>
      <w:r w:rsidRPr="003454EB">
        <w:rPr>
          <w:b/>
          <w:szCs w:val="22"/>
        </w:rPr>
        <w:t>Artículo 38.</w:t>
      </w:r>
      <w:r w:rsidRPr="003454EB">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454EB">
        <w:rPr>
          <w:b/>
          <w:szCs w:val="22"/>
        </w:rPr>
        <w:t>”</w:t>
      </w:r>
      <w:r w:rsidRPr="003454EB">
        <w:rPr>
          <w:szCs w:val="22"/>
        </w:rPr>
        <w:t xml:space="preserve"> </w:t>
      </w:r>
    </w:p>
    <w:p w14:paraId="78B86F4E" w14:textId="77777777" w:rsidR="00992385" w:rsidRPr="003454EB" w:rsidRDefault="00992385" w:rsidP="003454EB">
      <w:pPr>
        <w:rPr>
          <w:i/>
          <w:szCs w:val="22"/>
        </w:rPr>
      </w:pPr>
    </w:p>
    <w:p w14:paraId="5693082F" w14:textId="77777777" w:rsidR="00992385" w:rsidRPr="003454EB" w:rsidRDefault="00992385" w:rsidP="003454EB">
      <w:pPr>
        <w:rPr>
          <w:szCs w:val="22"/>
        </w:rPr>
      </w:pPr>
      <w:r w:rsidRPr="003454EB">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1ADCEDC" w14:textId="77777777" w:rsidR="00992385" w:rsidRPr="003454EB" w:rsidRDefault="00992385" w:rsidP="003454EB">
      <w:pPr>
        <w:rPr>
          <w:szCs w:val="22"/>
        </w:rPr>
      </w:pPr>
    </w:p>
    <w:p w14:paraId="63E5BB51" w14:textId="77777777" w:rsidR="00992385" w:rsidRPr="003454EB" w:rsidRDefault="00992385" w:rsidP="003454EB">
      <w:pPr>
        <w:rPr>
          <w:szCs w:val="22"/>
        </w:rPr>
      </w:pPr>
      <w:r w:rsidRPr="003454EB">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454EB">
        <w:rPr>
          <w:b/>
          <w:szCs w:val="22"/>
        </w:rPr>
        <w:t>EL SUJETO OBLIGADO,</w:t>
      </w:r>
      <w:r w:rsidRPr="003454EB">
        <w:rPr>
          <w:szCs w:val="22"/>
        </w:rPr>
        <w:t xml:space="preserve"> por lo que, todo dato personal susceptible de clasificación debe ser protegido.</w:t>
      </w:r>
    </w:p>
    <w:p w14:paraId="7F4FF3C1" w14:textId="77777777" w:rsidR="00992385" w:rsidRPr="003454EB" w:rsidRDefault="00992385" w:rsidP="003454EB">
      <w:pPr>
        <w:rPr>
          <w:szCs w:val="22"/>
        </w:rPr>
      </w:pPr>
    </w:p>
    <w:p w14:paraId="39473171" w14:textId="77777777" w:rsidR="00992385" w:rsidRPr="003454EB" w:rsidRDefault="00992385" w:rsidP="003454EB">
      <w:pPr>
        <w:rPr>
          <w:szCs w:val="22"/>
        </w:rPr>
      </w:pPr>
      <w:r w:rsidRPr="003454EB">
        <w:rPr>
          <w:szCs w:val="22"/>
        </w:rPr>
        <w:t xml:space="preserve">La finalidad de la versión pública es salvaguardar la vida, integridad, seguridad, patrimonio y privacidad de las personas; de tal manera que, todo aquello que no tenga por objeto proteger </w:t>
      </w:r>
      <w:r w:rsidRPr="003454EB">
        <w:rPr>
          <w:szCs w:val="22"/>
        </w:rPr>
        <w:lastRenderedPageBreak/>
        <w:t>lo anterior, es susceptible de ser entregado. En otras palabras, la protección de datos personales es una derivación del derecho a la intimidad.</w:t>
      </w:r>
    </w:p>
    <w:p w14:paraId="7B409F7A" w14:textId="77777777" w:rsidR="00992385" w:rsidRPr="003454EB" w:rsidRDefault="00992385" w:rsidP="003454EB">
      <w:pPr>
        <w:rPr>
          <w:szCs w:val="22"/>
        </w:rPr>
      </w:pPr>
    </w:p>
    <w:p w14:paraId="79330CF1" w14:textId="77777777" w:rsidR="00992385" w:rsidRPr="003454EB" w:rsidRDefault="00992385" w:rsidP="003454EB">
      <w:pPr>
        <w:rPr>
          <w:szCs w:val="22"/>
        </w:rPr>
      </w:pPr>
      <w:r w:rsidRPr="003454EB">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684830C" w14:textId="77777777" w:rsidR="00992385" w:rsidRPr="003454EB" w:rsidRDefault="00992385" w:rsidP="003454EB">
      <w:pPr>
        <w:rPr>
          <w:szCs w:val="22"/>
        </w:rPr>
      </w:pPr>
    </w:p>
    <w:p w14:paraId="14A422D4" w14:textId="77777777" w:rsidR="00992385" w:rsidRPr="003454EB" w:rsidRDefault="00992385" w:rsidP="003454EB">
      <w:pPr>
        <w:pStyle w:val="Puesto"/>
        <w:rPr>
          <w:b/>
          <w:szCs w:val="22"/>
        </w:rPr>
      </w:pPr>
      <w:r w:rsidRPr="003454EB">
        <w:rPr>
          <w:b/>
          <w:szCs w:val="22"/>
        </w:rPr>
        <w:t>Ley de Transparencia y Acceso a la Información Pública del Estado de México y Municipios</w:t>
      </w:r>
    </w:p>
    <w:p w14:paraId="77D8CCB8" w14:textId="77777777" w:rsidR="00992385" w:rsidRPr="003454EB" w:rsidRDefault="00992385" w:rsidP="003454EB">
      <w:pPr>
        <w:rPr>
          <w:szCs w:val="22"/>
        </w:rPr>
      </w:pPr>
    </w:p>
    <w:p w14:paraId="5332A767" w14:textId="77777777" w:rsidR="00992385" w:rsidRPr="003454EB" w:rsidRDefault="00992385" w:rsidP="003454EB">
      <w:pPr>
        <w:pStyle w:val="Puesto"/>
        <w:rPr>
          <w:szCs w:val="22"/>
        </w:rPr>
      </w:pPr>
      <w:r w:rsidRPr="003454EB">
        <w:rPr>
          <w:b/>
          <w:szCs w:val="22"/>
        </w:rPr>
        <w:t xml:space="preserve">“Artículo 49. </w:t>
      </w:r>
      <w:r w:rsidRPr="003454EB">
        <w:rPr>
          <w:szCs w:val="22"/>
        </w:rPr>
        <w:t>Los Comités de Transparencia tendrán las siguientes atribuciones:</w:t>
      </w:r>
    </w:p>
    <w:p w14:paraId="594CFE4C" w14:textId="77777777" w:rsidR="00992385" w:rsidRPr="003454EB" w:rsidRDefault="00992385" w:rsidP="003454EB">
      <w:pPr>
        <w:pStyle w:val="Puesto"/>
        <w:rPr>
          <w:szCs w:val="22"/>
        </w:rPr>
      </w:pPr>
      <w:r w:rsidRPr="003454EB">
        <w:rPr>
          <w:b/>
          <w:szCs w:val="22"/>
        </w:rPr>
        <w:t>VIII.</w:t>
      </w:r>
      <w:r w:rsidRPr="003454EB">
        <w:rPr>
          <w:szCs w:val="22"/>
        </w:rPr>
        <w:t xml:space="preserve"> Aprobar, modificar o revocar la clasificación de la información;</w:t>
      </w:r>
    </w:p>
    <w:p w14:paraId="79C48851" w14:textId="77777777" w:rsidR="00992385" w:rsidRPr="003454EB" w:rsidRDefault="00992385" w:rsidP="003454EB">
      <w:pPr>
        <w:pStyle w:val="Puesto"/>
        <w:rPr>
          <w:szCs w:val="22"/>
        </w:rPr>
      </w:pPr>
    </w:p>
    <w:p w14:paraId="03AE7C0C" w14:textId="77777777" w:rsidR="00992385" w:rsidRPr="003454EB" w:rsidRDefault="00992385" w:rsidP="003454EB">
      <w:pPr>
        <w:pStyle w:val="Puesto"/>
        <w:rPr>
          <w:szCs w:val="22"/>
        </w:rPr>
      </w:pPr>
      <w:r w:rsidRPr="003454EB">
        <w:rPr>
          <w:b/>
          <w:szCs w:val="22"/>
        </w:rPr>
        <w:t>Artículo 132.</w:t>
      </w:r>
      <w:r w:rsidRPr="003454EB">
        <w:rPr>
          <w:szCs w:val="22"/>
        </w:rPr>
        <w:t xml:space="preserve"> La clasificación de la información se llevará a cabo en el momento en que:</w:t>
      </w:r>
    </w:p>
    <w:p w14:paraId="57D98C22" w14:textId="77777777" w:rsidR="00992385" w:rsidRPr="003454EB" w:rsidRDefault="00992385" w:rsidP="003454EB">
      <w:pPr>
        <w:pStyle w:val="Puesto"/>
        <w:rPr>
          <w:szCs w:val="22"/>
        </w:rPr>
      </w:pPr>
      <w:r w:rsidRPr="003454EB">
        <w:rPr>
          <w:b/>
          <w:szCs w:val="22"/>
        </w:rPr>
        <w:t>I.</w:t>
      </w:r>
      <w:r w:rsidRPr="003454EB">
        <w:rPr>
          <w:szCs w:val="22"/>
        </w:rPr>
        <w:t xml:space="preserve"> Se reciba una solicitud de acceso a la información;</w:t>
      </w:r>
    </w:p>
    <w:p w14:paraId="4FE1E1E5" w14:textId="77777777" w:rsidR="00992385" w:rsidRPr="003454EB" w:rsidRDefault="00992385" w:rsidP="003454EB">
      <w:pPr>
        <w:pStyle w:val="Puesto"/>
        <w:rPr>
          <w:szCs w:val="22"/>
        </w:rPr>
      </w:pPr>
      <w:r w:rsidRPr="003454EB">
        <w:rPr>
          <w:b/>
          <w:szCs w:val="22"/>
        </w:rPr>
        <w:t>II.</w:t>
      </w:r>
      <w:r w:rsidRPr="003454EB">
        <w:rPr>
          <w:szCs w:val="22"/>
        </w:rPr>
        <w:t xml:space="preserve"> Se determine mediante resolución de autoridad competente; o</w:t>
      </w:r>
    </w:p>
    <w:p w14:paraId="27A3FD76" w14:textId="77777777" w:rsidR="00992385" w:rsidRPr="003454EB" w:rsidRDefault="00992385" w:rsidP="003454EB">
      <w:pPr>
        <w:pStyle w:val="Puesto"/>
        <w:rPr>
          <w:b/>
          <w:szCs w:val="22"/>
        </w:rPr>
      </w:pPr>
      <w:r w:rsidRPr="003454EB">
        <w:rPr>
          <w:b/>
          <w:szCs w:val="22"/>
        </w:rPr>
        <w:t>III.</w:t>
      </w:r>
      <w:r w:rsidRPr="003454EB">
        <w:rPr>
          <w:szCs w:val="22"/>
        </w:rPr>
        <w:t xml:space="preserve"> Se generen versiones públicas para dar cumplimiento a las obligaciones de transparencia previstas en esta Ley.</w:t>
      </w:r>
      <w:r w:rsidRPr="003454EB">
        <w:rPr>
          <w:b/>
          <w:szCs w:val="22"/>
        </w:rPr>
        <w:t>”</w:t>
      </w:r>
    </w:p>
    <w:p w14:paraId="593F6797" w14:textId="77777777" w:rsidR="00992385" w:rsidRPr="003454EB" w:rsidRDefault="00992385" w:rsidP="003454EB">
      <w:pPr>
        <w:pStyle w:val="Puesto"/>
        <w:rPr>
          <w:szCs w:val="22"/>
        </w:rPr>
      </w:pPr>
    </w:p>
    <w:p w14:paraId="7075EFE2" w14:textId="77777777" w:rsidR="00992385" w:rsidRPr="003454EB" w:rsidRDefault="00992385" w:rsidP="003454EB">
      <w:pPr>
        <w:pStyle w:val="Puesto"/>
        <w:rPr>
          <w:szCs w:val="22"/>
        </w:rPr>
      </w:pPr>
      <w:r w:rsidRPr="003454EB">
        <w:rPr>
          <w:b/>
          <w:szCs w:val="22"/>
        </w:rPr>
        <w:t>“Segundo. -</w:t>
      </w:r>
      <w:r w:rsidRPr="003454EB">
        <w:rPr>
          <w:szCs w:val="22"/>
        </w:rPr>
        <w:t xml:space="preserve"> Para efectos de los presentes Lineamientos Generales, se entenderá por:</w:t>
      </w:r>
    </w:p>
    <w:p w14:paraId="77809DBF" w14:textId="77777777" w:rsidR="00992385" w:rsidRPr="003454EB" w:rsidRDefault="00992385" w:rsidP="003454EB">
      <w:pPr>
        <w:pStyle w:val="Puesto"/>
        <w:rPr>
          <w:szCs w:val="22"/>
        </w:rPr>
      </w:pPr>
      <w:r w:rsidRPr="003454EB">
        <w:rPr>
          <w:b/>
          <w:szCs w:val="22"/>
        </w:rPr>
        <w:t>XVIII.</w:t>
      </w:r>
      <w:r w:rsidRPr="003454EB">
        <w:rPr>
          <w:szCs w:val="22"/>
        </w:rPr>
        <w:t xml:space="preserve">  </w:t>
      </w:r>
      <w:r w:rsidRPr="003454EB">
        <w:rPr>
          <w:b/>
          <w:szCs w:val="22"/>
        </w:rPr>
        <w:t>Versión pública:</w:t>
      </w:r>
      <w:r w:rsidRPr="003454EB">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C3090EA" w14:textId="77777777" w:rsidR="00992385" w:rsidRPr="003454EB" w:rsidRDefault="00992385" w:rsidP="003454EB">
      <w:pPr>
        <w:pStyle w:val="Puesto"/>
        <w:rPr>
          <w:szCs w:val="22"/>
        </w:rPr>
      </w:pPr>
    </w:p>
    <w:p w14:paraId="0E342379" w14:textId="77777777" w:rsidR="00992385" w:rsidRPr="003454EB" w:rsidRDefault="00992385" w:rsidP="003454EB">
      <w:pPr>
        <w:pStyle w:val="Puesto"/>
        <w:rPr>
          <w:b/>
          <w:szCs w:val="22"/>
        </w:rPr>
      </w:pPr>
      <w:r w:rsidRPr="003454EB">
        <w:rPr>
          <w:b/>
          <w:szCs w:val="22"/>
        </w:rPr>
        <w:lastRenderedPageBreak/>
        <w:t>Lineamientos Generales en materia de Clasificación y Desclasificación de la Información</w:t>
      </w:r>
    </w:p>
    <w:p w14:paraId="014190DC" w14:textId="77777777" w:rsidR="00992385" w:rsidRPr="003454EB" w:rsidRDefault="00992385" w:rsidP="003454EB">
      <w:pPr>
        <w:pStyle w:val="Puesto"/>
        <w:rPr>
          <w:szCs w:val="22"/>
        </w:rPr>
      </w:pPr>
    </w:p>
    <w:p w14:paraId="4B5EE85E" w14:textId="77777777" w:rsidR="00992385" w:rsidRPr="003454EB" w:rsidRDefault="00992385" w:rsidP="003454EB">
      <w:pPr>
        <w:pStyle w:val="Puesto"/>
        <w:rPr>
          <w:szCs w:val="22"/>
        </w:rPr>
      </w:pPr>
      <w:r w:rsidRPr="003454EB">
        <w:rPr>
          <w:b/>
          <w:szCs w:val="22"/>
        </w:rPr>
        <w:t>Cuarto.</w:t>
      </w:r>
      <w:r w:rsidRPr="003454EB">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3052A94" w14:textId="77777777" w:rsidR="00992385" w:rsidRPr="003454EB" w:rsidRDefault="00992385" w:rsidP="003454EB">
      <w:pPr>
        <w:pStyle w:val="Puesto"/>
        <w:rPr>
          <w:szCs w:val="22"/>
        </w:rPr>
      </w:pPr>
      <w:r w:rsidRPr="003454EB">
        <w:rPr>
          <w:szCs w:val="22"/>
        </w:rPr>
        <w:t>Los sujetos obligados deberán aplicar, de manera estricta, las excepciones al derecho de acceso a la información y sólo podrán invocarlas cuando acrediten su procedencia.</w:t>
      </w:r>
    </w:p>
    <w:p w14:paraId="483F3932" w14:textId="77777777" w:rsidR="00992385" w:rsidRPr="003454EB" w:rsidRDefault="00992385" w:rsidP="003454EB">
      <w:pPr>
        <w:pStyle w:val="Puesto"/>
        <w:rPr>
          <w:szCs w:val="22"/>
        </w:rPr>
      </w:pPr>
    </w:p>
    <w:p w14:paraId="3C820D4E" w14:textId="77777777" w:rsidR="00992385" w:rsidRPr="003454EB" w:rsidRDefault="00992385" w:rsidP="003454EB">
      <w:pPr>
        <w:pStyle w:val="Puesto"/>
        <w:rPr>
          <w:szCs w:val="22"/>
        </w:rPr>
      </w:pPr>
      <w:r w:rsidRPr="003454EB">
        <w:rPr>
          <w:b/>
          <w:szCs w:val="22"/>
        </w:rPr>
        <w:t>Quinto.</w:t>
      </w:r>
      <w:r w:rsidRPr="003454EB">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453084" w14:textId="77777777" w:rsidR="00992385" w:rsidRPr="003454EB" w:rsidRDefault="00992385" w:rsidP="003454EB">
      <w:pPr>
        <w:pStyle w:val="Puesto"/>
        <w:rPr>
          <w:szCs w:val="22"/>
        </w:rPr>
      </w:pPr>
    </w:p>
    <w:p w14:paraId="4D632739" w14:textId="77777777" w:rsidR="00992385" w:rsidRPr="003454EB" w:rsidRDefault="00992385" w:rsidP="003454EB">
      <w:pPr>
        <w:pStyle w:val="Puesto"/>
        <w:rPr>
          <w:szCs w:val="22"/>
        </w:rPr>
      </w:pPr>
      <w:r w:rsidRPr="003454EB">
        <w:rPr>
          <w:b/>
          <w:szCs w:val="22"/>
        </w:rPr>
        <w:t>Sexto.</w:t>
      </w:r>
      <w:r w:rsidRPr="003454EB">
        <w:rPr>
          <w:szCs w:val="22"/>
        </w:rPr>
        <w:t xml:space="preserve"> Se deroga.</w:t>
      </w:r>
    </w:p>
    <w:p w14:paraId="6FE4856E" w14:textId="77777777" w:rsidR="00992385" w:rsidRPr="003454EB" w:rsidRDefault="00992385" w:rsidP="003454EB">
      <w:pPr>
        <w:pStyle w:val="Puesto"/>
        <w:rPr>
          <w:szCs w:val="22"/>
        </w:rPr>
      </w:pPr>
    </w:p>
    <w:p w14:paraId="2CDFB0FE" w14:textId="77777777" w:rsidR="00992385" w:rsidRPr="003454EB" w:rsidRDefault="00992385" w:rsidP="003454EB">
      <w:pPr>
        <w:pStyle w:val="Puesto"/>
        <w:rPr>
          <w:szCs w:val="22"/>
        </w:rPr>
      </w:pPr>
      <w:r w:rsidRPr="003454EB">
        <w:rPr>
          <w:b/>
          <w:szCs w:val="22"/>
        </w:rPr>
        <w:t>Séptimo.</w:t>
      </w:r>
      <w:r w:rsidRPr="003454EB">
        <w:rPr>
          <w:szCs w:val="22"/>
        </w:rPr>
        <w:t xml:space="preserve"> La clasificación de la información se llevará a cabo en el momento en que:</w:t>
      </w:r>
    </w:p>
    <w:p w14:paraId="1C95C6A2" w14:textId="77777777" w:rsidR="00992385" w:rsidRPr="003454EB" w:rsidRDefault="00992385" w:rsidP="003454EB">
      <w:pPr>
        <w:pStyle w:val="Puesto"/>
        <w:rPr>
          <w:szCs w:val="22"/>
        </w:rPr>
      </w:pPr>
      <w:r w:rsidRPr="003454EB">
        <w:rPr>
          <w:b/>
          <w:szCs w:val="22"/>
        </w:rPr>
        <w:t>I.</w:t>
      </w:r>
      <w:r w:rsidRPr="003454EB">
        <w:rPr>
          <w:szCs w:val="22"/>
        </w:rPr>
        <w:t xml:space="preserve">        Se reciba una solicitud de acceso a la información;</w:t>
      </w:r>
    </w:p>
    <w:p w14:paraId="38F1FDD5" w14:textId="77777777" w:rsidR="00992385" w:rsidRPr="003454EB" w:rsidRDefault="00992385" w:rsidP="003454EB">
      <w:pPr>
        <w:pStyle w:val="Puesto"/>
        <w:rPr>
          <w:szCs w:val="22"/>
        </w:rPr>
      </w:pPr>
      <w:r w:rsidRPr="003454EB">
        <w:rPr>
          <w:b/>
          <w:szCs w:val="22"/>
        </w:rPr>
        <w:t>II.</w:t>
      </w:r>
      <w:r w:rsidRPr="003454EB">
        <w:rPr>
          <w:szCs w:val="22"/>
        </w:rPr>
        <w:t xml:space="preserve">       Se determine mediante resolución del Comité de Transparencia, el órgano garante competente, o en cumplimiento a una sentencia del Poder Judicial; o</w:t>
      </w:r>
    </w:p>
    <w:p w14:paraId="36A3AB12" w14:textId="77777777" w:rsidR="00992385" w:rsidRPr="003454EB" w:rsidRDefault="00992385" w:rsidP="003454EB">
      <w:pPr>
        <w:pStyle w:val="Puesto"/>
        <w:rPr>
          <w:szCs w:val="22"/>
        </w:rPr>
      </w:pPr>
      <w:r w:rsidRPr="003454EB">
        <w:rPr>
          <w:b/>
          <w:szCs w:val="22"/>
        </w:rPr>
        <w:t>III.</w:t>
      </w:r>
      <w:r w:rsidRPr="003454EB">
        <w:rPr>
          <w:szCs w:val="22"/>
        </w:rPr>
        <w:t xml:space="preserve">      Se generen versiones públicas para dar cumplimiento a las obligaciones de transparencia previstas en la Ley General, la Ley Federal y las correspondientes de las entidades federativas.</w:t>
      </w:r>
    </w:p>
    <w:p w14:paraId="3FE6B173" w14:textId="77777777" w:rsidR="00992385" w:rsidRPr="003454EB" w:rsidRDefault="00992385" w:rsidP="003454EB">
      <w:pPr>
        <w:pStyle w:val="Puesto"/>
        <w:rPr>
          <w:szCs w:val="22"/>
        </w:rPr>
      </w:pPr>
      <w:r w:rsidRPr="003454EB">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0324F70" w14:textId="77777777" w:rsidR="00992385" w:rsidRPr="003454EB" w:rsidRDefault="00992385" w:rsidP="003454EB">
      <w:pPr>
        <w:pStyle w:val="Puesto"/>
        <w:rPr>
          <w:szCs w:val="22"/>
        </w:rPr>
      </w:pPr>
    </w:p>
    <w:p w14:paraId="751E3A2D" w14:textId="77777777" w:rsidR="00992385" w:rsidRPr="003454EB" w:rsidRDefault="00992385" w:rsidP="003454EB">
      <w:pPr>
        <w:pStyle w:val="Puesto"/>
        <w:rPr>
          <w:szCs w:val="22"/>
        </w:rPr>
      </w:pPr>
      <w:r w:rsidRPr="003454EB">
        <w:rPr>
          <w:b/>
          <w:szCs w:val="22"/>
        </w:rPr>
        <w:t>Octavo.</w:t>
      </w:r>
      <w:r w:rsidRPr="003454EB">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AABCEC" w14:textId="77777777" w:rsidR="00992385" w:rsidRPr="003454EB" w:rsidRDefault="00992385" w:rsidP="003454EB">
      <w:pPr>
        <w:pStyle w:val="Puesto"/>
        <w:rPr>
          <w:szCs w:val="22"/>
        </w:rPr>
      </w:pPr>
      <w:r w:rsidRPr="003454EB">
        <w:rPr>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681E64DA" w14:textId="77777777" w:rsidR="00992385" w:rsidRPr="003454EB" w:rsidRDefault="00992385" w:rsidP="003454EB">
      <w:pPr>
        <w:pStyle w:val="Puesto"/>
        <w:rPr>
          <w:szCs w:val="22"/>
        </w:rPr>
      </w:pPr>
      <w:r w:rsidRPr="003454EB">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10FE518" w14:textId="77777777" w:rsidR="00992385" w:rsidRPr="003454EB" w:rsidRDefault="00992385" w:rsidP="003454EB">
      <w:pPr>
        <w:pStyle w:val="Puesto"/>
        <w:rPr>
          <w:szCs w:val="22"/>
        </w:rPr>
      </w:pPr>
    </w:p>
    <w:p w14:paraId="09D4CB20" w14:textId="77777777" w:rsidR="00992385" w:rsidRPr="003454EB" w:rsidRDefault="00992385" w:rsidP="003454EB">
      <w:pPr>
        <w:pStyle w:val="Puesto"/>
        <w:rPr>
          <w:szCs w:val="22"/>
        </w:rPr>
      </w:pPr>
      <w:r w:rsidRPr="003454EB">
        <w:rPr>
          <w:b/>
          <w:szCs w:val="22"/>
        </w:rPr>
        <w:t>Noveno.</w:t>
      </w:r>
      <w:r w:rsidRPr="003454EB">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3813269" w14:textId="77777777" w:rsidR="00992385" w:rsidRPr="003454EB" w:rsidRDefault="00992385" w:rsidP="003454EB">
      <w:pPr>
        <w:pStyle w:val="Puesto"/>
        <w:rPr>
          <w:szCs w:val="22"/>
        </w:rPr>
      </w:pPr>
    </w:p>
    <w:p w14:paraId="4E77D14B" w14:textId="77777777" w:rsidR="00992385" w:rsidRPr="003454EB" w:rsidRDefault="00992385" w:rsidP="003454EB">
      <w:pPr>
        <w:pStyle w:val="Puesto"/>
        <w:rPr>
          <w:szCs w:val="22"/>
        </w:rPr>
      </w:pPr>
      <w:r w:rsidRPr="003454EB">
        <w:rPr>
          <w:b/>
          <w:szCs w:val="22"/>
        </w:rPr>
        <w:t>Décimo.</w:t>
      </w:r>
      <w:r w:rsidRPr="003454EB">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5A4FA58" w14:textId="77777777" w:rsidR="00992385" w:rsidRPr="003454EB" w:rsidRDefault="00992385" w:rsidP="003454EB">
      <w:pPr>
        <w:pStyle w:val="Puesto"/>
        <w:rPr>
          <w:szCs w:val="22"/>
        </w:rPr>
      </w:pPr>
      <w:r w:rsidRPr="003454EB">
        <w:rPr>
          <w:szCs w:val="22"/>
        </w:rPr>
        <w:t>En ausencia de los titulares de las áreas, la información será clasificada o desclasificada por la persona que lo supla, en términos de la normativa que rija la actuación del sujeto obligado.</w:t>
      </w:r>
    </w:p>
    <w:p w14:paraId="0524E27B" w14:textId="77777777" w:rsidR="00992385" w:rsidRPr="003454EB" w:rsidRDefault="00992385" w:rsidP="003454EB">
      <w:pPr>
        <w:pStyle w:val="Puesto"/>
        <w:rPr>
          <w:b/>
          <w:szCs w:val="22"/>
        </w:rPr>
      </w:pPr>
      <w:r w:rsidRPr="003454EB">
        <w:rPr>
          <w:b/>
          <w:szCs w:val="22"/>
        </w:rPr>
        <w:t>Décimo primero.</w:t>
      </w:r>
      <w:r w:rsidRPr="003454EB">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454EB">
        <w:rPr>
          <w:b/>
          <w:szCs w:val="22"/>
        </w:rPr>
        <w:t>”</w:t>
      </w:r>
    </w:p>
    <w:p w14:paraId="73113A5C" w14:textId="77777777" w:rsidR="00992385" w:rsidRPr="003454EB" w:rsidRDefault="00992385" w:rsidP="003454EB">
      <w:pPr>
        <w:rPr>
          <w:szCs w:val="22"/>
        </w:rPr>
      </w:pPr>
    </w:p>
    <w:p w14:paraId="76F8C5AB" w14:textId="77777777" w:rsidR="00992385" w:rsidRPr="003454EB" w:rsidRDefault="00992385" w:rsidP="003454EB">
      <w:pPr>
        <w:rPr>
          <w:szCs w:val="22"/>
        </w:rPr>
      </w:pPr>
      <w:r w:rsidRPr="003454EB">
        <w:rPr>
          <w:szCs w:val="22"/>
        </w:rPr>
        <w:t xml:space="preserve">Consecuentemente, se destaca que la versión pública que elabore </w:t>
      </w:r>
      <w:r w:rsidRPr="003454EB">
        <w:rPr>
          <w:b/>
          <w:szCs w:val="22"/>
        </w:rPr>
        <w:t>EL SUJETO OBLIGADO</w:t>
      </w:r>
      <w:r w:rsidRPr="003454EB">
        <w:rPr>
          <w:szCs w:val="22"/>
        </w:rPr>
        <w:t xml:space="preserve"> debe cumplir con las formalidades exigidas en la Ley, por lo que para tal efecto emitirá el </w:t>
      </w:r>
      <w:r w:rsidRPr="003454EB">
        <w:rPr>
          <w:b/>
          <w:szCs w:val="22"/>
        </w:rPr>
        <w:t>Acuerdo del Comité de Transparencia</w:t>
      </w:r>
      <w:r w:rsidRPr="003454EB">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w:t>
      </w:r>
      <w:r w:rsidRPr="003454EB">
        <w:rPr>
          <w:szCs w:val="22"/>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F9215EB" w14:textId="77777777" w:rsidR="006D0FC8" w:rsidRPr="003454EB" w:rsidRDefault="006D0FC8" w:rsidP="003454EB">
      <w:pPr>
        <w:ind w:right="49"/>
        <w:rPr>
          <w:rFonts w:eastAsia="Palatino Linotype" w:cs="Palatino Linotype"/>
          <w:szCs w:val="22"/>
        </w:rPr>
      </w:pPr>
    </w:p>
    <w:p w14:paraId="5E967BF4" w14:textId="77777777" w:rsidR="00992385" w:rsidRPr="003454EB" w:rsidRDefault="00992385" w:rsidP="003454EB">
      <w:pPr>
        <w:pStyle w:val="Ttulo3"/>
        <w:rPr>
          <w:rFonts w:eastAsia="Palatino Linotype"/>
          <w:szCs w:val="22"/>
          <w:lang w:eastAsia="es-MX"/>
        </w:rPr>
      </w:pPr>
      <w:bookmarkStart w:id="36" w:name="_Toc179458041"/>
      <w:bookmarkStart w:id="37" w:name="_Toc181724801"/>
      <w:bookmarkStart w:id="38" w:name="_Toc192180594"/>
      <w:r w:rsidRPr="003454EB">
        <w:rPr>
          <w:rFonts w:eastAsia="Palatino Linotype"/>
          <w:szCs w:val="22"/>
        </w:rPr>
        <w:t>e) Conclusión</w:t>
      </w:r>
      <w:bookmarkEnd w:id="36"/>
      <w:bookmarkEnd w:id="37"/>
      <w:bookmarkEnd w:id="38"/>
    </w:p>
    <w:p w14:paraId="4E1E2EFC" w14:textId="04232BF4" w:rsidR="00992385" w:rsidRPr="003454EB" w:rsidRDefault="00992385" w:rsidP="003454EB">
      <w:pPr>
        <w:ind w:right="113"/>
        <w:rPr>
          <w:rFonts w:cs="Arial"/>
          <w:szCs w:val="22"/>
        </w:rPr>
      </w:pPr>
      <w:r w:rsidRPr="003454EB">
        <w:rPr>
          <w:rFonts w:cs="Arial"/>
          <w:szCs w:val="22"/>
        </w:rPr>
        <w:t xml:space="preserve">Por lo </w:t>
      </w:r>
      <w:r w:rsidRPr="003454EB">
        <w:rPr>
          <w:rFonts w:cs="Arial"/>
          <w:szCs w:val="22"/>
          <w:lang w:eastAsia="es-CO"/>
        </w:rPr>
        <w:t>anteriormente</w:t>
      </w:r>
      <w:r w:rsidRPr="003454EB">
        <w:rPr>
          <w:rFonts w:cs="Arial"/>
          <w:szCs w:val="22"/>
        </w:rPr>
        <w:t xml:space="preserve"> expuesto, este Instituto estima que las razones o motivos de inconformidad hechos valer por </w:t>
      </w:r>
      <w:r w:rsidRPr="003454EB">
        <w:rPr>
          <w:rFonts w:cs="Arial"/>
          <w:b/>
          <w:szCs w:val="22"/>
        </w:rPr>
        <w:t>LA PARTE RECURRENTE</w:t>
      </w:r>
      <w:r w:rsidRPr="003454EB">
        <w:rPr>
          <w:rFonts w:cs="Arial"/>
          <w:szCs w:val="22"/>
        </w:rPr>
        <w:t xml:space="preserve"> devienen </w:t>
      </w:r>
      <w:r w:rsidRPr="003454EB">
        <w:rPr>
          <w:rFonts w:cs="Arial"/>
          <w:b/>
          <w:szCs w:val="22"/>
        </w:rPr>
        <w:t>fundadas</w:t>
      </w:r>
      <w:r w:rsidRPr="003454EB">
        <w:rPr>
          <w:rFonts w:cs="Arial"/>
          <w:szCs w:val="22"/>
        </w:rPr>
        <w:t xml:space="preserve"> y suficientes para </w:t>
      </w:r>
      <w:r w:rsidR="00144C4D" w:rsidRPr="003454EB">
        <w:rPr>
          <w:rFonts w:cs="Arial"/>
          <w:b/>
          <w:szCs w:val="22"/>
        </w:rPr>
        <w:t>MODIFICAR</w:t>
      </w:r>
      <w:r w:rsidRPr="003454EB">
        <w:rPr>
          <w:rFonts w:cs="Arial"/>
          <w:szCs w:val="22"/>
        </w:rPr>
        <w:t xml:space="preserve"> la respuesta del </w:t>
      </w:r>
      <w:r w:rsidRPr="003454EB">
        <w:rPr>
          <w:rFonts w:cs="Arial"/>
          <w:b/>
          <w:szCs w:val="22"/>
        </w:rPr>
        <w:t>SUJETO OBLIGADO</w:t>
      </w:r>
      <w:r w:rsidRPr="003454EB">
        <w:rPr>
          <w:rFonts w:cs="Arial"/>
          <w:szCs w:val="22"/>
        </w:rPr>
        <w:t xml:space="preserve"> y ordenarle haga entrega de la información precisada en el presente considerando.</w:t>
      </w:r>
    </w:p>
    <w:p w14:paraId="76FD503C" w14:textId="77777777" w:rsidR="00992385" w:rsidRPr="003454EB" w:rsidRDefault="00992385" w:rsidP="003454EB">
      <w:pPr>
        <w:ind w:right="113"/>
        <w:rPr>
          <w:rFonts w:cs="Arial"/>
          <w:szCs w:val="22"/>
        </w:rPr>
      </w:pPr>
    </w:p>
    <w:p w14:paraId="6EFC1411" w14:textId="77777777" w:rsidR="00992385" w:rsidRPr="003454EB" w:rsidRDefault="00992385" w:rsidP="003454EB">
      <w:pPr>
        <w:ind w:right="-93"/>
        <w:rPr>
          <w:rFonts w:cs="Tahoma"/>
          <w:bCs/>
          <w:szCs w:val="22"/>
        </w:rPr>
      </w:pPr>
      <w:r w:rsidRPr="003454E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79ABD32" w14:textId="77777777" w:rsidR="00992385" w:rsidRPr="003454EB" w:rsidRDefault="00992385" w:rsidP="003454EB">
      <w:pPr>
        <w:rPr>
          <w:szCs w:val="22"/>
        </w:rPr>
      </w:pPr>
    </w:p>
    <w:p w14:paraId="66590C17" w14:textId="77777777" w:rsidR="00992385" w:rsidRPr="003454EB" w:rsidRDefault="00992385" w:rsidP="003454EB">
      <w:pPr>
        <w:pStyle w:val="Ttulo1"/>
        <w:rPr>
          <w:szCs w:val="22"/>
        </w:rPr>
      </w:pPr>
      <w:bookmarkStart w:id="39" w:name="_Toc177996566"/>
      <w:bookmarkStart w:id="40" w:name="_Toc179458042"/>
      <w:bookmarkStart w:id="41" w:name="_Toc181724802"/>
      <w:bookmarkStart w:id="42" w:name="_Toc192180595"/>
      <w:r w:rsidRPr="003454EB">
        <w:rPr>
          <w:szCs w:val="22"/>
        </w:rPr>
        <w:t>RESUELVE</w:t>
      </w:r>
      <w:bookmarkEnd w:id="39"/>
      <w:bookmarkEnd w:id="40"/>
      <w:bookmarkEnd w:id="41"/>
      <w:bookmarkEnd w:id="42"/>
    </w:p>
    <w:p w14:paraId="0131C1E6" w14:textId="77777777" w:rsidR="00992385" w:rsidRPr="003454EB" w:rsidRDefault="00992385" w:rsidP="003454EB">
      <w:pPr>
        <w:ind w:right="113"/>
        <w:rPr>
          <w:rFonts w:cs="Arial"/>
          <w:b/>
          <w:szCs w:val="22"/>
        </w:rPr>
      </w:pPr>
    </w:p>
    <w:p w14:paraId="6CE84B7A" w14:textId="56E71E8C" w:rsidR="00992385" w:rsidRPr="003454EB" w:rsidRDefault="00992385" w:rsidP="003454EB">
      <w:pPr>
        <w:widowControl w:val="0"/>
        <w:rPr>
          <w:rFonts w:eastAsia="Calibri" w:cs="Tahoma"/>
          <w:bCs/>
          <w:szCs w:val="22"/>
          <w:lang w:eastAsia="en-US"/>
        </w:rPr>
      </w:pPr>
      <w:r w:rsidRPr="003454EB">
        <w:rPr>
          <w:b/>
          <w:bCs/>
          <w:szCs w:val="22"/>
        </w:rPr>
        <w:t>PRIMERO.</w:t>
      </w:r>
      <w:r w:rsidRPr="003454EB">
        <w:rPr>
          <w:szCs w:val="22"/>
        </w:rPr>
        <w:t xml:space="preserve"> </w:t>
      </w:r>
      <w:r w:rsidRPr="003454EB">
        <w:rPr>
          <w:rFonts w:cs="Tahoma"/>
          <w:szCs w:val="22"/>
        </w:rPr>
        <w:t>Se</w:t>
      </w:r>
      <w:r w:rsidRPr="003454EB">
        <w:rPr>
          <w:rFonts w:cs="Tahoma"/>
          <w:b/>
          <w:bCs/>
          <w:szCs w:val="22"/>
        </w:rPr>
        <w:t xml:space="preserve"> </w:t>
      </w:r>
      <w:r w:rsidR="005E45E4" w:rsidRPr="003454EB">
        <w:rPr>
          <w:rFonts w:cs="Tahoma"/>
          <w:b/>
          <w:bCs/>
          <w:szCs w:val="22"/>
        </w:rPr>
        <w:t>MODIFICA</w:t>
      </w:r>
      <w:r w:rsidRPr="003454EB">
        <w:rPr>
          <w:rFonts w:cs="Tahoma"/>
          <w:szCs w:val="22"/>
        </w:rPr>
        <w:t xml:space="preserve"> la respuesta entregada por el </w:t>
      </w:r>
      <w:r w:rsidRPr="003454EB">
        <w:rPr>
          <w:rFonts w:cs="Tahoma"/>
          <w:b/>
          <w:bCs/>
          <w:szCs w:val="22"/>
        </w:rPr>
        <w:t>SUJETO OBLIGADO</w:t>
      </w:r>
      <w:r w:rsidRPr="003454EB">
        <w:rPr>
          <w:rFonts w:cs="Tahoma"/>
          <w:szCs w:val="22"/>
        </w:rPr>
        <w:t xml:space="preserve"> en la solicitud de información </w:t>
      </w:r>
      <w:r w:rsidR="0097409C" w:rsidRPr="003454EB">
        <w:rPr>
          <w:rFonts w:cs="Tahoma"/>
          <w:b/>
          <w:bCs/>
          <w:szCs w:val="22"/>
        </w:rPr>
        <w:t>00073/ACAMBAY/IP/2025</w:t>
      </w:r>
      <w:r w:rsidRPr="003454EB">
        <w:rPr>
          <w:rFonts w:cs="Tahoma"/>
          <w:bCs/>
          <w:szCs w:val="22"/>
        </w:rPr>
        <w:t xml:space="preserve">, </w:t>
      </w:r>
      <w:r w:rsidRPr="003454EB">
        <w:rPr>
          <w:rFonts w:eastAsia="Calibri" w:cs="Tahoma"/>
          <w:bCs/>
          <w:szCs w:val="22"/>
          <w:lang w:eastAsia="en-US"/>
        </w:rPr>
        <w:t xml:space="preserve">por resultar </w:t>
      </w:r>
      <w:r w:rsidRPr="003454EB">
        <w:rPr>
          <w:rFonts w:eastAsia="Calibri" w:cs="Tahoma"/>
          <w:b/>
          <w:bCs/>
          <w:szCs w:val="22"/>
          <w:lang w:eastAsia="en-US"/>
        </w:rPr>
        <w:t>FUNDADAS</w:t>
      </w:r>
      <w:r w:rsidRPr="003454EB">
        <w:rPr>
          <w:rFonts w:eastAsia="Calibri" w:cs="Tahoma"/>
          <w:bCs/>
          <w:szCs w:val="22"/>
          <w:lang w:eastAsia="en-US"/>
        </w:rPr>
        <w:t xml:space="preserve"> las razones o motivos de inconformidad hechos valer por </w:t>
      </w:r>
      <w:r w:rsidRPr="003454EB">
        <w:rPr>
          <w:rFonts w:eastAsia="Calibri" w:cs="Tahoma"/>
          <w:b/>
          <w:szCs w:val="22"/>
          <w:lang w:eastAsia="en-US"/>
        </w:rPr>
        <w:t>LA PARTE RECURRENTE</w:t>
      </w:r>
      <w:r w:rsidRPr="003454EB">
        <w:rPr>
          <w:rFonts w:eastAsia="Calibri" w:cs="Tahoma"/>
          <w:bCs/>
          <w:szCs w:val="22"/>
          <w:lang w:eastAsia="en-US"/>
        </w:rPr>
        <w:t xml:space="preserve"> en el Recurso de Revisión </w:t>
      </w:r>
      <w:r w:rsidR="0097409C" w:rsidRPr="003454EB">
        <w:rPr>
          <w:rFonts w:eastAsia="Calibri"/>
          <w:b/>
          <w:bCs/>
          <w:szCs w:val="22"/>
          <w:lang w:eastAsia="en-US"/>
        </w:rPr>
        <w:t>00667/INFOEM/IP/RR/2025</w:t>
      </w:r>
      <w:r w:rsidRPr="003454EB">
        <w:rPr>
          <w:rFonts w:eastAsiaTheme="minorHAnsi" w:cstheme="minorBidi"/>
          <w:szCs w:val="22"/>
          <w:lang w:eastAsia="en-US"/>
        </w:rPr>
        <w:t>,</w:t>
      </w:r>
      <w:r w:rsidRPr="003454EB">
        <w:rPr>
          <w:rFonts w:cs="Tahoma"/>
          <w:b/>
          <w:szCs w:val="22"/>
        </w:rPr>
        <w:t xml:space="preserve"> </w:t>
      </w:r>
      <w:r w:rsidRPr="003454EB">
        <w:rPr>
          <w:rFonts w:eastAsia="Calibri" w:cs="Tahoma"/>
          <w:bCs/>
          <w:szCs w:val="22"/>
          <w:lang w:eastAsia="en-US"/>
        </w:rPr>
        <w:t xml:space="preserve">en términos del considerando </w:t>
      </w:r>
      <w:r w:rsidRPr="003454EB">
        <w:rPr>
          <w:rFonts w:eastAsia="Calibri" w:cs="Tahoma"/>
          <w:b/>
          <w:szCs w:val="22"/>
          <w:lang w:eastAsia="en-US"/>
        </w:rPr>
        <w:t>SEGUNDO</w:t>
      </w:r>
      <w:r w:rsidRPr="003454EB">
        <w:rPr>
          <w:rFonts w:eastAsia="Calibri" w:cs="Tahoma"/>
          <w:bCs/>
          <w:szCs w:val="22"/>
          <w:lang w:eastAsia="en-US"/>
        </w:rPr>
        <w:t xml:space="preserve"> de la presente Resolución.</w:t>
      </w:r>
    </w:p>
    <w:p w14:paraId="0C0215AB" w14:textId="01FB7718" w:rsidR="00992385" w:rsidRPr="003454EB" w:rsidRDefault="00992385" w:rsidP="003454EB">
      <w:pPr>
        <w:spacing w:after="240"/>
        <w:ind w:right="-93"/>
        <w:rPr>
          <w:rFonts w:eastAsia="Calibri" w:cs="Tahoma"/>
          <w:bCs/>
          <w:szCs w:val="22"/>
          <w:lang w:eastAsia="en-US"/>
        </w:rPr>
      </w:pPr>
      <w:r w:rsidRPr="003454EB">
        <w:rPr>
          <w:rFonts w:eastAsia="Calibri" w:cs="Tahoma"/>
          <w:b/>
          <w:bCs/>
          <w:szCs w:val="22"/>
          <w:lang w:eastAsia="en-US"/>
        </w:rPr>
        <w:lastRenderedPageBreak/>
        <w:t>SEGUNDO.</w:t>
      </w:r>
      <w:r w:rsidRPr="003454EB">
        <w:rPr>
          <w:rFonts w:eastAsia="Calibri" w:cs="Tahoma"/>
          <w:szCs w:val="22"/>
          <w:lang w:eastAsia="es-MX"/>
        </w:rPr>
        <w:t xml:space="preserve"> Se </w:t>
      </w:r>
      <w:r w:rsidRPr="003454EB">
        <w:rPr>
          <w:rFonts w:eastAsia="Calibri" w:cs="Tahoma"/>
          <w:b/>
          <w:szCs w:val="22"/>
          <w:lang w:eastAsia="es-MX"/>
        </w:rPr>
        <w:t xml:space="preserve">ORDENA </w:t>
      </w:r>
      <w:r w:rsidRPr="003454EB">
        <w:rPr>
          <w:rFonts w:eastAsia="Calibri" w:cs="Tahoma"/>
          <w:szCs w:val="22"/>
          <w:lang w:eastAsia="es-MX"/>
        </w:rPr>
        <w:t xml:space="preserve">al </w:t>
      </w:r>
      <w:r w:rsidRPr="003454EB">
        <w:rPr>
          <w:rFonts w:eastAsia="Calibri" w:cs="Tahoma"/>
          <w:b/>
          <w:bCs/>
          <w:szCs w:val="22"/>
          <w:lang w:eastAsia="es-MX"/>
        </w:rPr>
        <w:t>SUJETO OBLIGADO</w:t>
      </w:r>
      <w:r w:rsidRPr="003454EB">
        <w:rPr>
          <w:rFonts w:eastAsia="Calibri" w:cs="Tahoma"/>
          <w:szCs w:val="22"/>
          <w:lang w:eastAsia="es-MX"/>
        </w:rPr>
        <w:t xml:space="preserve">, </w:t>
      </w:r>
      <w:r w:rsidRPr="003454EB">
        <w:rPr>
          <w:rFonts w:eastAsia="Calibri" w:cs="Tahoma"/>
          <w:bCs/>
          <w:szCs w:val="22"/>
          <w:lang w:eastAsia="en-US"/>
        </w:rPr>
        <w:t xml:space="preserve">a efecto de que, entregue </w:t>
      </w:r>
      <w:r w:rsidR="006D7D11" w:rsidRPr="003454EB">
        <w:rPr>
          <w:rFonts w:eastAsia="Calibri" w:cs="Tahoma"/>
          <w:bCs/>
          <w:szCs w:val="22"/>
          <w:lang w:eastAsia="en-US"/>
        </w:rPr>
        <w:t xml:space="preserve">previa búsqueda exhaustiva y razonable </w:t>
      </w:r>
      <w:r w:rsidRPr="003454EB">
        <w:rPr>
          <w:rFonts w:eastAsia="Calibri" w:cs="Tahoma"/>
          <w:bCs/>
          <w:szCs w:val="22"/>
          <w:lang w:eastAsia="en-US"/>
        </w:rPr>
        <w:t xml:space="preserve">a través del </w:t>
      </w:r>
      <w:r w:rsidRPr="003454EB">
        <w:rPr>
          <w:rFonts w:eastAsia="Calibri" w:cs="Tahoma"/>
          <w:b/>
          <w:bCs/>
          <w:szCs w:val="22"/>
          <w:lang w:eastAsia="en-US"/>
        </w:rPr>
        <w:t>SAIMEX</w:t>
      </w:r>
      <w:r w:rsidRPr="003454EB">
        <w:rPr>
          <w:rFonts w:eastAsia="Calibri" w:cs="Tahoma"/>
          <w:bCs/>
          <w:szCs w:val="22"/>
          <w:lang w:eastAsia="en-US"/>
        </w:rPr>
        <w:t xml:space="preserve">, de ser procedente en </w:t>
      </w:r>
      <w:r w:rsidRPr="003454EB">
        <w:rPr>
          <w:rFonts w:eastAsia="Calibri" w:cs="Tahoma"/>
          <w:b/>
          <w:bCs/>
          <w:szCs w:val="22"/>
          <w:lang w:eastAsia="en-US"/>
        </w:rPr>
        <w:t>versión pública</w:t>
      </w:r>
      <w:r w:rsidRPr="003454EB">
        <w:rPr>
          <w:rFonts w:eastAsia="Calibri" w:cs="Tahoma"/>
          <w:bCs/>
          <w:szCs w:val="22"/>
          <w:lang w:eastAsia="en-US"/>
        </w:rPr>
        <w:t>, lo siguiente:</w:t>
      </w:r>
    </w:p>
    <w:p w14:paraId="33C8B647" w14:textId="1B002C31" w:rsidR="00BC70AB" w:rsidRPr="003454EB" w:rsidRDefault="006D7D11" w:rsidP="003454EB">
      <w:pPr>
        <w:pStyle w:val="Puesto"/>
        <w:spacing w:line="276" w:lineRule="auto"/>
        <w:ind w:left="851" w:right="822"/>
        <w:rPr>
          <w:rFonts w:eastAsia="Calibri"/>
          <w:bCs/>
          <w:szCs w:val="22"/>
          <w:lang w:eastAsia="en-US"/>
        </w:rPr>
      </w:pPr>
      <w:r w:rsidRPr="003454EB">
        <w:rPr>
          <w:rFonts w:eastAsia="Calibri"/>
          <w:bCs/>
          <w:szCs w:val="22"/>
          <w:lang w:eastAsia="en-US"/>
        </w:rPr>
        <w:t>Los oficios generados y firmados por la Primera, Segunda, Tercera, Cuarta, Quinta, Sexta y Séptima regidurías del año 2015.</w:t>
      </w:r>
    </w:p>
    <w:p w14:paraId="0C1456DC" w14:textId="77777777" w:rsidR="00BC70AB" w:rsidRPr="003454EB" w:rsidRDefault="00BC70AB" w:rsidP="003454EB">
      <w:pPr>
        <w:pStyle w:val="Puesto"/>
        <w:spacing w:line="276" w:lineRule="auto"/>
        <w:rPr>
          <w:rFonts w:eastAsia="Calibri"/>
          <w:bCs/>
          <w:szCs w:val="22"/>
          <w:lang w:eastAsia="en-US"/>
        </w:rPr>
      </w:pPr>
    </w:p>
    <w:p w14:paraId="174219E5" w14:textId="77777777" w:rsidR="006D7D11" w:rsidRPr="003454EB" w:rsidRDefault="00992385" w:rsidP="003454EB">
      <w:pPr>
        <w:spacing w:line="240" w:lineRule="auto"/>
        <w:ind w:left="851" w:right="822"/>
        <w:rPr>
          <w:i/>
          <w:szCs w:val="22"/>
        </w:rPr>
      </w:pPr>
      <w:r w:rsidRPr="003454EB">
        <w:rPr>
          <w:i/>
          <w:szCs w:val="22"/>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2DE27323" w14:textId="77777777" w:rsidR="006D7D11" w:rsidRPr="003454EB" w:rsidRDefault="006D7D11" w:rsidP="003454EB">
      <w:pPr>
        <w:pStyle w:val="Puesto"/>
        <w:ind w:left="851" w:right="822"/>
        <w:rPr>
          <w:rFonts w:eastAsia="Calibri"/>
          <w:bCs/>
          <w:iCs/>
          <w:szCs w:val="22"/>
          <w:lang w:eastAsia="en-US"/>
        </w:rPr>
      </w:pPr>
    </w:p>
    <w:p w14:paraId="0B60F1DD" w14:textId="6084EF65" w:rsidR="006D7D11" w:rsidRPr="003454EB" w:rsidRDefault="006D7D11" w:rsidP="003454EB">
      <w:pPr>
        <w:spacing w:line="240" w:lineRule="auto"/>
        <w:ind w:left="851" w:right="822"/>
        <w:rPr>
          <w:i/>
          <w:szCs w:val="22"/>
        </w:rPr>
      </w:pPr>
      <w:r w:rsidRPr="003454EB">
        <w:rPr>
          <w:i/>
          <w:szCs w:val="22"/>
        </w:rPr>
        <w:t xml:space="preserve">Para el caso de que </w:t>
      </w:r>
      <w:r w:rsidRPr="003454EB">
        <w:rPr>
          <w:b/>
          <w:i/>
          <w:szCs w:val="22"/>
        </w:rPr>
        <w:t>EL SUJETO OBLIGADO</w:t>
      </w:r>
      <w:r w:rsidRPr="003454EB">
        <w:rPr>
          <w:i/>
          <w:szCs w:val="22"/>
        </w:rPr>
        <w:t xml:space="preserve"> una vez realizada la búsqueda exhaustiva y razonable no cuente con la información por haber causado baja documental, deberá emitir el Acuerdo de Inexistencia en términos de los artículos 49, fracciones II y XIII, 169 y 170 de la Ley de Transparencia y Acceso a la Información Pública del Estado de México y Municipios.</w:t>
      </w:r>
    </w:p>
    <w:p w14:paraId="0417EBA1" w14:textId="77777777" w:rsidR="00AA0B40" w:rsidRPr="003454EB" w:rsidRDefault="00AA0B40" w:rsidP="003454EB">
      <w:pPr>
        <w:spacing w:line="240" w:lineRule="auto"/>
        <w:ind w:left="851" w:right="822"/>
        <w:rPr>
          <w:i/>
          <w:szCs w:val="22"/>
        </w:rPr>
      </w:pPr>
    </w:p>
    <w:p w14:paraId="24B722DB" w14:textId="160C2578" w:rsidR="00AA0B40" w:rsidRPr="003454EB" w:rsidRDefault="00AA0B40" w:rsidP="003454EB">
      <w:pPr>
        <w:spacing w:after="240" w:line="240" w:lineRule="auto"/>
        <w:ind w:left="851" w:right="822"/>
        <w:rPr>
          <w:i/>
          <w:szCs w:val="22"/>
        </w:rPr>
      </w:pPr>
      <w:r w:rsidRPr="003454EB">
        <w:rPr>
          <w:i/>
          <w:szCs w:val="22"/>
        </w:rPr>
        <w:t xml:space="preserve">En el supuesto que alguno de los oficios que se ordenan no obre en los archivos del </w:t>
      </w:r>
      <w:r w:rsidRPr="003454EB">
        <w:rPr>
          <w:b/>
          <w:i/>
          <w:szCs w:val="22"/>
        </w:rPr>
        <w:t>SUJETO OBLIGADO</w:t>
      </w:r>
      <w:r w:rsidRPr="003454EB">
        <w:rPr>
          <w:i/>
          <w:szCs w:val="22"/>
        </w:rPr>
        <w:t xml:space="preserve"> por no haberse generado o se hubieran cancelado, bastará con que así lo haga del conocimiento de </w:t>
      </w:r>
      <w:r w:rsidRPr="003454EB">
        <w:rPr>
          <w:b/>
          <w:i/>
          <w:szCs w:val="22"/>
        </w:rPr>
        <w:t>LA PARTE RECURRENTE</w:t>
      </w:r>
      <w:r w:rsidRPr="003454EB">
        <w:rPr>
          <w:i/>
          <w:szCs w:val="22"/>
        </w:rPr>
        <w:t>.</w:t>
      </w:r>
    </w:p>
    <w:p w14:paraId="3424A944" w14:textId="77777777" w:rsidR="00992385" w:rsidRPr="003454EB" w:rsidRDefault="00992385" w:rsidP="003454EB">
      <w:pPr>
        <w:rPr>
          <w:szCs w:val="22"/>
        </w:rPr>
      </w:pPr>
      <w:r w:rsidRPr="003454EB">
        <w:rPr>
          <w:b/>
          <w:bCs/>
          <w:szCs w:val="22"/>
        </w:rPr>
        <w:t>TERCERO.</w:t>
      </w:r>
      <w:r w:rsidRPr="003454EB">
        <w:rPr>
          <w:szCs w:val="22"/>
        </w:rPr>
        <w:t xml:space="preserve"> </w:t>
      </w:r>
      <w:r w:rsidRPr="003454EB">
        <w:rPr>
          <w:rFonts w:eastAsia="Palatino Linotype" w:cs="Palatino Linotype"/>
          <w:b/>
          <w:szCs w:val="22"/>
          <w:lang w:eastAsia="es-MX"/>
        </w:rPr>
        <w:t xml:space="preserve">Notifíquese </w:t>
      </w:r>
      <w:r w:rsidRPr="003454EB">
        <w:rPr>
          <w:szCs w:val="22"/>
        </w:rPr>
        <w:t>vía Sistema de Acceso a la Información Mexiquense (</w:t>
      </w:r>
      <w:r w:rsidRPr="003454EB">
        <w:rPr>
          <w:b/>
          <w:szCs w:val="22"/>
        </w:rPr>
        <w:t>SAIMEX</w:t>
      </w:r>
      <w:r w:rsidRPr="003454EB">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F45461" w14:textId="77777777" w:rsidR="00992385" w:rsidRPr="003454EB" w:rsidRDefault="00992385" w:rsidP="003454EB">
      <w:pPr>
        <w:rPr>
          <w:szCs w:val="22"/>
        </w:rPr>
      </w:pPr>
      <w:r w:rsidRPr="003454EB">
        <w:rPr>
          <w:b/>
          <w:bCs/>
          <w:szCs w:val="22"/>
        </w:rPr>
        <w:lastRenderedPageBreak/>
        <w:t>CUARTO.</w:t>
      </w:r>
      <w:r w:rsidRPr="003454EB">
        <w:rPr>
          <w:szCs w:val="22"/>
        </w:rPr>
        <w:t xml:space="preserve"> Notifíquese a </w:t>
      </w:r>
      <w:r w:rsidRPr="003454EB">
        <w:rPr>
          <w:b/>
          <w:bCs/>
          <w:szCs w:val="22"/>
        </w:rPr>
        <w:t>LA PARTE RECURRENTE</w:t>
      </w:r>
      <w:r w:rsidRPr="003454EB">
        <w:rPr>
          <w:szCs w:val="22"/>
        </w:rPr>
        <w:t xml:space="preserve"> la presente resolución vía Sistema de Acceso a la Información Mexiquense (</w:t>
      </w:r>
      <w:r w:rsidRPr="003454EB">
        <w:rPr>
          <w:b/>
          <w:szCs w:val="22"/>
        </w:rPr>
        <w:t>SAIMEX</w:t>
      </w:r>
      <w:r w:rsidRPr="003454EB">
        <w:rPr>
          <w:szCs w:val="22"/>
        </w:rPr>
        <w:t>).</w:t>
      </w:r>
    </w:p>
    <w:p w14:paraId="16560E0B" w14:textId="77777777" w:rsidR="00992385" w:rsidRPr="003454EB" w:rsidRDefault="00992385" w:rsidP="003454EB">
      <w:pPr>
        <w:rPr>
          <w:szCs w:val="22"/>
        </w:rPr>
      </w:pPr>
    </w:p>
    <w:p w14:paraId="7E6578C2" w14:textId="77777777" w:rsidR="00992385" w:rsidRPr="003454EB" w:rsidRDefault="00992385" w:rsidP="003454EB">
      <w:pPr>
        <w:rPr>
          <w:szCs w:val="22"/>
        </w:rPr>
      </w:pPr>
      <w:r w:rsidRPr="003454EB">
        <w:rPr>
          <w:b/>
          <w:bCs/>
          <w:szCs w:val="22"/>
        </w:rPr>
        <w:t>QUINTO</w:t>
      </w:r>
      <w:r w:rsidRPr="003454EB">
        <w:rPr>
          <w:szCs w:val="22"/>
        </w:rPr>
        <w:t xml:space="preserve">. Hágase del conocimiento a </w:t>
      </w:r>
      <w:r w:rsidRPr="003454EB">
        <w:rPr>
          <w:b/>
          <w:bCs/>
          <w:szCs w:val="22"/>
        </w:rPr>
        <w:t>LA PARTE RECURRENTE</w:t>
      </w:r>
      <w:r w:rsidRPr="003454EB">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5D6B698" w14:textId="77777777" w:rsidR="00992385" w:rsidRPr="003454EB" w:rsidRDefault="00992385" w:rsidP="003454EB">
      <w:pPr>
        <w:rPr>
          <w:szCs w:val="22"/>
        </w:rPr>
      </w:pPr>
    </w:p>
    <w:p w14:paraId="6927B278" w14:textId="77777777" w:rsidR="00992385" w:rsidRPr="003454EB" w:rsidRDefault="00992385" w:rsidP="003454EB">
      <w:pPr>
        <w:rPr>
          <w:szCs w:val="22"/>
        </w:rPr>
      </w:pPr>
      <w:r w:rsidRPr="003454EB">
        <w:rPr>
          <w:b/>
          <w:bCs/>
          <w:szCs w:val="22"/>
        </w:rPr>
        <w:t>SEXTO.</w:t>
      </w:r>
      <w:r w:rsidRPr="003454EB">
        <w:rPr>
          <w:szCs w:val="22"/>
        </w:rPr>
        <w:t xml:space="preserve"> De conformidad con el artículo 198 de la Ley de Transparencia y Acceso a la Información Pública del Estado de México y Municipios, el </w:t>
      </w:r>
      <w:r w:rsidRPr="003454EB">
        <w:rPr>
          <w:b/>
          <w:bCs/>
          <w:szCs w:val="22"/>
        </w:rPr>
        <w:t>SUJETO OBLIGADO</w:t>
      </w:r>
      <w:r w:rsidRPr="003454EB">
        <w:rPr>
          <w:szCs w:val="22"/>
        </w:rPr>
        <w:t xml:space="preserve"> podrá solicitar una ampliación de plazo de manera fundada y motivada, para el cumplimiento de la presente resolución.</w:t>
      </w:r>
    </w:p>
    <w:p w14:paraId="448D392E" w14:textId="77777777" w:rsidR="00165396" w:rsidRPr="003454EB" w:rsidRDefault="00165396" w:rsidP="003454EB">
      <w:pPr>
        <w:rPr>
          <w:rFonts w:eastAsia="Palatino Linotype" w:cs="Palatino Linotype"/>
          <w:szCs w:val="22"/>
        </w:rPr>
      </w:pPr>
    </w:p>
    <w:p w14:paraId="719A5C63" w14:textId="3A938F6E" w:rsidR="00664420" w:rsidRPr="003454EB" w:rsidRDefault="00664420" w:rsidP="003454EB">
      <w:pPr>
        <w:rPr>
          <w:rFonts w:eastAsia="Palatino Linotype" w:cs="Palatino Linotype"/>
          <w:szCs w:val="22"/>
        </w:rPr>
      </w:pPr>
      <w:r w:rsidRPr="003454EB">
        <w:rPr>
          <w:rFonts w:eastAsia="Palatino Linotype" w:cs="Palatino Linotype"/>
          <w:szCs w:val="22"/>
        </w:rPr>
        <w:t xml:space="preserve">ASÍ LO RESUELVE, POR UNANIMIDAD DE VOTOS EL PLENO DEL </w:t>
      </w:r>
      <w:r w:rsidR="003225F8" w:rsidRPr="003454EB">
        <w:rPr>
          <w:rFonts w:eastAsia="Palatino Linotype" w:cs="Palatino Linotype"/>
          <w:szCs w:val="22"/>
        </w:rPr>
        <w:t xml:space="preserve">INSTITUTO DE TRANSPARENCIA, ACCESO A LA INFORMACIÓN PÚBLICA Y PROTECCIÓN DE DATOS PERSONALES DEL ESTADO DE MÉXICO Y MUNICIPIOS, </w:t>
      </w:r>
      <w:r w:rsidRPr="003454EB">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97409C" w:rsidRPr="003454EB">
        <w:rPr>
          <w:rFonts w:eastAsia="Palatino Linotype" w:cs="Palatino Linotype"/>
          <w:szCs w:val="22"/>
        </w:rPr>
        <w:t>OCTAVA</w:t>
      </w:r>
      <w:r w:rsidR="00C5325A" w:rsidRPr="003454EB">
        <w:rPr>
          <w:rFonts w:eastAsia="Palatino Linotype" w:cs="Palatino Linotype"/>
          <w:szCs w:val="22"/>
        </w:rPr>
        <w:t xml:space="preserve"> </w:t>
      </w:r>
      <w:r w:rsidRPr="003454EB">
        <w:rPr>
          <w:rFonts w:eastAsia="Palatino Linotype" w:cs="Palatino Linotype"/>
          <w:szCs w:val="22"/>
        </w:rPr>
        <w:t xml:space="preserve">SESIÓN ORDINARIA, CELEBRADA EL </w:t>
      </w:r>
      <w:r w:rsidR="0097409C" w:rsidRPr="003454EB">
        <w:rPr>
          <w:rFonts w:eastAsia="Palatino Linotype" w:cs="Palatino Linotype"/>
          <w:szCs w:val="22"/>
        </w:rPr>
        <w:t>SEIS DE MARZO</w:t>
      </w:r>
      <w:r w:rsidR="0040573B" w:rsidRPr="003454EB">
        <w:rPr>
          <w:rFonts w:eastAsia="Palatino Linotype" w:cs="Palatino Linotype"/>
          <w:szCs w:val="22"/>
        </w:rPr>
        <w:t xml:space="preserve"> DE DOS MIL VEINTICINCO</w:t>
      </w:r>
      <w:r w:rsidR="00336B4B" w:rsidRPr="003454EB">
        <w:rPr>
          <w:rFonts w:eastAsia="Palatino Linotype" w:cs="Palatino Linotype"/>
          <w:szCs w:val="22"/>
        </w:rPr>
        <w:t xml:space="preserve">, </w:t>
      </w:r>
      <w:r w:rsidRPr="003454EB">
        <w:rPr>
          <w:rFonts w:eastAsia="Palatino Linotype" w:cs="Palatino Linotype"/>
          <w:szCs w:val="22"/>
        </w:rPr>
        <w:t>ANTE EL SECRETARIO TÉCNICO DEL PLENO, ALEXIS TAPIA RAMÍREZ.</w:t>
      </w:r>
    </w:p>
    <w:p w14:paraId="26F5FDEB" w14:textId="77777777" w:rsidR="008629A5" w:rsidRPr="003454EB" w:rsidRDefault="008629A5" w:rsidP="003454EB">
      <w:pPr>
        <w:ind w:right="-93"/>
        <w:rPr>
          <w:szCs w:val="22"/>
        </w:rPr>
      </w:pPr>
      <w:r w:rsidRPr="003454EB">
        <w:rPr>
          <w:rFonts w:eastAsia="Palatino Linotype" w:cs="Palatino Linotype"/>
          <w:szCs w:val="22"/>
        </w:rPr>
        <w:t>SCMM/AGZ/DEMF/PAG</w:t>
      </w:r>
    </w:p>
    <w:p w14:paraId="49D72DA3" w14:textId="77777777" w:rsidR="00664420" w:rsidRPr="003454EB" w:rsidRDefault="00664420" w:rsidP="003454EB">
      <w:pPr>
        <w:ind w:right="-93"/>
        <w:rPr>
          <w:rFonts w:eastAsia="Calibri" w:cs="Tahoma"/>
          <w:bCs/>
          <w:szCs w:val="22"/>
          <w:lang w:eastAsia="en-US"/>
        </w:rPr>
      </w:pPr>
    </w:p>
    <w:p w14:paraId="5EFEA0CD" w14:textId="77777777" w:rsidR="00664420" w:rsidRPr="003454EB" w:rsidRDefault="00664420" w:rsidP="003454EB">
      <w:pPr>
        <w:ind w:right="-93"/>
        <w:rPr>
          <w:rFonts w:eastAsia="Calibri" w:cs="Tahoma"/>
          <w:szCs w:val="22"/>
          <w:lang w:val="es-ES"/>
        </w:rPr>
      </w:pPr>
    </w:p>
    <w:p w14:paraId="696BC976" w14:textId="77777777" w:rsidR="00664420" w:rsidRPr="003454EB" w:rsidRDefault="00664420" w:rsidP="003454EB">
      <w:pPr>
        <w:ind w:right="-93"/>
        <w:rPr>
          <w:rFonts w:eastAsia="Calibri" w:cs="Tahoma"/>
          <w:bCs/>
          <w:szCs w:val="22"/>
          <w:lang w:val="es-ES" w:eastAsia="en-US"/>
        </w:rPr>
      </w:pPr>
    </w:p>
    <w:p w14:paraId="671CB0C5" w14:textId="77777777" w:rsidR="00664420" w:rsidRPr="003454EB" w:rsidRDefault="00664420" w:rsidP="003454EB">
      <w:pPr>
        <w:ind w:right="-93"/>
        <w:rPr>
          <w:rFonts w:eastAsia="Calibri" w:cs="Tahoma"/>
          <w:bCs/>
          <w:szCs w:val="22"/>
          <w:lang w:val="es-ES_tradnl" w:eastAsia="en-US"/>
        </w:rPr>
      </w:pPr>
    </w:p>
    <w:p w14:paraId="52B66DE7" w14:textId="77777777" w:rsidR="00664420" w:rsidRPr="003454EB" w:rsidRDefault="00664420" w:rsidP="003454EB">
      <w:pPr>
        <w:ind w:right="-93"/>
        <w:rPr>
          <w:rFonts w:eastAsia="Calibri" w:cs="Tahoma"/>
          <w:bCs/>
          <w:szCs w:val="22"/>
          <w:lang w:val="es-ES_tradnl" w:eastAsia="en-US"/>
        </w:rPr>
      </w:pPr>
    </w:p>
    <w:p w14:paraId="3BA305D1" w14:textId="77777777" w:rsidR="00664420" w:rsidRPr="003454EB" w:rsidRDefault="00664420" w:rsidP="003454EB">
      <w:pPr>
        <w:ind w:right="-93"/>
        <w:rPr>
          <w:rFonts w:eastAsia="Calibri" w:cs="Tahoma"/>
          <w:bCs/>
          <w:szCs w:val="22"/>
          <w:lang w:val="es-ES_tradnl" w:eastAsia="en-US"/>
        </w:rPr>
      </w:pPr>
    </w:p>
    <w:p w14:paraId="78230707" w14:textId="77777777" w:rsidR="00664420" w:rsidRPr="003454EB" w:rsidRDefault="00664420" w:rsidP="003454EB">
      <w:pPr>
        <w:ind w:right="-93"/>
        <w:rPr>
          <w:rFonts w:eastAsia="Calibri" w:cs="Tahoma"/>
          <w:bCs/>
          <w:szCs w:val="22"/>
          <w:lang w:val="es-ES_tradnl" w:eastAsia="en-US"/>
        </w:rPr>
      </w:pPr>
    </w:p>
    <w:p w14:paraId="72D18B28" w14:textId="77777777" w:rsidR="00664420" w:rsidRPr="003454EB" w:rsidRDefault="00664420" w:rsidP="003454EB">
      <w:pPr>
        <w:ind w:right="-93"/>
        <w:rPr>
          <w:rFonts w:eastAsia="Calibri" w:cs="Tahoma"/>
          <w:bCs/>
          <w:szCs w:val="22"/>
          <w:lang w:val="es-ES_tradnl" w:eastAsia="en-US"/>
        </w:rPr>
      </w:pPr>
    </w:p>
    <w:p w14:paraId="6BD461DC" w14:textId="77777777" w:rsidR="00664420" w:rsidRPr="003454EB" w:rsidRDefault="00664420" w:rsidP="003454EB">
      <w:pPr>
        <w:tabs>
          <w:tab w:val="center" w:pos="4568"/>
        </w:tabs>
        <w:ind w:right="-93"/>
        <w:rPr>
          <w:rFonts w:eastAsia="Calibri" w:cs="Tahoma"/>
          <w:bCs/>
          <w:szCs w:val="22"/>
          <w:lang w:eastAsia="en-US"/>
        </w:rPr>
      </w:pPr>
    </w:p>
    <w:p w14:paraId="4DBB1727" w14:textId="77777777" w:rsidR="00664420" w:rsidRPr="003454EB" w:rsidRDefault="00664420" w:rsidP="003454EB">
      <w:pPr>
        <w:tabs>
          <w:tab w:val="center" w:pos="4568"/>
        </w:tabs>
        <w:ind w:right="-93"/>
        <w:rPr>
          <w:rFonts w:eastAsia="Calibri" w:cs="Tahoma"/>
          <w:bCs/>
          <w:szCs w:val="22"/>
          <w:lang w:eastAsia="en-US"/>
        </w:rPr>
      </w:pPr>
    </w:p>
    <w:p w14:paraId="1D74121B" w14:textId="77777777" w:rsidR="00664420" w:rsidRPr="003454EB" w:rsidRDefault="00664420" w:rsidP="003454EB">
      <w:pPr>
        <w:tabs>
          <w:tab w:val="center" w:pos="4568"/>
        </w:tabs>
        <w:ind w:right="-93"/>
        <w:rPr>
          <w:rFonts w:eastAsia="Calibri" w:cs="Tahoma"/>
          <w:bCs/>
          <w:szCs w:val="22"/>
          <w:lang w:eastAsia="en-US"/>
        </w:rPr>
      </w:pPr>
    </w:p>
    <w:p w14:paraId="08E74E9C" w14:textId="77777777" w:rsidR="00664420" w:rsidRPr="003454EB" w:rsidRDefault="00664420" w:rsidP="003454EB">
      <w:pPr>
        <w:tabs>
          <w:tab w:val="center" w:pos="4568"/>
        </w:tabs>
        <w:ind w:right="-93"/>
        <w:rPr>
          <w:rFonts w:eastAsia="Calibri" w:cs="Tahoma"/>
          <w:bCs/>
          <w:szCs w:val="22"/>
          <w:lang w:eastAsia="en-US"/>
        </w:rPr>
      </w:pPr>
    </w:p>
    <w:p w14:paraId="2CBF5E03" w14:textId="77777777" w:rsidR="00664420" w:rsidRPr="003454EB" w:rsidRDefault="00664420" w:rsidP="003454EB">
      <w:pPr>
        <w:tabs>
          <w:tab w:val="center" w:pos="4568"/>
        </w:tabs>
        <w:ind w:right="-93"/>
        <w:rPr>
          <w:rFonts w:eastAsia="Calibri" w:cs="Tahoma"/>
          <w:bCs/>
          <w:szCs w:val="22"/>
          <w:lang w:eastAsia="en-US"/>
        </w:rPr>
      </w:pPr>
    </w:p>
    <w:p w14:paraId="44865A6D" w14:textId="77777777" w:rsidR="00664420" w:rsidRPr="003454EB" w:rsidRDefault="00664420" w:rsidP="003454EB">
      <w:pPr>
        <w:tabs>
          <w:tab w:val="center" w:pos="4568"/>
        </w:tabs>
        <w:ind w:right="-93"/>
        <w:rPr>
          <w:rFonts w:eastAsia="Calibri" w:cs="Tahoma"/>
          <w:bCs/>
          <w:szCs w:val="22"/>
          <w:lang w:eastAsia="en-US"/>
        </w:rPr>
      </w:pPr>
    </w:p>
    <w:p w14:paraId="57A88B28" w14:textId="77777777" w:rsidR="00664420" w:rsidRPr="003454EB" w:rsidRDefault="00664420" w:rsidP="003454EB">
      <w:pPr>
        <w:tabs>
          <w:tab w:val="center" w:pos="4568"/>
        </w:tabs>
        <w:ind w:right="-93"/>
        <w:rPr>
          <w:rFonts w:eastAsia="Calibri" w:cs="Tahoma"/>
          <w:bCs/>
          <w:szCs w:val="22"/>
          <w:lang w:eastAsia="en-US"/>
        </w:rPr>
      </w:pPr>
    </w:p>
    <w:p w14:paraId="77EF6095" w14:textId="77777777" w:rsidR="00664420" w:rsidRPr="003454EB" w:rsidRDefault="00664420" w:rsidP="003454EB">
      <w:pPr>
        <w:tabs>
          <w:tab w:val="center" w:pos="4568"/>
        </w:tabs>
        <w:ind w:right="-93"/>
        <w:rPr>
          <w:rFonts w:eastAsia="Calibri" w:cs="Tahoma"/>
          <w:bCs/>
          <w:szCs w:val="22"/>
          <w:lang w:eastAsia="en-US"/>
        </w:rPr>
      </w:pPr>
    </w:p>
    <w:p w14:paraId="35593947" w14:textId="77777777" w:rsidR="00664420" w:rsidRPr="003454EB" w:rsidRDefault="00664420" w:rsidP="003454EB">
      <w:pPr>
        <w:tabs>
          <w:tab w:val="center" w:pos="4568"/>
        </w:tabs>
        <w:ind w:right="-93"/>
        <w:rPr>
          <w:rFonts w:eastAsia="Calibri" w:cs="Tahoma"/>
          <w:bCs/>
          <w:szCs w:val="22"/>
          <w:lang w:eastAsia="en-US"/>
        </w:rPr>
      </w:pPr>
    </w:p>
    <w:p w14:paraId="3AF72A17" w14:textId="77777777" w:rsidR="00664420" w:rsidRPr="003454EB" w:rsidRDefault="00664420" w:rsidP="003454EB">
      <w:pPr>
        <w:tabs>
          <w:tab w:val="center" w:pos="4568"/>
        </w:tabs>
        <w:ind w:right="-93"/>
        <w:rPr>
          <w:rFonts w:eastAsia="Calibri" w:cs="Tahoma"/>
          <w:bCs/>
          <w:szCs w:val="22"/>
          <w:lang w:eastAsia="en-US"/>
        </w:rPr>
      </w:pPr>
    </w:p>
    <w:p w14:paraId="37169144" w14:textId="77777777" w:rsidR="00664420" w:rsidRPr="003454EB" w:rsidRDefault="00664420" w:rsidP="003454EB">
      <w:pPr>
        <w:tabs>
          <w:tab w:val="center" w:pos="4568"/>
        </w:tabs>
        <w:ind w:right="-93"/>
        <w:rPr>
          <w:rFonts w:eastAsia="Calibri" w:cs="Tahoma"/>
          <w:bCs/>
          <w:szCs w:val="22"/>
          <w:lang w:eastAsia="en-US"/>
        </w:rPr>
      </w:pPr>
    </w:p>
    <w:p w14:paraId="77CFC088" w14:textId="77777777" w:rsidR="00664420" w:rsidRPr="003454EB" w:rsidRDefault="00664420" w:rsidP="003454EB">
      <w:pPr>
        <w:tabs>
          <w:tab w:val="center" w:pos="4568"/>
        </w:tabs>
        <w:ind w:right="-93"/>
        <w:rPr>
          <w:rFonts w:eastAsia="Calibri" w:cs="Tahoma"/>
          <w:bCs/>
          <w:szCs w:val="22"/>
          <w:lang w:eastAsia="en-US"/>
        </w:rPr>
      </w:pPr>
    </w:p>
    <w:p w14:paraId="781A11A5" w14:textId="77777777" w:rsidR="00664420" w:rsidRPr="003454EB" w:rsidRDefault="00664420" w:rsidP="003454EB">
      <w:pPr>
        <w:tabs>
          <w:tab w:val="center" w:pos="4568"/>
        </w:tabs>
        <w:ind w:right="-93"/>
        <w:rPr>
          <w:rFonts w:eastAsia="Calibri" w:cs="Tahoma"/>
          <w:bCs/>
          <w:szCs w:val="22"/>
          <w:lang w:eastAsia="en-US"/>
        </w:rPr>
      </w:pPr>
    </w:p>
    <w:p w14:paraId="5B4ADFF3" w14:textId="77777777" w:rsidR="00A131AC" w:rsidRPr="003454EB" w:rsidRDefault="00A131AC" w:rsidP="003454EB">
      <w:pPr>
        <w:rPr>
          <w:szCs w:val="22"/>
        </w:rPr>
      </w:pPr>
    </w:p>
    <w:sectPr w:rsidR="00A131AC" w:rsidRPr="003454E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4ACCF" w14:textId="77777777" w:rsidR="00A7589A" w:rsidRDefault="00A7589A" w:rsidP="00664420">
      <w:pPr>
        <w:spacing w:line="240" w:lineRule="auto"/>
      </w:pPr>
      <w:r>
        <w:separator/>
      </w:r>
    </w:p>
  </w:endnote>
  <w:endnote w:type="continuationSeparator" w:id="0">
    <w:p w14:paraId="339DCA10" w14:textId="77777777" w:rsidR="00A7589A" w:rsidRDefault="00A7589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62470" w:rsidRDefault="00D62470">
    <w:pPr>
      <w:tabs>
        <w:tab w:val="center" w:pos="4550"/>
        <w:tab w:val="left" w:pos="5818"/>
      </w:tabs>
      <w:ind w:right="260"/>
      <w:jc w:val="right"/>
      <w:rPr>
        <w:color w:val="071320" w:themeColor="text2" w:themeShade="80"/>
        <w:sz w:val="24"/>
        <w:szCs w:val="24"/>
      </w:rPr>
    </w:pPr>
  </w:p>
  <w:p w14:paraId="1BCA7F23" w14:textId="77777777" w:rsidR="00D62470" w:rsidRDefault="00D624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62470" w:rsidRDefault="00D6247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B4380" w:rsidRPr="00DB4380">
      <w:rPr>
        <w:noProof/>
        <w:color w:val="0A1D30" w:themeColor="text2" w:themeShade="BF"/>
        <w:sz w:val="24"/>
        <w:szCs w:val="24"/>
        <w:lang w:val="es-ES"/>
      </w:rPr>
      <w:t>42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B4380" w:rsidRPr="00DB4380">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D62470" w:rsidRDefault="00D624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1AF78" w14:textId="77777777" w:rsidR="00A7589A" w:rsidRDefault="00A7589A" w:rsidP="00664420">
      <w:pPr>
        <w:spacing w:line="240" w:lineRule="auto"/>
      </w:pPr>
      <w:r>
        <w:separator/>
      </w:r>
    </w:p>
  </w:footnote>
  <w:footnote w:type="continuationSeparator" w:id="0">
    <w:p w14:paraId="338F1DFE" w14:textId="77777777" w:rsidR="00A7589A" w:rsidRDefault="00A7589A" w:rsidP="00664420">
      <w:pPr>
        <w:spacing w:line="240" w:lineRule="auto"/>
      </w:pPr>
      <w:r>
        <w:continuationSeparator/>
      </w:r>
    </w:p>
  </w:footnote>
  <w:footnote w:id="1">
    <w:p w14:paraId="69B35795" w14:textId="1BDB560D" w:rsidR="00D62470" w:rsidRPr="00D62470" w:rsidRDefault="00D62470">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dieciocho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395E4A7C" w14:textId="77777777" w:rsidR="00D62470" w:rsidRPr="00616A5A" w:rsidRDefault="00D62470" w:rsidP="00616A5A">
      <w:pPr>
        <w:pBdr>
          <w:top w:val="nil"/>
          <w:left w:val="nil"/>
          <w:bottom w:val="nil"/>
          <w:right w:val="nil"/>
          <w:between w:val="nil"/>
        </w:pBdr>
        <w:spacing w:line="240" w:lineRule="auto"/>
        <w:rPr>
          <w:rFonts w:ascii="Cambria" w:eastAsia="Cambria" w:hAnsi="Cambria" w:cs="Cambria"/>
          <w:i/>
          <w:color w:val="000000"/>
          <w:sz w:val="20"/>
        </w:rPr>
      </w:pPr>
      <w:r>
        <w:rPr>
          <w:vertAlign w:val="superscript"/>
        </w:rPr>
        <w:footnoteRef/>
      </w:r>
      <w:r>
        <w:rPr>
          <w:rFonts w:ascii="Cambria" w:eastAsia="Cambria" w:hAnsi="Cambria" w:cs="Cambria"/>
          <w:color w:val="000000"/>
          <w:sz w:val="20"/>
        </w:rPr>
        <w:t xml:space="preserve"> </w:t>
      </w:r>
      <w:r w:rsidRPr="00616A5A">
        <w:rPr>
          <w:rFonts w:eastAsia="Palatino Linotype" w:cs="Palatino Linotype"/>
          <w:b/>
          <w:i/>
          <w:color w:val="000000"/>
          <w:sz w:val="16"/>
          <w:szCs w:val="16"/>
        </w:rPr>
        <w:t>Artículo 92.</w:t>
      </w:r>
      <w:r w:rsidRPr="00616A5A">
        <w:rPr>
          <w:rFonts w:eastAsia="Palatino Linotype" w:cs="Palatino Linotype"/>
          <w:i/>
          <w:color w:val="000000"/>
          <w:sz w:val="16"/>
          <w:szCs w:val="16"/>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616A5A">
        <w:rPr>
          <w:rFonts w:ascii="Cambria" w:eastAsia="Cambria" w:hAnsi="Cambria" w:cs="Cambria"/>
          <w:i/>
          <w:color w:val="000000"/>
          <w:sz w:val="20"/>
        </w:rPr>
        <w:t xml:space="preserve"> (…)</w:t>
      </w:r>
    </w:p>
  </w:footnote>
  <w:footnote w:id="3">
    <w:p w14:paraId="715C3D67" w14:textId="77777777" w:rsidR="00D62470" w:rsidRPr="00616A5A" w:rsidRDefault="00D62470" w:rsidP="00616A5A">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19"/>
          <w:szCs w:val="19"/>
        </w:rPr>
        <w:t xml:space="preserve"> </w:t>
      </w:r>
      <w:r>
        <w:rPr>
          <w:rFonts w:eastAsia="Palatino Linotype" w:cs="Palatino Linotype"/>
          <w:color w:val="000000"/>
          <w:sz w:val="16"/>
          <w:szCs w:val="16"/>
        </w:rPr>
        <w:t>“</w:t>
      </w:r>
      <w:r w:rsidRPr="00616A5A">
        <w:rPr>
          <w:rFonts w:eastAsia="Palatino Linotype" w:cs="Palatino Linotype"/>
          <w:b/>
          <w:i/>
          <w:color w:val="000000"/>
          <w:sz w:val="16"/>
          <w:szCs w:val="16"/>
        </w:rPr>
        <w:t xml:space="preserve">Artículo 3. </w:t>
      </w:r>
      <w:r w:rsidRPr="00616A5A">
        <w:rPr>
          <w:rFonts w:eastAsia="Palatino Linotype" w:cs="Palatino Linotype"/>
          <w:i/>
          <w:color w:val="000000"/>
          <w:sz w:val="16"/>
          <w:szCs w:val="16"/>
        </w:rPr>
        <w:t>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4">
    <w:p w14:paraId="67135366" w14:textId="77777777" w:rsidR="00D62470" w:rsidRDefault="00D62470" w:rsidP="006E42BD">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53. Las Unidades de Transparencia tendrán las siguientes funciones:</w:t>
      </w:r>
    </w:p>
    <w:p w14:paraId="6B73556E" w14:textId="77777777" w:rsidR="00D62470" w:rsidRDefault="00D62470" w:rsidP="006E42BD">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II. Recibir, tramitar y dar respuesta a las solicitudes de acceso a la información;</w:t>
      </w:r>
    </w:p>
    <w:p w14:paraId="42A153F2" w14:textId="77777777" w:rsidR="00D62470" w:rsidRDefault="00D62470" w:rsidP="006E42BD">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IV. Realizar, con efectividad, los trámites internos necesarios para la atención de las solicitudes de acceso a la información;</w:t>
      </w:r>
    </w:p>
  </w:footnote>
  <w:footnote w:id="5">
    <w:p w14:paraId="421E55D6" w14:textId="77777777" w:rsidR="00D62470" w:rsidRDefault="00D62470" w:rsidP="006E42BD">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 w:id="6">
    <w:p w14:paraId="76B450F3" w14:textId="77777777" w:rsidR="00D62470" w:rsidRDefault="00D62470" w:rsidP="008B643A">
      <w:pPr>
        <w:pStyle w:val="Textonotapie"/>
      </w:pPr>
      <w:r>
        <w:rPr>
          <w:rStyle w:val="Refdenotaalpie"/>
          <w:rFonts w:eastAsiaTheme="majorEastAsia"/>
        </w:rPr>
        <w:footnoteRef/>
      </w:r>
      <w:r>
        <w:t xml:space="preserve"> Artículo 31, </w:t>
      </w:r>
      <w:r w:rsidRPr="009C7D30">
        <w:t>Ley de Documentos Administrativos e Históricos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62470" w:rsidRPr="00330DA7" w14:paraId="070A4B18" w14:textId="77777777" w:rsidTr="003F35FD">
      <w:trPr>
        <w:trHeight w:val="144"/>
        <w:jc w:val="right"/>
      </w:trPr>
      <w:tc>
        <w:tcPr>
          <w:tcW w:w="2727" w:type="dxa"/>
        </w:tcPr>
        <w:p w14:paraId="62B7493A" w14:textId="77777777" w:rsidR="00D62470" w:rsidRPr="00330DA7" w:rsidRDefault="00D6247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5779CFB" w:rsidR="00D62470" w:rsidRPr="00A90C72" w:rsidRDefault="00D62470" w:rsidP="000748DF">
          <w:pPr>
            <w:tabs>
              <w:tab w:val="right" w:pos="8838"/>
            </w:tabs>
            <w:ind w:left="-74" w:right="-105"/>
            <w:rPr>
              <w:rFonts w:eastAsia="Calibri" w:cs="Tahoma"/>
              <w:szCs w:val="22"/>
              <w:lang w:eastAsia="en-US"/>
            </w:rPr>
          </w:pPr>
          <w:r w:rsidRPr="0097409C">
            <w:rPr>
              <w:rFonts w:eastAsia="Calibri" w:cs="Tahoma"/>
              <w:szCs w:val="22"/>
              <w:lang w:eastAsia="en-US"/>
            </w:rPr>
            <w:t>00667/INFOEM/IP/RR/2025</w:t>
          </w:r>
        </w:p>
      </w:tc>
    </w:tr>
    <w:tr w:rsidR="00D62470" w:rsidRPr="00330DA7" w14:paraId="4521E058" w14:textId="77777777" w:rsidTr="003F35FD">
      <w:trPr>
        <w:trHeight w:val="283"/>
        <w:jc w:val="right"/>
      </w:trPr>
      <w:tc>
        <w:tcPr>
          <w:tcW w:w="2727" w:type="dxa"/>
        </w:tcPr>
        <w:p w14:paraId="0B68C086" w14:textId="77777777" w:rsidR="00D62470" w:rsidRPr="00330DA7" w:rsidRDefault="00D6247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63644CE" w:rsidR="00D62470" w:rsidRPr="00952DD0" w:rsidRDefault="00D62470" w:rsidP="003F35FD">
          <w:pPr>
            <w:tabs>
              <w:tab w:val="left" w:pos="2834"/>
              <w:tab w:val="right" w:pos="8838"/>
            </w:tabs>
            <w:ind w:left="-108" w:right="-105"/>
            <w:rPr>
              <w:rFonts w:eastAsia="Calibri" w:cs="Tahoma"/>
              <w:szCs w:val="22"/>
              <w:lang w:eastAsia="en-US"/>
            </w:rPr>
          </w:pPr>
          <w:r w:rsidRPr="0097409C">
            <w:rPr>
              <w:rFonts w:eastAsia="Calibri" w:cs="Tahoma"/>
              <w:szCs w:val="22"/>
              <w:lang w:eastAsia="en-US"/>
            </w:rPr>
            <w:t>Ayuntamiento de Acambay de Ruíz Castañeda</w:t>
          </w:r>
        </w:p>
      </w:tc>
    </w:tr>
    <w:tr w:rsidR="00D62470" w:rsidRPr="00330DA7" w14:paraId="6331D9B6" w14:textId="77777777" w:rsidTr="003F35FD">
      <w:trPr>
        <w:trHeight w:val="283"/>
        <w:jc w:val="right"/>
      </w:trPr>
      <w:tc>
        <w:tcPr>
          <w:tcW w:w="2727" w:type="dxa"/>
        </w:tcPr>
        <w:p w14:paraId="3FA86BAE" w14:textId="68E88B1D" w:rsidR="00D62470" w:rsidRPr="00330DA7" w:rsidRDefault="00D6247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62470" w:rsidRPr="00EA66FC" w:rsidRDefault="00D6247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62470" w:rsidRPr="00443C6B" w:rsidRDefault="00D6247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62470" w:rsidRPr="00330DA7" w14:paraId="29CFF901" w14:textId="77777777" w:rsidTr="004B56B4">
      <w:trPr>
        <w:trHeight w:val="1435"/>
      </w:trPr>
      <w:tc>
        <w:tcPr>
          <w:tcW w:w="283" w:type="dxa"/>
          <w:shd w:val="clear" w:color="auto" w:fill="auto"/>
        </w:tcPr>
        <w:p w14:paraId="046B9F8F" w14:textId="0240A9C1" w:rsidR="00D62470" w:rsidRPr="00330DA7" w:rsidRDefault="00D62470"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D62470" w:rsidRPr="00330DA7" w14:paraId="04F272D2" w14:textId="77777777" w:rsidTr="009E4391">
            <w:trPr>
              <w:trHeight w:val="144"/>
            </w:trPr>
            <w:tc>
              <w:tcPr>
                <w:tcW w:w="2581" w:type="dxa"/>
              </w:tcPr>
              <w:p w14:paraId="2FD4DBF6" w14:textId="77777777" w:rsidR="00D62470" w:rsidRPr="00330DA7" w:rsidRDefault="00D62470"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548" w:type="dxa"/>
              </w:tcPr>
              <w:p w14:paraId="140729E3" w14:textId="32637F9C" w:rsidR="00D62470" w:rsidRPr="00A90C72" w:rsidRDefault="00D62470" w:rsidP="009E4391">
                <w:pPr>
                  <w:tabs>
                    <w:tab w:val="right" w:pos="8838"/>
                  </w:tabs>
                  <w:spacing w:line="240" w:lineRule="auto"/>
                  <w:ind w:right="-108"/>
                  <w:rPr>
                    <w:rFonts w:eastAsia="Calibri" w:cs="Tahoma"/>
                    <w:szCs w:val="22"/>
                    <w:lang w:eastAsia="en-US"/>
                  </w:rPr>
                </w:pPr>
                <w:r w:rsidRPr="0097409C">
                  <w:rPr>
                    <w:rFonts w:eastAsia="Calibri" w:cs="Tahoma"/>
                    <w:szCs w:val="22"/>
                    <w:lang w:eastAsia="en-US"/>
                  </w:rPr>
                  <w:t>00667/INFOEM/IP/RR/2025</w:t>
                </w:r>
              </w:p>
            </w:tc>
            <w:tc>
              <w:tcPr>
                <w:tcW w:w="3402" w:type="dxa"/>
              </w:tcPr>
              <w:p w14:paraId="71DEA1CF" w14:textId="77777777" w:rsidR="00D62470" w:rsidRDefault="00D62470" w:rsidP="005F3813">
                <w:pPr>
                  <w:tabs>
                    <w:tab w:val="right" w:pos="8838"/>
                  </w:tabs>
                  <w:spacing w:line="240" w:lineRule="auto"/>
                  <w:ind w:left="-74" w:right="-108"/>
                  <w:rPr>
                    <w:rFonts w:eastAsia="Calibri" w:cs="Tahoma"/>
                    <w:szCs w:val="22"/>
                    <w:lang w:eastAsia="en-US"/>
                  </w:rPr>
                </w:pPr>
              </w:p>
            </w:tc>
          </w:tr>
          <w:tr w:rsidR="00D62470" w:rsidRPr="00330DA7" w14:paraId="05C58951" w14:textId="77777777" w:rsidTr="009E4391">
            <w:trPr>
              <w:trHeight w:val="144"/>
            </w:trPr>
            <w:tc>
              <w:tcPr>
                <w:tcW w:w="2581" w:type="dxa"/>
              </w:tcPr>
              <w:p w14:paraId="642B9610" w14:textId="77777777" w:rsidR="00D62470" w:rsidRPr="00330DA7" w:rsidRDefault="00D62470"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548" w:type="dxa"/>
              </w:tcPr>
              <w:p w14:paraId="7728D15B" w14:textId="035E0009" w:rsidR="00D62470" w:rsidRPr="005F19B1" w:rsidRDefault="00D62470"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D62470" w:rsidRPr="005F19B1" w:rsidRDefault="00D62470" w:rsidP="005F3813">
                <w:pPr>
                  <w:tabs>
                    <w:tab w:val="left" w:pos="3122"/>
                    <w:tab w:val="right" w:pos="8838"/>
                  </w:tabs>
                  <w:spacing w:line="240" w:lineRule="auto"/>
                  <w:ind w:left="-105" w:right="-108"/>
                  <w:rPr>
                    <w:rFonts w:eastAsia="Calibri" w:cs="Tahoma"/>
                    <w:szCs w:val="22"/>
                    <w:lang w:eastAsia="en-US"/>
                  </w:rPr>
                </w:pPr>
              </w:p>
            </w:tc>
          </w:tr>
          <w:bookmarkEnd w:id="2"/>
          <w:tr w:rsidR="00D62470" w:rsidRPr="00330DA7" w14:paraId="00E6CDC1" w14:textId="77777777" w:rsidTr="009E4391">
            <w:trPr>
              <w:trHeight w:val="283"/>
            </w:trPr>
            <w:tc>
              <w:tcPr>
                <w:tcW w:w="2581" w:type="dxa"/>
              </w:tcPr>
              <w:p w14:paraId="0631AD24" w14:textId="77777777" w:rsidR="00D62470" w:rsidRPr="00330DA7" w:rsidRDefault="00D62470"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344ED831" w:rsidR="00D62470" w:rsidRPr="00952DD0" w:rsidRDefault="00D62470" w:rsidP="005F3813">
                <w:pPr>
                  <w:tabs>
                    <w:tab w:val="left" w:pos="2834"/>
                    <w:tab w:val="right" w:pos="8838"/>
                  </w:tabs>
                  <w:spacing w:line="240" w:lineRule="auto"/>
                  <w:ind w:left="-108" w:right="-108"/>
                  <w:rPr>
                    <w:rFonts w:eastAsia="Calibri" w:cs="Tahoma"/>
                    <w:szCs w:val="22"/>
                    <w:lang w:eastAsia="en-US"/>
                  </w:rPr>
                </w:pPr>
                <w:r w:rsidRPr="0097409C">
                  <w:rPr>
                    <w:rFonts w:eastAsia="Calibri" w:cs="Tahoma"/>
                    <w:szCs w:val="22"/>
                    <w:lang w:eastAsia="en-US"/>
                  </w:rPr>
                  <w:t>Ayuntamiento de Acambay de Ruíz Castañeda</w:t>
                </w:r>
              </w:p>
            </w:tc>
            <w:tc>
              <w:tcPr>
                <w:tcW w:w="3402" w:type="dxa"/>
              </w:tcPr>
              <w:p w14:paraId="3A7DA319" w14:textId="77777777" w:rsidR="00D62470" w:rsidRPr="00A90C72" w:rsidRDefault="00D62470" w:rsidP="005F3813">
                <w:pPr>
                  <w:tabs>
                    <w:tab w:val="left" w:pos="2834"/>
                    <w:tab w:val="right" w:pos="8838"/>
                  </w:tabs>
                  <w:spacing w:line="240" w:lineRule="auto"/>
                  <w:ind w:left="-108" w:right="-108"/>
                  <w:rPr>
                    <w:rFonts w:eastAsia="Calibri" w:cs="Tahoma"/>
                    <w:szCs w:val="22"/>
                    <w:lang w:eastAsia="en-US"/>
                  </w:rPr>
                </w:pPr>
              </w:p>
            </w:tc>
          </w:tr>
          <w:tr w:rsidR="00D62470" w:rsidRPr="00330DA7" w14:paraId="0F6CD8D2" w14:textId="77777777" w:rsidTr="009E4391">
            <w:trPr>
              <w:trHeight w:val="283"/>
            </w:trPr>
            <w:tc>
              <w:tcPr>
                <w:tcW w:w="2581" w:type="dxa"/>
              </w:tcPr>
              <w:p w14:paraId="31700628" w14:textId="032DD90E" w:rsidR="00D62470" w:rsidRPr="00330DA7" w:rsidRDefault="00D62470"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D62470" w:rsidRPr="00EA66FC" w:rsidRDefault="00D62470"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62470" w:rsidRPr="00330DA7" w:rsidRDefault="00D62470" w:rsidP="005F3813">
                <w:pPr>
                  <w:tabs>
                    <w:tab w:val="right" w:pos="8838"/>
                  </w:tabs>
                  <w:spacing w:line="240" w:lineRule="auto"/>
                  <w:ind w:left="-108" w:right="-108"/>
                  <w:rPr>
                    <w:rFonts w:eastAsia="Calibri" w:cs="Tahoma"/>
                    <w:szCs w:val="22"/>
                    <w:lang w:eastAsia="en-US"/>
                  </w:rPr>
                </w:pPr>
              </w:p>
            </w:tc>
          </w:tr>
        </w:tbl>
        <w:p w14:paraId="5DC6AC61" w14:textId="77777777" w:rsidR="00D62470" w:rsidRPr="00330DA7" w:rsidRDefault="00D62470" w:rsidP="004B56B4">
          <w:pPr>
            <w:tabs>
              <w:tab w:val="right" w:pos="8838"/>
            </w:tabs>
            <w:ind w:left="-28"/>
            <w:rPr>
              <w:rFonts w:ascii="Arial" w:eastAsia="Calibri" w:hAnsi="Arial" w:cs="Arial"/>
              <w:b/>
              <w:szCs w:val="22"/>
              <w:lang w:eastAsia="en-US"/>
            </w:rPr>
          </w:pPr>
        </w:p>
      </w:tc>
    </w:tr>
  </w:tbl>
  <w:p w14:paraId="2A906731" w14:textId="77777777" w:rsidR="00D62470" w:rsidRPr="00765661" w:rsidRDefault="00A7589A"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4C1E74"/>
    <w:multiLevelType w:val="multilevel"/>
    <w:tmpl w:val="1FE28A5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D99405A"/>
    <w:multiLevelType w:val="multilevel"/>
    <w:tmpl w:val="D7046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6"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5B175552"/>
    <w:multiLevelType w:val="hybridMultilevel"/>
    <w:tmpl w:val="F1F4AEA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11"/>
  </w:num>
  <w:num w:numId="5">
    <w:abstractNumId w:val="10"/>
  </w:num>
  <w:num w:numId="6">
    <w:abstractNumId w:val="9"/>
  </w:num>
  <w:num w:numId="7">
    <w:abstractNumId w:val="8"/>
  </w:num>
  <w:num w:numId="8">
    <w:abstractNumId w:val="27"/>
  </w:num>
  <w:num w:numId="9">
    <w:abstractNumId w:val="0"/>
  </w:num>
  <w:num w:numId="10">
    <w:abstractNumId w:val="16"/>
  </w:num>
  <w:num w:numId="11">
    <w:abstractNumId w:val="5"/>
  </w:num>
  <w:num w:numId="12">
    <w:abstractNumId w:val="28"/>
  </w:num>
  <w:num w:numId="13">
    <w:abstractNumId w:val="18"/>
  </w:num>
  <w:num w:numId="14">
    <w:abstractNumId w:val="2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5"/>
  </w:num>
  <w:num w:numId="18">
    <w:abstractNumId w:val="6"/>
  </w:num>
  <w:num w:numId="19">
    <w:abstractNumId w:val="19"/>
  </w:num>
  <w:num w:numId="20">
    <w:abstractNumId w:val="29"/>
  </w:num>
  <w:num w:numId="21">
    <w:abstractNumId w:val="13"/>
  </w:num>
  <w:num w:numId="22">
    <w:abstractNumId w:val="26"/>
  </w:num>
  <w:num w:numId="23">
    <w:abstractNumId w:val="24"/>
  </w:num>
  <w:num w:numId="24">
    <w:abstractNumId w:val="7"/>
  </w:num>
  <w:num w:numId="25">
    <w:abstractNumId w:val="17"/>
  </w:num>
  <w:num w:numId="26">
    <w:abstractNumId w:val="4"/>
  </w:num>
  <w:num w:numId="27">
    <w:abstractNumId w:val="21"/>
  </w:num>
  <w:num w:numId="28">
    <w:abstractNumId w:val="1"/>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5123"/>
    <w:rsid w:val="00021886"/>
    <w:rsid w:val="0002337E"/>
    <w:rsid w:val="00023457"/>
    <w:rsid w:val="000318BC"/>
    <w:rsid w:val="00033717"/>
    <w:rsid w:val="00034097"/>
    <w:rsid w:val="00036589"/>
    <w:rsid w:val="000411E3"/>
    <w:rsid w:val="00043F62"/>
    <w:rsid w:val="00044BDF"/>
    <w:rsid w:val="00046919"/>
    <w:rsid w:val="00047401"/>
    <w:rsid w:val="00054DD6"/>
    <w:rsid w:val="00057B2D"/>
    <w:rsid w:val="000701E0"/>
    <w:rsid w:val="000729BE"/>
    <w:rsid w:val="00072D44"/>
    <w:rsid w:val="00073F86"/>
    <w:rsid w:val="0007489A"/>
    <w:rsid w:val="000748DF"/>
    <w:rsid w:val="00074990"/>
    <w:rsid w:val="00075514"/>
    <w:rsid w:val="00076232"/>
    <w:rsid w:val="00080071"/>
    <w:rsid w:val="000820ED"/>
    <w:rsid w:val="00082A7D"/>
    <w:rsid w:val="00082D9D"/>
    <w:rsid w:val="000853B7"/>
    <w:rsid w:val="000863CE"/>
    <w:rsid w:val="00086B1B"/>
    <w:rsid w:val="000871BE"/>
    <w:rsid w:val="000925BE"/>
    <w:rsid w:val="000931F8"/>
    <w:rsid w:val="0009347C"/>
    <w:rsid w:val="0009480D"/>
    <w:rsid w:val="00095D43"/>
    <w:rsid w:val="000A28B5"/>
    <w:rsid w:val="000A57F7"/>
    <w:rsid w:val="000B193A"/>
    <w:rsid w:val="000B3962"/>
    <w:rsid w:val="000B4579"/>
    <w:rsid w:val="000C1E8E"/>
    <w:rsid w:val="000C200B"/>
    <w:rsid w:val="000C5F87"/>
    <w:rsid w:val="000C7151"/>
    <w:rsid w:val="000C7982"/>
    <w:rsid w:val="000D0D67"/>
    <w:rsid w:val="000D13AD"/>
    <w:rsid w:val="000E09C4"/>
    <w:rsid w:val="000E1CAE"/>
    <w:rsid w:val="000E3851"/>
    <w:rsid w:val="000E4D48"/>
    <w:rsid w:val="000E5A90"/>
    <w:rsid w:val="000F1C2C"/>
    <w:rsid w:val="000F5D4A"/>
    <w:rsid w:val="00100134"/>
    <w:rsid w:val="00102684"/>
    <w:rsid w:val="00103EC8"/>
    <w:rsid w:val="00104035"/>
    <w:rsid w:val="001109B7"/>
    <w:rsid w:val="00113286"/>
    <w:rsid w:val="0011350D"/>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4C4D"/>
    <w:rsid w:val="00145301"/>
    <w:rsid w:val="00145FFE"/>
    <w:rsid w:val="00150C49"/>
    <w:rsid w:val="001544C8"/>
    <w:rsid w:val="00156DB7"/>
    <w:rsid w:val="00157BFA"/>
    <w:rsid w:val="00164403"/>
    <w:rsid w:val="00165396"/>
    <w:rsid w:val="00167FA5"/>
    <w:rsid w:val="00176CA6"/>
    <w:rsid w:val="00180562"/>
    <w:rsid w:val="00182B71"/>
    <w:rsid w:val="00182E93"/>
    <w:rsid w:val="00186A19"/>
    <w:rsid w:val="00187098"/>
    <w:rsid w:val="00190A3D"/>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B7238"/>
    <w:rsid w:val="001C0C12"/>
    <w:rsid w:val="001C1234"/>
    <w:rsid w:val="001C1AE4"/>
    <w:rsid w:val="001C27CF"/>
    <w:rsid w:val="001C5F83"/>
    <w:rsid w:val="001C7688"/>
    <w:rsid w:val="001C7E98"/>
    <w:rsid w:val="001D0C50"/>
    <w:rsid w:val="001D321F"/>
    <w:rsid w:val="001D34B1"/>
    <w:rsid w:val="001D4CD0"/>
    <w:rsid w:val="001D578F"/>
    <w:rsid w:val="001D64B5"/>
    <w:rsid w:val="001E0127"/>
    <w:rsid w:val="001E1A69"/>
    <w:rsid w:val="001E6F7B"/>
    <w:rsid w:val="001F1BE3"/>
    <w:rsid w:val="001F2DC7"/>
    <w:rsid w:val="001F3515"/>
    <w:rsid w:val="001F5616"/>
    <w:rsid w:val="002051CD"/>
    <w:rsid w:val="0020698B"/>
    <w:rsid w:val="00207DEA"/>
    <w:rsid w:val="00211229"/>
    <w:rsid w:val="00212CEC"/>
    <w:rsid w:val="00214C78"/>
    <w:rsid w:val="00214FC7"/>
    <w:rsid w:val="002163E8"/>
    <w:rsid w:val="0022059D"/>
    <w:rsid w:val="002212F8"/>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A10C4"/>
    <w:rsid w:val="002A3601"/>
    <w:rsid w:val="002A5785"/>
    <w:rsid w:val="002B1314"/>
    <w:rsid w:val="002B3577"/>
    <w:rsid w:val="002B4A8C"/>
    <w:rsid w:val="002B69B7"/>
    <w:rsid w:val="002B6ADA"/>
    <w:rsid w:val="002B7C6F"/>
    <w:rsid w:val="002C58A8"/>
    <w:rsid w:val="002D111C"/>
    <w:rsid w:val="002D1834"/>
    <w:rsid w:val="002D2D4A"/>
    <w:rsid w:val="002D4497"/>
    <w:rsid w:val="002E0855"/>
    <w:rsid w:val="002E08BE"/>
    <w:rsid w:val="002E2C99"/>
    <w:rsid w:val="002E309B"/>
    <w:rsid w:val="002E6465"/>
    <w:rsid w:val="002E69F0"/>
    <w:rsid w:val="002E6DBB"/>
    <w:rsid w:val="002F1C00"/>
    <w:rsid w:val="002F46FE"/>
    <w:rsid w:val="002F4DBD"/>
    <w:rsid w:val="00302476"/>
    <w:rsid w:val="00310433"/>
    <w:rsid w:val="0031184A"/>
    <w:rsid w:val="00314E5D"/>
    <w:rsid w:val="00314FAA"/>
    <w:rsid w:val="00315789"/>
    <w:rsid w:val="00316A38"/>
    <w:rsid w:val="003171F3"/>
    <w:rsid w:val="00317896"/>
    <w:rsid w:val="003202F3"/>
    <w:rsid w:val="00321E6F"/>
    <w:rsid w:val="00321F51"/>
    <w:rsid w:val="003225F8"/>
    <w:rsid w:val="003244E0"/>
    <w:rsid w:val="00326D30"/>
    <w:rsid w:val="00331F35"/>
    <w:rsid w:val="00333057"/>
    <w:rsid w:val="0033442A"/>
    <w:rsid w:val="0033585B"/>
    <w:rsid w:val="00335CDF"/>
    <w:rsid w:val="00336B4B"/>
    <w:rsid w:val="00336D38"/>
    <w:rsid w:val="003414B4"/>
    <w:rsid w:val="0034310E"/>
    <w:rsid w:val="00344500"/>
    <w:rsid w:val="00344D5E"/>
    <w:rsid w:val="003454EB"/>
    <w:rsid w:val="003521FC"/>
    <w:rsid w:val="00353D69"/>
    <w:rsid w:val="00356A32"/>
    <w:rsid w:val="00357746"/>
    <w:rsid w:val="00360C31"/>
    <w:rsid w:val="00360DDD"/>
    <w:rsid w:val="00362A11"/>
    <w:rsid w:val="0037203D"/>
    <w:rsid w:val="00372AF0"/>
    <w:rsid w:val="00375A54"/>
    <w:rsid w:val="00377780"/>
    <w:rsid w:val="00381B15"/>
    <w:rsid w:val="0038205E"/>
    <w:rsid w:val="0038284C"/>
    <w:rsid w:val="003907A4"/>
    <w:rsid w:val="00393971"/>
    <w:rsid w:val="00396D53"/>
    <w:rsid w:val="003A16C4"/>
    <w:rsid w:val="003A36BE"/>
    <w:rsid w:val="003A40C1"/>
    <w:rsid w:val="003A49FA"/>
    <w:rsid w:val="003A4BAA"/>
    <w:rsid w:val="003A552F"/>
    <w:rsid w:val="003A7ED3"/>
    <w:rsid w:val="003B3762"/>
    <w:rsid w:val="003B5D3E"/>
    <w:rsid w:val="003B62E6"/>
    <w:rsid w:val="003B77A8"/>
    <w:rsid w:val="003C1480"/>
    <w:rsid w:val="003C1E36"/>
    <w:rsid w:val="003D37E4"/>
    <w:rsid w:val="003D43DC"/>
    <w:rsid w:val="003D48F4"/>
    <w:rsid w:val="003D618F"/>
    <w:rsid w:val="003D6845"/>
    <w:rsid w:val="003D71C4"/>
    <w:rsid w:val="003E45CF"/>
    <w:rsid w:val="003E5FDB"/>
    <w:rsid w:val="003F35FD"/>
    <w:rsid w:val="003F51C1"/>
    <w:rsid w:val="003F5E69"/>
    <w:rsid w:val="003F71AC"/>
    <w:rsid w:val="003F780F"/>
    <w:rsid w:val="004004E2"/>
    <w:rsid w:val="00400948"/>
    <w:rsid w:val="00403E3A"/>
    <w:rsid w:val="004049D3"/>
    <w:rsid w:val="0040573B"/>
    <w:rsid w:val="00406F5A"/>
    <w:rsid w:val="00413154"/>
    <w:rsid w:val="0041385B"/>
    <w:rsid w:val="0041709A"/>
    <w:rsid w:val="004252F1"/>
    <w:rsid w:val="00426E7F"/>
    <w:rsid w:val="00430A6E"/>
    <w:rsid w:val="004325D2"/>
    <w:rsid w:val="004326C1"/>
    <w:rsid w:val="0043551E"/>
    <w:rsid w:val="00435F18"/>
    <w:rsid w:val="00441BFA"/>
    <w:rsid w:val="004427CC"/>
    <w:rsid w:val="00442D21"/>
    <w:rsid w:val="0044682C"/>
    <w:rsid w:val="00453B6D"/>
    <w:rsid w:val="00454218"/>
    <w:rsid w:val="00454FBD"/>
    <w:rsid w:val="00455859"/>
    <w:rsid w:val="00455B6C"/>
    <w:rsid w:val="00456274"/>
    <w:rsid w:val="004564FF"/>
    <w:rsid w:val="004568C7"/>
    <w:rsid w:val="00456D52"/>
    <w:rsid w:val="00461FA5"/>
    <w:rsid w:val="00463E1C"/>
    <w:rsid w:val="00464F6A"/>
    <w:rsid w:val="004650AF"/>
    <w:rsid w:val="00466B34"/>
    <w:rsid w:val="0047361E"/>
    <w:rsid w:val="00474747"/>
    <w:rsid w:val="00475583"/>
    <w:rsid w:val="00480006"/>
    <w:rsid w:val="0048159A"/>
    <w:rsid w:val="00482718"/>
    <w:rsid w:val="004973C5"/>
    <w:rsid w:val="00497BFA"/>
    <w:rsid w:val="004A115C"/>
    <w:rsid w:val="004A44B6"/>
    <w:rsid w:val="004A4C87"/>
    <w:rsid w:val="004A7CF3"/>
    <w:rsid w:val="004B01D8"/>
    <w:rsid w:val="004B05E0"/>
    <w:rsid w:val="004B4CBF"/>
    <w:rsid w:val="004B56B4"/>
    <w:rsid w:val="004C01F2"/>
    <w:rsid w:val="004C1BD1"/>
    <w:rsid w:val="004C2719"/>
    <w:rsid w:val="004C4DFF"/>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2341D"/>
    <w:rsid w:val="00523D3B"/>
    <w:rsid w:val="00523F48"/>
    <w:rsid w:val="0052461F"/>
    <w:rsid w:val="00524E6D"/>
    <w:rsid w:val="005272BD"/>
    <w:rsid w:val="0053014B"/>
    <w:rsid w:val="005314A3"/>
    <w:rsid w:val="00535015"/>
    <w:rsid w:val="005365FA"/>
    <w:rsid w:val="005453F1"/>
    <w:rsid w:val="00546D39"/>
    <w:rsid w:val="00546E82"/>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6B06"/>
    <w:rsid w:val="00587653"/>
    <w:rsid w:val="00590892"/>
    <w:rsid w:val="005928D2"/>
    <w:rsid w:val="0059321F"/>
    <w:rsid w:val="005A2DBC"/>
    <w:rsid w:val="005A2E48"/>
    <w:rsid w:val="005A3F8D"/>
    <w:rsid w:val="005B18AF"/>
    <w:rsid w:val="005B2E16"/>
    <w:rsid w:val="005B6096"/>
    <w:rsid w:val="005C2CF8"/>
    <w:rsid w:val="005C372D"/>
    <w:rsid w:val="005C494E"/>
    <w:rsid w:val="005D5A50"/>
    <w:rsid w:val="005E1917"/>
    <w:rsid w:val="005E2369"/>
    <w:rsid w:val="005E23C1"/>
    <w:rsid w:val="005E45E4"/>
    <w:rsid w:val="005E7210"/>
    <w:rsid w:val="005F08BC"/>
    <w:rsid w:val="005F2743"/>
    <w:rsid w:val="005F3813"/>
    <w:rsid w:val="005F5301"/>
    <w:rsid w:val="005F5C51"/>
    <w:rsid w:val="005F65B7"/>
    <w:rsid w:val="005F7E3F"/>
    <w:rsid w:val="005F7FE3"/>
    <w:rsid w:val="00600163"/>
    <w:rsid w:val="00600FED"/>
    <w:rsid w:val="00602AC8"/>
    <w:rsid w:val="006041A0"/>
    <w:rsid w:val="00604AB7"/>
    <w:rsid w:val="006067C7"/>
    <w:rsid w:val="00607C4B"/>
    <w:rsid w:val="00607CBE"/>
    <w:rsid w:val="00610634"/>
    <w:rsid w:val="00613281"/>
    <w:rsid w:val="00614393"/>
    <w:rsid w:val="006153F0"/>
    <w:rsid w:val="006159AD"/>
    <w:rsid w:val="006169E6"/>
    <w:rsid w:val="00616A5A"/>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5A2F"/>
    <w:rsid w:val="00655F38"/>
    <w:rsid w:val="00657FBE"/>
    <w:rsid w:val="00661924"/>
    <w:rsid w:val="00661FCF"/>
    <w:rsid w:val="00662F4F"/>
    <w:rsid w:val="0066348B"/>
    <w:rsid w:val="00664420"/>
    <w:rsid w:val="00665A50"/>
    <w:rsid w:val="00670197"/>
    <w:rsid w:val="00670D3E"/>
    <w:rsid w:val="006740EA"/>
    <w:rsid w:val="006746C5"/>
    <w:rsid w:val="00674B17"/>
    <w:rsid w:val="00675166"/>
    <w:rsid w:val="00682F10"/>
    <w:rsid w:val="00682FB7"/>
    <w:rsid w:val="0068416B"/>
    <w:rsid w:val="00685CF1"/>
    <w:rsid w:val="006863F1"/>
    <w:rsid w:val="00686502"/>
    <w:rsid w:val="00692552"/>
    <w:rsid w:val="0069268F"/>
    <w:rsid w:val="00692A3E"/>
    <w:rsid w:val="006A0C80"/>
    <w:rsid w:val="006A28B4"/>
    <w:rsid w:val="006A4BC1"/>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D7D11"/>
    <w:rsid w:val="006E0AB3"/>
    <w:rsid w:val="006E0D4F"/>
    <w:rsid w:val="006E1893"/>
    <w:rsid w:val="006E23FF"/>
    <w:rsid w:val="006E25BC"/>
    <w:rsid w:val="006E42BD"/>
    <w:rsid w:val="006E5556"/>
    <w:rsid w:val="006E6592"/>
    <w:rsid w:val="006E6BBC"/>
    <w:rsid w:val="006F05A0"/>
    <w:rsid w:val="006F64E7"/>
    <w:rsid w:val="006F7071"/>
    <w:rsid w:val="006F7768"/>
    <w:rsid w:val="00703BC7"/>
    <w:rsid w:val="00707158"/>
    <w:rsid w:val="00707890"/>
    <w:rsid w:val="00712200"/>
    <w:rsid w:val="007124D7"/>
    <w:rsid w:val="0071368B"/>
    <w:rsid w:val="00717E59"/>
    <w:rsid w:val="00721C72"/>
    <w:rsid w:val="00721C9E"/>
    <w:rsid w:val="00724A8E"/>
    <w:rsid w:val="00725300"/>
    <w:rsid w:val="00725B53"/>
    <w:rsid w:val="00727CC2"/>
    <w:rsid w:val="007328F2"/>
    <w:rsid w:val="00733526"/>
    <w:rsid w:val="007369BE"/>
    <w:rsid w:val="00737633"/>
    <w:rsid w:val="007452ED"/>
    <w:rsid w:val="0074773E"/>
    <w:rsid w:val="00747A8B"/>
    <w:rsid w:val="0075086A"/>
    <w:rsid w:val="00751824"/>
    <w:rsid w:val="00752813"/>
    <w:rsid w:val="007530D0"/>
    <w:rsid w:val="00756B84"/>
    <w:rsid w:val="00760756"/>
    <w:rsid w:val="00761E54"/>
    <w:rsid w:val="00763B37"/>
    <w:rsid w:val="00766ECE"/>
    <w:rsid w:val="007710B0"/>
    <w:rsid w:val="007713FB"/>
    <w:rsid w:val="0077232C"/>
    <w:rsid w:val="00772EB9"/>
    <w:rsid w:val="0077382A"/>
    <w:rsid w:val="0077396E"/>
    <w:rsid w:val="00773E03"/>
    <w:rsid w:val="007750EB"/>
    <w:rsid w:val="00775BFC"/>
    <w:rsid w:val="007771D7"/>
    <w:rsid w:val="0078067A"/>
    <w:rsid w:val="007814D9"/>
    <w:rsid w:val="00781A3D"/>
    <w:rsid w:val="0078291B"/>
    <w:rsid w:val="00783C1E"/>
    <w:rsid w:val="007848CF"/>
    <w:rsid w:val="0078615D"/>
    <w:rsid w:val="007861AF"/>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A1E"/>
    <w:rsid w:val="007B7B00"/>
    <w:rsid w:val="007C17CC"/>
    <w:rsid w:val="007C19C5"/>
    <w:rsid w:val="007C1C17"/>
    <w:rsid w:val="007C3546"/>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5D06"/>
    <w:rsid w:val="007F5ECA"/>
    <w:rsid w:val="0080371E"/>
    <w:rsid w:val="00803A08"/>
    <w:rsid w:val="00805A6E"/>
    <w:rsid w:val="00805F16"/>
    <w:rsid w:val="00806633"/>
    <w:rsid w:val="00807778"/>
    <w:rsid w:val="00811E0B"/>
    <w:rsid w:val="008133DA"/>
    <w:rsid w:val="00814739"/>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3908"/>
    <w:rsid w:val="00843BDF"/>
    <w:rsid w:val="00845EF2"/>
    <w:rsid w:val="008478A7"/>
    <w:rsid w:val="00850864"/>
    <w:rsid w:val="00851468"/>
    <w:rsid w:val="0085296A"/>
    <w:rsid w:val="00860FE2"/>
    <w:rsid w:val="00862825"/>
    <w:rsid w:val="008629A5"/>
    <w:rsid w:val="00863949"/>
    <w:rsid w:val="00865CF4"/>
    <w:rsid w:val="00866058"/>
    <w:rsid w:val="008669DA"/>
    <w:rsid w:val="00874B50"/>
    <w:rsid w:val="008750D5"/>
    <w:rsid w:val="0087567C"/>
    <w:rsid w:val="00876DBC"/>
    <w:rsid w:val="008842E9"/>
    <w:rsid w:val="00884E64"/>
    <w:rsid w:val="0088705C"/>
    <w:rsid w:val="008933D4"/>
    <w:rsid w:val="00893BA2"/>
    <w:rsid w:val="00893F31"/>
    <w:rsid w:val="008944C8"/>
    <w:rsid w:val="00896531"/>
    <w:rsid w:val="00896AF7"/>
    <w:rsid w:val="008A09B9"/>
    <w:rsid w:val="008A0EAA"/>
    <w:rsid w:val="008A299C"/>
    <w:rsid w:val="008A46A1"/>
    <w:rsid w:val="008A6003"/>
    <w:rsid w:val="008A6656"/>
    <w:rsid w:val="008A6AB7"/>
    <w:rsid w:val="008A6F88"/>
    <w:rsid w:val="008B1E16"/>
    <w:rsid w:val="008B38DB"/>
    <w:rsid w:val="008B60EA"/>
    <w:rsid w:val="008B62FA"/>
    <w:rsid w:val="008B643A"/>
    <w:rsid w:val="008C1615"/>
    <w:rsid w:val="008C1B87"/>
    <w:rsid w:val="008C7FAF"/>
    <w:rsid w:val="008E1316"/>
    <w:rsid w:val="008E19A7"/>
    <w:rsid w:val="008E4A40"/>
    <w:rsid w:val="008E5FF0"/>
    <w:rsid w:val="008F3837"/>
    <w:rsid w:val="008F40E2"/>
    <w:rsid w:val="008F6A6B"/>
    <w:rsid w:val="00900DC0"/>
    <w:rsid w:val="009023EB"/>
    <w:rsid w:val="00903511"/>
    <w:rsid w:val="009071F3"/>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2A3F"/>
    <w:rsid w:val="00944EFF"/>
    <w:rsid w:val="009470C2"/>
    <w:rsid w:val="00951107"/>
    <w:rsid w:val="009527DA"/>
    <w:rsid w:val="00953430"/>
    <w:rsid w:val="00955DCC"/>
    <w:rsid w:val="00960309"/>
    <w:rsid w:val="00960996"/>
    <w:rsid w:val="009617B8"/>
    <w:rsid w:val="00964368"/>
    <w:rsid w:val="0096663A"/>
    <w:rsid w:val="00970EB3"/>
    <w:rsid w:val="0097187E"/>
    <w:rsid w:val="0097409C"/>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634E"/>
    <w:rsid w:val="009C0E17"/>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476F"/>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6CEE"/>
    <w:rsid w:val="00A16D85"/>
    <w:rsid w:val="00A20FEB"/>
    <w:rsid w:val="00A2189C"/>
    <w:rsid w:val="00A21A20"/>
    <w:rsid w:val="00A244F4"/>
    <w:rsid w:val="00A24A46"/>
    <w:rsid w:val="00A24D6A"/>
    <w:rsid w:val="00A2682C"/>
    <w:rsid w:val="00A2730A"/>
    <w:rsid w:val="00A307F5"/>
    <w:rsid w:val="00A32CA5"/>
    <w:rsid w:val="00A33BDB"/>
    <w:rsid w:val="00A36891"/>
    <w:rsid w:val="00A369CD"/>
    <w:rsid w:val="00A36A99"/>
    <w:rsid w:val="00A403CD"/>
    <w:rsid w:val="00A41DBB"/>
    <w:rsid w:val="00A42706"/>
    <w:rsid w:val="00A4392F"/>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42B6"/>
    <w:rsid w:val="00A74A59"/>
    <w:rsid w:val="00A7589A"/>
    <w:rsid w:val="00A75AC7"/>
    <w:rsid w:val="00A81896"/>
    <w:rsid w:val="00A81DC8"/>
    <w:rsid w:val="00A82F04"/>
    <w:rsid w:val="00A84F9F"/>
    <w:rsid w:val="00A850A3"/>
    <w:rsid w:val="00A8613F"/>
    <w:rsid w:val="00A8771E"/>
    <w:rsid w:val="00A9208D"/>
    <w:rsid w:val="00A93923"/>
    <w:rsid w:val="00A96D91"/>
    <w:rsid w:val="00A97CF8"/>
    <w:rsid w:val="00AA0B40"/>
    <w:rsid w:val="00AA1DCB"/>
    <w:rsid w:val="00AA364B"/>
    <w:rsid w:val="00AA4517"/>
    <w:rsid w:val="00AA4FA7"/>
    <w:rsid w:val="00AA6EA9"/>
    <w:rsid w:val="00AB07CD"/>
    <w:rsid w:val="00AB10E7"/>
    <w:rsid w:val="00AB1BE1"/>
    <w:rsid w:val="00AB2729"/>
    <w:rsid w:val="00AB3661"/>
    <w:rsid w:val="00AB3DC6"/>
    <w:rsid w:val="00AB497D"/>
    <w:rsid w:val="00AB52D6"/>
    <w:rsid w:val="00AB5877"/>
    <w:rsid w:val="00AC0209"/>
    <w:rsid w:val="00AC05F1"/>
    <w:rsid w:val="00AC2DB8"/>
    <w:rsid w:val="00AC3CA0"/>
    <w:rsid w:val="00AC3F25"/>
    <w:rsid w:val="00AC51DA"/>
    <w:rsid w:val="00AC578A"/>
    <w:rsid w:val="00AD0E9E"/>
    <w:rsid w:val="00AD48D5"/>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46AAE"/>
    <w:rsid w:val="00B50E12"/>
    <w:rsid w:val="00B5128A"/>
    <w:rsid w:val="00B535F2"/>
    <w:rsid w:val="00B540DC"/>
    <w:rsid w:val="00B54463"/>
    <w:rsid w:val="00B55F8F"/>
    <w:rsid w:val="00B562C2"/>
    <w:rsid w:val="00B60BFC"/>
    <w:rsid w:val="00B62F57"/>
    <w:rsid w:val="00B660FB"/>
    <w:rsid w:val="00B70C75"/>
    <w:rsid w:val="00B7148E"/>
    <w:rsid w:val="00B71679"/>
    <w:rsid w:val="00B763DD"/>
    <w:rsid w:val="00B766A7"/>
    <w:rsid w:val="00B77C1D"/>
    <w:rsid w:val="00B82086"/>
    <w:rsid w:val="00B83675"/>
    <w:rsid w:val="00B90DD2"/>
    <w:rsid w:val="00B93A8E"/>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6B87"/>
    <w:rsid w:val="00BC70AB"/>
    <w:rsid w:val="00BC7945"/>
    <w:rsid w:val="00BC7CDB"/>
    <w:rsid w:val="00BD0200"/>
    <w:rsid w:val="00BD1019"/>
    <w:rsid w:val="00BD21F9"/>
    <w:rsid w:val="00BD2836"/>
    <w:rsid w:val="00BD3F4F"/>
    <w:rsid w:val="00BD5A7C"/>
    <w:rsid w:val="00BD6233"/>
    <w:rsid w:val="00BD63AB"/>
    <w:rsid w:val="00BD7CCF"/>
    <w:rsid w:val="00BD7F14"/>
    <w:rsid w:val="00BE413E"/>
    <w:rsid w:val="00BE4A8B"/>
    <w:rsid w:val="00BE50F6"/>
    <w:rsid w:val="00BE5FAE"/>
    <w:rsid w:val="00BE7A1B"/>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118E"/>
    <w:rsid w:val="00C219BE"/>
    <w:rsid w:val="00C22DCF"/>
    <w:rsid w:val="00C23074"/>
    <w:rsid w:val="00C2590D"/>
    <w:rsid w:val="00C2691C"/>
    <w:rsid w:val="00C30714"/>
    <w:rsid w:val="00C32E8B"/>
    <w:rsid w:val="00C348DE"/>
    <w:rsid w:val="00C34D5E"/>
    <w:rsid w:val="00C36795"/>
    <w:rsid w:val="00C431BF"/>
    <w:rsid w:val="00C45207"/>
    <w:rsid w:val="00C458D6"/>
    <w:rsid w:val="00C46120"/>
    <w:rsid w:val="00C461EC"/>
    <w:rsid w:val="00C5073C"/>
    <w:rsid w:val="00C507D4"/>
    <w:rsid w:val="00C524CE"/>
    <w:rsid w:val="00C5325A"/>
    <w:rsid w:val="00C5360F"/>
    <w:rsid w:val="00C53806"/>
    <w:rsid w:val="00C6110C"/>
    <w:rsid w:val="00C611BD"/>
    <w:rsid w:val="00C6361E"/>
    <w:rsid w:val="00C63C5C"/>
    <w:rsid w:val="00C661E9"/>
    <w:rsid w:val="00C66268"/>
    <w:rsid w:val="00C67A70"/>
    <w:rsid w:val="00C70422"/>
    <w:rsid w:val="00C7043F"/>
    <w:rsid w:val="00C70866"/>
    <w:rsid w:val="00C70B3F"/>
    <w:rsid w:val="00C71CEF"/>
    <w:rsid w:val="00C72DAA"/>
    <w:rsid w:val="00C75036"/>
    <w:rsid w:val="00C77ABB"/>
    <w:rsid w:val="00C77B64"/>
    <w:rsid w:val="00C80B14"/>
    <w:rsid w:val="00C80E30"/>
    <w:rsid w:val="00C82AC6"/>
    <w:rsid w:val="00C82CA9"/>
    <w:rsid w:val="00C83D8B"/>
    <w:rsid w:val="00C84660"/>
    <w:rsid w:val="00C846C3"/>
    <w:rsid w:val="00C861F8"/>
    <w:rsid w:val="00C950EE"/>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3CA"/>
    <w:rsid w:val="00D036D3"/>
    <w:rsid w:val="00D06018"/>
    <w:rsid w:val="00D070C7"/>
    <w:rsid w:val="00D07A10"/>
    <w:rsid w:val="00D107BD"/>
    <w:rsid w:val="00D1261A"/>
    <w:rsid w:val="00D13782"/>
    <w:rsid w:val="00D13A56"/>
    <w:rsid w:val="00D165E4"/>
    <w:rsid w:val="00D201B7"/>
    <w:rsid w:val="00D22250"/>
    <w:rsid w:val="00D239ED"/>
    <w:rsid w:val="00D273F6"/>
    <w:rsid w:val="00D27906"/>
    <w:rsid w:val="00D2790D"/>
    <w:rsid w:val="00D33EB4"/>
    <w:rsid w:val="00D3570A"/>
    <w:rsid w:val="00D3689E"/>
    <w:rsid w:val="00D369CA"/>
    <w:rsid w:val="00D43F40"/>
    <w:rsid w:val="00D454D1"/>
    <w:rsid w:val="00D465E0"/>
    <w:rsid w:val="00D4676B"/>
    <w:rsid w:val="00D47CF8"/>
    <w:rsid w:val="00D51ECD"/>
    <w:rsid w:val="00D52C04"/>
    <w:rsid w:val="00D550E6"/>
    <w:rsid w:val="00D568DC"/>
    <w:rsid w:val="00D5752D"/>
    <w:rsid w:val="00D61444"/>
    <w:rsid w:val="00D6170E"/>
    <w:rsid w:val="00D62470"/>
    <w:rsid w:val="00D6466A"/>
    <w:rsid w:val="00D64B5C"/>
    <w:rsid w:val="00D65B16"/>
    <w:rsid w:val="00D65D26"/>
    <w:rsid w:val="00D67CEF"/>
    <w:rsid w:val="00D713EE"/>
    <w:rsid w:val="00D73A44"/>
    <w:rsid w:val="00D75D31"/>
    <w:rsid w:val="00D75EE6"/>
    <w:rsid w:val="00D76BAA"/>
    <w:rsid w:val="00D84FB9"/>
    <w:rsid w:val="00D85755"/>
    <w:rsid w:val="00D8666D"/>
    <w:rsid w:val="00D91CB4"/>
    <w:rsid w:val="00D92C49"/>
    <w:rsid w:val="00D94DDB"/>
    <w:rsid w:val="00DA4BBD"/>
    <w:rsid w:val="00DB024B"/>
    <w:rsid w:val="00DB024D"/>
    <w:rsid w:val="00DB1576"/>
    <w:rsid w:val="00DB1C09"/>
    <w:rsid w:val="00DB24ED"/>
    <w:rsid w:val="00DB28CE"/>
    <w:rsid w:val="00DB2C01"/>
    <w:rsid w:val="00DB2F09"/>
    <w:rsid w:val="00DB3665"/>
    <w:rsid w:val="00DB3FCD"/>
    <w:rsid w:val="00DB4380"/>
    <w:rsid w:val="00DB6EEE"/>
    <w:rsid w:val="00DC367D"/>
    <w:rsid w:val="00DC5837"/>
    <w:rsid w:val="00DC71C4"/>
    <w:rsid w:val="00DD19B2"/>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60AF"/>
    <w:rsid w:val="00DF7561"/>
    <w:rsid w:val="00E03991"/>
    <w:rsid w:val="00E06AAB"/>
    <w:rsid w:val="00E06D42"/>
    <w:rsid w:val="00E071FF"/>
    <w:rsid w:val="00E07597"/>
    <w:rsid w:val="00E11702"/>
    <w:rsid w:val="00E16BF5"/>
    <w:rsid w:val="00E17291"/>
    <w:rsid w:val="00E179C4"/>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72D8"/>
    <w:rsid w:val="00E62E6A"/>
    <w:rsid w:val="00E65CDD"/>
    <w:rsid w:val="00E727BA"/>
    <w:rsid w:val="00E810F7"/>
    <w:rsid w:val="00E83165"/>
    <w:rsid w:val="00E832DA"/>
    <w:rsid w:val="00E8367E"/>
    <w:rsid w:val="00E83EF5"/>
    <w:rsid w:val="00E86857"/>
    <w:rsid w:val="00E90340"/>
    <w:rsid w:val="00E9137B"/>
    <w:rsid w:val="00E9335C"/>
    <w:rsid w:val="00E939AF"/>
    <w:rsid w:val="00E97AC5"/>
    <w:rsid w:val="00EA2677"/>
    <w:rsid w:val="00EA37B7"/>
    <w:rsid w:val="00EA5674"/>
    <w:rsid w:val="00EA5B2F"/>
    <w:rsid w:val="00EA66FE"/>
    <w:rsid w:val="00EB4ECB"/>
    <w:rsid w:val="00EB59CB"/>
    <w:rsid w:val="00EC0752"/>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291"/>
    <w:rsid w:val="00EF0DDD"/>
    <w:rsid w:val="00EF1CA6"/>
    <w:rsid w:val="00EF4FF9"/>
    <w:rsid w:val="00EF70F1"/>
    <w:rsid w:val="00F00010"/>
    <w:rsid w:val="00F047A1"/>
    <w:rsid w:val="00F04914"/>
    <w:rsid w:val="00F05B15"/>
    <w:rsid w:val="00F0679F"/>
    <w:rsid w:val="00F0712F"/>
    <w:rsid w:val="00F07EE6"/>
    <w:rsid w:val="00F11D4E"/>
    <w:rsid w:val="00F147A8"/>
    <w:rsid w:val="00F14E9C"/>
    <w:rsid w:val="00F16ACE"/>
    <w:rsid w:val="00F171D8"/>
    <w:rsid w:val="00F23C4F"/>
    <w:rsid w:val="00F27EB1"/>
    <w:rsid w:val="00F302EC"/>
    <w:rsid w:val="00F33CC8"/>
    <w:rsid w:val="00F34811"/>
    <w:rsid w:val="00F35542"/>
    <w:rsid w:val="00F35BC2"/>
    <w:rsid w:val="00F36527"/>
    <w:rsid w:val="00F37AB2"/>
    <w:rsid w:val="00F4124A"/>
    <w:rsid w:val="00F41723"/>
    <w:rsid w:val="00F4481C"/>
    <w:rsid w:val="00F45BEB"/>
    <w:rsid w:val="00F46F46"/>
    <w:rsid w:val="00F47250"/>
    <w:rsid w:val="00F47470"/>
    <w:rsid w:val="00F53E56"/>
    <w:rsid w:val="00F5484F"/>
    <w:rsid w:val="00F54A8C"/>
    <w:rsid w:val="00F560A8"/>
    <w:rsid w:val="00F561B0"/>
    <w:rsid w:val="00F5638D"/>
    <w:rsid w:val="00F57997"/>
    <w:rsid w:val="00F57C01"/>
    <w:rsid w:val="00F616E2"/>
    <w:rsid w:val="00F617C4"/>
    <w:rsid w:val="00F6373A"/>
    <w:rsid w:val="00F65433"/>
    <w:rsid w:val="00F66E6B"/>
    <w:rsid w:val="00F72670"/>
    <w:rsid w:val="00F75600"/>
    <w:rsid w:val="00F7584E"/>
    <w:rsid w:val="00F75D23"/>
    <w:rsid w:val="00F83310"/>
    <w:rsid w:val="00F84345"/>
    <w:rsid w:val="00F86C94"/>
    <w:rsid w:val="00F9402F"/>
    <w:rsid w:val="00FA5957"/>
    <w:rsid w:val="00FA5B5E"/>
    <w:rsid w:val="00FA6FBF"/>
    <w:rsid w:val="00FA7155"/>
    <w:rsid w:val="00FA7829"/>
    <w:rsid w:val="00FB134E"/>
    <w:rsid w:val="00FB1AF5"/>
    <w:rsid w:val="00FB1C2A"/>
    <w:rsid w:val="00FB53B5"/>
    <w:rsid w:val="00FB5587"/>
    <w:rsid w:val="00FB7410"/>
    <w:rsid w:val="00FB7BC4"/>
    <w:rsid w:val="00FC1B42"/>
    <w:rsid w:val="00FC1EAB"/>
    <w:rsid w:val="00FC1FFB"/>
    <w:rsid w:val="00FC289E"/>
    <w:rsid w:val="00FC3CE0"/>
    <w:rsid w:val="00FC406D"/>
    <w:rsid w:val="00FC4E3C"/>
    <w:rsid w:val="00FC6CBC"/>
    <w:rsid w:val="00FC7519"/>
    <w:rsid w:val="00FD06A8"/>
    <w:rsid w:val="00FD31FC"/>
    <w:rsid w:val="00FD3312"/>
    <w:rsid w:val="00FD6C50"/>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C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59117019">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24653459">
      <w:bodyDiv w:val="1"/>
      <w:marLeft w:val="0"/>
      <w:marRight w:val="0"/>
      <w:marTop w:val="0"/>
      <w:marBottom w:val="0"/>
      <w:divBdr>
        <w:top w:val="none" w:sz="0" w:space="0" w:color="auto"/>
        <w:left w:val="none" w:sz="0" w:space="0" w:color="auto"/>
        <w:bottom w:val="none" w:sz="0" w:space="0" w:color="auto"/>
        <w:right w:val="none" w:sz="0" w:space="0" w:color="auto"/>
      </w:divBdr>
      <w:divsChild>
        <w:div w:id="307322285">
          <w:marLeft w:val="0"/>
          <w:marRight w:val="0"/>
          <w:marTop w:val="0"/>
          <w:marBottom w:val="0"/>
          <w:divBdr>
            <w:top w:val="none" w:sz="0" w:space="0" w:color="auto"/>
            <w:left w:val="none" w:sz="0" w:space="0" w:color="auto"/>
            <w:bottom w:val="none" w:sz="0" w:space="0" w:color="auto"/>
            <w:right w:val="none" w:sz="0" w:space="0" w:color="auto"/>
          </w:divBdr>
        </w:div>
      </w:divsChild>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3493611">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498306376">
      <w:bodyDiv w:val="1"/>
      <w:marLeft w:val="0"/>
      <w:marRight w:val="0"/>
      <w:marTop w:val="0"/>
      <w:marBottom w:val="0"/>
      <w:divBdr>
        <w:top w:val="none" w:sz="0" w:space="0" w:color="auto"/>
        <w:left w:val="none" w:sz="0" w:space="0" w:color="auto"/>
        <w:bottom w:val="none" w:sz="0" w:space="0" w:color="auto"/>
        <w:right w:val="none" w:sz="0" w:space="0" w:color="auto"/>
      </w:divBdr>
    </w:div>
    <w:div w:id="1561749792">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79389108">
      <w:bodyDiv w:val="1"/>
      <w:marLeft w:val="0"/>
      <w:marRight w:val="0"/>
      <w:marTop w:val="0"/>
      <w:marBottom w:val="0"/>
      <w:divBdr>
        <w:top w:val="none" w:sz="0" w:space="0" w:color="auto"/>
        <w:left w:val="none" w:sz="0" w:space="0" w:color="auto"/>
        <w:bottom w:val="none" w:sz="0" w:space="0" w:color="auto"/>
        <w:right w:val="none" w:sz="0" w:space="0" w:color="auto"/>
      </w:divBdr>
      <w:divsChild>
        <w:div w:id="592905818">
          <w:marLeft w:val="0"/>
          <w:marRight w:val="0"/>
          <w:marTop w:val="0"/>
          <w:marBottom w:val="0"/>
          <w:divBdr>
            <w:top w:val="none" w:sz="0" w:space="0" w:color="auto"/>
            <w:left w:val="none" w:sz="0" w:space="0" w:color="auto"/>
            <w:bottom w:val="none" w:sz="0" w:space="0" w:color="auto"/>
            <w:right w:val="none" w:sz="0" w:space="0" w:color="auto"/>
          </w:divBdr>
        </w:div>
      </w:divsChild>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32997480">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8880406">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1988630538">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C557D-B77A-4A39-B98F-F2BAD37B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12054</Words>
  <Characters>66302</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infoem607b</cp:lastModifiedBy>
  <cp:revision>6</cp:revision>
  <cp:lastPrinted>2025-03-10T16:09:00Z</cp:lastPrinted>
  <dcterms:created xsi:type="dcterms:W3CDTF">2025-03-04T23:07:00Z</dcterms:created>
  <dcterms:modified xsi:type="dcterms:W3CDTF">2025-03-10T16:09:00Z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