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107A" w14:textId="77777777" w:rsidR="00171C90" w:rsidRPr="00FE266D" w:rsidRDefault="00745A16">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E26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E266D">
        <w:rPr>
          <w:rFonts w:ascii="Palatino Linotype" w:eastAsia="Palatino Linotype" w:hAnsi="Palatino Linotype" w:cs="Palatino Linotype"/>
          <w:b/>
          <w:sz w:val="22"/>
          <w:szCs w:val="22"/>
        </w:rPr>
        <w:t>a veintiuno de mayo de dos mil veinticinco</w:t>
      </w:r>
      <w:r w:rsidRPr="00FE266D">
        <w:rPr>
          <w:rFonts w:ascii="Palatino Linotype" w:eastAsia="Palatino Linotype" w:hAnsi="Palatino Linotype" w:cs="Palatino Linotype"/>
          <w:sz w:val="22"/>
          <w:szCs w:val="22"/>
        </w:rPr>
        <w:t xml:space="preserve">. </w:t>
      </w:r>
    </w:p>
    <w:p w14:paraId="4ACD0929"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E266D">
        <w:rPr>
          <w:rFonts w:ascii="Palatino Linotype" w:eastAsia="Palatino Linotype" w:hAnsi="Palatino Linotype" w:cs="Palatino Linotype"/>
          <w:b/>
          <w:sz w:val="22"/>
          <w:szCs w:val="22"/>
        </w:rPr>
        <w:t>Visto</w:t>
      </w:r>
      <w:r w:rsidRPr="00FE266D">
        <w:rPr>
          <w:rFonts w:ascii="Palatino Linotype" w:eastAsia="Palatino Linotype" w:hAnsi="Palatino Linotype" w:cs="Palatino Linotype"/>
          <w:sz w:val="22"/>
          <w:szCs w:val="22"/>
        </w:rPr>
        <w:t xml:space="preserve"> el expediente formado con motivo del recurso de revisión </w:t>
      </w:r>
      <w:r w:rsidRPr="00FE266D">
        <w:rPr>
          <w:rFonts w:ascii="Palatino Linotype" w:eastAsia="Palatino Linotype" w:hAnsi="Palatino Linotype" w:cs="Palatino Linotype"/>
          <w:b/>
          <w:sz w:val="22"/>
          <w:szCs w:val="22"/>
        </w:rPr>
        <w:t>02804/INFOEM/IP/RR/2025</w:t>
      </w:r>
      <w:r w:rsidRPr="00FE266D">
        <w:rPr>
          <w:rFonts w:ascii="Palatino Linotype" w:eastAsia="Palatino Linotype" w:hAnsi="Palatino Linotype" w:cs="Palatino Linotype"/>
          <w:sz w:val="22"/>
          <w:szCs w:val="22"/>
        </w:rPr>
        <w:t>, interpuesto por</w:t>
      </w:r>
      <w:r w:rsidRPr="00FE266D">
        <w:t xml:space="preserve"> </w:t>
      </w:r>
      <w:r w:rsidRPr="00FE266D">
        <w:rPr>
          <w:rFonts w:ascii="Palatino Linotype" w:eastAsia="Palatino Linotype" w:hAnsi="Palatino Linotype" w:cs="Palatino Linotype"/>
          <w:b/>
          <w:sz w:val="22"/>
          <w:szCs w:val="22"/>
        </w:rPr>
        <w:t>una persona usuaria del Sistema de Acceso a la Información Mexiquense,</w:t>
      </w:r>
      <w:r w:rsidRPr="00FE266D">
        <w:rPr>
          <w:rFonts w:ascii="Palatino Linotype" w:eastAsia="Palatino Linotype" w:hAnsi="Palatino Linotype" w:cs="Palatino Linotype"/>
          <w:sz w:val="22"/>
          <w:szCs w:val="22"/>
        </w:rPr>
        <w:t xml:space="preserve"> en lo sucesivo</w:t>
      </w:r>
      <w:r w:rsidRPr="00FE266D">
        <w:rPr>
          <w:rFonts w:ascii="Palatino Linotype" w:eastAsia="Palatino Linotype" w:hAnsi="Palatino Linotype" w:cs="Palatino Linotype"/>
          <w:b/>
          <w:sz w:val="22"/>
          <w:szCs w:val="22"/>
        </w:rPr>
        <w:t xml:space="preserve"> 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en contra de la respuesta a su solicitud por parte del</w:t>
      </w:r>
      <w:r w:rsidRPr="00FE266D">
        <w:t xml:space="preserve"> </w:t>
      </w:r>
      <w:r w:rsidRPr="00FE266D">
        <w:rPr>
          <w:rFonts w:ascii="Palatino Linotype" w:eastAsia="Palatino Linotype" w:hAnsi="Palatino Linotype" w:cs="Palatino Linotype"/>
          <w:b/>
          <w:sz w:val="21"/>
          <w:szCs w:val="21"/>
        </w:rPr>
        <w:t>Ayuntamiento de Toluca</w:t>
      </w:r>
      <w:r w:rsidRPr="00FE266D">
        <w:rPr>
          <w:rFonts w:ascii="Palatino Linotype" w:eastAsia="Palatino Linotype" w:hAnsi="Palatino Linotype" w:cs="Palatino Linotype"/>
          <w:sz w:val="22"/>
          <w:szCs w:val="22"/>
        </w:rPr>
        <w:t>,</w:t>
      </w:r>
      <w:r w:rsidRPr="00FE266D">
        <w:rPr>
          <w:rFonts w:ascii="Palatino Linotype" w:eastAsia="Palatino Linotype" w:hAnsi="Palatino Linotype" w:cs="Palatino Linotype"/>
          <w:b/>
          <w:sz w:val="22"/>
          <w:szCs w:val="22"/>
        </w:rPr>
        <w:t xml:space="preserve"> </w:t>
      </w:r>
      <w:r w:rsidRPr="00FE266D">
        <w:rPr>
          <w:rFonts w:ascii="Palatino Linotype" w:eastAsia="Palatino Linotype" w:hAnsi="Palatino Linotype" w:cs="Palatino Linotype"/>
          <w:sz w:val="22"/>
          <w:szCs w:val="22"/>
        </w:rPr>
        <w:t xml:space="preserve">en lo sucesivo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 xml:space="preserve">se procede a dictar la presente resolución con base en los siguientes: </w:t>
      </w:r>
    </w:p>
    <w:p w14:paraId="36E55904" w14:textId="77777777" w:rsidR="00171C90" w:rsidRPr="00FE266D" w:rsidRDefault="00745A16">
      <w:pPr>
        <w:spacing w:before="240" w:after="240" w:line="360" w:lineRule="auto"/>
        <w:jc w:val="center"/>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I. A N T E C E D E N T E S</w:t>
      </w:r>
    </w:p>
    <w:p w14:paraId="1794B03E"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1. Solicitud de acceso a la información.</w:t>
      </w:r>
      <w:r w:rsidRPr="00FE266D">
        <w:rPr>
          <w:rFonts w:ascii="Palatino Linotype" w:eastAsia="Palatino Linotype" w:hAnsi="Palatino Linotype" w:cs="Palatino Linotype"/>
          <w:sz w:val="22"/>
          <w:szCs w:val="22"/>
        </w:rPr>
        <w:t xml:space="preserve"> Con fecha </w:t>
      </w:r>
      <w:r w:rsidRPr="00FE266D">
        <w:rPr>
          <w:rFonts w:ascii="Palatino Linotype" w:eastAsia="Palatino Linotype" w:hAnsi="Palatino Linotype" w:cs="Palatino Linotype"/>
          <w:b/>
          <w:sz w:val="22"/>
          <w:szCs w:val="22"/>
        </w:rPr>
        <w:t>veintidós de enero de dos mil veinticinco</w:t>
      </w:r>
      <w:r w:rsidRPr="00FE266D">
        <w:rPr>
          <w:rFonts w:ascii="Palatino Linotype" w:eastAsia="Palatino Linotype" w:hAnsi="Palatino Linotype" w:cs="Palatino Linotype"/>
          <w:sz w:val="22"/>
          <w:szCs w:val="22"/>
        </w:rPr>
        <w:t xml:space="preserve">, la parte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a través del Sistema de Acceso a la Información Mexiquense, en lo subsecuente el SAIMEX, formuló solicitud de acceso a información pública al</w:t>
      </w:r>
      <w:r w:rsidRPr="00FE266D">
        <w:rPr>
          <w:rFonts w:ascii="Palatino Linotype" w:eastAsia="Palatino Linotype" w:hAnsi="Palatino Linotype" w:cs="Palatino Linotype"/>
          <w:b/>
          <w:sz w:val="22"/>
          <w:szCs w:val="22"/>
        </w:rPr>
        <w:t xml:space="preserve"> Sujeto Obligado</w:t>
      </w:r>
      <w:r w:rsidRPr="00FE266D">
        <w:rPr>
          <w:rFonts w:ascii="Palatino Linotype" w:eastAsia="Palatino Linotype" w:hAnsi="Palatino Linotype" w:cs="Palatino Linotype"/>
          <w:sz w:val="22"/>
          <w:szCs w:val="22"/>
        </w:rPr>
        <w:t>; misma a la que se le asignó el número</w:t>
      </w:r>
      <w:r w:rsidRPr="00FE266D">
        <w:t xml:space="preserve"> </w:t>
      </w:r>
      <w:r w:rsidRPr="00FE266D">
        <w:rPr>
          <w:rFonts w:ascii="Palatino Linotype" w:eastAsia="Palatino Linotype" w:hAnsi="Palatino Linotype" w:cs="Palatino Linotype"/>
          <w:b/>
          <w:sz w:val="22"/>
          <w:szCs w:val="22"/>
        </w:rPr>
        <w:t>00435/TOLUCA/IP/2025</w:t>
      </w:r>
      <w:r w:rsidRPr="00FE266D">
        <w:rPr>
          <w:rFonts w:ascii="Palatino Linotype" w:eastAsia="Palatino Linotype" w:hAnsi="Palatino Linotype" w:cs="Palatino Linotype"/>
          <w:sz w:val="22"/>
          <w:szCs w:val="22"/>
        </w:rPr>
        <w:t>, mediante la cual se requirió la información siguiente:</w:t>
      </w:r>
    </w:p>
    <w:p w14:paraId="3E3A006F" w14:textId="77777777" w:rsidR="00171C90" w:rsidRPr="00FE266D" w:rsidRDefault="00745A16">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FE266D">
        <w:rPr>
          <w:rFonts w:ascii="Palatino Linotype" w:eastAsia="Palatino Linotype" w:hAnsi="Palatino Linotype" w:cs="Palatino Linotype"/>
          <w:i/>
          <w:sz w:val="22"/>
          <w:szCs w:val="22"/>
        </w:rPr>
        <w:t xml:space="preserve">“El programa anual y los resultados para erradicar la Violencia de género en su municipio en 2022.el presupuesto asignado y presupuesto ejercido en que se ejerció el presupuesto Estatal recibido y como se </w:t>
      </w:r>
      <w:proofErr w:type="spellStart"/>
      <w:r w:rsidRPr="00FE266D">
        <w:rPr>
          <w:rFonts w:ascii="Palatino Linotype" w:eastAsia="Palatino Linotype" w:hAnsi="Palatino Linotype" w:cs="Palatino Linotype"/>
          <w:i/>
          <w:sz w:val="22"/>
          <w:szCs w:val="22"/>
        </w:rPr>
        <w:t>gasto</w:t>
      </w:r>
      <w:proofErr w:type="spellEnd"/>
      <w:r w:rsidRPr="00FE266D">
        <w:rPr>
          <w:rFonts w:ascii="Palatino Linotype" w:eastAsia="Palatino Linotype" w:hAnsi="Palatino Linotype" w:cs="Palatino Linotype"/>
          <w:i/>
          <w:sz w:val="22"/>
          <w:szCs w:val="22"/>
        </w:rPr>
        <w:t xml:space="preserve">." (Sic) </w:t>
      </w:r>
    </w:p>
    <w:p w14:paraId="522F67DB" w14:textId="77777777" w:rsidR="00171C90" w:rsidRPr="00FE266D" w:rsidRDefault="00745A16">
      <w:pPr>
        <w:spacing w:before="240" w:after="240"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Modalidad de Entrega:</w:t>
      </w:r>
      <w:r w:rsidRPr="00FE266D">
        <w:rPr>
          <w:rFonts w:ascii="Palatino Linotype" w:eastAsia="Palatino Linotype" w:hAnsi="Palatino Linotype" w:cs="Palatino Linotype"/>
          <w:sz w:val="22"/>
          <w:szCs w:val="22"/>
        </w:rPr>
        <w:t xml:space="preserve"> a través del Sistema de Acceso a la Información Mexiquense (SAIMEX)</w:t>
      </w:r>
    </w:p>
    <w:p w14:paraId="7FB02BF9" w14:textId="77777777" w:rsidR="00171C90" w:rsidRPr="00FE266D" w:rsidRDefault="00745A16">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FE266D">
        <w:rPr>
          <w:rFonts w:ascii="Palatino Linotype" w:eastAsia="Palatino Linotype" w:hAnsi="Palatino Linotype" w:cs="Palatino Linotype"/>
          <w:b/>
          <w:sz w:val="22"/>
          <w:szCs w:val="22"/>
        </w:rPr>
        <w:t xml:space="preserve">2. Prórroga. </w:t>
      </w:r>
      <w:r w:rsidRPr="00FE266D">
        <w:rPr>
          <w:rFonts w:ascii="Palatino Linotype" w:eastAsia="Palatino Linotype" w:hAnsi="Palatino Linotype" w:cs="Palatino Linotype"/>
          <w:sz w:val="22"/>
          <w:szCs w:val="22"/>
        </w:rPr>
        <w:t xml:space="preserve">Con fecha </w:t>
      </w:r>
      <w:r w:rsidRPr="00FE266D">
        <w:rPr>
          <w:rFonts w:ascii="Palatino Linotype" w:eastAsia="Palatino Linotype" w:hAnsi="Palatino Linotype" w:cs="Palatino Linotype"/>
          <w:b/>
          <w:sz w:val="22"/>
          <w:szCs w:val="22"/>
        </w:rPr>
        <w:t xml:space="preserve">trece de febrero de dos mil veinticinco, </w:t>
      </w:r>
      <w:r w:rsidRPr="00FE266D">
        <w:rPr>
          <w:rFonts w:ascii="Palatino Linotype" w:eastAsia="Palatino Linotype" w:hAnsi="Palatino Linotype" w:cs="Palatino Linotype"/>
          <w:sz w:val="22"/>
          <w:szCs w:val="22"/>
        </w:rPr>
        <w:t xml:space="preserve">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solicitó prórroga</w:t>
      </w:r>
      <w:r w:rsidRPr="00FE266D">
        <w:t xml:space="preserve"> </w:t>
      </w:r>
      <w:r w:rsidRPr="00FE266D">
        <w:rPr>
          <w:rFonts w:ascii="Palatino Linotype" w:eastAsia="Palatino Linotype" w:hAnsi="Palatino Linotype" w:cs="Palatino Linotype"/>
          <w:sz w:val="22"/>
          <w:szCs w:val="22"/>
        </w:rPr>
        <w:t>a través del Sistema de Acceso a la Información Mexiquense, en lo subsecuente el SAIMEX, para dar atención a solicitud de acceso a información pública, bajo los siguientes términos:</w:t>
      </w:r>
    </w:p>
    <w:p w14:paraId="2493F37C" w14:textId="77777777" w:rsidR="00171C90" w:rsidRPr="00FE266D" w:rsidRDefault="00171C9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p>
    <w:p w14:paraId="5AF0919F" w14:textId="77777777" w:rsidR="00171C90" w:rsidRPr="00FE266D" w:rsidRDefault="00745A16">
      <w:pPr>
        <w:pBdr>
          <w:top w:val="nil"/>
          <w:left w:val="nil"/>
          <w:bottom w:val="nil"/>
          <w:right w:val="nil"/>
          <w:between w:val="nil"/>
        </w:pBdr>
        <w:tabs>
          <w:tab w:val="left" w:pos="142"/>
          <w:tab w:val="left" w:pos="284"/>
        </w:tabs>
        <w:spacing w:before="240" w:after="240" w:line="360" w:lineRule="auto"/>
        <w:ind w:left="567" w:right="616"/>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w:t>
      </w:r>
      <w:r w:rsidRPr="00FE266D">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0435/TOLUCA/IP/2025, recibida a través del Sistema de Acceso a la Información Mexiquense (SAIMEX), misma que fue procedente, quedando bajo el acuerdo CT/SE/95 /2025., en la Nonagésima Quinta Sesión Extraordinaria 2025 del Comité de Transparencia del Municipio de Toluca, Administración 2025- 2027, de fecha 12/02/2025,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i/>
          <w:sz w:val="22"/>
          <w:szCs w:val="22"/>
        </w:rPr>
        <w:t>(sic)</w:t>
      </w:r>
    </w:p>
    <w:p w14:paraId="5A0F55BB" w14:textId="77777777" w:rsidR="00171C90" w:rsidRPr="00FE266D" w:rsidRDefault="00745A16">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Adjunto a la solicitud de prórroga,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hizo entrega del Acta de la Nonagésima Quinta Sesión Extraordinaria del Comité de Transparencia celebrada el doce de febrero de dos mil veinticinco, a través de la cual se aprobó la solicitud de prórroga para dar atención, entre otras, a la solicitud de nuestra atención.</w:t>
      </w:r>
    </w:p>
    <w:p w14:paraId="1958C007" w14:textId="77777777" w:rsidR="00171C90" w:rsidRPr="00FE266D" w:rsidRDefault="00745A16">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Como refiere el </w:t>
      </w:r>
      <w:r w:rsidRPr="00FE266D">
        <w:rPr>
          <w:rFonts w:ascii="Palatino Linotype" w:eastAsia="Palatino Linotype" w:hAnsi="Palatino Linotype" w:cs="Palatino Linotype"/>
          <w:b/>
          <w:sz w:val="22"/>
          <w:szCs w:val="22"/>
        </w:rPr>
        <w:t>Sujeto Obligado</w:t>
      </w:r>
      <w:r w:rsidRPr="00FE266D">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el expediente, se advierte que SI se observaron </w:t>
      </w:r>
      <w:r w:rsidRPr="00FE266D">
        <w:rPr>
          <w:rFonts w:ascii="Palatino Linotype" w:eastAsia="Palatino Linotype" w:hAnsi="Palatino Linotype" w:cs="Palatino Linotype"/>
          <w:sz w:val="22"/>
          <w:szCs w:val="22"/>
        </w:rPr>
        <w:lastRenderedPageBreak/>
        <w:t>las formalidades que establece la Ley de la materia, pues se anexó la resolución mediante la cual el Comité de Transparencia aprobó la ampliación del plazo.</w:t>
      </w:r>
    </w:p>
    <w:p w14:paraId="7CCB7EE4" w14:textId="77777777" w:rsidR="00171C90" w:rsidRPr="00FE266D" w:rsidRDefault="00745A16">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 xml:space="preserve">3. Respuesta. </w:t>
      </w:r>
      <w:r w:rsidRPr="00FE266D">
        <w:rPr>
          <w:rFonts w:ascii="Palatino Linotype" w:eastAsia="Palatino Linotype" w:hAnsi="Palatino Linotype" w:cs="Palatino Linotype"/>
          <w:sz w:val="22"/>
          <w:szCs w:val="22"/>
        </w:rPr>
        <w:t xml:space="preserve">El </w:t>
      </w:r>
      <w:r w:rsidRPr="00FE266D">
        <w:rPr>
          <w:rFonts w:ascii="Palatino Linotype" w:eastAsia="Palatino Linotype" w:hAnsi="Palatino Linotype" w:cs="Palatino Linotype"/>
          <w:b/>
          <w:sz w:val="22"/>
          <w:szCs w:val="22"/>
        </w:rPr>
        <w:t>veinticuatro de febrero de dos mil veinticinco</w:t>
      </w:r>
      <w:r w:rsidRPr="00FE266D">
        <w:rPr>
          <w:rFonts w:ascii="Palatino Linotype" w:eastAsia="Palatino Linotype" w:hAnsi="Palatino Linotype" w:cs="Palatino Linotype"/>
          <w:sz w:val="22"/>
          <w:szCs w:val="22"/>
        </w:rPr>
        <w:t xml:space="preserve">,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envió su respuesta a la solicitud de acceso a la información, sustancialmente en los términos siguientes:</w:t>
      </w:r>
    </w:p>
    <w:p w14:paraId="25CFF36E" w14:textId="77777777" w:rsidR="00171C90" w:rsidRPr="00FE266D" w:rsidRDefault="00745A16">
      <w:pPr>
        <w:spacing w:before="240" w:after="240"/>
        <w:ind w:left="567" w:right="902"/>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“En atención a la solicitud con folio 0435/TOLUCA/IP/2025, me permito adjuntar al presente la respuesta correspondiente. Sin más por el momento, reciba un saludo.” (Sic)</w:t>
      </w:r>
    </w:p>
    <w:p w14:paraId="35BA8D84" w14:textId="77777777" w:rsidR="00171C90" w:rsidRPr="00FE266D" w:rsidRDefault="00745A1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Adjunto a la respuesta,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entregó dos archivos electrónicos que contienen la información siguiente:</w:t>
      </w:r>
    </w:p>
    <w:p w14:paraId="50D3D087" w14:textId="77777777" w:rsidR="00171C90" w:rsidRPr="00FE266D" w:rsidRDefault="00171C90">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68F3A122" w14:textId="77777777" w:rsidR="00171C90" w:rsidRPr="00FE266D" w:rsidRDefault="00745A16">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 xml:space="preserve">RESPUESTA 435. 2025.pdf: </w:t>
      </w:r>
      <w:r w:rsidRPr="00FE266D">
        <w:rPr>
          <w:rFonts w:ascii="Palatino Linotype" w:eastAsia="Palatino Linotype" w:hAnsi="Palatino Linotype" w:cs="Palatino Linotype"/>
          <w:sz w:val="22"/>
          <w:szCs w:val="22"/>
        </w:rPr>
        <w:t>Oficio del 24 de febrero de 2025, a través del cual el Titular de la Unidad de Transparencia informa a la persona solicitante, la respuesta proporcionada por la Dirección General de Seguridad y Protección Ciudadana y por el Instituto Municipal de la Mujer de Toluca, en los siguientes términos:</w:t>
      </w:r>
    </w:p>
    <w:p w14:paraId="65798A3D"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02B92DCA"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u w:val="single"/>
        </w:rPr>
      </w:pPr>
      <w:r w:rsidRPr="00FE266D">
        <w:rPr>
          <w:rFonts w:ascii="Palatino Linotype" w:eastAsia="Palatino Linotype" w:hAnsi="Palatino Linotype" w:cs="Palatino Linotype"/>
          <w:b/>
          <w:sz w:val="22"/>
          <w:szCs w:val="22"/>
          <w:u w:val="single"/>
        </w:rPr>
        <w:t>La Dirección General de Seguridad y Protección Ciudadana informó:</w:t>
      </w:r>
    </w:p>
    <w:p w14:paraId="151E59E1"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sz w:val="22"/>
          <w:szCs w:val="22"/>
        </w:rPr>
        <w:br/>
        <w:t>-Que el presupuesto asignado en el ejercicio 2022 fue de $418,000.00 (cuatrocientos dieciocho mil pesos 00/100 M.N), a la Dependencia General: QOO Seguridad Pública, Dependencia auxiliar: 112 Participación Ciudadana, al Proyecto: Vinculación, participación, prevención y denuncia social.</w:t>
      </w:r>
    </w:p>
    <w:p w14:paraId="486AC8C2"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43A497EA"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-Que el Departamento de Atención a la Violencia de Género, ha implementado operativos para erradicar la Violencia de Género en el Municipio de Toluca, ya que promover la igualdad de género es esencial en todos los ámbitos de una sociedad, así como la protección y el bienestar de las mujeres adolescentes, niñas y niños; y, por ello, se han implementado diversos operativos y acciones para una mejor convivencia en el Municipio.</w:t>
      </w:r>
    </w:p>
    <w:p w14:paraId="1C64B2E4"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E2FA839"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lastRenderedPageBreak/>
        <w:t>-Se indica lo que incluye el proceso de atención policial dirigido a la detección, identificación, intervención, atención, protección y prevención en situaciones de urgencia o emergencia ante cualquier agresión o comportamiento violento en agravio de mujeres víctimas por razón de género:</w:t>
      </w:r>
    </w:p>
    <w:p w14:paraId="655572EA"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A265D8B"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noProof/>
          <w:sz w:val="22"/>
          <w:szCs w:val="22"/>
        </w:rPr>
        <w:drawing>
          <wp:inline distT="0" distB="0" distL="0" distR="0" wp14:anchorId="7FB70233" wp14:editId="2ADC506C">
            <wp:extent cx="5350662" cy="3748914"/>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50662" cy="3748914"/>
                    </a:xfrm>
                    <a:prstGeom prst="rect">
                      <a:avLst/>
                    </a:prstGeom>
                    <a:ln/>
                  </pic:spPr>
                </pic:pic>
              </a:graphicData>
            </a:graphic>
          </wp:inline>
        </w:drawing>
      </w:r>
    </w:p>
    <w:p w14:paraId="4CDF4B80"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D605B92"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-Se indican cuáles son los operativos implementados en Toluca para erradicar la violencia de género, su objetivo y en qué consisten, siendo estos: operativo </w:t>
      </w:r>
      <w:proofErr w:type="gramStart"/>
      <w:r w:rsidRPr="00FE266D">
        <w:rPr>
          <w:rFonts w:ascii="Palatino Linotype" w:eastAsia="Palatino Linotype" w:hAnsi="Palatino Linotype" w:cs="Palatino Linotype"/>
          <w:sz w:val="22"/>
          <w:szCs w:val="22"/>
        </w:rPr>
        <w:t>violeta,  operativo</w:t>
      </w:r>
      <w:proofErr w:type="gramEnd"/>
      <w:r w:rsidRPr="00FE266D">
        <w:rPr>
          <w:rFonts w:ascii="Palatino Linotype" w:eastAsia="Palatino Linotype" w:hAnsi="Palatino Linotype" w:cs="Palatino Linotype"/>
          <w:sz w:val="22"/>
          <w:szCs w:val="22"/>
        </w:rPr>
        <w:t xml:space="preserve"> alba, así como el operativo sendero seguro.</w:t>
      </w:r>
    </w:p>
    <w:p w14:paraId="64A5C35B"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64479A9"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u w:val="single"/>
        </w:rPr>
      </w:pPr>
      <w:r w:rsidRPr="00FE266D">
        <w:rPr>
          <w:rFonts w:ascii="Palatino Linotype" w:eastAsia="Palatino Linotype" w:hAnsi="Palatino Linotype" w:cs="Palatino Linotype"/>
          <w:b/>
          <w:sz w:val="22"/>
          <w:szCs w:val="22"/>
          <w:u w:val="single"/>
        </w:rPr>
        <w:t>Instituto Municipal de la Mujer de Toluca:</w:t>
      </w:r>
    </w:p>
    <w:p w14:paraId="4BFC2F0C" w14:textId="77777777" w:rsidR="00171C90" w:rsidRPr="00FE266D" w:rsidRDefault="00171C9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4A5B35B"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-Informó que el presupuesto autorizado para el ejercicio 2022 fue de $15,226,398.44 y el ejercido de $15,202,345.43 distribuido mediante los ejes de trabajo de prevención, seguridad y búsqueda de la siguiente manera.</w:t>
      </w:r>
    </w:p>
    <w:p w14:paraId="03DE754A" w14:textId="77777777" w:rsidR="00171C90" w:rsidRPr="00FE266D" w:rsidRDefault="00745A16">
      <w:pPr>
        <w:pBdr>
          <w:top w:val="nil"/>
          <w:left w:val="nil"/>
          <w:bottom w:val="nil"/>
          <w:right w:val="nil"/>
          <w:between w:val="nil"/>
        </w:pBdr>
        <w:spacing w:line="360" w:lineRule="auto"/>
        <w:ind w:left="360" w:right="49"/>
        <w:jc w:val="center"/>
        <w:rPr>
          <w:rFonts w:ascii="Palatino Linotype" w:eastAsia="Palatino Linotype" w:hAnsi="Palatino Linotype" w:cs="Palatino Linotype"/>
          <w:sz w:val="22"/>
          <w:szCs w:val="22"/>
        </w:rPr>
      </w:pPr>
      <w:r w:rsidRPr="00FE266D">
        <w:rPr>
          <w:rFonts w:ascii="Palatino Linotype" w:eastAsia="Palatino Linotype" w:hAnsi="Palatino Linotype" w:cs="Palatino Linotype"/>
          <w:noProof/>
          <w:sz w:val="22"/>
          <w:szCs w:val="22"/>
        </w:rPr>
        <w:lastRenderedPageBreak/>
        <w:drawing>
          <wp:inline distT="0" distB="0" distL="0" distR="0" wp14:anchorId="6105F64E" wp14:editId="3CC6FB95">
            <wp:extent cx="4610743" cy="1781424"/>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10743" cy="1781424"/>
                    </a:xfrm>
                    <a:prstGeom prst="rect">
                      <a:avLst/>
                    </a:prstGeom>
                    <a:ln/>
                  </pic:spPr>
                </pic:pic>
              </a:graphicData>
            </a:graphic>
          </wp:inline>
        </w:drawing>
      </w:r>
    </w:p>
    <w:p w14:paraId="08465973" w14:textId="77777777" w:rsidR="00171C90" w:rsidRPr="00FE266D" w:rsidRDefault="00171C90">
      <w:pPr>
        <w:pBdr>
          <w:top w:val="nil"/>
          <w:left w:val="nil"/>
          <w:bottom w:val="nil"/>
          <w:right w:val="nil"/>
          <w:between w:val="nil"/>
        </w:pBdr>
        <w:spacing w:line="360" w:lineRule="auto"/>
        <w:ind w:left="360" w:right="49"/>
        <w:rPr>
          <w:rFonts w:ascii="Palatino Linotype" w:eastAsia="Palatino Linotype" w:hAnsi="Palatino Linotype" w:cs="Palatino Linotype"/>
          <w:sz w:val="22"/>
          <w:szCs w:val="22"/>
        </w:rPr>
      </w:pPr>
    </w:p>
    <w:p w14:paraId="0DE241C9" w14:textId="77777777" w:rsidR="00171C90" w:rsidRPr="00FE266D" w:rsidRDefault="00745A16">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-Asimismo, se informó que en el ejercicio 2022, se llevaron a cabo los programas presupuestarios denominados “Desarrollo Integral de la Familia” e “Igualdad de Trato y Oportunidades para la Mujer y el Hombre”.</w:t>
      </w:r>
    </w:p>
    <w:p w14:paraId="3C02678E" w14:textId="77777777" w:rsidR="00171C90" w:rsidRPr="00FE266D" w:rsidRDefault="00171C9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434B7A84" w14:textId="77777777" w:rsidR="00171C90" w:rsidRPr="00FE266D" w:rsidRDefault="00745A16">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00435-TOLUCA-IP-20250002 (1).</w:t>
      </w:r>
      <w:proofErr w:type="spellStart"/>
      <w:r w:rsidRPr="00FE266D">
        <w:rPr>
          <w:rFonts w:ascii="Palatino Linotype" w:eastAsia="Palatino Linotype" w:hAnsi="Palatino Linotype" w:cs="Palatino Linotype"/>
          <w:b/>
          <w:sz w:val="22"/>
          <w:szCs w:val="22"/>
        </w:rPr>
        <w:t>pdf</w:t>
      </w:r>
      <w:proofErr w:type="spellEnd"/>
      <w:r w:rsidRPr="00FE266D">
        <w:rPr>
          <w:rFonts w:ascii="Palatino Linotype" w:eastAsia="Palatino Linotype" w:hAnsi="Palatino Linotype" w:cs="Palatino Linotype"/>
          <w:b/>
          <w:sz w:val="22"/>
          <w:szCs w:val="22"/>
        </w:rPr>
        <w:t xml:space="preserve">: </w:t>
      </w:r>
      <w:r w:rsidRPr="00FE266D">
        <w:rPr>
          <w:rFonts w:ascii="Palatino Linotype" w:eastAsia="Palatino Linotype" w:hAnsi="Palatino Linotype" w:cs="Palatino Linotype"/>
          <w:sz w:val="22"/>
          <w:szCs w:val="22"/>
        </w:rPr>
        <w:t>Contiene el formato PbRM-02a “Calendarización de metas de actividad por proyecto” del 01 de enero al 31 de diciembre de 2022; sobre los programas presupuestarios denominados “Desarrollo Integral de la Familia” e “Igualdad de Trato y Oportunidades para la Mujer y el Hombre”, a cargo del Instituto Municipal de la Mujer de Toluca.</w:t>
      </w:r>
    </w:p>
    <w:p w14:paraId="41A8022E" w14:textId="77777777" w:rsidR="00171C90" w:rsidRPr="00FE266D" w:rsidRDefault="00171C9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65686B96" w14:textId="77777777" w:rsidR="00171C90" w:rsidRPr="00FE266D" w:rsidRDefault="00745A16">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 xml:space="preserve">4. Interposición del recurso de revisión. </w:t>
      </w:r>
      <w:r w:rsidRPr="00FE266D">
        <w:rPr>
          <w:rFonts w:ascii="Palatino Linotype" w:eastAsia="Palatino Linotype" w:hAnsi="Palatino Linotype" w:cs="Palatino Linotype"/>
          <w:sz w:val="22"/>
          <w:szCs w:val="22"/>
        </w:rPr>
        <w:t xml:space="preserve">Inconforme con los términos de la respuesta emitida por parte del </w:t>
      </w:r>
      <w:r w:rsidRPr="00FE266D">
        <w:rPr>
          <w:rFonts w:ascii="Palatino Linotype" w:eastAsia="Palatino Linotype" w:hAnsi="Palatino Linotype" w:cs="Palatino Linotype"/>
          <w:b/>
          <w:sz w:val="22"/>
          <w:szCs w:val="22"/>
        </w:rPr>
        <w:t>Sujeto Obligado</w:t>
      </w:r>
      <w:r w:rsidRPr="00FE266D">
        <w:rPr>
          <w:rFonts w:ascii="Palatino Linotype" w:eastAsia="Palatino Linotype" w:hAnsi="Palatino Linotype" w:cs="Palatino Linotype"/>
          <w:sz w:val="22"/>
          <w:szCs w:val="22"/>
        </w:rPr>
        <w:t>, el</w:t>
      </w:r>
      <w:r w:rsidRPr="00FE266D">
        <w:rPr>
          <w:rFonts w:ascii="Palatino Linotype" w:eastAsia="Palatino Linotype" w:hAnsi="Palatino Linotype" w:cs="Palatino Linotype"/>
          <w:b/>
          <w:sz w:val="22"/>
          <w:szCs w:val="22"/>
        </w:rPr>
        <w:t xml:space="preserve"> once de marzo de dos mil veinticinco,</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interpuso el recurso de revisión a través de </w:t>
      </w:r>
      <w:r w:rsidRPr="00FE266D">
        <w:rPr>
          <w:rFonts w:ascii="Palatino Linotype" w:eastAsia="Palatino Linotype" w:hAnsi="Palatino Linotype" w:cs="Palatino Linotype"/>
          <w:b/>
          <w:sz w:val="22"/>
          <w:szCs w:val="22"/>
        </w:rPr>
        <w:t xml:space="preserve">SAIMEX, </w:t>
      </w:r>
      <w:r w:rsidRPr="00FE266D">
        <w:rPr>
          <w:rFonts w:ascii="Palatino Linotype" w:eastAsia="Palatino Linotype" w:hAnsi="Palatino Linotype" w:cs="Palatino Linotype"/>
          <w:sz w:val="22"/>
          <w:szCs w:val="22"/>
        </w:rPr>
        <w:t>en donde se manifestó de la siguiente manera:</w:t>
      </w:r>
    </w:p>
    <w:p w14:paraId="71F44144" w14:textId="77777777" w:rsidR="00171C90" w:rsidRPr="00FE266D" w:rsidRDefault="00745A16">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 xml:space="preserve">a) Acto impugnado: </w:t>
      </w:r>
      <w:r w:rsidRPr="00FE266D">
        <w:rPr>
          <w:rFonts w:ascii="Palatino Linotype" w:eastAsia="Palatino Linotype" w:hAnsi="Palatino Linotype" w:cs="Palatino Linotype"/>
          <w:i/>
          <w:sz w:val="22"/>
          <w:szCs w:val="22"/>
        </w:rPr>
        <w:t>“Falta información que demuestre lo que dan en su respuesta” (Sic)</w:t>
      </w:r>
    </w:p>
    <w:p w14:paraId="4278BD7F" w14:textId="77777777" w:rsidR="00171C90" w:rsidRPr="00FE266D" w:rsidRDefault="00745A16">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E266D">
        <w:rPr>
          <w:rFonts w:ascii="Palatino Linotype" w:eastAsia="Palatino Linotype" w:hAnsi="Palatino Linotype" w:cs="Palatino Linotype"/>
          <w:b/>
          <w:sz w:val="22"/>
          <w:szCs w:val="22"/>
        </w:rPr>
        <w:t>b) Razones o motivos de inconformidad</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i/>
          <w:sz w:val="22"/>
          <w:szCs w:val="22"/>
        </w:rPr>
        <w:t>“Faltan los documentos que demuestren los que dan en respuesta” (Sic)</w:t>
      </w:r>
    </w:p>
    <w:p w14:paraId="2D0A8B47" w14:textId="77777777" w:rsidR="00171C90" w:rsidRPr="00FE266D" w:rsidRDefault="00171C90">
      <w:pPr>
        <w:spacing w:line="276" w:lineRule="auto"/>
        <w:ind w:left="567" w:right="900"/>
        <w:jc w:val="both"/>
        <w:rPr>
          <w:rFonts w:ascii="Palatino Linotype" w:eastAsia="Palatino Linotype" w:hAnsi="Palatino Linotype" w:cs="Palatino Linotype"/>
          <w:i/>
          <w:sz w:val="22"/>
          <w:szCs w:val="22"/>
        </w:rPr>
      </w:pPr>
    </w:p>
    <w:p w14:paraId="088DE9FB" w14:textId="77777777" w:rsidR="00171C90" w:rsidRPr="00FE266D" w:rsidRDefault="00745A16">
      <w:pPr>
        <w:spacing w:line="360" w:lineRule="auto"/>
        <w:ind w:right="51"/>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 xml:space="preserve">5. Turno. </w:t>
      </w:r>
      <w:r w:rsidRPr="00FE266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FE266D">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FE266D">
        <w:rPr>
          <w:rFonts w:ascii="Palatino Linotype" w:eastAsia="Palatino Linotype" w:hAnsi="Palatino Linotype" w:cs="Palatino Linotype"/>
          <w:b/>
          <w:sz w:val="22"/>
          <w:szCs w:val="22"/>
        </w:rPr>
        <w:t xml:space="preserve">Guadalupe Ramírez Peña, </w:t>
      </w:r>
      <w:r w:rsidRPr="00FE266D">
        <w:rPr>
          <w:rFonts w:ascii="Palatino Linotype" w:eastAsia="Palatino Linotype" w:hAnsi="Palatino Linotype" w:cs="Palatino Linotype"/>
          <w:sz w:val="22"/>
          <w:szCs w:val="22"/>
        </w:rPr>
        <w:t xml:space="preserve">a efecto de que analizara sobre su admisión o su </w:t>
      </w:r>
      <w:proofErr w:type="spellStart"/>
      <w:r w:rsidRPr="00FE266D">
        <w:rPr>
          <w:rFonts w:ascii="Palatino Linotype" w:eastAsia="Palatino Linotype" w:hAnsi="Palatino Linotype" w:cs="Palatino Linotype"/>
          <w:sz w:val="22"/>
          <w:szCs w:val="22"/>
        </w:rPr>
        <w:t>desechamiento</w:t>
      </w:r>
      <w:proofErr w:type="spellEnd"/>
      <w:r w:rsidRPr="00FE266D">
        <w:rPr>
          <w:rFonts w:ascii="Palatino Linotype" w:eastAsia="Palatino Linotype" w:hAnsi="Palatino Linotype" w:cs="Palatino Linotype"/>
          <w:sz w:val="22"/>
          <w:szCs w:val="22"/>
        </w:rPr>
        <w:t>.</w:t>
      </w:r>
    </w:p>
    <w:p w14:paraId="4755E4BA" w14:textId="77777777" w:rsidR="00171C90" w:rsidRPr="00FE266D" w:rsidRDefault="00171C90">
      <w:pPr>
        <w:spacing w:line="360" w:lineRule="auto"/>
        <w:ind w:right="51"/>
        <w:jc w:val="both"/>
        <w:rPr>
          <w:rFonts w:ascii="Palatino Linotype" w:eastAsia="Palatino Linotype" w:hAnsi="Palatino Linotype" w:cs="Palatino Linotype"/>
          <w:sz w:val="22"/>
          <w:szCs w:val="22"/>
        </w:rPr>
      </w:pPr>
    </w:p>
    <w:p w14:paraId="4534834B"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6. Admisión del Recurso de revisión.</w:t>
      </w:r>
      <w:r w:rsidRPr="00FE266D">
        <w:rPr>
          <w:rFonts w:ascii="Palatino Linotype" w:eastAsia="Palatino Linotype" w:hAnsi="Palatino Linotype" w:cs="Palatino Linotype"/>
          <w:sz w:val="22"/>
          <w:szCs w:val="22"/>
        </w:rPr>
        <w:t xml:space="preserve"> El </w:t>
      </w:r>
      <w:r w:rsidRPr="00FE266D">
        <w:rPr>
          <w:rFonts w:ascii="Palatino Linotype" w:eastAsia="Palatino Linotype" w:hAnsi="Palatino Linotype" w:cs="Palatino Linotype"/>
          <w:b/>
          <w:sz w:val="22"/>
          <w:szCs w:val="22"/>
        </w:rPr>
        <w:t xml:space="preserve">catorce de marzo de dos mil veinticinco, </w:t>
      </w:r>
      <w:r w:rsidRPr="00FE266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presentara su informe justificado.</w:t>
      </w:r>
    </w:p>
    <w:p w14:paraId="0A9DB847"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5FB34213" w14:textId="77777777" w:rsidR="00171C90" w:rsidRPr="00FE266D" w:rsidRDefault="00745A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E266D">
        <w:rPr>
          <w:rFonts w:ascii="Palatino Linotype" w:eastAsia="Palatino Linotype" w:hAnsi="Palatino Linotype" w:cs="Palatino Linotype"/>
          <w:b/>
          <w:sz w:val="22"/>
          <w:szCs w:val="22"/>
        </w:rPr>
        <w:t>7. Manifestaciones</w:t>
      </w:r>
      <w:r w:rsidRPr="00FE266D">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FE266D">
        <w:rPr>
          <w:rFonts w:ascii="Palatino Linotype" w:eastAsia="Palatino Linotype" w:hAnsi="Palatino Linotype" w:cs="Palatino Linotype"/>
          <w:b/>
          <w:sz w:val="22"/>
          <w:szCs w:val="22"/>
        </w:rPr>
        <w:t xml:space="preserve">Sujeto Obligado en fecha </w:t>
      </w:r>
      <w:proofErr w:type="spellStart"/>
      <w:r w:rsidRPr="00FE266D">
        <w:rPr>
          <w:rFonts w:ascii="Palatino Linotype" w:eastAsia="Palatino Linotype" w:hAnsi="Palatino Linotype" w:cs="Palatino Linotype"/>
          <w:b/>
          <w:sz w:val="22"/>
          <w:szCs w:val="22"/>
        </w:rPr>
        <w:t>veintiseis</w:t>
      </w:r>
      <w:proofErr w:type="spellEnd"/>
      <w:r w:rsidRPr="00FE266D">
        <w:rPr>
          <w:rFonts w:ascii="Palatino Linotype" w:eastAsia="Palatino Linotype" w:hAnsi="Palatino Linotype" w:cs="Palatino Linotype"/>
          <w:b/>
          <w:sz w:val="22"/>
          <w:szCs w:val="22"/>
        </w:rPr>
        <w:t xml:space="preserve"> de marzo de dos mil veinticinco, </w:t>
      </w:r>
      <w:r w:rsidRPr="00FE266D">
        <w:rPr>
          <w:rFonts w:ascii="Palatino Linotype" w:eastAsia="Palatino Linotype" w:hAnsi="Palatino Linotype" w:cs="Palatino Linotype"/>
          <w:sz w:val="22"/>
          <w:szCs w:val="22"/>
        </w:rPr>
        <w:t>rindió su informe justificado a través de dos archivos electrónicos que contienen la información siguiente:</w:t>
      </w:r>
    </w:p>
    <w:p w14:paraId="7AFABB46" w14:textId="77777777" w:rsidR="00171C90" w:rsidRPr="00FE266D" w:rsidRDefault="00171C9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12"/>
          <w:szCs w:val="12"/>
        </w:rPr>
      </w:pPr>
    </w:p>
    <w:p w14:paraId="7FEF6D9A" w14:textId="77777777" w:rsidR="00171C90" w:rsidRPr="00FE266D" w:rsidRDefault="00745A16">
      <w:pPr>
        <w:numPr>
          <w:ilvl w:val="0"/>
          <w:numId w:val="1"/>
        </w:numPr>
        <w:pBdr>
          <w:top w:val="nil"/>
          <w:left w:val="nil"/>
          <w:bottom w:val="nil"/>
          <w:right w:val="nil"/>
          <w:between w:val="nil"/>
        </w:pBdr>
        <w:tabs>
          <w:tab w:val="left" w:pos="426"/>
        </w:tabs>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i/>
          <w:sz w:val="22"/>
          <w:szCs w:val="22"/>
        </w:rPr>
        <w:t>Ratificación 02804-2025.pdf</w:t>
      </w:r>
      <w:r w:rsidRPr="00FE266D">
        <w:rPr>
          <w:rFonts w:ascii="Palatino Linotype" w:eastAsia="Palatino Linotype" w:hAnsi="Palatino Linotype" w:cs="Palatino Linotype"/>
          <w:sz w:val="22"/>
          <w:szCs w:val="22"/>
        </w:rPr>
        <w:t>: Oficio del 26 de marzo de 2025, a través del cual el Titular de la Unidad de Transparencia rinde informe justificado en el que medularmente ratifica la respuesta inicial.</w:t>
      </w:r>
    </w:p>
    <w:p w14:paraId="1F4CB2D8" w14:textId="77777777" w:rsidR="00171C90" w:rsidRPr="00FE266D" w:rsidRDefault="00171C90">
      <w:pPr>
        <w:pBdr>
          <w:top w:val="nil"/>
          <w:left w:val="nil"/>
          <w:bottom w:val="nil"/>
          <w:right w:val="nil"/>
          <w:between w:val="nil"/>
        </w:pBdr>
        <w:tabs>
          <w:tab w:val="left" w:pos="426"/>
        </w:tabs>
        <w:ind w:left="360" w:right="49"/>
        <w:jc w:val="both"/>
        <w:rPr>
          <w:rFonts w:ascii="Palatino Linotype" w:eastAsia="Palatino Linotype" w:hAnsi="Palatino Linotype" w:cs="Palatino Linotype"/>
          <w:sz w:val="22"/>
          <w:szCs w:val="22"/>
        </w:rPr>
      </w:pPr>
    </w:p>
    <w:p w14:paraId="5C75D2B9" w14:textId="77777777" w:rsidR="00171C90" w:rsidRPr="00FE266D" w:rsidRDefault="00745A16">
      <w:pPr>
        <w:numPr>
          <w:ilvl w:val="0"/>
          <w:numId w:val="1"/>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i/>
          <w:sz w:val="22"/>
          <w:szCs w:val="22"/>
        </w:rPr>
        <w:t>Anexo2804-2025.pdf</w:t>
      </w:r>
      <w:r w:rsidRPr="00FE266D">
        <w:rPr>
          <w:rFonts w:ascii="Palatino Linotype" w:eastAsia="Palatino Linotype" w:hAnsi="Palatino Linotype" w:cs="Palatino Linotype"/>
          <w:sz w:val="22"/>
          <w:szCs w:val="22"/>
        </w:rPr>
        <w:t xml:space="preserve">: Oficio del 24 de marzo de 2025, a través del cual la </w:t>
      </w:r>
      <w:proofErr w:type="gramStart"/>
      <w:r w:rsidRPr="00FE266D">
        <w:rPr>
          <w:rFonts w:ascii="Palatino Linotype" w:eastAsia="Palatino Linotype" w:hAnsi="Palatino Linotype" w:cs="Palatino Linotype"/>
          <w:sz w:val="22"/>
          <w:szCs w:val="22"/>
        </w:rPr>
        <w:t>Directora General</w:t>
      </w:r>
      <w:proofErr w:type="gramEnd"/>
      <w:r w:rsidRPr="00FE266D">
        <w:rPr>
          <w:rFonts w:ascii="Palatino Linotype" w:eastAsia="Palatino Linotype" w:hAnsi="Palatino Linotype" w:cs="Palatino Linotype"/>
          <w:sz w:val="22"/>
          <w:szCs w:val="22"/>
        </w:rPr>
        <w:t xml:space="preserve"> del Instituto Municipal de la Mujer de Toluca ratifica la respuesta inicial.</w:t>
      </w:r>
    </w:p>
    <w:p w14:paraId="2F21DD46" w14:textId="77777777" w:rsidR="00171C90" w:rsidRPr="00FE266D" w:rsidRDefault="00171C9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13286A5" w14:textId="77777777" w:rsidR="00171C90" w:rsidRPr="00FE266D" w:rsidRDefault="00745A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Documentos los anteriores que se hicieron del conocimiento de la parte </w:t>
      </w:r>
      <w:r w:rsidRPr="00FE266D">
        <w:rPr>
          <w:rFonts w:ascii="Palatino Linotype" w:eastAsia="Palatino Linotype" w:hAnsi="Palatino Linotype" w:cs="Palatino Linotype"/>
          <w:b/>
          <w:sz w:val="22"/>
          <w:szCs w:val="22"/>
        </w:rPr>
        <w:t xml:space="preserve">Recurrente, </w:t>
      </w:r>
      <w:r w:rsidRPr="00FE266D">
        <w:rPr>
          <w:rFonts w:ascii="Palatino Linotype" w:eastAsia="Palatino Linotype" w:hAnsi="Palatino Linotype" w:cs="Palatino Linotype"/>
          <w:sz w:val="22"/>
          <w:szCs w:val="22"/>
        </w:rPr>
        <w:t>a fin de que hiciera valer manifestaciones o rindiera alegatos que conforme a derecho resultaran procedentes; no obstante, fue omisa en ejercer dicha prerrogativa.</w:t>
      </w:r>
    </w:p>
    <w:p w14:paraId="4A6434F8" w14:textId="77777777" w:rsidR="00171C90" w:rsidRPr="00FE266D" w:rsidRDefault="00171C9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150DD72"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lastRenderedPageBreak/>
        <w:t>8. Ampliación del término para resolver</w:t>
      </w:r>
      <w:r w:rsidRPr="00FE266D">
        <w:rPr>
          <w:rFonts w:ascii="Palatino Linotype" w:eastAsia="Palatino Linotype" w:hAnsi="Palatino Linotype" w:cs="Palatino Linotype"/>
          <w:sz w:val="22"/>
          <w:szCs w:val="22"/>
        </w:rPr>
        <w:t xml:space="preserve">. Mediante acuerdo del </w:t>
      </w:r>
      <w:r w:rsidRPr="00FE266D">
        <w:rPr>
          <w:rFonts w:ascii="Palatino Linotype" w:eastAsia="Palatino Linotype" w:hAnsi="Palatino Linotype" w:cs="Palatino Linotype"/>
          <w:b/>
          <w:sz w:val="22"/>
          <w:szCs w:val="22"/>
        </w:rPr>
        <w:t>quince de mayo de dos mil veinticinco</w:t>
      </w:r>
      <w:r w:rsidRPr="00FE266D">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64C1F9B"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016531D7" w14:textId="77777777" w:rsidR="00171C90" w:rsidRPr="00FE266D" w:rsidRDefault="00745A1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 xml:space="preserve">9. Cierre de instrucción. </w:t>
      </w:r>
      <w:r w:rsidRPr="00FE266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E266D">
        <w:rPr>
          <w:rFonts w:ascii="Palatino Linotype" w:eastAsia="Palatino Linotype" w:hAnsi="Palatino Linotype" w:cs="Palatino Linotype"/>
          <w:b/>
          <w:sz w:val="22"/>
          <w:szCs w:val="22"/>
        </w:rPr>
        <w:t>veintiuno de mayo de dos mil veinticinco,</w:t>
      </w:r>
      <w:r w:rsidRPr="00FE266D">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235AA62" w14:textId="77777777" w:rsidR="00171C90" w:rsidRPr="00FE266D" w:rsidRDefault="00171C9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FD6464E" w14:textId="77777777" w:rsidR="00171C90" w:rsidRPr="00FE266D" w:rsidRDefault="00745A16">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A542415" w14:textId="77777777" w:rsidR="00171C90" w:rsidRPr="00FE266D" w:rsidRDefault="00745A16">
      <w:pPr>
        <w:widowControl w:val="0"/>
        <w:spacing w:before="240" w:after="240" w:line="360" w:lineRule="auto"/>
        <w:jc w:val="center"/>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II. C O N S I D E R A N D O S</w:t>
      </w:r>
    </w:p>
    <w:p w14:paraId="68F91C4F"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b/>
          <w:sz w:val="22"/>
          <w:szCs w:val="22"/>
        </w:rPr>
        <w:t>Primero. Competencia.</w:t>
      </w:r>
      <w:r w:rsidRPr="00FE26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7BFE502"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57C13D31" w14:textId="77777777" w:rsidR="00171C90" w:rsidRPr="00FE266D" w:rsidRDefault="00745A16">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E266D">
        <w:rPr>
          <w:rFonts w:ascii="Palatino Linotype" w:eastAsia="Palatino Linotype" w:hAnsi="Palatino Linotype" w:cs="Palatino Linotype"/>
          <w:b/>
          <w:sz w:val="22"/>
          <w:szCs w:val="22"/>
        </w:rPr>
        <w:lastRenderedPageBreak/>
        <w:t>Segundo. Oportunidad y Procedibilidad del Recurso de Revisión</w:t>
      </w:r>
      <w:r w:rsidRPr="00FE266D">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B5554DF"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03A5C136"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remitió la respuesta a la solicitud de información el</w:t>
      </w:r>
      <w:r w:rsidRPr="00FE266D">
        <w:rPr>
          <w:rFonts w:ascii="Palatino Linotype" w:eastAsia="Palatino Linotype" w:hAnsi="Palatino Linotype" w:cs="Palatino Linotype"/>
          <w:b/>
          <w:sz w:val="22"/>
          <w:szCs w:val="22"/>
        </w:rPr>
        <w:t xml:space="preserve"> veinticuatro de febrero de dos mil veinticinco, </w:t>
      </w:r>
      <w:r w:rsidRPr="00FE266D">
        <w:rPr>
          <w:rFonts w:ascii="Palatino Linotype" w:eastAsia="Palatino Linotype" w:hAnsi="Palatino Linotype" w:cs="Palatino Linotype"/>
          <w:sz w:val="22"/>
          <w:szCs w:val="22"/>
        </w:rPr>
        <w:t xml:space="preserve">mientras que el recurso de revisión interpuesto por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se tuvo por presentado el </w:t>
      </w:r>
      <w:r w:rsidRPr="00FE266D">
        <w:rPr>
          <w:rFonts w:ascii="Palatino Linotype" w:eastAsia="Palatino Linotype" w:hAnsi="Palatino Linotype" w:cs="Palatino Linotype"/>
          <w:b/>
          <w:sz w:val="22"/>
          <w:szCs w:val="22"/>
        </w:rPr>
        <w:t>once de marzo de dos mil veinticinco</w:t>
      </w:r>
      <w:r w:rsidRPr="00FE266D">
        <w:rPr>
          <w:rFonts w:ascii="Palatino Linotype" w:eastAsia="Palatino Linotype" w:hAnsi="Palatino Linotype" w:cs="Palatino Linotype"/>
          <w:sz w:val="22"/>
          <w:szCs w:val="22"/>
        </w:rPr>
        <w:t xml:space="preserve"> esto es, al </w:t>
      </w:r>
      <w:r w:rsidRPr="00FE266D">
        <w:rPr>
          <w:rFonts w:ascii="Palatino Linotype" w:eastAsia="Palatino Linotype" w:hAnsi="Palatino Linotype" w:cs="Palatino Linotype"/>
          <w:b/>
          <w:sz w:val="22"/>
          <w:szCs w:val="22"/>
        </w:rPr>
        <w:t xml:space="preserve">décimo </w:t>
      </w:r>
      <w:r w:rsidRPr="00FE266D">
        <w:rPr>
          <w:rFonts w:ascii="Palatino Linotype" w:eastAsia="Palatino Linotype" w:hAnsi="Palatino Linotype" w:cs="Palatino Linotype"/>
          <w:sz w:val="22"/>
          <w:szCs w:val="22"/>
        </w:rPr>
        <w:t xml:space="preserve">día hábil siguiente a aquel en que </w:t>
      </w:r>
      <w:r w:rsidRPr="00FE266D">
        <w:rPr>
          <w:rFonts w:ascii="Palatino Linotype" w:eastAsia="Palatino Linotype" w:hAnsi="Palatino Linotype" w:cs="Palatino Linotype"/>
          <w:b/>
          <w:sz w:val="22"/>
          <w:szCs w:val="22"/>
        </w:rPr>
        <w:t>se tuvo conocimiento de la respuesta impugnada</w:t>
      </w:r>
      <w:r w:rsidRPr="00FE266D">
        <w:rPr>
          <w:rFonts w:ascii="Palatino Linotype" w:eastAsia="Palatino Linotype" w:hAnsi="Palatino Linotype" w:cs="Palatino Linotype"/>
          <w:sz w:val="22"/>
          <w:szCs w:val="22"/>
        </w:rPr>
        <w:t xml:space="preserve">. </w:t>
      </w:r>
    </w:p>
    <w:p w14:paraId="08F1F210"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44E00131"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09A832D"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22A72F0A" w14:textId="77777777" w:rsidR="00171C90" w:rsidRPr="00FE266D" w:rsidRDefault="00745A16">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E266D">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2C4565F" w14:textId="77777777" w:rsidR="00171C90" w:rsidRPr="00FE266D" w:rsidRDefault="00171C90">
      <w:pPr>
        <w:tabs>
          <w:tab w:val="left" w:pos="7938"/>
        </w:tabs>
        <w:spacing w:line="360" w:lineRule="auto"/>
        <w:jc w:val="both"/>
        <w:rPr>
          <w:rFonts w:ascii="Palatino Linotype" w:eastAsia="Palatino Linotype" w:hAnsi="Palatino Linotype" w:cs="Palatino Linotype"/>
          <w:sz w:val="22"/>
          <w:szCs w:val="22"/>
        </w:rPr>
      </w:pPr>
    </w:p>
    <w:p w14:paraId="413235C8"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Por otro lado, es de suma importancia mencionar que, si bien la parte</w:t>
      </w:r>
      <w:r w:rsidRPr="00FE266D">
        <w:rPr>
          <w:rFonts w:ascii="Palatino Linotype" w:eastAsia="Palatino Linotype" w:hAnsi="Palatino Linotype" w:cs="Palatino Linotype"/>
          <w:b/>
          <w:sz w:val="22"/>
          <w:szCs w:val="22"/>
        </w:rPr>
        <w:t xml:space="preserve"> Recurrente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no</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proporcionó nombre,</w:t>
      </w:r>
      <w:r w:rsidRPr="00FE266D">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w:t>
      </w:r>
      <w:r w:rsidRPr="00FE266D">
        <w:rPr>
          <w:rFonts w:ascii="Palatino Linotype" w:eastAsia="Palatino Linotype" w:hAnsi="Palatino Linotype" w:cs="Palatino Linotype"/>
          <w:sz w:val="22"/>
          <w:szCs w:val="22"/>
        </w:rPr>
        <w:lastRenderedPageBreak/>
        <w:t>párrafo de la Ley de Transparencia y Acceso a la Información Pública del Estado de México y Municipios que establece lo siguiente:</w:t>
      </w:r>
    </w:p>
    <w:p w14:paraId="3E460723"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1F8C8D27" w14:textId="77777777" w:rsidR="00171C90" w:rsidRPr="00FE266D" w:rsidRDefault="00745A16">
      <w:pPr>
        <w:spacing w:line="276" w:lineRule="auto"/>
        <w:ind w:left="851" w:right="902"/>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rPr>
        <w:t>Las solicitudes anónimas,</w:t>
      </w:r>
      <w:r w:rsidRPr="00FE266D">
        <w:rPr>
          <w:rFonts w:ascii="Palatino Linotype" w:eastAsia="Palatino Linotype" w:hAnsi="Palatino Linotype" w:cs="Palatino Linotype"/>
          <w:i/>
          <w:sz w:val="22"/>
          <w:szCs w:val="22"/>
        </w:rPr>
        <w:t xml:space="preserve"> con nombre incompleto o seudónimo </w:t>
      </w:r>
      <w:r w:rsidRPr="00FE266D">
        <w:rPr>
          <w:rFonts w:ascii="Palatino Linotype" w:eastAsia="Palatino Linotype" w:hAnsi="Palatino Linotype" w:cs="Palatino Linotype"/>
          <w:b/>
          <w:i/>
          <w:sz w:val="22"/>
          <w:szCs w:val="22"/>
        </w:rPr>
        <w:t>serán procedentes para su trámite por parte del sujeto obligado ante quien se presente</w:t>
      </w:r>
      <w:r w:rsidRPr="00FE266D">
        <w:rPr>
          <w:rFonts w:ascii="Palatino Linotype" w:eastAsia="Palatino Linotype" w:hAnsi="Palatino Linotype" w:cs="Palatino Linotype"/>
          <w:i/>
          <w:sz w:val="22"/>
          <w:szCs w:val="22"/>
        </w:rPr>
        <w:t>. No podrá requerirse información adicional con motivo del nombre proporcionado por el solicitante."</w:t>
      </w:r>
    </w:p>
    <w:p w14:paraId="6E0FD6EC" w14:textId="77777777" w:rsidR="00171C90" w:rsidRPr="00FE266D" w:rsidRDefault="00171C90">
      <w:pPr>
        <w:tabs>
          <w:tab w:val="left" w:pos="7938"/>
        </w:tabs>
        <w:spacing w:line="360" w:lineRule="auto"/>
        <w:jc w:val="both"/>
        <w:rPr>
          <w:rFonts w:ascii="Palatino Linotype" w:eastAsia="Palatino Linotype" w:hAnsi="Palatino Linotype" w:cs="Palatino Linotype"/>
          <w:sz w:val="22"/>
          <w:szCs w:val="22"/>
        </w:rPr>
      </w:pPr>
    </w:p>
    <w:p w14:paraId="70B5200E"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F9BB0E5"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42DE2C1D" w14:textId="77777777" w:rsidR="00171C90" w:rsidRPr="00FE266D" w:rsidRDefault="00745A16">
      <w:pPr>
        <w:ind w:left="567" w:right="902"/>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rPr>
        <w:t>Artículo 179.</w:t>
      </w:r>
      <w:r w:rsidRPr="00FE266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4F362A" w14:textId="77777777" w:rsidR="00171C90" w:rsidRPr="00FE266D" w:rsidRDefault="00745A16">
      <w:pPr>
        <w:ind w:left="567" w:right="902"/>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w:t>
      </w:r>
    </w:p>
    <w:p w14:paraId="59DDDD18" w14:textId="77777777" w:rsidR="00171C90" w:rsidRPr="00FE266D" w:rsidRDefault="00745A16">
      <w:pPr>
        <w:ind w:left="567" w:right="902"/>
        <w:jc w:val="both"/>
        <w:rPr>
          <w:rFonts w:ascii="Palatino Linotype" w:eastAsia="Palatino Linotype" w:hAnsi="Palatino Linotype" w:cs="Palatino Linotype"/>
          <w:b/>
          <w:i/>
          <w:sz w:val="22"/>
          <w:szCs w:val="22"/>
        </w:rPr>
      </w:pPr>
      <w:r w:rsidRPr="00FE266D">
        <w:rPr>
          <w:rFonts w:ascii="Palatino Linotype" w:eastAsia="Palatino Linotype" w:hAnsi="Palatino Linotype" w:cs="Palatino Linotype"/>
          <w:b/>
          <w:i/>
          <w:sz w:val="22"/>
          <w:szCs w:val="22"/>
        </w:rPr>
        <w:t>V. La entrega de información incompleta;</w:t>
      </w:r>
    </w:p>
    <w:p w14:paraId="2F77DAE1" w14:textId="77777777" w:rsidR="00171C90" w:rsidRPr="00FE266D" w:rsidRDefault="00745A16">
      <w:pPr>
        <w:ind w:left="567" w:right="902"/>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w:t>
      </w:r>
    </w:p>
    <w:p w14:paraId="2414B891" w14:textId="77777777" w:rsidR="00171C90" w:rsidRPr="00FE266D" w:rsidRDefault="00171C90">
      <w:pPr>
        <w:ind w:left="567"/>
        <w:rPr>
          <w:rFonts w:ascii="Palatino Linotype" w:eastAsia="Palatino Linotype" w:hAnsi="Palatino Linotype" w:cs="Palatino Linotype"/>
          <w:b/>
          <w:i/>
          <w:sz w:val="22"/>
          <w:szCs w:val="22"/>
        </w:rPr>
      </w:pPr>
    </w:p>
    <w:p w14:paraId="49F94973" w14:textId="77777777" w:rsidR="00171C90" w:rsidRPr="00FE266D" w:rsidRDefault="00745A16">
      <w:pPr>
        <w:ind w:left="567" w:right="900"/>
        <w:jc w:val="right"/>
        <w:rPr>
          <w:rFonts w:ascii="Palatino Linotype" w:eastAsia="Palatino Linotype" w:hAnsi="Palatino Linotype" w:cs="Palatino Linotype"/>
          <w:b/>
          <w:i/>
          <w:sz w:val="22"/>
          <w:szCs w:val="22"/>
        </w:rPr>
      </w:pPr>
      <w:r w:rsidRPr="00FE266D">
        <w:rPr>
          <w:rFonts w:ascii="Palatino Linotype" w:eastAsia="Palatino Linotype" w:hAnsi="Palatino Linotype" w:cs="Palatino Linotype"/>
          <w:b/>
          <w:i/>
          <w:sz w:val="22"/>
          <w:szCs w:val="22"/>
        </w:rPr>
        <w:t xml:space="preserve"> </w:t>
      </w:r>
      <w:r w:rsidRPr="00FE266D">
        <w:rPr>
          <w:rFonts w:ascii="Palatino Linotype" w:eastAsia="Palatino Linotype" w:hAnsi="Palatino Linotype" w:cs="Palatino Linotype"/>
          <w:i/>
          <w:sz w:val="22"/>
          <w:szCs w:val="22"/>
        </w:rPr>
        <w:t>(Énfasis añadido)</w:t>
      </w:r>
    </w:p>
    <w:p w14:paraId="7B839225" w14:textId="77777777" w:rsidR="00171C90" w:rsidRPr="00FE266D" w:rsidRDefault="00171C90">
      <w:pPr>
        <w:spacing w:line="360" w:lineRule="auto"/>
        <w:jc w:val="both"/>
        <w:rPr>
          <w:rFonts w:ascii="Palatino Linotype" w:eastAsia="Palatino Linotype" w:hAnsi="Palatino Linotype" w:cs="Palatino Linotype"/>
          <w:b/>
          <w:sz w:val="22"/>
          <w:szCs w:val="22"/>
        </w:rPr>
      </w:pPr>
    </w:p>
    <w:p w14:paraId="018A9FB0"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b/>
          <w:sz w:val="22"/>
          <w:szCs w:val="22"/>
        </w:rPr>
        <w:t xml:space="preserve">Tercero. Análisis de las causales de Sobreseimiento. </w:t>
      </w:r>
      <w:r w:rsidRPr="00FE266D">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1CDB5C"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br/>
        <w:t xml:space="preserve">Siendo una facultad legal entrar al estudio de las causas de improcedencia que hagan valer </w:t>
      </w:r>
      <w:r w:rsidRPr="00FE266D">
        <w:rPr>
          <w:rFonts w:ascii="Palatino Linotype" w:eastAsia="Palatino Linotype" w:hAnsi="Palatino Linotype" w:cs="Palatino Linotype"/>
          <w:sz w:val="22"/>
          <w:szCs w:val="22"/>
        </w:rPr>
        <w:lastRenderedPageBreak/>
        <w:t>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41829A4" w14:textId="77777777" w:rsidR="00171C90" w:rsidRPr="00FE266D" w:rsidRDefault="00171C90">
      <w:pPr>
        <w:spacing w:line="360" w:lineRule="auto"/>
        <w:rPr>
          <w:sz w:val="22"/>
          <w:szCs w:val="22"/>
        </w:rPr>
      </w:pPr>
    </w:p>
    <w:p w14:paraId="5E028059"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En primer término es necesario hacer alusión a las solicitudes de información ya que de ellas deriva por un lado al procedimiento de acceso a la información ante el sujeto obligado, y por otro lado la materia sobre la que versará el recurso de revisión ante este Organismo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2102B545" w14:textId="77777777" w:rsidR="00171C90" w:rsidRPr="00FE266D" w:rsidRDefault="00171C90">
      <w:pPr>
        <w:spacing w:line="360" w:lineRule="auto"/>
        <w:rPr>
          <w:sz w:val="22"/>
          <w:szCs w:val="22"/>
        </w:rPr>
      </w:pPr>
    </w:p>
    <w:p w14:paraId="7FF0D0DC"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4897BFC" w14:textId="77777777" w:rsidR="00171C90" w:rsidRPr="00FE266D" w:rsidRDefault="00171C90">
      <w:pPr>
        <w:spacing w:line="360" w:lineRule="auto"/>
        <w:rPr>
          <w:sz w:val="22"/>
          <w:szCs w:val="22"/>
        </w:rPr>
      </w:pPr>
    </w:p>
    <w:p w14:paraId="39665A53"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lastRenderedPageBreak/>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26A3EB95" w14:textId="77777777" w:rsidR="00171C90" w:rsidRPr="00FE266D" w:rsidRDefault="00171C90">
      <w:pPr>
        <w:spacing w:line="360" w:lineRule="auto"/>
        <w:rPr>
          <w:sz w:val="22"/>
          <w:szCs w:val="22"/>
        </w:rPr>
      </w:pPr>
    </w:p>
    <w:p w14:paraId="79918D44" w14:textId="77777777" w:rsidR="00171C90" w:rsidRPr="00FE266D" w:rsidRDefault="00745A16">
      <w:pPr>
        <w:pBdr>
          <w:top w:val="nil"/>
          <w:left w:val="nil"/>
          <w:bottom w:val="nil"/>
          <w:right w:val="nil"/>
          <w:between w:val="nil"/>
        </w:pBdr>
        <w:spacing w:line="360" w:lineRule="auto"/>
        <w:ind w:right="51"/>
        <w:jc w:val="both"/>
        <w:rPr>
          <w:sz w:val="22"/>
          <w:szCs w:val="22"/>
        </w:rPr>
      </w:pPr>
      <w:r w:rsidRPr="00FE266D">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5FE5573F"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w:t>
      </w:r>
      <w:r w:rsidRPr="00FE266D">
        <w:rPr>
          <w:rFonts w:ascii="Palatino Linotype" w:eastAsia="Palatino Linotype" w:hAnsi="Palatino Linotype" w:cs="Palatino Linotype"/>
          <w:b/>
          <w:sz w:val="22"/>
          <w:szCs w:val="22"/>
        </w:rPr>
        <w:t>la parte Recurrente</w:t>
      </w:r>
      <w:r w:rsidRPr="00FE266D">
        <w:rPr>
          <w:rFonts w:ascii="Palatino Linotype" w:eastAsia="Palatino Linotype" w:hAnsi="Palatino Linotype" w:cs="Palatino Linotype"/>
          <w:sz w:val="22"/>
          <w:szCs w:val="22"/>
        </w:rPr>
        <w:t xml:space="preserve"> requirió al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le proporcione, sobre la erradicación de la violencia de género en el Municipio de Toluca en el ejercicio 2022, lo siguiente:</w:t>
      </w:r>
    </w:p>
    <w:p w14:paraId="7C50FB4D" w14:textId="77777777" w:rsidR="00171C90" w:rsidRPr="00FE266D" w:rsidRDefault="00745A16">
      <w:pPr>
        <w:numPr>
          <w:ilvl w:val="0"/>
          <w:numId w:val="2"/>
        </w:numPr>
        <w:pBdr>
          <w:top w:val="nil"/>
          <w:left w:val="nil"/>
          <w:bottom w:val="nil"/>
          <w:right w:val="nil"/>
          <w:between w:val="nil"/>
        </w:pBdr>
        <w:spacing w:before="240" w:line="360" w:lineRule="auto"/>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El programa anual;</w:t>
      </w:r>
    </w:p>
    <w:p w14:paraId="49C5BCFF" w14:textId="77777777" w:rsidR="00171C90" w:rsidRPr="00FE266D" w:rsidRDefault="00745A1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Resultados para para erradicar la violencia de género;</w:t>
      </w:r>
    </w:p>
    <w:p w14:paraId="41F05E93" w14:textId="77777777" w:rsidR="00171C90" w:rsidRPr="00FE266D" w:rsidRDefault="00745A16">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Presupuesto asignado y ejercido; y</w:t>
      </w:r>
    </w:p>
    <w:p w14:paraId="3D69025F" w14:textId="77777777" w:rsidR="00171C90" w:rsidRPr="00FE266D" w:rsidRDefault="00745A16">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b/>
          <w:sz w:val="22"/>
          <w:szCs w:val="22"/>
        </w:rPr>
        <w:t>Se indique como se gastó el presupuesto asignado.</w:t>
      </w:r>
    </w:p>
    <w:p w14:paraId="008CCF9B"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En respuesta, el </w:t>
      </w:r>
      <w:r w:rsidRPr="00FE266D">
        <w:rPr>
          <w:rFonts w:ascii="Palatino Linotype" w:eastAsia="Palatino Linotype" w:hAnsi="Palatino Linotype" w:cs="Palatino Linotype"/>
          <w:b/>
          <w:sz w:val="22"/>
          <w:szCs w:val="22"/>
        </w:rPr>
        <w:t>Sujeto Obligado</w:t>
      </w:r>
      <w:r w:rsidRPr="00FE266D">
        <w:rPr>
          <w:rFonts w:ascii="Palatino Linotype" w:eastAsia="Palatino Linotype" w:hAnsi="Palatino Linotype" w:cs="Palatino Linotype"/>
          <w:sz w:val="22"/>
          <w:szCs w:val="22"/>
        </w:rPr>
        <w:t xml:space="preserve"> se pronunció por conducto de la Dirección General de Seguridad y Protección Ciudadana y por el Instituto Municipal de la Mujer de Toluca; </w:t>
      </w:r>
      <w:r w:rsidRPr="00FE266D">
        <w:rPr>
          <w:rFonts w:ascii="Palatino Linotype" w:eastAsia="Palatino Linotype" w:hAnsi="Palatino Linotype" w:cs="Palatino Linotype"/>
          <w:b/>
          <w:sz w:val="22"/>
          <w:szCs w:val="22"/>
          <w:u w:val="single"/>
        </w:rPr>
        <w:t>la primera,</w:t>
      </w:r>
      <w:r w:rsidRPr="00FE266D">
        <w:rPr>
          <w:rFonts w:ascii="Palatino Linotype" w:eastAsia="Palatino Linotype" w:hAnsi="Palatino Linotype" w:cs="Palatino Linotype"/>
          <w:sz w:val="22"/>
          <w:szCs w:val="22"/>
        </w:rPr>
        <w:t xml:space="preserve"> quien medularmente indicó el monto del presupuesto asignado en el ejercicio 2022, al proyecto: Vinculación, participación, prevención y denuncia social, a cargo de la Dependencia General: QOO Seguridad Pública, Dependencia auxiliar: 112 Participación Ciudadana; refirió los operativos que ha implementado el Departamento de Atención a la Violencia de Género; lo que incluye el proceso de atención policial dirigido a la detección, identificación, intervención, atención, protección y prevención en situaciones de urgencia o emergencia ante cualquier agresión o comportamiento violento en agravio de mujeres víctimas por razón de género; los operativos implementados en Toluca para erradicar la </w:t>
      </w:r>
      <w:r w:rsidRPr="00FE266D">
        <w:rPr>
          <w:rFonts w:ascii="Palatino Linotype" w:eastAsia="Palatino Linotype" w:hAnsi="Palatino Linotype" w:cs="Palatino Linotype"/>
          <w:sz w:val="22"/>
          <w:szCs w:val="22"/>
        </w:rPr>
        <w:lastRenderedPageBreak/>
        <w:t xml:space="preserve">violencia de género, su objetivo y en qué consisten; y, </w:t>
      </w:r>
      <w:r w:rsidRPr="00FE266D">
        <w:rPr>
          <w:rFonts w:ascii="Palatino Linotype" w:eastAsia="Palatino Linotype" w:hAnsi="Palatino Linotype" w:cs="Palatino Linotype"/>
          <w:b/>
          <w:sz w:val="22"/>
          <w:szCs w:val="22"/>
          <w:u w:val="single"/>
        </w:rPr>
        <w:t xml:space="preserve">el segundo, </w:t>
      </w:r>
      <w:r w:rsidRPr="00FE266D">
        <w:rPr>
          <w:rFonts w:ascii="Palatino Linotype" w:eastAsia="Palatino Linotype" w:hAnsi="Palatino Linotype" w:cs="Palatino Linotype"/>
          <w:sz w:val="22"/>
          <w:szCs w:val="22"/>
        </w:rPr>
        <w:t>informó el presupuesto autorizado y el ejercido para el ejercicio 2022; y, los programas presupuestarios implementados en el tema en dicho ejercicio.</w:t>
      </w:r>
    </w:p>
    <w:p w14:paraId="35051FA9" w14:textId="77777777" w:rsidR="00171C90" w:rsidRPr="00FE266D" w:rsidRDefault="00745A16">
      <w:pPr>
        <w:spacing w:before="240" w:after="240"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Conocida la respuesta por la persona solicitante, al no estar conforme con los términos de la misma, interpuso el recurso de revisión que nos ocupa, mediante el cual se inconformó medularmente por </w:t>
      </w:r>
      <w:proofErr w:type="gramStart"/>
      <w:r w:rsidRPr="00FE266D">
        <w:rPr>
          <w:rFonts w:ascii="Palatino Linotype" w:eastAsia="Palatino Linotype" w:hAnsi="Palatino Linotype" w:cs="Palatino Linotype"/>
          <w:sz w:val="22"/>
          <w:szCs w:val="22"/>
        </w:rPr>
        <w:t>la  entrega</w:t>
      </w:r>
      <w:proofErr w:type="gramEnd"/>
      <w:r w:rsidRPr="00FE266D">
        <w:rPr>
          <w:rFonts w:ascii="Palatino Linotype" w:eastAsia="Palatino Linotype" w:hAnsi="Palatino Linotype" w:cs="Palatino Linotype"/>
          <w:sz w:val="22"/>
          <w:szCs w:val="22"/>
        </w:rPr>
        <w:t xml:space="preserve"> de información incompleta, lo anterior, </w:t>
      </w:r>
      <w:r w:rsidRPr="00FE266D">
        <w:rPr>
          <w:rFonts w:ascii="Palatino Linotype" w:eastAsia="Palatino Linotype" w:hAnsi="Palatino Linotype" w:cs="Palatino Linotype"/>
          <w:sz w:val="22"/>
          <w:szCs w:val="22"/>
          <w:u w:val="single"/>
        </w:rPr>
        <w:t>en razón de que a su consideración no se le proporcionó la información que demuestre lo informado en respuesta.</w:t>
      </w:r>
    </w:p>
    <w:p w14:paraId="209C72A2" w14:textId="77777777" w:rsidR="00171C90" w:rsidRPr="00FE266D" w:rsidRDefault="00745A16">
      <w:pPr>
        <w:spacing w:before="240" w:after="240"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Admitido el presente recurso de revisión, en términos del artículo 185 fracción II</w:t>
      </w:r>
      <w:r w:rsidRPr="00FE266D">
        <w:rPr>
          <w:rFonts w:ascii="Palatino Linotype" w:eastAsia="Palatino Linotype" w:hAnsi="Palatino Linotype" w:cs="Palatino Linotype"/>
          <w:sz w:val="22"/>
          <w:szCs w:val="22"/>
          <w:vertAlign w:val="superscript"/>
        </w:rPr>
        <w:footnoteReference w:id="1"/>
      </w:r>
      <w:r w:rsidRPr="00FE266D">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CE686D5" w14:textId="77777777" w:rsidR="00171C90" w:rsidRPr="00FE266D" w:rsidRDefault="00745A16">
      <w:pPr>
        <w:spacing w:before="240" w:after="240"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De esta manera, durante el periodo de manifestaciones el </w:t>
      </w:r>
      <w:r w:rsidRPr="00FE266D">
        <w:rPr>
          <w:rFonts w:ascii="Palatino Linotype" w:eastAsia="Palatino Linotype" w:hAnsi="Palatino Linotype" w:cs="Palatino Linotype"/>
          <w:b/>
          <w:sz w:val="22"/>
          <w:szCs w:val="22"/>
        </w:rPr>
        <w:t xml:space="preserve">Sujeto Obligado </w:t>
      </w:r>
      <w:r w:rsidRPr="00FE266D">
        <w:rPr>
          <w:rFonts w:ascii="Palatino Linotype" w:eastAsia="Palatino Linotype" w:hAnsi="Palatino Linotype" w:cs="Palatino Linotype"/>
          <w:sz w:val="22"/>
          <w:szCs w:val="22"/>
        </w:rPr>
        <w:t>rindió su informe justificado, a través del cual, medularmente ratificó la respuesta inicial.</w:t>
      </w:r>
    </w:p>
    <w:p w14:paraId="22CF70A3"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Una vez expuestas las posturas de las partes, resulta necesario iniciar el presente análisis señalando que el Código Reglamentario Municipal del Sujeto Obligado, vigente, establece lo siguiente: </w:t>
      </w:r>
    </w:p>
    <w:p w14:paraId="0B20D17B"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 xml:space="preserve">“Artículo 3.31. La o el titular de la </w:t>
      </w:r>
      <w:r w:rsidRPr="00FE266D">
        <w:rPr>
          <w:rFonts w:ascii="Palatino Linotype" w:eastAsia="Palatino Linotype" w:hAnsi="Palatino Linotype" w:cs="Palatino Linotype"/>
          <w:b/>
          <w:i/>
          <w:sz w:val="22"/>
          <w:szCs w:val="22"/>
        </w:rPr>
        <w:t xml:space="preserve">Dirección General de Seguridad y Protección </w:t>
      </w:r>
      <w:r w:rsidRPr="00FE266D">
        <w:rPr>
          <w:rFonts w:ascii="Palatino Linotype" w:eastAsia="Palatino Linotype" w:hAnsi="Palatino Linotype" w:cs="Palatino Linotype"/>
          <w:i/>
          <w:sz w:val="22"/>
          <w:szCs w:val="22"/>
        </w:rPr>
        <w:t xml:space="preserve">tiene las siguientes atribuciones: </w:t>
      </w:r>
    </w:p>
    <w:p w14:paraId="0511169E"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I. Salvaguardar la integridad y derechos de las personas, así́ como preservar las libertades, el orden y la paz públicos;</w:t>
      </w:r>
    </w:p>
    <w:p w14:paraId="7B9D6CB2"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lastRenderedPageBreak/>
        <w:t>[…]”</w:t>
      </w:r>
    </w:p>
    <w:p w14:paraId="615FE12F"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 xml:space="preserve">“Artículo 3.32. La o el titular de la </w:t>
      </w:r>
      <w:r w:rsidRPr="00FE266D">
        <w:rPr>
          <w:rFonts w:ascii="Palatino Linotype" w:eastAsia="Palatino Linotype" w:hAnsi="Palatino Linotype" w:cs="Palatino Linotype"/>
          <w:b/>
          <w:i/>
          <w:sz w:val="22"/>
          <w:szCs w:val="22"/>
        </w:rPr>
        <w:t>Dirección Operativa</w:t>
      </w:r>
      <w:r w:rsidRPr="00FE266D">
        <w:rPr>
          <w:rFonts w:ascii="Palatino Linotype" w:eastAsia="Palatino Linotype" w:hAnsi="Palatino Linotype" w:cs="Palatino Linotype"/>
          <w:i/>
          <w:sz w:val="22"/>
          <w:szCs w:val="22"/>
        </w:rPr>
        <w:t xml:space="preserve"> tiene las siguientes atribuciones:</w:t>
      </w:r>
    </w:p>
    <w:p w14:paraId="364EBBB1"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w:t>
      </w:r>
    </w:p>
    <w:p w14:paraId="05833332"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 xml:space="preserve">XIII. </w:t>
      </w:r>
      <w:r w:rsidRPr="00FE266D">
        <w:rPr>
          <w:rFonts w:ascii="Palatino Linotype" w:eastAsia="Palatino Linotype" w:hAnsi="Palatino Linotype" w:cs="Palatino Linotype"/>
          <w:b/>
          <w:i/>
          <w:sz w:val="22"/>
          <w:szCs w:val="22"/>
        </w:rPr>
        <w:t>Implementar, en el ámbito de su competencia, un modelo de contención, disminución y prevención de violencia de género en el municipio de Toluca;</w:t>
      </w:r>
      <w:r w:rsidRPr="00FE266D">
        <w:rPr>
          <w:rFonts w:ascii="Palatino Linotype" w:eastAsia="Palatino Linotype" w:hAnsi="Palatino Linotype" w:cs="Palatino Linotype"/>
          <w:i/>
          <w:sz w:val="22"/>
          <w:szCs w:val="22"/>
        </w:rPr>
        <w:t xml:space="preserve"> </w:t>
      </w:r>
    </w:p>
    <w:p w14:paraId="154FB9FE"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 xml:space="preserve">XIV. Coadyuvar con las diferentes organizaciones policiales de los distintos ámbitos de gobierno para la atención a las declaratorias de violencia de género en el municipio; </w:t>
      </w:r>
    </w:p>
    <w:p w14:paraId="2E9EFAEC" w14:textId="77777777" w:rsidR="00171C90" w:rsidRPr="00FE266D" w:rsidRDefault="00745A16">
      <w:pPr>
        <w:spacing w:before="240" w:after="240" w:line="276" w:lineRule="auto"/>
        <w:ind w:left="567" w:right="900"/>
        <w:jc w:val="both"/>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XV. Promover, en coordinación con las entidades federativas, cursos de</w:t>
      </w:r>
      <w:r w:rsidRPr="00FE266D">
        <w:t xml:space="preserve"> </w:t>
      </w:r>
      <w:r w:rsidRPr="00FE266D">
        <w:rPr>
          <w:rFonts w:ascii="Palatino Linotype" w:eastAsia="Palatino Linotype" w:hAnsi="Palatino Linotype" w:cs="Palatino Linotype"/>
          <w:i/>
          <w:sz w:val="22"/>
          <w:szCs w:val="22"/>
        </w:rPr>
        <w:t>capacitación a las personas que atienden a víctimas de violencia de género; y”</w:t>
      </w:r>
    </w:p>
    <w:p w14:paraId="240D0BAC" w14:textId="77777777" w:rsidR="00171C90" w:rsidRPr="00FE266D" w:rsidRDefault="00745A16">
      <w:pPr>
        <w:spacing w:before="240" w:after="240" w:line="276" w:lineRule="auto"/>
        <w:ind w:left="567" w:right="900"/>
        <w:jc w:val="right"/>
        <w:rPr>
          <w:rFonts w:ascii="Palatino Linotype" w:eastAsia="Palatino Linotype" w:hAnsi="Palatino Linotype" w:cs="Palatino Linotype"/>
          <w:i/>
          <w:sz w:val="22"/>
          <w:szCs w:val="22"/>
        </w:rPr>
      </w:pPr>
      <w:r w:rsidRPr="00FE266D">
        <w:rPr>
          <w:rFonts w:ascii="Palatino Linotype" w:eastAsia="Palatino Linotype" w:hAnsi="Palatino Linotype" w:cs="Palatino Linotype"/>
          <w:i/>
          <w:sz w:val="22"/>
          <w:szCs w:val="22"/>
        </w:rPr>
        <w:t>(Énfasis añadido)</w:t>
      </w:r>
    </w:p>
    <w:p w14:paraId="23859A75" w14:textId="77777777" w:rsidR="00171C90" w:rsidRPr="00FE266D" w:rsidRDefault="00171C90">
      <w:pPr>
        <w:spacing w:before="240" w:after="240" w:line="360" w:lineRule="auto"/>
        <w:jc w:val="both"/>
        <w:rPr>
          <w:rFonts w:ascii="Palatino Linotype" w:eastAsia="Palatino Linotype" w:hAnsi="Palatino Linotype" w:cs="Palatino Linotype"/>
          <w:sz w:val="22"/>
          <w:szCs w:val="22"/>
        </w:rPr>
      </w:pPr>
    </w:p>
    <w:p w14:paraId="57832D3B"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La Dirección General de Seguridad y Protección, tiene dentro de sus atribuciones salvaguardar la integridad y derechos de las personas, así como preservar las libertades, el orden y la paz públicos; consecuentemente, cuenta con una Dirección Operativa que tiene dentro de sus atribuciones, implementar en el ámbito de su competencia, un modelo de contención, disminución y prevención de violencia de género en el municipio de Toluca.</w:t>
      </w:r>
    </w:p>
    <w:p w14:paraId="5E6B0926"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De esta manera, la Dirección General de Seguridad y Protección al ser una unidad administrativa dependiente del Ayuntamiento de Toluca, que por conducto de las áreas que se encuentran a su cargo se encarga de conocer en materia de prevención de violencia de género y tener una participación activa en ello; por ende, dicha dependencia conoce el presupuesto que le fue asignado, así como los programas presupuestarios en los que el mismo se ha ejercido y los resultados que se han obtenido en el ejercicio requerido.</w:t>
      </w:r>
    </w:p>
    <w:p w14:paraId="4B4AD30B"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lastRenderedPageBreak/>
        <w:t>Misma situación que ocurre con el Instituto Municipal de la Mujer de Toluca, la cual conforme su Reglamento Interno vigente, en su numeral 12, fracción II, la Dirección General de dicho Instituto tiene dentro de sus atribuciones “</w:t>
      </w:r>
      <w:r w:rsidRPr="00FE266D">
        <w:rPr>
          <w:rFonts w:ascii="Palatino Linotype" w:eastAsia="Palatino Linotype" w:hAnsi="Palatino Linotype" w:cs="Palatino Linotype"/>
          <w:i/>
          <w:sz w:val="22"/>
          <w:szCs w:val="22"/>
        </w:rPr>
        <w:t>Promover la cultura de la prevención, atención, sanción y erradicación de los tipos y modalidades de las violencias en sus distintas etapas de la vida</w:t>
      </w:r>
      <w:r w:rsidRPr="00FE266D">
        <w:rPr>
          <w:rFonts w:ascii="Palatino Linotype" w:eastAsia="Palatino Linotype" w:hAnsi="Palatino Linotype" w:cs="Palatino Linotype"/>
          <w:sz w:val="22"/>
          <w:szCs w:val="22"/>
        </w:rPr>
        <w:t>”; por tanto, dicha unidad administrativa también debe tener conocimiento del tipo de información a la que pretende acceder el particular.</w:t>
      </w:r>
    </w:p>
    <w:p w14:paraId="108F177A"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5C846BED" w14:textId="77777777" w:rsidR="00171C90" w:rsidRPr="00FE266D"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Máxime que, tanto la Dirección General de Seguridad Pública y Protección y el Instituto Municipal de la Mujer son unidades ejecutoras del gasto que es asignado mediante </w:t>
      </w:r>
      <w:proofErr w:type="gramStart"/>
      <w:r w:rsidRPr="00FE266D">
        <w:rPr>
          <w:rFonts w:ascii="Palatino Linotype" w:eastAsia="Palatino Linotype" w:hAnsi="Palatino Linotype" w:cs="Palatino Linotype"/>
          <w:sz w:val="22"/>
          <w:szCs w:val="22"/>
        </w:rPr>
        <w:t>el presupuestos</w:t>
      </w:r>
      <w:proofErr w:type="gramEnd"/>
      <w:r w:rsidRPr="00FE266D">
        <w:rPr>
          <w:rFonts w:ascii="Palatino Linotype" w:eastAsia="Palatino Linotype" w:hAnsi="Palatino Linotype" w:cs="Palatino Linotype"/>
          <w:sz w:val="22"/>
          <w:szCs w:val="22"/>
        </w:rPr>
        <w:t xml:space="preserve"> de egresos en el ejercicio respectivo.</w:t>
      </w:r>
    </w:p>
    <w:p w14:paraId="5F2D3D4F" w14:textId="77777777" w:rsidR="00171C90" w:rsidRPr="00FE266D" w:rsidRDefault="00745A16">
      <w:pPr>
        <w:spacing w:before="240" w:after="240"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En tal tesitura, es que se determina que el </w:t>
      </w:r>
      <w:r w:rsidRPr="00FE266D">
        <w:rPr>
          <w:rFonts w:ascii="Palatino Linotype" w:eastAsia="Palatino Linotype" w:hAnsi="Palatino Linotype" w:cs="Palatino Linotype"/>
          <w:b/>
          <w:sz w:val="22"/>
          <w:szCs w:val="22"/>
        </w:rPr>
        <w:t>Sujeto Obligado</w:t>
      </w:r>
      <w:r w:rsidRPr="00FE266D">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 las áreas en la que podría obrar la información de conformidad con la fracción XXXIX del artículo tercero de la legislación local vigente en materia de transparencia: </w:t>
      </w:r>
    </w:p>
    <w:p w14:paraId="6595F436" w14:textId="77777777" w:rsidR="00171C90" w:rsidRPr="00FE266D" w:rsidRDefault="00745A16">
      <w:pPr>
        <w:pBdr>
          <w:top w:val="nil"/>
          <w:left w:val="nil"/>
          <w:bottom w:val="nil"/>
          <w:right w:val="nil"/>
          <w:between w:val="nil"/>
        </w:pBdr>
        <w:ind w:left="864" w:right="864"/>
        <w:jc w:val="both"/>
      </w:pPr>
      <w:r w:rsidRPr="00FE266D">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4C6A6C4" w14:textId="77777777" w:rsidR="00171C90" w:rsidRPr="00FE266D" w:rsidRDefault="00171C90">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p>
    <w:p w14:paraId="13F87D4E" w14:textId="77777777" w:rsidR="00171C90" w:rsidRPr="00FE266D" w:rsidRDefault="00745A16">
      <w:pPr>
        <w:pBdr>
          <w:top w:val="nil"/>
          <w:left w:val="nil"/>
          <w:bottom w:val="nil"/>
          <w:right w:val="nil"/>
          <w:between w:val="nil"/>
        </w:pBdr>
        <w:shd w:val="clear" w:color="auto" w:fill="FFFFFF"/>
        <w:spacing w:line="360" w:lineRule="auto"/>
        <w:jc w:val="both"/>
        <w:rPr>
          <w:sz w:val="22"/>
          <w:szCs w:val="22"/>
        </w:rPr>
      </w:pPr>
      <w:r w:rsidRPr="00FE266D">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EEBD37B" w14:textId="77777777" w:rsidR="00171C90" w:rsidRPr="00FE266D" w:rsidRDefault="00171C90"/>
    <w:p w14:paraId="781CEDB9" w14:textId="77777777" w:rsidR="00171C90" w:rsidRPr="00FE266D" w:rsidRDefault="00745A16">
      <w:pPr>
        <w:pBdr>
          <w:top w:val="nil"/>
          <w:left w:val="nil"/>
          <w:bottom w:val="nil"/>
          <w:right w:val="nil"/>
          <w:between w:val="nil"/>
        </w:pBdr>
        <w:ind w:left="864" w:right="864"/>
        <w:jc w:val="both"/>
      </w:pPr>
      <w:r w:rsidRPr="00FE266D">
        <w:rPr>
          <w:rFonts w:ascii="Palatino Linotype" w:eastAsia="Palatino Linotype" w:hAnsi="Palatino Linotype" w:cs="Palatino Linotype"/>
          <w:i/>
          <w:sz w:val="22"/>
          <w:szCs w:val="22"/>
        </w:rPr>
        <w:t xml:space="preserve">“Artículo 162. Las unidades de transparencia deberán garantizar que las solicitudes </w:t>
      </w:r>
      <w:r w:rsidRPr="00FE266D">
        <w:rPr>
          <w:rFonts w:ascii="Palatino Linotype" w:eastAsia="Palatino Linotype" w:hAnsi="Palatino Linotype" w:cs="Palatino Linotype"/>
          <w:b/>
          <w:i/>
          <w:sz w:val="22"/>
          <w:szCs w:val="22"/>
        </w:rPr>
        <w:t xml:space="preserve">se turnen a todas las Áreas competentes </w:t>
      </w:r>
      <w:r w:rsidRPr="00FE266D">
        <w:rPr>
          <w:rFonts w:ascii="Palatino Linotype" w:eastAsia="Palatino Linotype" w:hAnsi="Palatino Linotype" w:cs="Palatino Linotype"/>
          <w:i/>
          <w:sz w:val="22"/>
          <w:szCs w:val="22"/>
        </w:rPr>
        <w:t xml:space="preserve">que cuenten con la información o deban tenerla de acuerdo a sus facultades, competencias y </w:t>
      </w:r>
      <w:r w:rsidRPr="00FE266D">
        <w:rPr>
          <w:rFonts w:ascii="Palatino Linotype" w:eastAsia="Palatino Linotype" w:hAnsi="Palatino Linotype" w:cs="Palatino Linotype"/>
          <w:i/>
          <w:sz w:val="22"/>
          <w:szCs w:val="22"/>
        </w:rPr>
        <w:lastRenderedPageBreak/>
        <w:t>funciones, con el objeto de que realicen una búsqueda exhaustiva y razonable de la información solicitada.”</w:t>
      </w:r>
    </w:p>
    <w:p w14:paraId="08D8BC76" w14:textId="77777777" w:rsidR="00171C90" w:rsidRPr="00FE266D" w:rsidRDefault="00171C9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C29DDB"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 xml:space="preserve">Establecido lo anterior, por cuanto hace a los motivos de inconformidad,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señaló lo siguiente:</w:t>
      </w:r>
    </w:p>
    <w:p w14:paraId="2E2ED418" w14:textId="77777777" w:rsidR="00171C90" w:rsidRPr="00FE266D" w:rsidRDefault="00171C90"/>
    <w:p w14:paraId="558B682C" w14:textId="77777777" w:rsidR="00171C90" w:rsidRPr="00FE266D" w:rsidRDefault="00745A16">
      <w:pPr>
        <w:pBdr>
          <w:top w:val="nil"/>
          <w:left w:val="nil"/>
          <w:bottom w:val="nil"/>
          <w:right w:val="nil"/>
          <w:between w:val="nil"/>
        </w:pBdr>
        <w:ind w:left="567" w:right="567"/>
        <w:jc w:val="both"/>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u w:val="single"/>
        </w:rPr>
        <w:t>Faltan los documentos que demuestren los que dan en respuesta</w:t>
      </w:r>
      <w:r w:rsidRPr="00FE266D">
        <w:rPr>
          <w:rFonts w:ascii="Palatino Linotype" w:eastAsia="Palatino Linotype" w:hAnsi="Palatino Linotype" w:cs="Palatino Linotype"/>
          <w:i/>
          <w:sz w:val="22"/>
          <w:szCs w:val="22"/>
        </w:rPr>
        <w:t>” (Sic).</w:t>
      </w:r>
    </w:p>
    <w:p w14:paraId="60283673" w14:textId="77777777" w:rsidR="00171C90" w:rsidRPr="00FE266D" w:rsidRDefault="00171C90">
      <w:pPr>
        <w:pBdr>
          <w:top w:val="nil"/>
          <w:left w:val="nil"/>
          <w:bottom w:val="nil"/>
          <w:right w:val="nil"/>
          <w:between w:val="nil"/>
        </w:pBdr>
        <w:spacing w:after="240"/>
        <w:ind w:right="49"/>
        <w:jc w:val="both"/>
        <w:rPr>
          <w:rFonts w:ascii="Palatino Linotype" w:eastAsia="Palatino Linotype" w:hAnsi="Palatino Linotype" w:cs="Palatino Linotype"/>
        </w:rPr>
      </w:pPr>
    </w:p>
    <w:p w14:paraId="01BDCB26" w14:textId="77777777" w:rsidR="00171C90" w:rsidRPr="00FE266D" w:rsidRDefault="00745A16">
      <w:pPr>
        <w:pBdr>
          <w:top w:val="nil"/>
          <w:left w:val="nil"/>
          <w:bottom w:val="nil"/>
          <w:right w:val="nil"/>
          <w:between w:val="nil"/>
        </w:pBdr>
        <w:spacing w:after="240" w:line="360" w:lineRule="auto"/>
        <w:ind w:right="49"/>
        <w:jc w:val="both"/>
        <w:rPr>
          <w:sz w:val="22"/>
          <w:szCs w:val="22"/>
        </w:rPr>
      </w:pPr>
      <w:r w:rsidRPr="00FE266D">
        <w:rPr>
          <w:rFonts w:ascii="Palatino Linotype" w:eastAsia="Palatino Linotype" w:hAnsi="Palatino Linotype" w:cs="Palatino Linotype"/>
          <w:sz w:val="22"/>
          <w:szCs w:val="22"/>
        </w:rPr>
        <w:t xml:space="preserve">Es de precisar que esta circunstancia constituye para este Organismo Garante un nuevo requerimiento de información, configurándose así lo que se conoce como </w:t>
      </w:r>
      <w:r w:rsidRPr="00FE266D">
        <w:rPr>
          <w:rFonts w:ascii="Palatino Linotype" w:eastAsia="Palatino Linotype" w:hAnsi="Palatino Linotype" w:cs="Palatino Linotype"/>
          <w:i/>
          <w:sz w:val="22"/>
          <w:szCs w:val="22"/>
        </w:rPr>
        <w:t xml:space="preserve">plus </w:t>
      </w:r>
      <w:proofErr w:type="spellStart"/>
      <w:r w:rsidRPr="00FE266D">
        <w:rPr>
          <w:rFonts w:ascii="Palatino Linotype" w:eastAsia="Palatino Linotype" w:hAnsi="Palatino Linotype" w:cs="Palatino Linotype"/>
          <w:i/>
          <w:sz w:val="22"/>
          <w:szCs w:val="22"/>
        </w:rPr>
        <w:t>petitio</w:t>
      </w:r>
      <w:proofErr w:type="spellEnd"/>
      <w:r w:rsidRPr="00FE266D">
        <w:rPr>
          <w:rFonts w:ascii="Palatino Linotype" w:eastAsia="Palatino Linotype" w:hAnsi="Palatino Linotype" w:cs="Palatino Linotype"/>
          <w:b/>
          <w:i/>
          <w:sz w:val="22"/>
          <w:szCs w:val="22"/>
        </w:rPr>
        <w:t xml:space="preserve">, </w:t>
      </w:r>
      <w:r w:rsidRPr="00FE266D">
        <w:rPr>
          <w:rFonts w:ascii="Palatino Linotype" w:eastAsia="Palatino Linotype" w:hAnsi="Palatino Linotype" w:cs="Palatino Linotype"/>
          <w:sz w:val="22"/>
          <w:szCs w:val="22"/>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FE266D">
        <w:rPr>
          <w:rFonts w:ascii="Palatino Linotype" w:eastAsia="Palatino Linotype" w:hAnsi="Palatino Linotype" w:cs="Palatino Linotype"/>
          <w:b/>
          <w:sz w:val="22"/>
          <w:szCs w:val="22"/>
        </w:rPr>
        <w:t>la parte Recurrente</w:t>
      </w:r>
      <w:r w:rsidRPr="00FE266D">
        <w:rPr>
          <w:rFonts w:ascii="Palatino Linotype" w:eastAsia="Palatino Linotype" w:hAnsi="Palatino Linotype" w:cs="Palatino Linotype"/>
          <w:sz w:val="22"/>
          <w:szCs w:val="22"/>
        </w:rPr>
        <w:t xml:space="preserve"> amplíe su solicitud en el Recurso de Revisión, </w:t>
      </w:r>
      <w:r w:rsidRPr="00FE266D">
        <w:rPr>
          <w:rFonts w:ascii="Palatino Linotype" w:eastAsia="Palatino Linotype" w:hAnsi="Palatino Linotype" w:cs="Palatino Linotype"/>
          <w:b/>
          <w:sz w:val="22"/>
          <w:szCs w:val="22"/>
          <w:u w:val="single"/>
        </w:rPr>
        <w:t xml:space="preserve">únicamente respecto de los nuevos contenidos; </w:t>
      </w:r>
      <w:r w:rsidRPr="00FE266D">
        <w:rPr>
          <w:rFonts w:ascii="Palatino Linotype" w:eastAsia="Palatino Linotype" w:hAnsi="Palatino Linotype" w:cs="Palatino Linotype"/>
          <w:sz w:val="22"/>
          <w:szCs w:val="22"/>
        </w:rPr>
        <w:t xml:space="preserve">cuestión que tuvo lugar en el presente caso, pues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69271D76" w14:textId="77777777" w:rsidR="00171C90" w:rsidRPr="00FE266D" w:rsidRDefault="00745A16">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 xml:space="preserve">Es pertinente aclarar, que de las constancias del SAIMEX se advierte que inicialmente la persona solicitante de información requiere concretamente, sobre el tema relativo a la erradicación de la violencia de género en el Municipio de Toluca en el ejercicio 2022: el programa anual, resultados obtenidos, presupuesto asignado y ejercido y que se le indique cómo se gastó el mismo; sin que de la lectura a la solicitud se advierta que </w:t>
      </w:r>
      <w:r w:rsidRPr="00FE266D">
        <w:rPr>
          <w:rFonts w:ascii="Palatino Linotype" w:eastAsia="Palatino Linotype" w:hAnsi="Palatino Linotype" w:cs="Palatino Linotype"/>
          <w:b/>
          <w:sz w:val="22"/>
          <w:szCs w:val="22"/>
        </w:rPr>
        <w:t>la parte Recurrente</w:t>
      </w:r>
      <w:r w:rsidRPr="00FE266D">
        <w:rPr>
          <w:rFonts w:ascii="Palatino Linotype" w:eastAsia="Palatino Linotype" w:hAnsi="Palatino Linotype" w:cs="Palatino Linotype"/>
          <w:sz w:val="22"/>
          <w:szCs w:val="22"/>
        </w:rPr>
        <w:t xml:space="preserve"> requiera los documentos comprobatorios de la información que proporcione en respuesta a dichos puntos de la solicitud el ente obligado o las evidencias en sí.</w:t>
      </w:r>
    </w:p>
    <w:p w14:paraId="1CA21B9A" w14:textId="77777777" w:rsidR="00171C90" w:rsidRPr="00FE266D" w:rsidRDefault="00745A16">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sz w:val="22"/>
          <w:szCs w:val="22"/>
        </w:rPr>
        <w:t xml:space="preserve">Por ello, es posible determinar que el argumento formulado como motivos de inconformidad, antes señalado, es una ampliación a la solicitud inicial y corresponde a un </w:t>
      </w:r>
      <w:r w:rsidRPr="00FE266D">
        <w:rPr>
          <w:rFonts w:ascii="Palatino Linotype" w:eastAsia="Palatino Linotype" w:hAnsi="Palatino Linotype" w:cs="Palatino Linotype"/>
          <w:sz w:val="22"/>
          <w:szCs w:val="22"/>
        </w:rPr>
        <w:lastRenderedPageBreak/>
        <w:t xml:space="preserve">nuevo requerimiento de información, que no se encuentran relacionados con lo solicitado en un primer momento; en razón de que </w:t>
      </w:r>
      <w:r w:rsidRPr="00FE266D">
        <w:rPr>
          <w:rFonts w:ascii="Palatino Linotype" w:eastAsia="Palatino Linotype" w:hAnsi="Palatino Linotype" w:cs="Palatino Linotype"/>
          <w:b/>
          <w:sz w:val="22"/>
          <w:szCs w:val="22"/>
        </w:rPr>
        <w:t>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fue claro en solicitar inicialmente sobre el tema relativo a la erradicación de la violencia de género en el Municipio de Toluca en el ejercicio 2022: el programa anual, resultados obtenidos, presupuesto asignado y ejercido y que se le indique cómo se gastó el mismo; no obstante </w:t>
      </w:r>
      <w:r w:rsidRPr="00FE266D">
        <w:rPr>
          <w:rFonts w:ascii="Palatino Linotype" w:eastAsia="Palatino Linotype" w:hAnsi="Palatino Linotype" w:cs="Palatino Linotype"/>
          <w:b/>
          <w:sz w:val="22"/>
          <w:szCs w:val="22"/>
        </w:rPr>
        <w:t xml:space="preserve">mediante el escrito del recurso de revisión, solicita le proporcionen las evidencias de la información entregada en respuesta. </w:t>
      </w:r>
    </w:p>
    <w:p w14:paraId="1209A45C" w14:textId="77777777" w:rsidR="00171C90" w:rsidRPr="00FE266D" w:rsidRDefault="00171C90">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p>
    <w:p w14:paraId="16F326DB" w14:textId="77777777" w:rsidR="00171C90" w:rsidRPr="00FE266D" w:rsidRDefault="00745A16">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Con relación a lo anterior, se toma como ejemplo el requerimiento inicial relativo al “</w:t>
      </w:r>
      <w:r w:rsidRPr="00FE266D">
        <w:rPr>
          <w:rFonts w:ascii="Palatino Linotype" w:eastAsia="Palatino Linotype" w:hAnsi="Palatino Linotype" w:cs="Palatino Linotype"/>
          <w:b/>
          <w:i/>
          <w:sz w:val="22"/>
          <w:szCs w:val="22"/>
        </w:rPr>
        <w:t>presupuesto asignado</w:t>
      </w:r>
      <w:r w:rsidRPr="00FE266D">
        <w:rPr>
          <w:rFonts w:ascii="Palatino Linotype" w:eastAsia="Palatino Linotype" w:hAnsi="Palatino Linotype" w:cs="Palatino Linotype"/>
          <w:sz w:val="22"/>
          <w:szCs w:val="22"/>
        </w:rPr>
        <w:t xml:space="preserve">” sobre el tema relativo a la erradicación de la violencia de género en el Municipio de Toluca en el ejercicio indicado; el cual, de la respuesta se desprende que las unidades administrativas competentes, indicaron el monto que fue asignado en dicho ejercicio, por lo que de los motivos de inconformidad se advierte que la pretensión del particular vía recursos de revisión es obtener los documentos que demuestren como fue la asignación de dicho presupuesto; </w:t>
      </w:r>
      <w:r w:rsidRPr="00FE266D">
        <w:rPr>
          <w:rFonts w:ascii="Palatino Linotype" w:eastAsia="Palatino Linotype" w:hAnsi="Palatino Linotype" w:cs="Palatino Linotype"/>
          <w:b/>
          <w:sz w:val="22"/>
          <w:szCs w:val="22"/>
          <w:u w:val="single"/>
        </w:rPr>
        <w:t>requerimiento que no formó parte de la solicitud primigenia.</w:t>
      </w:r>
    </w:p>
    <w:p w14:paraId="09265356" w14:textId="77777777" w:rsidR="00171C90" w:rsidRPr="00FE266D" w:rsidRDefault="00171C90">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E57D16D" w14:textId="77777777" w:rsidR="00171C90" w:rsidRPr="00FE266D" w:rsidRDefault="00745A16">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E266D">
        <w:rPr>
          <w:rFonts w:ascii="Palatino Linotype" w:eastAsia="Palatino Linotype" w:hAnsi="Palatino Linotype" w:cs="Palatino Linotype"/>
          <w:sz w:val="22"/>
          <w:szCs w:val="22"/>
        </w:rPr>
        <w:t>De esta manera, atendiendo que las evidencias que sustentan la respuesta no fueron requeridas inicialmente,</w:t>
      </w:r>
      <w:r w:rsidRPr="00FE266D">
        <w:rPr>
          <w:rFonts w:ascii="Palatino Linotype" w:eastAsia="Palatino Linotype" w:hAnsi="Palatino Linotype" w:cs="Palatino Linotype"/>
          <w:b/>
          <w:sz w:val="22"/>
          <w:szCs w:val="22"/>
        </w:rPr>
        <w:t xml:space="preserve"> </w:t>
      </w:r>
      <w:r w:rsidRPr="00FE266D">
        <w:rPr>
          <w:rFonts w:ascii="Palatino Linotype" w:eastAsia="Palatino Linotype" w:hAnsi="Palatino Linotype" w:cs="Palatino Linotype"/>
          <w:sz w:val="22"/>
          <w:szCs w:val="22"/>
        </w:rPr>
        <w:t>es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2A0A0B81" w14:textId="77777777" w:rsidR="00171C90" w:rsidRPr="00FE266D" w:rsidRDefault="00171C90">
      <w:pPr>
        <w:spacing w:line="360" w:lineRule="auto"/>
        <w:rPr>
          <w:sz w:val="22"/>
          <w:szCs w:val="22"/>
        </w:rPr>
      </w:pPr>
    </w:p>
    <w:p w14:paraId="5E682396" w14:textId="77777777" w:rsidR="00171C90" w:rsidRPr="00FE266D" w:rsidRDefault="00745A16">
      <w:pPr>
        <w:pBdr>
          <w:top w:val="nil"/>
          <w:left w:val="nil"/>
          <w:bottom w:val="nil"/>
          <w:right w:val="nil"/>
          <w:between w:val="nil"/>
        </w:pBdr>
        <w:spacing w:after="240" w:line="360" w:lineRule="auto"/>
        <w:jc w:val="both"/>
        <w:rPr>
          <w:sz w:val="22"/>
          <w:szCs w:val="22"/>
        </w:rPr>
      </w:pPr>
      <w:r w:rsidRPr="00FE266D">
        <w:rPr>
          <w:rFonts w:ascii="Palatino Linotype" w:eastAsia="Palatino Linotype" w:hAnsi="Palatino Linotype" w:cs="Palatino Linotype"/>
          <w:sz w:val="22"/>
          <w:szCs w:val="22"/>
        </w:rPr>
        <w:t>En este orden de ideas, una vez formulada su solicitud inicial,</w:t>
      </w:r>
      <w:r w:rsidRPr="00FE266D">
        <w:rPr>
          <w:rFonts w:ascii="Palatino Linotype" w:eastAsia="Palatino Linotype" w:hAnsi="Palatino Linotype" w:cs="Palatino Linotype"/>
          <w:i/>
          <w:sz w:val="22"/>
          <w:szCs w:val="22"/>
        </w:rPr>
        <w:t xml:space="preserve"> </w:t>
      </w:r>
      <w:r w:rsidRPr="00FE266D">
        <w:rPr>
          <w:rFonts w:ascii="Palatino Linotype" w:eastAsia="Palatino Linotype" w:hAnsi="Palatino Linotype" w:cs="Palatino Linotype"/>
          <w:sz w:val="22"/>
          <w:szCs w:val="22"/>
        </w:rPr>
        <w:t xml:space="preserve">los particulares no pueden modificarla o ampliarla a través de posteriores promociones o en el momento de ingresar su recurso de revisión; por tanto, la materia de las solicitudes de información se circunscribe </w:t>
      </w:r>
      <w:r w:rsidRPr="00FE266D">
        <w:rPr>
          <w:rFonts w:ascii="Palatino Linotype" w:eastAsia="Palatino Linotype" w:hAnsi="Palatino Linotype" w:cs="Palatino Linotype"/>
          <w:sz w:val="22"/>
          <w:szCs w:val="22"/>
        </w:rPr>
        <w:lastRenderedPageBreak/>
        <w:t>a que se permita el acceso a los documentos inicialmente solicitados y en su caso a los aclarados o corregidos.</w:t>
      </w:r>
    </w:p>
    <w:p w14:paraId="5C2A1585" w14:textId="77777777" w:rsidR="00171C90" w:rsidRPr="00FE266D" w:rsidRDefault="00745A16">
      <w:pPr>
        <w:pBdr>
          <w:top w:val="nil"/>
          <w:left w:val="nil"/>
          <w:bottom w:val="nil"/>
          <w:right w:val="nil"/>
          <w:between w:val="nil"/>
        </w:pBdr>
        <w:spacing w:before="240" w:after="240" w:line="360" w:lineRule="auto"/>
        <w:jc w:val="both"/>
        <w:rPr>
          <w:sz w:val="22"/>
          <w:szCs w:val="22"/>
        </w:rPr>
      </w:pPr>
      <w:bookmarkStart w:id="8" w:name="_heading=h.jwhuzqhxjmaa" w:colFirst="0" w:colLast="0"/>
      <w:bookmarkEnd w:id="8"/>
      <w:r w:rsidRPr="00FE266D">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55887BF6" w14:textId="77777777" w:rsidR="00171C90" w:rsidRPr="00FE266D" w:rsidRDefault="00745A16">
      <w:pPr>
        <w:pBdr>
          <w:top w:val="nil"/>
          <w:left w:val="nil"/>
          <w:bottom w:val="nil"/>
          <w:right w:val="nil"/>
          <w:between w:val="nil"/>
        </w:pBdr>
        <w:spacing w:before="240" w:after="240"/>
        <w:ind w:left="851" w:right="900"/>
        <w:jc w:val="both"/>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FE266D">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FE266D">
        <w:rPr>
          <w:rFonts w:ascii="Palatino Linotype" w:eastAsia="Palatino Linotype" w:hAnsi="Palatino Linotype" w:cs="Palatino Linotype"/>
          <w:b/>
          <w:i/>
          <w:sz w:val="22"/>
          <w:szCs w:val="22"/>
        </w:rPr>
        <w:t>.</w:t>
      </w:r>
      <w:r w:rsidRPr="00FE266D">
        <w:rPr>
          <w:rFonts w:ascii="Palatino Linotype" w:eastAsia="Palatino Linotype" w:hAnsi="Palatino Linotype" w:cs="Palatino Linotype"/>
          <w:i/>
          <w:sz w:val="22"/>
          <w:szCs w:val="22"/>
        </w:rPr>
        <w:t>”</w:t>
      </w:r>
    </w:p>
    <w:p w14:paraId="700874BD" w14:textId="77777777" w:rsidR="00171C90" w:rsidRPr="00FE266D" w:rsidRDefault="00745A16">
      <w:pPr>
        <w:pBdr>
          <w:top w:val="nil"/>
          <w:left w:val="nil"/>
          <w:bottom w:val="nil"/>
          <w:right w:val="nil"/>
          <w:between w:val="nil"/>
        </w:pBdr>
        <w:spacing w:line="360" w:lineRule="auto"/>
        <w:ind w:right="49"/>
        <w:jc w:val="both"/>
        <w:rPr>
          <w:sz w:val="22"/>
          <w:szCs w:val="22"/>
        </w:rPr>
      </w:pPr>
      <w:r w:rsidRPr="00FE266D">
        <w:rPr>
          <w:rFonts w:ascii="Palatino Linotype" w:eastAsia="Palatino Linotype" w:hAnsi="Palatino Linotype" w:cs="Palatino Linotype"/>
          <w:sz w:val="22"/>
          <w:szCs w:val="22"/>
        </w:rPr>
        <w:t>Conforme a todo lo anteriormente expuesto, se actualiza lo dispuesto en el artículo 191 fracción VII de la Ley de Transparencia y Acceso a la Información Pública del Estado de México y Municipios, por al haber ampliado su requerimiento primigenio a través del recurso de revisión y no actualice algún supuesto de la ley de la Materia, las cuales disponen lo siguiente:</w:t>
      </w:r>
    </w:p>
    <w:p w14:paraId="0F7377D7" w14:textId="77777777" w:rsidR="00171C90" w:rsidRPr="00FE266D" w:rsidRDefault="00171C90"/>
    <w:p w14:paraId="5BC92C46"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“Artículo 191. El recurso será desechado por improcedente cuando:</w:t>
      </w:r>
    </w:p>
    <w:p w14:paraId="4FB469F9"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 Sea extemporáneo por haber transcurrido el plazo establecido en la presente Ley, a partir de la respuesta; </w:t>
      </w:r>
    </w:p>
    <w:p w14:paraId="5752488D"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II. Se esté tramitando ante el Poder Judicial de la Federación algún recurso o medio de defensa interpuesto por el recurrente; </w:t>
      </w:r>
    </w:p>
    <w:p w14:paraId="0AB633ED"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III. No actualice alguno de los supuestos previstos en la presente Ley; </w:t>
      </w:r>
    </w:p>
    <w:p w14:paraId="0AF2B164"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IV. No se haya desahogado la prevención en los términos establecidos en la presente Ley; </w:t>
      </w:r>
    </w:p>
    <w:p w14:paraId="1B8BF5D7"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V. Se impugne la veracidad de la información proporcionada; </w:t>
      </w:r>
    </w:p>
    <w:p w14:paraId="6362E889"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VI. Se trate de una consulta, o trámite en específico; y </w:t>
      </w:r>
    </w:p>
    <w:p w14:paraId="647FA8C8"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b/>
          <w:i/>
          <w:sz w:val="22"/>
          <w:szCs w:val="22"/>
        </w:rPr>
        <w:lastRenderedPageBreak/>
        <w:t xml:space="preserve">VII. El recurrente amplíe su solicitud en el recurso de revisión, únicamente respecto de los nuevos contenidos.” </w:t>
      </w:r>
    </w:p>
    <w:p w14:paraId="107AF8C5" w14:textId="77777777" w:rsidR="00171C90" w:rsidRPr="00FE266D" w:rsidRDefault="00171C90"/>
    <w:p w14:paraId="58A6578F"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0079F96C" w14:textId="77777777" w:rsidR="00171C90" w:rsidRPr="00FE266D" w:rsidRDefault="00171C90">
      <w:pPr>
        <w:spacing w:line="360" w:lineRule="auto"/>
        <w:rPr>
          <w:sz w:val="22"/>
          <w:szCs w:val="22"/>
        </w:rPr>
      </w:pPr>
    </w:p>
    <w:p w14:paraId="626249FF"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6FBDAA74" w14:textId="77777777" w:rsidR="00171C90" w:rsidRPr="00FE266D" w:rsidRDefault="00171C90">
      <w:pPr>
        <w:rPr>
          <w:sz w:val="22"/>
          <w:szCs w:val="22"/>
        </w:rPr>
      </w:pPr>
    </w:p>
    <w:p w14:paraId="5A41223E"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0FCB9957"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 El recurrente se desista expresamente del recurso; </w:t>
      </w:r>
    </w:p>
    <w:p w14:paraId="10C658E7"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II. El recurrente fallezca o, tratándose de personas jurídicas colectivas, se disuelva; </w:t>
      </w:r>
    </w:p>
    <w:p w14:paraId="244D5589"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III. El sujeto obligado responsable del acto lo modifique o revoque de tal manera que el recurso de revisión quede sin materia; </w:t>
      </w:r>
    </w:p>
    <w:p w14:paraId="45D7246A"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699CC076" w14:textId="77777777" w:rsidR="00171C90" w:rsidRPr="00FE266D" w:rsidRDefault="00745A16">
      <w:pPr>
        <w:pBdr>
          <w:top w:val="nil"/>
          <w:left w:val="nil"/>
          <w:bottom w:val="nil"/>
          <w:right w:val="nil"/>
          <w:between w:val="nil"/>
        </w:pBdr>
        <w:ind w:left="851" w:right="822"/>
        <w:jc w:val="both"/>
      </w:pPr>
      <w:r w:rsidRPr="00FE266D">
        <w:rPr>
          <w:rFonts w:ascii="Palatino Linotype" w:eastAsia="Palatino Linotype" w:hAnsi="Palatino Linotype" w:cs="Palatino Linotype"/>
          <w:i/>
          <w:sz w:val="22"/>
          <w:szCs w:val="22"/>
        </w:rPr>
        <w:t xml:space="preserve">V. Cuando por cualquier motivo quede sin materia el recurso.” </w:t>
      </w:r>
    </w:p>
    <w:p w14:paraId="3D90536C" w14:textId="77777777" w:rsidR="00171C90" w:rsidRPr="00FE266D" w:rsidRDefault="00171C90"/>
    <w:p w14:paraId="64DD26EE" w14:textId="77777777" w:rsidR="00171C90" w:rsidRPr="00FE266D" w:rsidRDefault="00745A1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Es así que,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132B6A5B" w14:textId="77777777" w:rsidR="00171C90" w:rsidRPr="00FE266D" w:rsidRDefault="00171C90">
      <w:pPr>
        <w:pBdr>
          <w:top w:val="nil"/>
          <w:left w:val="nil"/>
          <w:bottom w:val="nil"/>
          <w:right w:val="nil"/>
          <w:between w:val="nil"/>
        </w:pBdr>
        <w:spacing w:line="360" w:lineRule="auto"/>
        <w:jc w:val="both"/>
        <w:rPr>
          <w:sz w:val="22"/>
          <w:szCs w:val="22"/>
        </w:rPr>
      </w:pPr>
    </w:p>
    <w:p w14:paraId="039BDC23"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 xml:space="preserve">Lo anterior tiene sustento en la Tesis: I.7o.C.54 K, del Séptimo Tribunal Colegiado en Materia Civil Del Primer Circuito publicada en el Semanario Judicial de la Federación y su Gaceta, de la Novena Época, en el Tomo XXIX, </w:t>
      </w:r>
      <w:proofErr w:type="gramStart"/>
      <w:r w:rsidRPr="00FE266D">
        <w:rPr>
          <w:rFonts w:ascii="Palatino Linotype" w:eastAsia="Palatino Linotype" w:hAnsi="Palatino Linotype" w:cs="Palatino Linotype"/>
          <w:sz w:val="22"/>
          <w:szCs w:val="22"/>
        </w:rPr>
        <w:t>Enero</w:t>
      </w:r>
      <w:proofErr w:type="gramEnd"/>
      <w:r w:rsidRPr="00FE266D">
        <w:rPr>
          <w:rFonts w:ascii="Palatino Linotype" w:eastAsia="Palatino Linotype" w:hAnsi="Palatino Linotype" w:cs="Palatino Linotype"/>
          <w:sz w:val="22"/>
          <w:szCs w:val="22"/>
        </w:rPr>
        <w:t xml:space="preserve"> de 2009, a página 2837, que literalmente establece:</w:t>
      </w:r>
    </w:p>
    <w:p w14:paraId="0D58CB3D" w14:textId="77777777" w:rsidR="00171C90" w:rsidRPr="00FE266D" w:rsidRDefault="00171C90"/>
    <w:p w14:paraId="22799032" w14:textId="77777777" w:rsidR="00171C90" w:rsidRPr="00FE266D" w:rsidRDefault="00745A16">
      <w:pPr>
        <w:pBdr>
          <w:top w:val="nil"/>
          <w:left w:val="nil"/>
          <w:bottom w:val="nil"/>
          <w:right w:val="nil"/>
          <w:between w:val="nil"/>
        </w:pBdr>
        <w:ind w:left="567" w:right="567"/>
        <w:jc w:val="both"/>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FE266D">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w:t>
      </w:r>
      <w:r w:rsidRPr="00FE266D">
        <w:rPr>
          <w:rFonts w:ascii="Palatino Linotype" w:eastAsia="Palatino Linotype" w:hAnsi="Palatino Linotype" w:cs="Palatino Linotype"/>
          <w:i/>
          <w:sz w:val="22"/>
          <w:szCs w:val="22"/>
        </w:rPr>
        <w:lastRenderedPageBreak/>
        <w:t>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C9D8803" w14:textId="77777777" w:rsidR="00171C90" w:rsidRPr="00FE266D" w:rsidRDefault="00745A16">
      <w:pPr>
        <w:pBdr>
          <w:top w:val="nil"/>
          <w:left w:val="nil"/>
          <w:bottom w:val="nil"/>
          <w:right w:val="nil"/>
          <w:between w:val="nil"/>
        </w:pBdr>
        <w:ind w:left="567" w:right="567"/>
        <w:jc w:val="both"/>
      </w:pPr>
      <w:r w:rsidRPr="00FE266D">
        <w:rPr>
          <w:rFonts w:ascii="Palatino Linotype" w:eastAsia="Palatino Linotype" w:hAnsi="Palatino Linotype" w:cs="Palatino Linotype"/>
          <w:i/>
          <w:sz w:val="22"/>
          <w:szCs w:val="22"/>
        </w:rPr>
        <w:t>SEPTIMO TRIBUNAL COLEGIADO EN MATERIA CIVIL DEL PRIMER CIRCUITO</w:t>
      </w:r>
    </w:p>
    <w:p w14:paraId="32779742" w14:textId="77777777" w:rsidR="00171C90" w:rsidRPr="00FE266D" w:rsidRDefault="00745A16">
      <w:pPr>
        <w:pBdr>
          <w:top w:val="nil"/>
          <w:left w:val="nil"/>
          <w:bottom w:val="nil"/>
          <w:right w:val="nil"/>
          <w:between w:val="nil"/>
        </w:pBdr>
        <w:ind w:left="567" w:right="567"/>
        <w:jc w:val="both"/>
      </w:pPr>
      <w:r w:rsidRPr="00FE266D">
        <w:rPr>
          <w:rFonts w:ascii="Palatino Linotype" w:eastAsia="Palatino Linotype" w:hAnsi="Palatino Linotype" w:cs="Palatino Linotype"/>
          <w:i/>
          <w:sz w:val="22"/>
          <w:szCs w:val="22"/>
        </w:rPr>
        <w:t>Amparo directo 699/2008. Mariana Leticia González Steele. 13 de noviembre de 2008. Unanimidad de votos. Ponente: Sara Judith Montalvo Trejo. Secretario: Arnulfo Mateos García.”</w:t>
      </w:r>
    </w:p>
    <w:p w14:paraId="30F29359" w14:textId="77777777" w:rsidR="00171C90" w:rsidRPr="00FE266D" w:rsidRDefault="00171C90"/>
    <w:p w14:paraId="650B8509"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sz w:val="22"/>
          <w:szCs w:val="22"/>
        </w:rPr>
        <w:t xml:space="preserve">Siendo el </w:t>
      </w:r>
      <w:r w:rsidRPr="00FE266D">
        <w:rPr>
          <w:rFonts w:ascii="Palatino Linotype" w:eastAsia="Palatino Linotype" w:hAnsi="Palatino Linotype" w:cs="Palatino Linotype"/>
          <w:i/>
          <w:sz w:val="22"/>
          <w:szCs w:val="22"/>
        </w:rPr>
        <w:t>sobreseimiento</w:t>
      </w:r>
      <w:r w:rsidRPr="00FE266D">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5FBA3F5" w14:textId="77777777" w:rsidR="00171C90" w:rsidRPr="00FE266D" w:rsidRDefault="00171C90"/>
    <w:p w14:paraId="21CDA0E2" w14:textId="77777777" w:rsidR="00171C90" w:rsidRPr="00FE266D" w:rsidRDefault="00745A16">
      <w:pPr>
        <w:pBdr>
          <w:top w:val="nil"/>
          <w:left w:val="nil"/>
          <w:bottom w:val="nil"/>
          <w:right w:val="nil"/>
          <w:between w:val="nil"/>
        </w:pBdr>
        <w:spacing w:after="120"/>
        <w:ind w:left="851" w:right="902"/>
        <w:jc w:val="both"/>
      </w:pPr>
      <w:r w:rsidRPr="00FE266D">
        <w:rPr>
          <w:rFonts w:ascii="Palatino Linotype" w:eastAsia="Palatino Linotype" w:hAnsi="Palatino Linotype" w:cs="Palatino Linotype"/>
          <w:i/>
          <w:sz w:val="22"/>
          <w:szCs w:val="22"/>
        </w:rPr>
        <w:t>“</w:t>
      </w:r>
      <w:r w:rsidRPr="00FE266D">
        <w:rPr>
          <w:rFonts w:ascii="Palatino Linotype" w:eastAsia="Palatino Linotype" w:hAnsi="Palatino Linotype" w:cs="Palatino Linotype"/>
          <w:b/>
          <w:i/>
          <w:sz w:val="22"/>
          <w:szCs w:val="22"/>
        </w:rPr>
        <w:t>SOBRESEIMIENTO, NO PERMITE ENTRAR AL ESTUDIO DE LAS CUESTIONES DE FONDO</w:t>
      </w:r>
    </w:p>
    <w:p w14:paraId="68A1BE63" w14:textId="77777777" w:rsidR="00171C90" w:rsidRPr="00FE266D" w:rsidRDefault="00745A16">
      <w:pPr>
        <w:pBdr>
          <w:top w:val="nil"/>
          <w:left w:val="nil"/>
          <w:bottom w:val="nil"/>
          <w:right w:val="nil"/>
          <w:between w:val="nil"/>
        </w:pBdr>
        <w:spacing w:before="120" w:after="120"/>
        <w:ind w:left="851" w:right="902"/>
        <w:jc w:val="both"/>
      </w:pPr>
      <w:r w:rsidRPr="00FE266D">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FE266D">
        <w:rPr>
          <w:rFonts w:ascii="Palatino Linotype" w:eastAsia="Palatino Linotype" w:hAnsi="Palatino Linotype" w:cs="Palatino Linotype"/>
          <w:i/>
          <w:sz w:val="22"/>
          <w:szCs w:val="22"/>
        </w:rPr>
        <w:t>Febrero</w:t>
      </w:r>
      <w:proofErr w:type="gramEnd"/>
      <w:r w:rsidRPr="00FE266D">
        <w:rPr>
          <w:rFonts w:ascii="Palatino Linotype" w:eastAsia="Palatino Linotype" w:hAnsi="Palatino Linotype" w:cs="Palatino Linotype"/>
          <w:i/>
          <w:sz w:val="22"/>
          <w:szCs w:val="22"/>
        </w:rPr>
        <w:t xml:space="preserve"> de 1994, Pág. 420</w:t>
      </w:r>
    </w:p>
    <w:p w14:paraId="2011D653" w14:textId="77777777" w:rsidR="00171C90" w:rsidRPr="00FE266D" w:rsidRDefault="00745A16">
      <w:pPr>
        <w:pBdr>
          <w:top w:val="nil"/>
          <w:left w:val="nil"/>
          <w:bottom w:val="nil"/>
          <w:right w:val="nil"/>
          <w:between w:val="nil"/>
        </w:pBdr>
        <w:spacing w:before="120" w:after="120"/>
        <w:ind w:left="851" w:right="902"/>
        <w:jc w:val="both"/>
      </w:pPr>
      <w:r w:rsidRPr="00FE266D">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6757F961" w14:textId="77777777" w:rsidR="00171C90" w:rsidRPr="00FE266D" w:rsidRDefault="00171C90"/>
    <w:p w14:paraId="3506E62A" w14:textId="77777777" w:rsidR="00171C90" w:rsidRPr="00FE266D" w:rsidRDefault="00745A16">
      <w:pPr>
        <w:pBdr>
          <w:top w:val="nil"/>
          <w:left w:val="nil"/>
          <w:bottom w:val="nil"/>
          <w:right w:val="nil"/>
          <w:between w:val="nil"/>
        </w:pBdr>
        <w:spacing w:line="360" w:lineRule="auto"/>
        <w:ind w:right="96"/>
        <w:jc w:val="both"/>
        <w:rPr>
          <w:sz w:val="22"/>
          <w:szCs w:val="22"/>
        </w:rPr>
      </w:pPr>
      <w:r w:rsidRPr="00FE266D">
        <w:rPr>
          <w:rFonts w:ascii="Palatino Linotype" w:eastAsia="Palatino Linotype" w:hAnsi="Palatino Linotype" w:cs="Palatino Linotype"/>
          <w:sz w:val="22"/>
          <w:szCs w:val="22"/>
        </w:rPr>
        <w:t>Así, con fundamento en lo prescrito en los artículos 5 trigésimo séptimo, trigésimo octavo y trigésimo noveno de la Constitución Política del Estado Libre y Soberano de México; 2, fracción II; 29, 36 fracciones I y II; 176, 178, 181, 185 y 186 fracción I de la Ley de Transparencia y Acceso a la Información Pública del Estado de México y Municipios, este Pleno:</w:t>
      </w:r>
    </w:p>
    <w:p w14:paraId="64B8B09F" w14:textId="77777777" w:rsidR="00171C90" w:rsidRPr="00FE266D" w:rsidRDefault="00171C90"/>
    <w:p w14:paraId="1C5CBC06" w14:textId="77777777" w:rsidR="00171C90" w:rsidRPr="00FE266D" w:rsidRDefault="00745A16">
      <w:pPr>
        <w:pBdr>
          <w:top w:val="nil"/>
          <w:left w:val="nil"/>
          <w:bottom w:val="nil"/>
          <w:right w:val="nil"/>
          <w:between w:val="nil"/>
        </w:pBdr>
        <w:jc w:val="center"/>
      </w:pPr>
      <w:r w:rsidRPr="00FE266D">
        <w:rPr>
          <w:rFonts w:ascii="Palatino Linotype" w:eastAsia="Palatino Linotype" w:hAnsi="Palatino Linotype" w:cs="Palatino Linotype"/>
          <w:b/>
        </w:rPr>
        <w:t>III. R E S U E L V E:</w:t>
      </w:r>
    </w:p>
    <w:p w14:paraId="2CA5FA1D" w14:textId="77777777" w:rsidR="00171C90" w:rsidRPr="00FE266D" w:rsidRDefault="00171C90">
      <w:pPr>
        <w:pBdr>
          <w:top w:val="nil"/>
          <w:left w:val="nil"/>
          <w:bottom w:val="nil"/>
          <w:right w:val="nil"/>
          <w:between w:val="nil"/>
        </w:pBdr>
        <w:spacing w:line="360" w:lineRule="auto"/>
        <w:jc w:val="both"/>
        <w:rPr>
          <w:rFonts w:ascii="Palatino Linotype" w:eastAsia="Palatino Linotype" w:hAnsi="Palatino Linotype" w:cs="Palatino Linotype"/>
          <w:b/>
        </w:rPr>
      </w:pPr>
    </w:p>
    <w:p w14:paraId="7678EC65"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b/>
          <w:sz w:val="22"/>
          <w:szCs w:val="22"/>
        </w:rPr>
        <w:t xml:space="preserve">Primero. </w:t>
      </w:r>
      <w:r w:rsidRPr="00FE266D">
        <w:rPr>
          <w:rFonts w:ascii="Palatino Linotype" w:eastAsia="Palatino Linotype" w:hAnsi="Palatino Linotype" w:cs="Palatino Linotype"/>
          <w:sz w:val="22"/>
          <w:szCs w:val="22"/>
        </w:rPr>
        <w:t>Se</w:t>
      </w:r>
      <w:r w:rsidRPr="00FE266D">
        <w:rPr>
          <w:rFonts w:ascii="Palatino Linotype" w:eastAsia="Palatino Linotype" w:hAnsi="Palatino Linotype" w:cs="Palatino Linotype"/>
          <w:b/>
          <w:sz w:val="22"/>
          <w:szCs w:val="22"/>
        </w:rPr>
        <w:t xml:space="preserve"> Sobresee </w:t>
      </w:r>
      <w:r w:rsidRPr="00FE266D">
        <w:rPr>
          <w:rFonts w:ascii="Palatino Linotype" w:eastAsia="Palatino Linotype" w:hAnsi="Palatino Linotype" w:cs="Palatino Linotype"/>
          <w:sz w:val="22"/>
          <w:szCs w:val="22"/>
        </w:rPr>
        <w:t xml:space="preserve">el recurso de revisión número </w:t>
      </w:r>
      <w:r w:rsidRPr="00FE266D">
        <w:rPr>
          <w:rFonts w:ascii="Palatino Linotype" w:eastAsia="Palatino Linotype" w:hAnsi="Palatino Linotype" w:cs="Palatino Linotype"/>
          <w:b/>
          <w:sz w:val="22"/>
          <w:szCs w:val="22"/>
        </w:rPr>
        <w:t>02804/INFOEM/IP/RR/2025</w:t>
      </w:r>
      <w:r w:rsidRPr="00FE266D">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FE266D">
        <w:rPr>
          <w:rFonts w:ascii="Palatino Linotype" w:eastAsia="Palatino Linotype" w:hAnsi="Palatino Linotype" w:cs="Palatino Linotype"/>
          <w:b/>
          <w:sz w:val="22"/>
          <w:szCs w:val="22"/>
        </w:rPr>
        <w:t xml:space="preserve">Considerando Tercero </w:t>
      </w:r>
      <w:r w:rsidRPr="00FE266D">
        <w:rPr>
          <w:rFonts w:ascii="Palatino Linotype" w:eastAsia="Palatino Linotype" w:hAnsi="Palatino Linotype" w:cs="Palatino Linotype"/>
          <w:sz w:val="22"/>
          <w:szCs w:val="22"/>
        </w:rPr>
        <w:t>de la presente resolución.</w:t>
      </w:r>
    </w:p>
    <w:p w14:paraId="1811D1EF" w14:textId="77777777" w:rsidR="00171C90" w:rsidRPr="00FE266D" w:rsidRDefault="00171C90">
      <w:pPr>
        <w:spacing w:line="360" w:lineRule="auto"/>
        <w:rPr>
          <w:sz w:val="22"/>
          <w:szCs w:val="22"/>
        </w:rPr>
      </w:pPr>
    </w:p>
    <w:p w14:paraId="7EAF7F62"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b/>
          <w:sz w:val="22"/>
          <w:szCs w:val="22"/>
        </w:rPr>
        <w:t xml:space="preserve">Segundo. Notifíquese, </w:t>
      </w:r>
      <w:r w:rsidRPr="00FE266D">
        <w:rPr>
          <w:rFonts w:ascii="Palatino Linotype" w:eastAsia="Palatino Linotype" w:hAnsi="Palatino Linotype" w:cs="Palatino Linotype"/>
          <w:sz w:val="22"/>
          <w:szCs w:val="22"/>
        </w:rPr>
        <w:t>vía</w:t>
      </w:r>
      <w:r w:rsidRPr="00FE266D">
        <w:rPr>
          <w:rFonts w:ascii="Palatino Linotype" w:eastAsia="Palatino Linotype" w:hAnsi="Palatino Linotype" w:cs="Palatino Linotype"/>
          <w:b/>
          <w:sz w:val="22"/>
          <w:szCs w:val="22"/>
        </w:rPr>
        <w:t xml:space="preserve"> SAIMEX,</w:t>
      </w:r>
      <w:r w:rsidRPr="00FE266D">
        <w:rPr>
          <w:rFonts w:ascii="Palatino Linotype" w:eastAsia="Palatino Linotype" w:hAnsi="Palatino Linotype" w:cs="Palatino Linotype"/>
          <w:sz w:val="22"/>
          <w:szCs w:val="22"/>
        </w:rPr>
        <w:t xml:space="preserve"> al Titular de la Unidad de Transparencia del </w:t>
      </w:r>
      <w:r w:rsidRPr="00FE266D">
        <w:rPr>
          <w:rFonts w:ascii="Palatino Linotype" w:eastAsia="Palatino Linotype" w:hAnsi="Palatino Linotype" w:cs="Palatino Linotype"/>
          <w:b/>
          <w:sz w:val="22"/>
          <w:szCs w:val="22"/>
        </w:rPr>
        <w:t>Sujeto Obligado</w:t>
      </w:r>
      <w:r w:rsidRPr="00FE266D">
        <w:rPr>
          <w:rFonts w:ascii="Palatino Linotype" w:eastAsia="Palatino Linotype" w:hAnsi="Palatino Linotype" w:cs="Palatino Linotype"/>
          <w:sz w:val="22"/>
          <w:szCs w:val="22"/>
        </w:rPr>
        <w:t xml:space="preserve"> la presente resolución, para su conocimiento.</w:t>
      </w:r>
    </w:p>
    <w:p w14:paraId="2DB6D055" w14:textId="77777777" w:rsidR="00171C90" w:rsidRPr="00FE266D" w:rsidRDefault="00171C90">
      <w:pPr>
        <w:spacing w:line="360" w:lineRule="auto"/>
        <w:rPr>
          <w:sz w:val="22"/>
          <w:szCs w:val="22"/>
        </w:rPr>
      </w:pPr>
    </w:p>
    <w:p w14:paraId="59631EED" w14:textId="77777777" w:rsidR="00171C90" w:rsidRPr="00FE266D" w:rsidRDefault="00745A16">
      <w:pPr>
        <w:pBdr>
          <w:top w:val="nil"/>
          <w:left w:val="nil"/>
          <w:bottom w:val="nil"/>
          <w:right w:val="nil"/>
          <w:between w:val="nil"/>
        </w:pBdr>
        <w:spacing w:line="360" w:lineRule="auto"/>
        <w:jc w:val="both"/>
        <w:rPr>
          <w:sz w:val="22"/>
          <w:szCs w:val="22"/>
        </w:rPr>
      </w:pPr>
      <w:r w:rsidRPr="00FE266D">
        <w:rPr>
          <w:rFonts w:ascii="Palatino Linotype" w:eastAsia="Palatino Linotype" w:hAnsi="Palatino Linotype" w:cs="Palatino Linotype"/>
          <w:b/>
          <w:sz w:val="22"/>
          <w:szCs w:val="22"/>
        </w:rPr>
        <w:t xml:space="preserve">Tercero. Notifíquese, </w:t>
      </w:r>
      <w:r w:rsidRPr="00FE266D">
        <w:rPr>
          <w:rFonts w:ascii="Palatino Linotype" w:eastAsia="Palatino Linotype" w:hAnsi="Palatino Linotype" w:cs="Palatino Linotype"/>
          <w:sz w:val="22"/>
          <w:szCs w:val="22"/>
        </w:rPr>
        <w:t>vía</w:t>
      </w:r>
      <w:r w:rsidRPr="00FE266D">
        <w:rPr>
          <w:rFonts w:ascii="Palatino Linotype" w:eastAsia="Palatino Linotype" w:hAnsi="Palatino Linotype" w:cs="Palatino Linotype"/>
          <w:b/>
          <w:sz w:val="22"/>
          <w:szCs w:val="22"/>
        </w:rPr>
        <w:t xml:space="preserve"> SAIMEX</w:t>
      </w:r>
      <w:r w:rsidRPr="00FE266D">
        <w:rPr>
          <w:rFonts w:ascii="Palatino Linotype" w:eastAsia="Palatino Linotype" w:hAnsi="Palatino Linotype" w:cs="Palatino Linotype"/>
          <w:sz w:val="22"/>
          <w:szCs w:val="22"/>
        </w:rPr>
        <w:t>, a</w:t>
      </w:r>
      <w:r w:rsidRPr="00FE266D">
        <w:rPr>
          <w:rFonts w:ascii="Palatino Linotype" w:eastAsia="Palatino Linotype" w:hAnsi="Palatino Linotype" w:cs="Palatino Linotype"/>
          <w:b/>
          <w:sz w:val="22"/>
          <w:szCs w:val="22"/>
        </w:rPr>
        <w:t xml:space="preserve"> la parte</w:t>
      </w:r>
      <w:r w:rsidRPr="00FE266D">
        <w:rPr>
          <w:rFonts w:ascii="Palatino Linotype" w:eastAsia="Palatino Linotype" w:hAnsi="Palatino Linotype" w:cs="Palatino Linotype"/>
          <w:sz w:val="22"/>
          <w:szCs w:val="22"/>
        </w:rPr>
        <w:t xml:space="preserve"> </w:t>
      </w:r>
      <w:r w:rsidRPr="00FE266D">
        <w:rPr>
          <w:rFonts w:ascii="Palatino Linotype" w:eastAsia="Palatino Linotype" w:hAnsi="Palatino Linotype" w:cs="Palatino Linotype"/>
          <w:b/>
          <w:sz w:val="22"/>
          <w:szCs w:val="22"/>
        </w:rPr>
        <w:t>Recurrente</w:t>
      </w:r>
      <w:r w:rsidRPr="00FE266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AA63FF7" w14:textId="77777777" w:rsidR="00171C90" w:rsidRPr="00FE266D" w:rsidRDefault="00171C90">
      <w:pPr>
        <w:spacing w:line="360" w:lineRule="auto"/>
        <w:jc w:val="both"/>
        <w:rPr>
          <w:rFonts w:ascii="Palatino Linotype" w:eastAsia="Palatino Linotype" w:hAnsi="Palatino Linotype" w:cs="Palatino Linotype"/>
          <w:sz w:val="22"/>
          <w:szCs w:val="22"/>
        </w:rPr>
      </w:pPr>
    </w:p>
    <w:p w14:paraId="66F0C6B6" w14:textId="4EE5CECA" w:rsidR="00171C90" w:rsidRPr="00126231" w:rsidRDefault="00745A16">
      <w:pPr>
        <w:spacing w:line="360" w:lineRule="auto"/>
        <w:jc w:val="both"/>
        <w:rPr>
          <w:rFonts w:ascii="Palatino Linotype" w:eastAsia="Palatino Linotype" w:hAnsi="Palatino Linotype" w:cs="Palatino Linotype"/>
          <w:sz w:val="22"/>
          <w:szCs w:val="22"/>
        </w:rPr>
      </w:pPr>
      <w:r w:rsidRPr="00FE266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FE266D">
        <w:rPr>
          <w:rFonts w:ascii="Palatino Linotype" w:eastAsia="Palatino Linotype" w:hAnsi="Palatino Linotype" w:cs="Palatino Linotype"/>
          <w:sz w:val="22"/>
          <w:szCs w:val="22"/>
        </w:rPr>
        <w:t xml:space="preserve">ARON CRISTINA MORALES MARTÍNEZ; </w:t>
      </w:r>
      <w:r w:rsidRPr="00FE266D">
        <w:rPr>
          <w:rFonts w:ascii="Palatino Linotype" w:eastAsia="Palatino Linotype" w:hAnsi="Palatino Linotype" w:cs="Palatino Linotype"/>
          <w:sz w:val="22"/>
          <w:szCs w:val="22"/>
        </w:rPr>
        <w:t>Y GUADALUPE RAMÍREZ PEÑA; EN LA DÉCIMA OCTAVA SESIÓN ORDINARIA, CELEBRADA EL VEINTIUNO DE MAYO DE DOS MIL VEINTICINCO, ANTE EL SECRETARIO TÉCNICO DEL PLENO ALEXIS TAPIA RAMÍREZ.</w:t>
      </w:r>
      <w:r w:rsidRPr="00126231">
        <w:rPr>
          <w:rFonts w:ascii="Palatino Linotype" w:eastAsia="Palatino Linotype" w:hAnsi="Palatino Linotype" w:cs="Palatino Linotype"/>
          <w:sz w:val="22"/>
          <w:szCs w:val="22"/>
        </w:rPr>
        <w:t xml:space="preserve"> </w:t>
      </w:r>
    </w:p>
    <w:p w14:paraId="3E04281B" w14:textId="77777777" w:rsidR="00171C90" w:rsidRPr="00126231" w:rsidRDefault="00171C90">
      <w:pPr>
        <w:rPr>
          <w:rFonts w:ascii="Palatino Linotype" w:eastAsia="Palatino Linotype" w:hAnsi="Palatino Linotype" w:cs="Palatino Linotype"/>
          <w:sz w:val="22"/>
          <w:szCs w:val="22"/>
        </w:rPr>
      </w:pPr>
      <w:bookmarkStart w:id="9" w:name="_heading=h.17dp8vu" w:colFirst="0" w:colLast="0"/>
      <w:bookmarkEnd w:id="9"/>
    </w:p>
    <w:p w14:paraId="4083748B" w14:textId="77777777" w:rsidR="00171C90" w:rsidRPr="00126231" w:rsidRDefault="00171C90">
      <w:pPr>
        <w:rPr>
          <w:rFonts w:ascii="Palatino Linotype" w:eastAsia="Palatino Linotype" w:hAnsi="Palatino Linotype" w:cs="Palatino Linotype"/>
          <w:sz w:val="22"/>
          <w:szCs w:val="22"/>
        </w:rPr>
      </w:pPr>
    </w:p>
    <w:p w14:paraId="0E1ABF15" w14:textId="77777777" w:rsidR="00171C90" w:rsidRPr="00126231" w:rsidRDefault="00171C90">
      <w:pPr>
        <w:spacing w:line="360" w:lineRule="auto"/>
        <w:jc w:val="both"/>
        <w:rPr>
          <w:rFonts w:ascii="Palatino Linotype" w:eastAsia="Palatino Linotype" w:hAnsi="Palatino Linotype" w:cs="Palatino Linotype"/>
          <w:sz w:val="22"/>
          <w:szCs w:val="22"/>
        </w:rPr>
      </w:pPr>
      <w:bookmarkStart w:id="10" w:name="_heading=h.3rdcrjn" w:colFirst="0" w:colLast="0"/>
      <w:bookmarkEnd w:id="10"/>
    </w:p>
    <w:p w14:paraId="33214027"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DA6E280"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264C032C" w14:textId="77777777" w:rsidR="00171C90" w:rsidRPr="00126231" w:rsidRDefault="00171C90">
      <w:pPr>
        <w:spacing w:line="360" w:lineRule="auto"/>
        <w:jc w:val="both"/>
        <w:rPr>
          <w:rFonts w:ascii="Palatino Linotype" w:eastAsia="Palatino Linotype" w:hAnsi="Palatino Linotype" w:cs="Palatino Linotype"/>
          <w:sz w:val="22"/>
          <w:szCs w:val="22"/>
        </w:rPr>
      </w:pPr>
      <w:bookmarkStart w:id="11" w:name="_heading=h.1t3h5sf" w:colFirst="0" w:colLast="0"/>
      <w:bookmarkEnd w:id="11"/>
    </w:p>
    <w:p w14:paraId="4D226B14"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3C72ABAB"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6308AF4"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5F4F5F39"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0304EA79"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6EA3D27C"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DCED789"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232F7053"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6DF4D38D"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6464B94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07252979"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37B4B56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2AA06EA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67C22A5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EDF9A2F"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032ACE9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C448F0A"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0D3022BE"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0AB18EAC"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58BB0013" w14:textId="77777777" w:rsidR="00171C90" w:rsidRPr="00126231" w:rsidRDefault="00171C90">
      <w:pPr>
        <w:spacing w:line="360" w:lineRule="auto"/>
        <w:jc w:val="both"/>
        <w:rPr>
          <w:rFonts w:ascii="Palatino Linotype" w:eastAsia="Palatino Linotype" w:hAnsi="Palatino Linotype" w:cs="Palatino Linotype"/>
          <w:sz w:val="22"/>
          <w:szCs w:val="22"/>
        </w:rPr>
      </w:pPr>
    </w:p>
    <w:p w14:paraId="18FEBD75" w14:textId="77777777" w:rsidR="00171C90" w:rsidRPr="00126231" w:rsidRDefault="00171C90">
      <w:pPr>
        <w:spacing w:line="360" w:lineRule="auto"/>
        <w:jc w:val="both"/>
        <w:rPr>
          <w:rFonts w:ascii="Palatino Linotype" w:eastAsia="Palatino Linotype" w:hAnsi="Palatino Linotype" w:cs="Palatino Linotype"/>
          <w:sz w:val="22"/>
          <w:szCs w:val="22"/>
        </w:rPr>
      </w:pPr>
    </w:p>
    <w:sectPr w:rsidR="00171C90" w:rsidRPr="0012623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6339" w14:textId="77777777" w:rsidR="00EA58AE" w:rsidRDefault="00EA58AE">
      <w:r>
        <w:separator/>
      </w:r>
    </w:p>
  </w:endnote>
  <w:endnote w:type="continuationSeparator" w:id="0">
    <w:p w14:paraId="40E8FED2" w14:textId="77777777" w:rsidR="00EA58AE" w:rsidRDefault="00EA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6EED" w14:textId="77777777" w:rsidR="00171C90" w:rsidRDefault="00745A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A5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A5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59A2661" w14:textId="77777777" w:rsidR="00171C90" w:rsidRDefault="00171C9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5AC6" w14:textId="77777777" w:rsidR="00171C90" w:rsidRDefault="00745A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92A5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92A5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65E3632" w14:textId="77777777" w:rsidR="00171C90" w:rsidRDefault="00171C9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76B0" w14:textId="77777777" w:rsidR="00EA58AE" w:rsidRDefault="00EA58AE">
      <w:r>
        <w:separator/>
      </w:r>
    </w:p>
  </w:footnote>
  <w:footnote w:type="continuationSeparator" w:id="0">
    <w:p w14:paraId="648EAF2F" w14:textId="77777777" w:rsidR="00EA58AE" w:rsidRDefault="00EA58AE">
      <w:r>
        <w:continuationSeparator/>
      </w:r>
    </w:p>
  </w:footnote>
  <w:footnote w:id="1">
    <w:p w14:paraId="4A175C2F" w14:textId="77777777" w:rsidR="00171C90" w:rsidRDefault="00745A1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D384337" w14:textId="77777777" w:rsidR="00171C90" w:rsidRDefault="00745A1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49EE" w14:textId="77777777" w:rsidR="00171C90" w:rsidRDefault="00745A16">
    <w:pPr>
      <w:rPr>
        <w:rFonts w:ascii="Cambria" w:eastAsia="Cambria" w:hAnsi="Cambria" w:cs="Cambria"/>
        <w:color w:val="000000"/>
      </w:rPr>
    </w:pPr>
    <w:r>
      <w:rPr>
        <w:noProof/>
      </w:rPr>
      <w:drawing>
        <wp:anchor distT="0" distB="0" distL="0" distR="0" simplePos="0" relativeHeight="251658240" behindDoc="1" locked="0" layoutInCell="1" hidden="0" allowOverlap="1" wp14:anchorId="0FB2A631" wp14:editId="539E6EC8">
          <wp:simplePos x="0" y="0"/>
          <wp:positionH relativeFrom="column">
            <wp:posOffset>-1080104</wp:posOffset>
          </wp:positionH>
          <wp:positionV relativeFrom="paragraph">
            <wp:posOffset>-488279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7087" w:type="dxa"/>
      <w:tblInd w:w="3261" w:type="dxa"/>
      <w:tblLayout w:type="fixed"/>
      <w:tblLook w:val="0400" w:firstRow="0" w:lastRow="0" w:firstColumn="0" w:lastColumn="0" w:noHBand="0" w:noVBand="1"/>
    </w:tblPr>
    <w:tblGrid>
      <w:gridCol w:w="2489"/>
      <w:gridCol w:w="4598"/>
    </w:tblGrid>
    <w:tr w:rsidR="00171C90" w14:paraId="045EFA52" w14:textId="77777777">
      <w:tc>
        <w:tcPr>
          <w:tcW w:w="2489" w:type="dxa"/>
          <w:shd w:val="clear" w:color="auto" w:fill="auto"/>
        </w:tcPr>
        <w:p w14:paraId="474C08A0" w14:textId="77777777" w:rsidR="00171C90" w:rsidRDefault="00745A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AF3C1CF" w14:textId="77777777" w:rsidR="00171C90" w:rsidRDefault="00745A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02804/INFOEM/IP/RR/2025</w:t>
          </w:r>
        </w:p>
      </w:tc>
    </w:tr>
    <w:tr w:rsidR="00171C90" w14:paraId="0952C323" w14:textId="77777777">
      <w:trPr>
        <w:trHeight w:val="228"/>
      </w:trPr>
      <w:tc>
        <w:tcPr>
          <w:tcW w:w="2489" w:type="dxa"/>
          <w:shd w:val="clear" w:color="auto" w:fill="auto"/>
          <w:vAlign w:val="center"/>
        </w:tcPr>
        <w:p w14:paraId="4AB5C047" w14:textId="77777777" w:rsidR="00171C90" w:rsidRDefault="00745A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399E4F3E" w14:textId="77777777" w:rsidR="00171C90" w:rsidRDefault="00745A16">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Toluca</w:t>
          </w:r>
        </w:p>
      </w:tc>
    </w:tr>
    <w:tr w:rsidR="00171C90" w14:paraId="203681AC" w14:textId="77777777">
      <w:tc>
        <w:tcPr>
          <w:tcW w:w="2489" w:type="dxa"/>
          <w:shd w:val="clear" w:color="auto" w:fill="auto"/>
          <w:vAlign w:val="center"/>
        </w:tcPr>
        <w:p w14:paraId="4714BF60" w14:textId="77777777" w:rsidR="00171C90" w:rsidRDefault="00745A1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1FE9F6B" w14:textId="77777777" w:rsidR="00171C90" w:rsidRDefault="00745A1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61966FF" w14:textId="77777777" w:rsidR="00171C90" w:rsidRDefault="00745A1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26C9" w14:textId="77777777" w:rsidR="00171C90" w:rsidRDefault="00745A1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00CC55A" wp14:editId="04FBC73F">
          <wp:simplePos x="0" y="0"/>
          <wp:positionH relativeFrom="column">
            <wp:posOffset>-1079483</wp:posOffset>
          </wp:positionH>
          <wp:positionV relativeFrom="paragraph">
            <wp:posOffset>-328910</wp:posOffset>
          </wp:positionV>
          <wp:extent cx="7809865" cy="10165715"/>
          <wp:effectExtent l="0" t="0" r="0" b="0"/>
          <wp:wrapNone/>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945" w:type="dxa"/>
      <w:tblInd w:w="3261" w:type="dxa"/>
      <w:tblLayout w:type="fixed"/>
      <w:tblLook w:val="0400" w:firstRow="0" w:lastRow="0" w:firstColumn="0" w:lastColumn="0" w:noHBand="0" w:noVBand="1"/>
    </w:tblPr>
    <w:tblGrid>
      <w:gridCol w:w="2551"/>
      <w:gridCol w:w="4394"/>
    </w:tblGrid>
    <w:tr w:rsidR="00171C90" w14:paraId="7D210313" w14:textId="77777777">
      <w:tc>
        <w:tcPr>
          <w:tcW w:w="2551" w:type="dxa"/>
          <w:shd w:val="clear" w:color="auto" w:fill="auto"/>
          <w:vAlign w:val="center"/>
        </w:tcPr>
        <w:p w14:paraId="2D55E402" w14:textId="77777777" w:rsidR="00171C90" w:rsidRDefault="00745A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5318E549" w14:textId="77777777" w:rsidR="00171C90" w:rsidRDefault="00745A16">
          <w:pPr>
            <w:tabs>
              <w:tab w:val="left" w:pos="3153"/>
            </w:tabs>
            <w:ind w:left="-4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02804/INFOEM/IP/RR/2025</w:t>
          </w:r>
        </w:p>
      </w:tc>
    </w:tr>
    <w:tr w:rsidR="00171C90" w14:paraId="5CBD293A" w14:textId="77777777">
      <w:trPr>
        <w:trHeight w:val="130"/>
      </w:trPr>
      <w:tc>
        <w:tcPr>
          <w:tcW w:w="2551" w:type="dxa"/>
          <w:shd w:val="clear" w:color="auto" w:fill="auto"/>
          <w:vAlign w:val="center"/>
        </w:tcPr>
        <w:p w14:paraId="767FDCC5" w14:textId="77777777" w:rsidR="00171C90" w:rsidRDefault="00745A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4394" w:type="dxa"/>
          <w:shd w:val="clear" w:color="auto" w:fill="auto"/>
          <w:vAlign w:val="center"/>
        </w:tcPr>
        <w:p w14:paraId="22456EEC" w14:textId="77777777" w:rsidR="00171C90" w:rsidRDefault="00171C90">
          <w:pPr>
            <w:ind w:left="-45" w:right="1444"/>
            <w:jc w:val="both"/>
            <w:rPr>
              <w:rFonts w:ascii="Palatino Linotype" w:eastAsia="Palatino Linotype" w:hAnsi="Palatino Linotype" w:cs="Palatino Linotype"/>
              <w:b/>
              <w:sz w:val="21"/>
              <w:szCs w:val="21"/>
            </w:rPr>
          </w:pPr>
        </w:p>
      </w:tc>
    </w:tr>
    <w:tr w:rsidR="00171C90" w14:paraId="2658CBB6" w14:textId="77777777">
      <w:trPr>
        <w:trHeight w:val="228"/>
      </w:trPr>
      <w:tc>
        <w:tcPr>
          <w:tcW w:w="2551" w:type="dxa"/>
          <w:shd w:val="clear" w:color="auto" w:fill="auto"/>
          <w:vAlign w:val="center"/>
        </w:tcPr>
        <w:p w14:paraId="5FE37993" w14:textId="77777777" w:rsidR="00171C90" w:rsidRDefault="00745A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4394" w:type="dxa"/>
          <w:shd w:val="clear" w:color="auto" w:fill="auto"/>
          <w:vAlign w:val="center"/>
        </w:tcPr>
        <w:p w14:paraId="34BBDEA2" w14:textId="77777777" w:rsidR="00171C90" w:rsidRDefault="00745A16">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171C90" w14:paraId="5DFF62A4" w14:textId="77777777">
      <w:tc>
        <w:tcPr>
          <w:tcW w:w="2551" w:type="dxa"/>
          <w:shd w:val="clear" w:color="auto" w:fill="auto"/>
          <w:vAlign w:val="center"/>
        </w:tcPr>
        <w:p w14:paraId="378BDD4F" w14:textId="77777777" w:rsidR="00171C90" w:rsidRDefault="00745A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B5F186" w14:textId="77777777" w:rsidR="00171C90" w:rsidRDefault="00745A16">
          <w:pPr>
            <w:ind w:left="-45"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97819ED" w14:textId="77777777" w:rsidR="00171C90" w:rsidRDefault="00171C90">
    <w:pPr>
      <w:pBdr>
        <w:top w:val="nil"/>
        <w:left w:val="nil"/>
        <w:bottom w:val="nil"/>
        <w:right w:val="nil"/>
        <w:between w:val="nil"/>
      </w:pBdr>
      <w:tabs>
        <w:tab w:val="center" w:pos="4252"/>
        <w:tab w:val="right" w:pos="8504"/>
      </w:tabs>
      <w:rPr>
        <w:rFonts w:ascii="Cambria" w:eastAsia="Cambria" w:hAnsi="Cambria" w:cs="Cambria"/>
        <w:color w:val="000000"/>
      </w:rPr>
    </w:pPr>
  </w:p>
  <w:p w14:paraId="7F876599" w14:textId="77777777" w:rsidR="00171C90" w:rsidRDefault="00171C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A0B1C"/>
    <w:multiLevelType w:val="multilevel"/>
    <w:tmpl w:val="DDA221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F125D30"/>
    <w:multiLevelType w:val="multilevel"/>
    <w:tmpl w:val="661CC09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0B76BF"/>
    <w:multiLevelType w:val="multilevel"/>
    <w:tmpl w:val="BF244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90"/>
    <w:rsid w:val="00126231"/>
    <w:rsid w:val="00171C90"/>
    <w:rsid w:val="003C459D"/>
    <w:rsid w:val="00745A16"/>
    <w:rsid w:val="00BD4396"/>
    <w:rsid w:val="00C92A5C"/>
    <w:rsid w:val="00EA58AE"/>
    <w:rsid w:val="00FE2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8476"/>
  <w15:docId w15:val="{605D2846-4776-4814-96E1-4FDE6E2B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3"/>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EPjuu08EvnAqVJKBYtoniQ+Tg==">CgMxLjAyCWguMWZvYjl0ZTIJaC40ZDM0b2c4MghoLmdqZGd4czIJaC4zZHk2dmttMgloLjMwajB6bGwyCWguMnM4ZXlvMTIIaC50eWpjd3QyCWguM3pueXNoNzIOaC5qd2h1enFoeGptYWEyCWguMTdkcDh2dTIJaC4zcmRjcmpuMgloLjF0M2g1c2Y4AHIhMXFXU3RKMHNueWlaQzIzazc1dGRxcjJfTUszWTN3b1A4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5298</Words>
  <Characters>29141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2025-05-23T18:26:00Z</cp:lastPrinted>
  <dcterms:created xsi:type="dcterms:W3CDTF">2025-06-04T23:04:00Z</dcterms:created>
  <dcterms:modified xsi:type="dcterms:W3CDTF">2025-06-04T23:04:00Z</dcterms:modified>
</cp:coreProperties>
</file>