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91383660" w:displacedByCustomXml="next"/>
    <w:bookmarkEnd w:id="0" w:displacedByCustomXml="next"/>
    <w:sdt>
      <w:sdtPr>
        <w:rPr>
          <w:rFonts w:ascii="Palatino Linotype" w:eastAsiaTheme="minorHAnsi" w:hAnsi="Palatino Linotype" w:cstheme="minorBidi"/>
          <w:color w:val="000000" w:themeColor="text1"/>
          <w:sz w:val="22"/>
          <w:szCs w:val="22"/>
          <w:lang w:val="es-ES" w:eastAsia="en-US"/>
        </w:rPr>
        <w:id w:val="-330450141"/>
        <w:docPartObj>
          <w:docPartGallery w:val="Table of Contents"/>
          <w:docPartUnique/>
        </w:docPartObj>
      </w:sdtPr>
      <w:sdtEndPr>
        <w:rPr>
          <w:b/>
          <w:bCs/>
        </w:rPr>
      </w:sdtEndPr>
      <w:sdtContent>
        <w:p w14:paraId="2E880FC0" w14:textId="77777777" w:rsidR="00AD288B" w:rsidRPr="00BF786E" w:rsidRDefault="00AD288B" w:rsidP="003317AE">
          <w:pPr>
            <w:pStyle w:val="TtulodeTDC"/>
            <w:spacing w:before="0" w:line="360" w:lineRule="auto"/>
            <w:jc w:val="center"/>
            <w:rPr>
              <w:rFonts w:ascii="Palatino Linotype" w:eastAsiaTheme="minorHAnsi" w:hAnsi="Palatino Linotype" w:cstheme="minorBidi"/>
              <w:color w:val="000000" w:themeColor="text1"/>
              <w:sz w:val="22"/>
              <w:szCs w:val="22"/>
              <w:lang w:val="es-ES" w:eastAsia="en-US"/>
            </w:rPr>
          </w:pPr>
        </w:p>
        <w:p w14:paraId="32410835" w14:textId="232DAFED" w:rsidR="00DE32E6" w:rsidRPr="006F0DC0" w:rsidRDefault="003443B1" w:rsidP="003317AE">
          <w:pPr>
            <w:pStyle w:val="TtulodeTDC"/>
            <w:spacing w:before="0" w:line="360" w:lineRule="auto"/>
            <w:jc w:val="center"/>
            <w:rPr>
              <w:rFonts w:ascii="Palatino Linotype" w:eastAsia="Calibri" w:hAnsi="Palatino Linotype" w:cs="Tahoma"/>
              <w:color w:val="auto"/>
              <w:sz w:val="22"/>
              <w:szCs w:val="22"/>
            </w:rPr>
          </w:pPr>
          <w:r w:rsidRPr="006F0DC0">
            <w:rPr>
              <w:rFonts w:ascii="Palatino Linotype" w:hAnsi="Palatino Linotype"/>
              <w:color w:val="auto"/>
              <w:sz w:val="22"/>
              <w:szCs w:val="22"/>
              <w:lang w:val="es-ES"/>
            </w:rPr>
            <w:t xml:space="preserve">RESOLUCIÓN DEL RECURSO DE REVISIÓN </w:t>
          </w:r>
          <w:r w:rsidR="00554B11" w:rsidRPr="006F0DC0">
            <w:rPr>
              <w:rFonts w:ascii="Palatino Linotype" w:hAnsi="Palatino Linotype"/>
              <w:color w:val="auto"/>
              <w:sz w:val="22"/>
              <w:szCs w:val="22"/>
            </w:rPr>
            <w:t>01541/INFOEM/IP/RR/2025</w:t>
          </w:r>
          <w:r w:rsidR="000B2CB4" w:rsidRPr="006F0DC0">
            <w:rPr>
              <w:rFonts w:ascii="Palatino Linotype" w:hAnsi="Palatino Linotype"/>
              <w:color w:val="auto"/>
              <w:sz w:val="22"/>
              <w:szCs w:val="22"/>
            </w:rPr>
            <w:t xml:space="preserve"> </w:t>
          </w:r>
          <w:r w:rsidR="00B65326" w:rsidRPr="006F0DC0">
            <w:rPr>
              <w:rFonts w:ascii="Palatino Linotype" w:eastAsia="Calibri" w:hAnsi="Palatino Linotype" w:cs="Tahoma"/>
              <w:color w:val="auto"/>
              <w:sz w:val="22"/>
              <w:szCs w:val="22"/>
            </w:rPr>
            <w:t>Y ACUMULADO</w:t>
          </w:r>
        </w:p>
        <w:p w14:paraId="60075E79" w14:textId="77777777" w:rsidR="003443B1" w:rsidRPr="006F0DC0" w:rsidRDefault="003443B1" w:rsidP="003317AE">
          <w:pPr>
            <w:spacing w:after="0" w:line="360" w:lineRule="auto"/>
            <w:rPr>
              <w:lang w:eastAsia="es-MX"/>
            </w:rPr>
          </w:pPr>
        </w:p>
        <w:p w14:paraId="49AF7285" w14:textId="77777777" w:rsidR="006F0DC0" w:rsidRPr="006F0DC0" w:rsidRDefault="00DE32E6">
          <w:pPr>
            <w:pStyle w:val="TDC1"/>
            <w:tabs>
              <w:tab w:val="right" w:leader="dot" w:pos="8921"/>
            </w:tabs>
            <w:rPr>
              <w:rFonts w:asciiTheme="minorHAnsi" w:eastAsiaTheme="minorEastAsia" w:hAnsiTheme="minorHAnsi"/>
              <w:noProof/>
              <w:color w:val="auto"/>
              <w:lang w:eastAsia="es-MX"/>
            </w:rPr>
          </w:pPr>
          <w:r w:rsidRPr="006F0DC0">
            <w:rPr>
              <w:color w:val="auto"/>
            </w:rPr>
            <w:fldChar w:fldCharType="begin"/>
          </w:r>
          <w:r w:rsidRPr="006F0DC0">
            <w:rPr>
              <w:color w:val="auto"/>
            </w:rPr>
            <w:instrText xml:space="preserve"> TOC \o "1-3" \h \z \u </w:instrText>
          </w:r>
          <w:r w:rsidRPr="006F0DC0">
            <w:rPr>
              <w:color w:val="auto"/>
            </w:rPr>
            <w:fldChar w:fldCharType="separate"/>
          </w:r>
          <w:hyperlink w:anchor="_Toc194592610" w:history="1">
            <w:r w:rsidR="006F0DC0" w:rsidRPr="006F0DC0">
              <w:rPr>
                <w:rStyle w:val="Hipervnculo"/>
                <w:rFonts w:eastAsia="Calibri"/>
                <w:bCs/>
                <w:noProof/>
                <w:lang w:val="es-ES"/>
              </w:rPr>
              <w:t>A N T E C E D E N T E S</w:t>
            </w:r>
            <w:r w:rsidR="006F0DC0" w:rsidRPr="006F0DC0">
              <w:rPr>
                <w:noProof/>
                <w:webHidden/>
              </w:rPr>
              <w:tab/>
            </w:r>
            <w:r w:rsidR="006F0DC0" w:rsidRPr="006F0DC0">
              <w:rPr>
                <w:noProof/>
                <w:webHidden/>
              </w:rPr>
              <w:fldChar w:fldCharType="begin"/>
            </w:r>
            <w:r w:rsidR="006F0DC0" w:rsidRPr="006F0DC0">
              <w:rPr>
                <w:noProof/>
                <w:webHidden/>
              </w:rPr>
              <w:instrText xml:space="preserve"> PAGEREF _Toc194592610 \h </w:instrText>
            </w:r>
            <w:r w:rsidR="006F0DC0" w:rsidRPr="006F0DC0">
              <w:rPr>
                <w:noProof/>
                <w:webHidden/>
              </w:rPr>
            </w:r>
            <w:r w:rsidR="006F0DC0" w:rsidRPr="006F0DC0">
              <w:rPr>
                <w:noProof/>
                <w:webHidden/>
              </w:rPr>
              <w:fldChar w:fldCharType="separate"/>
            </w:r>
            <w:r w:rsidR="000E153D">
              <w:rPr>
                <w:noProof/>
                <w:webHidden/>
              </w:rPr>
              <w:t>2</w:t>
            </w:r>
            <w:r w:rsidR="006F0DC0" w:rsidRPr="006F0DC0">
              <w:rPr>
                <w:noProof/>
                <w:webHidden/>
              </w:rPr>
              <w:fldChar w:fldCharType="end"/>
            </w:r>
          </w:hyperlink>
        </w:p>
        <w:p w14:paraId="6AC9458F" w14:textId="77777777" w:rsidR="006F0DC0" w:rsidRPr="006F0DC0" w:rsidRDefault="005760DF">
          <w:pPr>
            <w:pStyle w:val="TDC2"/>
            <w:tabs>
              <w:tab w:val="right" w:leader="dot" w:pos="8921"/>
            </w:tabs>
            <w:rPr>
              <w:rFonts w:asciiTheme="minorHAnsi" w:eastAsiaTheme="minorEastAsia" w:hAnsiTheme="minorHAnsi"/>
              <w:noProof/>
              <w:color w:val="auto"/>
              <w:lang w:eastAsia="es-MX"/>
            </w:rPr>
          </w:pPr>
          <w:hyperlink w:anchor="_Toc194592611" w:history="1">
            <w:r w:rsidR="006F0DC0" w:rsidRPr="006F0DC0">
              <w:rPr>
                <w:rStyle w:val="Hipervnculo"/>
                <w:rFonts w:eastAsia="Calibri"/>
                <w:bCs/>
                <w:noProof/>
                <w:lang w:val="es-ES"/>
              </w:rPr>
              <w:t>I. Presentación de las solicitudes de información</w:t>
            </w:r>
            <w:r w:rsidR="006F0DC0" w:rsidRPr="006F0DC0">
              <w:rPr>
                <w:noProof/>
                <w:webHidden/>
              </w:rPr>
              <w:tab/>
            </w:r>
            <w:r w:rsidR="006F0DC0" w:rsidRPr="006F0DC0">
              <w:rPr>
                <w:noProof/>
                <w:webHidden/>
              </w:rPr>
              <w:fldChar w:fldCharType="begin"/>
            </w:r>
            <w:r w:rsidR="006F0DC0" w:rsidRPr="006F0DC0">
              <w:rPr>
                <w:noProof/>
                <w:webHidden/>
              </w:rPr>
              <w:instrText xml:space="preserve"> PAGEREF _Toc194592611 \h </w:instrText>
            </w:r>
            <w:r w:rsidR="006F0DC0" w:rsidRPr="006F0DC0">
              <w:rPr>
                <w:noProof/>
                <w:webHidden/>
              </w:rPr>
            </w:r>
            <w:r w:rsidR="006F0DC0" w:rsidRPr="006F0DC0">
              <w:rPr>
                <w:noProof/>
                <w:webHidden/>
              </w:rPr>
              <w:fldChar w:fldCharType="separate"/>
            </w:r>
            <w:r w:rsidR="000E153D">
              <w:rPr>
                <w:noProof/>
                <w:webHidden/>
              </w:rPr>
              <w:t>2</w:t>
            </w:r>
            <w:r w:rsidR="006F0DC0" w:rsidRPr="006F0DC0">
              <w:rPr>
                <w:noProof/>
                <w:webHidden/>
              </w:rPr>
              <w:fldChar w:fldCharType="end"/>
            </w:r>
          </w:hyperlink>
        </w:p>
        <w:p w14:paraId="467E78B5" w14:textId="77777777" w:rsidR="006F0DC0" w:rsidRPr="006F0DC0" w:rsidRDefault="005760DF">
          <w:pPr>
            <w:pStyle w:val="TDC2"/>
            <w:tabs>
              <w:tab w:val="right" w:leader="dot" w:pos="8921"/>
            </w:tabs>
            <w:rPr>
              <w:rFonts w:asciiTheme="minorHAnsi" w:eastAsiaTheme="minorEastAsia" w:hAnsiTheme="minorHAnsi"/>
              <w:noProof/>
              <w:color w:val="auto"/>
              <w:lang w:eastAsia="es-MX"/>
            </w:rPr>
          </w:pPr>
          <w:hyperlink w:anchor="_Toc194592612" w:history="1">
            <w:r w:rsidR="006F0DC0" w:rsidRPr="006F0DC0">
              <w:rPr>
                <w:rStyle w:val="Hipervnculo"/>
                <w:rFonts w:eastAsia="Calibri"/>
                <w:bCs/>
                <w:noProof/>
              </w:rPr>
              <w:t>II. Respuesta del Sujeto Obligado</w:t>
            </w:r>
            <w:r w:rsidR="006F0DC0" w:rsidRPr="006F0DC0">
              <w:rPr>
                <w:noProof/>
                <w:webHidden/>
              </w:rPr>
              <w:tab/>
            </w:r>
            <w:r w:rsidR="006F0DC0" w:rsidRPr="006F0DC0">
              <w:rPr>
                <w:noProof/>
                <w:webHidden/>
              </w:rPr>
              <w:fldChar w:fldCharType="begin"/>
            </w:r>
            <w:r w:rsidR="006F0DC0" w:rsidRPr="006F0DC0">
              <w:rPr>
                <w:noProof/>
                <w:webHidden/>
              </w:rPr>
              <w:instrText xml:space="preserve"> PAGEREF _Toc194592612 \h </w:instrText>
            </w:r>
            <w:r w:rsidR="006F0DC0" w:rsidRPr="006F0DC0">
              <w:rPr>
                <w:noProof/>
                <w:webHidden/>
              </w:rPr>
            </w:r>
            <w:r w:rsidR="006F0DC0" w:rsidRPr="006F0DC0">
              <w:rPr>
                <w:noProof/>
                <w:webHidden/>
              </w:rPr>
              <w:fldChar w:fldCharType="separate"/>
            </w:r>
            <w:r w:rsidR="000E153D">
              <w:rPr>
                <w:noProof/>
                <w:webHidden/>
              </w:rPr>
              <w:t>3</w:t>
            </w:r>
            <w:r w:rsidR="006F0DC0" w:rsidRPr="006F0DC0">
              <w:rPr>
                <w:noProof/>
                <w:webHidden/>
              </w:rPr>
              <w:fldChar w:fldCharType="end"/>
            </w:r>
          </w:hyperlink>
        </w:p>
        <w:p w14:paraId="7CE99809" w14:textId="77777777" w:rsidR="006F0DC0" w:rsidRPr="006F0DC0" w:rsidRDefault="005760DF">
          <w:pPr>
            <w:pStyle w:val="TDC2"/>
            <w:tabs>
              <w:tab w:val="right" w:leader="dot" w:pos="8921"/>
            </w:tabs>
            <w:rPr>
              <w:rFonts w:asciiTheme="minorHAnsi" w:eastAsiaTheme="minorEastAsia" w:hAnsiTheme="minorHAnsi"/>
              <w:noProof/>
              <w:color w:val="auto"/>
              <w:lang w:eastAsia="es-MX"/>
            </w:rPr>
          </w:pPr>
          <w:hyperlink w:anchor="_Toc194592613" w:history="1">
            <w:r w:rsidR="006F0DC0" w:rsidRPr="006F0DC0">
              <w:rPr>
                <w:rStyle w:val="Hipervnculo"/>
                <w:rFonts w:eastAsia="Calibri"/>
                <w:bCs/>
                <w:noProof/>
              </w:rPr>
              <w:t>III. Interposición del Recurso de Revisión</w:t>
            </w:r>
            <w:r w:rsidR="006F0DC0" w:rsidRPr="006F0DC0">
              <w:rPr>
                <w:noProof/>
                <w:webHidden/>
              </w:rPr>
              <w:tab/>
            </w:r>
            <w:r w:rsidR="006F0DC0" w:rsidRPr="006F0DC0">
              <w:rPr>
                <w:noProof/>
                <w:webHidden/>
              </w:rPr>
              <w:fldChar w:fldCharType="begin"/>
            </w:r>
            <w:r w:rsidR="006F0DC0" w:rsidRPr="006F0DC0">
              <w:rPr>
                <w:noProof/>
                <w:webHidden/>
              </w:rPr>
              <w:instrText xml:space="preserve"> PAGEREF _Toc194592613 \h </w:instrText>
            </w:r>
            <w:r w:rsidR="006F0DC0" w:rsidRPr="006F0DC0">
              <w:rPr>
                <w:noProof/>
                <w:webHidden/>
              </w:rPr>
            </w:r>
            <w:r w:rsidR="006F0DC0" w:rsidRPr="006F0DC0">
              <w:rPr>
                <w:noProof/>
                <w:webHidden/>
              </w:rPr>
              <w:fldChar w:fldCharType="separate"/>
            </w:r>
            <w:r w:rsidR="000E153D">
              <w:rPr>
                <w:noProof/>
                <w:webHidden/>
              </w:rPr>
              <w:t>4</w:t>
            </w:r>
            <w:r w:rsidR="006F0DC0" w:rsidRPr="006F0DC0">
              <w:rPr>
                <w:noProof/>
                <w:webHidden/>
              </w:rPr>
              <w:fldChar w:fldCharType="end"/>
            </w:r>
          </w:hyperlink>
        </w:p>
        <w:p w14:paraId="287A7AC5" w14:textId="77777777" w:rsidR="006F0DC0" w:rsidRPr="006F0DC0" w:rsidRDefault="005760DF">
          <w:pPr>
            <w:pStyle w:val="TDC2"/>
            <w:tabs>
              <w:tab w:val="right" w:leader="dot" w:pos="8921"/>
            </w:tabs>
            <w:rPr>
              <w:rFonts w:asciiTheme="minorHAnsi" w:eastAsiaTheme="minorEastAsia" w:hAnsiTheme="minorHAnsi"/>
              <w:noProof/>
              <w:color w:val="auto"/>
              <w:lang w:eastAsia="es-MX"/>
            </w:rPr>
          </w:pPr>
          <w:hyperlink w:anchor="_Toc194592614" w:history="1">
            <w:r w:rsidR="006F0DC0" w:rsidRPr="006F0DC0">
              <w:rPr>
                <w:rStyle w:val="Hipervnculo"/>
                <w:rFonts w:eastAsia="Calibri"/>
                <w:bCs/>
                <w:noProof/>
              </w:rPr>
              <w:t xml:space="preserve">IV. </w:t>
            </w:r>
            <w:r w:rsidR="006F0DC0" w:rsidRPr="006F0DC0">
              <w:rPr>
                <w:rStyle w:val="Hipervnculo"/>
                <w:rFonts w:eastAsia="Batang"/>
                <w:bCs/>
                <w:noProof/>
              </w:rPr>
              <w:t>Trámite del Recurso de Revisión</w:t>
            </w:r>
            <w:r w:rsidR="006F0DC0" w:rsidRPr="006F0DC0">
              <w:rPr>
                <w:rStyle w:val="Hipervnculo"/>
                <w:rFonts w:eastAsia="Calibri"/>
                <w:bCs/>
                <w:noProof/>
              </w:rPr>
              <w:t xml:space="preserve"> </w:t>
            </w:r>
            <w:r w:rsidR="006F0DC0" w:rsidRPr="006F0DC0">
              <w:rPr>
                <w:rStyle w:val="Hipervnculo"/>
                <w:rFonts w:eastAsia="Batang"/>
                <w:bCs/>
                <w:noProof/>
              </w:rPr>
              <w:t>ante este Instituto</w:t>
            </w:r>
            <w:r w:rsidR="006F0DC0" w:rsidRPr="006F0DC0">
              <w:rPr>
                <w:noProof/>
                <w:webHidden/>
              </w:rPr>
              <w:tab/>
            </w:r>
            <w:r w:rsidR="006F0DC0" w:rsidRPr="006F0DC0">
              <w:rPr>
                <w:noProof/>
                <w:webHidden/>
              </w:rPr>
              <w:fldChar w:fldCharType="begin"/>
            </w:r>
            <w:r w:rsidR="006F0DC0" w:rsidRPr="006F0DC0">
              <w:rPr>
                <w:noProof/>
                <w:webHidden/>
              </w:rPr>
              <w:instrText xml:space="preserve"> PAGEREF _Toc194592614 \h </w:instrText>
            </w:r>
            <w:r w:rsidR="006F0DC0" w:rsidRPr="006F0DC0">
              <w:rPr>
                <w:noProof/>
                <w:webHidden/>
              </w:rPr>
            </w:r>
            <w:r w:rsidR="006F0DC0" w:rsidRPr="006F0DC0">
              <w:rPr>
                <w:noProof/>
                <w:webHidden/>
              </w:rPr>
              <w:fldChar w:fldCharType="separate"/>
            </w:r>
            <w:r w:rsidR="000E153D">
              <w:rPr>
                <w:noProof/>
                <w:webHidden/>
              </w:rPr>
              <w:t>4</w:t>
            </w:r>
            <w:r w:rsidR="006F0DC0" w:rsidRPr="006F0DC0">
              <w:rPr>
                <w:noProof/>
                <w:webHidden/>
              </w:rPr>
              <w:fldChar w:fldCharType="end"/>
            </w:r>
          </w:hyperlink>
        </w:p>
        <w:p w14:paraId="7DC4A7D0" w14:textId="77777777" w:rsidR="006F0DC0" w:rsidRPr="006F0DC0" w:rsidRDefault="005760DF">
          <w:pPr>
            <w:pStyle w:val="TDC1"/>
            <w:tabs>
              <w:tab w:val="right" w:leader="dot" w:pos="8921"/>
            </w:tabs>
            <w:rPr>
              <w:rFonts w:asciiTheme="minorHAnsi" w:eastAsiaTheme="minorEastAsia" w:hAnsiTheme="minorHAnsi"/>
              <w:noProof/>
              <w:color w:val="auto"/>
              <w:lang w:eastAsia="es-MX"/>
            </w:rPr>
          </w:pPr>
          <w:hyperlink w:anchor="_Toc194592615" w:history="1">
            <w:r w:rsidR="006F0DC0" w:rsidRPr="006F0DC0">
              <w:rPr>
                <w:rStyle w:val="Hipervnculo"/>
                <w:rFonts w:eastAsia="Times New Roman"/>
                <w:bCs/>
                <w:noProof/>
                <w:lang w:val="es-ES" w:eastAsia="es-ES"/>
              </w:rPr>
              <w:t>C O N S I D E R A N D O S</w:t>
            </w:r>
            <w:r w:rsidR="006F0DC0" w:rsidRPr="006F0DC0">
              <w:rPr>
                <w:noProof/>
                <w:webHidden/>
              </w:rPr>
              <w:tab/>
            </w:r>
            <w:r w:rsidR="006F0DC0" w:rsidRPr="006F0DC0">
              <w:rPr>
                <w:noProof/>
                <w:webHidden/>
              </w:rPr>
              <w:fldChar w:fldCharType="begin"/>
            </w:r>
            <w:r w:rsidR="006F0DC0" w:rsidRPr="006F0DC0">
              <w:rPr>
                <w:noProof/>
                <w:webHidden/>
              </w:rPr>
              <w:instrText xml:space="preserve"> PAGEREF _Toc194592615 \h </w:instrText>
            </w:r>
            <w:r w:rsidR="006F0DC0" w:rsidRPr="006F0DC0">
              <w:rPr>
                <w:noProof/>
                <w:webHidden/>
              </w:rPr>
            </w:r>
            <w:r w:rsidR="006F0DC0" w:rsidRPr="006F0DC0">
              <w:rPr>
                <w:noProof/>
                <w:webHidden/>
              </w:rPr>
              <w:fldChar w:fldCharType="separate"/>
            </w:r>
            <w:r w:rsidR="000E153D">
              <w:rPr>
                <w:noProof/>
                <w:webHidden/>
              </w:rPr>
              <w:t>7</w:t>
            </w:r>
            <w:r w:rsidR="006F0DC0" w:rsidRPr="006F0DC0">
              <w:rPr>
                <w:noProof/>
                <w:webHidden/>
              </w:rPr>
              <w:fldChar w:fldCharType="end"/>
            </w:r>
          </w:hyperlink>
        </w:p>
        <w:p w14:paraId="7C66C501" w14:textId="77777777" w:rsidR="006F0DC0" w:rsidRPr="006F0DC0" w:rsidRDefault="005760DF">
          <w:pPr>
            <w:pStyle w:val="TDC2"/>
            <w:tabs>
              <w:tab w:val="right" w:leader="dot" w:pos="8921"/>
            </w:tabs>
            <w:rPr>
              <w:rFonts w:asciiTheme="minorHAnsi" w:eastAsiaTheme="minorEastAsia" w:hAnsiTheme="minorHAnsi"/>
              <w:noProof/>
              <w:color w:val="auto"/>
              <w:lang w:eastAsia="es-MX"/>
            </w:rPr>
          </w:pPr>
          <w:hyperlink w:anchor="_Toc194592616" w:history="1">
            <w:r w:rsidR="006F0DC0" w:rsidRPr="006F0DC0">
              <w:rPr>
                <w:rStyle w:val="Hipervnculo"/>
                <w:rFonts w:eastAsia="Calibri"/>
                <w:bCs/>
                <w:noProof/>
                <w:lang w:val="es-ES" w:eastAsia="es-MX"/>
              </w:rPr>
              <w:t xml:space="preserve">PRIMERO. </w:t>
            </w:r>
            <w:r w:rsidR="006F0DC0" w:rsidRPr="006F0DC0">
              <w:rPr>
                <w:rStyle w:val="Hipervnculo"/>
                <w:rFonts w:eastAsia="Times New Roman"/>
                <w:bCs/>
                <w:noProof/>
                <w:lang w:val="es-ES" w:eastAsia="es-ES"/>
              </w:rPr>
              <w:t>Competencia</w:t>
            </w:r>
            <w:r w:rsidR="006F0DC0" w:rsidRPr="006F0DC0">
              <w:rPr>
                <w:noProof/>
                <w:webHidden/>
              </w:rPr>
              <w:tab/>
            </w:r>
            <w:r w:rsidR="006F0DC0" w:rsidRPr="006F0DC0">
              <w:rPr>
                <w:noProof/>
                <w:webHidden/>
              </w:rPr>
              <w:fldChar w:fldCharType="begin"/>
            </w:r>
            <w:r w:rsidR="006F0DC0" w:rsidRPr="006F0DC0">
              <w:rPr>
                <w:noProof/>
                <w:webHidden/>
              </w:rPr>
              <w:instrText xml:space="preserve"> PAGEREF _Toc194592616 \h </w:instrText>
            </w:r>
            <w:r w:rsidR="006F0DC0" w:rsidRPr="006F0DC0">
              <w:rPr>
                <w:noProof/>
                <w:webHidden/>
              </w:rPr>
            </w:r>
            <w:r w:rsidR="006F0DC0" w:rsidRPr="006F0DC0">
              <w:rPr>
                <w:noProof/>
                <w:webHidden/>
              </w:rPr>
              <w:fldChar w:fldCharType="separate"/>
            </w:r>
            <w:r w:rsidR="000E153D">
              <w:rPr>
                <w:noProof/>
                <w:webHidden/>
              </w:rPr>
              <w:t>7</w:t>
            </w:r>
            <w:r w:rsidR="006F0DC0" w:rsidRPr="006F0DC0">
              <w:rPr>
                <w:noProof/>
                <w:webHidden/>
              </w:rPr>
              <w:fldChar w:fldCharType="end"/>
            </w:r>
          </w:hyperlink>
        </w:p>
        <w:p w14:paraId="0DA0ADAE" w14:textId="77777777" w:rsidR="006F0DC0" w:rsidRPr="006F0DC0" w:rsidRDefault="005760DF">
          <w:pPr>
            <w:pStyle w:val="TDC2"/>
            <w:tabs>
              <w:tab w:val="right" w:leader="dot" w:pos="8921"/>
            </w:tabs>
            <w:rPr>
              <w:rFonts w:asciiTheme="minorHAnsi" w:eastAsiaTheme="minorEastAsia" w:hAnsiTheme="minorHAnsi"/>
              <w:noProof/>
              <w:color w:val="auto"/>
              <w:lang w:eastAsia="es-MX"/>
            </w:rPr>
          </w:pPr>
          <w:hyperlink w:anchor="_Toc194592617" w:history="1">
            <w:r w:rsidR="006F0DC0" w:rsidRPr="006F0DC0">
              <w:rPr>
                <w:rStyle w:val="Hipervnculo"/>
                <w:rFonts w:eastAsia="Calibri"/>
                <w:bCs/>
                <w:noProof/>
                <w:lang w:val="es-ES" w:eastAsia="es-MX"/>
              </w:rPr>
              <w:t xml:space="preserve">SEGUNDO. </w:t>
            </w:r>
            <w:r w:rsidR="006F0DC0" w:rsidRPr="006F0DC0">
              <w:rPr>
                <w:rStyle w:val="Hipervnculo"/>
                <w:rFonts w:eastAsia="Times New Roman"/>
                <w:bCs/>
                <w:noProof/>
                <w:lang w:val="es-ES" w:eastAsia="es-ES"/>
              </w:rPr>
              <w:t>Causales de improcedencia y sobreseimiento</w:t>
            </w:r>
            <w:r w:rsidR="006F0DC0" w:rsidRPr="006F0DC0">
              <w:rPr>
                <w:noProof/>
                <w:webHidden/>
              </w:rPr>
              <w:tab/>
            </w:r>
            <w:r w:rsidR="006F0DC0" w:rsidRPr="006F0DC0">
              <w:rPr>
                <w:noProof/>
                <w:webHidden/>
              </w:rPr>
              <w:fldChar w:fldCharType="begin"/>
            </w:r>
            <w:r w:rsidR="006F0DC0" w:rsidRPr="006F0DC0">
              <w:rPr>
                <w:noProof/>
                <w:webHidden/>
              </w:rPr>
              <w:instrText xml:space="preserve"> PAGEREF _Toc194592617 \h </w:instrText>
            </w:r>
            <w:r w:rsidR="006F0DC0" w:rsidRPr="006F0DC0">
              <w:rPr>
                <w:noProof/>
                <w:webHidden/>
              </w:rPr>
            </w:r>
            <w:r w:rsidR="006F0DC0" w:rsidRPr="006F0DC0">
              <w:rPr>
                <w:noProof/>
                <w:webHidden/>
              </w:rPr>
              <w:fldChar w:fldCharType="separate"/>
            </w:r>
            <w:r w:rsidR="000E153D">
              <w:rPr>
                <w:noProof/>
                <w:webHidden/>
              </w:rPr>
              <w:t>7</w:t>
            </w:r>
            <w:r w:rsidR="006F0DC0" w:rsidRPr="006F0DC0">
              <w:rPr>
                <w:noProof/>
                <w:webHidden/>
              </w:rPr>
              <w:fldChar w:fldCharType="end"/>
            </w:r>
          </w:hyperlink>
        </w:p>
        <w:p w14:paraId="6833987E" w14:textId="77777777" w:rsidR="006F0DC0" w:rsidRPr="006F0DC0" w:rsidRDefault="005760DF">
          <w:pPr>
            <w:pStyle w:val="TDC2"/>
            <w:tabs>
              <w:tab w:val="right" w:leader="dot" w:pos="8921"/>
            </w:tabs>
            <w:rPr>
              <w:rFonts w:asciiTheme="minorHAnsi" w:eastAsiaTheme="minorEastAsia" w:hAnsiTheme="minorHAnsi"/>
              <w:noProof/>
              <w:color w:val="auto"/>
              <w:lang w:eastAsia="es-MX"/>
            </w:rPr>
          </w:pPr>
          <w:hyperlink w:anchor="_Toc194592618" w:history="1">
            <w:r w:rsidR="006F0DC0" w:rsidRPr="006F0DC0">
              <w:rPr>
                <w:rStyle w:val="Hipervnculo"/>
                <w:rFonts w:eastAsia="Times New Roman"/>
                <w:bCs/>
                <w:noProof/>
                <w:lang w:val="es-ES" w:eastAsia="es-ES"/>
              </w:rPr>
              <w:t>TERCERO. Determinación de la Controversia</w:t>
            </w:r>
            <w:r w:rsidR="006F0DC0" w:rsidRPr="006F0DC0">
              <w:rPr>
                <w:noProof/>
                <w:webHidden/>
              </w:rPr>
              <w:tab/>
            </w:r>
            <w:r w:rsidR="006F0DC0" w:rsidRPr="006F0DC0">
              <w:rPr>
                <w:noProof/>
                <w:webHidden/>
              </w:rPr>
              <w:fldChar w:fldCharType="begin"/>
            </w:r>
            <w:r w:rsidR="006F0DC0" w:rsidRPr="006F0DC0">
              <w:rPr>
                <w:noProof/>
                <w:webHidden/>
              </w:rPr>
              <w:instrText xml:space="preserve"> PAGEREF _Toc194592618 \h </w:instrText>
            </w:r>
            <w:r w:rsidR="006F0DC0" w:rsidRPr="006F0DC0">
              <w:rPr>
                <w:noProof/>
                <w:webHidden/>
              </w:rPr>
            </w:r>
            <w:r w:rsidR="006F0DC0" w:rsidRPr="006F0DC0">
              <w:rPr>
                <w:noProof/>
                <w:webHidden/>
              </w:rPr>
              <w:fldChar w:fldCharType="separate"/>
            </w:r>
            <w:r w:rsidR="000E153D">
              <w:rPr>
                <w:noProof/>
                <w:webHidden/>
              </w:rPr>
              <w:t>9</w:t>
            </w:r>
            <w:r w:rsidR="006F0DC0" w:rsidRPr="006F0DC0">
              <w:rPr>
                <w:noProof/>
                <w:webHidden/>
              </w:rPr>
              <w:fldChar w:fldCharType="end"/>
            </w:r>
          </w:hyperlink>
        </w:p>
        <w:p w14:paraId="1E6E0107" w14:textId="77777777" w:rsidR="006F0DC0" w:rsidRPr="006F0DC0" w:rsidRDefault="005760DF">
          <w:pPr>
            <w:pStyle w:val="TDC2"/>
            <w:tabs>
              <w:tab w:val="right" w:leader="dot" w:pos="8921"/>
            </w:tabs>
            <w:rPr>
              <w:rFonts w:asciiTheme="minorHAnsi" w:eastAsiaTheme="minorEastAsia" w:hAnsiTheme="minorHAnsi"/>
              <w:noProof/>
              <w:color w:val="auto"/>
              <w:lang w:eastAsia="es-MX"/>
            </w:rPr>
          </w:pPr>
          <w:hyperlink w:anchor="_Toc194592619" w:history="1">
            <w:r w:rsidR="006F0DC0" w:rsidRPr="006F0DC0">
              <w:rPr>
                <w:rStyle w:val="Hipervnculo"/>
                <w:rFonts w:eastAsia="Times New Roman"/>
                <w:bCs/>
                <w:noProof/>
                <w:lang w:val="es-ES" w:eastAsia="es-ES"/>
              </w:rPr>
              <w:t xml:space="preserve">CUARTO. </w:t>
            </w:r>
            <w:r w:rsidR="006F0DC0" w:rsidRPr="006F0DC0">
              <w:rPr>
                <w:rStyle w:val="Hipervnculo"/>
                <w:rFonts w:eastAsia="Times New Roman"/>
                <w:bCs/>
                <w:noProof/>
                <w:lang w:eastAsia="es-ES"/>
              </w:rPr>
              <w:t>Marco normativo aplicable en materia de transparencia y acceso a la información pública</w:t>
            </w:r>
            <w:r w:rsidR="006F0DC0" w:rsidRPr="006F0DC0">
              <w:rPr>
                <w:noProof/>
                <w:webHidden/>
              </w:rPr>
              <w:tab/>
            </w:r>
            <w:r w:rsidR="006F0DC0" w:rsidRPr="006F0DC0">
              <w:rPr>
                <w:noProof/>
                <w:webHidden/>
              </w:rPr>
              <w:fldChar w:fldCharType="begin"/>
            </w:r>
            <w:r w:rsidR="006F0DC0" w:rsidRPr="006F0DC0">
              <w:rPr>
                <w:noProof/>
                <w:webHidden/>
              </w:rPr>
              <w:instrText xml:space="preserve"> PAGEREF _Toc194592619 \h </w:instrText>
            </w:r>
            <w:r w:rsidR="006F0DC0" w:rsidRPr="006F0DC0">
              <w:rPr>
                <w:noProof/>
                <w:webHidden/>
              </w:rPr>
            </w:r>
            <w:r w:rsidR="006F0DC0" w:rsidRPr="006F0DC0">
              <w:rPr>
                <w:noProof/>
                <w:webHidden/>
              </w:rPr>
              <w:fldChar w:fldCharType="separate"/>
            </w:r>
            <w:r w:rsidR="000E153D">
              <w:rPr>
                <w:noProof/>
                <w:webHidden/>
              </w:rPr>
              <w:t>10</w:t>
            </w:r>
            <w:r w:rsidR="006F0DC0" w:rsidRPr="006F0DC0">
              <w:rPr>
                <w:noProof/>
                <w:webHidden/>
              </w:rPr>
              <w:fldChar w:fldCharType="end"/>
            </w:r>
          </w:hyperlink>
        </w:p>
        <w:p w14:paraId="7D2A288E" w14:textId="77777777" w:rsidR="006F0DC0" w:rsidRPr="006F0DC0" w:rsidRDefault="005760DF">
          <w:pPr>
            <w:pStyle w:val="TDC2"/>
            <w:tabs>
              <w:tab w:val="right" w:leader="dot" w:pos="8921"/>
            </w:tabs>
            <w:rPr>
              <w:rFonts w:asciiTheme="minorHAnsi" w:eastAsiaTheme="minorEastAsia" w:hAnsiTheme="minorHAnsi"/>
              <w:noProof/>
              <w:color w:val="auto"/>
              <w:lang w:eastAsia="es-MX"/>
            </w:rPr>
          </w:pPr>
          <w:hyperlink w:anchor="_Toc194592620" w:history="1">
            <w:r w:rsidR="006F0DC0" w:rsidRPr="006F0DC0">
              <w:rPr>
                <w:rStyle w:val="Hipervnculo"/>
                <w:rFonts w:eastAsia="Times New Roman"/>
                <w:bCs/>
                <w:noProof/>
                <w:lang w:val="es-ES" w:eastAsia="es-ES"/>
              </w:rPr>
              <w:t>QUINTO. Estudio de Fondo</w:t>
            </w:r>
            <w:r w:rsidR="006F0DC0" w:rsidRPr="006F0DC0">
              <w:rPr>
                <w:noProof/>
                <w:webHidden/>
              </w:rPr>
              <w:tab/>
            </w:r>
            <w:r w:rsidR="006F0DC0" w:rsidRPr="006F0DC0">
              <w:rPr>
                <w:noProof/>
                <w:webHidden/>
              </w:rPr>
              <w:fldChar w:fldCharType="begin"/>
            </w:r>
            <w:r w:rsidR="006F0DC0" w:rsidRPr="006F0DC0">
              <w:rPr>
                <w:noProof/>
                <w:webHidden/>
              </w:rPr>
              <w:instrText xml:space="preserve"> PAGEREF _Toc194592620 \h </w:instrText>
            </w:r>
            <w:r w:rsidR="006F0DC0" w:rsidRPr="006F0DC0">
              <w:rPr>
                <w:noProof/>
                <w:webHidden/>
              </w:rPr>
            </w:r>
            <w:r w:rsidR="006F0DC0" w:rsidRPr="006F0DC0">
              <w:rPr>
                <w:noProof/>
                <w:webHidden/>
              </w:rPr>
              <w:fldChar w:fldCharType="separate"/>
            </w:r>
            <w:r w:rsidR="000E153D">
              <w:rPr>
                <w:noProof/>
                <w:webHidden/>
              </w:rPr>
              <w:t>11</w:t>
            </w:r>
            <w:r w:rsidR="006F0DC0" w:rsidRPr="006F0DC0">
              <w:rPr>
                <w:noProof/>
                <w:webHidden/>
              </w:rPr>
              <w:fldChar w:fldCharType="end"/>
            </w:r>
          </w:hyperlink>
        </w:p>
        <w:p w14:paraId="5562C692" w14:textId="77777777" w:rsidR="006F0DC0" w:rsidRPr="006F0DC0" w:rsidRDefault="005760DF">
          <w:pPr>
            <w:pStyle w:val="TDC2"/>
            <w:tabs>
              <w:tab w:val="right" w:leader="dot" w:pos="8921"/>
            </w:tabs>
            <w:rPr>
              <w:rFonts w:asciiTheme="minorHAnsi" w:eastAsiaTheme="minorEastAsia" w:hAnsiTheme="minorHAnsi"/>
              <w:noProof/>
              <w:color w:val="auto"/>
              <w:lang w:eastAsia="es-MX"/>
            </w:rPr>
          </w:pPr>
          <w:hyperlink w:anchor="_Toc194592621" w:history="1">
            <w:r w:rsidR="006F0DC0" w:rsidRPr="006F0DC0">
              <w:rPr>
                <w:rStyle w:val="Hipervnculo"/>
                <w:bCs/>
                <w:noProof/>
              </w:rPr>
              <w:t>SEXTO. Decisión</w:t>
            </w:r>
            <w:r w:rsidR="006F0DC0" w:rsidRPr="006F0DC0">
              <w:rPr>
                <w:noProof/>
                <w:webHidden/>
              </w:rPr>
              <w:tab/>
            </w:r>
            <w:r w:rsidR="006F0DC0" w:rsidRPr="006F0DC0">
              <w:rPr>
                <w:noProof/>
                <w:webHidden/>
              </w:rPr>
              <w:fldChar w:fldCharType="begin"/>
            </w:r>
            <w:r w:rsidR="006F0DC0" w:rsidRPr="006F0DC0">
              <w:rPr>
                <w:noProof/>
                <w:webHidden/>
              </w:rPr>
              <w:instrText xml:space="preserve"> PAGEREF _Toc194592621 \h </w:instrText>
            </w:r>
            <w:r w:rsidR="006F0DC0" w:rsidRPr="006F0DC0">
              <w:rPr>
                <w:noProof/>
                <w:webHidden/>
              </w:rPr>
            </w:r>
            <w:r w:rsidR="006F0DC0" w:rsidRPr="006F0DC0">
              <w:rPr>
                <w:noProof/>
                <w:webHidden/>
              </w:rPr>
              <w:fldChar w:fldCharType="separate"/>
            </w:r>
            <w:r w:rsidR="000E153D">
              <w:rPr>
                <w:noProof/>
                <w:webHidden/>
              </w:rPr>
              <w:t>16</w:t>
            </w:r>
            <w:r w:rsidR="006F0DC0" w:rsidRPr="006F0DC0">
              <w:rPr>
                <w:noProof/>
                <w:webHidden/>
              </w:rPr>
              <w:fldChar w:fldCharType="end"/>
            </w:r>
          </w:hyperlink>
        </w:p>
        <w:p w14:paraId="4968B9F6" w14:textId="77777777" w:rsidR="006F0DC0" w:rsidRPr="006F0DC0" w:rsidRDefault="005760DF">
          <w:pPr>
            <w:pStyle w:val="TDC1"/>
            <w:tabs>
              <w:tab w:val="right" w:leader="dot" w:pos="8921"/>
            </w:tabs>
            <w:rPr>
              <w:rFonts w:asciiTheme="minorHAnsi" w:eastAsiaTheme="minorEastAsia" w:hAnsiTheme="minorHAnsi"/>
              <w:noProof/>
              <w:color w:val="auto"/>
              <w:lang w:eastAsia="es-MX"/>
            </w:rPr>
          </w:pPr>
          <w:hyperlink w:anchor="_Toc194592622" w:history="1">
            <w:r w:rsidR="006F0DC0" w:rsidRPr="006F0DC0">
              <w:rPr>
                <w:rStyle w:val="Hipervnculo"/>
                <w:bCs/>
                <w:noProof/>
              </w:rPr>
              <w:t>R E S U E L V E</w:t>
            </w:r>
            <w:r w:rsidR="006F0DC0" w:rsidRPr="006F0DC0">
              <w:rPr>
                <w:noProof/>
                <w:webHidden/>
              </w:rPr>
              <w:tab/>
            </w:r>
            <w:r w:rsidR="006F0DC0" w:rsidRPr="006F0DC0">
              <w:rPr>
                <w:noProof/>
                <w:webHidden/>
              </w:rPr>
              <w:fldChar w:fldCharType="begin"/>
            </w:r>
            <w:r w:rsidR="006F0DC0" w:rsidRPr="006F0DC0">
              <w:rPr>
                <w:noProof/>
                <w:webHidden/>
              </w:rPr>
              <w:instrText xml:space="preserve"> PAGEREF _Toc194592622 \h </w:instrText>
            </w:r>
            <w:r w:rsidR="006F0DC0" w:rsidRPr="006F0DC0">
              <w:rPr>
                <w:noProof/>
                <w:webHidden/>
              </w:rPr>
            </w:r>
            <w:r w:rsidR="006F0DC0" w:rsidRPr="006F0DC0">
              <w:rPr>
                <w:noProof/>
                <w:webHidden/>
              </w:rPr>
              <w:fldChar w:fldCharType="separate"/>
            </w:r>
            <w:r w:rsidR="000E153D">
              <w:rPr>
                <w:noProof/>
                <w:webHidden/>
              </w:rPr>
              <w:t>17</w:t>
            </w:r>
            <w:r w:rsidR="006F0DC0" w:rsidRPr="006F0DC0">
              <w:rPr>
                <w:noProof/>
                <w:webHidden/>
              </w:rPr>
              <w:fldChar w:fldCharType="end"/>
            </w:r>
          </w:hyperlink>
        </w:p>
        <w:p w14:paraId="03E494E7" w14:textId="34852C47" w:rsidR="00DE32E6" w:rsidRPr="00BF786E" w:rsidRDefault="00DE32E6" w:rsidP="003317AE">
          <w:pPr>
            <w:spacing w:after="0" w:line="360" w:lineRule="auto"/>
          </w:pPr>
          <w:r w:rsidRPr="006F0DC0">
            <w:rPr>
              <w:color w:val="auto"/>
              <w:lang w:val="es-ES"/>
            </w:rPr>
            <w:fldChar w:fldCharType="end"/>
          </w:r>
        </w:p>
      </w:sdtContent>
    </w:sdt>
    <w:p w14:paraId="509978F6" w14:textId="77777777" w:rsidR="002E526D" w:rsidRPr="00BF786E" w:rsidRDefault="002E526D" w:rsidP="003317AE">
      <w:pPr>
        <w:tabs>
          <w:tab w:val="left" w:pos="8931"/>
        </w:tabs>
        <w:spacing w:after="0" w:line="360" w:lineRule="auto"/>
        <w:contextualSpacing/>
        <w:rPr>
          <w:rFonts w:cs="Tahoma"/>
          <w:bCs/>
        </w:rPr>
      </w:pPr>
    </w:p>
    <w:p w14:paraId="4FA8E382" w14:textId="77777777" w:rsidR="001D40B5" w:rsidRPr="00BF786E" w:rsidRDefault="001D40B5" w:rsidP="003317AE">
      <w:pPr>
        <w:tabs>
          <w:tab w:val="left" w:pos="8931"/>
        </w:tabs>
        <w:spacing w:after="0" w:line="360" w:lineRule="auto"/>
        <w:contextualSpacing/>
        <w:rPr>
          <w:rFonts w:cs="Tahoma"/>
          <w:bCs/>
        </w:rPr>
      </w:pPr>
    </w:p>
    <w:p w14:paraId="5C7D8440" w14:textId="77777777" w:rsidR="001D40B5" w:rsidRPr="00BF786E" w:rsidRDefault="001D40B5" w:rsidP="003317AE">
      <w:pPr>
        <w:tabs>
          <w:tab w:val="left" w:pos="8931"/>
        </w:tabs>
        <w:spacing w:after="0" w:line="360" w:lineRule="auto"/>
        <w:contextualSpacing/>
        <w:rPr>
          <w:rFonts w:cs="Tahoma"/>
          <w:bCs/>
        </w:rPr>
      </w:pPr>
    </w:p>
    <w:p w14:paraId="0C45D1CC" w14:textId="77777777" w:rsidR="001D40B5" w:rsidRPr="00BF786E" w:rsidRDefault="001D40B5" w:rsidP="003317AE">
      <w:pPr>
        <w:tabs>
          <w:tab w:val="left" w:pos="8931"/>
        </w:tabs>
        <w:spacing w:after="0" w:line="360" w:lineRule="auto"/>
        <w:contextualSpacing/>
        <w:rPr>
          <w:rFonts w:cs="Tahoma"/>
          <w:bCs/>
        </w:rPr>
      </w:pPr>
    </w:p>
    <w:p w14:paraId="44684ED1" w14:textId="77777777" w:rsidR="00193AB7" w:rsidRPr="00BF786E" w:rsidRDefault="00193AB7" w:rsidP="003317AE">
      <w:pPr>
        <w:tabs>
          <w:tab w:val="left" w:pos="8931"/>
        </w:tabs>
        <w:spacing w:after="0" w:line="360" w:lineRule="auto"/>
        <w:contextualSpacing/>
        <w:rPr>
          <w:rFonts w:cs="Tahoma"/>
          <w:bCs/>
        </w:rPr>
      </w:pPr>
    </w:p>
    <w:p w14:paraId="7024A41E" w14:textId="77777777" w:rsidR="00193AB7" w:rsidRPr="00BF786E" w:rsidRDefault="00193AB7" w:rsidP="003317AE">
      <w:pPr>
        <w:tabs>
          <w:tab w:val="left" w:pos="8931"/>
        </w:tabs>
        <w:spacing w:after="0" w:line="360" w:lineRule="auto"/>
        <w:contextualSpacing/>
        <w:rPr>
          <w:rFonts w:cs="Tahoma"/>
          <w:bCs/>
        </w:rPr>
      </w:pPr>
    </w:p>
    <w:p w14:paraId="7C10C15E" w14:textId="77777777" w:rsidR="00193AB7" w:rsidRPr="00BF786E" w:rsidRDefault="00193AB7" w:rsidP="003317AE">
      <w:pPr>
        <w:tabs>
          <w:tab w:val="left" w:pos="8931"/>
        </w:tabs>
        <w:spacing w:after="0" w:line="360" w:lineRule="auto"/>
        <w:contextualSpacing/>
        <w:rPr>
          <w:rFonts w:cs="Tahoma"/>
          <w:bCs/>
        </w:rPr>
      </w:pPr>
    </w:p>
    <w:p w14:paraId="3C561DFF" w14:textId="77777777" w:rsidR="00193AB7" w:rsidRPr="00BF786E" w:rsidRDefault="00193AB7" w:rsidP="003317AE">
      <w:pPr>
        <w:tabs>
          <w:tab w:val="left" w:pos="8931"/>
        </w:tabs>
        <w:spacing w:after="0" w:line="360" w:lineRule="auto"/>
        <w:contextualSpacing/>
        <w:rPr>
          <w:rFonts w:cs="Tahoma"/>
          <w:bCs/>
        </w:rPr>
      </w:pPr>
    </w:p>
    <w:p w14:paraId="6D229180" w14:textId="77777777" w:rsidR="00592054" w:rsidRPr="00BF786E" w:rsidRDefault="00592054" w:rsidP="003317AE">
      <w:pPr>
        <w:tabs>
          <w:tab w:val="left" w:pos="8931"/>
        </w:tabs>
        <w:spacing w:after="0" w:line="360" w:lineRule="auto"/>
        <w:contextualSpacing/>
        <w:rPr>
          <w:rFonts w:cs="Tahoma"/>
          <w:bCs/>
        </w:rPr>
      </w:pPr>
    </w:p>
    <w:p w14:paraId="3530C0FA" w14:textId="2DE45BE4" w:rsidR="00DB3DC5" w:rsidRPr="00BF786E" w:rsidRDefault="00DB3DC5" w:rsidP="003317AE">
      <w:pPr>
        <w:tabs>
          <w:tab w:val="left" w:pos="8931"/>
        </w:tabs>
        <w:spacing w:after="0" w:line="360" w:lineRule="auto"/>
        <w:contextualSpacing/>
        <w:rPr>
          <w:rFonts w:eastAsia="Calibri" w:cs="Tahoma"/>
          <w:lang w:val="es-ES"/>
        </w:rPr>
      </w:pPr>
      <w:r w:rsidRPr="00BF786E">
        <w:rPr>
          <w:rFonts w:cs="Tahoma"/>
          <w:bCs/>
        </w:rPr>
        <w:t xml:space="preserve">Resolución del Pleno del Instituto de Transparencia, Acceso a la Información Pública y Protección de Datos Personales del Estado de México y Municipios, con domicilio en Metepec, </w:t>
      </w:r>
      <w:r w:rsidRPr="00BF786E">
        <w:rPr>
          <w:rFonts w:eastAsia="Calibri" w:cs="Tahoma"/>
          <w:lang w:val="es-ES"/>
        </w:rPr>
        <w:t>E</w:t>
      </w:r>
      <w:r w:rsidR="007230BF" w:rsidRPr="00BF786E">
        <w:rPr>
          <w:rFonts w:eastAsia="Calibri" w:cs="Tahoma"/>
          <w:lang w:val="es-ES"/>
        </w:rPr>
        <w:t>stado</w:t>
      </w:r>
      <w:r w:rsidR="00CF18F8" w:rsidRPr="00BF786E">
        <w:rPr>
          <w:rFonts w:eastAsia="Calibri" w:cs="Tahoma"/>
          <w:lang w:val="es-ES"/>
        </w:rPr>
        <w:t xml:space="preserve"> de México, de fecha dos de abril</w:t>
      </w:r>
      <w:r w:rsidRPr="00BF786E">
        <w:rPr>
          <w:rFonts w:eastAsia="Calibri" w:cs="Tahoma"/>
          <w:lang w:val="es-ES"/>
        </w:rPr>
        <w:t xml:space="preserve"> de dos mil veinti</w:t>
      </w:r>
      <w:r w:rsidR="00B34D94" w:rsidRPr="00BF786E">
        <w:rPr>
          <w:rFonts w:eastAsia="Calibri" w:cs="Tahoma"/>
          <w:lang w:val="es-ES"/>
        </w:rPr>
        <w:t>c</w:t>
      </w:r>
      <w:r w:rsidR="00B126E4" w:rsidRPr="00BF786E">
        <w:rPr>
          <w:rFonts w:eastAsia="Calibri" w:cs="Tahoma"/>
          <w:lang w:val="es-ES"/>
        </w:rPr>
        <w:t>inco</w:t>
      </w:r>
      <w:r w:rsidRPr="00BF786E">
        <w:rPr>
          <w:rFonts w:eastAsia="Calibri" w:cs="Tahoma"/>
          <w:lang w:val="es-ES"/>
        </w:rPr>
        <w:t xml:space="preserve">. </w:t>
      </w:r>
    </w:p>
    <w:p w14:paraId="2A681408" w14:textId="77777777" w:rsidR="00DB3DC5" w:rsidRPr="00BF786E" w:rsidRDefault="00DB3DC5" w:rsidP="003317AE">
      <w:pPr>
        <w:spacing w:after="0" w:line="360" w:lineRule="auto"/>
        <w:contextualSpacing/>
        <w:rPr>
          <w:rFonts w:eastAsia="Calibri" w:cs="Tahoma"/>
          <w:b/>
          <w:bCs/>
          <w:lang w:val="es-ES"/>
        </w:rPr>
      </w:pPr>
    </w:p>
    <w:p w14:paraId="75D54F3E" w14:textId="2AC2E7A6" w:rsidR="00DB3DC5" w:rsidRPr="00BF786E" w:rsidRDefault="00DB3DC5" w:rsidP="003317AE">
      <w:pPr>
        <w:spacing w:after="0" w:line="360" w:lineRule="auto"/>
        <w:contextualSpacing/>
        <w:rPr>
          <w:rFonts w:eastAsia="Calibri" w:cs="Tahoma"/>
        </w:rPr>
      </w:pPr>
      <w:r w:rsidRPr="00BF786E">
        <w:rPr>
          <w:rFonts w:eastAsia="Calibri" w:cs="Tahoma"/>
          <w:b/>
          <w:bCs/>
          <w:lang w:val="es-ES"/>
        </w:rPr>
        <w:t xml:space="preserve">VISTO </w:t>
      </w:r>
      <w:r w:rsidRPr="00BF786E">
        <w:rPr>
          <w:rFonts w:eastAsia="Calibri" w:cs="Tahoma"/>
          <w:lang w:val="es-ES"/>
        </w:rPr>
        <w:t>el expediente electrónico conformado con motivo de</w:t>
      </w:r>
      <w:r w:rsidR="00F26F2D" w:rsidRPr="00BF786E">
        <w:rPr>
          <w:rFonts w:eastAsia="Calibri" w:cs="Tahoma"/>
          <w:lang w:val="es-ES"/>
        </w:rPr>
        <w:t xml:space="preserve"> los</w:t>
      </w:r>
      <w:r w:rsidRPr="00BF786E">
        <w:rPr>
          <w:rFonts w:eastAsia="Calibri" w:cs="Tahoma"/>
          <w:lang w:val="es-ES"/>
        </w:rPr>
        <w:t xml:space="preserve"> Recurso</w:t>
      </w:r>
      <w:r w:rsidR="00F26F2D" w:rsidRPr="00BF786E">
        <w:rPr>
          <w:rFonts w:eastAsia="Calibri" w:cs="Tahoma"/>
          <w:lang w:val="es-ES"/>
        </w:rPr>
        <w:t>s</w:t>
      </w:r>
      <w:r w:rsidRPr="00BF786E">
        <w:rPr>
          <w:rFonts w:eastAsia="Calibri" w:cs="Tahoma"/>
          <w:lang w:val="es-ES"/>
        </w:rPr>
        <w:t xml:space="preserve"> de Revisión </w:t>
      </w:r>
      <w:r w:rsidR="00554B11" w:rsidRPr="001A23CB">
        <w:rPr>
          <w:b/>
        </w:rPr>
        <w:t>01541/INFOEM/IP/RR/2025</w:t>
      </w:r>
      <w:r w:rsidR="000B2CB4" w:rsidRPr="001A23CB">
        <w:rPr>
          <w:b/>
        </w:rPr>
        <w:t xml:space="preserve"> </w:t>
      </w:r>
      <w:r w:rsidR="00856A18" w:rsidRPr="001A23CB">
        <w:rPr>
          <w:b/>
        </w:rPr>
        <w:t xml:space="preserve">y </w:t>
      </w:r>
      <w:r w:rsidR="007230BF" w:rsidRPr="001A23CB">
        <w:rPr>
          <w:b/>
        </w:rPr>
        <w:t>01948/INFOEM/IP/RR/2025</w:t>
      </w:r>
      <w:r w:rsidR="00B126E4" w:rsidRPr="00BF786E">
        <w:t xml:space="preserve">, </w:t>
      </w:r>
      <w:r w:rsidR="00856A18" w:rsidRPr="00BF786E">
        <w:rPr>
          <w:rFonts w:eastAsia="Calibri" w:cs="Tahoma"/>
        </w:rPr>
        <w:t xml:space="preserve">interpuestos por </w:t>
      </w:r>
      <w:r w:rsidR="00B83C05" w:rsidRPr="00BF786E">
        <w:rPr>
          <w:rFonts w:eastAsia="Calibri" w:cs="Tahoma"/>
        </w:rPr>
        <w:t>la persona</w:t>
      </w:r>
      <w:r w:rsidRPr="00BF786E">
        <w:rPr>
          <w:rFonts w:eastAsia="Calibri" w:cs="Tahoma"/>
        </w:rPr>
        <w:t xml:space="preserve"> </w:t>
      </w:r>
      <w:r w:rsidRPr="00BF786E">
        <w:rPr>
          <w:rFonts w:cs="Tahoma"/>
          <w:color w:val="0D0D0D" w:themeColor="text1" w:themeTint="F2"/>
        </w:rPr>
        <w:t xml:space="preserve">Recurrente o Particular, en contra de la respuesta del Sujeto Obligado, </w:t>
      </w:r>
      <w:bookmarkStart w:id="1" w:name="_GoBack"/>
      <w:r w:rsidR="00554B11" w:rsidRPr="001A23CB">
        <w:rPr>
          <w:b/>
          <w:bCs/>
          <w:color w:val="000000"/>
          <w:szCs w:val="14"/>
        </w:rPr>
        <w:t>Ayuntamiento de Atizapán</w:t>
      </w:r>
      <w:r w:rsidRPr="001A23CB">
        <w:rPr>
          <w:rFonts w:cs="Tahoma"/>
          <w:b/>
          <w:color w:val="0D0D0D" w:themeColor="text1" w:themeTint="F2"/>
        </w:rPr>
        <w:t xml:space="preserve">, </w:t>
      </w:r>
      <w:bookmarkEnd w:id="1"/>
      <w:r w:rsidRPr="00BF786E">
        <w:rPr>
          <w:rFonts w:cs="Tahoma"/>
          <w:color w:val="0D0D0D" w:themeColor="text1" w:themeTint="F2"/>
        </w:rPr>
        <w:t>a la</w:t>
      </w:r>
      <w:r w:rsidR="00345BB5" w:rsidRPr="00BF786E">
        <w:rPr>
          <w:rFonts w:cs="Tahoma"/>
          <w:color w:val="0D0D0D" w:themeColor="text1" w:themeTint="F2"/>
        </w:rPr>
        <w:t>s</w:t>
      </w:r>
      <w:r w:rsidRPr="00BF786E">
        <w:rPr>
          <w:rFonts w:cs="Tahoma"/>
          <w:color w:val="0D0D0D" w:themeColor="text1" w:themeTint="F2"/>
        </w:rPr>
        <w:t xml:space="preserve"> solicitud</w:t>
      </w:r>
      <w:r w:rsidR="00345BB5" w:rsidRPr="00BF786E">
        <w:rPr>
          <w:rFonts w:cs="Tahoma"/>
          <w:color w:val="0D0D0D" w:themeColor="text1" w:themeTint="F2"/>
        </w:rPr>
        <w:t>es</w:t>
      </w:r>
      <w:r w:rsidRPr="00BF786E">
        <w:rPr>
          <w:rFonts w:cs="Tahoma"/>
          <w:color w:val="0D0D0D" w:themeColor="text1" w:themeTint="F2"/>
        </w:rPr>
        <w:t xml:space="preserve"> de acceso a la información pública</w:t>
      </w:r>
      <w:r w:rsidRPr="00BF786E">
        <w:rPr>
          <w:rFonts w:ascii="Verdana" w:hAnsi="Verdana"/>
          <w:b/>
          <w:bCs/>
          <w:color w:val="FF0000"/>
        </w:rPr>
        <w:t xml:space="preserve"> </w:t>
      </w:r>
      <w:r w:rsidR="007230BF" w:rsidRPr="00BF786E">
        <w:t>00014/ATIZAPAN/IP/2025</w:t>
      </w:r>
      <w:r w:rsidR="00856A18" w:rsidRPr="00BF786E">
        <w:t xml:space="preserve"> y </w:t>
      </w:r>
      <w:r w:rsidR="007230BF" w:rsidRPr="00BF786E">
        <w:t>00026/ATIZAPAN/IP/2025</w:t>
      </w:r>
      <w:r w:rsidR="004C37C3" w:rsidRPr="00BF786E">
        <w:t xml:space="preserve">, </w:t>
      </w:r>
      <w:r w:rsidRPr="00BF786E">
        <w:rPr>
          <w:rFonts w:cs="Tahoma"/>
          <w:color w:val="0D0D0D" w:themeColor="text1" w:themeTint="F2"/>
        </w:rPr>
        <w:t>se emite</w:t>
      </w:r>
      <w:r w:rsidRPr="00BF786E">
        <w:rPr>
          <w:rFonts w:cs="Tahoma"/>
          <w:bCs/>
          <w:color w:val="0D0D0D" w:themeColor="text1" w:themeTint="F2"/>
        </w:rPr>
        <w:t xml:space="preserve"> la presente Resolución, con base en los Antecedentes y Considerandos que se exponen a continuación:</w:t>
      </w:r>
    </w:p>
    <w:p w14:paraId="134E03A6" w14:textId="77777777" w:rsidR="00DB3DC5" w:rsidRPr="00BF786E" w:rsidRDefault="00DB3DC5" w:rsidP="003317AE">
      <w:pPr>
        <w:spacing w:after="0" w:line="360" w:lineRule="auto"/>
        <w:contextualSpacing/>
        <w:rPr>
          <w:rFonts w:eastAsia="Calibri" w:cs="Tahoma"/>
          <w:b/>
          <w:bCs/>
          <w:lang w:val="es-ES"/>
        </w:rPr>
      </w:pPr>
    </w:p>
    <w:p w14:paraId="32EEB02D" w14:textId="685749E3" w:rsidR="00DB3DC5" w:rsidRPr="00BF786E" w:rsidRDefault="00DB3DC5" w:rsidP="003317AE">
      <w:pPr>
        <w:pStyle w:val="Ttulo1"/>
        <w:spacing w:before="0" w:line="360" w:lineRule="auto"/>
        <w:jc w:val="center"/>
        <w:rPr>
          <w:rFonts w:ascii="Palatino Linotype" w:eastAsia="Calibri" w:hAnsi="Palatino Linotype"/>
          <w:b/>
          <w:bCs/>
          <w:color w:val="auto"/>
          <w:sz w:val="22"/>
          <w:szCs w:val="22"/>
          <w:lang w:val="es-ES"/>
        </w:rPr>
      </w:pPr>
      <w:bookmarkStart w:id="2" w:name="_Toc194592610"/>
      <w:r w:rsidRPr="00BF786E">
        <w:rPr>
          <w:rFonts w:ascii="Palatino Linotype" w:eastAsia="Calibri" w:hAnsi="Palatino Linotype"/>
          <w:b/>
          <w:bCs/>
          <w:color w:val="auto"/>
          <w:sz w:val="22"/>
          <w:szCs w:val="22"/>
          <w:lang w:val="es-ES"/>
        </w:rPr>
        <w:t>A N T E C E D E N T E S</w:t>
      </w:r>
      <w:bookmarkEnd w:id="2"/>
    </w:p>
    <w:p w14:paraId="09E98305" w14:textId="77777777" w:rsidR="00DB3DC5" w:rsidRPr="00BF786E" w:rsidRDefault="00DB3DC5" w:rsidP="003317AE">
      <w:pPr>
        <w:spacing w:after="0" w:line="360" w:lineRule="auto"/>
        <w:contextualSpacing/>
        <w:jc w:val="center"/>
        <w:rPr>
          <w:rFonts w:eastAsia="Calibri" w:cs="Tahoma"/>
          <w:b/>
          <w:bCs/>
          <w:lang w:val="es-ES"/>
        </w:rPr>
      </w:pPr>
    </w:p>
    <w:p w14:paraId="5E541408" w14:textId="32A9C54B" w:rsidR="00DB3DC5" w:rsidRPr="00BF786E" w:rsidRDefault="00DB3DC5" w:rsidP="003317AE">
      <w:pPr>
        <w:pStyle w:val="Ttulo2"/>
        <w:spacing w:before="0" w:line="360" w:lineRule="auto"/>
        <w:rPr>
          <w:rFonts w:ascii="Palatino Linotype" w:eastAsia="Calibri" w:hAnsi="Palatino Linotype"/>
          <w:b/>
          <w:bCs/>
          <w:color w:val="auto"/>
          <w:sz w:val="22"/>
          <w:szCs w:val="22"/>
          <w:lang w:val="es-ES"/>
        </w:rPr>
      </w:pPr>
      <w:bookmarkStart w:id="3" w:name="_Toc194592611"/>
      <w:r w:rsidRPr="00BF786E">
        <w:rPr>
          <w:rFonts w:ascii="Palatino Linotype" w:eastAsia="Calibri" w:hAnsi="Palatino Linotype"/>
          <w:b/>
          <w:bCs/>
          <w:color w:val="auto"/>
          <w:sz w:val="22"/>
          <w:szCs w:val="22"/>
          <w:lang w:val="es-ES"/>
        </w:rPr>
        <w:t>I. Presentación de la</w:t>
      </w:r>
      <w:r w:rsidR="00345BB5" w:rsidRPr="00BF786E">
        <w:rPr>
          <w:rFonts w:ascii="Palatino Linotype" w:eastAsia="Calibri" w:hAnsi="Palatino Linotype"/>
          <w:b/>
          <w:bCs/>
          <w:color w:val="auto"/>
          <w:sz w:val="22"/>
          <w:szCs w:val="22"/>
          <w:lang w:val="es-ES"/>
        </w:rPr>
        <w:t>s</w:t>
      </w:r>
      <w:r w:rsidRPr="00BF786E">
        <w:rPr>
          <w:rFonts w:ascii="Palatino Linotype" w:eastAsia="Calibri" w:hAnsi="Palatino Linotype"/>
          <w:b/>
          <w:bCs/>
          <w:color w:val="auto"/>
          <w:sz w:val="22"/>
          <w:szCs w:val="22"/>
          <w:lang w:val="es-ES"/>
        </w:rPr>
        <w:t xml:space="preserve"> solicitud</w:t>
      </w:r>
      <w:r w:rsidR="00345BB5" w:rsidRPr="00BF786E">
        <w:rPr>
          <w:rFonts w:ascii="Palatino Linotype" w:eastAsia="Calibri" w:hAnsi="Palatino Linotype"/>
          <w:b/>
          <w:bCs/>
          <w:color w:val="auto"/>
          <w:sz w:val="22"/>
          <w:szCs w:val="22"/>
          <w:lang w:val="es-ES"/>
        </w:rPr>
        <w:t>es</w:t>
      </w:r>
      <w:r w:rsidRPr="00BF786E">
        <w:rPr>
          <w:rFonts w:ascii="Palatino Linotype" w:eastAsia="Calibri" w:hAnsi="Palatino Linotype"/>
          <w:b/>
          <w:bCs/>
          <w:color w:val="auto"/>
          <w:sz w:val="22"/>
          <w:szCs w:val="22"/>
          <w:lang w:val="es-ES"/>
        </w:rPr>
        <w:t xml:space="preserve"> de información</w:t>
      </w:r>
      <w:bookmarkEnd w:id="3"/>
    </w:p>
    <w:p w14:paraId="5A91601B" w14:textId="77777777" w:rsidR="00DB3DC5" w:rsidRPr="00BF786E" w:rsidRDefault="00DB3DC5" w:rsidP="003317AE">
      <w:pPr>
        <w:spacing w:after="0" w:line="360" w:lineRule="auto"/>
        <w:contextualSpacing/>
        <w:rPr>
          <w:rFonts w:eastAsia="Calibri" w:cs="Tahoma"/>
          <w:b/>
          <w:bCs/>
          <w:lang w:val="es-ES"/>
        </w:rPr>
      </w:pPr>
    </w:p>
    <w:p w14:paraId="1620C68D" w14:textId="2237246A" w:rsidR="00DB3DC5" w:rsidRPr="00BF786E" w:rsidRDefault="00B83C05" w:rsidP="003317AE">
      <w:pPr>
        <w:spacing w:after="0" w:line="360" w:lineRule="auto"/>
        <w:contextualSpacing/>
        <w:rPr>
          <w:rFonts w:cs="Tahoma"/>
        </w:rPr>
      </w:pPr>
      <w:r w:rsidRPr="00BF786E">
        <w:rPr>
          <w:rFonts w:eastAsia="Calibri" w:cs="Tahoma"/>
          <w:lang w:val="es-ES"/>
        </w:rPr>
        <w:t xml:space="preserve">El </w:t>
      </w:r>
      <w:r w:rsidR="007230BF" w:rsidRPr="00BF786E">
        <w:rPr>
          <w:rFonts w:eastAsia="Calibri" w:cs="Tahoma"/>
          <w:lang w:val="es-ES"/>
        </w:rPr>
        <w:t xml:space="preserve">diecisiete de enero </w:t>
      </w:r>
      <w:r w:rsidR="00654698" w:rsidRPr="00BF786E">
        <w:rPr>
          <w:rFonts w:eastAsia="Calibri" w:cs="Tahoma"/>
          <w:lang w:val="es-ES"/>
        </w:rPr>
        <w:t>de dos mil veintic</w:t>
      </w:r>
      <w:r w:rsidR="007230BF" w:rsidRPr="00BF786E">
        <w:rPr>
          <w:rFonts w:eastAsia="Calibri" w:cs="Tahoma"/>
          <w:lang w:val="es-ES"/>
        </w:rPr>
        <w:t>inco</w:t>
      </w:r>
      <w:r w:rsidR="00DB3DC5" w:rsidRPr="00BF786E">
        <w:rPr>
          <w:rFonts w:eastAsia="Calibri" w:cs="Tahoma"/>
          <w:lang w:val="es-ES"/>
        </w:rPr>
        <w:t xml:space="preserve">, el Particular presentó </w:t>
      </w:r>
      <w:r w:rsidR="00856A18" w:rsidRPr="00BF786E">
        <w:rPr>
          <w:rFonts w:eastAsia="Calibri" w:cs="Tahoma"/>
          <w:lang w:val="es-ES"/>
        </w:rPr>
        <w:t>dos</w:t>
      </w:r>
      <w:r w:rsidR="00DB3DC5" w:rsidRPr="00BF786E">
        <w:rPr>
          <w:rFonts w:eastAsia="Calibri" w:cs="Tahoma"/>
          <w:lang w:val="es-ES"/>
        </w:rPr>
        <w:t xml:space="preserve"> solicitud</w:t>
      </w:r>
      <w:r w:rsidR="00345BB5" w:rsidRPr="00BF786E">
        <w:rPr>
          <w:rFonts w:eastAsia="Calibri" w:cs="Tahoma"/>
          <w:lang w:val="es-ES"/>
        </w:rPr>
        <w:t>es</w:t>
      </w:r>
      <w:r w:rsidR="00DB3DC5" w:rsidRPr="00BF786E">
        <w:rPr>
          <w:rFonts w:eastAsia="Calibri" w:cs="Tahoma"/>
          <w:lang w:val="es-ES"/>
        </w:rPr>
        <w:t xml:space="preserve"> de acceso a la información, a través del Sistema de Acceso a la Información Mexiquense (SAIMEX), ante </w:t>
      </w:r>
      <w:r w:rsidR="00554B11" w:rsidRPr="00BF786E">
        <w:rPr>
          <w:bCs/>
          <w:color w:val="000000"/>
          <w:szCs w:val="14"/>
        </w:rPr>
        <w:t>Ayuntamiento de Atizapán</w:t>
      </w:r>
      <w:r w:rsidR="007F0FB2" w:rsidRPr="00BF786E">
        <w:rPr>
          <w:rFonts w:eastAsia="Calibri" w:cs="Times New Roman"/>
        </w:rPr>
        <w:t>,</w:t>
      </w:r>
      <w:r w:rsidR="007F0FB2" w:rsidRPr="00BF786E">
        <w:rPr>
          <w:rFonts w:eastAsia="Calibri" w:cs="Times New Roman"/>
          <w:b/>
        </w:rPr>
        <w:t xml:space="preserve"> </w:t>
      </w:r>
      <w:r w:rsidR="00DB3DC5" w:rsidRPr="00BF786E">
        <w:rPr>
          <w:rFonts w:cs="Tahoma"/>
        </w:rPr>
        <w:t>en los siguientes términos:</w:t>
      </w:r>
    </w:p>
    <w:p w14:paraId="026DC16E" w14:textId="77777777" w:rsidR="00DB3DC5" w:rsidRPr="00BF786E" w:rsidRDefault="00DB3DC5" w:rsidP="003317AE">
      <w:pPr>
        <w:pStyle w:val="Prrafodelista"/>
        <w:tabs>
          <w:tab w:val="left" w:pos="567"/>
        </w:tabs>
        <w:spacing w:after="0" w:line="360" w:lineRule="auto"/>
        <w:ind w:left="0"/>
        <w:rPr>
          <w:rFonts w:cs="Tahoma"/>
          <w:lang w:val="es-ES"/>
        </w:rPr>
      </w:pPr>
    </w:p>
    <w:tbl>
      <w:tblPr>
        <w:tblStyle w:val="Tablaconcuadrcula"/>
        <w:tblW w:w="8926" w:type="dxa"/>
        <w:tblLook w:val="04A0" w:firstRow="1" w:lastRow="0" w:firstColumn="1" w:lastColumn="0" w:noHBand="0" w:noVBand="1"/>
      </w:tblPr>
      <w:tblGrid>
        <w:gridCol w:w="2661"/>
        <w:gridCol w:w="6265"/>
      </w:tblGrid>
      <w:tr w:rsidR="00232CCB" w:rsidRPr="00BF786E" w14:paraId="2CBB2887" w14:textId="77777777" w:rsidTr="00BA3DA6">
        <w:tc>
          <w:tcPr>
            <w:tcW w:w="26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DC0D3" w14:textId="77777777" w:rsidR="00232CCB" w:rsidRPr="00BF786E" w:rsidRDefault="00232CCB" w:rsidP="003317AE">
            <w:pPr>
              <w:tabs>
                <w:tab w:val="left" w:pos="567"/>
              </w:tabs>
              <w:spacing w:line="360" w:lineRule="auto"/>
              <w:ind w:right="-28"/>
              <w:contextualSpacing/>
              <w:rPr>
                <w:rFonts w:cs="Tahoma"/>
                <w:b/>
                <w:sz w:val="20"/>
                <w:szCs w:val="20"/>
                <w:lang w:val="es-MX"/>
              </w:rPr>
            </w:pPr>
            <w:bookmarkStart w:id="4" w:name="_Hlk168659039"/>
            <w:r w:rsidRPr="00BF786E">
              <w:rPr>
                <w:rFonts w:cs="Tahoma"/>
                <w:b/>
                <w:sz w:val="20"/>
                <w:szCs w:val="20"/>
                <w:lang w:val="es-MX"/>
              </w:rPr>
              <w:t>FOLIO DE SOLICITUD</w:t>
            </w:r>
          </w:p>
        </w:tc>
        <w:tc>
          <w:tcPr>
            <w:tcW w:w="62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FB4CB8" w14:textId="6B15DA39" w:rsidR="00232CCB" w:rsidRPr="00BF786E" w:rsidRDefault="007230BF" w:rsidP="003317AE">
            <w:pPr>
              <w:tabs>
                <w:tab w:val="left" w:pos="567"/>
              </w:tabs>
              <w:spacing w:line="360" w:lineRule="auto"/>
              <w:contextualSpacing/>
              <w:rPr>
                <w:rFonts w:cs="Tahoma"/>
                <w:b/>
                <w:sz w:val="20"/>
                <w:szCs w:val="20"/>
                <w:lang w:val="es-MX"/>
              </w:rPr>
            </w:pPr>
            <w:r w:rsidRPr="00BF786E">
              <w:rPr>
                <w:rFonts w:cs="Tahoma"/>
                <w:b/>
                <w:sz w:val="20"/>
                <w:szCs w:val="20"/>
                <w:lang w:val="es-MX"/>
              </w:rPr>
              <w:t>‘’</w:t>
            </w:r>
            <w:r w:rsidR="00232CCB" w:rsidRPr="00BF786E">
              <w:rPr>
                <w:rFonts w:cs="Tahoma"/>
                <w:b/>
                <w:sz w:val="20"/>
                <w:szCs w:val="20"/>
                <w:lang w:val="es-MX"/>
              </w:rPr>
              <w:t>DESCRIPCIÓN CLARA Y PRECISA DE LA INFORMACIÓN SOLICITADA</w:t>
            </w:r>
          </w:p>
        </w:tc>
      </w:tr>
      <w:tr w:rsidR="00232CCB" w:rsidRPr="00BF786E" w14:paraId="3BEA5A65" w14:textId="77777777" w:rsidTr="00BA3DA6">
        <w:tc>
          <w:tcPr>
            <w:tcW w:w="2661" w:type="dxa"/>
            <w:tcBorders>
              <w:top w:val="single" w:sz="4" w:space="0" w:color="auto"/>
              <w:left w:val="single" w:sz="4" w:space="0" w:color="auto"/>
              <w:bottom w:val="single" w:sz="4" w:space="0" w:color="auto"/>
              <w:right w:val="single" w:sz="4" w:space="0" w:color="auto"/>
            </w:tcBorders>
            <w:hideMark/>
          </w:tcPr>
          <w:p w14:paraId="028E5CD0" w14:textId="203E602C" w:rsidR="00232CCB" w:rsidRPr="00BF786E" w:rsidRDefault="007230BF" w:rsidP="003317AE">
            <w:pPr>
              <w:spacing w:line="360" w:lineRule="auto"/>
              <w:rPr>
                <w:b/>
                <w:bCs/>
                <w:i/>
                <w:iCs/>
                <w:sz w:val="20"/>
                <w:szCs w:val="20"/>
                <w:lang w:val="es-MX"/>
              </w:rPr>
            </w:pPr>
            <w:r w:rsidRPr="00BF786E">
              <w:rPr>
                <w:b/>
                <w:bCs/>
                <w:i/>
                <w:iCs/>
                <w:sz w:val="20"/>
                <w:szCs w:val="20"/>
              </w:rPr>
              <w:t>00014/ATIZAPAN/IP/2025</w:t>
            </w:r>
          </w:p>
        </w:tc>
        <w:tc>
          <w:tcPr>
            <w:tcW w:w="6265" w:type="dxa"/>
            <w:tcBorders>
              <w:top w:val="single" w:sz="4" w:space="0" w:color="auto"/>
              <w:left w:val="single" w:sz="4" w:space="0" w:color="auto"/>
              <w:bottom w:val="single" w:sz="4" w:space="0" w:color="auto"/>
              <w:right w:val="single" w:sz="4" w:space="0" w:color="auto"/>
            </w:tcBorders>
            <w:hideMark/>
          </w:tcPr>
          <w:p w14:paraId="2A8B4532" w14:textId="4827A2C2" w:rsidR="00232CCB" w:rsidRPr="00BF786E" w:rsidRDefault="007230BF" w:rsidP="007230BF">
            <w:pPr>
              <w:tabs>
                <w:tab w:val="left" w:pos="567"/>
              </w:tabs>
              <w:spacing w:line="360" w:lineRule="auto"/>
              <w:contextualSpacing/>
              <w:rPr>
                <w:i/>
                <w:color w:val="000000"/>
                <w:sz w:val="20"/>
                <w:szCs w:val="20"/>
                <w:lang w:val="es-MX"/>
              </w:rPr>
            </w:pPr>
            <w:r w:rsidRPr="00BF786E">
              <w:rPr>
                <w:i/>
                <w:iCs/>
                <w:color w:val="000000"/>
                <w:sz w:val="20"/>
                <w:szCs w:val="20"/>
                <w:lang w:val="es-MX"/>
              </w:rPr>
              <w:t>Número de renuncias del 1 de enero al 17 de enero</w:t>
            </w:r>
            <w:r w:rsidR="00232CCB" w:rsidRPr="00BF786E">
              <w:rPr>
                <w:i/>
                <w:iCs/>
                <w:color w:val="000000"/>
                <w:sz w:val="20"/>
                <w:szCs w:val="20"/>
                <w:lang w:val="es-MX"/>
              </w:rPr>
              <w:t>”</w:t>
            </w:r>
            <w:r w:rsidRPr="00BF786E">
              <w:rPr>
                <w:i/>
                <w:iCs/>
                <w:color w:val="000000"/>
                <w:sz w:val="20"/>
                <w:szCs w:val="20"/>
                <w:lang w:val="es-MX"/>
              </w:rPr>
              <w:t xml:space="preserve"> </w:t>
            </w:r>
          </w:p>
        </w:tc>
      </w:tr>
      <w:tr w:rsidR="00232CCB" w:rsidRPr="00BF786E" w14:paraId="7B9390CE" w14:textId="77777777" w:rsidTr="00BA3DA6">
        <w:tc>
          <w:tcPr>
            <w:tcW w:w="2661" w:type="dxa"/>
            <w:tcBorders>
              <w:top w:val="single" w:sz="4" w:space="0" w:color="auto"/>
              <w:left w:val="single" w:sz="4" w:space="0" w:color="auto"/>
              <w:bottom w:val="single" w:sz="4" w:space="0" w:color="auto"/>
              <w:right w:val="single" w:sz="4" w:space="0" w:color="auto"/>
            </w:tcBorders>
            <w:hideMark/>
          </w:tcPr>
          <w:p w14:paraId="50F58B47" w14:textId="653EA116" w:rsidR="00232CCB" w:rsidRPr="00BF786E" w:rsidRDefault="007230BF" w:rsidP="003317AE">
            <w:pPr>
              <w:spacing w:line="360" w:lineRule="auto"/>
              <w:rPr>
                <w:b/>
                <w:bCs/>
                <w:i/>
                <w:iCs/>
                <w:sz w:val="20"/>
                <w:szCs w:val="20"/>
                <w:lang w:val="es-MX"/>
              </w:rPr>
            </w:pPr>
            <w:r w:rsidRPr="00BF786E">
              <w:rPr>
                <w:b/>
                <w:bCs/>
                <w:i/>
                <w:iCs/>
                <w:sz w:val="20"/>
                <w:szCs w:val="20"/>
              </w:rPr>
              <w:t>00026/ATIZAPAN/IP/2025</w:t>
            </w:r>
          </w:p>
        </w:tc>
        <w:tc>
          <w:tcPr>
            <w:tcW w:w="6265" w:type="dxa"/>
            <w:tcBorders>
              <w:top w:val="single" w:sz="4" w:space="0" w:color="auto"/>
              <w:left w:val="single" w:sz="4" w:space="0" w:color="auto"/>
              <w:bottom w:val="single" w:sz="4" w:space="0" w:color="auto"/>
              <w:right w:val="single" w:sz="4" w:space="0" w:color="auto"/>
            </w:tcBorders>
            <w:hideMark/>
          </w:tcPr>
          <w:p w14:paraId="76ECF583" w14:textId="4CC850FB" w:rsidR="00232CCB" w:rsidRPr="00BF786E" w:rsidRDefault="007230BF" w:rsidP="003317AE">
            <w:pPr>
              <w:spacing w:line="360" w:lineRule="auto"/>
              <w:contextualSpacing/>
              <w:rPr>
                <w:rFonts w:eastAsia="Times New Roman" w:cs="Arial"/>
                <w:bCs/>
                <w:iCs/>
                <w:sz w:val="20"/>
                <w:szCs w:val="20"/>
                <w:lang w:val="es-MX" w:eastAsia="es-ES"/>
              </w:rPr>
            </w:pPr>
            <w:r w:rsidRPr="00BF786E">
              <w:rPr>
                <w:rFonts w:eastAsia="Times New Roman" w:cs="Arial"/>
                <w:bCs/>
                <w:i/>
                <w:iCs/>
                <w:sz w:val="20"/>
                <w:szCs w:val="20"/>
                <w:lang w:val="es-MX" w:eastAsia="es-ES"/>
              </w:rPr>
              <w:t>Renuncias o despidos del DIF desde el 1 de enero de 2025</w:t>
            </w:r>
            <w:r w:rsidR="00232CCB" w:rsidRPr="00BF786E">
              <w:rPr>
                <w:rFonts w:eastAsia="Times New Roman" w:cs="Arial"/>
                <w:bCs/>
                <w:i/>
                <w:iCs/>
                <w:sz w:val="20"/>
                <w:szCs w:val="20"/>
                <w:lang w:val="es-MX" w:eastAsia="es-ES"/>
              </w:rPr>
              <w:t xml:space="preserve">” </w:t>
            </w:r>
          </w:p>
        </w:tc>
      </w:tr>
      <w:bookmarkEnd w:id="4"/>
    </w:tbl>
    <w:p w14:paraId="3157961E" w14:textId="77777777" w:rsidR="007F0FB2" w:rsidRPr="00BF786E" w:rsidRDefault="007F0FB2" w:rsidP="003317AE">
      <w:pPr>
        <w:spacing w:after="0" w:line="360" w:lineRule="auto"/>
        <w:contextualSpacing/>
        <w:rPr>
          <w:rFonts w:eastAsia="Calibri" w:cs="Tahoma"/>
          <w:b/>
          <w:bCs/>
        </w:rPr>
      </w:pPr>
    </w:p>
    <w:p w14:paraId="143ECF6C" w14:textId="2A33D5CD" w:rsidR="00345BB5" w:rsidRPr="00BF786E" w:rsidRDefault="00345BB5" w:rsidP="003317AE">
      <w:pPr>
        <w:tabs>
          <w:tab w:val="left" w:pos="4667"/>
        </w:tabs>
        <w:spacing w:after="0" w:line="360" w:lineRule="auto"/>
        <w:rPr>
          <w:rFonts w:cs="Tahoma"/>
          <w:bCs/>
          <w:i/>
        </w:rPr>
      </w:pPr>
      <w:r w:rsidRPr="00BF786E">
        <w:rPr>
          <w:rFonts w:cs="Tahoma"/>
          <w:bCs/>
          <w:iCs/>
        </w:rPr>
        <w:t xml:space="preserve">Es de señalar que en las </w:t>
      </w:r>
      <w:r w:rsidR="00F87B65" w:rsidRPr="00BF786E">
        <w:rPr>
          <w:rFonts w:cs="Tahoma"/>
          <w:bCs/>
          <w:iCs/>
        </w:rPr>
        <w:t>dos</w:t>
      </w:r>
      <w:r w:rsidRPr="00BF786E">
        <w:rPr>
          <w:rFonts w:cs="Tahoma"/>
          <w:bCs/>
          <w:iCs/>
        </w:rPr>
        <w:t xml:space="preserve"> solicitudes de acceso a la información el ahora Recurrente </w:t>
      </w:r>
      <w:r w:rsidR="00AF57D5" w:rsidRPr="00BF786E">
        <w:rPr>
          <w:rFonts w:cs="Tahoma"/>
          <w:bCs/>
          <w:iCs/>
        </w:rPr>
        <w:t>eligió</w:t>
      </w:r>
      <w:r w:rsidRPr="00BF786E">
        <w:rPr>
          <w:rFonts w:cs="Tahoma"/>
          <w:bCs/>
          <w:iCs/>
        </w:rPr>
        <w:t xml:space="preserve"> </w:t>
      </w:r>
      <w:r w:rsidR="00AF57D5" w:rsidRPr="00BF786E">
        <w:rPr>
          <w:rFonts w:cs="Tahoma"/>
          <w:bCs/>
          <w:iCs/>
        </w:rPr>
        <w:t xml:space="preserve">como </w:t>
      </w:r>
      <w:r w:rsidRPr="00BF786E">
        <w:rPr>
          <w:rFonts w:cs="Tahoma"/>
          <w:bCs/>
          <w:iCs/>
        </w:rPr>
        <w:t xml:space="preserve">modalidad de entrega de la información </w:t>
      </w:r>
      <w:r w:rsidRPr="00BF786E">
        <w:rPr>
          <w:rFonts w:cs="Tahoma"/>
          <w:bCs/>
          <w:i/>
        </w:rPr>
        <w:t>“A través del SAIMEX”.</w:t>
      </w:r>
    </w:p>
    <w:p w14:paraId="61435DAB" w14:textId="69C0C9C1" w:rsidR="00EB4234" w:rsidRPr="00BF786E" w:rsidRDefault="00EB4234" w:rsidP="003317AE">
      <w:pPr>
        <w:spacing w:after="0" w:line="360" w:lineRule="auto"/>
        <w:contextualSpacing/>
        <w:rPr>
          <w:rFonts w:eastAsia="Calibri" w:cs="Tahoma"/>
          <w:b/>
          <w:bCs/>
        </w:rPr>
      </w:pPr>
    </w:p>
    <w:p w14:paraId="675E2DC0" w14:textId="0EB7B0BD" w:rsidR="00DB3DC5" w:rsidRPr="00BF786E" w:rsidRDefault="0042785A" w:rsidP="003317AE">
      <w:pPr>
        <w:pStyle w:val="Ttulo2"/>
        <w:spacing w:before="0" w:line="360" w:lineRule="auto"/>
        <w:rPr>
          <w:rFonts w:ascii="Palatino Linotype" w:eastAsia="Calibri" w:hAnsi="Palatino Linotype"/>
          <w:b/>
          <w:bCs/>
          <w:color w:val="auto"/>
          <w:sz w:val="22"/>
          <w:szCs w:val="22"/>
        </w:rPr>
      </w:pPr>
      <w:bookmarkStart w:id="5" w:name="_Toc194592612"/>
      <w:r w:rsidRPr="00BF786E">
        <w:rPr>
          <w:rFonts w:ascii="Palatino Linotype" w:eastAsia="Calibri" w:hAnsi="Palatino Linotype"/>
          <w:b/>
          <w:bCs/>
          <w:color w:val="auto"/>
          <w:sz w:val="22"/>
          <w:szCs w:val="22"/>
        </w:rPr>
        <w:t>II</w:t>
      </w:r>
      <w:r w:rsidR="00DB3DC5" w:rsidRPr="00BF786E">
        <w:rPr>
          <w:rFonts w:ascii="Palatino Linotype" w:eastAsia="Calibri" w:hAnsi="Palatino Linotype"/>
          <w:b/>
          <w:bCs/>
          <w:color w:val="auto"/>
          <w:sz w:val="22"/>
          <w:szCs w:val="22"/>
        </w:rPr>
        <w:t>. Respuesta del Sujeto Obligado</w:t>
      </w:r>
      <w:bookmarkEnd w:id="5"/>
    </w:p>
    <w:p w14:paraId="6BDD54F7" w14:textId="77777777" w:rsidR="00345BB5" w:rsidRPr="00BF786E" w:rsidRDefault="00345BB5" w:rsidP="003317AE">
      <w:pPr>
        <w:spacing w:after="0" w:line="360" w:lineRule="auto"/>
        <w:contextualSpacing/>
        <w:rPr>
          <w:rFonts w:eastAsia="Calibri" w:cs="Tahoma"/>
          <w:b/>
          <w:bCs/>
        </w:rPr>
      </w:pPr>
    </w:p>
    <w:p w14:paraId="12EEC53D" w14:textId="31E219B6" w:rsidR="00345BB5" w:rsidRPr="00BF786E" w:rsidRDefault="00441DFE" w:rsidP="003317AE">
      <w:pPr>
        <w:autoSpaceDE w:val="0"/>
        <w:autoSpaceDN w:val="0"/>
        <w:adjustRightInd w:val="0"/>
        <w:spacing w:after="0" w:line="360" w:lineRule="auto"/>
        <w:rPr>
          <w:rFonts w:cs="Tahoma"/>
          <w:bCs/>
          <w:lang w:val="es-ES_tradnl"/>
        </w:rPr>
      </w:pPr>
      <w:r w:rsidRPr="00BF786E">
        <w:rPr>
          <w:rFonts w:cs="Tahoma"/>
          <w:bCs/>
          <w:lang w:val="es-ES_tradnl"/>
        </w:rPr>
        <w:t xml:space="preserve">El </w:t>
      </w:r>
      <w:r w:rsidR="007230BF" w:rsidRPr="00BF786E">
        <w:rPr>
          <w:rFonts w:cs="Tahoma"/>
          <w:bCs/>
          <w:lang w:val="es-ES_tradnl"/>
        </w:rPr>
        <w:t xml:space="preserve">diez de febrero </w:t>
      </w:r>
      <w:r w:rsidR="00F5739B" w:rsidRPr="00BF786E">
        <w:rPr>
          <w:rFonts w:cs="Tahoma"/>
          <w:bCs/>
          <w:lang w:val="es-ES_tradnl"/>
        </w:rPr>
        <w:t>de dos mil veintic</w:t>
      </w:r>
      <w:r w:rsidR="0042785A" w:rsidRPr="00BF786E">
        <w:rPr>
          <w:rFonts w:cs="Tahoma"/>
          <w:bCs/>
          <w:lang w:val="es-ES_tradnl"/>
        </w:rPr>
        <w:t>inco</w:t>
      </w:r>
      <w:r w:rsidR="00345BB5" w:rsidRPr="00BF786E">
        <w:rPr>
          <w:rFonts w:cs="Tahoma"/>
          <w:bCs/>
          <w:lang w:val="es-ES_tradnl"/>
        </w:rPr>
        <w:t xml:space="preserve">, </w:t>
      </w:r>
      <w:r w:rsidRPr="00BF786E">
        <w:rPr>
          <w:rFonts w:cs="Tahoma"/>
          <w:bCs/>
          <w:lang w:val="es-ES_tradnl"/>
        </w:rPr>
        <w:t xml:space="preserve">el </w:t>
      </w:r>
      <w:r w:rsidR="001B11B2" w:rsidRPr="00BF786E">
        <w:rPr>
          <w:bCs/>
          <w:color w:val="000000"/>
          <w:szCs w:val="14"/>
        </w:rPr>
        <w:t>Sujeto Obligado</w:t>
      </w:r>
      <w:r w:rsidR="00345BB5" w:rsidRPr="00BF786E">
        <w:rPr>
          <w:rFonts w:cs="Tahoma"/>
          <w:bCs/>
          <w:lang w:val="es-ES_tradnl"/>
        </w:rPr>
        <w:t>, notificó la respuesta a las solicitudes, a través del Sistema de Acceso a la Información Mexiquense (SAIMEX), mediante los documentos siguientes:</w:t>
      </w:r>
      <w:bookmarkStart w:id="6" w:name="_Hlk101903429"/>
    </w:p>
    <w:p w14:paraId="134F23B4" w14:textId="77777777" w:rsidR="002A55C6" w:rsidRPr="00BF786E" w:rsidRDefault="002A55C6" w:rsidP="003317AE">
      <w:pPr>
        <w:autoSpaceDE w:val="0"/>
        <w:autoSpaceDN w:val="0"/>
        <w:adjustRightInd w:val="0"/>
        <w:spacing w:after="0" w:line="360" w:lineRule="auto"/>
        <w:rPr>
          <w:rFonts w:cs="Tahoma"/>
          <w:bCs/>
          <w:lang w:val="es-ES_tradnl"/>
        </w:rPr>
      </w:pPr>
    </w:p>
    <w:tbl>
      <w:tblPr>
        <w:tblStyle w:val="Tablaconcuadrcula"/>
        <w:tblW w:w="9311" w:type="dxa"/>
        <w:tblLook w:val="04A0" w:firstRow="1" w:lastRow="0" w:firstColumn="1" w:lastColumn="0" w:noHBand="0" w:noVBand="1"/>
      </w:tblPr>
      <w:tblGrid>
        <w:gridCol w:w="2572"/>
        <w:gridCol w:w="6739"/>
      </w:tblGrid>
      <w:tr w:rsidR="00232CCB" w:rsidRPr="00BF786E" w14:paraId="3A7D12AA" w14:textId="77777777" w:rsidTr="00232CCB">
        <w:tc>
          <w:tcPr>
            <w:tcW w:w="24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C7E452" w14:textId="77777777" w:rsidR="00232CCB" w:rsidRPr="00BF786E" w:rsidRDefault="00232CCB" w:rsidP="003317AE">
            <w:pPr>
              <w:tabs>
                <w:tab w:val="left" w:pos="567"/>
              </w:tabs>
              <w:spacing w:line="360" w:lineRule="auto"/>
              <w:ind w:right="-28"/>
              <w:contextualSpacing/>
              <w:rPr>
                <w:rFonts w:cs="Tahoma"/>
                <w:b/>
                <w:sz w:val="20"/>
                <w:szCs w:val="20"/>
                <w:lang w:val="es-MX"/>
              </w:rPr>
            </w:pPr>
            <w:r w:rsidRPr="00BF786E">
              <w:rPr>
                <w:rFonts w:cs="Tahoma"/>
                <w:b/>
                <w:sz w:val="20"/>
                <w:szCs w:val="20"/>
                <w:lang w:val="es-MX"/>
              </w:rPr>
              <w:t>FOLIO DE SOLICITUD</w:t>
            </w:r>
          </w:p>
        </w:tc>
        <w:tc>
          <w:tcPr>
            <w:tcW w:w="6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8EE1E6" w14:textId="71F31DFB" w:rsidR="00232CCB" w:rsidRPr="00BF786E" w:rsidRDefault="00232CCB" w:rsidP="003317AE">
            <w:pPr>
              <w:tabs>
                <w:tab w:val="left" w:pos="567"/>
              </w:tabs>
              <w:spacing w:line="360" w:lineRule="auto"/>
              <w:contextualSpacing/>
              <w:rPr>
                <w:rFonts w:cs="Tahoma"/>
                <w:b/>
                <w:sz w:val="20"/>
                <w:szCs w:val="20"/>
                <w:lang w:val="es-MX"/>
              </w:rPr>
            </w:pPr>
            <w:r w:rsidRPr="00BF786E">
              <w:rPr>
                <w:rFonts w:cs="Tahoma"/>
                <w:b/>
                <w:sz w:val="20"/>
                <w:szCs w:val="20"/>
                <w:lang w:val="es-MX"/>
              </w:rPr>
              <w:t>RESPUESTA</w:t>
            </w:r>
          </w:p>
        </w:tc>
      </w:tr>
      <w:tr w:rsidR="00232CCB" w:rsidRPr="00BF786E" w14:paraId="222D65EE" w14:textId="77777777" w:rsidTr="00232CCB">
        <w:tc>
          <w:tcPr>
            <w:tcW w:w="2465" w:type="dxa"/>
            <w:tcBorders>
              <w:top w:val="single" w:sz="4" w:space="0" w:color="auto"/>
              <w:left w:val="single" w:sz="4" w:space="0" w:color="auto"/>
              <w:bottom w:val="single" w:sz="4" w:space="0" w:color="auto"/>
              <w:right w:val="single" w:sz="4" w:space="0" w:color="auto"/>
            </w:tcBorders>
            <w:hideMark/>
          </w:tcPr>
          <w:p w14:paraId="59ADFEF1" w14:textId="5A2730AF" w:rsidR="00232CCB" w:rsidRPr="00BF786E" w:rsidRDefault="007230BF" w:rsidP="003317AE">
            <w:pPr>
              <w:spacing w:line="360" w:lineRule="auto"/>
              <w:rPr>
                <w:b/>
                <w:bCs/>
                <w:i/>
                <w:iCs/>
                <w:sz w:val="20"/>
                <w:szCs w:val="20"/>
                <w:lang w:val="es-MX"/>
              </w:rPr>
            </w:pPr>
            <w:r w:rsidRPr="00BF786E">
              <w:rPr>
                <w:b/>
                <w:bCs/>
                <w:i/>
                <w:iCs/>
                <w:sz w:val="20"/>
                <w:szCs w:val="20"/>
              </w:rPr>
              <w:t>00014/ATIZAPAN/IP/2025</w:t>
            </w:r>
          </w:p>
        </w:tc>
        <w:tc>
          <w:tcPr>
            <w:tcW w:w="6846" w:type="dxa"/>
            <w:tcBorders>
              <w:top w:val="single" w:sz="4" w:space="0" w:color="auto"/>
              <w:left w:val="single" w:sz="4" w:space="0" w:color="auto"/>
              <w:bottom w:val="single" w:sz="4" w:space="0" w:color="auto"/>
              <w:right w:val="single" w:sz="4" w:space="0" w:color="auto"/>
            </w:tcBorders>
            <w:hideMark/>
          </w:tcPr>
          <w:p w14:paraId="4F152BDD" w14:textId="7910C0FA" w:rsidR="00E923A4" w:rsidRPr="00BF786E" w:rsidRDefault="00232CCB" w:rsidP="003317AE">
            <w:pPr>
              <w:autoSpaceDE w:val="0"/>
              <w:autoSpaceDN w:val="0"/>
              <w:adjustRightInd w:val="0"/>
              <w:spacing w:line="360" w:lineRule="auto"/>
              <w:rPr>
                <w:rFonts w:cs="Tahoma"/>
                <w:lang w:val="es-ES_tradnl"/>
              </w:rPr>
            </w:pPr>
            <w:r w:rsidRPr="00BF786E">
              <w:rPr>
                <w:rFonts w:cs="Tahoma"/>
                <w:lang w:val="es-ES_tradnl"/>
              </w:rPr>
              <w:t xml:space="preserve">i. </w:t>
            </w:r>
            <w:r w:rsidR="007230BF" w:rsidRPr="00BF786E">
              <w:rPr>
                <w:rFonts w:cs="Tahoma"/>
                <w:lang w:val="es-ES_tradnl"/>
              </w:rPr>
              <w:t xml:space="preserve">Oficio </w:t>
            </w:r>
            <w:r w:rsidR="00E4785B" w:rsidRPr="00BF786E">
              <w:rPr>
                <w:rFonts w:cs="Tahoma"/>
                <w:lang w:val="es-ES_tradnl"/>
              </w:rPr>
              <w:t xml:space="preserve">número </w:t>
            </w:r>
            <w:r w:rsidR="007230BF" w:rsidRPr="00BF786E">
              <w:rPr>
                <w:rFonts w:cs="Tahoma"/>
                <w:lang w:val="es-ES_tradnl"/>
              </w:rPr>
              <w:t xml:space="preserve">ATZ/TM/050/2025 del siete de febrero </w:t>
            </w:r>
            <w:r w:rsidR="00E923A4" w:rsidRPr="00BF786E">
              <w:rPr>
                <w:rFonts w:cs="Tahoma"/>
                <w:lang w:val="es-ES_tradnl"/>
              </w:rPr>
              <w:t xml:space="preserve">de dos mil veinticinco, suscrito por la </w:t>
            </w:r>
            <w:r w:rsidR="007230BF" w:rsidRPr="00BF786E">
              <w:rPr>
                <w:rFonts w:cs="Tahoma"/>
                <w:lang w:val="es-ES_tradnl"/>
              </w:rPr>
              <w:t>Tesorera Municipal y dirigido a la Encargada de la Dirección de Transparencia y Acceso a la Información Pública</w:t>
            </w:r>
            <w:r w:rsidR="00E923A4" w:rsidRPr="00BF786E">
              <w:rPr>
                <w:rFonts w:cs="Tahoma"/>
                <w:lang w:val="es-ES_tradnl"/>
              </w:rPr>
              <w:t xml:space="preserve"> por medio del cual </w:t>
            </w:r>
            <w:r w:rsidR="00E4785B" w:rsidRPr="00BF786E">
              <w:rPr>
                <w:rFonts w:cs="Tahoma"/>
                <w:lang w:val="es-ES_tradnl"/>
              </w:rPr>
              <w:t xml:space="preserve">informó lo siguiente: </w:t>
            </w:r>
          </w:p>
          <w:p w14:paraId="399CB73A" w14:textId="77777777" w:rsidR="00E4785B" w:rsidRPr="00BF786E" w:rsidRDefault="00E4785B" w:rsidP="003317AE">
            <w:pPr>
              <w:autoSpaceDE w:val="0"/>
              <w:autoSpaceDN w:val="0"/>
              <w:adjustRightInd w:val="0"/>
              <w:spacing w:line="360" w:lineRule="auto"/>
              <w:rPr>
                <w:rFonts w:cs="Tahoma"/>
                <w:lang w:val="es-ES_tradnl"/>
              </w:rPr>
            </w:pPr>
          </w:p>
          <w:p w14:paraId="229279EE" w14:textId="417CAFF8" w:rsidR="007230BF" w:rsidRPr="00BF786E" w:rsidRDefault="00E923A4" w:rsidP="00515591">
            <w:pPr>
              <w:autoSpaceDE w:val="0"/>
              <w:autoSpaceDN w:val="0"/>
              <w:adjustRightInd w:val="0"/>
              <w:spacing w:line="360" w:lineRule="auto"/>
              <w:ind w:left="567" w:right="567"/>
              <w:rPr>
                <w:rFonts w:cs="Tahoma"/>
                <w:i/>
                <w:iCs/>
                <w:sz w:val="20"/>
                <w:szCs w:val="20"/>
                <w:lang w:val="es-ES_tradnl"/>
              </w:rPr>
            </w:pPr>
            <w:r w:rsidRPr="00BF786E">
              <w:rPr>
                <w:rFonts w:cs="Tahoma"/>
                <w:i/>
                <w:iCs/>
                <w:sz w:val="20"/>
                <w:szCs w:val="20"/>
                <w:lang w:val="es-ES_tradnl"/>
              </w:rPr>
              <w:t>“</w:t>
            </w:r>
            <w:r w:rsidR="00AA54B7" w:rsidRPr="00BF786E">
              <w:rPr>
                <w:rFonts w:cs="Tahoma"/>
                <w:i/>
                <w:iCs/>
                <w:sz w:val="20"/>
                <w:szCs w:val="20"/>
                <w:lang w:val="es-ES_tradnl"/>
              </w:rPr>
              <w:t>…</w:t>
            </w:r>
            <w:r w:rsidR="007230BF" w:rsidRPr="00BF786E">
              <w:rPr>
                <w:rFonts w:cs="Tahoma"/>
                <w:i/>
                <w:iCs/>
                <w:sz w:val="20"/>
                <w:szCs w:val="20"/>
                <w:lang w:val="es-ES_tradnl"/>
              </w:rPr>
              <w:t xml:space="preserve"> no existen renuncias de trabajadores del 01 de enero al 17 de enero de 2025 en el Ayuntamiento de Atizapán. ’’</w:t>
            </w:r>
          </w:p>
          <w:p w14:paraId="031A4749" w14:textId="6F2C599F" w:rsidR="00F87B65" w:rsidRPr="00BF786E" w:rsidRDefault="00F87B65" w:rsidP="007230BF">
            <w:pPr>
              <w:autoSpaceDE w:val="0"/>
              <w:autoSpaceDN w:val="0"/>
              <w:adjustRightInd w:val="0"/>
              <w:spacing w:line="360" w:lineRule="auto"/>
              <w:ind w:left="708"/>
              <w:rPr>
                <w:rFonts w:cs="Tahoma"/>
                <w:i/>
                <w:iCs/>
                <w:sz w:val="20"/>
                <w:szCs w:val="20"/>
                <w:lang w:val="es-ES_tradnl"/>
              </w:rPr>
            </w:pPr>
          </w:p>
        </w:tc>
      </w:tr>
      <w:tr w:rsidR="00232CCB" w:rsidRPr="00BF786E" w14:paraId="32DFB6AB" w14:textId="77777777" w:rsidTr="00232CCB">
        <w:tc>
          <w:tcPr>
            <w:tcW w:w="2465" w:type="dxa"/>
            <w:tcBorders>
              <w:top w:val="single" w:sz="4" w:space="0" w:color="auto"/>
              <w:left w:val="single" w:sz="4" w:space="0" w:color="auto"/>
              <w:bottom w:val="single" w:sz="4" w:space="0" w:color="auto"/>
              <w:right w:val="single" w:sz="4" w:space="0" w:color="auto"/>
            </w:tcBorders>
            <w:hideMark/>
          </w:tcPr>
          <w:p w14:paraId="626C0052" w14:textId="0EDF687C" w:rsidR="00232CCB" w:rsidRPr="00BF786E" w:rsidRDefault="007230BF" w:rsidP="003317AE">
            <w:pPr>
              <w:spacing w:line="360" w:lineRule="auto"/>
              <w:rPr>
                <w:b/>
                <w:bCs/>
                <w:i/>
                <w:iCs/>
                <w:sz w:val="20"/>
                <w:szCs w:val="20"/>
                <w:lang w:val="es-MX"/>
              </w:rPr>
            </w:pPr>
            <w:r w:rsidRPr="00BF786E">
              <w:rPr>
                <w:b/>
                <w:bCs/>
                <w:i/>
                <w:iCs/>
                <w:sz w:val="20"/>
                <w:szCs w:val="20"/>
              </w:rPr>
              <w:t>00026/ATIZAPAN/IP/2025</w:t>
            </w:r>
          </w:p>
        </w:tc>
        <w:tc>
          <w:tcPr>
            <w:tcW w:w="6846" w:type="dxa"/>
            <w:tcBorders>
              <w:top w:val="single" w:sz="4" w:space="0" w:color="auto"/>
              <w:left w:val="single" w:sz="4" w:space="0" w:color="auto"/>
              <w:bottom w:val="single" w:sz="4" w:space="0" w:color="auto"/>
              <w:right w:val="single" w:sz="4" w:space="0" w:color="auto"/>
            </w:tcBorders>
            <w:hideMark/>
          </w:tcPr>
          <w:p w14:paraId="78704C28" w14:textId="7BAD400B" w:rsidR="00867667" w:rsidRPr="00BF786E" w:rsidRDefault="00232CCB" w:rsidP="003317AE">
            <w:pPr>
              <w:autoSpaceDE w:val="0"/>
              <w:autoSpaceDN w:val="0"/>
              <w:adjustRightInd w:val="0"/>
              <w:spacing w:line="360" w:lineRule="auto"/>
              <w:rPr>
                <w:rFonts w:cs="Tahoma"/>
                <w:lang w:val="es-ES_tradnl"/>
              </w:rPr>
            </w:pPr>
            <w:r w:rsidRPr="00BF786E">
              <w:rPr>
                <w:rFonts w:cs="Tahoma"/>
                <w:lang w:val="es-ES_tradnl"/>
              </w:rPr>
              <w:t xml:space="preserve">i. </w:t>
            </w:r>
            <w:r w:rsidR="00767391" w:rsidRPr="00BF786E">
              <w:rPr>
                <w:rFonts w:cs="Tahoma"/>
                <w:lang w:val="es-ES_tradnl"/>
              </w:rPr>
              <w:t xml:space="preserve">Oficio </w:t>
            </w:r>
            <w:r w:rsidR="00AA54B7" w:rsidRPr="00BF786E">
              <w:rPr>
                <w:rFonts w:cs="Tahoma"/>
                <w:lang w:val="es-ES_tradnl"/>
              </w:rPr>
              <w:t>número</w:t>
            </w:r>
            <w:r w:rsidR="00767391" w:rsidRPr="00BF786E">
              <w:rPr>
                <w:rFonts w:cs="Tahoma"/>
                <w:lang w:val="es-ES_tradnl"/>
              </w:rPr>
              <w:t xml:space="preserve"> ATZ/SMDIF//DIR/019/2025 del ocho </w:t>
            </w:r>
            <w:r w:rsidR="004322F6" w:rsidRPr="00BF786E">
              <w:rPr>
                <w:rFonts w:cs="Tahoma"/>
                <w:lang w:val="es-ES_tradnl"/>
              </w:rPr>
              <w:t xml:space="preserve">de enero de dos mil veinticinco, suscrito por la </w:t>
            </w:r>
            <w:r w:rsidR="00767391" w:rsidRPr="00BF786E">
              <w:rPr>
                <w:rFonts w:cs="Tahoma"/>
                <w:lang w:val="es-ES_tradnl"/>
              </w:rPr>
              <w:t xml:space="preserve">Directora del Sistema Municipal para el Desarrollo Integral de la Familia </w:t>
            </w:r>
            <w:r w:rsidR="004322F6" w:rsidRPr="00BF786E">
              <w:rPr>
                <w:rFonts w:cs="Tahoma"/>
                <w:lang w:val="es-ES_tradnl"/>
              </w:rPr>
              <w:t>y dirigido</w:t>
            </w:r>
            <w:r w:rsidR="00767391" w:rsidRPr="00BF786E">
              <w:rPr>
                <w:rFonts w:cs="Tahoma"/>
                <w:lang w:val="es-ES_tradnl"/>
              </w:rPr>
              <w:t xml:space="preserve"> a la Encargada de la Dirección de Transparencia y Acceso a la Información Pública</w:t>
            </w:r>
            <w:r w:rsidR="004322F6" w:rsidRPr="00BF786E">
              <w:rPr>
                <w:rFonts w:cs="Tahoma"/>
                <w:lang w:val="es-ES_tradnl"/>
              </w:rPr>
              <w:t xml:space="preserve"> </w:t>
            </w:r>
            <w:r w:rsidR="00AA54B7" w:rsidRPr="00BF786E">
              <w:rPr>
                <w:rFonts w:cs="Tahoma"/>
                <w:lang w:val="es-ES_tradnl"/>
              </w:rPr>
              <w:t>por medio del cual informó lo siguiente:</w:t>
            </w:r>
            <w:r w:rsidR="00D729B7" w:rsidRPr="00BF786E">
              <w:rPr>
                <w:rFonts w:cs="Tahoma"/>
                <w:lang w:val="es-ES_tradnl"/>
              </w:rPr>
              <w:t xml:space="preserve"> </w:t>
            </w:r>
          </w:p>
          <w:p w14:paraId="466BBF49" w14:textId="77777777" w:rsidR="00D729B7" w:rsidRPr="00BF786E" w:rsidRDefault="00D729B7" w:rsidP="003317AE">
            <w:pPr>
              <w:autoSpaceDE w:val="0"/>
              <w:autoSpaceDN w:val="0"/>
              <w:adjustRightInd w:val="0"/>
              <w:spacing w:line="360" w:lineRule="auto"/>
              <w:rPr>
                <w:rFonts w:cs="Tahoma"/>
                <w:lang w:val="es-ES_tradnl"/>
              </w:rPr>
            </w:pPr>
          </w:p>
          <w:p w14:paraId="64552E57" w14:textId="259908AC" w:rsidR="00A94CA9" w:rsidRPr="00BF786E" w:rsidRDefault="00767391" w:rsidP="00515591">
            <w:pPr>
              <w:autoSpaceDE w:val="0"/>
              <w:autoSpaceDN w:val="0"/>
              <w:adjustRightInd w:val="0"/>
              <w:spacing w:line="360" w:lineRule="auto"/>
              <w:ind w:left="567" w:right="567"/>
              <w:rPr>
                <w:rFonts w:cs="Tahoma"/>
                <w:i/>
                <w:iCs/>
                <w:sz w:val="20"/>
                <w:szCs w:val="20"/>
                <w:lang w:val="es-ES_tradnl"/>
              </w:rPr>
            </w:pPr>
            <w:r w:rsidRPr="00BF786E">
              <w:rPr>
                <w:rFonts w:cs="Tahoma"/>
                <w:i/>
                <w:iCs/>
                <w:sz w:val="20"/>
                <w:szCs w:val="20"/>
                <w:lang w:val="es-ES_tradnl"/>
              </w:rPr>
              <w:t xml:space="preserve"> “…El sistema municipal DIF de Atizapán no ha tenido ninguna renuncia presentada y tampoco hubo despidos en el periodo Enero 2025. ‘’</w:t>
            </w:r>
          </w:p>
        </w:tc>
      </w:tr>
      <w:bookmarkEnd w:id="6"/>
    </w:tbl>
    <w:p w14:paraId="1E9BE625" w14:textId="46DD416F" w:rsidR="00CE71FB" w:rsidRPr="00BF786E" w:rsidRDefault="00CE71FB" w:rsidP="003317AE">
      <w:pPr>
        <w:autoSpaceDE w:val="0"/>
        <w:autoSpaceDN w:val="0"/>
        <w:adjustRightInd w:val="0"/>
        <w:spacing w:after="0" w:line="360" w:lineRule="auto"/>
        <w:contextualSpacing/>
        <w:rPr>
          <w:rFonts w:eastAsia="Calibri" w:cs="Tahoma"/>
          <w:b/>
          <w:color w:val="000000"/>
        </w:rPr>
      </w:pPr>
    </w:p>
    <w:p w14:paraId="7AEE8180" w14:textId="77777777" w:rsidR="00767391" w:rsidRPr="00BF786E" w:rsidRDefault="00767391" w:rsidP="003317AE">
      <w:pPr>
        <w:autoSpaceDE w:val="0"/>
        <w:autoSpaceDN w:val="0"/>
        <w:adjustRightInd w:val="0"/>
        <w:spacing w:after="0" w:line="360" w:lineRule="auto"/>
        <w:contextualSpacing/>
        <w:rPr>
          <w:rFonts w:eastAsia="Calibri" w:cs="Tahoma"/>
          <w:b/>
          <w:color w:val="000000"/>
        </w:rPr>
      </w:pPr>
    </w:p>
    <w:p w14:paraId="6867D521" w14:textId="0CD81970" w:rsidR="00DB3DC5" w:rsidRPr="00BF786E" w:rsidRDefault="0042785A" w:rsidP="003317AE">
      <w:pPr>
        <w:pStyle w:val="Ttulo2"/>
        <w:spacing w:before="0" w:line="360" w:lineRule="auto"/>
        <w:rPr>
          <w:rFonts w:ascii="Palatino Linotype" w:eastAsia="Calibri" w:hAnsi="Palatino Linotype"/>
          <w:b/>
          <w:bCs/>
          <w:color w:val="auto"/>
          <w:sz w:val="22"/>
          <w:szCs w:val="22"/>
        </w:rPr>
      </w:pPr>
      <w:bookmarkStart w:id="7" w:name="_Toc194592613"/>
      <w:r w:rsidRPr="00BF786E">
        <w:rPr>
          <w:rFonts w:ascii="Palatino Linotype" w:eastAsia="Calibri" w:hAnsi="Palatino Linotype"/>
          <w:b/>
          <w:bCs/>
          <w:color w:val="auto"/>
          <w:sz w:val="22"/>
          <w:szCs w:val="22"/>
        </w:rPr>
        <w:lastRenderedPageBreak/>
        <w:t>I</w:t>
      </w:r>
      <w:r w:rsidR="00DB3DC5" w:rsidRPr="00BF786E">
        <w:rPr>
          <w:rFonts w:ascii="Palatino Linotype" w:eastAsia="Calibri" w:hAnsi="Palatino Linotype"/>
          <w:b/>
          <w:bCs/>
          <w:color w:val="auto"/>
          <w:sz w:val="22"/>
          <w:szCs w:val="22"/>
        </w:rPr>
        <w:t>II. Interposición del Recurso de Revisión</w:t>
      </w:r>
      <w:bookmarkEnd w:id="7"/>
    </w:p>
    <w:p w14:paraId="72683D89" w14:textId="77777777" w:rsidR="00DB3DC5" w:rsidRPr="00BF786E" w:rsidRDefault="00DB3DC5" w:rsidP="003317AE">
      <w:pPr>
        <w:spacing w:after="0" w:line="360" w:lineRule="auto"/>
        <w:contextualSpacing/>
        <w:rPr>
          <w:rFonts w:eastAsia="Times New Roman" w:cs="Tahoma"/>
          <w:bCs/>
          <w:color w:val="auto"/>
          <w:lang w:eastAsia="es-ES"/>
        </w:rPr>
      </w:pPr>
    </w:p>
    <w:p w14:paraId="240D95DA" w14:textId="6AC12481" w:rsidR="00DB3DC5" w:rsidRPr="00BF786E" w:rsidRDefault="004C2401" w:rsidP="003317AE">
      <w:pPr>
        <w:widowControl w:val="0"/>
        <w:spacing w:after="0" w:line="360" w:lineRule="auto"/>
        <w:contextualSpacing/>
        <w:rPr>
          <w:rFonts w:eastAsia="Calibri" w:cs="Times New Roman"/>
          <w:bCs/>
        </w:rPr>
      </w:pPr>
      <w:r w:rsidRPr="00BF786E">
        <w:rPr>
          <w:rFonts w:eastAsia="Calibri" w:cs="Times New Roman"/>
          <w:bCs/>
        </w:rPr>
        <w:t xml:space="preserve">El </w:t>
      </w:r>
      <w:r w:rsidR="00767391" w:rsidRPr="00BF786E">
        <w:rPr>
          <w:rFonts w:eastAsia="Calibri" w:cs="Times New Roman"/>
          <w:bCs/>
        </w:rPr>
        <w:t xml:space="preserve">dieciocho y veinticuatro </w:t>
      </w:r>
      <w:r w:rsidR="00E923A4" w:rsidRPr="00BF786E">
        <w:rPr>
          <w:rFonts w:eastAsia="Calibri" w:cs="Times New Roman"/>
          <w:bCs/>
        </w:rPr>
        <w:t>de febrero</w:t>
      </w:r>
      <w:r w:rsidR="00FE097D" w:rsidRPr="00BF786E">
        <w:rPr>
          <w:rFonts w:eastAsia="Calibri" w:cs="Times New Roman"/>
          <w:bCs/>
        </w:rPr>
        <w:t xml:space="preserve"> </w:t>
      </w:r>
      <w:r w:rsidR="00C340FF" w:rsidRPr="00BF786E">
        <w:rPr>
          <w:rFonts w:eastAsia="Calibri" w:cs="Times New Roman"/>
          <w:bCs/>
        </w:rPr>
        <w:t>de dos mil veintic</w:t>
      </w:r>
      <w:r w:rsidR="00E923A4" w:rsidRPr="00BF786E">
        <w:rPr>
          <w:rFonts w:eastAsia="Calibri" w:cs="Times New Roman"/>
          <w:bCs/>
        </w:rPr>
        <w:t>inco</w:t>
      </w:r>
      <w:r w:rsidR="00DB3DC5" w:rsidRPr="00BF786E">
        <w:rPr>
          <w:rFonts w:eastAsia="Calibri" w:cs="Times New Roman"/>
          <w:bCs/>
        </w:rPr>
        <w:t xml:space="preserve">, </w:t>
      </w:r>
      <w:r w:rsidR="00DB3DC5" w:rsidRPr="00BF786E">
        <w:rPr>
          <w:rFonts w:eastAsia="Calibri" w:cs="Times New Roman"/>
          <w:bCs/>
          <w:lang w:val="es-ES"/>
        </w:rPr>
        <w:t>se recibió en este Instituto, a través del Sistema de Acceso a la Información Mexiquense (SAIMEX),</w:t>
      </w:r>
      <w:r w:rsidR="0031474C" w:rsidRPr="00BF786E">
        <w:rPr>
          <w:rFonts w:eastAsia="Calibri" w:cs="Times New Roman"/>
          <w:bCs/>
          <w:lang w:val="es-ES"/>
        </w:rPr>
        <w:t xml:space="preserve"> </w:t>
      </w:r>
      <w:r w:rsidR="00D729B7" w:rsidRPr="00BF786E">
        <w:rPr>
          <w:rFonts w:eastAsia="Calibri" w:cs="Times New Roman"/>
          <w:bCs/>
          <w:lang w:val="es-ES"/>
        </w:rPr>
        <w:t>dos</w:t>
      </w:r>
      <w:r w:rsidR="006A0867" w:rsidRPr="00BF786E">
        <w:rPr>
          <w:rFonts w:eastAsia="Calibri" w:cs="Times New Roman"/>
          <w:bCs/>
          <w:lang w:val="es-ES"/>
        </w:rPr>
        <w:t xml:space="preserve"> </w:t>
      </w:r>
      <w:r w:rsidR="00DB3DC5" w:rsidRPr="00BF786E">
        <w:rPr>
          <w:rFonts w:eastAsia="Calibri" w:cs="Times New Roman"/>
          <w:bCs/>
          <w:lang w:val="es-ES"/>
        </w:rPr>
        <w:t>Recurso</w:t>
      </w:r>
      <w:r w:rsidR="006A0867" w:rsidRPr="00BF786E">
        <w:rPr>
          <w:rFonts w:eastAsia="Calibri" w:cs="Times New Roman"/>
          <w:bCs/>
          <w:lang w:val="es-ES"/>
        </w:rPr>
        <w:t>s</w:t>
      </w:r>
      <w:r w:rsidR="00DB3DC5" w:rsidRPr="00BF786E">
        <w:rPr>
          <w:rFonts w:eastAsia="Calibri" w:cs="Times New Roman"/>
          <w:bCs/>
          <w:lang w:val="es-ES"/>
        </w:rPr>
        <w:t xml:space="preserve"> de Revisión interpuesto</w:t>
      </w:r>
      <w:r w:rsidR="006A0867" w:rsidRPr="00BF786E">
        <w:rPr>
          <w:rFonts w:eastAsia="Calibri" w:cs="Times New Roman"/>
          <w:bCs/>
          <w:lang w:val="es-ES"/>
        </w:rPr>
        <w:t>s</w:t>
      </w:r>
      <w:r w:rsidR="00DB3DC5" w:rsidRPr="00BF786E">
        <w:rPr>
          <w:rFonts w:eastAsia="Calibri" w:cs="Times New Roman"/>
          <w:bCs/>
          <w:lang w:val="es-ES"/>
        </w:rPr>
        <w:t xml:space="preserve"> por la p</w:t>
      </w:r>
      <w:r w:rsidRPr="00BF786E">
        <w:rPr>
          <w:rFonts w:eastAsia="Calibri" w:cs="Times New Roman"/>
          <w:bCs/>
          <w:lang w:val="es-ES"/>
        </w:rPr>
        <w:t>ersona</w:t>
      </w:r>
      <w:r w:rsidR="00DB3DC5" w:rsidRPr="00BF786E">
        <w:rPr>
          <w:rFonts w:eastAsia="Calibri" w:cs="Times New Roman"/>
          <w:bCs/>
          <w:lang w:val="es-ES"/>
        </w:rPr>
        <w:t xml:space="preserve"> Recurrente, en contra de la</w:t>
      </w:r>
      <w:r w:rsidR="006A0867" w:rsidRPr="00BF786E">
        <w:rPr>
          <w:rFonts w:eastAsia="Calibri" w:cs="Times New Roman"/>
          <w:bCs/>
          <w:lang w:val="es-ES"/>
        </w:rPr>
        <w:t>s</w:t>
      </w:r>
      <w:r w:rsidR="00DB3DC5" w:rsidRPr="00BF786E">
        <w:rPr>
          <w:rFonts w:eastAsia="Calibri" w:cs="Times New Roman"/>
          <w:bCs/>
          <w:lang w:val="es-ES"/>
        </w:rPr>
        <w:t xml:space="preserve"> respuesta</w:t>
      </w:r>
      <w:r w:rsidR="006A0867" w:rsidRPr="00BF786E">
        <w:rPr>
          <w:rFonts w:eastAsia="Calibri" w:cs="Times New Roman"/>
          <w:bCs/>
          <w:lang w:val="es-ES"/>
        </w:rPr>
        <w:t>s</w:t>
      </w:r>
      <w:r w:rsidR="00DB3DC5" w:rsidRPr="00BF786E">
        <w:rPr>
          <w:rFonts w:eastAsia="Calibri" w:cs="Times New Roman"/>
          <w:bCs/>
          <w:lang w:val="es-ES"/>
        </w:rPr>
        <w:t xml:space="preserve"> del Sujeto Obligado</w:t>
      </w:r>
      <w:r w:rsidR="001B0247" w:rsidRPr="00BF786E">
        <w:rPr>
          <w:rFonts w:cs="Tahoma"/>
          <w:lang w:val="es-ES"/>
        </w:rPr>
        <w:t xml:space="preserve">, </w:t>
      </w:r>
      <w:r w:rsidR="00D729B7" w:rsidRPr="00BF786E">
        <w:rPr>
          <w:rFonts w:eastAsia="Times New Roman" w:cs="Tahoma"/>
          <w:bCs/>
          <w:color w:val="auto"/>
          <w:lang w:val="es-ES" w:eastAsia="es-ES"/>
        </w:rPr>
        <w:t xml:space="preserve">en los </w:t>
      </w:r>
      <w:r w:rsidR="00DB3DC5" w:rsidRPr="00BF786E">
        <w:rPr>
          <w:rFonts w:eastAsia="Times New Roman" w:cs="Tahoma"/>
          <w:bCs/>
          <w:color w:val="auto"/>
          <w:lang w:val="es-ES" w:eastAsia="es-ES"/>
        </w:rPr>
        <w:t>términos</w:t>
      </w:r>
      <w:r w:rsidR="000D1C9F" w:rsidRPr="00BF786E">
        <w:rPr>
          <w:rFonts w:eastAsia="Times New Roman" w:cs="Tahoma"/>
          <w:bCs/>
          <w:color w:val="auto"/>
          <w:lang w:val="es-ES" w:eastAsia="es-ES"/>
        </w:rPr>
        <w:t xml:space="preserve"> siguientes</w:t>
      </w:r>
      <w:r w:rsidR="00DB3DC5" w:rsidRPr="00BF786E">
        <w:rPr>
          <w:rFonts w:eastAsia="Times New Roman" w:cs="Tahoma"/>
          <w:bCs/>
          <w:color w:val="auto"/>
          <w:lang w:val="es-ES" w:eastAsia="es-ES"/>
        </w:rPr>
        <w:t>:</w:t>
      </w:r>
    </w:p>
    <w:p w14:paraId="7EEE1BDE" w14:textId="77777777" w:rsidR="00825B9A" w:rsidRPr="00BF786E" w:rsidRDefault="00825B9A" w:rsidP="003317AE">
      <w:pPr>
        <w:spacing w:after="0" w:line="360" w:lineRule="auto"/>
        <w:ind w:left="567" w:right="567"/>
        <w:contextualSpacing/>
        <w:rPr>
          <w:rFonts w:cs="Tahoma"/>
          <w:b/>
          <w:bCs/>
          <w:iCs/>
        </w:rPr>
      </w:pPr>
    </w:p>
    <w:p w14:paraId="63F3C1CA" w14:textId="38B8D37F" w:rsidR="00116901" w:rsidRPr="00BF786E" w:rsidRDefault="00116901" w:rsidP="003317AE">
      <w:pPr>
        <w:spacing w:after="0" w:line="360" w:lineRule="auto"/>
        <w:ind w:left="567" w:right="567"/>
        <w:contextualSpacing/>
        <w:rPr>
          <w:rFonts w:cs="Tahoma"/>
          <w:b/>
          <w:bCs/>
          <w:i/>
          <w:sz w:val="18"/>
          <w:szCs w:val="20"/>
        </w:rPr>
      </w:pPr>
      <w:r w:rsidRPr="00BF786E">
        <w:rPr>
          <w:rFonts w:cs="Tahoma"/>
          <w:b/>
          <w:bCs/>
          <w:i/>
          <w:sz w:val="20"/>
          <w:szCs w:val="20"/>
        </w:rPr>
        <w:t xml:space="preserve">Recurso de Revisión </w:t>
      </w:r>
      <w:r w:rsidRPr="00BF786E">
        <w:rPr>
          <w:b/>
          <w:bCs/>
          <w:i/>
          <w:sz w:val="20"/>
        </w:rPr>
        <w:t>01541/INFOEM/IP/RR/2025</w:t>
      </w:r>
    </w:p>
    <w:p w14:paraId="0E422949" w14:textId="7830B073" w:rsidR="006A0867" w:rsidRPr="00BF786E" w:rsidRDefault="001B11B2" w:rsidP="003317AE">
      <w:pPr>
        <w:spacing w:after="0" w:line="360" w:lineRule="auto"/>
        <w:ind w:left="567" w:right="567"/>
        <w:contextualSpacing/>
        <w:rPr>
          <w:rFonts w:cs="Tahoma"/>
          <w:b/>
          <w:bCs/>
          <w:i/>
          <w:sz w:val="20"/>
          <w:szCs w:val="20"/>
        </w:rPr>
      </w:pPr>
      <w:r w:rsidRPr="00BF786E">
        <w:rPr>
          <w:rFonts w:cs="Tahoma"/>
          <w:b/>
          <w:bCs/>
          <w:i/>
          <w:sz w:val="20"/>
          <w:szCs w:val="20"/>
        </w:rPr>
        <w:t>“</w:t>
      </w:r>
      <w:r w:rsidR="006A0867" w:rsidRPr="00BF786E">
        <w:rPr>
          <w:rFonts w:cs="Tahoma"/>
          <w:b/>
          <w:bCs/>
          <w:i/>
          <w:sz w:val="20"/>
          <w:szCs w:val="20"/>
        </w:rPr>
        <w:t>ACTO IMPUGNADO</w:t>
      </w:r>
    </w:p>
    <w:p w14:paraId="199F28DE" w14:textId="3F17E5D9" w:rsidR="006A0867" w:rsidRPr="00BF786E" w:rsidRDefault="00116901" w:rsidP="003317AE">
      <w:pPr>
        <w:tabs>
          <w:tab w:val="left" w:pos="4667"/>
        </w:tabs>
        <w:spacing w:after="0" w:line="360" w:lineRule="auto"/>
        <w:ind w:left="567" w:right="567"/>
        <w:rPr>
          <w:rFonts w:cs="Tahoma"/>
          <w:bCs/>
          <w:i/>
          <w:sz w:val="20"/>
          <w:szCs w:val="20"/>
        </w:rPr>
      </w:pPr>
      <w:r w:rsidRPr="00BF786E">
        <w:rPr>
          <w:rFonts w:cs="Tahoma"/>
          <w:bCs/>
          <w:i/>
          <w:sz w:val="20"/>
          <w:szCs w:val="20"/>
        </w:rPr>
        <w:t>La respuesta</w:t>
      </w:r>
      <w:r w:rsidR="00767391" w:rsidRPr="00BF786E">
        <w:rPr>
          <w:rFonts w:cs="Tahoma"/>
          <w:bCs/>
          <w:i/>
          <w:sz w:val="20"/>
          <w:szCs w:val="20"/>
        </w:rPr>
        <w:t>”</w:t>
      </w:r>
      <w:r w:rsidR="00D729B7" w:rsidRPr="00BF786E">
        <w:rPr>
          <w:rFonts w:cs="Tahoma"/>
          <w:bCs/>
          <w:i/>
          <w:sz w:val="20"/>
          <w:szCs w:val="20"/>
        </w:rPr>
        <w:t xml:space="preserve"> </w:t>
      </w:r>
    </w:p>
    <w:p w14:paraId="349885DE" w14:textId="77777777" w:rsidR="006A0867" w:rsidRPr="00BF786E" w:rsidRDefault="006A0867" w:rsidP="003317AE">
      <w:pPr>
        <w:tabs>
          <w:tab w:val="left" w:pos="4667"/>
        </w:tabs>
        <w:spacing w:after="0" w:line="360" w:lineRule="auto"/>
        <w:ind w:left="567" w:right="567"/>
        <w:rPr>
          <w:rFonts w:cs="Tahoma"/>
          <w:bCs/>
          <w:i/>
          <w:sz w:val="20"/>
          <w:szCs w:val="20"/>
        </w:rPr>
      </w:pPr>
    </w:p>
    <w:p w14:paraId="09EF88BF" w14:textId="77777777" w:rsidR="006A0867" w:rsidRPr="00BF786E" w:rsidRDefault="006A0867" w:rsidP="003317AE">
      <w:pPr>
        <w:tabs>
          <w:tab w:val="left" w:pos="4667"/>
        </w:tabs>
        <w:spacing w:after="0" w:line="360" w:lineRule="auto"/>
        <w:ind w:left="567" w:right="567"/>
        <w:rPr>
          <w:rFonts w:cs="Tahoma"/>
          <w:b/>
          <w:bCs/>
          <w:i/>
          <w:sz w:val="20"/>
          <w:szCs w:val="20"/>
        </w:rPr>
      </w:pPr>
      <w:r w:rsidRPr="00BF786E">
        <w:rPr>
          <w:rFonts w:cs="Tahoma"/>
          <w:b/>
          <w:bCs/>
          <w:i/>
          <w:sz w:val="20"/>
          <w:szCs w:val="20"/>
        </w:rPr>
        <w:t>“RAZONES O MOTIVOS DE LA INCONFORMIDAD</w:t>
      </w:r>
    </w:p>
    <w:p w14:paraId="35F9576D" w14:textId="5223062A" w:rsidR="006A0867" w:rsidRPr="00BF786E" w:rsidRDefault="00767391" w:rsidP="003317AE">
      <w:pPr>
        <w:tabs>
          <w:tab w:val="left" w:pos="4667"/>
        </w:tabs>
        <w:spacing w:after="0" w:line="360" w:lineRule="auto"/>
        <w:ind w:left="567" w:right="567"/>
        <w:rPr>
          <w:rFonts w:cs="Tahoma"/>
          <w:i/>
          <w:sz w:val="20"/>
          <w:szCs w:val="20"/>
        </w:rPr>
      </w:pPr>
      <w:r w:rsidRPr="00BF786E">
        <w:rPr>
          <w:rFonts w:cs="Tahoma"/>
          <w:i/>
          <w:sz w:val="20"/>
          <w:szCs w:val="20"/>
        </w:rPr>
        <w:t xml:space="preserve">Se niegan a entregar las renuncias Claro que habido renuncias, hicieron renuncias a todo el Ayuntamiento y </w:t>
      </w:r>
      <w:proofErr w:type="spellStart"/>
      <w:r w:rsidRPr="00BF786E">
        <w:rPr>
          <w:rFonts w:cs="Tahoma"/>
          <w:i/>
          <w:sz w:val="20"/>
          <w:szCs w:val="20"/>
        </w:rPr>
        <w:t>dif</w:t>
      </w:r>
      <w:proofErr w:type="spellEnd"/>
      <w:r w:rsidRPr="00BF786E">
        <w:rPr>
          <w:rFonts w:cs="Tahoma"/>
          <w:i/>
          <w:sz w:val="20"/>
          <w:szCs w:val="20"/>
        </w:rPr>
        <w:t xml:space="preserve"> La gente entro al ayuntamiento a manifestarse por esas irregularidades</w:t>
      </w:r>
      <w:r w:rsidR="00D729B7" w:rsidRPr="00BF786E">
        <w:rPr>
          <w:rFonts w:cs="Tahoma"/>
          <w:i/>
          <w:sz w:val="20"/>
          <w:szCs w:val="20"/>
        </w:rPr>
        <w:t xml:space="preserve">” </w:t>
      </w:r>
      <w:r w:rsidRPr="00BF786E">
        <w:rPr>
          <w:rFonts w:cs="Tahoma"/>
          <w:i/>
          <w:sz w:val="20"/>
          <w:szCs w:val="20"/>
        </w:rPr>
        <w:t>(Sic.)</w:t>
      </w:r>
    </w:p>
    <w:p w14:paraId="0F462551" w14:textId="77777777" w:rsidR="00116901" w:rsidRPr="00BF786E" w:rsidRDefault="00116901" w:rsidP="003317AE">
      <w:pPr>
        <w:tabs>
          <w:tab w:val="left" w:pos="4667"/>
        </w:tabs>
        <w:spacing w:after="0" w:line="360" w:lineRule="auto"/>
        <w:ind w:left="567" w:right="567"/>
        <w:rPr>
          <w:rFonts w:cs="Tahoma"/>
          <w:i/>
          <w:sz w:val="20"/>
          <w:szCs w:val="20"/>
        </w:rPr>
      </w:pPr>
    </w:p>
    <w:p w14:paraId="04B3A239" w14:textId="1B227D4C" w:rsidR="00116901" w:rsidRPr="00BF786E" w:rsidRDefault="00116901" w:rsidP="00116901">
      <w:pPr>
        <w:spacing w:after="0" w:line="360" w:lineRule="auto"/>
        <w:ind w:left="567" w:right="567"/>
        <w:contextualSpacing/>
        <w:rPr>
          <w:rFonts w:cs="Tahoma"/>
          <w:b/>
          <w:bCs/>
          <w:i/>
          <w:sz w:val="18"/>
          <w:szCs w:val="20"/>
        </w:rPr>
      </w:pPr>
      <w:r w:rsidRPr="00BF786E">
        <w:rPr>
          <w:rFonts w:cs="Tahoma"/>
          <w:b/>
          <w:bCs/>
          <w:i/>
          <w:sz w:val="20"/>
          <w:szCs w:val="20"/>
        </w:rPr>
        <w:t xml:space="preserve">Recurso de Revisión </w:t>
      </w:r>
      <w:r w:rsidRPr="00BF786E">
        <w:rPr>
          <w:b/>
          <w:bCs/>
          <w:i/>
          <w:sz w:val="20"/>
        </w:rPr>
        <w:t>01948/INFOEM/IP/RR/2025</w:t>
      </w:r>
    </w:p>
    <w:p w14:paraId="7A6324B1" w14:textId="77777777" w:rsidR="00116901" w:rsidRPr="00BF786E" w:rsidRDefault="00116901" w:rsidP="00116901">
      <w:pPr>
        <w:spacing w:after="0" w:line="360" w:lineRule="auto"/>
        <w:ind w:left="567" w:right="567"/>
        <w:contextualSpacing/>
        <w:rPr>
          <w:rFonts w:cs="Tahoma"/>
          <w:b/>
          <w:bCs/>
          <w:i/>
          <w:sz w:val="20"/>
          <w:szCs w:val="20"/>
        </w:rPr>
      </w:pPr>
      <w:r w:rsidRPr="00BF786E">
        <w:rPr>
          <w:rFonts w:cs="Tahoma"/>
          <w:b/>
          <w:bCs/>
          <w:i/>
          <w:sz w:val="20"/>
          <w:szCs w:val="20"/>
        </w:rPr>
        <w:t>“ACTO IMPUGNADO</w:t>
      </w:r>
    </w:p>
    <w:p w14:paraId="48839F26" w14:textId="77777777" w:rsidR="00116901" w:rsidRPr="00BF786E" w:rsidRDefault="00116901" w:rsidP="00116901">
      <w:pPr>
        <w:tabs>
          <w:tab w:val="left" w:pos="4667"/>
        </w:tabs>
        <w:spacing w:after="0" w:line="360" w:lineRule="auto"/>
        <w:ind w:left="567" w:right="567"/>
        <w:rPr>
          <w:rFonts w:cs="Tahoma"/>
          <w:bCs/>
          <w:i/>
          <w:sz w:val="20"/>
          <w:szCs w:val="20"/>
        </w:rPr>
      </w:pPr>
      <w:r w:rsidRPr="00BF786E">
        <w:rPr>
          <w:rFonts w:cs="Tahoma"/>
          <w:bCs/>
          <w:i/>
          <w:sz w:val="20"/>
          <w:szCs w:val="20"/>
        </w:rPr>
        <w:t xml:space="preserve">La respuesta negativa” </w:t>
      </w:r>
    </w:p>
    <w:p w14:paraId="7C7D5097" w14:textId="77777777" w:rsidR="00116901" w:rsidRPr="00BF786E" w:rsidRDefault="00116901" w:rsidP="00116901">
      <w:pPr>
        <w:tabs>
          <w:tab w:val="left" w:pos="4667"/>
        </w:tabs>
        <w:spacing w:after="0" w:line="360" w:lineRule="auto"/>
        <w:ind w:left="567" w:right="567"/>
        <w:rPr>
          <w:rFonts w:cs="Tahoma"/>
          <w:bCs/>
          <w:i/>
          <w:sz w:val="20"/>
          <w:szCs w:val="20"/>
        </w:rPr>
      </w:pPr>
    </w:p>
    <w:p w14:paraId="6E899E40" w14:textId="77777777" w:rsidR="00116901" w:rsidRPr="00BF786E" w:rsidRDefault="00116901" w:rsidP="00116901">
      <w:pPr>
        <w:tabs>
          <w:tab w:val="left" w:pos="4667"/>
        </w:tabs>
        <w:spacing w:after="0" w:line="360" w:lineRule="auto"/>
        <w:ind w:left="567" w:right="567"/>
        <w:rPr>
          <w:rFonts w:cs="Tahoma"/>
          <w:b/>
          <w:bCs/>
          <w:i/>
          <w:sz w:val="20"/>
          <w:szCs w:val="20"/>
        </w:rPr>
      </w:pPr>
      <w:r w:rsidRPr="00BF786E">
        <w:rPr>
          <w:rFonts w:cs="Tahoma"/>
          <w:b/>
          <w:bCs/>
          <w:i/>
          <w:sz w:val="20"/>
          <w:szCs w:val="20"/>
        </w:rPr>
        <w:t>“RAZONES O MOTIVOS DE LA INCONFORMIDAD</w:t>
      </w:r>
    </w:p>
    <w:p w14:paraId="1112437C" w14:textId="53BCA945" w:rsidR="00116901" w:rsidRPr="00BF786E" w:rsidRDefault="00116901" w:rsidP="00116901">
      <w:pPr>
        <w:tabs>
          <w:tab w:val="left" w:pos="4667"/>
        </w:tabs>
        <w:spacing w:after="0" w:line="360" w:lineRule="auto"/>
        <w:ind w:left="567" w:right="567"/>
        <w:rPr>
          <w:rFonts w:cs="Tahoma"/>
          <w:i/>
          <w:sz w:val="20"/>
          <w:szCs w:val="20"/>
        </w:rPr>
      </w:pPr>
      <w:r w:rsidRPr="00BF786E">
        <w:rPr>
          <w:i/>
          <w:color w:val="000000"/>
          <w:sz w:val="20"/>
          <w:szCs w:val="20"/>
        </w:rPr>
        <w:t>La respuesta negativa Ya que si han tenido despidos pero no quieren entregar la información Son opacos</w:t>
      </w:r>
      <w:r w:rsidRPr="00BF786E">
        <w:rPr>
          <w:rFonts w:cs="Tahoma"/>
          <w:i/>
          <w:sz w:val="20"/>
          <w:szCs w:val="20"/>
        </w:rPr>
        <w:t>” (Sic.)</w:t>
      </w:r>
    </w:p>
    <w:p w14:paraId="4B0AE814" w14:textId="77777777" w:rsidR="0036188C" w:rsidRPr="00BF786E" w:rsidRDefault="0036188C" w:rsidP="003317AE">
      <w:pPr>
        <w:spacing w:after="0" w:line="360" w:lineRule="auto"/>
        <w:contextualSpacing/>
        <w:rPr>
          <w:rFonts w:eastAsia="Calibri" w:cs="Tahoma"/>
          <w:b/>
          <w:color w:val="000000"/>
        </w:rPr>
      </w:pPr>
    </w:p>
    <w:p w14:paraId="2D3CE335" w14:textId="2148DE41" w:rsidR="00DB3DC5" w:rsidRPr="00BF786E" w:rsidRDefault="0042785A" w:rsidP="003317AE">
      <w:pPr>
        <w:pStyle w:val="Ttulo2"/>
        <w:spacing w:before="0" w:line="360" w:lineRule="auto"/>
        <w:rPr>
          <w:rFonts w:ascii="Palatino Linotype" w:eastAsia="Batang" w:hAnsi="Palatino Linotype"/>
          <w:b/>
          <w:bCs/>
          <w:color w:val="auto"/>
          <w:sz w:val="22"/>
          <w:szCs w:val="22"/>
        </w:rPr>
      </w:pPr>
      <w:bookmarkStart w:id="8" w:name="_Toc194592614"/>
      <w:r w:rsidRPr="00BF786E">
        <w:rPr>
          <w:rFonts w:ascii="Palatino Linotype" w:eastAsia="Calibri" w:hAnsi="Palatino Linotype"/>
          <w:b/>
          <w:bCs/>
          <w:color w:val="auto"/>
          <w:sz w:val="22"/>
          <w:szCs w:val="22"/>
        </w:rPr>
        <w:t>I</w:t>
      </w:r>
      <w:r w:rsidR="00DB3DC5" w:rsidRPr="00BF786E">
        <w:rPr>
          <w:rFonts w:ascii="Palatino Linotype" w:eastAsia="Calibri" w:hAnsi="Palatino Linotype"/>
          <w:b/>
          <w:bCs/>
          <w:color w:val="auto"/>
          <w:sz w:val="22"/>
          <w:szCs w:val="22"/>
        </w:rPr>
        <w:t xml:space="preserve">V. </w:t>
      </w:r>
      <w:r w:rsidR="00DB3DC5" w:rsidRPr="00BF786E">
        <w:rPr>
          <w:rFonts w:ascii="Palatino Linotype" w:eastAsia="Batang" w:hAnsi="Palatino Linotype"/>
          <w:b/>
          <w:bCs/>
          <w:color w:val="auto"/>
          <w:sz w:val="22"/>
          <w:szCs w:val="22"/>
        </w:rPr>
        <w:t>Trámite del Recurso de Revisión</w:t>
      </w:r>
      <w:r w:rsidR="00DB3DC5" w:rsidRPr="00BF786E">
        <w:rPr>
          <w:rFonts w:ascii="Palatino Linotype" w:eastAsia="Calibri" w:hAnsi="Palatino Linotype"/>
          <w:b/>
          <w:bCs/>
          <w:color w:val="auto"/>
          <w:sz w:val="22"/>
          <w:szCs w:val="22"/>
        </w:rPr>
        <w:t xml:space="preserve"> </w:t>
      </w:r>
      <w:r w:rsidR="00DB3DC5" w:rsidRPr="00BF786E">
        <w:rPr>
          <w:rFonts w:ascii="Palatino Linotype" w:eastAsia="Batang" w:hAnsi="Palatino Linotype"/>
          <w:b/>
          <w:bCs/>
          <w:color w:val="auto"/>
          <w:sz w:val="22"/>
          <w:szCs w:val="22"/>
        </w:rPr>
        <w:t>ante este Instituto</w:t>
      </w:r>
      <w:bookmarkEnd w:id="8"/>
    </w:p>
    <w:p w14:paraId="13E537D5" w14:textId="77777777" w:rsidR="00DB3DC5" w:rsidRPr="00BF786E" w:rsidRDefault="00DB3DC5" w:rsidP="003317AE">
      <w:pPr>
        <w:spacing w:after="0" w:line="360" w:lineRule="auto"/>
        <w:contextualSpacing/>
        <w:rPr>
          <w:rFonts w:eastAsia="Batang" w:cs="Tahoma"/>
          <w:b/>
          <w:bCs/>
          <w:color w:val="000000"/>
        </w:rPr>
      </w:pPr>
    </w:p>
    <w:p w14:paraId="5B9B961B" w14:textId="2B3EE3CF" w:rsidR="00DB3DC5" w:rsidRPr="00BF786E" w:rsidRDefault="00DB3DC5" w:rsidP="003317AE">
      <w:pPr>
        <w:spacing w:after="0" w:line="360" w:lineRule="auto"/>
        <w:contextualSpacing/>
        <w:rPr>
          <w:rFonts w:eastAsia="Batang" w:cs="Tahoma"/>
          <w:b/>
          <w:bCs/>
          <w:color w:val="000000"/>
        </w:rPr>
      </w:pPr>
      <w:r w:rsidRPr="00BF786E">
        <w:rPr>
          <w:rFonts w:eastAsia="Batang" w:cs="Tahoma"/>
          <w:b/>
          <w:bCs/>
          <w:color w:val="000000"/>
        </w:rPr>
        <w:t xml:space="preserve">a) Turno del Medio de Impugnación. </w:t>
      </w:r>
      <w:r w:rsidRPr="00BF786E">
        <w:rPr>
          <w:rFonts w:eastAsia="Batang" w:cs="Tahoma"/>
          <w:bCs/>
          <w:color w:val="000000"/>
        </w:rPr>
        <w:t xml:space="preserve">El </w:t>
      </w:r>
      <w:r w:rsidR="00767391" w:rsidRPr="00BF786E">
        <w:rPr>
          <w:rFonts w:eastAsia="Calibri" w:cs="Times New Roman"/>
          <w:bCs/>
        </w:rPr>
        <w:t xml:space="preserve">dieciocho y veinticuatro </w:t>
      </w:r>
      <w:r w:rsidR="00C5182D" w:rsidRPr="00BF786E">
        <w:rPr>
          <w:rFonts w:eastAsia="Calibri" w:cs="Times New Roman"/>
          <w:bCs/>
        </w:rPr>
        <w:t>de febrero</w:t>
      </w:r>
      <w:r w:rsidR="00342012" w:rsidRPr="00BF786E">
        <w:rPr>
          <w:rFonts w:eastAsia="Calibri" w:cs="Times New Roman"/>
          <w:bCs/>
        </w:rPr>
        <w:t xml:space="preserve"> </w:t>
      </w:r>
      <w:r w:rsidR="00FE097D" w:rsidRPr="00BF786E">
        <w:rPr>
          <w:rFonts w:eastAsia="Times New Roman" w:cs="Tahoma"/>
          <w:bCs/>
          <w:color w:val="auto"/>
          <w:lang w:eastAsia="es-ES"/>
        </w:rPr>
        <w:t>de dos mil veintic</w:t>
      </w:r>
      <w:r w:rsidR="00C5182D" w:rsidRPr="00BF786E">
        <w:rPr>
          <w:rFonts w:eastAsia="Times New Roman" w:cs="Tahoma"/>
          <w:bCs/>
          <w:color w:val="auto"/>
          <w:lang w:eastAsia="es-ES"/>
        </w:rPr>
        <w:t>inco</w:t>
      </w:r>
      <w:r w:rsidRPr="00BF786E">
        <w:rPr>
          <w:rFonts w:eastAsia="Batang" w:cs="Tahoma"/>
          <w:bCs/>
          <w:color w:val="000000"/>
        </w:rPr>
        <w:t xml:space="preserve">, el </w:t>
      </w:r>
      <w:r w:rsidRPr="00BF786E">
        <w:rPr>
          <w:rFonts w:eastAsia="Calibri" w:cs="Tahoma"/>
          <w:color w:val="000000"/>
          <w:lang w:val="es-ES"/>
        </w:rPr>
        <w:t>Sistema de Acceso a la Información Mexiquense (SAIMEX),</w:t>
      </w:r>
      <w:r w:rsidRPr="00BF786E">
        <w:rPr>
          <w:rFonts w:eastAsia="Batang" w:cs="Tahoma"/>
          <w:bCs/>
          <w:color w:val="000000"/>
        </w:rPr>
        <w:t xml:space="preserve"> </w:t>
      </w:r>
      <w:r w:rsidR="0089704B" w:rsidRPr="00BF786E">
        <w:rPr>
          <w:rFonts w:eastAsia="Batang" w:cs="Tahoma"/>
          <w:bCs/>
          <w:lang w:val="es-ES_tradnl"/>
        </w:rPr>
        <w:t>asignó los números de expedientes</w:t>
      </w:r>
      <w:r w:rsidR="00C5182D" w:rsidRPr="00BF786E">
        <w:rPr>
          <w:b/>
        </w:rPr>
        <w:t xml:space="preserve"> </w:t>
      </w:r>
      <w:r w:rsidR="001217DD" w:rsidRPr="00BF786E">
        <w:rPr>
          <w:b/>
          <w:bCs/>
        </w:rPr>
        <w:t>01541/INFOEM/IP/RR/2025</w:t>
      </w:r>
      <w:r w:rsidR="00C5182D" w:rsidRPr="00BF786E">
        <w:rPr>
          <w:b/>
          <w:bCs/>
        </w:rPr>
        <w:t xml:space="preserve">, </w:t>
      </w:r>
      <w:r w:rsidR="00D729B7" w:rsidRPr="00BF786E">
        <w:rPr>
          <w:b/>
          <w:bCs/>
        </w:rPr>
        <w:t xml:space="preserve">y </w:t>
      </w:r>
      <w:r w:rsidR="007230BF" w:rsidRPr="00BF786E">
        <w:rPr>
          <w:b/>
          <w:bCs/>
        </w:rPr>
        <w:t>01948/INFOEM/IP/RR/2025</w:t>
      </w:r>
      <w:r w:rsidRPr="00BF786E">
        <w:rPr>
          <w:rFonts w:eastAsia="Batang" w:cs="Tahoma"/>
          <w:bCs/>
          <w:color w:val="000000"/>
        </w:rPr>
        <w:t xml:space="preserve">, al </w:t>
      </w:r>
      <w:r w:rsidRPr="00BF786E">
        <w:rPr>
          <w:rFonts w:eastAsia="Batang" w:cs="Tahoma"/>
          <w:bCs/>
          <w:color w:val="000000"/>
        </w:rPr>
        <w:lastRenderedPageBreak/>
        <w:t xml:space="preserve">Medio de Impugnación que nos ocupa, con base en el sistema aprobado por el Pleno de este </w:t>
      </w:r>
      <w:r w:rsidR="00086A5E" w:rsidRPr="00BF786E">
        <w:rPr>
          <w:rFonts w:eastAsia="Batang" w:cs="Tahoma"/>
          <w:bCs/>
          <w:color w:val="000000"/>
        </w:rPr>
        <w:t xml:space="preserve">Organismo </w:t>
      </w:r>
      <w:r w:rsidRPr="00BF786E">
        <w:rPr>
          <w:rFonts w:eastAsia="Batang" w:cs="Tahoma"/>
          <w:bCs/>
          <w:color w:val="000000"/>
        </w:rPr>
        <w:t>Garante y lo</w:t>
      </w:r>
      <w:r w:rsidR="004C2401" w:rsidRPr="00BF786E">
        <w:rPr>
          <w:rFonts w:eastAsia="Batang" w:cs="Tahoma"/>
          <w:bCs/>
          <w:color w:val="000000"/>
        </w:rPr>
        <w:t>s</w:t>
      </w:r>
      <w:r w:rsidRPr="00BF786E">
        <w:rPr>
          <w:rFonts w:eastAsia="Batang" w:cs="Tahoma"/>
          <w:bCs/>
          <w:color w:val="000000"/>
        </w:rPr>
        <w:t xml:space="preserve"> turnó a</w:t>
      </w:r>
      <w:r w:rsidR="00086A5E" w:rsidRPr="00BF786E">
        <w:rPr>
          <w:rFonts w:eastAsia="Batang" w:cs="Tahoma"/>
          <w:bCs/>
          <w:color w:val="000000"/>
        </w:rPr>
        <w:t xml:space="preserve"> los</w:t>
      </w:r>
      <w:r w:rsidR="00AD2A74" w:rsidRPr="00BF786E">
        <w:rPr>
          <w:rFonts w:eastAsia="Batang" w:cs="Tahoma"/>
          <w:bCs/>
          <w:color w:val="000000"/>
        </w:rPr>
        <w:t xml:space="preserve"> </w:t>
      </w:r>
      <w:r w:rsidR="00AD2A74" w:rsidRPr="00BF786E">
        <w:rPr>
          <w:rFonts w:eastAsia="Batang" w:cs="Tahoma"/>
          <w:bCs/>
          <w:color w:val="000000"/>
          <w:lang w:val="es-ES_tradnl"/>
        </w:rPr>
        <w:t>Comisionado</w:t>
      </w:r>
      <w:r w:rsidR="00AD2A74" w:rsidRPr="00BF786E">
        <w:rPr>
          <w:rFonts w:eastAsia="Times New Roman" w:cs="Tahoma"/>
          <w:bCs/>
          <w:lang w:eastAsia="es-ES"/>
        </w:rPr>
        <w:t xml:space="preserve">s </w:t>
      </w:r>
      <w:r w:rsidR="00CF18F8" w:rsidRPr="00BF786E">
        <w:rPr>
          <w:rFonts w:eastAsia="Times New Roman" w:cs="Tahoma"/>
          <w:bCs/>
          <w:lang w:eastAsia="es-ES"/>
        </w:rPr>
        <w:t>María del Rosario Mejía Ayala</w:t>
      </w:r>
      <w:r w:rsidR="00F87B65" w:rsidRPr="00BF786E">
        <w:rPr>
          <w:rFonts w:eastAsia="Times New Roman" w:cs="Tahoma"/>
          <w:bCs/>
          <w:lang w:eastAsia="es-ES"/>
        </w:rPr>
        <w:t xml:space="preserve"> </w:t>
      </w:r>
      <w:r w:rsidR="005E5754" w:rsidRPr="00BF786E">
        <w:rPr>
          <w:rFonts w:eastAsia="Times New Roman" w:cs="Tahoma"/>
          <w:bCs/>
          <w:lang w:eastAsia="es-ES"/>
        </w:rPr>
        <w:t>y</w:t>
      </w:r>
      <w:r w:rsidR="00AD2A74" w:rsidRPr="00BF786E">
        <w:rPr>
          <w:rFonts w:eastAsia="Times New Roman" w:cs="Tahoma"/>
          <w:bCs/>
          <w:lang w:eastAsia="es-ES"/>
        </w:rPr>
        <w:t xml:space="preserve"> Luis Gustavo Parra Noriega</w:t>
      </w:r>
      <w:r w:rsidRPr="00BF786E">
        <w:rPr>
          <w:rFonts w:eastAsia="Batang" w:cs="Tahoma"/>
          <w:bCs/>
          <w:color w:val="000000"/>
        </w:rPr>
        <w:t>,</w:t>
      </w:r>
      <w:r w:rsidR="00086A5E" w:rsidRPr="00BF786E">
        <w:rPr>
          <w:rFonts w:eastAsia="Batang" w:cs="Tahoma"/>
          <w:bCs/>
          <w:color w:val="000000"/>
        </w:rPr>
        <w:t xml:space="preserve"> </w:t>
      </w:r>
      <w:r w:rsidRPr="00BF786E">
        <w:rPr>
          <w:rFonts w:eastAsia="Batang" w:cs="Tahoma"/>
          <w:bCs/>
          <w:color w:val="000000"/>
        </w:rPr>
        <w:t xml:space="preserve"> para los efectos del artículo 185, fracción I de la Ley de Transparencia y Acceso a la Información Pública del Estado de México y Municipios.</w:t>
      </w:r>
    </w:p>
    <w:p w14:paraId="7ADA7EB2" w14:textId="77777777" w:rsidR="00DB3DC5" w:rsidRPr="00BF786E" w:rsidRDefault="00DB3DC5" w:rsidP="003317AE">
      <w:pPr>
        <w:spacing w:after="0" w:line="360" w:lineRule="auto"/>
        <w:contextualSpacing/>
        <w:rPr>
          <w:rFonts w:eastAsia="Batang" w:cs="Tahoma"/>
          <w:bCs/>
          <w:color w:val="000000"/>
        </w:rPr>
      </w:pPr>
    </w:p>
    <w:p w14:paraId="2B3B5A4B" w14:textId="556E55D8" w:rsidR="00DB3DC5" w:rsidRPr="00BF786E" w:rsidRDefault="00DB3DC5" w:rsidP="003317AE">
      <w:pPr>
        <w:spacing w:after="0" w:line="360" w:lineRule="auto"/>
        <w:contextualSpacing/>
        <w:rPr>
          <w:rFonts w:eastAsia="Times New Roman" w:cs="Tahoma"/>
          <w:b/>
          <w:bCs/>
          <w:color w:val="auto"/>
          <w:lang w:eastAsia="es-ES"/>
        </w:rPr>
      </w:pPr>
      <w:r w:rsidRPr="00BF786E">
        <w:rPr>
          <w:rFonts w:eastAsia="Times New Roman" w:cs="Tahoma"/>
          <w:b/>
          <w:bCs/>
          <w:color w:val="auto"/>
          <w:lang w:eastAsia="es-ES"/>
        </w:rPr>
        <w:t>b) Admisión de</w:t>
      </w:r>
      <w:r w:rsidR="0089704B" w:rsidRPr="00BF786E">
        <w:rPr>
          <w:rFonts w:eastAsia="Times New Roman" w:cs="Tahoma"/>
          <w:b/>
          <w:bCs/>
          <w:color w:val="auto"/>
          <w:lang w:eastAsia="es-ES"/>
        </w:rPr>
        <w:t xml:space="preserve"> los</w:t>
      </w:r>
      <w:r w:rsidRPr="00BF786E">
        <w:rPr>
          <w:rFonts w:eastAsia="Times New Roman" w:cs="Tahoma"/>
          <w:b/>
          <w:bCs/>
          <w:color w:val="auto"/>
          <w:lang w:eastAsia="es-ES"/>
        </w:rPr>
        <w:t xml:space="preserve"> Recurso</w:t>
      </w:r>
      <w:r w:rsidR="0089704B" w:rsidRPr="00BF786E">
        <w:rPr>
          <w:rFonts w:eastAsia="Times New Roman" w:cs="Tahoma"/>
          <w:b/>
          <w:bCs/>
          <w:color w:val="auto"/>
          <w:lang w:eastAsia="es-ES"/>
        </w:rPr>
        <w:t>s</w:t>
      </w:r>
      <w:r w:rsidRPr="00BF786E">
        <w:rPr>
          <w:rFonts w:eastAsia="Times New Roman" w:cs="Tahoma"/>
          <w:b/>
          <w:bCs/>
          <w:color w:val="auto"/>
          <w:lang w:eastAsia="es-ES"/>
        </w:rPr>
        <w:t xml:space="preserve"> de Revisión</w:t>
      </w:r>
      <w:r w:rsidRPr="00BF786E">
        <w:rPr>
          <w:rFonts w:eastAsia="Times New Roman" w:cs="Tahoma"/>
          <w:b/>
          <w:bCs/>
          <w:color w:val="auto"/>
          <w:lang w:val="es-ES_tradnl" w:eastAsia="es-ES"/>
        </w:rPr>
        <w:t xml:space="preserve">. </w:t>
      </w:r>
      <w:r w:rsidRPr="00BF786E">
        <w:rPr>
          <w:rFonts w:eastAsia="Times New Roman" w:cs="Tahoma"/>
          <w:bCs/>
          <w:color w:val="auto"/>
          <w:lang w:val="es-ES_tradnl" w:eastAsia="es-ES"/>
        </w:rPr>
        <w:t xml:space="preserve">El </w:t>
      </w:r>
      <w:r w:rsidR="001217DD" w:rsidRPr="00BF786E">
        <w:rPr>
          <w:rFonts w:eastAsia="Times New Roman" w:cs="Tahoma"/>
          <w:bCs/>
          <w:color w:val="auto"/>
          <w:lang w:val="es-ES_tradnl" w:eastAsia="es-ES"/>
        </w:rPr>
        <w:t>veintiuno y veintiséis</w:t>
      </w:r>
      <w:r w:rsidR="00D729B7" w:rsidRPr="00BF786E">
        <w:rPr>
          <w:rFonts w:eastAsia="Times New Roman" w:cs="Tahoma"/>
          <w:bCs/>
          <w:color w:val="auto"/>
          <w:lang w:val="es-ES_tradnl" w:eastAsia="es-ES"/>
        </w:rPr>
        <w:t xml:space="preserve"> </w:t>
      </w:r>
      <w:r w:rsidR="00CE26D3" w:rsidRPr="00BF786E">
        <w:rPr>
          <w:rFonts w:eastAsia="Times New Roman" w:cs="Tahoma"/>
          <w:bCs/>
          <w:color w:val="auto"/>
          <w:lang w:val="es-ES_tradnl" w:eastAsia="es-ES"/>
        </w:rPr>
        <w:t>de febrero</w:t>
      </w:r>
      <w:r w:rsidR="00FE097D" w:rsidRPr="00BF786E">
        <w:rPr>
          <w:rFonts w:eastAsia="Times New Roman" w:cs="Tahoma"/>
          <w:bCs/>
          <w:color w:val="auto"/>
          <w:lang w:val="es-ES_tradnl" w:eastAsia="es-ES"/>
        </w:rPr>
        <w:t xml:space="preserve"> </w:t>
      </w:r>
      <w:r w:rsidR="00FE097D" w:rsidRPr="00BF786E">
        <w:rPr>
          <w:rFonts w:eastAsia="Batang" w:cs="Tahoma"/>
          <w:bCs/>
          <w:color w:val="000000"/>
        </w:rPr>
        <w:t>de dos mil veintic</w:t>
      </w:r>
      <w:r w:rsidR="00CE26D3" w:rsidRPr="00BF786E">
        <w:rPr>
          <w:rFonts w:eastAsia="Batang" w:cs="Tahoma"/>
          <w:bCs/>
          <w:color w:val="000000"/>
        </w:rPr>
        <w:t>inco</w:t>
      </w:r>
      <w:r w:rsidRPr="00BF786E">
        <w:rPr>
          <w:rFonts w:eastAsia="Times New Roman" w:cs="Tahoma"/>
          <w:bCs/>
          <w:color w:val="auto"/>
          <w:lang w:val="es-ES_tradnl" w:eastAsia="es-ES"/>
        </w:rPr>
        <w:t>, se acordó la admisión de</w:t>
      </w:r>
      <w:r w:rsidR="0089704B" w:rsidRPr="00BF786E">
        <w:rPr>
          <w:rFonts w:eastAsia="Times New Roman" w:cs="Tahoma"/>
          <w:bCs/>
          <w:color w:val="auto"/>
          <w:lang w:val="es-ES_tradnl" w:eastAsia="es-ES"/>
        </w:rPr>
        <w:t xml:space="preserve"> los</w:t>
      </w:r>
      <w:r w:rsidRPr="00BF786E">
        <w:rPr>
          <w:rFonts w:eastAsia="Times New Roman" w:cs="Tahoma"/>
          <w:bCs/>
          <w:color w:val="auto"/>
          <w:lang w:val="es-ES_tradnl" w:eastAsia="es-ES"/>
        </w:rPr>
        <w:t xml:space="preserve"> Recurso</w:t>
      </w:r>
      <w:r w:rsidR="0089704B" w:rsidRPr="00BF786E">
        <w:rPr>
          <w:rFonts w:eastAsia="Times New Roman" w:cs="Tahoma"/>
          <w:bCs/>
          <w:color w:val="auto"/>
          <w:lang w:val="es-ES_tradnl" w:eastAsia="es-ES"/>
        </w:rPr>
        <w:t>s</w:t>
      </w:r>
      <w:r w:rsidRPr="00BF786E">
        <w:rPr>
          <w:rFonts w:eastAsia="Times New Roman" w:cs="Tahoma"/>
          <w:bCs/>
          <w:color w:val="auto"/>
          <w:lang w:val="es-ES_tradnl" w:eastAsia="es-ES"/>
        </w:rPr>
        <w:t xml:space="preserve"> de Revisión interpuesto por la </w:t>
      </w:r>
      <w:r w:rsidR="005E5754" w:rsidRPr="00BF786E">
        <w:rPr>
          <w:rFonts w:eastAsia="Times New Roman" w:cs="Tahoma"/>
          <w:bCs/>
          <w:color w:val="auto"/>
          <w:lang w:val="es-ES_tradnl" w:eastAsia="es-ES"/>
        </w:rPr>
        <w:t xml:space="preserve">persona </w:t>
      </w:r>
      <w:r w:rsidRPr="00BF786E">
        <w:rPr>
          <w:rFonts w:eastAsia="Times New Roman" w:cs="Tahoma"/>
          <w:bCs/>
          <w:color w:val="auto"/>
          <w:lang w:val="es-ES_tradnl" w:eastAsia="es-ES"/>
        </w:rPr>
        <w:t xml:space="preserve">Recurrente en contra del Sujeto Obligado, en términos del artículo 185, fracciones I y II de la Ley de Transparencia y Acceso a la Información Pública del Estado de México y Municipios, </w:t>
      </w:r>
      <w:r w:rsidR="0089704B" w:rsidRPr="00BF786E">
        <w:rPr>
          <w:rFonts w:eastAsia="Times New Roman" w:cs="Tahoma"/>
          <w:bCs/>
          <w:color w:val="auto"/>
          <w:lang w:val="es-ES_tradnl" w:eastAsia="es-ES"/>
        </w:rPr>
        <w:t>los</w:t>
      </w:r>
      <w:r w:rsidRPr="00BF786E">
        <w:rPr>
          <w:rFonts w:eastAsia="Times New Roman" w:cs="Tahoma"/>
          <w:bCs/>
          <w:color w:val="auto"/>
          <w:lang w:val="es-ES_tradnl" w:eastAsia="es-ES"/>
        </w:rPr>
        <w:t xml:space="preserve"> cual</w:t>
      </w:r>
      <w:r w:rsidR="0089704B" w:rsidRPr="00BF786E">
        <w:rPr>
          <w:rFonts w:eastAsia="Times New Roman" w:cs="Tahoma"/>
          <w:bCs/>
          <w:color w:val="auto"/>
          <w:lang w:val="es-ES_tradnl" w:eastAsia="es-ES"/>
        </w:rPr>
        <w:t>es</w:t>
      </w:r>
      <w:r w:rsidRPr="00BF786E">
        <w:rPr>
          <w:rFonts w:eastAsia="Times New Roman" w:cs="Tahoma"/>
          <w:bCs/>
          <w:color w:val="auto"/>
          <w:lang w:val="es-ES_tradnl" w:eastAsia="es-ES"/>
        </w:rPr>
        <w:t xml:space="preserve"> fue</w:t>
      </w:r>
      <w:r w:rsidR="0089704B" w:rsidRPr="00BF786E">
        <w:rPr>
          <w:rFonts w:eastAsia="Times New Roman" w:cs="Tahoma"/>
          <w:bCs/>
          <w:color w:val="auto"/>
          <w:lang w:val="es-ES_tradnl" w:eastAsia="es-ES"/>
        </w:rPr>
        <w:t>ron</w:t>
      </w:r>
      <w:r w:rsidRPr="00BF786E">
        <w:rPr>
          <w:rFonts w:eastAsia="Times New Roman" w:cs="Tahoma"/>
          <w:bCs/>
          <w:color w:val="auto"/>
          <w:lang w:val="es-ES_tradnl" w:eastAsia="es-ES"/>
        </w:rPr>
        <w:t xml:space="preserve"> debidamente notificado a las partes </w:t>
      </w:r>
      <w:r w:rsidR="007738F3" w:rsidRPr="00BF786E">
        <w:rPr>
          <w:rFonts w:eastAsia="Times New Roman" w:cs="Tahoma"/>
          <w:bCs/>
          <w:color w:val="auto"/>
          <w:lang w:val="es-ES_tradnl" w:eastAsia="es-ES"/>
        </w:rPr>
        <w:t>el</w:t>
      </w:r>
      <w:r w:rsidR="00CF18F8" w:rsidRPr="00BF786E">
        <w:rPr>
          <w:rFonts w:eastAsia="Times New Roman" w:cs="Tahoma"/>
          <w:bCs/>
          <w:color w:val="auto"/>
          <w:lang w:val="es-ES_tradnl" w:eastAsia="es-ES"/>
        </w:rPr>
        <w:t xml:space="preserve"> mismo día</w:t>
      </w:r>
      <w:r w:rsidRPr="00BF786E">
        <w:rPr>
          <w:rFonts w:eastAsia="Times New Roman" w:cs="Tahoma"/>
          <w:bCs/>
          <w:color w:val="auto"/>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1F03AAD1" w14:textId="77777777" w:rsidR="00DB3DC5" w:rsidRPr="00BF786E" w:rsidRDefault="00DB3DC5" w:rsidP="003317AE">
      <w:pPr>
        <w:spacing w:after="0" w:line="360" w:lineRule="auto"/>
        <w:contextualSpacing/>
        <w:rPr>
          <w:rFonts w:cs="Tahoma"/>
        </w:rPr>
      </w:pPr>
    </w:p>
    <w:p w14:paraId="4F8F2F9F" w14:textId="7F04BC9C" w:rsidR="006778B9" w:rsidRPr="00BF786E" w:rsidRDefault="006778B9" w:rsidP="003317AE">
      <w:pPr>
        <w:spacing w:after="0" w:line="360" w:lineRule="auto"/>
        <w:rPr>
          <w:bCs/>
          <w:lang w:val="es-ES_tradnl"/>
        </w:rPr>
      </w:pPr>
      <w:r w:rsidRPr="00BF786E">
        <w:rPr>
          <w:rFonts w:cs="Tahoma"/>
          <w:b/>
        </w:rPr>
        <w:t xml:space="preserve">c) </w:t>
      </w:r>
      <w:r w:rsidRPr="00BF786E">
        <w:rPr>
          <w:rFonts w:cs="Tahoma"/>
          <w:b/>
          <w:bCs/>
          <w:iCs/>
          <w:lang w:val="es-ES"/>
        </w:rPr>
        <w:t xml:space="preserve">Informe Justificado </w:t>
      </w:r>
      <w:r w:rsidR="00CE26D3" w:rsidRPr="00BF786E">
        <w:rPr>
          <w:rFonts w:cs="Tahoma"/>
          <w:b/>
          <w:bCs/>
          <w:iCs/>
          <w:lang w:val="es-ES"/>
        </w:rPr>
        <w:t>y</w:t>
      </w:r>
      <w:r w:rsidRPr="00BF786E">
        <w:rPr>
          <w:rFonts w:cs="Tahoma"/>
          <w:b/>
          <w:bCs/>
          <w:iCs/>
          <w:lang w:val="es-ES"/>
        </w:rPr>
        <w:t xml:space="preserve"> manifestaciones.</w:t>
      </w:r>
      <w:r w:rsidRPr="00BF786E">
        <w:rPr>
          <w:rFonts w:cs="Tahoma"/>
          <w:bCs/>
          <w:iCs/>
          <w:lang w:val="es-ES"/>
        </w:rPr>
        <w:t xml:space="preserve"> </w:t>
      </w:r>
      <w:r w:rsidR="00094584" w:rsidRPr="00BF786E">
        <w:rPr>
          <w:bCs/>
          <w:lang w:val="es-ES_tradnl"/>
        </w:rPr>
        <w:t xml:space="preserve">El </w:t>
      </w:r>
      <w:r w:rsidR="001217DD" w:rsidRPr="00BF786E">
        <w:rPr>
          <w:bCs/>
          <w:lang w:val="es-ES_tradnl"/>
        </w:rPr>
        <w:t xml:space="preserve">veintiocho </w:t>
      </w:r>
      <w:r w:rsidR="00CE26D3" w:rsidRPr="00BF786E">
        <w:rPr>
          <w:bCs/>
          <w:lang w:val="es-ES_tradnl"/>
        </w:rPr>
        <w:t>de febrero</w:t>
      </w:r>
      <w:r w:rsidR="005E5754" w:rsidRPr="00BF786E">
        <w:rPr>
          <w:bCs/>
          <w:lang w:val="es-ES_tradnl"/>
        </w:rPr>
        <w:t xml:space="preserve"> de dos mil veinticinco</w:t>
      </w:r>
      <w:r w:rsidR="00094584" w:rsidRPr="00BF786E">
        <w:rPr>
          <w:bCs/>
          <w:lang w:val="es-ES_tradnl"/>
        </w:rPr>
        <w:t xml:space="preserve"> se recibió</w:t>
      </w:r>
      <w:r w:rsidRPr="00BF786E">
        <w:rPr>
          <w:bCs/>
          <w:lang w:val="es-ES_tradnl"/>
        </w:rPr>
        <w:t xml:space="preserve">, a través de Sistema de Acceso a la Información Mexiquense (SAIMEX), </w:t>
      </w:r>
      <w:r w:rsidR="000A0A70" w:rsidRPr="00BF786E">
        <w:rPr>
          <w:bCs/>
          <w:lang w:val="es-ES_tradnl"/>
        </w:rPr>
        <w:t>los</w:t>
      </w:r>
      <w:r w:rsidRPr="00BF786E">
        <w:rPr>
          <w:bCs/>
          <w:lang w:val="es-ES_tradnl"/>
        </w:rPr>
        <w:t xml:space="preserve"> Informe</w:t>
      </w:r>
      <w:r w:rsidR="000A0A70" w:rsidRPr="00BF786E">
        <w:rPr>
          <w:bCs/>
          <w:lang w:val="es-ES_tradnl"/>
        </w:rPr>
        <w:t>s</w:t>
      </w:r>
      <w:r w:rsidRPr="00BF786E">
        <w:rPr>
          <w:bCs/>
          <w:lang w:val="es-ES_tradnl"/>
        </w:rPr>
        <w:t xml:space="preserve"> Justificado</w:t>
      </w:r>
      <w:r w:rsidR="000A0A70" w:rsidRPr="00BF786E">
        <w:rPr>
          <w:bCs/>
          <w:lang w:val="es-ES_tradnl"/>
        </w:rPr>
        <w:t>s</w:t>
      </w:r>
      <w:r w:rsidRPr="00BF786E">
        <w:rPr>
          <w:bCs/>
          <w:lang w:val="es-ES_tradnl"/>
        </w:rPr>
        <w:t xml:space="preserve"> del Sujeto Obligado, a través de la digitalización de los documentos siguientes:</w:t>
      </w:r>
    </w:p>
    <w:p w14:paraId="0792F0F3" w14:textId="77777777" w:rsidR="000A0A70" w:rsidRPr="00BF786E" w:rsidRDefault="000A0A70" w:rsidP="003317AE">
      <w:pPr>
        <w:spacing w:after="0" w:line="360" w:lineRule="auto"/>
        <w:rPr>
          <w:bCs/>
          <w:lang w:val="es-ES_tradnl"/>
        </w:rPr>
      </w:pPr>
    </w:p>
    <w:tbl>
      <w:tblPr>
        <w:tblStyle w:val="Tablaconcuadrcula"/>
        <w:tblW w:w="8967" w:type="dxa"/>
        <w:tblLook w:val="04A0" w:firstRow="1" w:lastRow="0" w:firstColumn="1" w:lastColumn="0" w:noHBand="0" w:noVBand="1"/>
      </w:tblPr>
      <w:tblGrid>
        <w:gridCol w:w="2809"/>
        <w:gridCol w:w="6158"/>
      </w:tblGrid>
      <w:tr w:rsidR="00BA3DA6" w:rsidRPr="00BF786E" w14:paraId="411F3E6B" w14:textId="77777777" w:rsidTr="00DB2708">
        <w:trPr>
          <w:trHeight w:val="401"/>
        </w:trPr>
        <w:tc>
          <w:tcPr>
            <w:tcW w:w="28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0A1672" w14:textId="476B9EDE" w:rsidR="00BA3DA6" w:rsidRPr="00BF786E" w:rsidRDefault="00BA3DA6" w:rsidP="003317AE">
            <w:pPr>
              <w:tabs>
                <w:tab w:val="left" w:pos="567"/>
              </w:tabs>
              <w:spacing w:line="360" w:lineRule="auto"/>
              <w:ind w:right="-28"/>
              <w:contextualSpacing/>
              <w:rPr>
                <w:rFonts w:cs="Tahoma"/>
                <w:b/>
                <w:sz w:val="20"/>
                <w:szCs w:val="20"/>
                <w:lang w:val="es-MX"/>
              </w:rPr>
            </w:pPr>
            <w:bookmarkStart w:id="9" w:name="_Hlk192072241"/>
            <w:r w:rsidRPr="00BF786E">
              <w:rPr>
                <w:rFonts w:cs="Tahoma"/>
                <w:b/>
                <w:bCs/>
                <w:color w:val="0D0D0D" w:themeColor="text1" w:themeTint="F2"/>
                <w:sz w:val="20"/>
                <w:szCs w:val="20"/>
                <w:lang w:val="es-MX"/>
              </w:rPr>
              <w:t xml:space="preserve">RECURSO DE REVISIÓN </w:t>
            </w:r>
          </w:p>
        </w:tc>
        <w:tc>
          <w:tcPr>
            <w:tcW w:w="615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0BBB5A" w14:textId="3F426102" w:rsidR="00BA3DA6" w:rsidRPr="00BF786E" w:rsidRDefault="00BA3DA6" w:rsidP="003317AE">
            <w:pPr>
              <w:tabs>
                <w:tab w:val="left" w:pos="567"/>
              </w:tabs>
              <w:spacing w:line="360" w:lineRule="auto"/>
              <w:contextualSpacing/>
              <w:rPr>
                <w:rFonts w:cs="Tahoma"/>
                <w:b/>
                <w:sz w:val="20"/>
                <w:szCs w:val="20"/>
                <w:lang w:val="es-MX"/>
              </w:rPr>
            </w:pPr>
            <w:r w:rsidRPr="00BF786E">
              <w:rPr>
                <w:rFonts w:cs="Tahoma"/>
                <w:b/>
                <w:bCs/>
                <w:color w:val="0D0D0D" w:themeColor="text1" w:themeTint="F2"/>
                <w:sz w:val="20"/>
                <w:szCs w:val="20"/>
                <w:lang w:val="es-MX"/>
              </w:rPr>
              <w:t>INFORME JUSTIFICADO</w:t>
            </w:r>
          </w:p>
        </w:tc>
      </w:tr>
      <w:tr w:rsidR="00BA3DA6" w:rsidRPr="00BF786E" w14:paraId="1C2912E2" w14:textId="77777777" w:rsidTr="00DB2708">
        <w:trPr>
          <w:trHeight w:val="2059"/>
        </w:trPr>
        <w:tc>
          <w:tcPr>
            <w:tcW w:w="2809" w:type="dxa"/>
            <w:tcBorders>
              <w:top w:val="single" w:sz="4" w:space="0" w:color="auto"/>
              <w:left w:val="single" w:sz="4" w:space="0" w:color="auto"/>
              <w:bottom w:val="single" w:sz="4" w:space="0" w:color="auto"/>
              <w:right w:val="single" w:sz="4" w:space="0" w:color="auto"/>
            </w:tcBorders>
            <w:hideMark/>
          </w:tcPr>
          <w:p w14:paraId="2FCDFED4" w14:textId="429C700C" w:rsidR="00A30F65" w:rsidRPr="00BF786E" w:rsidRDefault="001217DD" w:rsidP="003317AE">
            <w:pPr>
              <w:spacing w:line="360" w:lineRule="auto"/>
              <w:rPr>
                <w:b/>
                <w:bCs/>
                <w:i/>
                <w:iCs/>
                <w:sz w:val="20"/>
                <w:szCs w:val="20"/>
                <w:lang w:val="es-MX"/>
              </w:rPr>
            </w:pPr>
            <w:r w:rsidRPr="00BF786E">
              <w:rPr>
                <w:b/>
                <w:bCs/>
                <w:i/>
                <w:iCs/>
                <w:sz w:val="20"/>
                <w:szCs w:val="20"/>
                <w:lang w:val="es-MX"/>
              </w:rPr>
              <w:t>01541/INFOEM/IP/RR/2025</w:t>
            </w:r>
          </w:p>
        </w:tc>
        <w:tc>
          <w:tcPr>
            <w:tcW w:w="6158" w:type="dxa"/>
            <w:tcBorders>
              <w:top w:val="single" w:sz="4" w:space="0" w:color="auto"/>
              <w:left w:val="single" w:sz="4" w:space="0" w:color="auto"/>
              <w:bottom w:val="single" w:sz="4" w:space="0" w:color="auto"/>
              <w:right w:val="single" w:sz="4" w:space="0" w:color="auto"/>
            </w:tcBorders>
            <w:hideMark/>
          </w:tcPr>
          <w:p w14:paraId="0670458E" w14:textId="5DE68D2B" w:rsidR="00C6203B" w:rsidRPr="00BF786E" w:rsidRDefault="00CF18F8" w:rsidP="00C82156">
            <w:pPr>
              <w:autoSpaceDE w:val="0"/>
              <w:autoSpaceDN w:val="0"/>
              <w:adjustRightInd w:val="0"/>
              <w:spacing w:line="360" w:lineRule="auto"/>
              <w:rPr>
                <w:rFonts w:cs="Tahoma"/>
                <w:i/>
                <w:iCs/>
                <w:sz w:val="20"/>
                <w:szCs w:val="20"/>
                <w:lang w:val="es-MX"/>
              </w:rPr>
            </w:pPr>
            <w:r w:rsidRPr="00BF786E">
              <w:rPr>
                <w:rFonts w:cs="Tahoma"/>
                <w:sz w:val="20"/>
                <w:szCs w:val="20"/>
                <w:lang w:val="es-ES_tradnl"/>
              </w:rPr>
              <w:t>i</w:t>
            </w:r>
            <w:r w:rsidR="001217DD" w:rsidRPr="00BF786E">
              <w:rPr>
                <w:rFonts w:cs="Tahoma"/>
                <w:sz w:val="20"/>
                <w:szCs w:val="20"/>
                <w:lang w:val="es-ES_tradnl"/>
              </w:rPr>
              <w:t xml:space="preserve">. Oficio </w:t>
            </w:r>
            <w:r w:rsidR="00C6203B" w:rsidRPr="00BF786E">
              <w:rPr>
                <w:rFonts w:cs="Tahoma"/>
                <w:sz w:val="20"/>
                <w:szCs w:val="20"/>
                <w:lang w:val="es-ES_tradnl"/>
              </w:rPr>
              <w:t xml:space="preserve">número </w:t>
            </w:r>
            <w:r w:rsidR="001217DD" w:rsidRPr="00BF786E">
              <w:rPr>
                <w:rFonts w:cs="Tahoma"/>
                <w:sz w:val="20"/>
                <w:szCs w:val="20"/>
                <w:lang w:val="es-ES_tradnl"/>
              </w:rPr>
              <w:t>ATZ/PM/CJ/024/2025 del veintisiete</w:t>
            </w:r>
            <w:r w:rsidR="00C6203B" w:rsidRPr="00BF786E">
              <w:rPr>
                <w:rFonts w:cs="Tahoma"/>
                <w:sz w:val="20"/>
                <w:szCs w:val="20"/>
                <w:lang w:val="es-ES_tradnl"/>
              </w:rPr>
              <w:t xml:space="preserve"> de febrero de dos mil veinticinco, suscrito por el</w:t>
            </w:r>
            <w:r w:rsidR="001217DD" w:rsidRPr="00BF786E">
              <w:rPr>
                <w:rFonts w:cs="Tahoma"/>
                <w:sz w:val="20"/>
                <w:szCs w:val="20"/>
                <w:lang w:val="es-ES_tradnl"/>
              </w:rPr>
              <w:t xml:space="preserve"> Consejero Jurídico</w:t>
            </w:r>
            <w:r w:rsidR="00C6203B" w:rsidRPr="00BF786E">
              <w:rPr>
                <w:rFonts w:cs="Tahoma"/>
                <w:sz w:val="20"/>
                <w:szCs w:val="20"/>
                <w:lang w:val="es-ES_tradnl"/>
              </w:rPr>
              <w:t xml:space="preserve"> </w:t>
            </w:r>
            <w:r w:rsidR="00C82156" w:rsidRPr="00BF786E">
              <w:rPr>
                <w:rFonts w:cs="Tahoma"/>
                <w:sz w:val="20"/>
                <w:szCs w:val="20"/>
                <w:lang w:val="es-ES_tradnl"/>
              </w:rPr>
              <w:t>y dirigido a la Encargada de la Dirección de Transparencia y Acceso a la Información Pública del Ayuntamiento de Atizapán</w:t>
            </w:r>
            <w:r w:rsidR="00C6203B" w:rsidRPr="00BF786E">
              <w:rPr>
                <w:rFonts w:cs="Tahoma"/>
                <w:sz w:val="20"/>
                <w:szCs w:val="20"/>
                <w:lang w:val="es-ES_tradnl"/>
              </w:rPr>
              <w:t xml:space="preserve">, por medio del cual </w:t>
            </w:r>
            <w:r w:rsidR="00B1110F" w:rsidRPr="00BF786E">
              <w:rPr>
                <w:rFonts w:cs="Tahoma"/>
                <w:sz w:val="20"/>
                <w:szCs w:val="20"/>
                <w:lang w:val="es-ES_tradnl"/>
              </w:rPr>
              <w:t>ratificó su respuesta.</w:t>
            </w:r>
          </w:p>
        </w:tc>
      </w:tr>
      <w:tr w:rsidR="00BA3DA6" w:rsidRPr="00BF786E" w14:paraId="3D8D8124" w14:textId="77777777" w:rsidTr="00DB2708">
        <w:trPr>
          <w:trHeight w:val="401"/>
        </w:trPr>
        <w:tc>
          <w:tcPr>
            <w:tcW w:w="2809" w:type="dxa"/>
            <w:tcBorders>
              <w:top w:val="single" w:sz="4" w:space="0" w:color="auto"/>
              <w:left w:val="single" w:sz="4" w:space="0" w:color="auto"/>
              <w:bottom w:val="single" w:sz="4" w:space="0" w:color="auto"/>
              <w:right w:val="single" w:sz="4" w:space="0" w:color="auto"/>
            </w:tcBorders>
            <w:hideMark/>
          </w:tcPr>
          <w:p w14:paraId="42EE797D" w14:textId="140C6BC4" w:rsidR="00A30F65" w:rsidRPr="00BF786E" w:rsidRDefault="007230BF" w:rsidP="003317AE">
            <w:pPr>
              <w:spacing w:line="360" w:lineRule="auto"/>
              <w:rPr>
                <w:b/>
                <w:bCs/>
                <w:i/>
                <w:iCs/>
                <w:sz w:val="20"/>
                <w:szCs w:val="20"/>
                <w:lang w:val="es-MX"/>
              </w:rPr>
            </w:pPr>
            <w:r w:rsidRPr="00BF786E">
              <w:rPr>
                <w:b/>
                <w:bCs/>
                <w:i/>
                <w:iCs/>
                <w:sz w:val="20"/>
                <w:szCs w:val="20"/>
                <w:lang w:val="es-MX"/>
              </w:rPr>
              <w:t>01948/INFOEM/IP/RR/2025</w:t>
            </w:r>
          </w:p>
        </w:tc>
        <w:tc>
          <w:tcPr>
            <w:tcW w:w="6158" w:type="dxa"/>
            <w:tcBorders>
              <w:top w:val="single" w:sz="4" w:space="0" w:color="auto"/>
              <w:left w:val="single" w:sz="4" w:space="0" w:color="auto"/>
              <w:bottom w:val="single" w:sz="4" w:space="0" w:color="auto"/>
              <w:right w:val="single" w:sz="4" w:space="0" w:color="auto"/>
            </w:tcBorders>
            <w:hideMark/>
          </w:tcPr>
          <w:p w14:paraId="52706989" w14:textId="4C9F49D4" w:rsidR="00BA3DA6" w:rsidRPr="00BF786E" w:rsidRDefault="00C82156" w:rsidP="00C82156">
            <w:pPr>
              <w:autoSpaceDE w:val="0"/>
              <w:autoSpaceDN w:val="0"/>
              <w:adjustRightInd w:val="0"/>
              <w:spacing w:line="360" w:lineRule="auto"/>
              <w:rPr>
                <w:rFonts w:eastAsia="Times New Roman" w:cs="Arial"/>
                <w:bCs/>
                <w:iCs/>
                <w:sz w:val="20"/>
                <w:szCs w:val="20"/>
                <w:lang w:val="es-MX" w:eastAsia="es-ES"/>
              </w:rPr>
            </w:pPr>
            <w:r w:rsidRPr="00BF786E">
              <w:rPr>
                <w:rFonts w:eastAsia="Times New Roman" w:cs="Arial"/>
                <w:bCs/>
                <w:iCs/>
                <w:sz w:val="20"/>
                <w:szCs w:val="20"/>
                <w:lang w:val="es-MX" w:eastAsia="es-ES"/>
              </w:rPr>
              <w:t>Las partes fueron omisas en emitir manifestaciones o alegatos.</w:t>
            </w:r>
          </w:p>
        </w:tc>
      </w:tr>
      <w:bookmarkEnd w:id="9"/>
    </w:tbl>
    <w:p w14:paraId="292D47A5" w14:textId="77777777" w:rsidR="00CE26D3" w:rsidRPr="00BF786E" w:rsidRDefault="00CE26D3" w:rsidP="003317AE">
      <w:pPr>
        <w:autoSpaceDE w:val="0"/>
        <w:autoSpaceDN w:val="0"/>
        <w:adjustRightInd w:val="0"/>
        <w:spacing w:after="0" w:line="360" w:lineRule="auto"/>
        <w:rPr>
          <w:rFonts w:cs="Tahoma"/>
          <w:b/>
        </w:rPr>
      </w:pPr>
    </w:p>
    <w:p w14:paraId="7DD32914" w14:textId="7E7E5E62" w:rsidR="0014339D" w:rsidRPr="00BF786E" w:rsidRDefault="00C605C9" w:rsidP="003317AE">
      <w:pPr>
        <w:autoSpaceDE w:val="0"/>
        <w:autoSpaceDN w:val="0"/>
        <w:adjustRightInd w:val="0"/>
        <w:spacing w:after="0" w:line="360" w:lineRule="auto"/>
        <w:rPr>
          <w:rFonts w:eastAsia="Times New Roman" w:cs="Tahoma"/>
          <w:color w:val="auto"/>
          <w:lang w:eastAsia="es-ES"/>
        </w:rPr>
      </w:pPr>
      <w:r w:rsidRPr="00BF786E">
        <w:rPr>
          <w:rFonts w:cs="Tahoma"/>
          <w:b/>
        </w:rPr>
        <w:lastRenderedPageBreak/>
        <w:t>d</w:t>
      </w:r>
      <w:r w:rsidR="00DB3DC5" w:rsidRPr="00BF786E">
        <w:rPr>
          <w:rFonts w:cs="Tahoma"/>
          <w:b/>
        </w:rPr>
        <w:t xml:space="preserve">) </w:t>
      </w:r>
      <w:r w:rsidR="0014339D" w:rsidRPr="00BF786E">
        <w:rPr>
          <w:rFonts w:eastAsia="Times New Roman" w:cs="Tahoma"/>
          <w:b/>
          <w:bCs/>
          <w:color w:val="auto"/>
          <w:lang w:eastAsia="es-ES"/>
        </w:rPr>
        <w:t>Vista del informe Justificado</w:t>
      </w:r>
      <w:r w:rsidR="00DD3A8B" w:rsidRPr="00BF786E">
        <w:rPr>
          <w:rFonts w:eastAsia="Times New Roman" w:cs="Tahoma"/>
          <w:b/>
          <w:bCs/>
          <w:color w:val="auto"/>
          <w:lang w:eastAsia="es-ES"/>
        </w:rPr>
        <w:t>.</w:t>
      </w:r>
      <w:r w:rsidR="0014339D" w:rsidRPr="00BF786E">
        <w:rPr>
          <w:rFonts w:eastAsia="Times New Roman" w:cs="Tahoma"/>
          <w:b/>
          <w:bCs/>
          <w:color w:val="auto"/>
          <w:lang w:eastAsia="es-ES"/>
        </w:rPr>
        <w:t xml:space="preserve"> </w:t>
      </w:r>
      <w:r w:rsidR="0014339D" w:rsidRPr="00BF786E">
        <w:rPr>
          <w:rFonts w:eastAsia="Times New Roman" w:cs="Tahoma"/>
          <w:color w:val="auto"/>
          <w:lang w:eastAsia="es-ES"/>
        </w:rPr>
        <w:t>El</w:t>
      </w:r>
      <w:r w:rsidR="009E562A" w:rsidRPr="00BF786E">
        <w:rPr>
          <w:rFonts w:eastAsia="Times New Roman" w:cs="Tahoma"/>
          <w:color w:val="auto"/>
          <w:lang w:eastAsia="es-ES"/>
        </w:rPr>
        <w:t xml:space="preserve"> </w:t>
      </w:r>
      <w:r w:rsidR="00C82156" w:rsidRPr="00BF786E">
        <w:rPr>
          <w:rFonts w:eastAsia="Times New Roman" w:cs="Tahoma"/>
          <w:color w:val="auto"/>
          <w:lang w:eastAsia="es-ES"/>
        </w:rPr>
        <w:t xml:space="preserve">diecinueve de marzo </w:t>
      </w:r>
      <w:r w:rsidR="009E562A" w:rsidRPr="00BF786E">
        <w:rPr>
          <w:rFonts w:eastAsia="Times New Roman" w:cs="Tahoma"/>
          <w:color w:val="auto"/>
          <w:lang w:eastAsia="es-ES"/>
        </w:rPr>
        <w:t>de dos mil veintic</w:t>
      </w:r>
      <w:r w:rsidR="005E5754" w:rsidRPr="00BF786E">
        <w:rPr>
          <w:rFonts w:eastAsia="Times New Roman" w:cs="Tahoma"/>
          <w:color w:val="auto"/>
          <w:lang w:eastAsia="es-ES"/>
        </w:rPr>
        <w:t>inco</w:t>
      </w:r>
      <w:r w:rsidR="0014339D" w:rsidRPr="00BF786E">
        <w:rPr>
          <w:rFonts w:eastAsia="Times New Roman" w:cs="Tahoma"/>
          <w:color w:val="auto"/>
          <w:lang w:eastAsia="es-ES"/>
        </w:rPr>
        <w:t xml:space="preserve">, se dictó acuerdo por medio del cual </w:t>
      </w:r>
      <w:r w:rsidR="0014339D" w:rsidRPr="00BF786E">
        <w:rPr>
          <w:rFonts w:eastAsia="Times New Roman" w:cs="Tahoma"/>
          <w:bCs/>
          <w:color w:val="auto"/>
          <w:lang w:eastAsia="es-ES"/>
        </w:rPr>
        <w:t>se puso a la vista del Recurrente el Informe Justificado</w:t>
      </w:r>
      <w:r w:rsidR="0014339D" w:rsidRPr="00BF786E">
        <w:rPr>
          <w:rFonts w:eastAsia="Times New Roman" w:cs="Tahoma"/>
          <w:b/>
          <w:bCs/>
          <w:color w:val="auto"/>
          <w:lang w:eastAsia="es-ES"/>
        </w:rPr>
        <w:t xml:space="preserve"> </w:t>
      </w:r>
      <w:r w:rsidR="0014339D" w:rsidRPr="00BF786E">
        <w:rPr>
          <w:rFonts w:eastAsia="Times New Roman" w:cs="Tahoma"/>
          <w:color w:val="auto"/>
          <w:lang w:eastAsia="es-ES"/>
        </w:rPr>
        <w:t>entregado por el Sujeto Obligado, el cual fue notificado a las partes, a través del Sistema de Acceso a la Información Mexiquense (SAIMEX), e</w:t>
      </w:r>
      <w:r w:rsidRPr="00BF786E">
        <w:rPr>
          <w:rFonts w:eastAsia="Times New Roman" w:cs="Tahoma"/>
          <w:color w:val="auto"/>
          <w:lang w:eastAsia="es-ES"/>
        </w:rPr>
        <w:t>l mismo día</w:t>
      </w:r>
      <w:r w:rsidR="0014339D" w:rsidRPr="00BF786E">
        <w:rPr>
          <w:rFonts w:eastAsia="Times New Roman" w:cs="Tahoma"/>
          <w:color w:val="auto"/>
          <w:lang w:eastAsia="es-ES"/>
        </w:rPr>
        <w:t>. Cabe señalar que el Particular fue omiso en realizar manifestación alguna.</w:t>
      </w:r>
    </w:p>
    <w:p w14:paraId="1D401FF3" w14:textId="77777777" w:rsidR="001334D1" w:rsidRPr="00BF786E" w:rsidRDefault="001334D1" w:rsidP="003317AE">
      <w:pPr>
        <w:autoSpaceDE w:val="0"/>
        <w:autoSpaceDN w:val="0"/>
        <w:adjustRightInd w:val="0"/>
        <w:spacing w:after="0" w:line="360" w:lineRule="auto"/>
        <w:rPr>
          <w:rFonts w:eastAsia="Times New Roman" w:cs="Tahoma"/>
          <w:color w:val="auto"/>
          <w:lang w:eastAsia="es-ES"/>
        </w:rPr>
      </w:pPr>
    </w:p>
    <w:p w14:paraId="380BA0F2" w14:textId="68E0F60E" w:rsidR="001334D1" w:rsidRPr="00BF786E" w:rsidRDefault="007B0396" w:rsidP="003317AE">
      <w:pPr>
        <w:spacing w:after="0" w:line="360" w:lineRule="auto"/>
        <w:rPr>
          <w:rFonts w:cs="Tahoma"/>
          <w:b/>
          <w:bCs/>
          <w:color w:val="0D0D0D" w:themeColor="text1" w:themeTint="F2"/>
          <w:lang w:val="es-ES_tradnl"/>
        </w:rPr>
      </w:pPr>
      <w:r w:rsidRPr="00BF786E">
        <w:rPr>
          <w:rFonts w:cs="Tahoma"/>
          <w:b/>
        </w:rPr>
        <w:t>e</w:t>
      </w:r>
      <w:r w:rsidR="001334D1" w:rsidRPr="00BF786E">
        <w:rPr>
          <w:rFonts w:cs="Tahoma"/>
          <w:b/>
        </w:rPr>
        <w:t xml:space="preserve">) </w:t>
      </w:r>
      <w:r w:rsidR="001334D1" w:rsidRPr="00BF786E">
        <w:rPr>
          <w:rFonts w:eastAsia="Calibri" w:cs="Tahoma"/>
          <w:b/>
        </w:rPr>
        <w:t>Acumulación de los asuntos.</w:t>
      </w:r>
      <w:r w:rsidR="001334D1" w:rsidRPr="00BF786E">
        <w:rPr>
          <w:rFonts w:eastAsia="Calibri" w:cs="Tahoma"/>
        </w:rPr>
        <w:t xml:space="preserve"> </w:t>
      </w:r>
      <w:r w:rsidR="00C605C9" w:rsidRPr="00BF786E">
        <w:rPr>
          <w:rFonts w:eastAsia="Calibri" w:cs="Tahoma"/>
        </w:rPr>
        <w:t xml:space="preserve">El </w:t>
      </w:r>
      <w:r w:rsidR="00C82156" w:rsidRPr="00BF786E">
        <w:rPr>
          <w:rFonts w:eastAsia="Calibri" w:cs="Tahoma"/>
        </w:rPr>
        <w:t xml:space="preserve">diecinueve de marzo </w:t>
      </w:r>
      <w:r w:rsidR="008C7D0C" w:rsidRPr="00BF786E">
        <w:rPr>
          <w:rFonts w:eastAsia="Calibri" w:cs="Tahoma"/>
        </w:rPr>
        <w:t>de dos mil veintic</w:t>
      </w:r>
      <w:r w:rsidR="005E5754" w:rsidRPr="00BF786E">
        <w:rPr>
          <w:rFonts w:eastAsia="Calibri" w:cs="Tahoma"/>
        </w:rPr>
        <w:t>inco</w:t>
      </w:r>
      <w:r w:rsidR="00C605C9" w:rsidRPr="00BF786E">
        <w:rPr>
          <w:rFonts w:eastAsia="Calibri" w:cs="Tahoma"/>
        </w:rPr>
        <w:t>, el Pleno del Instituto de Transparencia, Acceso a la Información Pública y Protección de Datos Personales del Estado de México y Municipios, durante la</w:t>
      </w:r>
      <w:r w:rsidR="00C82156" w:rsidRPr="00BF786E">
        <w:rPr>
          <w:rFonts w:eastAsia="Calibri" w:cs="Tahoma"/>
        </w:rPr>
        <w:t xml:space="preserve"> Octava</w:t>
      </w:r>
      <w:r w:rsidR="005E5754" w:rsidRPr="00BF786E">
        <w:rPr>
          <w:rFonts w:eastAsia="Calibri" w:cs="Tahoma"/>
        </w:rPr>
        <w:t xml:space="preserve"> </w:t>
      </w:r>
      <w:r w:rsidR="00C605C9" w:rsidRPr="00BF786E">
        <w:rPr>
          <w:rFonts w:eastAsia="Calibri" w:cs="Tahoma"/>
        </w:rPr>
        <w:t>Sesión Ordinaria</w:t>
      </w:r>
      <w:r w:rsidR="005E5754" w:rsidRPr="00BF786E">
        <w:rPr>
          <w:rFonts w:eastAsia="Calibri" w:cs="Tahoma"/>
        </w:rPr>
        <w:t xml:space="preserve"> celebrada </w:t>
      </w:r>
      <w:r w:rsidR="00047511" w:rsidRPr="00BF786E">
        <w:rPr>
          <w:rFonts w:eastAsia="Calibri" w:cs="Tahoma"/>
        </w:rPr>
        <w:t xml:space="preserve">el </w:t>
      </w:r>
      <w:r w:rsidR="00C82156" w:rsidRPr="00BF786E">
        <w:rPr>
          <w:rFonts w:eastAsia="Calibri" w:cs="Tahoma"/>
        </w:rPr>
        <w:t xml:space="preserve">seis de marzo </w:t>
      </w:r>
      <w:r w:rsidR="005E5754" w:rsidRPr="00BF786E">
        <w:rPr>
          <w:rFonts w:eastAsia="Calibri" w:cs="Tahoma"/>
        </w:rPr>
        <w:t>de dos mil veinticinco</w:t>
      </w:r>
      <w:r w:rsidR="00C605C9" w:rsidRPr="00BF786E">
        <w:rPr>
          <w:rFonts w:eastAsia="Calibri" w:cs="Tahoma"/>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00C605C9" w:rsidRPr="00BF786E">
        <w:rPr>
          <w:rFonts w:eastAsia="Calibri" w:cs="Tahoma"/>
          <w:b/>
          <w:bCs/>
        </w:rPr>
        <w:t xml:space="preserve">decretó </w:t>
      </w:r>
      <w:r w:rsidR="004D19FE" w:rsidRPr="00BF786E">
        <w:rPr>
          <w:rFonts w:eastAsia="Calibri" w:cs="Tahoma"/>
        </w:rPr>
        <w:t xml:space="preserve">la acumulación del </w:t>
      </w:r>
      <w:r w:rsidR="00C605C9" w:rsidRPr="00BF786E">
        <w:rPr>
          <w:rFonts w:eastAsia="Calibri" w:cs="Tahoma"/>
        </w:rPr>
        <w:t>Recurso de Revisión</w:t>
      </w:r>
      <w:r w:rsidR="0021438D" w:rsidRPr="00BF786E">
        <w:rPr>
          <w:rFonts w:cs="Tahoma"/>
          <w:color w:val="0D0D0D" w:themeColor="text1" w:themeTint="F2"/>
          <w:lang w:val="es-ES_tradnl"/>
        </w:rPr>
        <w:t xml:space="preserve"> </w:t>
      </w:r>
      <w:r w:rsidR="007230BF" w:rsidRPr="00BF786E">
        <w:rPr>
          <w:b/>
          <w:bCs/>
        </w:rPr>
        <w:t>01948/INFOEM/IP/RR/2025</w:t>
      </w:r>
      <w:r w:rsidR="00EA2D7C" w:rsidRPr="00BF786E">
        <w:rPr>
          <w:b/>
          <w:bCs/>
        </w:rPr>
        <w:t xml:space="preserve">, </w:t>
      </w:r>
      <w:r w:rsidR="00C605C9" w:rsidRPr="00BF786E">
        <w:rPr>
          <w:rFonts w:eastAsia="Calibri" w:cs="Tahoma"/>
        </w:rPr>
        <w:t>al diverso</w:t>
      </w:r>
      <w:r w:rsidR="00C605C9" w:rsidRPr="00BF786E">
        <w:rPr>
          <w:rFonts w:cs="Tahoma"/>
          <w:b/>
          <w:bCs/>
          <w:color w:val="0D0D0D" w:themeColor="text1" w:themeTint="F2"/>
          <w:lang w:val="es-ES_tradnl"/>
        </w:rPr>
        <w:t xml:space="preserve"> </w:t>
      </w:r>
      <w:r w:rsidR="001217DD" w:rsidRPr="00BF786E">
        <w:rPr>
          <w:b/>
        </w:rPr>
        <w:t>01541/INFOEM/IP/RR/2025</w:t>
      </w:r>
      <w:r w:rsidR="00C605C9" w:rsidRPr="00BF786E">
        <w:rPr>
          <w:rFonts w:eastAsia="Calibri" w:cs="Tahoma"/>
          <w:b/>
          <w:bCs/>
        </w:rPr>
        <w:t>,</w:t>
      </w:r>
      <w:r w:rsidR="00C605C9" w:rsidRPr="00BF786E">
        <w:rPr>
          <w:rFonts w:eastAsia="Calibri" w:cs="Tahoma"/>
        </w:rPr>
        <w:t xml:space="preserve"> por ser este último el más antiguo, sustanciado bajo el índice de esta Ponencia.</w:t>
      </w:r>
    </w:p>
    <w:p w14:paraId="7B520EF1" w14:textId="77777777" w:rsidR="008B090D" w:rsidRPr="00BF786E" w:rsidRDefault="008B090D" w:rsidP="003317AE">
      <w:pPr>
        <w:autoSpaceDE w:val="0"/>
        <w:autoSpaceDN w:val="0"/>
        <w:adjustRightInd w:val="0"/>
        <w:spacing w:after="0" w:line="360" w:lineRule="auto"/>
        <w:ind w:right="-28"/>
        <w:contextualSpacing/>
        <w:rPr>
          <w:rFonts w:eastAsia="Times New Roman" w:cs="Tahoma"/>
          <w:b/>
          <w:color w:val="auto"/>
          <w:szCs w:val="24"/>
          <w:lang w:eastAsia="es-ES"/>
        </w:rPr>
      </w:pPr>
    </w:p>
    <w:p w14:paraId="403F7296" w14:textId="285D5702" w:rsidR="00DB3DC5" w:rsidRPr="00BF786E" w:rsidRDefault="00DB0B91" w:rsidP="003317AE">
      <w:pPr>
        <w:autoSpaceDE w:val="0"/>
        <w:autoSpaceDN w:val="0"/>
        <w:adjustRightInd w:val="0"/>
        <w:spacing w:after="0" w:line="360" w:lineRule="auto"/>
        <w:ind w:right="-28"/>
        <w:contextualSpacing/>
        <w:rPr>
          <w:rFonts w:eastAsia="Calibri" w:cs="Tahoma"/>
          <w:bCs/>
        </w:rPr>
      </w:pPr>
      <w:r w:rsidRPr="00BF786E">
        <w:rPr>
          <w:rFonts w:eastAsia="Times New Roman" w:cs="Tahoma"/>
          <w:b/>
          <w:color w:val="auto"/>
          <w:szCs w:val="24"/>
          <w:lang w:eastAsia="es-ES"/>
        </w:rPr>
        <w:t>f</w:t>
      </w:r>
      <w:r w:rsidR="0014339D" w:rsidRPr="00BF786E">
        <w:rPr>
          <w:rFonts w:eastAsia="Times New Roman" w:cs="Tahoma"/>
          <w:b/>
          <w:color w:val="auto"/>
          <w:szCs w:val="24"/>
          <w:lang w:eastAsia="es-ES"/>
        </w:rPr>
        <w:t xml:space="preserve">) </w:t>
      </w:r>
      <w:r w:rsidR="00DB3DC5" w:rsidRPr="00BF786E">
        <w:rPr>
          <w:rFonts w:eastAsia="Times New Roman" w:cs="Tahoma"/>
          <w:b/>
          <w:color w:val="auto"/>
          <w:szCs w:val="24"/>
          <w:lang w:eastAsia="es-ES"/>
        </w:rPr>
        <w:t>Cierre de instrucción.</w:t>
      </w:r>
      <w:r w:rsidR="00DB3DC5" w:rsidRPr="00BF786E">
        <w:rPr>
          <w:rFonts w:eastAsia="Times New Roman" w:cs="Tahoma"/>
          <w:color w:val="auto"/>
          <w:szCs w:val="24"/>
          <w:lang w:eastAsia="es-ES"/>
        </w:rPr>
        <w:t xml:space="preserve"> El</w:t>
      </w:r>
      <w:r w:rsidR="00145862" w:rsidRPr="00BF786E">
        <w:rPr>
          <w:rFonts w:eastAsia="Times New Roman" w:cs="Tahoma"/>
          <w:color w:val="auto"/>
          <w:szCs w:val="24"/>
          <w:lang w:eastAsia="es-ES"/>
        </w:rPr>
        <w:t xml:space="preserve"> </w:t>
      </w:r>
      <w:r w:rsidR="00631412" w:rsidRPr="00BF786E">
        <w:rPr>
          <w:rFonts w:eastAsia="Times New Roman" w:cs="Tahoma"/>
          <w:color w:val="auto"/>
          <w:szCs w:val="24"/>
          <w:lang w:eastAsia="es-ES"/>
        </w:rPr>
        <w:t xml:space="preserve">veinticinco </w:t>
      </w:r>
      <w:r w:rsidR="00662BB8" w:rsidRPr="00BF786E">
        <w:rPr>
          <w:rFonts w:eastAsia="Times New Roman" w:cs="Tahoma"/>
          <w:color w:val="auto"/>
          <w:szCs w:val="24"/>
          <w:lang w:eastAsia="es-ES"/>
        </w:rPr>
        <w:t xml:space="preserve">de marzo </w:t>
      </w:r>
      <w:r w:rsidR="00145862" w:rsidRPr="00BF786E">
        <w:rPr>
          <w:rFonts w:eastAsia="Times New Roman" w:cs="Tahoma"/>
          <w:color w:val="auto"/>
          <w:szCs w:val="24"/>
          <w:lang w:eastAsia="es-ES"/>
        </w:rPr>
        <w:t xml:space="preserve">de dos mil </w:t>
      </w:r>
      <w:r w:rsidR="0068713F" w:rsidRPr="00BF786E">
        <w:rPr>
          <w:rFonts w:eastAsia="Times New Roman" w:cs="Tahoma"/>
          <w:color w:val="auto"/>
          <w:szCs w:val="24"/>
          <w:lang w:eastAsia="es-ES"/>
        </w:rPr>
        <w:t>veintic</w:t>
      </w:r>
      <w:r w:rsidR="004E39B8" w:rsidRPr="00BF786E">
        <w:rPr>
          <w:rFonts w:eastAsia="Times New Roman" w:cs="Tahoma"/>
          <w:color w:val="auto"/>
          <w:szCs w:val="24"/>
          <w:lang w:eastAsia="es-ES"/>
        </w:rPr>
        <w:t>inco</w:t>
      </w:r>
      <w:r w:rsidR="00DB3DC5" w:rsidRPr="00BF786E">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BF786E">
        <w:rPr>
          <w:rFonts w:eastAsia="Times New Roman" w:cs="Tahoma"/>
          <w:color w:val="auto"/>
          <w:szCs w:val="20"/>
          <w:lang w:val="es-ES" w:eastAsia="es-ES"/>
        </w:rPr>
        <w:t>Sistema de Acceso a la Información Mexiquense (SAIMEX)</w:t>
      </w:r>
      <w:r w:rsidR="00DB3DC5" w:rsidRPr="00BF786E">
        <w:rPr>
          <w:rFonts w:eastAsia="Times New Roman" w:cs="Tahoma"/>
          <w:color w:val="auto"/>
          <w:szCs w:val="24"/>
          <w:lang w:eastAsia="es-ES"/>
        </w:rPr>
        <w:t xml:space="preserve">. </w:t>
      </w:r>
    </w:p>
    <w:p w14:paraId="44D053F7" w14:textId="77777777" w:rsidR="0014339D" w:rsidRPr="00BF786E" w:rsidRDefault="0014339D" w:rsidP="003317AE">
      <w:pPr>
        <w:autoSpaceDE w:val="0"/>
        <w:autoSpaceDN w:val="0"/>
        <w:adjustRightInd w:val="0"/>
        <w:spacing w:after="0" w:line="360" w:lineRule="auto"/>
        <w:ind w:right="-28"/>
        <w:contextualSpacing/>
        <w:rPr>
          <w:rFonts w:eastAsia="Calibri" w:cs="Tahoma"/>
          <w:bCs/>
        </w:rPr>
      </w:pPr>
    </w:p>
    <w:p w14:paraId="5D1BB03E" w14:textId="77777777" w:rsidR="00DB3DC5" w:rsidRPr="00BF786E" w:rsidRDefault="00DB3DC5" w:rsidP="003317AE">
      <w:pPr>
        <w:spacing w:after="0" w:line="360" w:lineRule="auto"/>
        <w:contextualSpacing/>
        <w:rPr>
          <w:rFonts w:eastAsia="Times New Roman" w:cs="Tahoma"/>
          <w:color w:val="000000"/>
          <w:szCs w:val="24"/>
          <w:lang w:eastAsia="es-ES"/>
        </w:rPr>
      </w:pPr>
      <w:r w:rsidRPr="00BF786E">
        <w:rPr>
          <w:rFonts w:eastAsia="Times New Roman" w:cs="Tahoma"/>
          <w:color w:val="000000"/>
          <w:szCs w:val="24"/>
          <w:lang w:eastAsia="es-ES"/>
        </w:rPr>
        <w:t>En razón de que fue debidamente sustanciado e integrado el expediente electrónico y no existe diligencia pendiente de desahogo, se emite la resolución que conforme a Derecho proceda, de acuerdo a los siguientes:</w:t>
      </w:r>
    </w:p>
    <w:p w14:paraId="1AD6FB2C" w14:textId="6EFEA43D" w:rsidR="00DB3DC5" w:rsidRPr="00BF786E" w:rsidRDefault="00DB3DC5" w:rsidP="003317AE">
      <w:pPr>
        <w:pStyle w:val="Ttulo1"/>
        <w:spacing w:before="0" w:line="360" w:lineRule="auto"/>
        <w:jc w:val="center"/>
        <w:rPr>
          <w:rFonts w:ascii="Palatino Linotype" w:eastAsia="Times New Roman" w:hAnsi="Palatino Linotype"/>
          <w:b/>
          <w:bCs/>
          <w:color w:val="auto"/>
          <w:sz w:val="22"/>
          <w:szCs w:val="22"/>
          <w:lang w:val="es-ES" w:eastAsia="es-ES"/>
        </w:rPr>
      </w:pPr>
      <w:bookmarkStart w:id="10" w:name="_Toc194592615"/>
      <w:r w:rsidRPr="00BF786E">
        <w:rPr>
          <w:rFonts w:ascii="Palatino Linotype" w:eastAsia="Times New Roman" w:hAnsi="Palatino Linotype"/>
          <w:b/>
          <w:bCs/>
          <w:color w:val="auto"/>
          <w:sz w:val="22"/>
          <w:szCs w:val="22"/>
          <w:lang w:val="es-ES" w:eastAsia="es-ES"/>
        </w:rPr>
        <w:lastRenderedPageBreak/>
        <w:t>C O N S I D E R A N D O S</w:t>
      </w:r>
      <w:bookmarkEnd w:id="10"/>
    </w:p>
    <w:p w14:paraId="446E7524" w14:textId="77777777" w:rsidR="00DB3DC5" w:rsidRPr="00BF786E" w:rsidRDefault="00DB3DC5" w:rsidP="003317AE">
      <w:pPr>
        <w:spacing w:after="0" w:line="360" w:lineRule="auto"/>
        <w:contextualSpacing/>
        <w:jc w:val="center"/>
        <w:rPr>
          <w:rFonts w:eastAsia="Times New Roman" w:cs="Tahoma"/>
          <w:b/>
          <w:color w:val="auto"/>
          <w:lang w:val="es-ES" w:eastAsia="es-ES"/>
        </w:rPr>
      </w:pPr>
    </w:p>
    <w:p w14:paraId="5C90BBB8" w14:textId="39EFA0E9" w:rsidR="00DB3DC5" w:rsidRPr="00BF786E" w:rsidRDefault="00DB3DC5" w:rsidP="003317AE">
      <w:pPr>
        <w:pStyle w:val="Ttulo2"/>
        <w:spacing w:before="0" w:line="360" w:lineRule="auto"/>
        <w:rPr>
          <w:rFonts w:ascii="Palatino Linotype" w:eastAsia="Times New Roman" w:hAnsi="Palatino Linotype"/>
          <w:b/>
          <w:bCs/>
          <w:color w:val="auto"/>
          <w:sz w:val="22"/>
          <w:szCs w:val="22"/>
          <w:lang w:val="es-ES" w:eastAsia="es-ES"/>
        </w:rPr>
      </w:pPr>
      <w:bookmarkStart w:id="11" w:name="_Toc194592616"/>
      <w:r w:rsidRPr="00BF786E">
        <w:rPr>
          <w:rFonts w:ascii="Palatino Linotype" w:eastAsia="Calibri" w:hAnsi="Palatino Linotype"/>
          <w:b/>
          <w:bCs/>
          <w:color w:val="auto"/>
          <w:sz w:val="22"/>
          <w:szCs w:val="22"/>
          <w:lang w:val="es-ES" w:eastAsia="es-MX"/>
        </w:rPr>
        <w:t xml:space="preserve">PRIMERO. </w:t>
      </w:r>
      <w:r w:rsidRPr="00BF786E">
        <w:rPr>
          <w:rFonts w:ascii="Palatino Linotype" w:eastAsia="Times New Roman" w:hAnsi="Palatino Linotype"/>
          <w:b/>
          <w:bCs/>
          <w:color w:val="auto"/>
          <w:sz w:val="22"/>
          <w:szCs w:val="22"/>
          <w:lang w:val="es-ES" w:eastAsia="es-ES"/>
        </w:rPr>
        <w:t>Competencia</w:t>
      </w:r>
      <w:bookmarkEnd w:id="11"/>
    </w:p>
    <w:p w14:paraId="377E7349" w14:textId="77777777" w:rsidR="00DB3DC5" w:rsidRPr="00BF786E" w:rsidRDefault="00DB3DC5" w:rsidP="003317AE">
      <w:pPr>
        <w:autoSpaceDE w:val="0"/>
        <w:autoSpaceDN w:val="0"/>
        <w:adjustRightInd w:val="0"/>
        <w:spacing w:after="0" w:line="360" w:lineRule="auto"/>
        <w:contextualSpacing/>
        <w:rPr>
          <w:rFonts w:eastAsia="Times New Roman" w:cs="Tahoma"/>
          <w:b/>
          <w:color w:val="auto"/>
          <w:szCs w:val="24"/>
          <w:lang w:val="es-ES" w:eastAsia="es-ES"/>
        </w:rPr>
      </w:pPr>
    </w:p>
    <w:p w14:paraId="09199183" w14:textId="4C284B2B" w:rsidR="00DB3DC5" w:rsidRPr="00BF786E" w:rsidRDefault="00DB3DC5" w:rsidP="003317AE">
      <w:pPr>
        <w:spacing w:after="0" w:line="360" w:lineRule="auto"/>
        <w:contextualSpacing/>
        <w:rPr>
          <w:rFonts w:eastAsia="Times New Roman" w:cs="Tahoma"/>
          <w:bCs/>
          <w:color w:val="auto"/>
          <w:lang w:eastAsia="es-ES"/>
        </w:rPr>
      </w:pPr>
      <w:bookmarkStart w:id="12" w:name="_Hlk63334754"/>
      <w:r w:rsidRPr="00BF786E">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3905B1" w:rsidRPr="00BF786E">
        <w:rPr>
          <w:rFonts w:eastAsia="Times New Roman" w:cs="Tahoma"/>
          <w:bCs/>
          <w:color w:val="auto"/>
          <w:lang w:eastAsia="es-ES"/>
        </w:rPr>
        <w:t xml:space="preserve"> </w:t>
      </w:r>
      <w:r w:rsidR="00515591" w:rsidRPr="00BF786E">
        <w:rPr>
          <w:rFonts w:eastAsia="Times New Roman" w:cs="Tahoma"/>
          <w:bCs/>
          <w:color w:val="auto"/>
          <w:lang w:eastAsia="es-ES"/>
        </w:rPr>
        <w:t>séptimo</w:t>
      </w:r>
      <w:r w:rsidRPr="00BF786E">
        <w:rPr>
          <w:rFonts w:eastAsia="Times New Roman" w:cs="Tahoma"/>
          <w:bCs/>
          <w:color w:val="auto"/>
          <w:lang w:eastAsia="es-ES"/>
        </w:rPr>
        <w:t xml:space="preserve">, trigésimo </w:t>
      </w:r>
      <w:r w:rsidR="00515591" w:rsidRPr="00BF786E">
        <w:rPr>
          <w:rFonts w:eastAsia="Times New Roman" w:cs="Tahoma"/>
          <w:bCs/>
          <w:color w:val="auto"/>
          <w:lang w:eastAsia="es-ES"/>
        </w:rPr>
        <w:t>octavo</w:t>
      </w:r>
      <w:r w:rsidRPr="00BF786E">
        <w:rPr>
          <w:rFonts w:eastAsia="Times New Roman" w:cs="Tahoma"/>
          <w:bCs/>
          <w:color w:val="auto"/>
          <w:lang w:eastAsia="es-ES"/>
        </w:rPr>
        <w:t xml:space="preserve"> y trigésimo </w:t>
      </w:r>
      <w:r w:rsidR="00515591" w:rsidRPr="00BF786E">
        <w:rPr>
          <w:rFonts w:eastAsia="Times New Roman" w:cs="Tahoma"/>
          <w:bCs/>
          <w:color w:val="auto"/>
          <w:lang w:eastAsia="es-ES"/>
        </w:rPr>
        <w:t>noveno</w:t>
      </w:r>
      <w:r w:rsidRPr="00BF786E">
        <w:rPr>
          <w:rFonts w:eastAsia="Times New Roman" w:cs="Tahoma"/>
          <w:bCs/>
          <w:color w:val="auto"/>
          <w:lang w:eastAsia="es-ES"/>
        </w:rPr>
        <w:t>,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w:t>
      </w:r>
      <w:r w:rsidRPr="00BF786E">
        <w:rPr>
          <w:rFonts w:eastAsia="Times New Roman" w:cs="Times New Roman"/>
          <w:bCs/>
          <w:color w:val="auto"/>
          <w:lang w:eastAsia="es-ES"/>
        </w:rPr>
        <w:t xml:space="preserve"> 7°, </w:t>
      </w:r>
      <w:r w:rsidRPr="00BF786E">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12"/>
    </w:p>
    <w:p w14:paraId="34F007D6" w14:textId="77777777" w:rsidR="00DB3DC5" w:rsidRPr="00BF786E" w:rsidRDefault="00DB3DC5" w:rsidP="003317AE">
      <w:pPr>
        <w:autoSpaceDE w:val="0"/>
        <w:autoSpaceDN w:val="0"/>
        <w:adjustRightInd w:val="0"/>
        <w:spacing w:after="0" w:line="360" w:lineRule="auto"/>
        <w:contextualSpacing/>
        <w:rPr>
          <w:rFonts w:eastAsia="Calibri" w:cs="Tahoma"/>
          <w:b/>
          <w:color w:val="000000"/>
          <w:szCs w:val="24"/>
          <w:lang w:val="es-ES" w:eastAsia="es-MX"/>
        </w:rPr>
      </w:pPr>
    </w:p>
    <w:p w14:paraId="77696DE3" w14:textId="7CFFFE29" w:rsidR="00DB3DC5" w:rsidRPr="00BF786E" w:rsidRDefault="00DB3DC5" w:rsidP="003317AE">
      <w:pPr>
        <w:pStyle w:val="Ttulo2"/>
        <w:spacing w:before="0" w:line="360" w:lineRule="auto"/>
        <w:rPr>
          <w:rFonts w:ascii="Palatino Linotype" w:eastAsia="Times New Roman" w:hAnsi="Palatino Linotype"/>
          <w:b/>
          <w:bCs/>
          <w:color w:val="auto"/>
          <w:sz w:val="22"/>
          <w:szCs w:val="22"/>
          <w:lang w:val="es-ES" w:eastAsia="es-ES"/>
        </w:rPr>
      </w:pPr>
      <w:bookmarkStart w:id="13" w:name="_Toc194592617"/>
      <w:r w:rsidRPr="00BF786E">
        <w:rPr>
          <w:rFonts w:ascii="Palatino Linotype" w:eastAsia="Calibri" w:hAnsi="Palatino Linotype"/>
          <w:b/>
          <w:bCs/>
          <w:color w:val="auto"/>
          <w:sz w:val="22"/>
          <w:szCs w:val="22"/>
          <w:lang w:val="es-ES" w:eastAsia="es-MX"/>
        </w:rPr>
        <w:t xml:space="preserve">SEGUNDO. </w:t>
      </w:r>
      <w:r w:rsidRPr="00BF786E">
        <w:rPr>
          <w:rFonts w:ascii="Palatino Linotype" w:eastAsia="Times New Roman" w:hAnsi="Palatino Linotype"/>
          <w:b/>
          <w:bCs/>
          <w:color w:val="auto"/>
          <w:sz w:val="22"/>
          <w:szCs w:val="22"/>
          <w:lang w:val="es-ES" w:eastAsia="es-ES"/>
        </w:rPr>
        <w:t>Causales de improcedencia y sobreseimiento</w:t>
      </w:r>
      <w:bookmarkEnd w:id="13"/>
      <w:r w:rsidRPr="00BF786E">
        <w:rPr>
          <w:rFonts w:ascii="Palatino Linotype" w:eastAsia="Times New Roman" w:hAnsi="Palatino Linotype"/>
          <w:b/>
          <w:bCs/>
          <w:color w:val="auto"/>
          <w:sz w:val="22"/>
          <w:szCs w:val="22"/>
          <w:lang w:val="es-ES" w:eastAsia="es-ES"/>
        </w:rPr>
        <w:t xml:space="preserve"> </w:t>
      </w:r>
    </w:p>
    <w:p w14:paraId="22A992CE" w14:textId="77777777" w:rsidR="00DB3DC5" w:rsidRPr="00BF786E" w:rsidRDefault="00DB3DC5" w:rsidP="003317AE">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BF786E" w:rsidRDefault="00DB3DC5" w:rsidP="003317AE">
      <w:pPr>
        <w:autoSpaceDE w:val="0"/>
        <w:autoSpaceDN w:val="0"/>
        <w:adjustRightInd w:val="0"/>
        <w:spacing w:after="0" w:line="360" w:lineRule="auto"/>
        <w:contextualSpacing/>
        <w:rPr>
          <w:rFonts w:eastAsia="Times New Roman" w:cs="Tahoma"/>
          <w:color w:val="auto"/>
          <w:szCs w:val="24"/>
          <w:lang w:val="es-ES" w:eastAsia="es-ES"/>
        </w:rPr>
      </w:pPr>
      <w:r w:rsidRPr="00BF786E">
        <w:rPr>
          <w:rFonts w:eastAsia="Times New Roman" w:cs="Tahoma"/>
          <w:color w:val="auto"/>
          <w:szCs w:val="24"/>
          <w:lang w:val="es-ES" w:eastAsia="es-ES"/>
        </w:rPr>
        <w:t xml:space="preserve">De las constancias que forma parte del Recurso de Revisión que se analiza, se advierte que previo al estudio del fondo de la </w:t>
      </w:r>
      <w:proofErr w:type="spellStart"/>
      <w:r w:rsidRPr="00BF786E">
        <w:rPr>
          <w:rFonts w:eastAsia="Times New Roman" w:cs="Tahoma"/>
          <w:i/>
          <w:color w:val="auto"/>
          <w:szCs w:val="24"/>
          <w:lang w:val="es-ES" w:eastAsia="es-ES"/>
        </w:rPr>
        <w:t>litis</w:t>
      </w:r>
      <w:proofErr w:type="spellEnd"/>
      <w:r w:rsidRPr="00BF786E">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BF786E" w:rsidRDefault="00DB3DC5" w:rsidP="003317AE">
      <w:pPr>
        <w:spacing w:after="0" w:line="360" w:lineRule="auto"/>
        <w:contextualSpacing/>
        <w:rPr>
          <w:b/>
          <w:lang w:val="es-ES"/>
        </w:rPr>
      </w:pPr>
    </w:p>
    <w:p w14:paraId="7CEF4E51" w14:textId="77777777" w:rsidR="00DB3DC5" w:rsidRPr="00BF786E" w:rsidRDefault="00DB3DC5" w:rsidP="003317AE">
      <w:pPr>
        <w:spacing w:after="0" w:line="360" w:lineRule="auto"/>
        <w:contextualSpacing/>
        <w:rPr>
          <w:b/>
          <w:lang w:val="es-ES"/>
        </w:rPr>
      </w:pPr>
      <w:r w:rsidRPr="00BF786E">
        <w:rPr>
          <w:b/>
          <w:lang w:val="es-ES"/>
        </w:rPr>
        <w:t>Causales de improcedencia</w:t>
      </w:r>
    </w:p>
    <w:p w14:paraId="039C7835" w14:textId="77777777" w:rsidR="00DB3DC5" w:rsidRPr="00BF786E" w:rsidRDefault="00DB3DC5" w:rsidP="003317AE">
      <w:pPr>
        <w:spacing w:after="0" w:line="360" w:lineRule="auto"/>
        <w:contextualSpacing/>
      </w:pPr>
    </w:p>
    <w:p w14:paraId="24BC499F" w14:textId="77777777" w:rsidR="00DB3DC5" w:rsidRPr="00BF786E" w:rsidRDefault="00DB3DC5" w:rsidP="003317AE">
      <w:pPr>
        <w:spacing w:after="0" w:line="360" w:lineRule="auto"/>
        <w:contextualSpacing/>
        <w:rPr>
          <w:rFonts w:eastAsia="Times New Roman" w:cs="Tahoma"/>
          <w:color w:val="auto"/>
          <w:lang w:eastAsia="es-ES"/>
        </w:rPr>
      </w:pPr>
      <w:r w:rsidRPr="00BF786E">
        <w:rPr>
          <w:rFonts w:eastAsia="Times New Roman" w:cs="Tahoma"/>
          <w:color w:val="auto"/>
          <w:lang w:eastAsia="es-ES"/>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w:t>
      </w:r>
      <w:r w:rsidRPr="00BF786E">
        <w:rPr>
          <w:rFonts w:eastAsia="Times New Roman" w:cs="Tahoma"/>
          <w:color w:val="auto"/>
          <w:lang w:eastAsia="es-ES"/>
        </w:rPr>
        <w:lastRenderedPageBreak/>
        <w:t>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BF786E" w:rsidRDefault="00DB3DC5" w:rsidP="003317AE">
      <w:pPr>
        <w:spacing w:after="0" w:line="360" w:lineRule="auto"/>
        <w:contextualSpacing/>
        <w:rPr>
          <w:rFonts w:eastAsia="Times New Roman" w:cs="Tahoma"/>
          <w:color w:val="auto"/>
          <w:lang w:eastAsia="es-ES"/>
        </w:rPr>
      </w:pPr>
    </w:p>
    <w:p w14:paraId="344A6FE5" w14:textId="77777777" w:rsidR="00DB3DC5" w:rsidRPr="00BF786E" w:rsidRDefault="00DB3DC5" w:rsidP="003317AE">
      <w:pPr>
        <w:spacing w:after="0" w:line="360" w:lineRule="auto"/>
        <w:contextualSpacing/>
        <w:rPr>
          <w:rFonts w:eastAsia="Times New Roman" w:cs="Tahoma"/>
          <w:color w:val="auto"/>
          <w:lang w:eastAsia="es-ES"/>
        </w:rPr>
      </w:pPr>
      <w:r w:rsidRPr="00BF786E">
        <w:rPr>
          <w:rFonts w:eastAsia="Times New Roman" w:cs="Tahoma"/>
          <w:color w:val="auto"/>
          <w:lang w:eastAsia="es-ES"/>
        </w:rPr>
        <w:t>En el presente caso, </w:t>
      </w:r>
      <w:r w:rsidRPr="00BF786E">
        <w:rPr>
          <w:rFonts w:eastAsia="Times New Roman" w:cs="Tahoma"/>
          <w:b/>
          <w:bCs/>
          <w:color w:val="auto"/>
          <w:lang w:eastAsia="es-ES"/>
        </w:rPr>
        <w:t>no se actualiza ninguna de las causales de improcedencia</w:t>
      </w:r>
      <w:r w:rsidRPr="00BF786E">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BF786E" w:rsidRDefault="00DB3DC5" w:rsidP="003317AE">
      <w:pPr>
        <w:spacing w:after="0" w:line="360" w:lineRule="auto"/>
        <w:contextualSpacing/>
        <w:rPr>
          <w:rFonts w:eastAsia="Times New Roman" w:cs="Tahoma"/>
          <w:color w:val="auto"/>
          <w:lang w:val="es-ES" w:eastAsia="es-ES"/>
        </w:rPr>
      </w:pPr>
    </w:p>
    <w:p w14:paraId="47BD18A9" w14:textId="5106D444" w:rsidR="001D171C" w:rsidRPr="00BF786E" w:rsidRDefault="00DB3DC5" w:rsidP="003317AE">
      <w:pPr>
        <w:spacing w:after="0" w:line="360" w:lineRule="auto"/>
        <w:contextualSpacing/>
        <w:rPr>
          <w:rFonts w:eastAsia="Times New Roman" w:cs="Tahoma"/>
          <w:bCs/>
          <w:color w:val="auto"/>
          <w:lang w:val="es-ES" w:eastAsia="es-ES"/>
        </w:rPr>
      </w:pPr>
      <w:r w:rsidRPr="00BF786E">
        <w:rPr>
          <w:rFonts w:eastAsia="Times New Roman" w:cs="Tahoma"/>
          <w:color w:val="auto"/>
          <w:lang w:val="es-ES" w:eastAsia="es-ES"/>
        </w:rPr>
        <w:t>Conforme a lo anterior, se actualiza la causal de procedencia señalad</w:t>
      </w:r>
      <w:r w:rsidR="00BB36D2" w:rsidRPr="00BF786E">
        <w:rPr>
          <w:rFonts w:eastAsia="Times New Roman" w:cs="Tahoma"/>
          <w:color w:val="auto"/>
          <w:lang w:val="es-ES" w:eastAsia="es-ES"/>
        </w:rPr>
        <w:t xml:space="preserve">a en el artículo 179, fracción </w:t>
      </w:r>
      <w:r w:rsidR="001D5292" w:rsidRPr="00BF786E">
        <w:rPr>
          <w:rFonts w:eastAsia="Times New Roman" w:cs="Tahoma"/>
          <w:color w:val="auto"/>
          <w:lang w:val="es-ES" w:eastAsia="es-ES"/>
        </w:rPr>
        <w:t>III</w:t>
      </w:r>
      <w:r w:rsidRPr="00BF786E">
        <w:rPr>
          <w:rFonts w:eastAsia="Times New Roman" w:cs="Tahoma"/>
          <w:color w:val="auto"/>
          <w:lang w:val="es-ES" w:eastAsia="es-ES"/>
        </w:rPr>
        <w:t>, de la Ley de la materia</w:t>
      </w:r>
      <w:r w:rsidRPr="00BF786E">
        <w:rPr>
          <w:rFonts w:eastAsia="Times New Roman" w:cs="Tahoma"/>
          <w:bCs/>
          <w:color w:val="auto"/>
          <w:lang w:val="es-ES" w:eastAsia="es-ES"/>
        </w:rPr>
        <w:t>, toda vez que el Solicitante se inconformó con</w:t>
      </w:r>
      <w:r w:rsidR="006D3507" w:rsidRPr="00BF786E">
        <w:rPr>
          <w:rFonts w:eastAsia="Times New Roman" w:cs="Tahoma"/>
          <w:bCs/>
          <w:color w:val="auto"/>
          <w:lang w:val="es-ES" w:eastAsia="es-ES"/>
        </w:rPr>
        <w:t xml:space="preserve"> </w:t>
      </w:r>
      <w:r w:rsidR="001D5292" w:rsidRPr="00BF786E">
        <w:t>la declaración de inexistencia de la información.</w:t>
      </w:r>
    </w:p>
    <w:p w14:paraId="0D958195" w14:textId="77777777" w:rsidR="00727FAC" w:rsidRPr="00BF786E" w:rsidRDefault="00727FAC" w:rsidP="003317AE">
      <w:pPr>
        <w:spacing w:after="0" w:line="360" w:lineRule="auto"/>
        <w:contextualSpacing/>
        <w:rPr>
          <w:rFonts w:cs="Tahoma"/>
          <w:lang w:val="es-ES"/>
        </w:rPr>
      </w:pPr>
    </w:p>
    <w:p w14:paraId="7C183A55" w14:textId="47C4F360" w:rsidR="00DB3DC5" w:rsidRPr="00BF786E" w:rsidRDefault="00DB3DC5" w:rsidP="003317AE">
      <w:pPr>
        <w:spacing w:after="0" w:line="360" w:lineRule="auto"/>
        <w:contextualSpacing/>
        <w:rPr>
          <w:rFonts w:eastAsia="Times New Roman" w:cs="Tahoma"/>
          <w:bCs/>
          <w:color w:val="0D0D0D" w:themeColor="text1" w:themeTint="F2"/>
          <w:lang w:eastAsia="es-ES"/>
        </w:rPr>
      </w:pPr>
      <w:r w:rsidRPr="00BF786E">
        <w:rPr>
          <w:rFonts w:eastAsia="Times New Roman" w:cs="Tahoma"/>
          <w:b/>
          <w:bCs/>
          <w:color w:val="0D0D0D" w:themeColor="text1" w:themeTint="F2"/>
          <w:lang w:eastAsia="es-ES"/>
        </w:rPr>
        <w:t>Causales de sobreseimiento</w:t>
      </w:r>
    </w:p>
    <w:p w14:paraId="4882BDEC" w14:textId="77777777" w:rsidR="00DB3DC5" w:rsidRPr="00BF786E" w:rsidRDefault="00DB3DC5" w:rsidP="003317AE">
      <w:pPr>
        <w:spacing w:after="0" w:line="360" w:lineRule="auto"/>
        <w:contextualSpacing/>
        <w:rPr>
          <w:rFonts w:eastAsia="Times New Roman" w:cs="Tahoma"/>
          <w:bCs/>
          <w:color w:val="0D0D0D" w:themeColor="text1" w:themeTint="F2"/>
          <w:lang w:eastAsia="es-ES"/>
        </w:rPr>
      </w:pPr>
    </w:p>
    <w:p w14:paraId="1C1FAC25" w14:textId="5560238B" w:rsidR="00DB3DC5" w:rsidRPr="00BF786E" w:rsidRDefault="00DB3DC5" w:rsidP="003317AE">
      <w:pPr>
        <w:spacing w:after="0" w:line="360" w:lineRule="auto"/>
        <w:contextualSpacing/>
        <w:rPr>
          <w:rFonts w:eastAsia="Times New Roman" w:cs="Tahoma"/>
          <w:bCs/>
          <w:color w:val="0D0D0D" w:themeColor="text1" w:themeTint="F2"/>
          <w:lang w:eastAsia="es-ES"/>
        </w:rPr>
      </w:pPr>
      <w:r w:rsidRPr="00BF786E">
        <w:rPr>
          <w:rFonts w:eastAsia="Times New Roman" w:cs="Tahoma"/>
          <w:bCs/>
          <w:color w:val="0D0D0D" w:themeColor="text1" w:themeTint="F2"/>
          <w:lang w:eastAsia="es-ES"/>
        </w:rPr>
        <w:t>Por ser de previo y especial pronunciamiento, este Instituto analiza si se actualiza alguna causal de sobreseimiento.</w:t>
      </w:r>
    </w:p>
    <w:p w14:paraId="23736C10" w14:textId="77777777" w:rsidR="00F063F0" w:rsidRPr="00BF786E" w:rsidRDefault="00F063F0" w:rsidP="003317AE">
      <w:pPr>
        <w:spacing w:after="0" w:line="360" w:lineRule="auto"/>
        <w:contextualSpacing/>
        <w:rPr>
          <w:rFonts w:eastAsia="Times New Roman" w:cs="Tahoma"/>
          <w:bCs/>
          <w:color w:val="0D0D0D" w:themeColor="text1" w:themeTint="F2"/>
          <w:lang w:eastAsia="es-ES"/>
        </w:rPr>
      </w:pPr>
    </w:p>
    <w:p w14:paraId="061BC45D" w14:textId="77777777" w:rsidR="00DB3DC5" w:rsidRPr="00BF786E" w:rsidRDefault="00DB3DC5" w:rsidP="003317AE">
      <w:pPr>
        <w:spacing w:after="0" w:line="360" w:lineRule="auto"/>
        <w:contextualSpacing/>
        <w:rPr>
          <w:rFonts w:eastAsia="Times New Roman" w:cs="Tahoma"/>
          <w:color w:val="auto"/>
          <w:szCs w:val="24"/>
          <w:lang w:eastAsia="es-ES"/>
        </w:rPr>
      </w:pPr>
      <w:r w:rsidRPr="00BF786E">
        <w:rPr>
          <w:rFonts w:eastAsia="Times New Roman" w:cs="Tahoma"/>
          <w:bCs/>
          <w:color w:val="0D0D0D" w:themeColor="text1" w:themeTint="F2"/>
          <w:lang w:eastAsia="es-ES"/>
        </w:rPr>
        <w:t>Sobre el tema, e</w:t>
      </w:r>
      <w:r w:rsidRPr="00BF786E">
        <w:rPr>
          <w:rFonts w:eastAsia="Times New Roman" w:cs="Tahoma"/>
          <w:color w:val="auto"/>
          <w:szCs w:val="24"/>
          <w:lang w:eastAsia="es-ES"/>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w:t>
      </w:r>
      <w:r w:rsidRPr="00BF786E">
        <w:rPr>
          <w:rFonts w:eastAsia="Times New Roman" w:cs="Tahoma"/>
          <w:color w:val="auto"/>
          <w:szCs w:val="24"/>
          <w:lang w:eastAsia="es-ES"/>
        </w:rPr>
        <w:lastRenderedPageBreak/>
        <w:t>recurso, haya fallecido, sobreviniera alguna causal de improcedencia, que el Sujeto Obligado hubiese modificado o revocado el acto impugnado o bien, haya quedado sin materia.</w:t>
      </w:r>
    </w:p>
    <w:p w14:paraId="7248CABF" w14:textId="77777777" w:rsidR="00DB3DC5" w:rsidRPr="00BF786E" w:rsidRDefault="00DB3DC5" w:rsidP="003317AE">
      <w:pPr>
        <w:spacing w:after="0" w:line="360" w:lineRule="auto"/>
        <w:contextualSpacing/>
        <w:rPr>
          <w:rFonts w:eastAsia="Times New Roman" w:cs="Tahoma"/>
          <w:color w:val="auto"/>
          <w:szCs w:val="24"/>
          <w:lang w:eastAsia="es-ES"/>
        </w:rPr>
      </w:pPr>
    </w:p>
    <w:p w14:paraId="6D96EC9B" w14:textId="77777777" w:rsidR="00DB3DC5" w:rsidRPr="00BF786E" w:rsidRDefault="00DB3DC5" w:rsidP="003317AE">
      <w:pPr>
        <w:spacing w:after="0" w:line="360" w:lineRule="auto"/>
        <w:contextualSpacing/>
        <w:rPr>
          <w:rFonts w:eastAsia="Times New Roman" w:cs="Tahoma"/>
          <w:bCs/>
          <w:color w:val="0D0D0D" w:themeColor="text1" w:themeTint="F2"/>
          <w:lang w:eastAsia="es-ES"/>
        </w:rPr>
      </w:pPr>
      <w:r w:rsidRPr="00BF786E">
        <w:rPr>
          <w:rFonts w:eastAsia="Times New Roman" w:cs="Tahoma"/>
          <w:bCs/>
          <w:color w:val="0D0D0D" w:themeColor="text1" w:themeTint="F2"/>
          <w:lang w:eastAsia="es-ES"/>
        </w:rPr>
        <w:t xml:space="preserve">Por tales motivos, se considera procedente entrar al fondo del presente asunto. </w:t>
      </w:r>
    </w:p>
    <w:p w14:paraId="51FFF3D0" w14:textId="77777777" w:rsidR="00DB3DC5" w:rsidRPr="00BF786E" w:rsidRDefault="00DB3DC5" w:rsidP="003317AE">
      <w:pPr>
        <w:spacing w:after="0" w:line="360" w:lineRule="auto"/>
        <w:contextualSpacing/>
        <w:rPr>
          <w:rFonts w:eastAsia="Times New Roman" w:cs="Tahoma"/>
          <w:b/>
          <w:bCs/>
          <w:iCs/>
          <w:color w:val="auto"/>
          <w:lang w:val="es-ES" w:eastAsia="es-ES"/>
        </w:rPr>
      </w:pPr>
    </w:p>
    <w:p w14:paraId="633955FE" w14:textId="0B722701" w:rsidR="00DB3DC5" w:rsidRPr="00BF786E" w:rsidRDefault="00DB3DC5" w:rsidP="003317AE">
      <w:pPr>
        <w:pStyle w:val="Ttulo2"/>
        <w:spacing w:before="0" w:line="360" w:lineRule="auto"/>
        <w:rPr>
          <w:rFonts w:ascii="Palatino Linotype" w:eastAsia="Times New Roman" w:hAnsi="Palatino Linotype"/>
          <w:b/>
          <w:bCs/>
          <w:color w:val="auto"/>
          <w:sz w:val="22"/>
          <w:szCs w:val="22"/>
          <w:lang w:val="es-ES" w:eastAsia="es-ES"/>
        </w:rPr>
      </w:pPr>
      <w:bookmarkStart w:id="14" w:name="_Toc194592618"/>
      <w:r w:rsidRPr="00BF786E">
        <w:rPr>
          <w:rFonts w:ascii="Palatino Linotype" w:eastAsia="Times New Roman" w:hAnsi="Palatino Linotype"/>
          <w:b/>
          <w:bCs/>
          <w:color w:val="auto"/>
          <w:sz w:val="22"/>
          <w:szCs w:val="22"/>
          <w:lang w:val="es-ES" w:eastAsia="es-ES"/>
        </w:rPr>
        <w:t>TERCERO. Determinación de la Controversia</w:t>
      </w:r>
      <w:bookmarkEnd w:id="14"/>
    </w:p>
    <w:p w14:paraId="29A4CC8A" w14:textId="77777777" w:rsidR="00DB3DC5" w:rsidRPr="00BF786E" w:rsidRDefault="00DB3DC5" w:rsidP="003317AE">
      <w:pPr>
        <w:autoSpaceDE w:val="0"/>
        <w:autoSpaceDN w:val="0"/>
        <w:adjustRightInd w:val="0"/>
        <w:spacing w:after="0" w:line="360" w:lineRule="auto"/>
        <w:contextualSpacing/>
        <w:rPr>
          <w:rFonts w:eastAsia="Calibri" w:cs="Tahoma"/>
          <w:color w:val="000000"/>
          <w:lang w:val="es-ES" w:eastAsia="es-MX"/>
        </w:rPr>
      </w:pPr>
    </w:p>
    <w:p w14:paraId="08037306" w14:textId="40E514E3" w:rsidR="001D171C" w:rsidRPr="00BF786E" w:rsidRDefault="003F63DA" w:rsidP="003317AE">
      <w:pPr>
        <w:spacing w:after="0" w:line="360" w:lineRule="auto"/>
        <w:rPr>
          <w:lang w:val="es-ES"/>
        </w:rPr>
      </w:pPr>
      <w:bookmarkStart w:id="15" w:name="_Hlk189042677"/>
      <w:r w:rsidRPr="00BF786E">
        <w:rPr>
          <w:rFonts w:eastAsia="Calibri" w:cs="Tahoma"/>
          <w:iCs/>
          <w:lang w:eastAsia="es-ES_tradnl"/>
        </w:rPr>
        <w:t xml:space="preserve">Con el objeto de ilustrar la controversia planteada, </w:t>
      </w:r>
      <w:r w:rsidRPr="00BF786E">
        <w:rPr>
          <w:rFonts w:cs="Tahoma"/>
          <w:lang w:val="es-ES"/>
        </w:rPr>
        <w:t xml:space="preserve">resulta </w:t>
      </w:r>
      <w:r w:rsidR="00D83BBF" w:rsidRPr="00BF786E">
        <w:rPr>
          <w:rFonts w:cs="Tahoma"/>
          <w:lang w:val="es-ES"/>
        </w:rPr>
        <w:t>conveniente</w:t>
      </w:r>
      <w:r w:rsidRPr="00BF786E">
        <w:rPr>
          <w:rFonts w:cs="Tahoma"/>
          <w:lang w:val="es-ES"/>
        </w:rPr>
        <w:t xml:space="preserve"> </w:t>
      </w:r>
      <w:r w:rsidR="001D171C" w:rsidRPr="00BF786E">
        <w:rPr>
          <w:lang w:val="es-ES"/>
        </w:rPr>
        <w:t>realizar un cuadro que contenga la solicitud de información, la respuesta por parte del Sujeto Obligado, la inconformidad por parte del Recurrente y el Informe Justificado, conforme a lo siguiente:</w:t>
      </w:r>
    </w:p>
    <w:p w14:paraId="161059E2" w14:textId="77777777" w:rsidR="001D171C" w:rsidRPr="00BF786E" w:rsidRDefault="001D171C" w:rsidP="003317AE">
      <w:pPr>
        <w:spacing w:after="0" w:line="360" w:lineRule="auto"/>
        <w:rPr>
          <w:lang w:val="es-ES"/>
        </w:rPr>
      </w:pPr>
    </w:p>
    <w:tbl>
      <w:tblPr>
        <w:tblStyle w:val="Tablaconcuadrcula"/>
        <w:tblW w:w="0" w:type="auto"/>
        <w:tblLook w:val="04A0" w:firstRow="1" w:lastRow="0" w:firstColumn="1" w:lastColumn="0" w:noHBand="0" w:noVBand="1"/>
      </w:tblPr>
      <w:tblGrid>
        <w:gridCol w:w="2263"/>
        <w:gridCol w:w="2552"/>
        <w:gridCol w:w="2410"/>
        <w:gridCol w:w="1696"/>
      </w:tblGrid>
      <w:tr w:rsidR="001D171C" w:rsidRPr="00BF786E" w14:paraId="6E18D1D0" w14:textId="77777777" w:rsidTr="00F51137">
        <w:tc>
          <w:tcPr>
            <w:tcW w:w="2263" w:type="dxa"/>
            <w:shd w:val="clear" w:color="auto" w:fill="F7CAAC" w:themeFill="accent2" w:themeFillTint="66"/>
          </w:tcPr>
          <w:p w14:paraId="77A05E0E" w14:textId="77777777" w:rsidR="001D171C" w:rsidRPr="00BF786E" w:rsidRDefault="001D171C" w:rsidP="003317AE">
            <w:pPr>
              <w:spacing w:line="360" w:lineRule="auto"/>
              <w:jc w:val="center"/>
              <w:rPr>
                <w:b/>
                <w:bCs/>
              </w:rPr>
            </w:pPr>
            <w:bookmarkStart w:id="16" w:name="_Hlk192074284"/>
            <w:r w:rsidRPr="00BF786E">
              <w:rPr>
                <w:b/>
                <w:bCs/>
              </w:rPr>
              <w:t>Solicitud</w:t>
            </w:r>
          </w:p>
          <w:p w14:paraId="6EB5056C" w14:textId="50681000" w:rsidR="00576D24" w:rsidRPr="00BF786E" w:rsidRDefault="00576D24" w:rsidP="003317AE">
            <w:pPr>
              <w:spacing w:line="360" w:lineRule="auto"/>
              <w:jc w:val="center"/>
              <w:rPr>
                <w:b/>
                <w:bCs/>
                <w:sz w:val="20"/>
                <w:szCs w:val="20"/>
              </w:rPr>
            </w:pPr>
          </w:p>
        </w:tc>
        <w:tc>
          <w:tcPr>
            <w:tcW w:w="2552" w:type="dxa"/>
            <w:shd w:val="clear" w:color="auto" w:fill="F7CAAC" w:themeFill="accent2" w:themeFillTint="66"/>
          </w:tcPr>
          <w:p w14:paraId="319E042F" w14:textId="0F0DF82A" w:rsidR="001D171C" w:rsidRPr="00BF786E" w:rsidRDefault="001D171C" w:rsidP="003317AE">
            <w:pPr>
              <w:spacing w:line="360" w:lineRule="auto"/>
              <w:jc w:val="center"/>
              <w:rPr>
                <w:b/>
                <w:bCs/>
              </w:rPr>
            </w:pPr>
            <w:r w:rsidRPr="00BF786E">
              <w:rPr>
                <w:b/>
                <w:bCs/>
              </w:rPr>
              <w:t>Respuesta</w:t>
            </w:r>
          </w:p>
        </w:tc>
        <w:tc>
          <w:tcPr>
            <w:tcW w:w="2410" w:type="dxa"/>
            <w:shd w:val="clear" w:color="auto" w:fill="F7CAAC" w:themeFill="accent2" w:themeFillTint="66"/>
          </w:tcPr>
          <w:p w14:paraId="161353F9" w14:textId="152B87E2" w:rsidR="001D171C" w:rsidRPr="00BF786E" w:rsidRDefault="001D171C" w:rsidP="003317AE">
            <w:pPr>
              <w:spacing w:line="360" w:lineRule="auto"/>
              <w:jc w:val="center"/>
              <w:rPr>
                <w:b/>
                <w:bCs/>
              </w:rPr>
            </w:pPr>
            <w:r w:rsidRPr="00BF786E">
              <w:rPr>
                <w:b/>
                <w:bCs/>
              </w:rPr>
              <w:t>Inconformidad</w:t>
            </w:r>
          </w:p>
        </w:tc>
        <w:tc>
          <w:tcPr>
            <w:tcW w:w="1696" w:type="dxa"/>
            <w:shd w:val="clear" w:color="auto" w:fill="F7CAAC" w:themeFill="accent2" w:themeFillTint="66"/>
          </w:tcPr>
          <w:p w14:paraId="7E892336" w14:textId="3C204D27" w:rsidR="001D171C" w:rsidRPr="00BF786E" w:rsidRDefault="001D171C" w:rsidP="003317AE">
            <w:pPr>
              <w:spacing w:line="360" w:lineRule="auto"/>
              <w:jc w:val="center"/>
              <w:rPr>
                <w:b/>
                <w:bCs/>
              </w:rPr>
            </w:pPr>
            <w:r w:rsidRPr="00BF786E">
              <w:rPr>
                <w:b/>
                <w:bCs/>
              </w:rPr>
              <w:t>Informe Justificado</w:t>
            </w:r>
          </w:p>
        </w:tc>
      </w:tr>
      <w:tr w:rsidR="006209FD" w:rsidRPr="00BF786E" w14:paraId="40D94140" w14:textId="77777777" w:rsidTr="00F51137">
        <w:tc>
          <w:tcPr>
            <w:tcW w:w="2263" w:type="dxa"/>
          </w:tcPr>
          <w:p w14:paraId="49361ADD" w14:textId="30B03ED3" w:rsidR="006209FD" w:rsidRPr="00BF786E" w:rsidRDefault="00013701" w:rsidP="00013701">
            <w:pPr>
              <w:spacing w:line="360" w:lineRule="auto"/>
              <w:rPr>
                <w:sz w:val="20"/>
                <w:szCs w:val="20"/>
              </w:rPr>
            </w:pPr>
            <w:r w:rsidRPr="00BF786E">
              <w:rPr>
                <w:iCs/>
                <w:color w:val="000000"/>
                <w:sz w:val="20"/>
                <w:szCs w:val="20"/>
                <w:lang w:val="es-MX"/>
              </w:rPr>
              <w:t>N</w:t>
            </w:r>
            <w:r w:rsidR="00631412" w:rsidRPr="00BF786E">
              <w:rPr>
                <w:iCs/>
                <w:color w:val="000000"/>
                <w:sz w:val="20"/>
                <w:szCs w:val="20"/>
                <w:lang w:val="es-MX"/>
              </w:rPr>
              <w:t>úmero de renuncias del</w:t>
            </w:r>
            <w:r w:rsidRPr="00BF786E">
              <w:rPr>
                <w:iCs/>
                <w:color w:val="000000"/>
                <w:sz w:val="20"/>
                <w:szCs w:val="20"/>
                <w:lang w:val="es-MX"/>
              </w:rPr>
              <w:t xml:space="preserve"> primero al diecisiete de enero de dos mil veinticinco.</w:t>
            </w:r>
          </w:p>
        </w:tc>
        <w:tc>
          <w:tcPr>
            <w:tcW w:w="2552" w:type="dxa"/>
          </w:tcPr>
          <w:p w14:paraId="3BB16554" w14:textId="1C13276A" w:rsidR="006209FD" w:rsidRPr="00BF786E" w:rsidRDefault="006209FD" w:rsidP="00631412">
            <w:pPr>
              <w:autoSpaceDE w:val="0"/>
              <w:autoSpaceDN w:val="0"/>
              <w:adjustRightInd w:val="0"/>
              <w:spacing w:line="360" w:lineRule="auto"/>
              <w:rPr>
                <w:rFonts w:cs="Tahoma"/>
                <w:sz w:val="20"/>
                <w:szCs w:val="20"/>
                <w:lang w:val="es-ES_tradnl"/>
              </w:rPr>
            </w:pPr>
            <w:r w:rsidRPr="00BF786E">
              <w:rPr>
                <w:rFonts w:cs="Tahoma"/>
                <w:sz w:val="20"/>
                <w:szCs w:val="20"/>
                <w:lang w:val="es-ES_tradnl"/>
              </w:rPr>
              <w:t xml:space="preserve">A </w:t>
            </w:r>
            <w:r w:rsidR="008922D7" w:rsidRPr="00BF786E">
              <w:rPr>
                <w:rFonts w:cs="Tahoma"/>
                <w:sz w:val="20"/>
                <w:szCs w:val="20"/>
                <w:lang w:val="es-ES_tradnl"/>
              </w:rPr>
              <w:t xml:space="preserve">través de la </w:t>
            </w:r>
            <w:r w:rsidR="00631412" w:rsidRPr="00BF786E">
              <w:rPr>
                <w:rFonts w:cs="Tahoma"/>
                <w:sz w:val="20"/>
                <w:szCs w:val="20"/>
                <w:lang w:val="es-ES_tradnl"/>
              </w:rPr>
              <w:t xml:space="preserve">Tesorería Municipal </w:t>
            </w:r>
            <w:r w:rsidR="008922D7" w:rsidRPr="00BF786E">
              <w:rPr>
                <w:rFonts w:cs="Tahoma"/>
                <w:sz w:val="20"/>
                <w:szCs w:val="20"/>
                <w:lang w:val="es-ES_tradnl"/>
              </w:rPr>
              <w:t xml:space="preserve">mencionó que </w:t>
            </w:r>
            <w:r w:rsidR="00631412" w:rsidRPr="00BF786E">
              <w:rPr>
                <w:rFonts w:cs="Tahoma"/>
                <w:sz w:val="20"/>
                <w:szCs w:val="20"/>
                <w:lang w:val="es-ES_tradnl"/>
              </w:rPr>
              <w:t xml:space="preserve">no existen renuncias de trabajadores del primero al diecisiete de enero de dos mil veinticinco en el Ayuntamiento de Atizapán. </w:t>
            </w:r>
          </w:p>
        </w:tc>
        <w:tc>
          <w:tcPr>
            <w:tcW w:w="2410" w:type="dxa"/>
            <w:vMerge w:val="restart"/>
          </w:tcPr>
          <w:p w14:paraId="1F892793" w14:textId="56CEEE7F" w:rsidR="006209FD" w:rsidRPr="00BF786E" w:rsidRDefault="006209FD" w:rsidP="00592BA0">
            <w:pPr>
              <w:spacing w:line="360" w:lineRule="auto"/>
              <w:rPr>
                <w:sz w:val="20"/>
                <w:szCs w:val="20"/>
              </w:rPr>
            </w:pPr>
            <w:r w:rsidRPr="00BF786E">
              <w:rPr>
                <w:rFonts w:eastAsia="Times New Roman" w:cs="Tahoma"/>
                <w:color w:val="auto"/>
                <w:sz w:val="20"/>
                <w:szCs w:val="20"/>
                <w:lang w:eastAsia="es-ES"/>
              </w:rPr>
              <w:t>A</w:t>
            </w:r>
            <w:r w:rsidRPr="00BF786E">
              <w:rPr>
                <w:rFonts w:cs="Tahoma"/>
                <w:sz w:val="20"/>
                <w:szCs w:val="20"/>
              </w:rPr>
              <w:t>nte dicha circunstancia, el Particular se inconformó</w:t>
            </w:r>
            <w:r w:rsidR="00592BA0" w:rsidRPr="00BF786E">
              <w:rPr>
                <w:rFonts w:eastAsia="Times New Roman" w:cs="Tahoma"/>
                <w:bCs/>
                <w:color w:val="auto"/>
                <w:sz w:val="20"/>
                <w:szCs w:val="20"/>
                <w:lang w:eastAsia="es-ES"/>
              </w:rPr>
              <w:t xml:space="preserve"> de la declaración de inexistencia de la información</w:t>
            </w:r>
            <w:r w:rsidRPr="00BF786E">
              <w:rPr>
                <w:rFonts w:cs="Tahoma"/>
                <w:sz w:val="20"/>
                <w:szCs w:val="20"/>
              </w:rPr>
              <w:t xml:space="preserve">, lo cual </w:t>
            </w:r>
            <w:r w:rsidRPr="00BF786E">
              <w:rPr>
                <w:rFonts w:eastAsia="Calibri" w:cs="Tahoma"/>
                <w:sz w:val="20"/>
                <w:szCs w:val="20"/>
              </w:rPr>
              <w:t>actualiza la causal de procedencia prevista en la fracción</w:t>
            </w:r>
            <w:r w:rsidR="00592BA0" w:rsidRPr="00BF786E">
              <w:rPr>
                <w:rFonts w:eastAsia="Calibri" w:cs="Tahoma"/>
                <w:sz w:val="20"/>
                <w:szCs w:val="20"/>
              </w:rPr>
              <w:t xml:space="preserve"> III</w:t>
            </w:r>
            <w:r w:rsidRPr="00BF786E">
              <w:rPr>
                <w:rFonts w:eastAsia="Calibri" w:cs="Tahoma"/>
                <w:sz w:val="20"/>
                <w:szCs w:val="20"/>
              </w:rPr>
              <w:t>, del artículo 179 de la Ley de Transparencia y Acceso a la Información Pública del Estado de México y Municipios</w:t>
            </w:r>
            <w:r w:rsidRPr="00BF786E">
              <w:rPr>
                <w:color w:val="0D0D0D"/>
                <w:sz w:val="20"/>
                <w:szCs w:val="20"/>
              </w:rPr>
              <w:t>.</w:t>
            </w:r>
          </w:p>
        </w:tc>
        <w:tc>
          <w:tcPr>
            <w:tcW w:w="1696" w:type="dxa"/>
          </w:tcPr>
          <w:p w14:paraId="206F0279" w14:textId="29AB77D7" w:rsidR="008922D7" w:rsidRPr="00BF786E" w:rsidRDefault="006209FD" w:rsidP="003317AE">
            <w:pPr>
              <w:spacing w:line="360" w:lineRule="auto"/>
              <w:rPr>
                <w:rFonts w:cs="Tahoma"/>
                <w:sz w:val="20"/>
                <w:szCs w:val="20"/>
                <w:lang w:val="es-MX"/>
              </w:rPr>
            </w:pPr>
            <w:r w:rsidRPr="00BF786E">
              <w:rPr>
                <w:rFonts w:cs="Tahoma"/>
                <w:sz w:val="20"/>
                <w:szCs w:val="20"/>
                <w:lang w:val="es-ES_tradnl"/>
              </w:rPr>
              <w:t xml:space="preserve">A través </w:t>
            </w:r>
            <w:r w:rsidR="008922D7" w:rsidRPr="00BF786E">
              <w:rPr>
                <w:rFonts w:cs="Tahoma"/>
                <w:sz w:val="20"/>
                <w:szCs w:val="20"/>
                <w:lang w:val="es-ES_tradnl"/>
              </w:rPr>
              <w:t>del</w:t>
            </w:r>
            <w:r w:rsidR="00CD2B33" w:rsidRPr="00BF786E">
              <w:rPr>
                <w:rFonts w:cs="Tahoma"/>
                <w:sz w:val="20"/>
                <w:szCs w:val="20"/>
                <w:lang w:val="es-ES_tradnl"/>
              </w:rPr>
              <w:t xml:space="preserve"> Consejero Jurídico</w:t>
            </w:r>
            <w:r w:rsidR="008922D7" w:rsidRPr="00BF786E">
              <w:rPr>
                <w:rFonts w:cs="Tahoma"/>
                <w:sz w:val="20"/>
                <w:szCs w:val="20"/>
                <w:lang w:val="es-ES_tradnl"/>
              </w:rPr>
              <w:t xml:space="preserve">, </w:t>
            </w:r>
            <w:r w:rsidR="00592BA0" w:rsidRPr="00BF786E">
              <w:rPr>
                <w:rFonts w:cs="Tahoma"/>
                <w:sz w:val="20"/>
                <w:szCs w:val="20"/>
                <w:lang w:val="es-ES_tradnl"/>
              </w:rPr>
              <w:t>ratificó su respuesta.</w:t>
            </w:r>
          </w:p>
          <w:p w14:paraId="57548D00" w14:textId="77777777" w:rsidR="008922D7" w:rsidRPr="00BF786E" w:rsidRDefault="008922D7" w:rsidP="003317AE">
            <w:pPr>
              <w:spacing w:line="360" w:lineRule="auto"/>
              <w:rPr>
                <w:rFonts w:cs="Tahoma"/>
                <w:sz w:val="20"/>
                <w:szCs w:val="20"/>
                <w:lang w:val="es-ES_tradnl"/>
              </w:rPr>
            </w:pPr>
          </w:p>
          <w:p w14:paraId="6BC006FE" w14:textId="52AD7FEF" w:rsidR="008922D7" w:rsidRPr="00BF786E" w:rsidRDefault="008922D7" w:rsidP="003317AE">
            <w:pPr>
              <w:spacing w:line="360" w:lineRule="auto"/>
              <w:rPr>
                <w:rFonts w:cs="Tahoma"/>
                <w:sz w:val="20"/>
                <w:szCs w:val="20"/>
                <w:lang w:val="es-ES_tradnl"/>
              </w:rPr>
            </w:pPr>
          </w:p>
        </w:tc>
      </w:tr>
      <w:tr w:rsidR="006209FD" w:rsidRPr="00BF786E" w14:paraId="58100F7D" w14:textId="77777777" w:rsidTr="00F51137">
        <w:tc>
          <w:tcPr>
            <w:tcW w:w="2263" w:type="dxa"/>
          </w:tcPr>
          <w:p w14:paraId="69A8FB34" w14:textId="19037481" w:rsidR="006209FD" w:rsidRPr="00BF786E" w:rsidRDefault="005F0613" w:rsidP="00592BA0">
            <w:pPr>
              <w:spacing w:line="360" w:lineRule="auto"/>
              <w:rPr>
                <w:sz w:val="20"/>
                <w:szCs w:val="20"/>
              </w:rPr>
            </w:pPr>
            <w:r w:rsidRPr="00BF786E">
              <w:rPr>
                <w:sz w:val="20"/>
                <w:szCs w:val="20"/>
                <w:lang w:val="es-MX"/>
              </w:rPr>
              <w:t>R</w:t>
            </w:r>
            <w:r w:rsidR="00631412" w:rsidRPr="00BF786E">
              <w:rPr>
                <w:sz w:val="20"/>
                <w:szCs w:val="20"/>
                <w:lang w:val="es-MX"/>
              </w:rPr>
              <w:t>enuncias</w:t>
            </w:r>
            <w:r w:rsidR="00013701" w:rsidRPr="00BF786E">
              <w:rPr>
                <w:sz w:val="20"/>
                <w:szCs w:val="20"/>
                <w:lang w:val="es-MX"/>
              </w:rPr>
              <w:t xml:space="preserve"> o despidos del DIF</w:t>
            </w:r>
            <w:r w:rsidR="00631412" w:rsidRPr="00BF786E">
              <w:rPr>
                <w:sz w:val="20"/>
                <w:szCs w:val="20"/>
                <w:lang w:val="es-MX"/>
              </w:rPr>
              <w:t xml:space="preserve">, del primero </w:t>
            </w:r>
            <w:r w:rsidR="00592BA0" w:rsidRPr="00BF786E">
              <w:rPr>
                <w:sz w:val="20"/>
                <w:szCs w:val="20"/>
                <w:lang w:val="es-MX"/>
              </w:rPr>
              <w:t xml:space="preserve">al diecisiete </w:t>
            </w:r>
            <w:r w:rsidR="00631412" w:rsidRPr="00BF786E">
              <w:rPr>
                <w:sz w:val="20"/>
                <w:szCs w:val="20"/>
                <w:lang w:val="es-MX"/>
              </w:rPr>
              <w:t>de enero de dos mil veinticinco.</w:t>
            </w:r>
          </w:p>
        </w:tc>
        <w:tc>
          <w:tcPr>
            <w:tcW w:w="2552" w:type="dxa"/>
          </w:tcPr>
          <w:p w14:paraId="12B9FA9F" w14:textId="35A6FCEA" w:rsidR="00A56733" w:rsidRPr="00BF786E" w:rsidRDefault="006209FD" w:rsidP="00CD2B33">
            <w:pPr>
              <w:spacing w:line="360" w:lineRule="auto"/>
              <w:rPr>
                <w:sz w:val="20"/>
                <w:szCs w:val="20"/>
              </w:rPr>
            </w:pPr>
            <w:r w:rsidRPr="00BF786E">
              <w:rPr>
                <w:sz w:val="20"/>
                <w:szCs w:val="20"/>
              </w:rPr>
              <w:t xml:space="preserve">A través </w:t>
            </w:r>
            <w:r w:rsidR="008922D7" w:rsidRPr="00BF786E">
              <w:rPr>
                <w:rFonts w:cs="Tahoma"/>
                <w:sz w:val="20"/>
                <w:szCs w:val="20"/>
                <w:lang w:val="es-ES_tradnl"/>
              </w:rPr>
              <w:t xml:space="preserve">de la Dirección </w:t>
            </w:r>
            <w:r w:rsidR="00631412" w:rsidRPr="00BF786E">
              <w:rPr>
                <w:rFonts w:cs="Tahoma"/>
                <w:sz w:val="20"/>
                <w:szCs w:val="20"/>
                <w:lang w:val="es-ES_tradnl"/>
              </w:rPr>
              <w:t xml:space="preserve"> del Sistema Municipal para el Desarrollo Integral de la Familia </w:t>
            </w:r>
            <w:r w:rsidR="008922D7" w:rsidRPr="00BF786E">
              <w:rPr>
                <w:rFonts w:cs="Tahoma"/>
                <w:sz w:val="20"/>
                <w:szCs w:val="20"/>
                <w:lang w:val="es-ES_tradnl"/>
              </w:rPr>
              <w:t xml:space="preserve">mencionó que </w:t>
            </w:r>
            <w:r w:rsidR="00CD2B33" w:rsidRPr="00BF786E">
              <w:rPr>
                <w:rFonts w:cs="Tahoma"/>
                <w:sz w:val="20"/>
                <w:szCs w:val="20"/>
                <w:lang w:val="es-ES_tradnl"/>
              </w:rPr>
              <w:t xml:space="preserve">no ha tenido ninguna renuncia, ni tampoco existieron despidos en el </w:t>
            </w:r>
            <w:r w:rsidR="00CD2B33" w:rsidRPr="00BF786E">
              <w:rPr>
                <w:rFonts w:cs="Tahoma"/>
                <w:sz w:val="20"/>
                <w:szCs w:val="20"/>
                <w:lang w:val="es-ES_tradnl"/>
              </w:rPr>
              <w:lastRenderedPageBreak/>
              <w:t>periodo enero dos mil veinticinco.</w:t>
            </w:r>
          </w:p>
        </w:tc>
        <w:tc>
          <w:tcPr>
            <w:tcW w:w="2410" w:type="dxa"/>
            <w:vMerge/>
          </w:tcPr>
          <w:p w14:paraId="03D05B7D" w14:textId="77777777" w:rsidR="006209FD" w:rsidRPr="00BF786E" w:rsidRDefault="006209FD" w:rsidP="003317AE">
            <w:pPr>
              <w:spacing w:line="360" w:lineRule="auto"/>
              <w:rPr>
                <w:sz w:val="20"/>
                <w:szCs w:val="20"/>
              </w:rPr>
            </w:pPr>
          </w:p>
        </w:tc>
        <w:tc>
          <w:tcPr>
            <w:tcW w:w="1696" w:type="dxa"/>
          </w:tcPr>
          <w:p w14:paraId="6B5286F3" w14:textId="52BBB8E6" w:rsidR="006209FD" w:rsidRPr="00BF786E" w:rsidRDefault="00592BA0" w:rsidP="003317AE">
            <w:pPr>
              <w:spacing w:line="360" w:lineRule="auto"/>
              <w:rPr>
                <w:sz w:val="20"/>
                <w:szCs w:val="20"/>
              </w:rPr>
            </w:pPr>
            <w:r w:rsidRPr="00BF786E">
              <w:rPr>
                <w:sz w:val="20"/>
                <w:szCs w:val="20"/>
              </w:rPr>
              <w:t>Las partes fueron omisas en emitir manifestaciones o alegatos.</w:t>
            </w:r>
          </w:p>
        </w:tc>
      </w:tr>
      <w:bookmarkEnd w:id="15"/>
      <w:bookmarkEnd w:id="16"/>
    </w:tbl>
    <w:p w14:paraId="3CE0DBD1" w14:textId="77777777" w:rsidR="00332849" w:rsidRPr="00BF786E" w:rsidRDefault="00332849" w:rsidP="003317AE">
      <w:pPr>
        <w:spacing w:after="0" w:line="360" w:lineRule="auto"/>
      </w:pPr>
    </w:p>
    <w:p w14:paraId="3A6521F2" w14:textId="477410FF" w:rsidR="00DB3DC5" w:rsidRPr="00BF786E" w:rsidRDefault="00DB3DC5" w:rsidP="003317AE">
      <w:pPr>
        <w:tabs>
          <w:tab w:val="left" w:pos="4962"/>
        </w:tabs>
        <w:spacing w:after="0" w:line="360" w:lineRule="auto"/>
        <w:contextualSpacing/>
        <w:rPr>
          <w:rFonts w:eastAsia="Calibri" w:cs="Tahoma"/>
          <w:bCs/>
          <w:szCs w:val="24"/>
        </w:rPr>
      </w:pPr>
      <w:r w:rsidRPr="00BF786E">
        <w:rPr>
          <w:rFonts w:eastAsia="Calibri" w:cs="Tahoma"/>
          <w:iCs/>
          <w:lang w:val="es-ES" w:eastAsia="es-ES_tradnl"/>
        </w:rPr>
        <w:t>Lo anterior, se desprende de las documentales que obran en el expediente de referencia, materia de la presente resolución, consistente en: la solicitud de acceso a la información</w:t>
      </w:r>
      <w:r w:rsidR="001F3934" w:rsidRPr="00BF786E">
        <w:rPr>
          <w:rFonts w:eastAsia="Calibri" w:cs="Tahoma"/>
          <w:iCs/>
          <w:lang w:val="es-ES" w:eastAsia="es-ES_tradnl"/>
        </w:rPr>
        <w:t>,</w:t>
      </w:r>
      <w:r w:rsidRPr="00BF786E">
        <w:rPr>
          <w:rFonts w:eastAsia="Calibri" w:cs="Tahoma"/>
          <w:iCs/>
          <w:lang w:eastAsia="es-ES_tradnl"/>
        </w:rPr>
        <w:t xml:space="preserve"> el escrito </w:t>
      </w:r>
      <w:proofErr w:type="spellStart"/>
      <w:r w:rsidRPr="00BF786E">
        <w:rPr>
          <w:rFonts w:eastAsia="Calibri" w:cs="Tahoma"/>
          <w:iCs/>
          <w:lang w:eastAsia="es-ES_tradnl"/>
        </w:rPr>
        <w:t>recursal</w:t>
      </w:r>
      <w:proofErr w:type="spellEnd"/>
      <w:r w:rsidR="00270457" w:rsidRPr="00BF786E">
        <w:rPr>
          <w:rFonts w:eastAsia="Calibri" w:cs="Tahoma"/>
          <w:iCs/>
          <w:lang w:eastAsia="es-ES_tradnl"/>
        </w:rPr>
        <w:t xml:space="preserve"> y</w:t>
      </w:r>
      <w:r w:rsidRPr="00BF786E">
        <w:rPr>
          <w:rFonts w:eastAsia="Calibri" w:cs="Tahoma"/>
          <w:iCs/>
          <w:lang w:eastAsia="es-ES_tradnl"/>
        </w:rPr>
        <w:t xml:space="preserve"> el Informe Justificado; </w:t>
      </w:r>
      <w:r w:rsidRPr="00BF786E">
        <w:rPr>
          <w:rFonts w:eastAsia="Calibri" w:cs="Tahoma"/>
          <w:bCs/>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BF786E" w:rsidRDefault="00DB3DC5" w:rsidP="003317AE">
      <w:pPr>
        <w:autoSpaceDE w:val="0"/>
        <w:autoSpaceDN w:val="0"/>
        <w:adjustRightInd w:val="0"/>
        <w:spacing w:after="0" w:line="360" w:lineRule="auto"/>
        <w:contextualSpacing/>
        <w:rPr>
          <w:rFonts w:eastAsia="Times New Roman" w:cs="Tahoma"/>
          <w:b/>
          <w:bCs/>
          <w:iCs/>
          <w:color w:val="auto"/>
          <w:lang w:val="es-ES" w:eastAsia="es-ES"/>
        </w:rPr>
      </w:pPr>
    </w:p>
    <w:p w14:paraId="6818EF86" w14:textId="4FB23094" w:rsidR="00DB3DC5" w:rsidRPr="00BF786E" w:rsidRDefault="00DB3DC5" w:rsidP="003317AE">
      <w:pPr>
        <w:pStyle w:val="Ttulo2"/>
        <w:spacing w:before="0" w:line="360" w:lineRule="auto"/>
        <w:rPr>
          <w:rFonts w:ascii="Palatino Linotype" w:eastAsia="Times New Roman" w:hAnsi="Palatino Linotype"/>
          <w:b/>
          <w:bCs/>
          <w:color w:val="auto"/>
          <w:sz w:val="22"/>
          <w:szCs w:val="22"/>
          <w:lang w:eastAsia="es-ES"/>
        </w:rPr>
      </w:pPr>
      <w:bookmarkStart w:id="17" w:name="_Toc194592619"/>
      <w:r w:rsidRPr="00BF786E">
        <w:rPr>
          <w:rFonts w:ascii="Palatino Linotype" w:eastAsia="Times New Roman" w:hAnsi="Palatino Linotype"/>
          <w:b/>
          <w:bCs/>
          <w:color w:val="auto"/>
          <w:sz w:val="22"/>
          <w:szCs w:val="22"/>
          <w:lang w:val="es-ES" w:eastAsia="es-ES"/>
        </w:rPr>
        <w:t xml:space="preserve">CUARTO. </w:t>
      </w:r>
      <w:r w:rsidRPr="00BF786E">
        <w:rPr>
          <w:rFonts w:ascii="Palatino Linotype" w:eastAsia="Times New Roman" w:hAnsi="Palatino Linotype"/>
          <w:b/>
          <w:bCs/>
          <w:color w:val="auto"/>
          <w:sz w:val="22"/>
          <w:szCs w:val="22"/>
          <w:lang w:eastAsia="es-ES"/>
        </w:rPr>
        <w:t>Marco normativo aplicable en materia de transparencia y acceso a la información pública</w:t>
      </w:r>
      <w:bookmarkEnd w:id="17"/>
    </w:p>
    <w:p w14:paraId="1FA9DF31" w14:textId="77777777" w:rsidR="00DB3DC5" w:rsidRPr="00BF786E" w:rsidRDefault="00DB3DC5" w:rsidP="003317AE">
      <w:pPr>
        <w:autoSpaceDE w:val="0"/>
        <w:autoSpaceDN w:val="0"/>
        <w:adjustRightInd w:val="0"/>
        <w:spacing w:after="0" w:line="360" w:lineRule="auto"/>
        <w:contextualSpacing/>
        <w:rPr>
          <w:rFonts w:eastAsia="Times New Roman" w:cs="Tahoma"/>
          <w:bCs/>
          <w:iCs/>
          <w:color w:val="auto"/>
          <w:lang w:val="es-ES" w:eastAsia="es-ES"/>
        </w:rPr>
      </w:pPr>
    </w:p>
    <w:p w14:paraId="52E429C6" w14:textId="77777777" w:rsidR="00DB3DC5" w:rsidRPr="00BF786E" w:rsidRDefault="00DB3DC5" w:rsidP="003317AE">
      <w:pPr>
        <w:spacing w:after="0" w:line="360" w:lineRule="auto"/>
        <w:contextualSpacing/>
        <w:rPr>
          <w:rFonts w:eastAsia="Times New Roman" w:cs="Tahoma"/>
          <w:bCs/>
          <w:iCs/>
          <w:color w:val="auto"/>
          <w:lang w:eastAsia="es-ES"/>
        </w:rPr>
      </w:pPr>
      <w:r w:rsidRPr="00BF786E">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BF786E" w:rsidRDefault="00DB3DC5" w:rsidP="003317AE">
      <w:pPr>
        <w:spacing w:after="0" w:line="360" w:lineRule="auto"/>
        <w:contextualSpacing/>
        <w:rPr>
          <w:rFonts w:eastAsia="Times New Roman" w:cs="Tahoma"/>
          <w:bCs/>
          <w:iCs/>
          <w:color w:val="auto"/>
          <w:lang w:eastAsia="es-ES"/>
        </w:rPr>
      </w:pPr>
    </w:p>
    <w:p w14:paraId="23374816" w14:textId="77777777" w:rsidR="00DB3DC5" w:rsidRPr="00BF786E" w:rsidRDefault="00DB3DC5" w:rsidP="003317AE">
      <w:pPr>
        <w:spacing w:after="0" w:line="360" w:lineRule="auto"/>
        <w:contextualSpacing/>
        <w:rPr>
          <w:rFonts w:eastAsia="Times New Roman" w:cs="Tahoma"/>
          <w:bCs/>
          <w:iCs/>
          <w:color w:val="auto"/>
          <w:lang w:eastAsia="es-ES"/>
        </w:rPr>
      </w:pPr>
      <w:r w:rsidRPr="00BF786E">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D53B8D" w14:textId="77777777" w:rsidR="00DB3DC5" w:rsidRPr="00BF786E" w:rsidRDefault="00DB3DC5" w:rsidP="003317AE">
      <w:pPr>
        <w:spacing w:after="0" w:line="360" w:lineRule="auto"/>
        <w:contextualSpacing/>
        <w:rPr>
          <w:rFonts w:eastAsia="Times New Roman" w:cs="Tahoma"/>
          <w:bCs/>
          <w:iCs/>
          <w:color w:val="auto"/>
          <w:lang w:eastAsia="es-ES"/>
        </w:rPr>
      </w:pPr>
    </w:p>
    <w:p w14:paraId="015A559C" w14:textId="77777777" w:rsidR="00DB3DC5" w:rsidRPr="00BF786E" w:rsidRDefault="00DB3DC5" w:rsidP="003317AE">
      <w:pPr>
        <w:spacing w:after="0" w:line="360" w:lineRule="auto"/>
        <w:contextualSpacing/>
        <w:rPr>
          <w:rFonts w:eastAsia="Times New Roman" w:cs="Tahoma"/>
          <w:bCs/>
          <w:iCs/>
          <w:color w:val="auto"/>
          <w:lang w:eastAsia="es-ES"/>
        </w:rPr>
      </w:pPr>
      <w:r w:rsidRPr="00BF786E">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BF786E" w:rsidRDefault="00DB3DC5" w:rsidP="003317AE">
      <w:pPr>
        <w:spacing w:after="0" w:line="360" w:lineRule="auto"/>
        <w:contextualSpacing/>
        <w:rPr>
          <w:rFonts w:eastAsia="Times New Roman" w:cs="Tahoma"/>
          <w:bCs/>
          <w:iCs/>
          <w:color w:val="auto"/>
          <w:lang w:eastAsia="es-ES"/>
        </w:rPr>
      </w:pPr>
    </w:p>
    <w:p w14:paraId="269C520F" w14:textId="03AF8747" w:rsidR="00DB3DC5" w:rsidRPr="00BF786E" w:rsidRDefault="00DB3DC5" w:rsidP="003317AE">
      <w:pPr>
        <w:spacing w:after="0" w:line="360" w:lineRule="auto"/>
        <w:contextualSpacing/>
        <w:rPr>
          <w:rFonts w:eastAsia="Times New Roman" w:cs="Tahoma"/>
          <w:bCs/>
          <w:iCs/>
          <w:color w:val="auto"/>
          <w:lang w:eastAsia="es-ES"/>
        </w:rPr>
      </w:pPr>
      <w:r w:rsidRPr="00BF786E">
        <w:rPr>
          <w:rFonts w:eastAsia="Times New Roman" w:cs="Tahoma"/>
          <w:bCs/>
          <w:iCs/>
          <w:color w:val="auto"/>
          <w:lang w:eastAsia="es-ES"/>
        </w:rPr>
        <w:lastRenderedPageBreak/>
        <w:t>El artículo 12, que, quienes generen, recopilen, administren, manejen, procesen, archiven o conserven información pública serán responsables de la misma.</w:t>
      </w:r>
    </w:p>
    <w:p w14:paraId="5C3680CC" w14:textId="77777777" w:rsidR="00DE3357" w:rsidRPr="00BF786E" w:rsidRDefault="00DE3357" w:rsidP="003317AE">
      <w:pPr>
        <w:spacing w:after="0" w:line="360" w:lineRule="auto"/>
        <w:contextualSpacing/>
        <w:rPr>
          <w:rFonts w:eastAsia="Times New Roman" w:cs="Tahoma"/>
          <w:bCs/>
          <w:iCs/>
          <w:color w:val="auto"/>
          <w:lang w:eastAsia="es-ES"/>
        </w:rPr>
      </w:pPr>
    </w:p>
    <w:p w14:paraId="5604CF35" w14:textId="77777777" w:rsidR="00DB3DC5" w:rsidRPr="00BF786E" w:rsidRDefault="00DB3DC5" w:rsidP="003317AE">
      <w:pPr>
        <w:widowControl w:val="0"/>
        <w:spacing w:after="0" w:line="360" w:lineRule="auto"/>
        <w:contextualSpacing/>
        <w:rPr>
          <w:rFonts w:eastAsia="Times New Roman" w:cs="Tahoma"/>
          <w:bCs/>
          <w:iCs/>
          <w:color w:val="auto"/>
          <w:lang w:eastAsia="es-ES"/>
        </w:rPr>
      </w:pPr>
      <w:r w:rsidRPr="00BF786E">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BF786E" w:rsidRDefault="00DB3DC5" w:rsidP="003317AE">
      <w:pPr>
        <w:spacing w:after="0" w:line="360" w:lineRule="auto"/>
        <w:contextualSpacing/>
        <w:rPr>
          <w:rFonts w:eastAsia="Times New Roman" w:cs="Tahoma"/>
          <w:bCs/>
          <w:iCs/>
          <w:color w:val="auto"/>
          <w:lang w:eastAsia="es-ES"/>
        </w:rPr>
      </w:pPr>
    </w:p>
    <w:p w14:paraId="0FF7C948" w14:textId="77777777" w:rsidR="00DB3DC5" w:rsidRPr="00BF786E" w:rsidRDefault="00DB3DC5" w:rsidP="003317AE">
      <w:pPr>
        <w:spacing w:after="0" w:line="360" w:lineRule="auto"/>
        <w:contextualSpacing/>
        <w:rPr>
          <w:rFonts w:eastAsia="Times New Roman" w:cs="Tahoma"/>
          <w:bCs/>
          <w:iCs/>
          <w:color w:val="auto"/>
          <w:lang w:eastAsia="es-ES"/>
        </w:rPr>
      </w:pPr>
      <w:r w:rsidRPr="00BF786E">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20AAD97" w14:textId="77777777" w:rsidR="00DB3DC5" w:rsidRPr="00BF786E" w:rsidRDefault="00DB3DC5" w:rsidP="003317AE">
      <w:pPr>
        <w:spacing w:after="0" w:line="360" w:lineRule="auto"/>
        <w:contextualSpacing/>
        <w:rPr>
          <w:rFonts w:cs="Tahoma"/>
          <w:bCs/>
          <w:iCs/>
          <w:lang w:val="es-ES"/>
        </w:rPr>
      </w:pPr>
    </w:p>
    <w:p w14:paraId="3EB23114" w14:textId="13CEE5EC" w:rsidR="00DB3DC5" w:rsidRPr="00BF786E" w:rsidRDefault="00DB3DC5" w:rsidP="003317AE">
      <w:pPr>
        <w:pStyle w:val="Ttulo2"/>
        <w:spacing w:before="0" w:line="360" w:lineRule="auto"/>
        <w:rPr>
          <w:rFonts w:ascii="Palatino Linotype" w:eastAsia="Times New Roman" w:hAnsi="Palatino Linotype"/>
          <w:b/>
          <w:bCs/>
          <w:color w:val="auto"/>
          <w:sz w:val="22"/>
          <w:szCs w:val="22"/>
          <w:lang w:val="es-ES" w:eastAsia="es-ES"/>
        </w:rPr>
      </w:pPr>
      <w:bookmarkStart w:id="18" w:name="_Toc194592620"/>
      <w:r w:rsidRPr="00BF786E">
        <w:rPr>
          <w:rFonts w:ascii="Palatino Linotype" w:eastAsia="Times New Roman" w:hAnsi="Palatino Linotype"/>
          <w:b/>
          <w:bCs/>
          <w:color w:val="auto"/>
          <w:sz w:val="22"/>
          <w:szCs w:val="22"/>
          <w:lang w:val="es-ES" w:eastAsia="es-ES"/>
        </w:rPr>
        <w:t>Q</w:t>
      </w:r>
      <w:r w:rsidR="002B188B" w:rsidRPr="00BF786E">
        <w:rPr>
          <w:rFonts w:ascii="Palatino Linotype" w:eastAsia="Times New Roman" w:hAnsi="Palatino Linotype"/>
          <w:b/>
          <w:bCs/>
          <w:color w:val="auto"/>
          <w:sz w:val="22"/>
          <w:szCs w:val="22"/>
          <w:lang w:val="es-ES" w:eastAsia="es-ES"/>
        </w:rPr>
        <w:t>UINTO</w:t>
      </w:r>
      <w:r w:rsidRPr="00BF786E">
        <w:rPr>
          <w:rFonts w:ascii="Palatino Linotype" w:eastAsia="Times New Roman" w:hAnsi="Palatino Linotype"/>
          <w:b/>
          <w:bCs/>
          <w:color w:val="auto"/>
          <w:sz w:val="22"/>
          <w:szCs w:val="22"/>
          <w:lang w:val="es-ES" w:eastAsia="es-ES"/>
        </w:rPr>
        <w:t>. Estudio de Fondo</w:t>
      </w:r>
      <w:bookmarkEnd w:id="18"/>
    </w:p>
    <w:p w14:paraId="5511A115" w14:textId="77777777" w:rsidR="00DB3DC5" w:rsidRPr="00BF786E" w:rsidRDefault="00DB3DC5" w:rsidP="003317AE">
      <w:pPr>
        <w:spacing w:after="0" w:line="360" w:lineRule="auto"/>
        <w:contextualSpacing/>
        <w:rPr>
          <w:rFonts w:eastAsia="Times New Roman" w:cs="Tahoma"/>
          <w:b/>
          <w:bCs/>
          <w:iCs/>
          <w:color w:val="auto"/>
          <w:lang w:val="es-ES" w:eastAsia="es-ES"/>
        </w:rPr>
      </w:pPr>
    </w:p>
    <w:p w14:paraId="62C8FEE8" w14:textId="25DA811D" w:rsidR="001F3934" w:rsidRPr="00BF786E" w:rsidRDefault="001F3934" w:rsidP="003317AE">
      <w:pPr>
        <w:widowControl w:val="0"/>
        <w:autoSpaceDE w:val="0"/>
        <w:autoSpaceDN w:val="0"/>
        <w:adjustRightInd w:val="0"/>
        <w:spacing w:after="0" w:line="360" w:lineRule="auto"/>
        <w:contextualSpacing/>
        <w:rPr>
          <w:rFonts w:eastAsia="Times New Roman" w:cs="Times New Roman"/>
          <w:color w:val="auto"/>
          <w:lang w:eastAsia="es-ES"/>
        </w:rPr>
      </w:pPr>
      <w:r w:rsidRPr="00BF786E">
        <w:rPr>
          <w:rFonts w:eastAsia="Times New Roman" w:cs="Tahoma"/>
          <w:bCs/>
          <w:iCs/>
          <w:color w:val="auto"/>
          <w:lang w:eastAsia="es-ES"/>
        </w:rPr>
        <w:t>Expuestas las posturas de las partes, se procede al análisis del agravio hecho valer por el Recurrente</w:t>
      </w:r>
      <w:r w:rsidR="00515591" w:rsidRPr="00BF786E">
        <w:rPr>
          <w:rFonts w:eastAsia="Times New Roman" w:cs="Tahoma"/>
          <w:bCs/>
          <w:iCs/>
          <w:color w:val="auto"/>
          <w:lang w:eastAsia="es-ES"/>
        </w:rPr>
        <w:t>, concerniente a la inexistencia de la información;</w:t>
      </w:r>
      <w:r w:rsidRPr="00BF786E">
        <w:rPr>
          <w:rFonts w:eastAsia="Times New Roman" w:cs="Times New Roman"/>
          <w:color w:val="auto"/>
          <w:lang w:eastAsia="es-ES"/>
        </w:rPr>
        <w:t xml:space="preserve"> para lo cual, en principio es necesario contextualizar la solicitud de información.</w:t>
      </w:r>
    </w:p>
    <w:p w14:paraId="661ADBBF" w14:textId="77777777" w:rsidR="00592BA0" w:rsidRPr="00BF786E" w:rsidRDefault="00592BA0" w:rsidP="003317AE">
      <w:pPr>
        <w:widowControl w:val="0"/>
        <w:autoSpaceDE w:val="0"/>
        <w:autoSpaceDN w:val="0"/>
        <w:adjustRightInd w:val="0"/>
        <w:spacing w:after="0" w:line="360" w:lineRule="auto"/>
        <w:contextualSpacing/>
        <w:rPr>
          <w:rFonts w:eastAsia="Times New Roman" w:cs="Times New Roman"/>
          <w:color w:val="auto"/>
          <w:lang w:eastAsia="es-ES"/>
        </w:rPr>
      </w:pPr>
    </w:p>
    <w:p w14:paraId="38C71283" w14:textId="77777777" w:rsidR="00301688" w:rsidRPr="00BF786E" w:rsidRDefault="00301688" w:rsidP="00301688">
      <w:pPr>
        <w:spacing w:after="0" w:line="360" w:lineRule="auto"/>
        <w:rPr>
          <w:rFonts w:eastAsia="Times New Roman" w:cs="Tahoma"/>
          <w:iCs/>
          <w:color w:val="auto"/>
          <w:lang w:eastAsia="es-ES"/>
        </w:rPr>
      </w:pPr>
      <w:r w:rsidRPr="00BF786E">
        <w:rPr>
          <w:rFonts w:cs="Tahoma"/>
          <w:lang w:val="es-ES"/>
        </w:rPr>
        <w:t xml:space="preserve">Sobre este punto, </w:t>
      </w:r>
      <w:r w:rsidRPr="00BF786E">
        <w:rPr>
          <w:rFonts w:eastAsia="Times New Roman" w:cs="Tahoma"/>
          <w:iCs/>
          <w:lang w:eastAsia="es-ES"/>
        </w:rPr>
        <w:t>el artículo 108 de la Constitución Política de los Estados Unidos Mexicanos, con relación al diverso 130 de la Constitución Política del Estado Libre y Soberano de México, establecen que se considera como servidor público a toda persona que desempeñe un empleo, cargo o comisión en alguno de los poderes del Estado, organismos autónomos, en los municipios y organismos auxiliares, así como los titulares o quienes hagan sus veces en empresas de participación estatal o municipal, sociedades o asociaciones asimiladas a éstas y en los fideicomisos públicos.</w:t>
      </w:r>
    </w:p>
    <w:p w14:paraId="481DF206" w14:textId="77777777" w:rsidR="00301688" w:rsidRPr="00BF786E" w:rsidRDefault="00301688" w:rsidP="00301688">
      <w:pPr>
        <w:tabs>
          <w:tab w:val="left" w:pos="4962"/>
        </w:tabs>
        <w:spacing w:after="0" w:line="360" w:lineRule="auto"/>
        <w:rPr>
          <w:rFonts w:eastAsia="Calibri" w:cs="Tahoma"/>
          <w:bCs/>
        </w:rPr>
      </w:pPr>
    </w:p>
    <w:p w14:paraId="4F1C5F7C" w14:textId="77777777" w:rsidR="00F84FFB" w:rsidRPr="00BF786E" w:rsidRDefault="00301688" w:rsidP="00301688">
      <w:pPr>
        <w:tabs>
          <w:tab w:val="left" w:pos="4962"/>
        </w:tabs>
        <w:spacing w:after="0" w:line="360" w:lineRule="auto"/>
        <w:rPr>
          <w:rFonts w:eastAsia="Calibri" w:cs="Tahoma"/>
          <w:bCs/>
        </w:rPr>
      </w:pPr>
      <w:r w:rsidRPr="00BF786E">
        <w:rPr>
          <w:rFonts w:eastAsia="Calibri" w:cs="Tahoma"/>
          <w:bCs/>
        </w:rPr>
        <w:lastRenderedPageBreak/>
        <w:t>Además, el artículo 4°, fracción VI, y 89 de la Ley del Trabajo de los Servidores Públicos del Estado y Municipios, establece que un s</w:t>
      </w:r>
      <w:r w:rsidRPr="00BF786E">
        <w:rPr>
          <w:rFonts w:eastAsia="Calibri" w:cs="Tahoma"/>
          <w:b/>
        </w:rPr>
        <w:t>ervidor Público</w:t>
      </w:r>
      <w:r w:rsidRPr="00BF786E">
        <w:rPr>
          <w:rFonts w:eastAsia="Calibri" w:cs="Tahoma"/>
          <w:bCs/>
        </w:rPr>
        <w:t xml:space="preserve"> es toda persona física que preste a una institución pública un trabajo personal subordinado de carácter material o intelectual, o de ambos géneros, mediante el pago de un sueldo</w:t>
      </w:r>
      <w:r w:rsidR="00F84FFB" w:rsidRPr="00BF786E">
        <w:rPr>
          <w:rFonts w:eastAsia="Calibri" w:cs="Tahoma"/>
          <w:bCs/>
        </w:rPr>
        <w:t>.</w:t>
      </w:r>
    </w:p>
    <w:p w14:paraId="0F3DAFD0" w14:textId="77777777" w:rsidR="00F84FFB" w:rsidRPr="00BF786E" w:rsidRDefault="00F84FFB" w:rsidP="00301688">
      <w:pPr>
        <w:tabs>
          <w:tab w:val="left" w:pos="4962"/>
        </w:tabs>
        <w:spacing w:after="0" w:line="360" w:lineRule="auto"/>
        <w:rPr>
          <w:rFonts w:eastAsia="Calibri" w:cs="Tahoma"/>
          <w:bCs/>
        </w:rPr>
      </w:pPr>
    </w:p>
    <w:p w14:paraId="5ECB020F" w14:textId="28FA9C83" w:rsidR="00F84FFB" w:rsidRPr="00BF786E" w:rsidRDefault="00F84FFB" w:rsidP="00F84FFB">
      <w:pPr>
        <w:spacing w:after="0" w:line="360" w:lineRule="auto"/>
        <w:rPr>
          <w:rFonts w:eastAsia="Times New Roman" w:cs="Tahoma"/>
          <w:bCs/>
          <w:color w:val="auto"/>
          <w:lang w:eastAsia="es-ES"/>
        </w:rPr>
      </w:pPr>
      <w:r w:rsidRPr="00BF786E">
        <w:rPr>
          <w:rFonts w:eastAsia="Calibri" w:cs="Tahoma"/>
          <w:bCs/>
        </w:rPr>
        <w:t xml:space="preserve">Ahora bien, </w:t>
      </w:r>
      <w:r w:rsidRPr="00BF786E">
        <w:rPr>
          <w:rFonts w:eastAsia="Times New Roman" w:cs="Tahoma"/>
          <w:bCs/>
          <w:color w:val="auto"/>
          <w:lang w:eastAsia="es-ES"/>
        </w:rPr>
        <w:t xml:space="preserve">el artículo 89 de la Ley </w:t>
      </w:r>
      <w:r w:rsidR="005F0613" w:rsidRPr="00BF786E">
        <w:rPr>
          <w:rFonts w:eastAsia="Times New Roman" w:cs="Tahoma"/>
          <w:bCs/>
          <w:color w:val="auto"/>
          <w:lang w:eastAsia="es-ES"/>
        </w:rPr>
        <w:t xml:space="preserve">antes mencionada, precisa las causas de terminación de la relación laboral sin responsabilidad para las instituciones públicas, </w:t>
      </w:r>
      <w:r w:rsidR="006878CA" w:rsidRPr="00BF786E">
        <w:rPr>
          <w:rFonts w:eastAsia="Times New Roman" w:cs="Tahoma"/>
          <w:bCs/>
          <w:color w:val="auto"/>
          <w:lang w:eastAsia="es-ES"/>
        </w:rPr>
        <w:t>entre las cuales se encuentra la renuncia.</w:t>
      </w:r>
    </w:p>
    <w:p w14:paraId="5A28A627" w14:textId="77777777" w:rsidR="006878CA" w:rsidRPr="00BF786E" w:rsidRDefault="006878CA" w:rsidP="00F84FFB">
      <w:pPr>
        <w:spacing w:after="0" w:line="360" w:lineRule="auto"/>
        <w:rPr>
          <w:rFonts w:eastAsia="Times New Roman" w:cs="Tahoma"/>
          <w:bCs/>
          <w:color w:val="auto"/>
          <w:lang w:eastAsia="es-ES"/>
        </w:rPr>
      </w:pPr>
    </w:p>
    <w:p w14:paraId="6256A95F" w14:textId="460216F6" w:rsidR="006878CA" w:rsidRPr="00BF786E" w:rsidRDefault="006878CA" w:rsidP="00F84FFB">
      <w:pPr>
        <w:spacing w:after="0" w:line="360" w:lineRule="auto"/>
        <w:rPr>
          <w:rFonts w:eastAsia="Times New Roman" w:cs="Tahoma"/>
          <w:bCs/>
          <w:color w:val="auto"/>
          <w:lang w:val="es-ES_tradnl" w:eastAsia="es-ES"/>
        </w:rPr>
      </w:pPr>
      <w:r w:rsidRPr="00BF786E">
        <w:rPr>
          <w:rFonts w:eastAsia="Times New Roman" w:cs="Tahoma"/>
          <w:bCs/>
          <w:color w:val="auto"/>
          <w:lang w:eastAsia="es-ES"/>
        </w:rPr>
        <w:t xml:space="preserve">Asimismo, respecto a los despidos, los diversos 92, 93 y 94 de la Ley </w:t>
      </w:r>
      <w:r w:rsidRPr="00BF786E">
        <w:rPr>
          <w:rFonts w:eastAsia="Calibri" w:cs="Tahoma"/>
          <w:bCs/>
        </w:rPr>
        <w:t>del Trabajo de los Servidores Públicos del Estado y Municipios, establecen que la institución pública podrá rescindiré en cualquier momento de manera justificada o injustificada, la relación laboral.</w:t>
      </w:r>
    </w:p>
    <w:p w14:paraId="413DE48F" w14:textId="77777777" w:rsidR="00301688" w:rsidRPr="00BF786E" w:rsidRDefault="00301688" w:rsidP="00301688">
      <w:pPr>
        <w:tabs>
          <w:tab w:val="left" w:pos="4962"/>
        </w:tabs>
        <w:spacing w:after="0" w:line="360" w:lineRule="auto"/>
        <w:rPr>
          <w:rFonts w:eastAsia="Calibri" w:cs="Tahoma"/>
          <w:bCs/>
        </w:rPr>
      </w:pPr>
    </w:p>
    <w:p w14:paraId="0C721313" w14:textId="24ECBED4" w:rsidR="00301688" w:rsidRPr="00BF786E" w:rsidRDefault="00301688" w:rsidP="00301688">
      <w:pPr>
        <w:tabs>
          <w:tab w:val="left" w:pos="4962"/>
        </w:tabs>
        <w:spacing w:after="0" w:line="360" w:lineRule="auto"/>
        <w:rPr>
          <w:rFonts w:eastAsia="Calibri" w:cs="Tahoma"/>
          <w:bCs/>
        </w:rPr>
      </w:pPr>
      <w:r w:rsidRPr="00BF786E">
        <w:rPr>
          <w:rFonts w:eastAsia="Calibri" w:cs="Tahoma"/>
          <w:bCs/>
        </w:rPr>
        <w:t xml:space="preserve">De la misma manera, la Guía Técnica 9 “La Administración del Personal Municipal”, emitida por el Instituto Nacional para el Federalismo y el Desarrollo Municipal, establece que la </w:t>
      </w:r>
      <w:r w:rsidRPr="00BF786E">
        <w:rPr>
          <w:rFonts w:eastAsia="Calibri" w:cs="Tahoma"/>
          <w:b/>
        </w:rPr>
        <w:t>Renuncia</w:t>
      </w:r>
      <w:r w:rsidRPr="00BF786E">
        <w:rPr>
          <w:rFonts w:eastAsia="Calibri" w:cs="Tahoma"/>
          <w:bCs/>
        </w:rPr>
        <w:t xml:space="preserve"> es el acto mediante el cual el empleado, voluntariamente, decide dejar de prestar sus servicios al municipio, esta puede ser </w:t>
      </w:r>
      <w:r w:rsidRPr="00BF786E">
        <w:rPr>
          <w:rFonts w:eastAsia="Calibri" w:cs="Tahoma"/>
          <w:b/>
        </w:rPr>
        <w:t>verbal o escrita</w:t>
      </w:r>
      <w:r w:rsidR="00411285" w:rsidRPr="00BF786E">
        <w:rPr>
          <w:rFonts w:eastAsia="Calibri" w:cs="Tahoma"/>
          <w:bCs/>
        </w:rPr>
        <w:t>; mientras, que el despido sucede cuando el Ayuntamiento decide rescindir la relación laboral.</w:t>
      </w:r>
      <w:r w:rsidRPr="00BF786E">
        <w:rPr>
          <w:rFonts w:eastAsia="Calibri" w:cs="Tahoma"/>
          <w:bCs/>
        </w:rPr>
        <w:t xml:space="preserve"> </w:t>
      </w:r>
    </w:p>
    <w:p w14:paraId="0F5287FD" w14:textId="77777777" w:rsidR="00301688" w:rsidRPr="00BF786E" w:rsidRDefault="00301688" w:rsidP="00301688">
      <w:pPr>
        <w:spacing w:after="0" w:line="360" w:lineRule="auto"/>
        <w:rPr>
          <w:rFonts w:eastAsia="Times New Roman" w:cs="Tahoma"/>
          <w:bCs/>
          <w:color w:val="auto"/>
          <w:lang w:eastAsia="es-ES"/>
        </w:rPr>
      </w:pPr>
    </w:p>
    <w:p w14:paraId="4DF6EABF" w14:textId="3F92AC7E" w:rsidR="00462CC3" w:rsidRPr="00BF786E" w:rsidRDefault="00462CC3" w:rsidP="008B74BA">
      <w:pPr>
        <w:spacing w:after="0" w:line="360" w:lineRule="auto"/>
      </w:pPr>
      <w:r w:rsidRPr="00BF786E">
        <w:rPr>
          <w:rFonts w:eastAsia="Times New Roman" w:cs="Tahoma"/>
          <w:bCs/>
          <w:color w:val="auto"/>
          <w:lang w:eastAsia="es-ES"/>
        </w:rPr>
        <w:t>Ahora bien, los artículos 29 y 120, del Bando Municipal de Atizapán, dos mil veinticinco, precisa que, la Unidad de Tesorería y Administración es un órgano auxiliar de</w:t>
      </w:r>
      <w:r w:rsidR="008B74BA" w:rsidRPr="00BF786E">
        <w:rPr>
          <w:rFonts w:eastAsia="Times New Roman" w:cs="Tahoma"/>
          <w:bCs/>
          <w:color w:val="auto"/>
          <w:lang w:eastAsia="es-ES"/>
        </w:rPr>
        <w:t xml:space="preserve">l Ayuntamiento, y se encargará de </w:t>
      </w:r>
      <w:r w:rsidR="008B74BA" w:rsidRPr="00BF786E">
        <w:t>recaudar los Ingresos y realizar los egresos municipales con cargo a los presupuestos aprobados y en apego al Plan de Desarrollo Municipal, asimismo, a través de su Coordinación de Ingresos, Egresos, Procedimientos Administrativos, Recursos Concertados y Humanos, se encargará de planificar, dirigir y controlar el uso adecuado de los recursos humanos y materiales de la Administración Pública Municipal.</w:t>
      </w:r>
    </w:p>
    <w:p w14:paraId="058D6294" w14:textId="77777777" w:rsidR="00EF314D" w:rsidRPr="00BF786E" w:rsidRDefault="00EF314D" w:rsidP="008B74BA">
      <w:pPr>
        <w:spacing w:after="0" w:line="360" w:lineRule="auto"/>
      </w:pPr>
    </w:p>
    <w:p w14:paraId="1C0B72A1" w14:textId="29618E61" w:rsidR="00EF314D" w:rsidRPr="00BF786E" w:rsidRDefault="00EF314D" w:rsidP="008B74BA">
      <w:pPr>
        <w:spacing w:after="0" w:line="360" w:lineRule="auto"/>
      </w:pPr>
      <w:r w:rsidRPr="00BF786E">
        <w:lastRenderedPageBreak/>
        <w:t>Además, el artículo 30 del Bando antes mencionado, establece que, el Sistema Municipal para el Desarrollo Integral de la Familia, es un Organismo Descentralizado con personalidad jurídica y patrimonio propio</w:t>
      </w:r>
      <w:r w:rsidR="00546F50" w:rsidRPr="00BF786E">
        <w:t>.</w:t>
      </w:r>
    </w:p>
    <w:p w14:paraId="7615949F" w14:textId="77777777" w:rsidR="00411285" w:rsidRPr="00BF786E" w:rsidRDefault="00411285" w:rsidP="008B74BA">
      <w:pPr>
        <w:spacing w:after="0" w:line="360" w:lineRule="auto"/>
      </w:pPr>
    </w:p>
    <w:p w14:paraId="79C3E371" w14:textId="333B0A73" w:rsidR="00411285" w:rsidRPr="00BF786E" w:rsidRDefault="00411285" w:rsidP="008B74BA">
      <w:pPr>
        <w:spacing w:after="0" w:line="360" w:lineRule="auto"/>
      </w:pPr>
      <w:r w:rsidRPr="00BF786E">
        <w:t>Conforme a lo anterior, se logra vislumbrar que la pretensión de la persona Recurrente, en atención a la fecha de presentación de la solicitud, es obtener lo siguiente:</w:t>
      </w:r>
    </w:p>
    <w:p w14:paraId="2F241A25" w14:textId="77777777" w:rsidR="00411285" w:rsidRPr="00BF786E" w:rsidRDefault="00411285" w:rsidP="008B74BA">
      <w:pPr>
        <w:spacing w:after="0" w:line="360" w:lineRule="auto"/>
      </w:pPr>
    </w:p>
    <w:p w14:paraId="3A324F24" w14:textId="3E3F965E" w:rsidR="00411285" w:rsidRPr="00BF786E" w:rsidRDefault="00411285" w:rsidP="00411285">
      <w:pPr>
        <w:pStyle w:val="Prrafodelista"/>
        <w:numPr>
          <w:ilvl w:val="0"/>
          <w:numId w:val="44"/>
        </w:numPr>
        <w:spacing w:after="0" w:line="360" w:lineRule="auto"/>
      </w:pPr>
      <w:r w:rsidRPr="00BF786E">
        <w:t>El número de renuncias presentadas ante el Ayuntamiento de Atizapán, del primero al diecisiete de enero de dos mil veinticinco, y</w:t>
      </w:r>
    </w:p>
    <w:p w14:paraId="41C74BBF" w14:textId="39BF67CA" w:rsidR="00411285" w:rsidRPr="00BF786E" w:rsidRDefault="00411285" w:rsidP="00411285">
      <w:pPr>
        <w:pStyle w:val="Prrafodelista"/>
        <w:numPr>
          <w:ilvl w:val="0"/>
          <w:numId w:val="44"/>
        </w:numPr>
        <w:spacing w:after="0" w:line="360" w:lineRule="auto"/>
      </w:pPr>
      <w:r w:rsidRPr="00BF786E">
        <w:t>Las renuncias y despidos realizados en el Sistema Municipal para el Desarrollo Integral de la Familia, del primero al diecisiete de dos mil veinticinco.</w:t>
      </w:r>
    </w:p>
    <w:p w14:paraId="0A06BCE8" w14:textId="77777777" w:rsidR="00301688" w:rsidRPr="00BF786E" w:rsidRDefault="00301688" w:rsidP="00301688">
      <w:pPr>
        <w:spacing w:after="0" w:line="360" w:lineRule="auto"/>
        <w:rPr>
          <w:rFonts w:eastAsia="Calibri" w:cs="Tahoma"/>
          <w:bCs/>
          <w:color w:val="auto"/>
        </w:rPr>
      </w:pPr>
    </w:p>
    <w:p w14:paraId="22056836" w14:textId="02FBA890" w:rsidR="00301688" w:rsidRPr="00BF786E" w:rsidRDefault="00301688" w:rsidP="00301688">
      <w:pPr>
        <w:spacing w:after="0" w:line="360" w:lineRule="auto"/>
        <w:rPr>
          <w:color w:val="0D0D0D"/>
        </w:rPr>
      </w:pPr>
      <w:r w:rsidRPr="00BF786E">
        <w:rPr>
          <w:color w:val="000000"/>
        </w:rPr>
        <w:t>Ahora bien, de las constancias que obran en el expediente electrónico, se advierte que el Sujeto Obligado</w:t>
      </w:r>
      <w:r w:rsidRPr="00BF786E">
        <w:rPr>
          <w:color w:val="0D0D0D"/>
        </w:rPr>
        <w:t xml:space="preserve">, turnó la solicitud de información a la </w:t>
      </w:r>
      <w:r w:rsidR="00546F50" w:rsidRPr="00BF786E">
        <w:rPr>
          <w:color w:val="0D0D0D"/>
        </w:rPr>
        <w:t xml:space="preserve">Tesorería Municipal y a la </w:t>
      </w:r>
      <w:r w:rsidR="00546F50" w:rsidRPr="00BF786E">
        <w:rPr>
          <w:rFonts w:cs="Tahoma"/>
          <w:lang w:val="es-ES_tradnl"/>
        </w:rPr>
        <w:t>Directora del Sistema Municipal para el Desarrollo Integral de la Familia</w:t>
      </w:r>
      <w:r w:rsidRPr="00BF786E">
        <w:rPr>
          <w:color w:val="000000"/>
        </w:rPr>
        <w:t xml:space="preserve">; </w:t>
      </w:r>
      <w:r w:rsidRPr="00BF786E">
        <w:t xml:space="preserve">por lo que, es oportuno hacer referencia al </w:t>
      </w:r>
      <w:r w:rsidRPr="00BF786E">
        <w:rPr>
          <w:b/>
        </w:rPr>
        <w:t>procedimiento de búsqueda que deben de seguir los Sujetos Obligados para localizar la información</w:t>
      </w:r>
      <w:r w:rsidRPr="00BF786E">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447BB33D" w14:textId="77777777" w:rsidR="00301688" w:rsidRPr="00BF786E" w:rsidRDefault="00301688" w:rsidP="00301688">
      <w:pPr>
        <w:spacing w:after="0" w:line="360" w:lineRule="auto"/>
        <w:ind w:left="720"/>
      </w:pPr>
    </w:p>
    <w:p w14:paraId="5897F9E9" w14:textId="0C762A0C" w:rsidR="00301688" w:rsidRPr="00BF786E" w:rsidRDefault="00301688" w:rsidP="00301688">
      <w:pPr>
        <w:spacing w:after="0" w:line="360" w:lineRule="auto"/>
        <w:rPr>
          <w:color w:val="000000"/>
        </w:rPr>
      </w:pPr>
      <w:r w:rsidRPr="00BF786E">
        <w:rPr>
          <w:color w:val="000000"/>
        </w:rPr>
        <w:t xml:space="preserve">Así y de lo plasmado en párrafos anteriores, </w:t>
      </w:r>
      <w:r w:rsidRPr="00BF786E">
        <w:t xml:space="preserve">se logra colegir que el Sujeto Obligado cumplió con el procedimiento de búsqueda </w:t>
      </w:r>
      <w:r w:rsidRPr="00BF786E">
        <w:rPr>
          <w:color w:val="000000"/>
        </w:rPr>
        <w:t>establecido en el artículo 162 de la Ley de Transparencia y Acceso a la Información Pública del Estado de México y Municipios, toda vez, que gestionó el</w:t>
      </w:r>
      <w:r w:rsidR="00546F50" w:rsidRPr="00BF786E">
        <w:rPr>
          <w:color w:val="000000"/>
        </w:rPr>
        <w:t xml:space="preserve"> requerimiento de información a las</w:t>
      </w:r>
      <w:r w:rsidRPr="00BF786E">
        <w:rPr>
          <w:color w:val="000000"/>
        </w:rPr>
        <w:t xml:space="preserve"> área</w:t>
      </w:r>
      <w:r w:rsidR="00546F50" w:rsidRPr="00BF786E">
        <w:rPr>
          <w:color w:val="000000"/>
        </w:rPr>
        <w:t>s</w:t>
      </w:r>
      <w:r w:rsidRPr="00BF786E">
        <w:rPr>
          <w:color w:val="000000"/>
        </w:rPr>
        <w:t xml:space="preserve"> competente</w:t>
      </w:r>
      <w:r w:rsidR="00546F50" w:rsidRPr="00BF786E">
        <w:rPr>
          <w:color w:val="000000"/>
        </w:rPr>
        <w:t>s</w:t>
      </w:r>
      <w:r w:rsidRPr="00BF786E">
        <w:rPr>
          <w:color w:val="000000"/>
        </w:rPr>
        <w:t xml:space="preserve"> para conocer de lo peticionado.</w:t>
      </w:r>
    </w:p>
    <w:p w14:paraId="2FABDB5F" w14:textId="6BA34DA0" w:rsidR="008F5106" w:rsidRPr="00BF786E" w:rsidRDefault="00546F50" w:rsidP="008F5106">
      <w:pPr>
        <w:spacing w:after="0" w:line="360" w:lineRule="auto"/>
        <w:rPr>
          <w:color w:val="auto"/>
        </w:rPr>
      </w:pPr>
      <w:r w:rsidRPr="00BF786E">
        <w:rPr>
          <w:color w:val="000000"/>
        </w:rPr>
        <w:lastRenderedPageBreak/>
        <w:t>Ahora bien, en respuesta</w:t>
      </w:r>
      <w:r w:rsidR="00411285" w:rsidRPr="00BF786E">
        <w:rPr>
          <w:color w:val="000000"/>
        </w:rPr>
        <w:t>,</w:t>
      </w:r>
      <w:r w:rsidRPr="00BF786E">
        <w:rPr>
          <w:color w:val="000000"/>
        </w:rPr>
        <w:t xml:space="preserve"> como en Informe Justificado, la Tesorera Municipal mencionó que no exist</w:t>
      </w:r>
      <w:r w:rsidR="00411285" w:rsidRPr="00BF786E">
        <w:rPr>
          <w:color w:val="000000"/>
        </w:rPr>
        <w:t>ía</w:t>
      </w:r>
      <w:r w:rsidRPr="00BF786E">
        <w:rPr>
          <w:color w:val="000000"/>
        </w:rPr>
        <w:t>n renuncias de trabajadores del primero al diecisiete de enero de dos mil veinticinco</w:t>
      </w:r>
      <w:r w:rsidR="00411285" w:rsidRPr="00BF786E">
        <w:rPr>
          <w:color w:val="000000"/>
        </w:rPr>
        <w:t>; mientras</w:t>
      </w:r>
      <w:r w:rsidRPr="00BF786E">
        <w:rPr>
          <w:color w:val="000000"/>
        </w:rPr>
        <w:t xml:space="preserve">, </w:t>
      </w:r>
      <w:r w:rsidR="00411285" w:rsidRPr="00BF786E">
        <w:rPr>
          <w:color w:val="000000"/>
        </w:rPr>
        <w:t xml:space="preserve">que </w:t>
      </w:r>
      <w:r w:rsidRPr="00BF786E">
        <w:rPr>
          <w:color w:val="000000"/>
        </w:rPr>
        <w:t xml:space="preserve">la </w:t>
      </w:r>
      <w:r w:rsidRPr="00BF786E">
        <w:rPr>
          <w:rFonts w:cs="Tahoma"/>
          <w:lang w:val="es-ES_tradnl"/>
        </w:rPr>
        <w:t xml:space="preserve">Directora del Sistema Municipal para el Desarrollo Integral de la Familia mencionó que no </w:t>
      </w:r>
      <w:r w:rsidR="00411285" w:rsidRPr="00BF786E">
        <w:rPr>
          <w:rFonts w:cs="Tahoma"/>
          <w:lang w:val="es-ES_tradnl"/>
        </w:rPr>
        <w:t>tenía</w:t>
      </w:r>
      <w:r w:rsidRPr="00BF786E">
        <w:rPr>
          <w:rFonts w:cs="Tahoma"/>
          <w:lang w:val="es-ES_tradnl"/>
        </w:rPr>
        <w:t xml:space="preserve"> renuncia</w:t>
      </w:r>
      <w:r w:rsidR="00024BC5" w:rsidRPr="00BF786E">
        <w:rPr>
          <w:rFonts w:cs="Tahoma"/>
          <w:lang w:val="es-ES_tradnl"/>
        </w:rPr>
        <w:t>s</w:t>
      </w:r>
      <w:r w:rsidRPr="00BF786E">
        <w:rPr>
          <w:rFonts w:cs="Tahoma"/>
          <w:lang w:val="es-ES_tradnl"/>
        </w:rPr>
        <w:t xml:space="preserve"> presentada</w:t>
      </w:r>
      <w:r w:rsidR="00024BC5" w:rsidRPr="00BF786E">
        <w:rPr>
          <w:rFonts w:cs="Tahoma"/>
          <w:lang w:val="es-ES_tradnl"/>
        </w:rPr>
        <w:t xml:space="preserve">s, ni había realizado </w:t>
      </w:r>
      <w:r w:rsidRPr="00BF786E">
        <w:rPr>
          <w:rFonts w:cs="Tahoma"/>
          <w:lang w:val="es-ES_tradnl"/>
        </w:rPr>
        <w:t xml:space="preserve">despidos del </w:t>
      </w:r>
      <w:proofErr w:type="spellStart"/>
      <w:r w:rsidRPr="00BF786E">
        <w:rPr>
          <w:rFonts w:cs="Tahoma"/>
          <w:lang w:val="es-ES_tradnl"/>
        </w:rPr>
        <w:t>del</w:t>
      </w:r>
      <w:proofErr w:type="spellEnd"/>
      <w:r w:rsidRPr="00BF786E">
        <w:rPr>
          <w:rFonts w:cs="Tahoma"/>
          <w:lang w:val="es-ES_tradnl"/>
        </w:rPr>
        <w:t xml:space="preserve"> primero al </w:t>
      </w:r>
      <w:r w:rsidRPr="00BF786E">
        <w:rPr>
          <w:color w:val="000000"/>
        </w:rPr>
        <w:t>diecisiete de enero de dos mil veinticinco</w:t>
      </w:r>
      <w:r w:rsidR="008F5106" w:rsidRPr="00BF786E">
        <w:rPr>
          <w:color w:val="000000"/>
        </w:rPr>
        <w:t>; en ese sentido, el Sujeto Obligado</w:t>
      </w:r>
      <w:r w:rsidR="008F5106" w:rsidRPr="00BF786E">
        <w:rPr>
          <w:rFonts w:cs="Tahoma"/>
          <w:bCs/>
          <w:iCs/>
          <w:lang w:val="es-ES"/>
        </w:rPr>
        <w:t xml:space="preserve"> aludió que la información era inexistente; </w:t>
      </w:r>
      <w:r w:rsidR="008F5106" w:rsidRPr="00BF786E">
        <w:t>sobre el tema, el Criterio</w:t>
      </w:r>
      <w:r w:rsidR="00024BC5" w:rsidRPr="00BF786E">
        <w:t xml:space="preserve"> orientador, con clave de control</w:t>
      </w:r>
      <w:r w:rsidR="008F5106" w:rsidRPr="00BF786E">
        <w:t xml:space="preserve"> SO/014/2017, emitido por el </w:t>
      </w:r>
      <w:r w:rsidR="00024BC5" w:rsidRPr="00BF786E">
        <w:t xml:space="preserve">entonces </w:t>
      </w:r>
      <w:r w:rsidR="008F5106" w:rsidRPr="00BF786E">
        <w:t>Instituto Nacional de Transparencia, Acceso a la Información Pública y Protección de Datos Personales en el Estado de México y Municipios</w:t>
      </w:r>
      <w:r w:rsidR="00024BC5" w:rsidRPr="00BF786E">
        <w:t>, vigente a la fecha de la solicitud</w:t>
      </w:r>
      <w:r w:rsidR="008F5106" w:rsidRPr="00BF786E">
        <w:t xml:space="preserve">, se desprende que la inexistencia de la información, es una cuestión de hecho que se le atribuye a la misma, cuando ésta no se encuentra en los archivos del sujeto obligado. </w:t>
      </w:r>
    </w:p>
    <w:p w14:paraId="6F0B9923" w14:textId="77777777" w:rsidR="008F5106" w:rsidRPr="00BF786E" w:rsidRDefault="008F5106" w:rsidP="008F5106">
      <w:pPr>
        <w:spacing w:after="0" w:line="360" w:lineRule="auto"/>
      </w:pPr>
    </w:p>
    <w:p w14:paraId="2AFEB473" w14:textId="77777777" w:rsidR="008F5106" w:rsidRPr="00BF786E" w:rsidRDefault="008F5106" w:rsidP="008F5106">
      <w:pPr>
        <w:spacing w:after="0" w:line="360" w:lineRule="auto"/>
      </w:pPr>
      <w:r w:rsidRPr="00BF786E">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085D6670" w14:textId="77777777" w:rsidR="008F5106" w:rsidRPr="00BF786E" w:rsidRDefault="008F5106" w:rsidP="008F5106">
      <w:pPr>
        <w:spacing w:after="0" w:line="360" w:lineRule="auto"/>
        <w:rPr>
          <w:lang w:eastAsia="es-MX"/>
        </w:rPr>
      </w:pPr>
    </w:p>
    <w:p w14:paraId="022F952F" w14:textId="112EC89E" w:rsidR="008F5106" w:rsidRPr="00BF786E" w:rsidRDefault="008F5106" w:rsidP="008F5106">
      <w:pPr>
        <w:spacing w:after="0" w:line="360" w:lineRule="auto"/>
        <w:rPr>
          <w:lang w:eastAsia="es-MX"/>
        </w:rPr>
      </w:pPr>
      <w:r w:rsidRPr="00BF786E">
        <w:rPr>
          <w:lang w:eastAsia="es-MX"/>
        </w:rPr>
        <w:t xml:space="preserve">Así, es posible concluir que la </w:t>
      </w:r>
      <w:r w:rsidRPr="00BF786E">
        <w:rPr>
          <w:b/>
          <w:lang w:eastAsia="es-MX"/>
        </w:rPr>
        <w:t>inexistencia</w:t>
      </w:r>
      <w:r w:rsidRPr="00BF786E">
        <w:rPr>
          <w:lang w:eastAsia="es-MX"/>
        </w:rPr>
        <w:t xml:space="preserve"> presupone la competencia del sujeto obligado para conocer de la información, pero por alguna circunstancia, la documentación solicitada no obra en sus archivos</w:t>
      </w:r>
      <w:r w:rsidR="00024BC5" w:rsidRPr="00BF786E">
        <w:rPr>
          <w:lang w:eastAsia="es-MX"/>
        </w:rPr>
        <w:t>; p</w:t>
      </w:r>
      <w:r w:rsidRPr="00BF786E">
        <w:rPr>
          <w:lang w:eastAsia="es-MX"/>
        </w:rPr>
        <w:t>ara tal situación, no basta con que los sujetos obligados precisen dicha circunstancia, sino que también debe de señalar las razones por las cuales no cuentan con lo peticionado, es decir, las circunstancias que dan lugar a la inexistencia.</w:t>
      </w:r>
    </w:p>
    <w:p w14:paraId="3E183268" w14:textId="77777777" w:rsidR="00F51137" w:rsidRPr="00BF786E" w:rsidRDefault="00F51137" w:rsidP="008F5106">
      <w:pPr>
        <w:spacing w:after="0" w:line="360" w:lineRule="auto"/>
        <w:rPr>
          <w:lang w:eastAsia="es-MX"/>
        </w:rPr>
      </w:pPr>
    </w:p>
    <w:p w14:paraId="349A7921" w14:textId="5685A9D3" w:rsidR="00024BC5" w:rsidRPr="00BF786E" w:rsidRDefault="00024BC5" w:rsidP="008F5106">
      <w:pPr>
        <w:spacing w:after="0" w:line="360" w:lineRule="auto"/>
        <w:rPr>
          <w:lang w:eastAsia="es-MX"/>
        </w:rPr>
      </w:pPr>
      <w:r w:rsidRPr="00BF786E">
        <w:rPr>
          <w:lang w:eastAsia="es-MX"/>
        </w:rPr>
        <w:t xml:space="preserve">En ese contexto, este Instituto realizó una indagación en la página oficial del Ayuntamiento de Atizapán, </w:t>
      </w:r>
      <w:r w:rsidR="006B0A86" w:rsidRPr="00BF786E">
        <w:rPr>
          <w:lang w:eastAsia="es-MX"/>
        </w:rPr>
        <w:t xml:space="preserve">su Portal de Información Pública de Oficio Mexiquense y en las cuentas oficiales de las redes sociales del Gobierno, así como, del Organismo Público Descentralizado, y no se localizó algún indicio de que se hayan recibido renuncias o haya realizado despidos durante </w:t>
      </w:r>
      <w:r w:rsidR="006B0A86" w:rsidRPr="00BF786E">
        <w:rPr>
          <w:lang w:eastAsia="es-MX"/>
        </w:rPr>
        <w:lastRenderedPageBreak/>
        <w:t xml:space="preserve">el periodo solicitado; lo cual toma relevancia, pues </w:t>
      </w:r>
      <w:r w:rsidR="00F51137" w:rsidRPr="00BF786E">
        <w:rPr>
          <w:lang w:eastAsia="es-MX"/>
        </w:rPr>
        <w:t>las renuncias o despidos se pudieron realizar previo a la entrada de la nueva administración, es decir, antes del treinta y uno de diciembre de dos mil veinticuatro.</w:t>
      </w:r>
    </w:p>
    <w:p w14:paraId="32A00AFE" w14:textId="77777777" w:rsidR="00024BC5" w:rsidRPr="00BF786E" w:rsidRDefault="00024BC5" w:rsidP="008F5106">
      <w:pPr>
        <w:spacing w:after="0" w:line="360" w:lineRule="auto"/>
        <w:rPr>
          <w:lang w:eastAsia="es-MX"/>
        </w:rPr>
      </w:pPr>
    </w:p>
    <w:p w14:paraId="217E8C4E" w14:textId="48BC91B6" w:rsidR="008F5106" w:rsidRPr="00BF786E" w:rsidRDefault="008F5106" w:rsidP="008F5106">
      <w:pPr>
        <w:spacing w:after="0" w:line="360" w:lineRule="auto"/>
        <w:contextualSpacing/>
        <w:rPr>
          <w:rFonts w:cs="Tahoma"/>
          <w:bCs/>
          <w:iCs/>
          <w:lang w:val="es-ES"/>
        </w:rPr>
      </w:pPr>
      <w:r w:rsidRPr="00BF786E">
        <w:rPr>
          <w:lang w:eastAsia="es-MX"/>
        </w:rPr>
        <w:t>En ese sentido</w:t>
      </w:r>
      <w:r w:rsidRPr="00BF786E">
        <w:rPr>
          <w:rFonts w:eastAsia="Palatino Linotype" w:cs="Palatino Linotype"/>
          <w:color w:val="auto"/>
        </w:rPr>
        <w:t xml:space="preserve">, se logra colegir que la información solicitada por el ahora Recurrente es inexistente, pues el Sujeto Obligado, realizó una búsqueda exhaustiva y razonable en sus archivos y señaló los motivos por los cuales no contaba con lo peticionado, lo cual se traduce al hecho de que </w:t>
      </w:r>
      <w:r w:rsidRPr="00BF786E">
        <w:rPr>
          <w:rFonts w:cs="Tahoma"/>
          <w:bCs/>
          <w:iCs/>
          <w:lang w:val="es-ES"/>
        </w:rPr>
        <w:t>no gestionó algún despido o renuncia del primero al diecisiete de enero de dos mil veinticinco</w:t>
      </w:r>
      <w:r w:rsidRPr="00BF786E">
        <w:rPr>
          <w:rFonts w:eastAsia="Palatino Linotype" w:cs="Palatino Linotype"/>
          <w:color w:val="auto"/>
        </w:rPr>
        <w:t>;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w:t>
      </w:r>
    </w:p>
    <w:p w14:paraId="0ED954A5" w14:textId="77777777" w:rsidR="008F5106" w:rsidRPr="00BF786E" w:rsidRDefault="008F5106" w:rsidP="008F5106">
      <w:pPr>
        <w:spacing w:after="0" w:line="360" w:lineRule="auto"/>
        <w:rPr>
          <w:rFonts w:eastAsia="Palatino Linotype" w:cs="Palatino Linotype"/>
          <w:color w:val="auto"/>
          <w:lang w:eastAsia="es-MX"/>
        </w:rPr>
      </w:pPr>
    </w:p>
    <w:p w14:paraId="4290FC48" w14:textId="2DE3590A" w:rsidR="008F5106" w:rsidRPr="00BF786E" w:rsidRDefault="008F5106" w:rsidP="008F5106">
      <w:pPr>
        <w:spacing w:after="0" w:line="360" w:lineRule="auto"/>
        <w:rPr>
          <w:rFonts w:eastAsia="Palatino Linotype" w:cs="Palatino Linotype"/>
          <w:color w:val="auto"/>
        </w:rPr>
      </w:pPr>
      <w:r w:rsidRPr="00BF786E">
        <w:rPr>
          <w:rFonts w:eastAsia="Palatino Linotype" w:cs="Palatino Linotype"/>
          <w:color w:val="auto"/>
        </w:rPr>
        <w:t xml:space="preserve">De la misma manera, el Criterio </w:t>
      </w:r>
      <w:r w:rsidR="00BF786E">
        <w:rPr>
          <w:rFonts w:eastAsia="Palatino Linotype" w:cs="Palatino Linotype"/>
          <w:color w:val="auto"/>
        </w:rPr>
        <w:t xml:space="preserve">Orientador </w:t>
      </w:r>
      <w:r w:rsidRPr="00BF786E">
        <w:rPr>
          <w:rFonts w:eastAsia="Palatino Linotype" w:cs="Palatino Linotype"/>
          <w:color w:val="auto"/>
        </w:rPr>
        <w:t xml:space="preserve">con clave de registro SO/007/2017, de la Segunda Época, emitido por el </w:t>
      </w:r>
      <w:r w:rsidR="00BF786E">
        <w:rPr>
          <w:rFonts w:eastAsia="Palatino Linotype" w:cs="Palatino Linotype"/>
          <w:color w:val="auto"/>
        </w:rPr>
        <w:t xml:space="preserve">entonces </w:t>
      </w:r>
      <w:r w:rsidRPr="00BF786E">
        <w:rPr>
          <w:rFonts w:eastAsia="Palatino Linotype" w:cs="Palatino Linotype"/>
          <w:color w:val="auto"/>
        </w:rPr>
        <w:t>Instituto Nacional de Transparencia, Acceso a la Información y Protección de Datos Personales</w:t>
      </w:r>
      <w:r w:rsidR="00BF786E">
        <w:rPr>
          <w:rFonts w:eastAsia="Palatino Linotype" w:cs="Palatino Linotype"/>
          <w:color w:val="auto"/>
        </w:rPr>
        <w:t xml:space="preserve"> vigente a la fecha de la solicitud</w:t>
      </w:r>
      <w:r w:rsidRPr="00BF786E">
        <w:rPr>
          <w:rFonts w:eastAsia="Palatino Linotype" w:cs="Palatino Linotype"/>
          <w:color w:val="auto"/>
        </w:rPr>
        <w:t>,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4F2B34CA" w14:textId="77777777" w:rsidR="008F5106" w:rsidRPr="00BF786E" w:rsidRDefault="008F5106" w:rsidP="008F5106">
      <w:pPr>
        <w:spacing w:after="0" w:line="360" w:lineRule="auto"/>
        <w:rPr>
          <w:rFonts w:eastAsia="Palatino Linotype" w:cs="Palatino Linotype"/>
          <w:color w:val="auto"/>
        </w:rPr>
      </w:pPr>
    </w:p>
    <w:p w14:paraId="47951308" w14:textId="504778A3" w:rsidR="008F5106" w:rsidRPr="00BF786E" w:rsidRDefault="008F5106" w:rsidP="008F5106">
      <w:pPr>
        <w:spacing w:after="0" w:line="360" w:lineRule="auto"/>
        <w:rPr>
          <w:rFonts w:eastAsia="Times New Roman" w:cs="Tahoma"/>
          <w:color w:val="auto"/>
          <w:lang w:eastAsia="es-ES"/>
        </w:rPr>
      </w:pPr>
      <w:r w:rsidRPr="00BF786E">
        <w:rPr>
          <w:rFonts w:eastAsia="Palatino Linotype" w:cs="Palatino Linotype"/>
          <w:color w:val="auto"/>
        </w:rPr>
        <w:t>Al respecto, dicho criterio aplica al caso en concreto, ya que, no se localizó algún indicio de que existan un despidos o renuncias en la temporalidad del primero al diecisiete de enero de dos mil veinticinco; por lo cual, se considera que el Sujeto Obligado desde respuesta, señaló las razones por las cuales no contaba con lo requerido y cumplió con el segundo párrafo, del artículo 19 de la Ley de Transparencia y Acceso a la Información Pública del Estado de México y Municipios</w:t>
      </w:r>
      <w:r w:rsidRPr="00BF786E">
        <w:rPr>
          <w:rFonts w:eastAsia="Times New Roman" w:cs="Tahoma"/>
          <w:color w:val="auto"/>
          <w:lang w:eastAsia="es-ES"/>
        </w:rPr>
        <w:t xml:space="preserve">, lo cual da como resultado que el agravio sea </w:t>
      </w:r>
      <w:r w:rsidRPr="00BF786E">
        <w:rPr>
          <w:rFonts w:eastAsia="Times New Roman" w:cs="Tahoma"/>
          <w:b/>
          <w:bCs/>
          <w:color w:val="auto"/>
          <w:lang w:eastAsia="es-ES"/>
        </w:rPr>
        <w:t>INFUNDADO.</w:t>
      </w:r>
      <w:r w:rsidRPr="00BF786E">
        <w:rPr>
          <w:rFonts w:eastAsia="Times New Roman" w:cs="Tahoma"/>
          <w:color w:val="auto"/>
          <w:lang w:eastAsia="es-ES"/>
        </w:rPr>
        <w:t xml:space="preserve"> </w:t>
      </w:r>
    </w:p>
    <w:p w14:paraId="32D5195E" w14:textId="77777777" w:rsidR="00726312" w:rsidRPr="00BF786E" w:rsidRDefault="00726312" w:rsidP="008F5106">
      <w:pPr>
        <w:spacing w:after="0" w:line="360" w:lineRule="auto"/>
        <w:rPr>
          <w:rFonts w:eastAsia="Times New Roman" w:cs="Tahoma"/>
          <w:color w:val="auto"/>
          <w:lang w:eastAsia="es-ES"/>
        </w:rPr>
      </w:pPr>
    </w:p>
    <w:p w14:paraId="5397D97C" w14:textId="1C5F3CDB" w:rsidR="00726312" w:rsidRPr="00BF786E" w:rsidRDefault="00726312" w:rsidP="008F5106">
      <w:pPr>
        <w:spacing w:after="0" w:line="360" w:lineRule="auto"/>
        <w:rPr>
          <w:rFonts w:eastAsia="Times New Roman" w:cs="Tahoma"/>
          <w:color w:val="auto"/>
          <w:lang w:eastAsia="es-ES"/>
        </w:rPr>
      </w:pPr>
      <w:r w:rsidRPr="00BF786E">
        <w:rPr>
          <w:rFonts w:eastAsia="Times New Roman" w:cs="Tahoma"/>
          <w:color w:val="auto"/>
          <w:lang w:eastAsia="es-ES"/>
        </w:rPr>
        <w:t>Cabe mencionar que, si bien el Sistema Municipal para el Desarrollo Integral de la Familia de Atizapán, se convirtió en un Sujeto Obligado distinto al Ayuntamiento de Atizapán, de conformidad con el 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del veinticinco de octubre de dos mil veinticuatro</w:t>
      </w:r>
      <w:r w:rsidR="00F51137" w:rsidRPr="00BF786E">
        <w:rPr>
          <w:rFonts w:eastAsia="Times New Roman" w:cs="Tahoma"/>
          <w:color w:val="auto"/>
          <w:lang w:eastAsia="es-ES"/>
        </w:rPr>
        <w:t>,</w:t>
      </w:r>
      <w:r w:rsidRPr="00BF786E">
        <w:rPr>
          <w:rFonts w:eastAsia="Times New Roman" w:cs="Tahoma"/>
          <w:color w:val="auto"/>
          <w:lang w:eastAsia="es-ES"/>
        </w:rPr>
        <w:t xml:space="preserve"> el Ayuntamiento realizó las gestiones necesarias para </w:t>
      </w:r>
      <w:r w:rsidR="00F51137" w:rsidRPr="00BF786E">
        <w:rPr>
          <w:rFonts w:eastAsia="Times New Roman" w:cs="Tahoma"/>
          <w:color w:val="auto"/>
          <w:lang w:eastAsia="es-ES"/>
        </w:rPr>
        <w:t>obtener el pronunciamiento del</w:t>
      </w:r>
      <w:r w:rsidRPr="00BF786E">
        <w:rPr>
          <w:rFonts w:eastAsia="Times New Roman" w:cs="Tahoma"/>
          <w:color w:val="auto"/>
          <w:lang w:eastAsia="es-ES"/>
        </w:rPr>
        <w:t xml:space="preserve"> Sistema Municipal para el Desarrollo Integral de la Familia</w:t>
      </w:r>
      <w:r w:rsidR="00F51137" w:rsidRPr="00BF786E">
        <w:rPr>
          <w:rFonts w:eastAsia="Times New Roman" w:cs="Tahoma"/>
          <w:color w:val="auto"/>
          <w:lang w:eastAsia="es-ES"/>
        </w:rPr>
        <w:t>, con el fin de facilitar el derecho de acceso a la información de la persona Recurrente, con lo cual dio cumplimiento al principio de Máxima Publicidad, además, que fue oportuna y expedita.</w:t>
      </w:r>
    </w:p>
    <w:p w14:paraId="5F6BCADD" w14:textId="77777777" w:rsidR="00355D02" w:rsidRPr="00BF786E" w:rsidRDefault="00355D02" w:rsidP="003317AE">
      <w:pPr>
        <w:spacing w:after="0" w:line="360" w:lineRule="auto"/>
        <w:contextualSpacing/>
        <w:rPr>
          <w:rFonts w:eastAsia="Times New Roman" w:cs="Tahoma"/>
          <w:bCs/>
          <w:iCs/>
          <w:lang w:val="es-ES" w:eastAsia="es-ES"/>
        </w:rPr>
      </w:pPr>
      <w:bookmarkStart w:id="19" w:name="_Hlk144889465"/>
    </w:p>
    <w:p w14:paraId="4EB737DA" w14:textId="77777777" w:rsidR="005A41CB" w:rsidRPr="00BF786E" w:rsidRDefault="005A41CB" w:rsidP="003317AE">
      <w:pPr>
        <w:pStyle w:val="Ttulo2"/>
        <w:spacing w:before="0" w:line="360" w:lineRule="auto"/>
        <w:rPr>
          <w:rFonts w:ascii="Palatino Linotype" w:hAnsi="Palatino Linotype"/>
          <w:b/>
          <w:bCs/>
          <w:color w:val="auto"/>
          <w:sz w:val="22"/>
          <w:szCs w:val="22"/>
        </w:rPr>
      </w:pPr>
      <w:bookmarkStart w:id="20" w:name="_Toc190259599"/>
      <w:bookmarkStart w:id="21" w:name="_Toc194592621"/>
      <w:r w:rsidRPr="00BF786E">
        <w:rPr>
          <w:rFonts w:ascii="Palatino Linotype" w:hAnsi="Palatino Linotype"/>
          <w:b/>
          <w:bCs/>
          <w:color w:val="auto"/>
          <w:sz w:val="22"/>
          <w:szCs w:val="22"/>
        </w:rPr>
        <w:t>SEXTO. Decisión</w:t>
      </w:r>
      <w:bookmarkEnd w:id="20"/>
      <w:bookmarkEnd w:id="21"/>
    </w:p>
    <w:p w14:paraId="65E6874D" w14:textId="77777777" w:rsidR="005A41CB" w:rsidRPr="00BF786E" w:rsidRDefault="005A41CB" w:rsidP="003317AE">
      <w:pPr>
        <w:spacing w:after="0" w:line="360" w:lineRule="auto"/>
        <w:rPr>
          <w:b/>
        </w:rPr>
      </w:pPr>
    </w:p>
    <w:p w14:paraId="57E17E65" w14:textId="09D5D090" w:rsidR="005A41CB" w:rsidRPr="00BF786E" w:rsidRDefault="005A41CB" w:rsidP="003317AE">
      <w:pPr>
        <w:spacing w:after="0" w:line="360" w:lineRule="auto"/>
        <w:rPr>
          <w:rFonts w:cs="Tahoma"/>
        </w:rPr>
      </w:pPr>
      <w:r w:rsidRPr="00BF786E">
        <w:rPr>
          <w:rFonts w:cs="Tahoma"/>
        </w:rPr>
        <w:t>Con fundamento en el artículo 186, fracci</w:t>
      </w:r>
      <w:r w:rsidR="0027681A" w:rsidRPr="00BF786E">
        <w:rPr>
          <w:rFonts w:cs="Tahoma"/>
        </w:rPr>
        <w:t>ón</w:t>
      </w:r>
      <w:r w:rsidR="00B31AE3" w:rsidRPr="00BF786E">
        <w:rPr>
          <w:rFonts w:cs="Tahoma"/>
        </w:rPr>
        <w:t xml:space="preserve"> II</w:t>
      </w:r>
      <w:r w:rsidRPr="00BF786E">
        <w:rPr>
          <w:rFonts w:cs="Tahoma"/>
        </w:rPr>
        <w:t>, de la Ley de Transparencia y Acceso a la Información Pública del Estado de México y Municipios, este Instituto considera procedente</w:t>
      </w:r>
      <w:r w:rsidR="0027681A" w:rsidRPr="00BF786E">
        <w:rPr>
          <w:rFonts w:cs="Tahoma"/>
        </w:rPr>
        <w:t xml:space="preserve"> </w:t>
      </w:r>
      <w:r w:rsidR="0027681A" w:rsidRPr="00BF786E">
        <w:rPr>
          <w:rFonts w:cs="Tahoma"/>
          <w:b/>
          <w:bCs/>
        </w:rPr>
        <w:t>CONFIRMAR</w:t>
      </w:r>
      <w:r w:rsidRPr="00BF786E">
        <w:rPr>
          <w:rFonts w:cs="Tahoma"/>
        </w:rPr>
        <w:t xml:space="preserve"> la respuesta otorgada por el Sujeto Obligado a la</w:t>
      </w:r>
      <w:r w:rsidR="00E47D73" w:rsidRPr="00BF786E">
        <w:rPr>
          <w:rFonts w:cs="Tahoma"/>
        </w:rPr>
        <w:t>s</w:t>
      </w:r>
      <w:r w:rsidRPr="00BF786E">
        <w:rPr>
          <w:rFonts w:cs="Tahoma"/>
        </w:rPr>
        <w:t xml:space="preserve"> solicitud</w:t>
      </w:r>
      <w:r w:rsidR="00E47D73" w:rsidRPr="00BF786E">
        <w:rPr>
          <w:rFonts w:cs="Tahoma"/>
        </w:rPr>
        <w:t>es</w:t>
      </w:r>
      <w:r w:rsidRPr="00BF786E">
        <w:rPr>
          <w:rFonts w:cs="Tahoma"/>
        </w:rPr>
        <w:t xml:space="preserve"> de información</w:t>
      </w:r>
      <w:r w:rsidR="00E47D73" w:rsidRPr="00BF786E">
        <w:rPr>
          <w:rFonts w:cs="Tahoma"/>
        </w:rPr>
        <w:t xml:space="preserve"> </w:t>
      </w:r>
      <w:r w:rsidR="000B2CB4" w:rsidRPr="00BF786E">
        <w:t>00014</w:t>
      </w:r>
      <w:r w:rsidR="007230BF" w:rsidRPr="00BF786E">
        <w:t>/ATIZAPAN/IP/2025</w:t>
      </w:r>
      <w:r w:rsidR="00E47D73" w:rsidRPr="00BF786E">
        <w:t xml:space="preserve"> y </w:t>
      </w:r>
      <w:r w:rsidR="000B2CB4" w:rsidRPr="00BF786E">
        <w:t>00026</w:t>
      </w:r>
      <w:r w:rsidR="007230BF" w:rsidRPr="00BF786E">
        <w:t>/ATIZAPAN/IP/2025</w:t>
      </w:r>
      <w:r w:rsidR="0027681A" w:rsidRPr="00BF786E">
        <w:rPr>
          <w:rFonts w:cs="Tahoma"/>
        </w:rPr>
        <w:t>.</w:t>
      </w:r>
    </w:p>
    <w:p w14:paraId="00BAD857" w14:textId="77777777" w:rsidR="005A41CB" w:rsidRPr="00BF786E" w:rsidRDefault="005A41CB" w:rsidP="003317AE">
      <w:pPr>
        <w:spacing w:after="0" w:line="360" w:lineRule="auto"/>
        <w:rPr>
          <w:rFonts w:cs="Tahoma"/>
          <w:bCs/>
          <w:iCs/>
          <w:lang w:val="es-ES_tradnl"/>
        </w:rPr>
      </w:pPr>
    </w:p>
    <w:p w14:paraId="1B0A2772" w14:textId="77777777" w:rsidR="005A41CB" w:rsidRPr="00BF786E" w:rsidRDefault="005A41CB" w:rsidP="003317AE">
      <w:pPr>
        <w:spacing w:after="0" w:line="360" w:lineRule="auto"/>
        <w:rPr>
          <w:rFonts w:cs="Palatino Linotype"/>
          <w:b/>
        </w:rPr>
      </w:pPr>
      <w:r w:rsidRPr="00BF786E">
        <w:rPr>
          <w:b/>
        </w:rPr>
        <w:t>Términos de la Resolución para conocimiento del Particular</w:t>
      </w:r>
    </w:p>
    <w:p w14:paraId="6F980FD6" w14:textId="77777777" w:rsidR="005A41CB" w:rsidRPr="00BF786E" w:rsidRDefault="005A41CB" w:rsidP="003317AE">
      <w:pPr>
        <w:spacing w:after="0" w:line="360" w:lineRule="auto"/>
        <w:rPr>
          <w:b/>
        </w:rPr>
      </w:pPr>
    </w:p>
    <w:p w14:paraId="5BBD6C94" w14:textId="5692FDD5" w:rsidR="00F94C9C" w:rsidRPr="00BF786E" w:rsidRDefault="0027681A" w:rsidP="00F51137">
      <w:pPr>
        <w:widowControl w:val="0"/>
        <w:spacing w:after="0" w:line="360" w:lineRule="auto"/>
        <w:contextualSpacing/>
        <w:rPr>
          <w:rFonts w:eastAsia="Times New Roman" w:cs="Times New Roman"/>
          <w:bCs/>
          <w:lang w:eastAsia="es-ES"/>
        </w:rPr>
      </w:pPr>
      <w:bookmarkStart w:id="22" w:name="_heading=h.1fob9te"/>
      <w:bookmarkEnd w:id="22"/>
      <w:r w:rsidRPr="00BF786E">
        <w:rPr>
          <w:rFonts w:eastAsia="Calibri" w:cs="Tahoma"/>
          <w:bCs/>
          <w:iCs/>
          <w:color w:val="000000"/>
        </w:rPr>
        <w:t xml:space="preserve">Se le hace del conocimiento al Particular, que, en el presente caso, no se le da la razón, pues el Sujeto Obligado desde respuesta </w:t>
      </w:r>
      <w:r w:rsidR="00F51137" w:rsidRPr="00BF786E">
        <w:rPr>
          <w:rFonts w:eastAsia="Calibri" w:cs="Tahoma"/>
          <w:bCs/>
          <w:iCs/>
          <w:color w:val="000000"/>
        </w:rPr>
        <w:t xml:space="preserve">señaló las razones por las cuales no contaba con la información solicitada, con lo cual dio atención cabal a los requerimientos de información; </w:t>
      </w:r>
      <w:r w:rsidR="00F94C9C" w:rsidRPr="00BF786E">
        <w:rPr>
          <w:rFonts w:eastAsia="Calibri" w:cs="Tahoma"/>
          <w:bCs/>
          <w:iCs/>
        </w:rPr>
        <w:t>la labor del Instituto, es apoyar a la población a acceder a la información pública y garantizar la protección de los datos personales.</w:t>
      </w:r>
    </w:p>
    <w:p w14:paraId="3C9FE45E" w14:textId="77777777" w:rsidR="005A41CB" w:rsidRPr="00BF786E" w:rsidRDefault="005A41CB" w:rsidP="003317AE">
      <w:pPr>
        <w:spacing w:after="0" w:line="360" w:lineRule="auto"/>
      </w:pPr>
    </w:p>
    <w:p w14:paraId="5D08C8B5" w14:textId="77777777" w:rsidR="005A41CB" w:rsidRPr="00BF786E" w:rsidRDefault="005A41CB" w:rsidP="003317AE">
      <w:pPr>
        <w:spacing w:after="0" w:line="360" w:lineRule="auto"/>
      </w:pPr>
      <w:r w:rsidRPr="00BF786E">
        <w:lastRenderedPageBreak/>
        <w:t>Por lo expuesto y fundado, este Pleno:</w:t>
      </w:r>
    </w:p>
    <w:p w14:paraId="3508AA6F" w14:textId="77777777" w:rsidR="005A41CB" w:rsidRPr="00BF786E" w:rsidRDefault="005A41CB" w:rsidP="003317AE">
      <w:pPr>
        <w:spacing w:after="0" w:line="360" w:lineRule="auto"/>
      </w:pPr>
    </w:p>
    <w:p w14:paraId="287F46A2" w14:textId="77777777" w:rsidR="005A41CB" w:rsidRPr="00BF786E" w:rsidRDefault="005A41CB" w:rsidP="003317AE">
      <w:pPr>
        <w:pStyle w:val="Ttulo1"/>
        <w:spacing w:before="0" w:line="360" w:lineRule="auto"/>
        <w:jc w:val="center"/>
        <w:rPr>
          <w:rFonts w:ascii="Palatino Linotype" w:hAnsi="Palatino Linotype"/>
          <w:b/>
          <w:bCs/>
          <w:color w:val="auto"/>
          <w:sz w:val="22"/>
          <w:szCs w:val="22"/>
        </w:rPr>
      </w:pPr>
      <w:bookmarkStart w:id="23" w:name="_Toc190259600"/>
      <w:bookmarkStart w:id="24" w:name="_Toc194592622"/>
      <w:r w:rsidRPr="00BF786E">
        <w:rPr>
          <w:rFonts w:ascii="Palatino Linotype" w:hAnsi="Palatino Linotype"/>
          <w:b/>
          <w:bCs/>
          <w:color w:val="auto"/>
          <w:sz w:val="22"/>
          <w:szCs w:val="22"/>
        </w:rPr>
        <w:t>R E S U E L V E</w:t>
      </w:r>
      <w:bookmarkEnd w:id="23"/>
      <w:bookmarkEnd w:id="24"/>
    </w:p>
    <w:p w14:paraId="35C57451" w14:textId="77777777" w:rsidR="005A41CB" w:rsidRPr="00BF786E" w:rsidRDefault="005A41CB" w:rsidP="003317AE">
      <w:pPr>
        <w:spacing w:after="0" w:line="360" w:lineRule="auto"/>
      </w:pPr>
    </w:p>
    <w:p w14:paraId="03017521" w14:textId="44EEBE30" w:rsidR="00B31AE3" w:rsidRPr="00BF786E" w:rsidRDefault="005A41CB" w:rsidP="003317AE">
      <w:pPr>
        <w:spacing w:after="0" w:line="360" w:lineRule="auto"/>
      </w:pPr>
      <w:r w:rsidRPr="00BF786E">
        <w:rPr>
          <w:b/>
        </w:rPr>
        <w:t xml:space="preserve">PRIMERO. </w:t>
      </w:r>
      <w:r w:rsidR="00B31AE3" w:rsidRPr="00BF786E">
        <w:t xml:space="preserve">Se </w:t>
      </w:r>
      <w:r w:rsidR="0027681A" w:rsidRPr="00BF786E">
        <w:rPr>
          <w:b/>
        </w:rPr>
        <w:t>CONFIRMA</w:t>
      </w:r>
      <w:r w:rsidR="00B31AE3" w:rsidRPr="00BF786E">
        <w:rPr>
          <w:b/>
        </w:rPr>
        <w:t xml:space="preserve"> </w:t>
      </w:r>
      <w:r w:rsidR="00B31AE3" w:rsidRPr="00BF786E">
        <w:t xml:space="preserve">la respuesta entregada por el </w:t>
      </w:r>
      <w:r w:rsidR="00554B11" w:rsidRPr="00BF786E">
        <w:t>Ayuntamiento de Atizapán</w:t>
      </w:r>
      <w:r w:rsidR="00B31AE3" w:rsidRPr="00BF786E">
        <w:t>, a la</w:t>
      </w:r>
      <w:r w:rsidR="00E47D73" w:rsidRPr="00BF786E">
        <w:t>s</w:t>
      </w:r>
      <w:r w:rsidR="00B31AE3" w:rsidRPr="00BF786E">
        <w:t xml:space="preserve"> solicitud</w:t>
      </w:r>
      <w:r w:rsidR="00E47D73" w:rsidRPr="00BF786E">
        <w:t>es</w:t>
      </w:r>
      <w:r w:rsidR="00B31AE3" w:rsidRPr="00BF786E">
        <w:t xml:space="preserve"> de información</w:t>
      </w:r>
      <w:r w:rsidR="00662BB8" w:rsidRPr="00BF786E">
        <w:t xml:space="preserve"> </w:t>
      </w:r>
      <w:r w:rsidR="000B2CB4" w:rsidRPr="00BF786E">
        <w:t>00014</w:t>
      </w:r>
      <w:r w:rsidR="007230BF" w:rsidRPr="00BF786E">
        <w:t>/ATIZAPAN/IP/2025</w:t>
      </w:r>
      <w:r w:rsidR="00662BB8" w:rsidRPr="00BF786E">
        <w:t xml:space="preserve"> y </w:t>
      </w:r>
      <w:r w:rsidR="000B2CB4" w:rsidRPr="00BF786E">
        <w:t>00026</w:t>
      </w:r>
      <w:r w:rsidR="007230BF" w:rsidRPr="00BF786E">
        <w:t>/ATIZAPAN/IP/2025</w:t>
      </w:r>
      <w:r w:rsidR="00B31AE3" w:rsidRPr="00BF786E">
        <w:rPr>
          <w:color w:val="000000"/>
        </w:rPr>
        <w:t>,</w:t>
      </w:r>
      <w:r w:rsidR="00B31AE3" w:rsidRPr="00BF786E">
        <w:t xml:space="preserve"> por resultar </w:t>
      </w:r>
      <w:r w:rsidR="0027681A" w:rsidRPr="00BF786E">
        <w:rPr>
          <w:b/>
          <w:bCs/>
        </w:rPr>
        <w:t>IN</w:t>
      </w:r>
      <w:r w:rsidR="00B31AE3" w:rsidRPr="00BF786E">
        <w:rPr>
          <w:b/>
          <w:bCs/>
        </w:rPr>
        <w:t>FUNDADAS</w:t>
      </w:r>
      <w:r w:rsidR="00B31AE3" w:rsidRPr="00BF786E">
        <w:rPr>
          <w:b/>
        </w:rPr>
        <w:t xml:space="preserve"> </w:t>
      </w:r>
      <w:r w:rsidR="00B31AE3" w:rsidRPr="00BF786E">
        <w:t>las razones o motivos de inconformidad hechos valer por la persona Recurrente, en términos de los considerandos QUINTO y SEXTO de la presente Resolución.</w:t>
      </w:r>
    </w:p>
    <w:p w14:paraId="71D4EB93" w14:textId="77777777" w:rsidR="0027681A" w:rsidRPr="00BF786E" w:rsidRDefault="0027681A" w:rsidP="003317AE">
      <w:pPr>
        <w:spacing w:after="0" w:line="360" w:lineRule="auto"/>
      </w:pPr>
    </w:p>
    <w:p w14:paraId="4559C890" w14:textId="77777777" w:rsidR="0027681A" w:rsidRPr="00BF786E" w:rsidRDefault="0027681A" w:rsidP="0027681A">
      <w:pPr>
        <w:spacing w:after="0" w:line="360" w:lineRule="auto"/>
        <w:rPr>
          <w:rFonts w:eastAsia="Calibri" w:cs="Tahoma"/>
          <w:b/>
          <w:bCs/>
          <w:iCs/>
          <w:color w:val="auto"/>
        </w:rPr>
      </w:pPr>
      <w:r w:rsidRPr="00BF786E">
        <w:rPr>
          <w:rFonts w:eastAsia="Calibri" w:cs="Tahoma"/>
          <w:b/>
          <w:bCs/>
          <w:iCs/>
          <w:color w:val="auto"/>
        </w:rPr>
        <w:t xml:space="preserve">SEGUNDO. NOTIFÍQUESE POR SAIMEX </w:t>
      </w:r>
      <w:r w:rsidRPr="00BF786E">
        <w:rPr>
          <w:rFonts w:eastAsia="Calibri" w:cs="Tahoma"/>
          <w:iCs/>
          <w:color w:val="auto"/>
        </w:rPr>
        <w:t>la presente Resolución, al Titular de la Unidad de Transparencia del Sujeto Obligado.</w:t>
      </w:r>
    </w:p>
    <w:p w14:paraId="20702630" w14:textId="77777777" w:rsidR="0027681A" w:rsidRPr="00BF786E" w:rsidRDefault="0027681A" w:rsidP="0027681A">
      <w:pPr>
        <w:spacing w:after="0" w:line="360" w:lineRule="auto"/>
        <w:rPr>
          <w:rFonts w:eastAsia="Calibri" w:cs="Tahoma"/>
          <w:b/>
          <w:bCs/>
          <w:i/>
          <w:iCs/>
          <w:color w:val="auto"/>
        </w:rPr>
      </w:pPr>
    </w:p>
    <w:p w14:paraId="0975CC2B" w14:textId="77777777" w:rsidR="0027681A" w:rsidRPr="00BF786E" w:rsidRDefault="0027681A" w:rsidP="0027681A">
      <w:pPr>
        <w:spacing w:after="0" w:line="360" w:lineRule="auto"/>
        <w:rPr>
          <w:rFonts w:eastAsia="Calibri" w:cs="Tahoma"/>
          <w:b/>
          <w:bCs/>
          <w:iCs/>
          <w:color w:val="auto"/>
        </w:rPr>
      </w:pPr>
      <w:r w:rsidRPr="00BF786E">
        <w:rPr>
          <w:rFonts w:eastAsia="Calibri" w:cs="Tahoma"/>
          <w:b/>
          <w:bCs/>
          <w:iCs/>
          <w:color w:val="auto"/>
        </w:rPr>
        <w:t xml:space="preserve">TERCERO. NOTIFÍQUESE POR SAIMEX </w:t>
      </w:r>
      <w:r w:rsidRPr="00BF786E">
        <w:rPr>
          <w:rFonts w:eastAsia="Calibri" w:cs="Tahoma"/>
          <w:iCs/>
          <w:color w:val="auto"/>
        </w:rPr>
        <w:t>a la persona Recurrente, la presente Resolución</w:t>
      </w:r>
      <w:r w:rsidRPr="00BF786E">
        <w:rPr>
          <w:rFonts w:eastAsia="Calibri" w:cs="Tahoma"/>
          <w:lang w:val="es-ES"/>
        </w:rPr>
        <w:t>,</w:t>
      </w:r>
      <w:r w:rsidRPr="00BF786E">
        <w:rPr>
          <w:rFonts w:eastAsia="Calibri" w:cs="Tahoma"/>
          <w:iCs/>
          <w:color w:val="auto"/>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569C200" w14:textId="77777777" w:rsidR="005A41CB" w:rsidRPr="00BF786E" w:rsidRDefault="005A41CB" w:rsidP="003317AE">
      <w:pPr>
        <w:spacing w:after="0" w:line="360" w:lineRule="auto"/>
        <w:rPr>
          <w:rFonts w:eastAsia="Calibri" w:cs="Tahoma"/>
          <w:bCs/>
        </w:rPr>
      </w:pPr>
    </w:p>
    <w:p w14:paraId="65444899" w14:textId="06CFEC4C" w:rsidR="005A41CB" w:rsidRPr="001F4A28" w:rsidRDefault="005A41CB" w:rsidP="003317AE">
      <w:pPr>
        <w:spacing w:after="0" w:line="360" w:lineRule="auto"/>
        <w:rPr>
          <w:rFonts w:eastAsia="Calibri" w:cs="Tahoma"/>
          <w:bCs/>
        </w:rPr>
      </w:pPr>
      <w:r w:rsidRPr="00BF786E">
        <w:rPr>
          <w:rFonts w:eastAsia="Calibri" w:cs="Tahoma"/>
          <w:bCs/>
        </w:rPr>
        <w:t xml:space="preserve">ASÍ LO RESUELVE, POR </w:t>
      </w:r>
      <w:r w:rsidRPr="00BF786E">
        <w:rPr>
          <w:rFonts w:eastAsia="Calibri" w:cs="Tahoma"/>
          <w:b/>
        </w:rPr>
        <w:t>UNANIMIDAD</w:t>
      </w:r>
      <w:r w:rsidRPr="00BF786E">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94C9C" w:rsidRPr="00BF786E">
        <w:rPr>
          <w:rFonts w:eastAsia="Calibri" w:cs="Tahoma"/>
          <w:bCs/>
        </w:rPr>
        <w:t>DÉCIMA</w:t>
      </w:r>
      <w:r w:rsidR="000B2CB4" w:rsidRPr="00BF786E">
        <w:rPr>
          <w:rFonts w:eastAsia="Calibri" w:cs="Tahoma"/>
          <w:bCs/>
        </w:rPr>
        <w:t xml:space="preserve"> </w:t>
      </w:r>
      <w:r w:rsidR="0027681A" w:rsidRPr="00BF786E">
        <w:rPr>
          <w:rFonts w:eastAsia="Calibri" w:cs="Tahoma"/>
          <w:bCs/>
        </w:rPr>
        <w:t>SEGUNDA</w:t>
      </w:r>
      <w:r w:rsidRPr="00BF786E">
        <w:rPr>
          <w:rFonts w:eastAsia="Calibri" w:cs="Tahoma"/>
          <w:bCs/>
        </w:rPr>
        <w:t xml:space="preserve"> SESIÓN ORDINARIA, CELEBRADA EL </w:t>
      </w:r>
      <w:r w:rsidR="0027681A" w:rsidRPr="00BF786E">
        <w:rPr>
          <w:rFonts w:eastAsia="Calibri" w:cs="Tahoma"/>
          <w:bCs/>
        </w:rPr>
        <w:t>DOS DE ABRIL</w:t>
      </w:r>
      <w:r w:rsidRPr="00BF786E">
        <w:rPr>
          <w:rFonts w:eastAsia="Calibri" w:cs="Tahoma"/>
          <w:bCs/>
        </w:rPr>
        <w:t xml:space="preserve"> DE DOS MIL VEINTICINCO, ANTE EL SECRETARIO TÉCNICO DEL PLENO, ALEXIS TAPIA RAMÍREZ.</w:t>
      </w:r>
    </w:p>
    <w:p w14:paraId="06A84926" w14:textId="77777777" w:rsidR="00355D02" w:rsidRPr="005A41CB" w:rsidRDefault="00355D02" w:rsidP="003317AE">
      <w:pPr>
        <w:spacing w:after="0" w:line="360" w:lineRule="auto"/>
        <w:contextualSpacing/>
        <w:rPr>
          <w:rFonts w:eastAsia="Times New Roman" w:cs="Tahoma"/>
          <w:bCs/>
          <w:iCs/>
          <w:lang w:eastAsia="es-ES"/>
        </w:rPr>
      </w:pPr>
    </w:p>
    <w:p w14:paraId="674AA80B" w14:textId="77777777" w:rsidR="00355D02" w:rsidRPr="00355D02" w:rsidRDefault="00355D02" w:rsidP="003317AE">
      <w:pPr>
        <w:spacing w:after="0" w:line="360" w:lineRule="auto"/>
        <w:rPr>
          <w:bCs/>
          <w:iCs/>
          <w:lang w:val="es-ES"/>
        </w:rPr>
      </w:pPr>
    </w:p>
    <w:p w14:paraId="4B0B88B0" w14:textId="77777777" w:rsidR="006D0D62" w:rsidRPr="006D0D62" w:rsidRDefault="006D0D62" w:rsidP="003317AE">
      <w:pPr>
        <w:spacing w:after="0" w:line="360" w:lineRule="auto"/>
        <w:rPr>
          <w:color w:val="000000"/>
        </w:rPr>
      </w:pPr>
    </w:p>
    <w:p w14:paraId="294055D2" w14:textId="77777777" w:rsidR="00D43C50" w:rsidRDefault="00D43C50" w:rsidP="003317AE">
      <w:pPr>
        <w:spacing w:after="0" w:line="360" w:lineRule="auto"/>
        <w:ind w:right="-28"/>
        <w:rPr>
          <w:color w:val="000000"/>
        </w:rPr>
      </w:pPr>
    </w:p>
    <w:p w14:paraId="7336BE57" w14:textId="77777777" w:rsidR="00D43C50" w:rsidRDefault="00D43C50" w:rsidP="003317AE">
      <w:pPr>
        <w:spacing w:after="0" w:line="360" w:lineRule="auto"/>
        <w:ind w:right="-28"/>
        <w:rPr>
          <w:color w:val="000000"/>
        </w:rPr>
      </w:pPr>
    </w:p>
    <w:p w14:paraId="6C42BE95" w14:textId="77777777" w:rsidR="00F94C9C" w:rsidRDefault="00F94C9C" w:rsidP="003317AE">
      <w:pPr>
        <w:spacing w:after="0" w:line="360" w:lineRule="auto"/>
        <w:ind w:right="-28"/>
        <w:rPr>
          <w:color w:val="000000"/>
        </w:rPr>
      </w:pPr>
    </w:p>
    <w:p w14:paraId="3E30FF55" w14:textId="77777777" w:rsidR="00F94C9C" w:rsidRDefault="00F94C9C" w:rsidP="003317AE">
      <w:pPr>
        <w:spacing w:after="0" w:line="360" w:lineRule="auto"/>
        <w:ind w:right="-28"/>
        <w:rPr>
          <w:color w:val="000000"/>
        </w:rPr>
      </w:pPr>
    </w:p>
    <w:p w14:paraId="01FFF32F" w14:textId="77777777" w:rsidR="00F94C9C" w:rsidRDefault="00F94C9C" w:rsidP="003317AE">
      <w:pPr>
        <w:spacing w:after="0" w:line="360" w:lineRule="auto"/>
        <w:ind w:right="-28"/>
        <w:rPr>
          <w:color w:val="000000"/>
        </w:rPr>
      </w:pPr>
    </w:p>
    <w:p w14:paraId="334C5601" w14:textId="77777777" w:rsidR="00F94C9C" w:rsidRDefault="00F94C9C" w:rsidP="003317AE">
      <w:pPr>
        <w:spacing w:after="0" w:line="360" w:lineRule="auto"/>
        <w:ind w:right="-28"/>
        <w:rPr>
          <w:color w:val="000000"/>
        </w:rPr>
      </w:pPr>
    </w:p>
    <w:p w14:paraId="27161B44" w14:textId="77777777" w:rsidR="00F94C9C" w:rsidRDefault="00F94C9C" w:rsidP="003317AE">
      <w:pPr>
        <w:spacing w:after="0" w:line="360" w:lineRule="auto"/>
        <w:ind w:right="-28"/>
        <w:rPr>
          <w:color w:val="000000"/>
        </w:rPr>
      </w:pPr>
    </w:p>
    <w:p w14:paraId="026F3BE4" w14:textId="77777777" w:rsidR="00F94C9C" w:rsidRDefault="00F94C9C" w:rsidP="003317AE">
      <w:pPr>
        <w:spacing w:after="0" w:line="360" w:lineRule="auto"/>
        <w:ind w:right="-28"/>
        <w:rPr>
          <w:color w:val="000000"/>
        </w:rPr>
      </w:pPr>
    </w:p>
    <w:p w14:paraId="7DEBD004" w14:textId="77777777" w:rsidR="00F94C9C" w:rsidRDefault="00F94C9C" w:rsidP="003317AE">
      <w:pPr>
        <w:spacing w:after="0" w:line="360" w:lineRule="auto"/>
        <w:ind w:right="-28"/>
        <w:rPr>
          <w:color w:val="000000"/>
        </w:rPr>
      </w:pPr>
    </w:p>
    <w:p w14:paraId="7C46FCE7" w14:textId="77777777" w:rsidR="003E651E" w:rsidRDefault="003E651E" w:rsidP="003317AE">
      <w:pPr>
        <w:spacing w:after="0" w:line="360" w:lineRule="auto"/>
        <w:contextualSpacing/>
        <w:rPr>
          <w:rFonts w:cs="Tahoma"/>
          <w:b/>
          <w:bCs/>
        </w:rPr>
      </w:pPr>
    </w:p>
    <w:bookmarkEnd w:id="19"/>
    <w:p w14:paraId="3EC3E9BD" w14:textId="5DD2BBF4" w:rsidR="00CE7148" w:rsidRDefault="00CE7148" w:rsidP="003317AE">
      <w:pPr>
        <w:spacing w:after="0" w:line="360" w:lineRule="auto"/>
        <w:contextualSpacing/>
      </w:pPr>
    </w:p>
    <w:sectPr w:rsidR="00CE7148" w:rsidSect="007F271C">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8EFB3" w14:textId="77777777" w:rsidR="005760DF" w:rsidRDefault="005760DF" w:rsidP="00DB3DC5">
      <w:pPr>
        <w:spacing w:after="0" w:line="240" w:lineRule="auto"/>
      </w:pPr>
      <w:r>
        <w:separator/>
      </w:r>
    </w:p>
  </w:endnote>
  <w:endnote w:type="continuationSeparator" w:id="0">
    <w:p w14:paraId="4A5E7342" w14:textId="77777777" w:rsidR="005760DF" w:rsidRDefault="005760DF"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8B74BA" w:rsidRDefault="008B74B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E153D">
              <w:rPr>
                <w:b/>
                <w:bCs/>
                <w:noProof/>
              </w:rPr>
              <w:t>18</w:t>
            </w:r>
            <w:r>
              <w:rPr>
                <w:b/>
                <w:bCs/>
                <w:sz w:val="24"/>
                <w:szCs w:val="24"/>
              </w:rPr>
              <w:fldChar w:fldCharType="end"/>
            </w:r>
          </w:p>
        </w:sdtContent>
      </w:sdt>
    </w:sdtContent>
  </w:sdt>
  <w:p w14:paraId="68EED6E3" w14:textId="77777777" w:rsidR="008B74BA" w:rsidRDefault="008B74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8B74BA" w:rsidRDefault="008B74B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E153D">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E153D">
              <w:rPr>
                <w:b/>
                <w:bCs/>
                <w:noProof/>
              </w:rPr>
              <w:t>18</w:t>
            </w:r>
            <w:r>
              <w:rPr>
                <w:b/>
                <w:bCs/>
                <w:sz w:val="24"/>
                <w:szCs w:val="24"/>
              </w:rPr>
              <w:fldChar w:fldCharType="end"/>
            </w:r>
          </w:p>
        </w:sdtContent>
      </w:sdt>
    </w:sdtContent>
  </w:sdt>
  <w:p w14:paraId="5C9540ED" w14:textId="77777777" w:rsidR="008B74BA" w:rsidRDefault="008B74B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8B74BA" w:rsidRDefault="008B74B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E153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E153D">
              <w:rPr>
                <w:b/>
                <w:bCs/>
                <w:noProof/>
              </w:rPr>
              <w:t>18</w:t>
            </w:r>
            <w:r>
              <w:rPr>
                <w:b/>
                <w:bCs/>
                <w:sz w:val="24"/>
                <w:szCs w:val="24"/>
              </w:rPr>
              <w:fldChar w:fldCharType="end"/>
            </w:r>
          </w:p>
        </w:sdtContent>
      </w:sdt>
    </w:sdtContent>
  </w:sdt>
  <w:p w14:paraId="601C40B8" w14:textId="77777777" w:rsidR="008B74BA" w:rsidRDefault="008B74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E9CCC" w14:textId="77777777" w:rsidR="005760DF" w:rsidRDefault="005760DF" w:rsidP="00DB3DC5">
      <w:pPr>
        <w:spacing w:after="0" w:line="240" w:lineRule="auto"/>
      </w:pPr>
      <w:r>
        <w:separator/>
      </w:r>
    </w:p>
  </w:footnote>
  <w:footnote w:type="continuationSeparator" w:id="0">
    <w:p w14:paraId="3C2A5168" w14:textId="77777777" w:rsidR="005760DF" w:rsidRDefault="005760DF"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8B74BA" w:rsidRPr="00E152D8" w14:paraId="04B090CA" w14:textId="77777777" w:rsidTr="00347876">
      <w:trPr>
        <w:trHeight w:val="132"/>
      </w:trPr>
      <w:tc>
        <w:tcPr>
          <w:tcW w:w="2691" w:type="dxa"/>
        </w:tcPr>
        <w:p w14:paraId="476D4D83" w14:textId="77777777" w:rsidR="008B74BA" w:rsidRPr="00E152D8" w:rsidRDefault="008B74BA"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8B74BA" w:rsidRPr="00EE1572" w:rsidRDefault="008B74BA" w:rsidP="00347876">
          <w:pPr>
            <w:tabs>
              <w:tab w:val="right" w:pos="8838"/>
            </w:tabs>
            <w:ind w:left="-28" w:right="-32"/>
            <w:rPr>
              <w:rFonts w:eastAsia="Calibri" w:cs="Tahoma"/>
            </w:rPr>
          </w:pPr>
          <w:r w:rsidRPr="00EE1572">
            <w:rPr>
              <w:rFonts w:eastAsia="Calibri" w:cs="Tahoma"/>
            </w:rPr>
            <w:t>03846/INFOEM/IP/RR/2020</w:t>
          </w:r>
        </w:p>
      </w:tc>
    </w:tr>
    <w:tr w:rsidR="008B74BA" w:rsidRPr="00E152D8" w14:paraId="1A944E3B" w14:textId="77777777" w:rsidTr="00347876">
      <w:trPr>
        <w:trHeight w:val="261"/>
      </w:trPr>
      <w:tc>
        <w:tcPr>
          <w:tcW w:w="2691" w:type="dxa"/>
        </w:tcPr>
        <w:p w14:paraId="04AF3D79" w14:textId="77777777" w:rsidR="008B74BA" w:rsidRPr="00E152D8" w:rsidRDefault="008B74BA"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8B74BA" w:rsidRPr="00EE1572" w:rsidRDefault="008B74BA" w:rsidP="00347876">
          <w:pPr>
            <w:tabs>
              <w:tab w:val="right" w:pos="8838"/>
            </w:tabs>
            <w:ind w:right="-32"/>
            <w:rPr>
              <w:rFonts w:eastAsia="Calibri" w:cs="Tahoma"/>
              <w:lang w:val="es-MX"/>
            </w:rPr>
          </w:pPr>
          <w:r w:rsidRPr="00EE1572">
            <w:rPr>
              <w:rFonts w:eastAsia="Calibri" w:cs="Tahoma"/>
              <w:lang w:val="es-MX"/>
            </w:rPr>
            <w:t xml:space="preserve">Ayuntamiento de </w:t>
          </w:r>
          <w:proofErr w:type="spellStart"/>
          <w:r w:rsidRPr="00EE1572">
            <w:rPr>
              <w:rFonts w:eastAsia="Calibri" w:cs="Tahoma"/>
              <w:lang w:val="es-MX"/>
            </w:rPr>
            <w:t>Temascalcingo</w:t>
          </w:r>
          <w:proofErr w:type="spellEnd"/>
        </w:p>
      </w:tc>
    </w:tr>
    <w:tr w:rsidR="008B74BA" w:rsidRPr="00E152D8" w14:paraId="51F43EE6" w14:textId="77777777" w:rsidTr="00347876">
      <w:trPr>
        <w:trHeight w:val="261"/>
      </w:trPr>
      <w:tc>
        <w:tcPr>
          <w:tcW w:w="2691" w:type="dxa"/>
        </w:tcPr>
        <w:p w14:paraId="4689E914" w14:textId="77777777" w:rsidR="008B74BA" w:rsidRPr="00E152D8" w:rsidRDefault="008B74BA"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8B74BA" w:rsidRPr="00E152D8" w:rsidRDefault="008B74BA"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8B74BA" w:rsidRDefault="005760DF">
    <w:pPr>
      <w:pStyle w:val="Encabezado"/>
    </w:pPr>
    <w:r>
      <w:rPr>
        <w:noProof/>
      </w:rPr>
      <w:pict w14:anchorId="1BC6D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3"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8B74BA" w:rsidRPr="00E152D8" w14:paraId="6AD70801" w14:textId="77777777" w:rsidTr="00024BC5">
      <w:trPr>
        <w:trHeight w:val="138"/>
      </w:trPr>
      <w:tc>
        <w:tcPr>
          <w:tcW w:w="2551" w:type="dxa"/>
          <w:vAlign w:val="center"/>
        </w:tcPr>
        <w:p w14:paraId="4714C583" w14:textId="77777777" w:rsidR="008B74BA" w:rsidRPr="00E152D8" w:rsidRDefault="008B74BA"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123D88E6" w:rsidR="008B74BA" w:rsidRPr="00051642" w:rsidRDefault="008B74BA" w:rsidP="00347876">
          <w:pPr>
            <w:tabs>
              <w:tab w:val="right" w:pos="8838"/>
            </w:tabs>
            <w:ind w:left="-113" w:right="57"/>
            <w:rPr>
              <w:rFonts w:eastAsia="Calibri" w:cs="Tahoma"/>
            </w:rPr>
          </w:pPr>
          <w:r>
            <w:t xml:space="preserve">01541/INFOEM/IP/RR/2025 </w:t>
          </w:r>
          <w:r>
            <w:rPr>
              <w:rFonts w:eastAsia="Calibri" w:cs="Tahoma"/>
              <w:lang w:val="es-MX"/>
            </w:rPr>
            <w:t>y acumulado</w:t>
          </w:r>
        </w:p>
      </w:tc>
    </w:tr>
    <w:tr w:rsidR="008B74BA" w:rsidRPr="00E152D8" w14:paraId="7FF5EABC" w14:textId="77777777" w:rsidTr="00024BC5">
      <w:trPr>
        <w:trHeight w:val="273"/>
      </w:trPr>
      <w:tc>
        <w:tcPr>
          <w:tcW w:w="2551" w:type="dxa"/>
        </w:tcPr>
        <w:p w14:paraId="565B10D1" w14:textId="77777777" w:rsidR="008B74BA" w:rsidRPr="00E152D8" w:rsidRDefault="008B74BA"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41C236EB" w:rsidR="008B74BA" w:rsidRPr="00051642" w:rsidRDefault="008B74BA" w:rsidP="00347876">
          <w:pPr>
            <w:tabs>
              <w:tab w:val="right" w:pos="8838"/>
            </w:tabs>
            <w:ind w:left="-113" w:right="-170"/>
            <w:rPr>
              <w:rFonts w:eastAsia="Calibri" w:cs="Tahoma"/>
              <w:lang w:val="es-MX"/>
            </w:rPr>
          </w:pPr>
          <w:r>
            <w:rPr>
              <w:bCs/>
              <w:color w:val="000000"/>
              <w:szCs w:val="14"/>
            </w:rPr>
            <w:t>Ayuntamiento de Atizapán</w:t>
          </w:r>
        </w:p>
      </w:tc>
    </w:tr>
    <w:tr w:rsidR="008B74BA" w:rsidRPr="00E152D8" w14:paraId="3156BE5F" w14:textId="77777777" w:rsidTr="00024BC5">
      <w:trPr>
        <w:trHeight w:val="273"/>
      </w:trPr>
      <w:tc>
        <w:tcPr>
          <w:tcW w:w="2551" w:type="dxa"/>
        </w:tcPr>
        <w:p w14:paraId="183B2F1A" w14:textId="77777777" w:rsidR="008B74BA" w:rsidRPr="00E152D8" w:rsidRDefault="008B74BA"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8B74BA" w:rsidRPr="00E152D8" w:rsidRDefault="008B74BA"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8B74BA" w:rsidRDefault="005760DF" w:rsidP="00347876">
    <w:pPr>
      <w:pStyle w:val="Encabezado"/>
    </w:pPr>
    <w:r>
      <w:rPr>
        <w:noProof/>
      </w:rPr>
      <w:pict w14:anchorId="2CCC1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4"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3"/>
    </w:tblGrid>
    <w:tr w:rsidR="008B74BA" w:rsidRPr="00E152D8" w14:paraId="773597DE" w14:textId="77777777" w:rsidTr="00B126E4">
      <w:trPr>
        <w:trHeight w:val="132"/>
      </w:trPr>
      <w:tc>
        <w:tcPr>
          <w:tcW w:w="2551" w:type="dxa"/>
        </w:tcPr>
        <w:p w14:paraId="4FCB3AA3" w14:textId="77777777" w:rsidR="008B74BA" w:rsidRPr="00E152D8" w:rsidRDefault="008B74BA" w:rsidP="00347876">
          <w:pPr>
            <w:tabs>
              <w:tab w:val="right" w:pos="8838"/>
            </w:tabs>
            <w:ind w:right="-105"/>
            <w:rPr>
              <w:rFonts w:eastAsia="Calibri" w:cs="Tahoma"/>
              <w:b/>
              <w:lang w:val="es-MX"/>
            </w:rPr>
          </w:pPr>
          <w:r w:rsidRPr="00E152D8">
            <w:rPr>
              <w:rFonts w:eastAsia="Calibri" w:cs="Tahoma"/>
              <w:b/>
              <w:lang w:val="es-MX"/>
            </w:rPr>
            <w:t>Recurso de Revisión:</w:t>
          </w:r>
        </w:p>
      </w:tc>
      <w:tc>
        <w:tcPr>
          <w:tcW w:w="4253" w:type="dxa"/>
        </w:tcPr>
        <w:p w14:paraId="42955DA0" w14:textId="5C1EC30D" w:rsidR="008B74BA" w:rsidRPr="00051642" w:rsidRDefault="008B74BA" w:rsidP="00347876">
          <w:pPr>
            <w:tabs>
              <w:tab w:val="right" w:pos="8838"/>
            </w:tabs>
            <w:ind w:left="-111" w:right="-32"/>
            <w:rPr>
              <w:rFonts w:eastAsia="Calibri" w:cs="Tahoma"/>
            </w:rPr>
          </w:pPr>
          <w:r>
            <w:t xml:space="preserve">01541/INFOEM/IP/RR/2025 </w:t>
          </w:r>
          <w:r>
            <w:rPr>
              <w:rFonts w:eastAsia="Calibri" w:cs="Tahoma"/>
              <w:lang w:val="es-MX"/>
            </w:rPr>
            <w:t>y acumulado</w:t>
          </w:r>
        </w:p>
      </w:tc>
    </w:tr>
    <w:tr w:rsidR="008B74BA" w:rsidRPr="00E152D8" w14:paraId="202FB661" w14:textId="77777777" w:rsidTr="00B126E4">
      <w:trPr>
        <w:trHeight w:val="132"/>
      </w:trPr>
      <w:tc>
        <w:tcPr>
          <w:tcW w:w="2551" w:type="dxa"/>
          <w:shd w:val="clear" w:color="auto" w:fill="auto"/>
        </w:tcPr>
        <w:p w14:paraId="5E100A32" w14:textId="77777777" w:rsidR="008B74BA" w:rsidRPr="00E152D8" w:rsidRDefault="008B74BA"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253" w:type="dxa"/>
          <w:shd w:val="clear" w:color="auto" w:fill="auto"/>
        </w:tcPr>
        <w:p w14:paraId="28640565" w14:textId="4F8C1D37" w:rsidR="008B74BA" w:rsidRPr="00E21446" w:rsidRDefault="008B74BA" w:rsidP="00DB3DC5">
          <w:pPr>
            <w:tabs>
              <w:tab w:val="right" w:pos="8838"/>
            </w:tabs>
            <w:ind w:left="-113"/>
            <w:rPr>
              <w:rFonts w:eastAsia="Calibri" w:cs="Tahoma"/>
              <w:lang w:val="es-MX"/>
            </w:rPr>
          </w:pPr>
        </w:p>
      </w:tc>
    </w:tr>
    <w:tr w:rsidR="008B74BA" w:rsidRPr="00E152D8" w14:paraId="1BA9B09B" w14:textId="77777777" w:rsidTr="00B126E4">
      <w:trPr>
        <w:trHeight w:val="261"/>
      </w:trPr>
      <w:tc>
        <w:tcPr>
          <w:tcW w:w="2551" w:type="dxa"/>
        </w:tcPr>
        <w:p w14:paraId="6174740A" w14:textId="77777777" w:rsidR="008B74BA" w:rsidRPr="00E152D8" w:rsidRDefault="008B74BA"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3" w:type="dxa"/>
        </w:tcPr>
        <w:p w14:paraId="4B948471" w14:textId="6AADC4D2" w:rsidR="008B74BA" w:rsidRPr="00180E70" w:rsidRDefault="008B74BA" w:rsidP="00235D0D">
          <w:pPr>
            <w:tabs>
              <w:tab w:val="right" w:pos="8838"/>
            </w:tabs>
            <w:ind w:left="-111" w:right="-32"/>
            <w:rPr>
              <w:rFonts w:eastAsia="Calibri" w:cs="Tahoma"/>
              <w:lang w:val="es-MX"/>
            </w:rPr>
          </w:pPr>
          <w:r>
            <w:rPr>
              <w:bCs/>
              <w:color w:val="000000"/>
              <w:szCs w:val="14"/>
            </w:rPr>
            <w:t>Ayuntamiento de Atizapán</w:t>
          </w:r>
        </w:p>
      </w:tc>
    </w:tr>
    <w:tr w:rsidR="008B74BA" w:rsidRPr="00E152D8" w14:paraId="3F18AACD" w14:textId="77777777" w:rsidTr="00B126E4">
      <w:trPr>
        <w:trHeight w:val="261"/>
      </w:trPr>
      <w:tc>
        <w:tcPr>
          <w:tcW w:w="2551" w:type="dxa"/>
        </w:tcPr>
        <w:p w14:paraId="57E8DDB5" w14:textId="77777777" w:rsidR="008B74BA" w:rsidRPr="00E152D8" w:rsidRDefault="008B74BA" w:rsidP="00347876">
          <w:pPr>
            <w:tabs>
              <w:tab w:val="right" w:pos="8838"/>
            </w:tabs>
            <w:ind w:right="-105"/>
            <w:rPr>
              <w:rFonts w:eastAsia="Calibri" w:cs="Tahoma"/>
              <w:b/>
              <w:lang w:val="es-MX"/>
            </w:rPr>
          </w:pPr>
          <w:r w:rsidRPr="00E152D8">
            <w:rPr>
              <w:rFonts w:eastAsia="Calibri" w:cs="Tahoma"/>
              <w:b/>
              <w:lang w:val="es-MX"/>
            </w:rPr>
            <w:t>Comisionado Ponente:</w:t>
          </w:r>
        </w:p>
      </w:tc>
      <w:tc>
        <w:tcPr>
          <w:tcW w:w="4253" w:type="dxa"/>
        </w:tcPr>
        <w:p w14:paraId="1B8E59D3" w14:textId="77777777" w:rsidR="008B74BA" w:rsidRPr="00E152D8" w:rsidRDefault="008B74BA"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8B74BA" w:rsidRDefault="005760DF" w:rsidP="00347876">
    <w:pPr>
      <w:pStyle w:val="Encabezado"/>
      <w:tabs>
        <w:tab w:val="left" w:pos="5812"/>
      </w:tabs>
    </w:pPr>
    <w:r>
      <w:rPr>
        <w:noProof/>
      </w:rPr>
      <w:pict w14:anchorId="23C47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3237240"/>
    <w:multiLevelType w:val="hybridMultilevel"/>
    <w:tmpl w:val="C922D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9F3984"/>
    <w:multiLevelType w:val="hybridMultilevel"/>
    <w:tmpl w:val="7D0A46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DE7B86"/>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 w15:restartNumberingAfterBreak="0">
    <w:nsid w:val="0E6859A6"/>
    <w:multiLevelType w:val="hybridMultilevel"/>
    <w:tmpl w:val="24A4353C"/>
    <w:lvl w:ilvl="0" w:tplc="C8D0815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F363C82"/>
    <w:multiLevelType w:val="hybridMultilevel"/>
    <w:tmpl w:val="2A84531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581AF4"/>
    <w:multiLevelType w:val="hybridMultilevel"/>
    <w:tmpl w:val="FF1A4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6D4BCD"/>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1870409A"/>
    <w:multiLevelType w:val="hybridMultilevel"/>
    <w:tmpl w:val="4F608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CC2680"/>
    <w:multiLevelType w:val="hybridMultilevel"/>
    <w:tmpl w:val="CD98D9C2"/>
    <w:lvl w:ilvl="0" w:tplc="68A86142">
      <w:start w:val="1"/>
      <w:numFmt w:val="lowerRoman"/>
      <w:lvlText w:val="%1."/>
      <w:lvlJc w:val="left"/>
      <w:pPr>
        <w:ind w:left="1080" w:hanging="720"/>
      </w:pPr>
      <w:rPr>
        <w:rFonts w:ascii="Palatino Linotype" w:eastAsiaTheme="minorHAnsi"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2B1400"/>
    <w:multiLevelType w:val="hybridMultilevel"/>
    <w:tmpl w:val="11CE74C8"/>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10C72B6"/>
    <w:multiLevelType w:val="hybridMultilevel"/>
    <w:tmpl w:val="F4D4311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14B76DA"/>
    <w:multiLevelType w:val="hybridMultilevel"/>
    <w:tmpl w:val="4A3060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636C2C"/>
    <w:multiLevelType w:val="hybridMultilevel"/>
    <w:tmpl w:val="5B24F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AC5225"/>
    <w:multiLevelType w:val="hybridMultilevel"/>
    <w:tmpl w:val="54327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1938DF"/>
    <w:multiLevelType w:val="hybridMultilevel"/>
    <w:tmpl w:val="0EF08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ED3BF9"/>
    <w:multiLevelType w:val="hybridMultilevel"/>
    <w:tmpl w:val="F98AE1F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BA45E0"/>
    <w:multiLevelType w:val="hybridMultilevel"/>
    <w:tmpl w:val="D04ED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D15A1A"/>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2" w15:restartNumberingAfterBreak="0">
    <w:nsid w:val="3D4250C1"/>
    <w:multiLevelType w:val="hybridMultilevel"/>
    <w:tmpl w:val="907E9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3E2C5137"/>
    <w:multiLevelType w:val="hybridMultilevel"/>
    <w:tmpl w:val="DB6E8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5F089B"/>
    <w:multiLevelType w:val="hybridMultilevel"/>
    <w:tmpl w:val="277AEF1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0A07BBF"/>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7" w15:restartNumberingAfterBreak="0">
    <w:nsid w:val="4EFF4574"/>
    <w:multiLevelType w:val="hybridMultilevel"/>
    <w:tmpl w:val="69160B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50E93B9B"/>
    <w:multiLevelType w:val="hybridMultilevel"/>
    <w:tmpl w:val="D248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E31DC7"/>
    <w:multiLevelType w:val="hybridMultilevel"/>
    <w:tmpl w:val="564C175A"/>
    <w:lvl w:ilvl="0" w:tplc="7AA0B6C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9584334"/>
    <w:multiLevelType w:val="hybridMultilevel"/>
    <w:tmpl w:val="631C8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F22B24"/>
    <w:multiLevelType w:val="hybridMultilevel"/>
    <w:tmpl w:val="5DBA2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0F6F2F"/>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3" w15:restartNumberingAfterBreak="0">
    <w:nsid w:val="60317FB7"/>
    <w:multiLevelType w:val="hybridMultilevel"/>
    <w:tmpl w:val="E3722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1372AB"/>
    <w:multiLevelType w:val="hybridMultilevel"/>
    <w:tmpl w:val="97F4FF36"/>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6CFB1642"/>
    <w:multiLevelType w:val="hybridMultilevel"/>
    <w:tmpl w:val="526EC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15772EA"/>
    <w:multiLevelType w:val="hybridMultilevel"/>
    <w:tmpl w:val="AC18BE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CC7057"/>
    <w:multiLevelType w:val="hybridMultilevel"/>
    <w:tmpl w:val="13DEB03E"/>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76FF67DA"/>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9"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7A333786"/>
    <w:multiLevelType w:val="hybridMultilevel"/>
    <w:tmpl w:val="8C76FB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8F7087"/>
    <w:multiLevelType w:val="hybridMultilevel"/>
    <w:tmpl w:val="65282784"/>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42" w15:restartNumberingAfterBreak="0">
    <w:nsid w:val="7E5E2B1F"/>
    <w:multiLevelType w:val="hybridMultilevel"/>
    <w:tmpl w:val="E85CA6FE"/>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30"/>
  </w:num>
  <w:num w:numId="2">
    <w:abstractNumId w:val="39"/>
  </w:num>
  <w:num w:numId="3">
    <w:abstractNumId w:val="4"/>
  </w:num>
  <w:num w:numId="4">
    <w:abstractNumId w:val="42"/>
  </w:num>
  <w:num w:numId="5">
    <w:abstractNumId w:val="8"/>
  </w:num>
  <w:num w:numId="6">
    <w:abstractNumId w:val="7"/>
  </w:num>
  <w:num w:numId="7">
    <w:abstractNumId w:val="26"/>
  </w:num>
  <w:num w:numId="8">
    <w:abstractNumId w:val="1"/>
  </w:num>
  <w:num w:numId="9">
    <w:abstractNumId w:val="25"/>
  </w:num>
  <w:num w:numId="10">
    <w:abstractNumId w:val="11"/>
  </w:num>
  <w:num w:numId="11">
    <w:abstractNumId w:val="27"/>
  </w:num>
  <w:num w:numId="12">
    <w:abstractNumId w:val="37"/>
  </w:num>
  <w:num w:numId="13">
    <w:abstractNumId w:val="3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
  </w:num>
  <w:num w:numId="17">
    <w:abstractNumId w:val="38"/>
  </w:num>
  <w:num w:numId="18">
    <w:abstractNumId w:val="18"/>
  </w:num>
  <w:num w:numId="19">
    <w:abstractNumId w:val="41"/>
  </w:num>
  <w:num w:numId="20">
    <w:abstractNumId w:val="32"/>
  </w:num>
  <w:num w:numId="21">
    <w:abstractNumId w:val="21"/>
  </w:num>
  <w:num w:numId="22">
    <w:abstractNumId w:val="6"/>
  </w:num>
  <w:num w:numId="23">
    <w:abstractNumId w:val="13"/>
  </w:num>
  <w:num w:numId="24">
    <w:abstractNumId w:val="16"/>
  </w:num>
  <w:num w:numId="25">
    <w:abstractNumId w:val="35"/>
  </w:num>
  <w:num w:numId="26">
    <w:abstractNumId w:val="33"/>
  </w:num>
  <w:num w:numId="27">
    <w:abstractNumId w:val="5"/>
  </w:num>
  <w:num w:numId="28">
    <w:abstractNumId w:val="2"/>
  </w:num>
  <w:num w:numId="29">
    <w:abstractNumId w:val="15"/>
  </w:num>
  <w:num w:numId="30">
    <w:abstractNumId w:val="2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3"/>
  </w:num>
  <w:num w:numId="34">
    <w:abstractNumId w:val="29"/>
  </w:num>
  <w:num w:numId="35">
    <w:abstractNumId w:val="40"/>
  </w:num>
  <w:num w:numId="36">
    <w:abstractNumId w:val="36"/>
  </w:num>
  <w:num w:numId="37">
    <w:abstractNumId w:val="12"/>
  </w:num>
  <w:num w:numId="38">
    <w:abstractNumId w:val="31"/>
  </w:num>
  <w:num w:numId="39">
    <w:abstractNumId w:val="22"/>
  </w:num>
  <w:num w:numId="40">
    <w:abstractNumId w:val="17"/>
  </w:num>
  <w:num w:numId="41">
    <w:abstractNumId w:val="9"/>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45A6"/>
    <w:rsid w:val="00013701"/>
    <w:rsid w:val="00014BE4"/>
    <w:rsid w:val="00016B06"/>
    <w:rsid w:val="00024BC5"/>
    <w:rsid w:val="00025717"/>
    <w:rsid w:val="00045728"/>
    <w:rsid w:val="00046A54"/>
    <w:rsid w:val="00047511"/>
    <w:rsid w:val="0005048A"/>
    <w:rsid w:val="00064346"/>
    <w:rsid w:val="00066007"/>
    <w:rsid w:val="00067989"/>
    <w:rsid w:val="00070115"/>
    <w:rsid w:val="000729D1"/>
    <w:rsid w:val="00073A1E"/>
    <w:rsid w:val="00082A8E"/>
    <w:rsid w:val="0008576C"/>
    <w:rsid w:val="00085ECA"/>
    <w:rsid w:val="00086A5E"/>
    <w:rsid w:val="00090DB6"/>
    <w:rsid w:val="00094584"/>
    <w:rsid w:val="000A0310"/>
    <w:rsid w:val="000A0A70"/>
    <w:rsid w:val="000A2D13"/>
    <w:rsid w:val="000B2239"/>
    <w:rsid w:val="000B2CB4"/>
    <w:rsid w:val="000B6729"/>
    <w:rsid w:val="000C3B34"/>
    <w:rsid w:val="000D1C9F"/>
    <w:rsid w:val="000E0E8D"/>
    <w:rsid w:val="000E153D"/>
    <w:rsid w:val="000F5268"/>
    <w:rsid w:val="001023EA"/>
    <w:rsid w:val="001067F6"/>
    <w:rsid w:val="00110D4D"/>
    <w:rsid w:val="00116901"/>
    <w:rsid w:val="00117CED"/>
    <w:rsid w:val="001217DD"/>
    <w:rsid w:val="001220B5"/>
    <w:rsid w:val="00131023"/>
    <w:rsid w:val="001334D1"/>
    <w:rsid w:val="00133A4B"/>
    <w:rsid w:val="001356F6"/>
    <w:rsid w:val="00136CFC"/>
    <w:rsid w:val="0014058D"/>
    <w:rsid w:val="0014339D"/>
    <w:rsid w:val="00145862"/>
    <w:rsid w:val="001479C4"/>
    <w:rsid w:val="001503DD"/>
    <w:rsid w:val="001529D4"/>
    <w:rsid w:val="0015328B"/>
    <w:rsid w:val="00154AFD"/>
    <w:rsid w:val="001553B7"/>
    <w:rsid w:val="00155A01"/>
    <w:rsid w:val="00161395"/>
    <w:rsid w:val="0016738A"/>
    <w:rsid w:val="001674D5"/>
    <w:rsid w:val="00170BFC"/>
    <w:rsid w:val="001749AC"/>
    <w:rsid w:val="00180E70"/>
    <w:rsid w:val="00181660"/>
    <w:rsid w:val="001816DA"/>
    <w:rsid w:val="00185441"/>
    <w:rsid w:val="00187C49"/>
    <w:rsid w:val="00193AB7"/>
    <w:rsid w:val="001A23CB"/>
    <w:rsid w:val="001A3868"/>
    <w:rsid w:val="001A719F"/>
    <w:rsid w:val="001A78E7"/>
    <w:rsid w:val="001B0247"/>
    <w:rsid w:val="001B11B2"/>
    <w:rsid w:val="001B5E45"/>
    <w:rsid w:val="001B672C"/>
    <w:rsid w:val="001B6B60"/>
    <w:rsid w:val="001C1351"/>
    <w:rsid w:val="001C619B"/>
    <w:rsid w:val="001C7AC2"/>
    <w:rsid w:val="001C7AE4"/>
    <w:rsid w:val="001D0A1A"/>
    <w:rsid w:val="001D0C46"/>
    <w:rsid w:val="001D171C"/>
    <w:rsid w:val="001D2A97"/>
    <w:rsid w:val="001D34A6"/>
    <w:rsid w:val="001D3CF2"/>
    <w:rsid w:val="001D40B5"/>
    <w:rsid w:val="001D4BA0"/>
    <w:rsid w:val="001D4EAC"/>
    <w:rsid w:val="001D5292"/>
    <w:rsid w:val="001D5786"/>
    <w:rsid w:val="001D5C76"/>
    <w:rsid w:val="001E1647"/>
    <w:rsid w:val="001F3934"/>
    <w:rsid w:val="001F3AB8"/>
    <w:rsid w:val="001F470B"/>
    <w:rsid w:val="001F55D5"/>
    <w:rsid w:val="00201552"/>
    <w:rsid w:val="00202C9E"/>
    <w:rsid w:val="002066C7"/>
    <w:rsid w:val="00211AA8"/>
    <w:rsid w:val="0021438D"/>
    <w:rsid w:val="002164B9"/>
    <w:rsid w:val="002202B7"/>
    <w:rsid w:val="00221CB6"/>
    <w:rsid w:val="002247F3"/>
    <w:rsid w:val="00230A95"/>
    <w:rsid w:val="00230B4A"/>
    <w:rsid w:val="00230BC7"/>
    <w:rsid w:val="00232980"/>
    <w:rsid w:val="00232CCB"/>
    <w:rsid w:val="00235D0D"/>
    <w:rsid w:val="002409A7"/>
    <w:rsid w:val="002451A6"/>
    <w:rsid w:val="00245C4A"/>
    <w:rsid w:val="00250655"/>
    <w:rsid w:val="00251E59"/>
    <w:rsid w:val="00254457"/>
    <w:rsid w:val="00260D23"/>
    <w:rsid w:val="00263D4D"/>
    <w:rsid w:val="00264675"/>
    <w:rsid w:val="00265CFE"/>
    <w:rsid w:val="00267A78"/>
    <w:rsid w:val="00270457"/>
    <w:rsid w:val="002705C2"/>
    <w:rsid w:val="00271133"/>
    <w:rsid w:val="00272707"/>
    <w:rsid w:val="00275938"/>
    <w:rsid w:val="00275E0B"/>
    <w:rsid w:val="002760C2"/>
    <w:rsid w:val="002766F3"/>
    <w:rsid w:val="0027681A"/>
    <w:rsid w:val="002829E6"/>
    <w:rsid w:val="00284C44"/>
    <w:rsid w:val="00292257"/>
    <w:rsid w:val="002973ED"/>
    <w:rsid w:val="002977E5"/>
    <w:rsid w:val="00297E98"/>
    <w:rsid w:val="002A03D4"/>
    <w:rsid w:val="002A05AF"/>
    <w:rsid w:val="002A0BE5"/>
    <w:rsid w:val="002A55C6"/>
    <w:rsid w:val="002B188B"/>
    <w:rsid w:val="002B3DAC"/>
    <w:rsid w:val="002C03FE"/>
    <w:rsid w:val="002C0400"/>
    <w:rsid w:val="002C19D9"/>
    <w:rsid w:val="002C3216"/>
    <w:rsid w:val="002C6661"/>
    <w:rsid w:val="002D0825"/>
    <w:rsid w:val="002D0917"/>
    <w:rsid w:val="002D2EA3"/>
    <w:rsid w:val="002E526D"/>
    <w:rsid w:val="002E7961"/>
    <w:rsid w:val="002F0A4C"/>
    <w:rsid w:val="002F551A"/>
    <w:rsid w:val="00301688"/>
    <w:rsid w:val="003023DD"/>
    <w:rsid w:val="00304164"/>
    <w:rsid w:val="003051E9"/>
    <w:rsid w:val="0030585A"/>
    <w:rsid w:val="00305A6A"/>
    <w:rsid w:val="00306FB6"/>
    <w:rsid w:val="00313A4F"/>
    <w:rsid w:val="00314630"/>
    <w:rsid w:val="0031474C"/>
    <w:rsid w:val="00315FC3"/>
    <w:rsid w:val="00324CAF"/>
    <w:rsid w:val="003317AE"/>
    <w:rsid w:val="00332849"/>
    <w:rsid w:val="0033399F"/>
    <w:rsid w:val="00335596"/>
    <w:rsid w:val="0033782D"/>
    <w:rsid w:val="00342012"/>
    <w:rsid w:val="003443B1"/>
    <w:rsid w:val="00345BB5"/>
    <w:rsid w:val="00347876"/>
    <w:rsid w:val="00355C02"/>
    <w:rsid w:val="00355D02"/>
    <w:rsid w:val="00360D2C"/>
    <w:rsid w:val="00360E9F"/>
    <w:rsid w:val="0036188C"/>
    <w:rsid w:val="00363DED"/>
    <w:rsid w:val="00365137"/>
    <w:rsid w:val="0036567B"/>
    <w:rsid w:val="0037035C"/>
    <w:rsid w:val="0037267B"/>
    <w:rsid w:val="003728AC"/>
    <w:rsid w:val="00374B7A"/>
    <w:rsid w:val="003777E5"/>
    <w:rsid w:val="00384EAA"/>
    <w:rsid w:val="00387E7C"/>
    <w:rsid w:val="003905B1"/>
    <w:rsid w:val="00390BA0"/>
    <w:rsid w:val="00391ADC"/>
    <w:rsid w:val="003944B6"/>
    <w:rsid w:val="003947D1"/>
    <w:rsid w:val="00394CB3"/>
    <w:rsid w:val="00395DF9"/>
    <w:rsid w:val="003979FC"/>
    <w:rsid w:val="003A123A"/>
    <w:rsid w:val="003B04E1"/>
    <w:rsid w:val="003C1284"/>
    <w:rsid w:val="003C221F"/>
    <w:rsid w:val="003C79E4"/>
    <w:rsid w:val="003D1A68"/>
    <w:rsid w:val="003D5F6C"/>
    <w:rsid w:val="003E04AF"/>
    <w:rsid w:val="003E28A4"/>
    <w:rsid w:val="003E45D5"/>
    <w:rsid w:val="003E4DC1"/>
    <w:rsid w:val="003E4FE4"/>
    <w:rsid w:val="003E651E"/>
    <w:rsid w:val="003E6E3A"/>
    <w:rsid w:val="003F3586"/>
    <w:rsid w:val="003F5EB5"/>
    <w:rsid w:val="003F63DA"/>
    <w:rsid w:val="00401538"/>
    <w:rsid w:val="004027BE"/>
    <w:rsid w:val="00402807"/>
    <w:rsid w:val="004044C9"/>
    <w:rsid w:val="004102C1"/>
    <w:rsid w:val="00411285"/>
    <w:rsid w:val="004114F3"/>
    <w:rsid w:val="00415774"/>
    <w:rsid w:val="0041748E"/>
    <w:rsid w:val="004210B0"/>
    <w:rsid w:val="004232E0"/>
    <w:rsid w:val="004233D3"/>
    <w:rsid w:val="0042346D"/>
    <w:rsid w:val="00427144"/>
    <w:rsid w:val="0042785A"/>
    <w:rsid w:val="004322F6"/>
    <w:rsid w:val="00434587"/>
    <w:rsid w:val="00441DFE"/>
    <w:rsid w:val="00444157"/>
    <w:rsid w:val="00444475"/>
    <w:rsid w:val="00445E87"/>
    <w:rsid w:val="004500E2"/>
    <w:rsid w:val="004515A2"/>
    <w:rsid w:val="00453B15"/>
    <w:rsid w:val="00455742"/>
    <w:rsid w:val="004557B9"/>
    <w:rsid w:val="00456B51"/>
    <w:rsid w:val="004607A2"/>
    <w:rsid w:val="004610AE"/>
    <w:rsid w:val="00462CC3"/>
    <w:rsid w:val="00464938"/>
    <w:rsid w:val="0047001B"/>
    <w:rsid w:val="00476226"/>
    <w:rsid w:val="0048001D"/>
    <w:rsid w:val="00481425"/>
    <w:rsid w:val="004908D0"/>
    <w:rsid w:val="00494452"/>
    <w:rsid w:val="00496CD9"/>
    <w:rsid w:val="0049737D"/>
    <w:rsid w:val="004A1CC8"/>
    <w:rsid w:val="004A27E9"/>
    <w:rsid w:val="004A3CE7"/>
    <w:rsid w:val="004A3CFB"/>
    <w:rsid w:val="004A4952"/>
    <w:rsid w:val="004A5A03"/>
    <w:rsid w:val="004A5AD5"/>
    <w:rsid w:val="004A5F3C"/>
    <w:rsid w:val="004B4593"/>
    <w:rsid w:val="004B4B36"/>
    <w:rsid w:val="004B50AD"/>
    <w:rsid w:val="004B6AAC"/>
    <w:rsid w:val="004C183E"/>
    <w:rsid w:val="004C2401"/>
    <w:rsid w:val="004C37C3"/>
    <w:rsid w:val="004C7726"/>
    <w:rsid w:val="004D19FE"/>
    <w:rsid w:val="004E39B8"/>
    <w:rsid w:val="004E3FAB"/>
    <w:rsid w:val="004E4592"/>
    <w:rsid w:val="004E5AB1"/>
    <w:rsid w:val="004E6ECB"/>
    <w:rsid w:val="004E79ED"/>
    <w:rsid w:val="004F055F"/>
    <w:rsid w:val="004F2F5A"/>
    <w:rsid w:val="004F6126"/>
    <w:rsid w:val="00503793"/>
    <w:rsid w:val="00504829"/>
    <w:rsid w:val="005118CA"/>
    <w:rsid w:val="00515591"/>
    <w:rsid w:val="0051651C"/>
    <w:rsid w:val="00523D77"/>
    <w:rsid w:val="005250D7"/>
    <w:rsid w:val="0053169F"/>
    <w:rsid w:val="00542237"/>
    <w:rsid w:val="0054574D"/>
    <w:rsid w:val="00545888"/>
    <w:rsid w:val="00546F50"/>
    <w:rsid w:val="00547A40"/>
    <w:rsid w:val="0055035F"/>
    <w:rsid w:val="0055158C"/>
    <w:rsid w:val="00551FAA"/>
    <w:rsid w:val="00553659"/>
    <w:rsid w:val="00554B11"/>
    <w:rsid w:val="00561F9B"/>
    <w:rsid w:val="00562F9A"/>
    <w:rsid w:val="0056753F"/>
    <w:rsid w:val="00567E48"/>
    <w:rsid w:val="00572301"/>
    <w:rsid w:val="005760DF"/>
    <w:rsid w:val="00576D24"/>
    <w:rsid w:val="00587799"/>
    <w:rsid w:val="00592054"/>
    <w:rsid w:val="005926F0"/>
    <w:rsid w:val="00592BA0"/>
    <w:rsid w:val="00595B4F"/>
    <w:rsid w:val="005A41CB"/>
    <w:rsid w:val="005A64FF"/>
    <w:rsid w:val="005A6566"/>
    <w:rsid w:val="005A6BEC"/>
    <w:rsid w:val="005A7DC1"/>
    <w:rsid w:val="005B4149"/>
    <w:rsid w:val="005B5485"/>
    <w:rsid w:val="005B6D7A"/>
    <w:rsid w:val="005B7612"/>
    <w:rsid w:val="005C2558"/>
    <w:rsid w:val="005C5466"/>
    <w:rsid w:val="005C599D"/>
    <w:rsid w:val="005C6124"/>
    <w:rsid w:val="005C621D"/>
    <w:rsid w:val="005D04FC"/>
    <w:rsid w:val="005D0732"/>
    <w:rsid w:val="005D2A40"/>
    <w:rsid w:val="005D69E6"/>
    <w:rsid w:val="005E12BE"/>
    <w:rsid w:val="005E3CD8"/>
    <w:rsid w:val="005E452E"/>
    <w:rsid w:val="005E5754"/>
    <w:rsid w:val="005F0613"/>
    <w:rsid w:val="005F0F09"/>
    <w:rsid w:val="005F144B"/>
    <w:rsid w:val="005F33EA"/>
    <w:rsid w:val="005F34F5"/>
    <w:rsid w:val="005F59BC"/>
    <w:rsid w:val="005F7560"/>
    <w:rsid w:val="006008E5"/>
    <w:rsid w:val="00600A07"/>
    <w:rsid w:val="00606C49"/>
    <w:rsid w:val="00606D94"/>
    <w:rsid w:val="0061014C"/>
    <w:rsid w:val="00612FFA"/>
    <w:rsid w:val="00616508"/>
    <w:rsid w:val="006209FD"/>
    <w:rsid w:val="00620C6C"/>
    <w:rsid w:val="00624047"/>
    <w:rsid w:val="00631412"/>
    <w:rsid w:val="00631747"/>
    <w:rsid w:val="00631C4D"/>
    <w:rsid w:val="0064304B"/>
    <w:rsid w:val="006437A8"/>
    <w:rsid w:val="00643DDA"/>
    <w:rsid w:val="00647273"/>
    <w:rsid w:val="00654698"/>
    <w:rsid w:val="00657B40"/>
    <w:rsid w:val="00660FC5"/>
    <w:rsid w:val="006613D1"/>
    <w:rsid w:val="00662865"/>
    <w:rsid w:val="00662BB8"/>
    <w:rsid w:val="00664A6E"/>
    <w:rsid w:val="006651F1"/>
    <w:rsid w:val="00665510"/>
    <w:rsid w:val="00671FAA"/>
    <w:rsid w:val="006723D0"/>
    <w:rsid w:val="00673579"/>
    <w:rsid w:val="006738A6"/>
    <w:rsid w:val="006760A0"/>
    <w:rsid w:val="00676931"/>
    <w:rsid w:val="006778B9"/>
    <w:rsid w:val="0068166C"/>
    <w:rsid w:val="006829C3"/>
    <w:rsid w:val="0068713F"/>
    <w:rsid w:val="006877B4"/>
    <w:rsid w:val="006878CA"/>
    <w:rsid w:val="00687DCC"/>
    <w:rsid w:val="00691634"/>
    <w:rsid w:val="00693257"/>
    <w:rsid w:val="006A0867"/>
    <w:rsid w:val="006A0D26"/>
    <w:rsid w:val="006A6F3D"/>
    <w:rsid w:val="006A779A"/>
    <w:rsid w:val="006B0A86"/>
    <w:rsid w:val="006B1B7E"/>
    <w:rsid w:val="006B6699"/>
    <w:rsid w:val="006B6DC3"/>
    <w:rsid w:val="006C415A"/>
    <w:rsid w:val="006C7941"/>
    <w:rsid w:val="006C7EE1"/>
    <w:rsid w:val="006D0D62"/>
    <w:rsid w:val="006D1800"/>
    <w:rsid w:val="006D1ED4"/>
    <w:rsid w:val="006D2CC2"/>
    <w:rsid w:val="006D2E48"/>
    <w:rsid w:val="006D3507"/>
    <w:rsid w:val="006D3E73"/>
    <w:rsid w:val="006E4FC2"/>
    <w:rsid w:val="006E5E23"/>
    <w:rsid w:val="006E7741"/>
    <w:rsid w:val="006F0B9E"/>
    <w:rsid w:val="006F0DC0"/>
    <w:rsid w:val="006F3B24"/>
    <w:rsid w:val="006F43A9"/>
    <w:rsid w:val="00700E6D"/>
    <w:rsid w:val="007146FE"/>
    <w:rsid w:val="00716648"/>
    <w:rsid w:val="00721527"/>
    <w:rsid w:val="00721B8E"/>
    <w:rsid w:val="007230BF"/>
    <w:rsid w:val="00725047"/>
    <w:rsid w:val="00725C4E"/>
    <w:rsid w:val="00726312"/>
    <w:rsid w:val="00727FAC"/>
    <w:rsid w:val="007309C0"/>
    <w:rsid w:val="00734170"/>
    <w:rsid w:val="007341A3"/>
    <w:rsid w:val="007354CD"/>
    <w:rsid w:val="00735F0F"/>
    <w:rsid w:val="00740744"/>
    <w:rsid w:val="00751BAF"/>
    <w:rsid w:val="007608DF"/>
    <w:rsid w:val="00763706"/>
    <w:rsid w:val="0076438E"/>
    <w:rsid w:val="00766536"/>
    <w:rsid w:val="00767391"/>
    <w:rsid w:val="0077102C"/>
    <w:rsid w:val="00771E12"/>
    <w:rsid w:val="007738F3"/>
    <w:rsid w:val="007751D1"/>
    <w:rsid w:val="0077524C"/>
    <w:rsid w:val="007752BD"/>
    <w:rsid w:val="007849C0"/>
    <w:rsid w:val="00784C5C"/>
    <w:rsid w:val="007A3FDD"/>
    <w:rsid w:val="007A732D"/>
    <w:rsid w:val="007B0396"/>
    <w:rsid w:val="007B0BBD"/>
    <w:rsid w:val="007C0D8D"/>
    <w:rsid w:val="007C2F52"/>
    <w:rsid w:val="007C40CF"/>
    <w:rsid w:val="007D1412"/>
    <w:rsid w:val="007D156A"/>
    <w:rsid w:val="007D20CD"/>
    <w:rsid w:val="007E0738"/>
    <w:rsid w:val="007F08B3"/>
    <w:rsid w:val="007F0FB2"/>
    <w:rsid w:val="007F271C"/>
    <w:rsid w:val="007F466A"/>
    <w:rsid w:val="008022B3"/>
    <w:rsid w:val="00814335"/>
    <w:rsid w:val="00815227"/>
    <w:rsid w:val="00816E16"/>
    <w:rsid w:val="00820107"/>
    <w:rsid w:val="0082097F"/>
    <w:rsid w:val="008234C5"/>
    <w:rsid w:val="00825B9A"/>
    <w:rsid w:val="0082667E"/>
    <w:rsid w:val="00826E2F"/>
    <w:rsid w:val="008332E6"/>
    <w:rsid w:val="00834E09"/>
    <w:rsid w:val="00835069"/>
    <w:rsid w:val="008357F9"/>
    <w:rsid w:val="00837435"/>
    <w:rsid w:val="008378FA"/>
    <w:rsid w:val="0084189A"/>
    <w:rsid w:val="00843F6F"/>
    <w:rsid w:val="00845A43"/>
    <w:rsid w:val="00851FAD"/>
    <w:rsid w:val="00856A18"/>
    <w:rsid w:val="00861DFB"/>
    <w:rsid w:val="00867667"/>
    <w:rsid w:val="00871A36"/>
    <w:rsid w:val="008757F1"/>
    <w:rsid w:val="00876A9F"/>
    <w:rsid w:val="00876B0D"/>
    <w:rsid w:val="008826B3"/>
    <w:rsid w:val="008851BD"/>
    <w:rsid w:val="00891921"/>
    <w:rsid w:val="008922D7"/>
    <w:rsid w:val="0089704B"/>
    <w:rsid w:val="008978EE"/>
    <w:rsid w:val="008A4428"/>
    <w:rsid w:val="008A513A"/>
    <w:rsid w:val="008A6ABF"/>
    <w:rsid w:val="008B090D"/>
    <w:rsid w:val="008B74BA"/>
    <w:rsid w:val="008C2158"/>
    <w:rsid w:val="008C2A40"/>
    <w:rsid w:val="008C3252"/>
    <w:rsid w:val="008C41EA"/>
    <w:rsid w:val="008C7D0C"/>
    <w:rsid w:val="008D05ED"/>
    <w:rsid w:val="008D3258"/>
    <w:rsid w:val="008D6420"/>
    <w:rsid w:val="008D76D7"/>
    <w:rsid w:val="008F1415"/>
    <w:rsid w:val="008F1A86"/>
    <w:rsid w:val="008F42E3"/>
    <w:rsid w:val="008F5106"/>
    <w:rsid w:val="00905714"/>
    <w:rsid w:val="009079D2"/>
    <w:rsid w:val="00911A22"/>
    <w:rsid w:val="00911AEF"/>
    <w:rsid w:val="00915E2F"/>
    <w:rsid w:val="0091621C"/>
    <w:rsid w:val="009165D3"/>
    <w:rsid w:val="00917685"/>
    <w:rsid w:val="00920C0F"/>
    <w:rsid w:val="00935155"/>
    <w:rsid w:val="00937303"/>
    <w:rsid w:val="0094002B"/>
    <w:rsid w:val="00942587"/>
    <w:rsid w:val="00942C0A"/>
    <w:rsid w:val="009445B3"/>
    <w:rsid w:val="00946F03"/>
    <w:rsid w:val="00947735"/>
    <w:rsid w:val="00950313"/>
    <w:rsid w:val="00952680"/>
    <w:rsid w:val="00953052"/>
    <w:rsid w:val="009579CC"/>
    <w:rsid w:val="00962123"/>
    <w:rsid w:val="00963264"/>
    <w:rsid w:val="00963ACB"/>
    <w:rsid w:val="00963FF5"/>
    <w:rsid w:val="0096426C"/>
    <w:rsid w:val="0097179C"/>
    <w:rsid w:val="0097343E"/>
    <w:rsid w:val="009743A5"/>
    <w:rsid w:val="00987A5A"/>
    <w:rsid w:val="00991DB6"/>
    <w:rsid w:val="00993137"/>
    <w:rsid w:val="009951FA"/>
    <w:rsid w:val="009B365B"/>
    <w:rsid w:val="009B37FF"/>
    <w:rsid w:val="009B4AE2"/>
    <w:rsid w:val="009C046D"/>
    <w:rsid w:val="009C34AA"/>
    <w:rsid w:val="009D2E17"/>
    <w:rsid w:val="009D4D54"/>
    <w:rsid w:val="009E0871"/>
    <w:rsid w:val="009E1D6F"/>
    <w:rsid w:val="009E1D95"/>
    <w:rsid w:val="009E3446"/>
    <w:rsid w:val="009E55A1"/>
    <w:rsid w:val="009E562A"/>
    <w:rsid w:val="009F130C"/>
    <w:rsid w:val="009F13CF"/>
    <w:rsid w:val="009F3130"/>
    <w:rsid w:val="009F396B"/>
    <w:rsid w:val="009F7F44"/>
    <w:rsid w:val="00A102BA"/>
    <w:rsid w:val="00A116AA"/>
    <w:rsid w:val="00A11799"/>
    <w:rsid w:val="00A142DA"/>
    <w:rsid w:val="00A15E2A"/>
    <w:rsid w:val="00A21B4D"/>
    <w:rsid w:val="00A234A1"/>
    <w:rsid w:val="00A24C3A"/>
    <w:rsid w:val="00A24C57"/>
    <w:rsid w:val="00A25800"/>
    <w:rsid w:val="00A25B47"/>
    <w:rsid w:val="00A269F1"/>
    <w:rsid w:val="00A27A9B"/>
    <w:rsid w:val="00A27E34"/>
    <w:rsid w:val="00A27F2A"/>
    <w:rsid w:val="00A30F65"/>
    <w:rsid w:val="00A32ABB"/>
    <w:rsid w:val="00A36BDA"/>
    <w:rsid w:val="00A41045"/>
    <w:rsid w:val="00A53051"/>
    <w:rsid w:val="00A555FF"/>
    <w:rsid w:val="00A56733"/>
    <w:rsid w:val="00A70740"/>
    <w:rsid w:val="00A71741"/>
    <w:rsid w:val="00A80884"/>
    <w:rsid w:val="00A82EF5"/>
    <w:rsid w:val="00A837B8"/>
    <w:rsid w:val="00A85524"/>
    <w:rsid w:val="00A85855"/>
    <w:rsid w:val="00A86310"/>
    <w:rsid w:val="00A863A4"/>
    <w:rsid w:val="00A87DB7"/>
    <w:rsid w:val="00A92399"/>
    <w:rsid w:val="00A94A6A"/>
    <w:rsid w:val="00A94CA9"/>
    <w:rsid w:val="00A96A27"/>
    <w:rsid w:val="00AA54B7"/>
    <w:rsid w:val="00AB0ED2"/>
    <w:rsid w:val="00AB450D"/>
    <w:rsid w:val="00AB5AED"/>
    <w:rsid w:val="00AB7409"/>
    <w:rsid w:val="00AB7637"/>
    <w:rsid w:val="00AC1028"/>
    <w:rsid w:val="00AC66AD"/>
    <w:rsid w:val="00AD059D"/>
    <w:rsid w:val="00AD288B"/>
    <w:rsid w:val="00AD2A74"/>
    <w:rsid w:val="00AD4CB5"/>
    <w:rsid w:val="00AD62A7"/>
    <w:rsid w:val="00AE14E2"/>
    <w:rsid w:val="00AE199A"/>
    <w:rsid w:val="00AE1F48"/>
    <w:rsid w:val="00AE29D2"/>
    <w:rsid w:val="00AF095E"/>
    <w:rsid w:val="00AF19B3"/>
    <w:rsid w:val="00AF2068"/>
    <w:rsid w:val="00AF2487"/>
    <w:rsid w:val="00AF57D5"/>
    <w:rsid w:val="00AF59F3"/>
    <w:rsid w:val="00AF5CBB"/>
    <w:rsid w:val="00AF60A3"/>
    <w:rsid w:val="00B000C5"/>
    <w:rsid w:val="00B0310D"/>
    <w:rsid w:val="00B05FF4"/>
    <w:rsid w:val="00B103D5"/>
    <w:rsid w:val="00B1110F"/>
    <w:rsid w:val="00B12570"/>
    <w:rsid w:val="00B126E4"/>
    <w:rsid w:val="00B13A06"/>
    <w:rsid w:val="00B17310"/>
    <w:rsid w:val="00B173D4"/>
    <w:rsid w:val="00B24298"/>
    <w:rsid w:val="00B31719"/>
    <w:rsid w:val="00B31AE3"/>
    <w:rsid w:val="00B34BAA"/>
    <w:rsid w:val="00B34D94"/>
    <w:rsid w:val="00B350DF"/>
    <w:rsid w:val="00B36079"/>
    <w:rsid w:val="00B379D0"/>
    <w:rsid w:val="00B40B23"/>
    <w:rsid w:val="00B4664D"/>
    <w:rsid w:val="00B47FCA"/>
    <w:rsid w:val="00B53436"/>
    <w:rsid w:val="00B557DF"/>
    <w:rsid w:val="00B5725C"/>
    <w:rsid w:val="00B60D25"/>
    <w:rsid w:val="00B65326"/>
    <w:rsid w:val="00B67794"/>
    <w:rsid w:val="00B801BB"/>
    <w:rsid w:val="00B83462"/>
    <w:rsid w:val="00B83C05"/>
    <w:rsid w:val="00B8400C"/>
    <w:rsid w:val="00B841F8"/>
    <w:rsid w:val="00B84B69"/>
    <w:rsid w:val="00B945C7"/>
    <w:rsid w:val="00B946B5"/>
    <w:rsid w:val="00B94A7B"/>
    <w:rsid w:val="00BA3DA6"/>
    <w:rsid w:val="00BA56CE"/>
    <w:rsid w:val="00BB2610"/>
    <w:rsid w:val="00BB36D2"/>
    <w:rsid w:val="00BB5491"/>
    <w:rsid w:val="00BC2443"/>
    <w:rsid w:val="00BD374D"/>
    <w:rsid w:val="00BD3F2C"/>
    <w:rsid w:val="00BD4ABE"/>
    <w:rsid w:val="00BD73D7"/>
    <w:rsid w:val="00BE3207"/>
    <w:rsid w:val="00BE3987"/>
    <w:rsid w:val="00BE3C4E"/>
    <w:rsid w:val="00BE5907"/>
    <w:rsid w:val="00BE6482"/>
    <w:rsid w:val="00BF57AB"/>
    <w:rsid w:val="00BF786E"/>
    <w:rsid w:val="00C008FF"/>
    <w:rsid w:val="00C015EF"/>
    <w:rsid w:val="00C05382"/>
    <w:rsid w:val="00C053E1"/>
    <w:rsid w:val="00C13F2D"/>
    <w:rsid w:val="00C15FE2"/>
    <w:rsid w:val="00C17EBF"/>
    <w:rsid w:val="00C231D5"/>
    <w:rsid w:val="00C30DEF"/>
    <w:rsid w:val="00C337E5"/>
    <w:rsid w:val="00C340FF"/>
    <w:rsid w:val="00C3578F"/>
    <w:rsid w:val="00C37F9B"/>
    <w:rsid w:val="00C409A6"/>
    <w:rsid w:val="00C41711"/>
    <w:rsid w:val="00C42BDC"/>
    <w:rsid w:val="00C5182D"/>
    <w:rsid w:val="00C5380E"/>
    <w:rsid w:val="00C54015"/>
    <w:rsid w:val="00C605C9"/>
    <w:rsid w:val="00C61FFB"/>
    <w:rsid w:val="00C6203B"/>
    <w:rsid w:val="00C66273"/>
    <w:rsid w:val="00C679B0"/>
    <w:rsid w:val="00C82156"/>
    <w:rsid w:val="00C8608C"/>
    <w:rsid w:val="00C871AC"/>
    <w:rsid w:val="00C87965"/>
    <w:rsid w:val="00C923EC"/>
    <w:rsid w:val="00C952EC"/>
    <w:rsid w:val="00CA2B79"/>
    <w:rsid w:val="00CA422C"/>
    <w:rsid w:val="00CA4424"/>
    <w:rsid w:val="00CA4534"/>
    <w:rsid w:val="00CA59F2"/>
    <w:rsid w:val="00CA79CB"/>
    <w:rsid w:val="00CB2BDC"/>
    <w:rsid w:val="00CB2FA4"/>
    <w:rsid w:val="00CB3953"/>
    <w:rsid w:val="00CB7ED5"/>
    <w:rsid w:val="00CD0922"/>
    <w:rsid w:val="00CD20AC"/>
    <w:rsid w:val="00CD27A5"/>
    <w:rsid w:val="00CD2B33"/>
    <w:rsid w:val="00CE10DA"/>
    <w:rsid w:val="00CE26D3"/>
    <w:rsid w:val="00CE4E35"/>
    <w:rsid w:val="00CE7148"/>
    <w:rsid w:val="00CE71FB"/>
    <w:rsid w:val="00CF18F8"/>
    <w:rsid w:val="00D006B8"/>
    <w:rsid w:val="00D04C8C"/>
    <w:rsid w:val="00D06B07"/>
    <w:rsid w:val="00D07290"/>
    <w:rsid w:val="00D10A2B"/>
    <w:rsid w:val="00D26F48"/>
    <w:rsid w:val="00D34705"/>
    <w:rsid w:val="00D40A2E"/>
    <w:rsid w:val="00D43C50"/>
    <w:rsid w:val="00D47B7C"/>
    <w:rsid w:val="00D627CD"/>
    <w:rsid w:val="00D65375"/>
    <w:rsid w:val="00D65FB6"/>
    <w:rsid w:val="00D729B7"/>
    <w:rsid w:val="00D74C1C"/>
    <w:rsid w:val="00D77576"/>
    <w:rsid w:val="00D778ED"/>
    <w:rsid w:val="00D83BBF"/>
    <w:rsid w:val="00D8498E"/>
    <w:rsid w:val="00D84D9C"/>
    <w:rsid w:val="00D8570C"/>
    <w:rsid w:val="00D9224C"/>
    <w:rsid w:val="00D94737"/>
    <w:rsid w:val="00D94EE7"/>
    <w:rsid w:val="00D957A8"/>
    <w:rsid w:val="00D95C1D"/>
    <w:rsid w:val="00DA2D9B"/>
    <w:rsid w:val="00DA7B92"/>
    <w:rsid w:val="00DB0007"/>
    <w:rsid w:val="00DB0B91"/>
    <w:rsid w:val="00DB2708"/>
    <w:rsid w:val="00DB29D2"/>
    <w:rsid w:val="00DB3DC5"/>
    <w:rsid w:val="00DB5FCA"/>
    <w:rsid w:val="00DC12EE"/>
    <w:rsid w:val="00DC1FC6"/>
    <w:rsid w:val="00DC26A1"/>
    <w:rsid w:val="00DC3358"/>
    <w:rsid w:val="00DC3EDC"/>
    <w:rsid w:val="00DC42DF"/>
    <w:rsid w:val="00DC4913"/>
    <w:rsid w:val="00DC61B3"/>
    <w:rsid w:val="00DC6A9D"/>
    <w:rsid w:val="00DD2693"/>
    <w:rsid w:val="00DD3A8B"/>
    <w:rsid w:val="00DD43DC"/>
    <w:rsid w:val="00DD441E"/>
    <w:rsid w:val="00DD61E6"/>
    <w:rsid w:val="00DD6EB5"/>
    <w:rsid w:val="00DE0D3F"/>
    <w:rsid w:val="00DE16FA"/>
    <w:rsid w:val="00DE32E6"/>
    <w:rsid w:val="00DE3357"/>
    <w:rsid w:val="00DE74D9"/>
    <w:rsid w:val="00DE7DEB"/>
    <w:rsid w:val="00DF1AD5"/>
    <w:rsid w:val="00DF1B85"/>
    <w:rsid w:val="00DF78C3"/>
    <w:rsid w:val="00E063FC"/>
    <w:rsid w:val="00E07591"/>
    <w:rsid w:val="00E104E1"/>
    <w:rsid w:val="00E12BC5"/>
    <w:rsid w:val="00E16046"/>
    <w:rsid w:val="00E23F25"/>
    <w:rsid w:val="00E338E6"/>
    <w:rsid w:val="00E355D9"/>
    <w:rsid w:val="00E36CEA"/>
    <w:rsid w:val="00E421AE"/>
    <w:rsid w:val="00E43B2E"/>
    <w:rsid w:val="00E45F1E"/>
    <w:rsid w:val="00E4785B"/>
    <w:rsid w:val="00E4792C"/>
    <w:rsid w:val="00E47D73"/>
    <w:rsid w:val="00E54314"/>
    <w:rsid w:val="00E56276"/>
    <w:rsid w:val="00E61C7C"/>
    <w:rsid w:val="00E67DAB"/>
    <w:rsid w:val="00E72C1B"/>
    <w:rsid w:val="00E7435A"/>
    <w:rsid w:val="00E75043"/>
    <w:rsid w:val="00E86E5D"/>
    <w:rsid w:val="00E91037"/>
    <w:rsid w:val="00E923A4"/>
    <w:rsid w:val="00E93746"/>
    <w:rsid w:val="00E94F23"/>
    <w:rsid w:val="00E96422"/>
    <w:rsid w:val="00EA0C4B"/>
    <w:rsid w:val="00EA2D7C"/>
    <w:rsid w:val="00EB0ED3"/>
    <w:rsid w:val="00EB2506"/>
    <w:rsid w:val="00EB4234"/>
    <w:rsid w:val="00EB5363"/>
    <w:rsid w:val="00EC1BC3"/>
    <w:rsid w:val="00EC55B7"/>
    <w:rsid w:val="00ED2D4A"/>
    <w:rsid w:val="00ED2E54"/>
    <w:rsid w:val="00ED448D"/>
    <w:rsid w:val="00ED789D"/>
    <w:rsid w:val="00EE3B14"/>
    <w:rsid w:val="00EE570F"/>
    <w:rsid w:val="00EE62C0"/>
    <w:rsid w:val="00EE6EE9"/>
    <w:rsid w:val="00EF314D"/>
    <w:rsid w:val="00F016FC"/>
    <w:rsid w:val="00F056C9"/>
    <w:rsid w:val="00F063F0"/>
    <w:rsid w:val="00F07B03"/>
    <w:rsid w:val="00F11FC0"/>
    <w:rsid w:val="00F123AA"/>
    <w:rsid w:val="00F12D8F"/>
    <w:rsid w:val="00F1569E"/>
    <w:rsid w:val="00F165B9"/>
    <w:rsid w:val="00F16E9B"/>
    <w:rsid w:val="00F16F42"/>
    <w:rsid w:val="00F20AE3"/>
    <w:rsid w:val="00F26F2D"/>
    <w:rsid w:val="00F3234B"/>
    <w:rsid w:val="00F33709"/>
    <w:rsid w:val="00F33F77"/>
    <w:rsid w:val="00F351BA"/>
    <w:rsid w:val="00F42724"/>
    <w:rsid w:val="00F43CA6"/>
    <w:rsid w:val="00F43E46"/>
    <w:rsid w:val="00F45FC3"/>
    <w:rsid w:val="00F47ED7"/>
    <w:rsid w:val="00F50CAC"/>
    <w:rsid w:val="00F51137"/>
    <w:rsid w:val="00F548AC"/>
    <w:rsid w:val="00F5739B"/>
    <w:rsid w:val="00F638F3"/>
    <w:rsid w:val="00F643F5"/>
    <w:rsid w:val="00F67AA7"/>
    <w:rsid w:val="00F67B57"/>
    <w:rsid w:val="00F70A6B"/>
    <w:rsid w:val="00F71C30"/>
    <w:rsid w:val="00F73788"/>
    <w:rsid w:val="00F75544"/>
    <w:rsid w:val="00F84FFB"/>
    <w:rsid w:val="00F85C84"/>
    <w:rsid w:val="00F87555"/>
    <w:rsid w:val="00F87B65"/>
    <w:rsid w:val="00F92554"/>
    <w:rsid w:val="00F938F7"/>
    <w:rsid w:val="00F94C9C"/>
    <w:rsid w:val="00F96536"/>
    <w:rsid w:val="00FA07FE"/>
    <w:rsid w:val="00FA2C7B"/>
    <w:rsid w:val="00FA4A22"/>
    <w:rsid w:val="00FB1140"/>
    <w:rsid w:val="00FB1B3A"/>
    <w:rsid w:val="00FB7649"/>
    <w:rsid w:val="00FC137F"/>
    <w:rsid w:val="00FC66F8"/>
    <w:rsid w:val="00FD125E"/>
    <w:rsid w:val="00FD3201"/>
    <w:rsid w:val="00FE097D"/>
    <w:rsid w:val="00FE2A49"/>
    <w:rsid w:val="00FF1E36"/>
    <w:rsid w:val="00FF5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A68"/>
    <w:pPr>
      <w:jc w:val="both"/>
    </w:pPr>
    <w:rPr>
      <w:rFonts w:ascii="Palatino Linotype" w:hAnsi="Palatino Linotype"/>
      <w:color w:val="000000" w:themeColor="text1"/>
      <w:kern w:val="0"/>
      <w14:ligatures w14:val="none"/>
    </w:rPr>
  </w:style>
  <w:style w:type="paragraph" w:styleId="Ttulo1">
    <w:name w:val="heading 1"/>
    <w:basedOn w:val="Normal"/>
    <w:next w:val="Normal"/>
    <w:link w:val="Ttulo1Car"/>
    <w:uiPriority w:val="9"/>
    <w:qFormat/>
    <w:rsid w:val="00DE32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E32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paragraph" w:customStyle="1" w:styleId="paragraph">
    <w:name w:val="paragraph"/>
    <w:basedOn w:val="Normal"/>
    <w:rsid w:val="005118CA"/>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uiPriority w:val="59"/>
    <w:rsid w:val="005118CA"/>
    <w:pPr>
      <w:spacing w:after="0" w:line="240" w:lineRule="auto"/>
    </w:pPr>
    <w:rPr>
      <w:rFonts w:ascii="Calibri" w:eastAsia="Calibri" w:hAnsi="Calibri" w:cs="Times New Roman"/>
      <w:kern w:val="0"/>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02807"/>
    <w:pPr>
      <w:autoSpaceDE w:val="0"/>
      <w:autoSpaceDN w:val="0"/>
      <w:adjustRightInd w:val="0"/>
      <w:spacing w:after="0" w:line="240" w:lineRule="auto"/>
    </w:pPr>
    <w:rPr>
      <w:rFonts w:ascii="Palatino Linotype" w:hAnsi="Palatino Linotype" w:cs="Palatino Linotype"/>
      <w:color w:val="000000"/>
      <w:kern w:val="0"/>
      <w:sz w:val="24"/>
      <w:szCs w:val="24"/>
    </w:rPr>
  </w:style>
  <w:style w:type="character" w:customStyle="1" w:styleId="normaltextrun">
    <w:name w:val="normaltextrun"/>
    <w:basedOn w:val="Fuentedeprrafopredeter"/>
    <w:rsid w:val="00EB4234"/>
  </w:style>
  <w:style w:type="character" w:customStyle="1" w:styleId="eop">
    <w:name w:val="eop"/>
    <w:basedOn w:val="Fuentedeprrafopredeter"/>
    <w:rsid w:val="00EB4234"/>
  </w:style>
  <w:style w:type="character" w:customStyle="1" w:styleId="Mencinsinresolver3">
    <w:name w:val="Mención sin resolver3"/>
    <w:basedOn w:val="Fuentedeprrafopredeter"/>
    <w:uiPriority w:val="99"/>
    <w:semiHidden/>
    <w:unhideWhenUsed/>
    <w:rsid w:val="007D20CD"/>
    <w:rPr>
      <w:color w:val="605E5C"/>
      <w:shd w:val="clear" w:color="auto" w:fill="E1DFDD"/>
    </w:rPr>
  </w:style>
  <w:style w:type="character" w:customStyle="1" w:styleId="Ttulo1Car">
    <w:name w:val="Título 1 Car"/>
    <w:basedOn w:val="Fuentedeprrafopredeter"/>
    <w:link w:val="Ttulo1"/>
    <w:uiPriority w:val="9"/>
    <w:rsid w:val="00DE32E6"/>
    <w:rPr>
      <w:rFonts w:asciiTheme="majorHAnsi" w:eastAsiaTheme="majorEastAsia" w:hAnsiTheme="majorHAnsi" w:cstheme="majorBidi"/>
      <w:color w:val="2F5496" w:themeColor="accent1" w:themeShade="BF"/>
      <w:kern w:val="0"/>
      <w:sz w:val="32"/>
      <w:szCs w:val="32"/>
      <w14:ligatures w14:val="none"/>
    </w:rPr>
  </w:style>
  <w:style w:type="character" w:customStyle="1" w:styleId="Ttulo2Car">
    <w:name w:val="Título 2 Car"/>
    <w:basedOn w:val="Fuentedeprrafopredeter"/>
    <w:link w:val="Ttulo2"/>
    <w:uiPriority w:val="9"/>
    <w:rsid w:val="00DE32E6"/>
    <w:rPr>
      <w:rFonts w:asciiTheme="majorHAnsi" w:eastAsiaTheme="majorEastAsia" w:hAnsiTheme="majorHAnsi" w:cstheme="majorBidi"/>
      <w:color w:val="2F5496" w:themeColor="accent1" w:themeShade="BF"/>
      <w:kern w:val="0"/>
      <w:sz w:val="26"/>
      <w:szCs w:val="26"/>
      <w14:ligatures w14:val="none"/>
    </w:rPr>
  </w:style>
  <w:style w:type="paragraph" w:styleId="TtulodeTDC">
    <w:name w:val="TOC Heading"/>
    <w:basedOn w:val="Ttulo1"/>
    <w:next w:val="Normal"/>
    <w:uiPriority w:val="39"/>
    <w:unhideWhenUsed/>
    <w:qFormat/>
    <w:rsid w:val="00DE32E6"/>
    <w:pPr>
      <w:jc w:val="left"/>
      <w:outlineLvl w:val="9"/>
    </w:pPr>
    <w:rPr>
      <w:lang w:eastAsia="es-MX"/>
    </w:rPr>
  </w:style>
  <w:style w:type="paragraph" w:styleId="TDC1">
    <w:name w:val="toc 1"/>
    <w:basedOn w:val="Normal"/>
    <w:next w:val="Normal"/>
    <w:autoRedefine/>
    <w:uiPriority w:val="39"/>
    <w:unhideWhenUsed/>
    <w:rsid w:val="00DE32E6"/>
    <w:pPr>
      <w:spacing w:after="100"/>
    </w:pPr>
  </w:style>
  <w:style w:type="paragraph" w:styleId="TDC2">
    <w:name w:val="toc 2"/>
    <w:basedOn w:val="Normal"/>
    <w:next w:val="Normal"/>
    <w:autoRedefine/>
    <w:uiPriority w:val="39"/>
    <w:unhideWhenUsed/>
    <w:rsid w:val="00DE32E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96491241">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542718370">
      <w:bodyDiv w:val="1"/>
      <w:marLeft w:val="0"/>
      <w:marRight w:val="0"/>
      <w:marTop w:val="0"/>
      <w:marBottom w:val="0"/>
      <w:divBdr>
        <w:top w:val="none" w:sz="0" w:space="0" w:color="auto"/>
        <w:left w:val="none" w:sz="0" w:space="0" w:color="auto"/>
        <w:bottom w:val="none" w:sz="0" w:space="0" w:color="auto"/>
        <w:right w:val="none" w:sz="0" w:space="0" w:color="auto"/>
      </w:divBdr>
    </w:div>
    <w:div w:id="613171872">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859507196">
      <w:bodyDiv w:val="1"/>
      <w:marLeft w:val="0"/>
      <w:marRight w:val="0"/>
      <w:marTop w:val="0"/>
      <w:marBottom w:val="0"/>
      <w:divBdr>
        <w:top w:val="none" w:sz="0" w:space="0" w:color="auto"/>
        <w:left w:val="none" w:sz="0" w:space="0" w:color="auto"/>
        <w:bottom w:val="none" w:sz="0" w:space="0" w:color="auto"/>
        <w:right w:val="none" w:sz="0" w:space="0" w:color="auto"/>
      </w:divBdr>
    </w:div>
    <w:div w:id="868449742">
      <w:bodyDiv w:val="1"/>
      <w:marLeft w:val="0"/>
      <w:marRight w:val="0"/>
      <w:marTop w:val="0"/>
      <w:marBottom w:val="0"/>
      <w:divBdr>
        <w:top w:val="none" w:sz="0" w:space="0" w:color="auto"/>
        <w:left w:val="none" w:sz="0" w:space="0" w:color="auto"/>
        <w:bottom w:val="none" w:sz="0" w:space="0" w:color="auto"/>
        <w:right w:val="none" w:sz="0" w:space="0" w:color="auto"/>
      </w:divBdr>
    </w:div>
    <w:div w:id="1054504598">
      <w:bodyDiv w:val="1"/>
      <w:marLeft w:val="0"/>
      <w:marRight w:val="0"/>
      <w:marTop w:val="0"/>
      <w:marBottom w:val="0"/>
      <w:divBdr>
        <w:top w:val="none" w:sz="0" w:space="0" w:color="auto"/>
        <w:left w:val="none" w:sz="0" w:space="0" w:color="auto"/>
        <w:bottom w:val="none" w:sz="0" w:space="0" w:color="auto"/>
        <w:right w:val="none" w:sz="0" w:space="0" w:color="auto"/>
      </w:divBdr>
    </w:div>
    <w:div w:id="1095173329">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699816190">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1945915265">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6335F-A4FE-4669-A401-C737B02F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4280</Words>
  <Characters>23543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2025-04-04T16:26:00Z</cp:lastPrinted>
  <dcterms:created xsi:type="dcterms:W3CDTF">2025-04-04T16:26:00Z</dcterms:created>
  <dcterms:modified xsi:type="dcterms:W3CDTF">2025-04-04T16:26:00Z</dcterms:modified>
</cp:coreProperties>
</file>