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6E145" w14:textId="7AD59F0D" w:rsidR="00566EB9" w:rsidRPr="00FB2210" w:rsidRDefault="00D41CCE">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FB2210">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FB2210">
        <w:rPr>
          <w:rFonts w:ascii="Palatino Linotype" w:eastAsia="Palatino Linotype" w:hAnsi="Palatino Linotype" w:cs="Palatino Linotype"/>
          <w:b/>
          <w:sz w:val="22"/>
          <w:szCs w:val="22"/>
        </w:rPr>
        <w:t xml:space="preserve">a </w:t>
      </w:r>
      <w:r w:rsidR="009C0709" w:rsidRPr="00FB2210">
        <w:rPr>
          <w:rFonts w:ascii="Palatino Linotype" w:eastAsia="Palatino Linotype" w:hAnsi="Palatino Linotype" w:cs="Palatino Linotype"/>
          <w:b/>
          <w:sz w:val="22"/>
          <w:szCs w:val="22"/>
        </w:rPr>
        <w:t>veint</w:t>
      </w:r>
      <w:r w:rsidR="00616887" w:rsidRPr="00FB2210">
        <w:rPr>
          <w:rFonts w:ascii="Palatino Linotype" w:eastAsia="Palatino Linotype" w:hAnsi="Palatino Linotype" w:cs="Palatino Linotype"/>
          <w:b/>
          <w:sz w:val="22"/>
          <w:szCs w:val="22"/>
        </w:rPr>
        <w:t>isiete</w:t>
      </w:r>
      <w:r w:rsidR="00F52EF6" w:rsidRPr="00FB2210">
        <w:rPr>
          <w:rFonts w:ascii="Palatino Linotype" w:eastAsia="Palatino Linotype" w:hAnsi="Palatino Linotype" w:cs="Palatino Linotype"/>
          <w:b/>
          <w:sz w:val="22"/>
          <w:szCs w:val="22"/>
        </w:rPr>
        <w:t xml:space="preserve"> de agosto</w:t>
      </w:r>
      <w:r w:rsidRPr="00FB2210">
        <w:rPr>
          <w:rFonts w:ascii="Palatino Linotype" w:eastAsia="Palatino Linotype" w:hAnsi="Palatino Linotype" w:cs="Palatino Linotype"/>
          <w:b/>
          <w:sz w:val="22"/>
          <w:szCs w:val="22"/>
        </w:rPr>
        <w:t xml:space="preserve"> de dos mil veinticinco</w:t>
      </w:r>
      <w:r w:rsidRPr="00FB2210">
        <w:rPr>
          <w:rFonts w:ascii="Palatino Linotype" w:eastAsia="Palatino Linotype" w:hAnsi="Palatino Linotype" w:cs="Palatino Linotype"/>
          <w:sz w:val="22"/>
          <w:szCs w:val="22"/>
        </w:rPr>
        <w:t xml:space="preserve">. </w:t>
      </w:r>
    </w:p>
    <w:p w14:paraId="74DCE31D" w14:textId="04A0D688" w:rsidR="00566EB9" w:rsidRPr="00FB2210" w:rsidRDefault="00D41CCE">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FB2210">
        <w:rPr>
          <w:rFonts w:ascii="Palatino Linotype" w:eastAsia="Palatino Linotype" w:hAnsi="Palatino Linotype" w:cs="Palatino Linotype"/>
          <w:b/>
          <w:sz w:val="22"/>
          <w:szCs w:val="22"/>
        </w:rPr>
        <w:t>Visto</w:t>
      </w:r>
      <w:r w:rsidRPr="00FB2210">
        <w:rPr>
          <w:rFonts w:ascii="Palatino Linotype" w:eastAsia="Palatino Linotype" w:hAnsi="Palatino Linotype" w:cs="Palatino Linotype"/>
          <w:sz w:val="22"/>
          <w:szCs w:val="22"/>
        </w:rPr>
        <w:t xml:space="preserve"> el expediente formado con motivo del recurso de revisión </w:t>
      </w:r>
      <w:r w:rsidRPr="00FB2210">
        <w:rPr>
          <w:rFonts w:ascii="Palatino Linotype" w:eastAsia="Palatino Linotype" w:hAnsi="Palatino Linotype" w:cs="Palatino Linotype"/>
          <w:b/>
          <w:sz w:val="22"/>
          <w:szCs w:val="22"/>
        </w:rPr>
        <w:t>0</w:t>
      </w:r>
      <w:r w:rsidR="00396C30" w:rsidRPr="00FB2210">
        <w:rPr>
          <w:rFonts w:ascii="Palatino Linotype" w:eastAsia="Palatino Linotype" w:hAnsi="Palatino Linotype" w:cs="Palatino Linotype"/>
          <w:b/>
          <w:sz w:val="22"/>
          <w:szCs w:val="22"/>
        </w:rPr>
        <w:t>6059</w:t>
      </w:r>
      <w:r w:rsidRPr="00FB2210">
        <w:rPr>
          <w:rFonts w:ascii="Palatino Linotype" w:eastAsia="Palatino Linotype" w:hAnsi="Palatino Linotype" w:cs="Palatino Linotype"/>
          <w:b/>
          <w:sz w:val="22"/>
          <w:szCs w:val="22"/>
        </w:rPr>
        <w:t>/INFOEM/IP/RR/2025</w:t>
      </w:r>
      <w:r w:rsidRPr="00FB2210">
        <w:rPr>
          <w:rFonts w:ascii="Palatino Linotype" w:eastAsia="Palatino Linotype" w:hAnsi="Palatino Linotype" w:cs="Palatino Linotype"/>
          <w:sz w:val="22"/>
          <w:szCs w:val="22"/>
        </w:rPr>
        <w:t>, interpuesto por</w:t>
      </w:r>
      <w:r w:rsidR="003F0A9C" w:rsidRPr="00FB2210">
        <w:t xml:space="preserve"> </w:t>
      </w:r>
      <w:r w:rsidR="001E141A" w:rsidRPr="00FB2210">
        <w:rPr>
          <w:rFonts w:ascii="Palatino Linotype" w:eastAsia="Palatino Linotype" w:hAnsi="Palatino Linotype" w:cs="Palatino Linotype"/>
          <w:b/>
          <w:sz w:val="22"/>
        </w:rPr>
        <w:t>una persona usuaria del Sistema de Acceso a la Información Mexiquense que no proporcionó nombre</w:t>
      </w:r>
      <w:r w:rsidRPr="00FB2210">
        <w:rPr>
          <w:rFonts w:ascii="Palatino Linotype" w:eastAsia="Palatino Linotype" w:hAnsi="Palatino Linotype" w:cs="Palatino Linotype"/>
          <w:b/>
          <w:sz w:val="22"/>
          <w:szCs w:val="22"/>
        </w:rPr>
        <w:t>,</w:t>
      </w:r>
      <w:r w:rsidRPr="00FB2210">
        <w:rPr>
          <w:rFonts w:ascii="Palatino Linotype" w:eastAsia="Palatino Linotype" w:hAnsi="Palatino Linotype" w:cs="Palatino Linotype"/>
          <w:sz w:val="22"/>
          <w:szCs w:val="22"/>
        </w:rPr>
        <w:t xml:space="preserve"> en lo sucesivo</w:t>
      </w:r>
      <w:r w:rsidRPr="00FB2210">
        <w:rPr>
          <w:rFonts w:ascii="Palatino Linotype" w:eastAsia="Palatino Linotype" w:hAnsi="Palatino Linotype" w:cs="Palatino Linotype"/>
          <w:b/>
          <w:sz w:val="22"/>
          <w:szCs w:val="22"/>
        </w:rPr>
        <w:t xml:space="preserve"> la parte</w:t>
      </w:r>
      <w:r w:rsidRPr="00FB2210">
        <w:rPr>
          <w:rFonts w:ascii="Palatino Linotype" w:eastAsia="Palatino Linotype" w:hAnsi="Palatino Linotype" w:cs="Palatino Linotype"/>
          <w:sz w:val="22"/>
          <w:szCs w:val="22"/>
        </w:rPr>
        <w:t xml:space="preserve"> </w:t>
      </w:r>
      <w:r w:rsidRPr="00FB2210">
        <w:rPr>
          <w:rFonts w:ascii="Palatino Linotype" w:eastAsia="Palatino Linotype" w:hAnsi="Palatino Linotype" w:cs="Palatino Linotype"/>
          <w:b/>
          <w:sz w:val="22"/>
          <w:szCs w:val="22"/>
        </w:rPr>
        <w:t>Recurrente,</w:t>
      </w:r>
      <w:r w:rsidRPr="00FB2210">
        <w:rPr>
          <w:rFonts w:ascii="Palatino Linotype" w:eastAsia="Palatino Linotype" w:hAnsi="Palatino Linotype" w:cs="Palatino Linotype"/>
          <w:sz w:val="22"/>
          <w:szCs w:val="22"/>
        </w:rPr>
        <w:t xml:space="preserve"> en contra de la respuesta a su solicitud por parte del</w:t>
      </w:r>
      <w:r w:rsidR="00396C30" w:rsidRPr="00FB2210">
        <w:t xml:space="preserve"> </w:t>
      </w:r>
      <w:r w:rsidR="00396C30" w:rsidRPr="00FB2210">
        <w:rPr>
          <w:rFonts w:ascii="Palatino Linotype" w:eastAsia="Palatino Linotype" w:hAnsi="Palatino Linotype" w:cs="Palatino Linotype"/>
          <w:b/>
          <w:sz w:val="22"/>
          <w:szCs w:val="22"/>
        </w:rPr>
        <w:t>Sistema Municipal Para el Desarrollo Integral de la Familia de Huehuetoca</w:t>
      </w:r>
      <w:r w:rsidR="00C30DDF" w:rsidRPr="00FB2210">
        <w:rPr>
          <w:rFonts w:ascii="Palatino Linotype" w:eastAsia="Palatino Linotype" w:hAnsi="Palatino Linotype" w:cs="Palatino Linotype"/>
          <w:b/>
          <w:bCs/>
          <w:sz w:val="22"/>
          <w:szCs w:val="22"/>
        </w:rPr>
        <w:t>,</w:t>
      </w:r>
      <w:r w:rsidRPr="00FB2210">
        <w:rPr>
          <w:rFonts w:ascii="Palatino Linotype" w:eastAsia="Palatino Linotype" w:hAnsi="Palatino Linotype" w:cs="Palatino Linotype"/>
          <w:b/>
          <w:sz w:val="22"/>
          <w:szCs w:val="22"/>
        </w:rPr>
        <w:t xml:space="preserve"> </w:t>
      </w:r>
      <w:r w:rsidRPr="00FB2210">
        <w:rPr>
          <w:rFonts w:ascii="Palatino Linotype" w:eastAsia="Palatino Linotype" w:hAnsi="Palatino Linotype" w:cs="Palatino Linotype"/>
          <w:sz w:val="22"/>
          <w:szCs w:val="22"/>
        </w:rPr>
        <w:t xml:space="preserve">en lo sucesivo el </w:t>
      </w:r>
      <w:r w:rsidRPr="00FB2210">
        <w:rPr>
          <w:rFonts w:ascii="Palatino Linotype" w:eastAsia="Palatino Linotype" w:hAnsi="Palatino Linotype" w:cs="Palatino Linotype"/>
          <w:b/>
          <w:sz w:val="22"/>
          <w:szCs w:val="22"/>
        </w:rPr>
        <w:t xml:space="preserve">Sujeto Obligado, </w:t>
      </w:r>
      <w:r w:rsidRPr="00FB2210">
        <w:rPr>
          <w:rFonts w:ascii="Palatino Linotype" w:eastAsia="Palatino Linotype" w:hAnsi="Palatino Linotype" w:cs="Palatino Linotype"/>
          <w:sz w:val="22"/>
          <w:szCs w:val="22"/>
        </w:rPr>
        <w:t xml:space="preserve">se procede a dictar la presente resolución con base en los siguientes: </w:t>
      </w:r>
    </w:p>
    <w:p w14:paraId="5901C193" w14:textId="77777777" w:rsidR="00566EB9" w:rsidRPr="00FB2210" w:rsidRDefault="00D41CCE">
      <w:pPr>
        <w:spacing w:before="240" w:after="240" w:line="360" w:lineRule="auto"/>
        <w:jc w:val="center"/>
        <w:rPr>
          <w:rFonts w:ascii="Palatino Linotype" w:eastAsia="Palatino Linotype" w:hAnsi="Palatino Linotype" w:cs="Palatino Linotype"/>
          <w:b/>
          <w:sz w:val="22"/>
          <w:szCs w:val="22"/>
        </w:rPr>
      </w:pPr>
      <w:r w:rsidRPr="00FB2210">
        <w:rPr>
          <w:rFonts w:ascii="Palatino Linotype" w:eastAsia="Palatino Linotype" w:hAnsi="Palatino Linotype" w:cs="Palatino Linotype"/>
          <w:b/>
          <w:sz w:val="22"/>
          <w:szCs w:val="22"/>
        </w:rPr>
        <w:t>I. A N T E C E D E N T E S</w:t>
      </w:r>
    </w:p>
    <w:p w14:paraId="336C0FED" w14:textId="66802816" w:rsidR="00566EB9" w:rsidRPr="00FB2210" w:rsidRDefault="00D41CCE">
      <w:pPr>
        <w:spacing w:before="240" w:after="240"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b/>
          <w:sz w:val="22"/>
          <w:szCs w:val="22"/>
        </w:rPr>
        <w:t>1. Solicitud de acceso a la información.</w:t>
      </w:r>
      <w:r w:rsidRPr="00FB2210">
        <w:rPr>
          <w:rFonts w:ascii="Palatino Linotype" w:eastAsia="Palatino Linotype" w:hAnsi="Palatino Linotype" w:cs="Palatino Linotype"/>
          <w:sz w:val="22"/>
          <w:szCs w:val="22"/>
        </w:rPr>
        <w:t xml:space="preserve"> El</w:t>
      </w:r>
      <w:r w:rsidR="00B253BE" w:rsidRPr="00FB2210">
        <w:rPr>
          <w:rFonts w:ascii="Palatino Linotype" w:eastAsia="Palatino Linotype" w:hAnsi="Palatino Linotype" w:cs="Palatino Linotype"/>
          <w:sz w:val="22"/>
          <w:szCs w:val="22"/>
        </w:rPr>
        <w:t xml:space="preserve"> </w:t>
      </w:r>
      <w:r w:rsidR="00396C30" w:rsidRPr="00FB2210">
        <w:rPr>
          <w:rFonts w:ascii="Palatino Linotype" w:eastAsia="Palatino Linotype" w:hAnsi="Palatino Linotype" w:cs="Palatino Linotype"/>
          <w:b/>
          <w:sz w:val="22"/>
          <w:szCs w:val="22"/>
        </w:rPr>
        <w:t>dos de mayo</w:t>
      </w:r>
      <w:r w:rsidR="00B253BE" w:rsidRPr="00FB2210">
        <w:rPr>
          <w:rFonts w:ascii="Palatino Linotype" w:eastAsia="Palatino Linotype" w:hAnsi="Palatino Linotype" w:cs="Palatino Linotype"/>
          <w:b/>
          <w:sz w:val="22"/>
          <w:szCs w:val="22"/>
        </w:rPr>
        <w:t xml:space="preserve"> de dos mil veinticinco</w:t>
      </w:r>
      <w:r w:rsidRPr="00FB2210">
        <w:rPr>
          <w:rFonts w:ascii="Palatino Linotype" w:eastAsia="Palatino Linotype" w:hAnsi="Palatino Linotype" w:cs="Palatino Linotype"/>
          <w:b/>
          <w:sz w:val="22"/>
          <w:szCs w:val="22"/>
        </w:rPr>
        <w:t>,</w:t>
      </w:r>
      <w:r w:rsidRPr="00FB2210">
        <w:rPr>
          <w:rFonts w:ascii="Palatino Linotype" w:eastAsia="Palatino Linotype" w:hAnsi="Palatino Linotype" w:cs="Palatino Linotype"/>
          <w:sz w:val="22"/>
          <w:szCs w:val="22"/>
        </w:rPr>
        <w:t xml:space="preserve"> </w:t>
      </w:r>
      <w:r w:rsidRPr="00FB2210">
        <w:rPr>
          <w:rFonts w:ascii="Palatino Linotype" w:eastAsia="Palatino Linotype" w:hAnsi="Palatino Linotype" w:cs="Palatino Linotype"/>
          <w:b/>
          <w:sz w:val="22"/>
          <w:szCs w:val="22"/>
        </w:rPr>
        <w:t>la parte</w:t>
      </w:r>
      <w:r w:rsidRPr="00FB2210">
        <w:rPr>
          <w:rFonts w:ascii="Palatino Linotype" w:eastAsia="Palatino Linotype" w:hAnsi="Palatino Linotype" w:cs="Palatino Linotype"/>
          <w:sz w:val="22"/>
          <w:szCs w:val="22"/>
        </w:rPr>
        <w:t xml:space="preserve"> </w:t>
      </w:r>
      <w:r w:rsidRPr="00FB2210">
        <w:rPr>
          <w:rFonts w:ascii="Palatino Linotype" w:eastAsia="Palatino Linotype" w:hAnsi="Palatino Linotype" w:cs="Palatino Linotype"/>
          <w:b/>
          <w:sz w:val="22"/>
          <w:szCs w:val="22"/>
        </w:rPr>
        <w:t xml:space="preserve">Recurrente </w:t>
      </w:r>
      <w:r w:rsidRPr="00FB2210">
        <w:rPr>
          <w:rFonts w:ascii="Palatino Linotype" w:eastAsia="Palatino Linotype" w:hAnsi="Palatino Linotype" w:cs="Palatino Linotype"/>
          <w:sz w:val="22"/>
          <w:szCs w:val="22"/>
        </w:rPr>
        <w:t xml:space="preserve">a través del Sistema de Acceso a la Información Mexiquense, en lo subsecuente el SAIMEX, formuló ante el </w:t>
      </w:r>
      <w:r w:rsidRPr="00FB2210">
        <w:rPr>
          <w:rFonts w:ascii="Palatino Linotype" w:eastAsia="Palatino Linotype" w:hAnsi="Palatino Linotype" w:cs="Palatino Linotype"/>
          <w:b/>
          <w:sz w:val="22"/>
          <w:szCs w:val="22"/>
        </w:rPr>
        <w:t>Sujeto Obligado</w:t>
      </w:r>
      <w:r w:rsidRPr="00FB2210">
        <w:rPr>
          <w:rFonts w:ascii="Palatino Linotype" w:eastAsia="Palatino Linotype" w:hAnsi="Palatino Linotype" w:cs="Palatino Linotype"/>
          <w:sz w:val="22"/>
          <w:szCs w:val="22"/>
        </w:rPr>
        <w:t xml:space="preserve">, la solicitud de acceso a la información pública a la que se le asignó el </w:t>
      </w:r>
      <w:r w:rsidR="005D6FD9" w:rsidRPr="00FB2210">
        <w:rPr>
          <w:rFonts w:ascii="Palatino Linotype" w:eastAsia="Palatino Linotype" w:hAnsi="Palatino Linotype" w:cs="Palatino Linotype"/>
          <w:sz w:val="22"/>
          <w:szCs w:val="22"/>
        </w:rPr>
        <w:t>número</w:t>
      </w:r>
      <w:r w:rsidR="00396C30" w:rsidRPr="00FB2210">
        <w:t xml:space="preserve"> </w:t>
      </w:r>
      <w:r w:rsidR="00396C30" w:rsidRPr="00FB2210">
        <w:rPr>
          <w:rFonts w:ascii="Palatino Linotype" w:eastAsia="Palatino Linotype" w:hAnsi="Palatino Linotype" w:cs="Palatino Linotype"/>
          <w:b/>
          <w:sz w:val="22"/>
          <w:szCs w:val="22"/>
        </w:rPr>
        <w:t>00098/DIFHUEHUET/IP/2025</w:t>
      </w:r>
      <w:r w:rsidR="004E6F39" w:rsidRPr="00FB2210">
        <w:rPr>
          <w:rFonts w:ascii="Palatino Linotype" w:eastAsia="Palatino Linotype" w:hAnsi="Palatino Linotype" w:cs="Palatino Linotype"/>
          <w:sz w:val="22"/>
          <w:szCs w:val="22"/>
        </w:rPr>
        <w:t xml:space="preserve">, </w:t>
      </w:r>
      <w:r w:rsidRPr="00FB2210">
        <w:rPr>
          <w:rFonts w:ascii="Palatino Linotype" w:eastAsia="Palatino Linotype" w:hAnsi="Palatino Linotype" w:cs="Palatino Linotype"/>
          <w:sz w:val="22"/>
          <w:szCs w:val="22"/>
        </w:rPr>
        <w:t>mediante la cual</w:t>
      </w:r>
      <w:r w:rsidR="00CE77C8" w:rsidRPr="00FB2210">
        <w:rPr>
          <w:rFonts w:ascii="Palatino Linotype" w:eastAsia="Palatino Linotype" w:hAnsi="Palatino Linotype" w:cs="Palatino Linotype"/>
          <w:sz w:val="22"/>
          <w:szCs w:val="22"/>
        </w:rPr>
        <w:t xml:space="preserve"> se</w:t>
      </w:r>
      <w:r w:rsidRPr="00FB2210">
        <w:rPr>
          <w:rFonts w:ascii="Palatino Linotype" w:eastAsia="Palatino Linotype" w:hAnsi="Palatino Linotype" w:cs="Palatino Linotype"/>
          <w:sz w:val="22"/>
          <w:szCs w:val="22"/>
        </w:rPr>
        <w:t xml:space="preserve"> requirió la información siguiente: </w:t>
      </w:r>
    </w:p>
    <w:p w14:paraId="53ABC3AC" w14:textId="49FEDCD9" w:rsidR="00566EB9" w:rsidRPr="00FB2210" w:rsidRDefault="00D41CCE" w:rsidP="004E6F39">
      <w:pPr>
        <w:spacing w:before="240" w:after="240"/>
        <w:ind w:left="567" w:right="474"/>
        <w:jc w:val="both"/>
        <w:rPr>
          <w:rFonts w:ascii="Palatino Linotype" w:eastAsia="Palatino Linotype" w:hAnsi="Palatino Linotype" w:cs="Palatino Linotype"/>
          <w:i/>
          <w:sz w:val="22"/>
          <w:szCs w:val="22"/>
        </w:rPr>
      </w:pPr>
      <w:bookmarkStart w:id="2" w:name="_heading=h.gjdgxs" w:colFirst="0" w:colLast="0"/>
      <w:bookmarkEnd w:id="2"/>
      <w:r w:rsidRPr="00FB2210">
        <w:rPr>
          <w:rFonts w:ascii="Palatino Linotype" w:eastAsia="Palatino Linotype" w:hAnsi="Palatino Linotype" w:cs="Palatino Linotype"/>
          <w:i/>
          <w:sz w:val="22"/>
          <w:szCs w:val="22"/>
        </w:rPr>
        <w:t>“</w:t>
      </w:r>
      <w:r w:rsidR="00396C30" w:rsidRPr="00FB2210">
        <w:rPr>
          <w:rFonts w:ascii="Palatino Linotype" w:eastAsia="Palatino Linotype" w:hAnsi="Palatino Linotype" w:cs="Palatino Linotype"/>
          <w:i/>
          <w:sz w:val="22"/>
          <w:szCs w:val="22"/>
        </w:rPr>
        <w:t>SOLICITO LOS EXPEDIENTES LABORALES DE TODO EL PERSONAL DE SALUD QUE LABORA EN EL DIF DE HUEHUETOCA, ASI COMO SUS RESPECTIVOS RECIBOS DE NOMINA DE LA PRIMERA Y SEGUNDA QUINCENA DE ABRIL DE 2025.</w:t>
      </w:r>
      <w:r w:rsidR="00C30DDF" w:rsidRPr="00FB2210">
        <w:rPr>
          <w:rFonts w:ascii="Palatino Linotype" w:eastAsia="Palatino Linotype" w:hAnsi="Palatino Linotype" w:cs="Palatino Linotype"/>
          <w:i/>
          <w:sz w:val="22"/>
          <w:szCs w:val="22"/>
        </w:rPr>
        <w:t>”</w:t>
      </w:r>
      <w:r w:rsidRPr="00FB2210">
        <w:rPr>
          <w:rFonts w:ascii="Palatino Linotype" w:eastAsia="Palatino Linotype" w:hAnsi="Palatino Linotype" w:cs="Palatino Linotype"/>
          <w:i/>
          <w:sz w:val="22"/>
          <w:szCs w:val="22"/>
        </w:rPr>
        <w:t xml:space="preserve"> (Sic) </w:t>
      </w:r>
    </w:p>
    <w:p w14:paraId="7F7E8FBF" w14:textId="77777777" w:rsidR="00566EB9" w:rsidRPr="00FB2210" w:rsidRDefault="00D41CCE">
      <w:pPr>
        <w:spacing w:before="240" w:after="240" w:line="360" w:lineRule="auto"/>
        <w:ind w:right="49"/>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b/>
          <w:sz w:val="22"/>
          <w:szCs w:val="22"/>
        </w:rPr>
        <w:t>Modalidad de Entrega:</w:t>
      </w:r>
      <w:r w:rsidRPr="00FB2210">
        <w:rPr>
          <w:rFonts w:ascii="Palatino Linotype" w:eastAsia="Palatino Linotype" w:hAnsi="Palatino Linotype" w:cs="Palatino Linotype"/>
          <w:sz w:val="22"/>
          <w:szCs w:val="22"/>
        </w:rPr>
        <w:t xml:space="preserve"> a través del Sistema de Acceso a la Información Mexiquense (SAIMEX).</w:t>
      </w:r>
    </w:p>
    <w:p w14:paraId="355D92AA" w14:textId="784A16FA" w:rsidR="00566EB9" w:rsidRPr="00FB2210" w:rsidRDefault="00451A2D">
      <w:pPr>
        <w:pBdr>
          <w:top w:val="nil"/>
          <w:left w:val="nil"/>
          <w:bottom w:val="nil"/>
          <w:right w:val="nil"/>
          <w:between w:val="nil"/>
        </w:pBdr>
        <w:tabs>
          <w:tab w:val="left" w:pos="142"/>
          <w:tab w:val="left" w:pos="284"/>
        </w:tabs>
        <w:spacing w:before="240" w:after="240" w:line="360" w:lineRule="auto"/>
        <w:jc w:val="both"/>
      </w:pPr>
      <w:bookmarkStart w:id="3" w:name="_heading=h.3dy6vkm" w:colFirst="0" w:colLast="0"/>
      <w:bookmarkEnd w:id="3"/>
      <w:r w:rsidRPr="00FB2210">
        <w:rPr>
          <w:rFonts w:ascii="Palatino Linotype" w:eastAsia="Palatino Linotype" w:hAnsi="Palatino Linotype" w:cs="Palatino Linotype"/>
          <w:b/>
          <w:sz w:val="22"/>
          <w:szCs w:val="22"/>
        </w:rPr>
        <w:lastRenderedPageBreak/>
        <w:t>2</w:t>
      </w:r>
      <w:r w:rsidR="009C0709" w:rsidRPr="00FB2210">
        <w:rPr>
          <w:rFonts w:ascii="Palatino Linotype" w:eastAsia="Palatino Linotype" w:hAnsi="Palatino Linotype" w:cs="Palatino Linotype"/>
          <w:b/>
          <w:sz w:val="22"/>
          <w:szCs w:val="22"/>
        </w:rPr>
        <w:t xml:space="preserve">. </w:t>
      </w:r>
      <w:r w:rsidR="0096349E" w:rsidRPr="00FB2210">
        <w:rPr>
          <w:rFonts w:ascii="Palatino Linotype" w:eastAsia="Palatino Linotype" w:hAnsi="Palatino Linotype" w:cs="Palatino Linotype"/>
          <w:b/>
          <w:sz w:val="22"/>
          <w:szCs w:val="22"/>
        </w:rPr>
        <w:t>Respuesta</w:t>
      </w:r>
      <w:r w:rsidR="00D41CCE" w:rsidRPr="00FB2210">
        <w:rPr>
          <w:rFonts w:ascii="Palatino Linotype" w:eastAsia="Palatino Linotype" w:hAnsi="Palatino Linotype" w:cs="Palatino Linotype"/>
          <w:b/>
          <w:sz w:val="22"/>
          <w:szCs w:val="22"/>
        </w:rPr>
        <w:t xml:space="preserve">. </w:t>
      </w:r>
      <w:r w:rsidR="00D41CCE" w:rsidRPr="00FB2210">
        <w:rPr>
          <w:rFonts w:ascii="Palatino Linotype" w:eastAsia="Palatino Linotype" w:hAnsi="Palatino Linotype" w:cs="Palatino Linotype"/>
          <w:sz w:val="22"/>
          <w:szCs w:val="22"/>
        </w:rPr>
        <w:t xml:space="preserve">El </w:t>
      </w:r>
      <w:r w:rsidR="00396C30" w:rsidRPr="00FB2210">
        <w:rPr>
          <w:rFonts w:ascii="Palatino Linotype" w:eastAsia="Palatino Linotype" w:hAnsi="Palatino Linotype" w:cs="Palatino Linotype"/>
          <w:b/>
          <w:sz w:val="22"/>
          <w:szCs w:val="22"/>
        </w:rPr>
        <w:t>veintiséis</w:t>
      </w:r>
      <w:r w:rsidR="001608B5" w:rsidRPr="00FB2210">
        <w:rPr>
          <w:rFonts w:ascii="Palatino Linotype" w:eastAsia="Palatino Linotype" w:hAnsi="Palatino Linotype" w:cs="Palatino Linotype"/>
          <w:b/>
          <w:sz w:val="22"/>
          <w:szCs w:val="22"/>
        </w:rPr>
        <w:t xml:space="preserve"> de mayo</w:t>
      </w:r>
      <w:r w:rsidR="005D6FD9" w:rsidRPr="00FB2210">
        <w:rPr>
          <w:rFonts w:ascii="Palatino Linotype" w:eastAsia="Palatino Linotype" w:hAnsi="Palatino Linotype" w:cs="Palatino Linotype"/>
          <w:b/>
          <w:sz w:val="22"/>
          <w:szCs w:val="22"/>
        </w:rPr>
        <w:t xml:space="preserve"> </w:t>
      </w:r>
      <w:r w:rsidR="0096349E" w:rsidRPr="00FB2210">
        <w:rPr>
          <w:rFonts w:ascii="Palatino Linotype" w:eastAsia="Palatino Linotype" w:hAnsi="Palatino Linotype" w:cs="Palatino Linotype"/>
          <w:b/>
          <w:sz w:val="22"/>
          <w:szCs w:val="22"/>
        </w:rPr>
        <w:t xml:space="preserve">de </w:t>
      </w:r>
      <w:r w:rsidR="00D41CCE" w:rsidRPr="00FB2210">
        <w:rPr>
          <w:rFonts w:ascii="Palatino Linotype" w:eastAsia="Palatino Linotype" w:hAnsi="Palatino Linotype" w:cs="Palatino Linotype"/>
          <w:b/>
          <w:sz w:val="22"/>
          <w:szCs w:val="22"/>
        </w:rPr>
        <w:t>dos mil veinticinco</w:t>
      </w:r>
      <w:r w:rsidR="00D41CCE" w:rsidRPr="00FB2210">
        <w:rPr>
          <w:rFonts w:ascii="Palatino Linotype" w:eastAsia="Palatino Linotype" w:hAnsi="Palatino Linotype" w:cs="Palatino Linotype"/>
          <w:sz w:val="22"/>
          <w:szCs w:val="22"/>
        </w:rPr>
        <w:t xml:space="preserve">, el </w:t>
      </w:r>
      <w:r w:rsidR="00D41CCE" w:rsidRPr="00FB2210">
        <w:rPr>
          <w:rFonts w:ascii="Palatino Linotype" w:eastAsia="Palatino Linotype" w:hAnsi="Palatino Linotype" w:cs="Palatino Linotype"/>
          <w:b/>
          <w:sz w:val="22"/>
          <w:szCs w:val="22"/>
        </w:rPr>
        <w:t xml:space="preserve">Sujeto Obligado </w:t>
      </w:r>
      <w:r w:rsidR="00D41CCE" w:rsidRPr="00FB2210">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14:paraId="61D05C65" w14:textId="4EAEC82A" w:rsidR="00566EB9" w:rsidRPr="00FB2210" w:rsidRDefault="00D41CCE">
      <w:pPr>
        <w:spacing w:before="240" w:after="240"/>
        <w:ind w:left="567" w:right="902"/>
        <w:jc w:val="both"/>
        <w:rPr>
          <w:rFonts w:ascii="Palatino Linotype" w:eastAsia="Palatino Linotype" w:hAnsi="Palatino Linotype" w:cs="Palatino Linotype"/>
          <w:i/>
          <w:sz w:val="22"/>
          <w:szCs w:val="22"/>
        </w:rPr>
      </w:pPr>
      <w:r w:rsidRPr="00FB2210">
        <w:rPr>
          <w:rFonts w:ascii="Palatino Linotype" w:eastAsia="Palatino Linotype" w:hAnsi="Palatino Linotype" w:cs="Palatino Linotype"/>
          <w:i/>
          <w:sz w:val="22"/>
          <w:szCs w:val="22"/>
        </w:rPr>
        <w:t>“</w:t>
      </w:r>
      <w:r w:rsidR="00396C30" w:rsidRPr="00FB2210">
        <w:rPr>
          <w:rFonts w:ascii="Palatino Linotype" w:eastAsia="Palatino Linotype" w:hAnsi="Palatino Linotype" w:cs="Palatino Linotype"/>
          <w:i/>
          <w:sz w:val="22"/>
          <w:szCs w:val="22"/>
        </w:rPr>
        <w:t xml:space="preserve">BUENA NOCHE, ADJUNTO REMITO INFORMACION SOLICITADA.” </w:t>
      </w:r>
      <w:r w:rsidRPr="00FB2210">
        <w:rPr>
          <w:rFonts w:ascii="Palatino Linotype" w:eastAsia="Palatino Linotype" w:hAnsi="Palatino Linotype" w:cs="Palatino Linotype"/>
          <w:i/>
          <w:sz w:val="22"/>
          <w:szCs w:val="22"/>
        </w:rPr>
        <w:t>(Sic)</w:t>
      </w:r>
    </w:p>
    <w:p w14:paraId="6D9EA62C" w14:textId="314EECF7" w:rsidR="00DE61E0" w:rsidRPr="00FB2210" w:rsidRDefault="00D41CCE" w:rsidP="00AC683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 xml:space="preserve">Adjunto a la respuesta, el </w:t>
      </w:r>
      <w:r w:rsidRPr="00FB2210">
        <w:rPr>
          <w:rFonts w:ascii="Palatino Linotype" w:eastAsia="Palatino Linotype" w:hAnsi="Palatino Linotype" w:cs="Palatino Linotype"/>
          <w:b/>
          <w:sz w:val="22"/>
          <w:szCs w:val="22"/>
        </w:rPr>
        <w:t xml:space="preserve">Sujeto Obligado </w:t>
      </w:r>
      <w:r w:rsidRPr="00FB2210">
        <w:rPr>
          <w:rFonts w:ascii="Palatino Linotype" w:eastAsia="Palatino Linotype" w:hAnsi="Palatino Linotype" w:cs="Palatino Linotype"/>
          <w:sz w:val="22"/>
          <w:szCs w:val="22"/>
        </w:rPr>
        <w:t xml:space="preserve">hizo entrega </w:t>
      </w:r>
      <w:r w:rsidR="006C0C4B" w:rsidRPr="00FB2210">
        <w:rPr>
          <w:rFonts w:ascii="Palatino Linotype" w:eastAsia="Palatino Linotype" w:hAnsi="Palatino Linotype" w:cs="Palatino Linotype"/>
          <w:sz w:val="22"/>
          <w:szCs w:val="22"/>
        </w:rPr>
        <w:t xml:space="preserve">de </w:t>
      </w:r>
      <w:r w:rsidR="00616887" w:rsidRPr="00FB2210">
        <w:rPr>
          <w:rFonts w:ascii="Palatino Linotype" w:eastAsia="Palatino Linotype" w:hAnsi="Palatino Linotype" w:cs="Palatino Linotype"/>
          <w:sz w:val="22"/>
          <w:szCs w:val="22"/>
        </w:rPr>
        <w:t>un</w:t>
      </w:r>
      <w:r w:rsidR="00AC683C" w:rsidRPr="00FB2210">
        <w:rPr>
          <w:rFonts w:ascii="Palatino Linotype" w:eastAsia="Palatino Linotype" w:hAnsi="Palatino Linotype" w:cs="Palatino Linotype"/>
          <w:sz w:val="22"/>
          <w:szCs w:val="22"/>
        </w:rPr>
        <w:t xml:space="preserve"> archivo electrónico que contiene</w:t>
      </w:r>
      <w:r w:rsidR="00DE61E0" w:rsidRPr="00FB2210">
        <w:rPr>
          <w:rFonts w:ascii="Palatino Linotype" w:eastAsia="Palatino Linotype" w:hAnsi="Palatino Linotype" w:cs="Palatino Linotype"/>
          <w:sz w:val="22"/>
          <w:szCs w:val="22"/>
        </w:rPr>
        <w:t xml:space="preserve"> lo siguiente:</w:t>
      </w:r>
    </w:p>
    <w:p w14:paraId="61C48084" w14:textId="77777777" w:rsidR="00DE61E0" w:rsidRPr="00FB2210" w:rsidRDefault="00DE61E0" w:rsidP="00AC683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D208EBE" w14:textId="77777777" w:rsidR="00396C30" w:rsidRPr="00FB2210" w:rsidRDefault="00DE61E0" w:rsidP="00B058C3">
      <w:pPr>
        <w:pStyle w:val="Prrafodelista"/>
        <w:numPr>
          <w:ilvl w:val="0"/>
          <w:numId w:val="29"/>
        </w:num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 xml:space="preserve">Oficio del </w:t>
      </w:r>
      <w:r w:rsidR="00396C30" w:rsidRPr="00FB2210">
        <w:rPr>
          <w:rFonts w:ascii="Palatino Linotype" w:eastAsia="Palatino Linotype" w:hAnsi="Palatino Linotype" w:cs="Palatino Linotype"/>
          <w:sz w:val="22"/>
          <w:szCs w:val="22"/>
        </w:rPr>
        <w:t>23 de mayo de 2025 mediante el cual el Encargado de Despacho de la Tesorería refiere que remite los recibos de nómina del personal requerido, correspondiente a la primera y segunda quincena de abril de dos mil veinticinco.</w:t>
      </w:r>
    </w:p>
    <w:p w14:paraId="228C9F3A" w14:textId="77777777" w:rsidR="00B058C3" w:rsidRPr="00FB2210" w:rsidRDefault="00B058C3" w:rsidP="00B058C3">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0B7C4B96" w14:textId="2510ED6F" w:rsidR="00396C30" w:rsidRPr="00FB2210" w:rsidRDefault="00396C30" w:rsidP="00B058C3">
      <w:pPr>
        <w:pStyle w:val="Prrafodelista"/>
        <w:numPr>
          <w:ilvl w:val="0"/>
          <w:numId w:val="29"/>
        </w:num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Se adjuntaron 28 recibos de nómina en versión pública.</w:t>
      </w:r>
    </w:p>
    <w:p w14:paraId="357ECA02" w14:textId="77777777" w:rsidR="00B058C3" w:rsidRPr="00FB2210" w:rsidRDefault="00B058C3" w:rsidP="00B058C3">
      <w:pPr>
        <w:pStyle w:val="Prrafodelista"/>
        <w:ind w:left="360"/>
        <w:rPr>
          <w:rFonts w:ascii="Palatino Linotype" w:eastAsia="Palatino Linotype" w:hAnsi="Palatino Linotype" w:cs="Palatino Linotype"/>
          <w:sz w:val="22"/>
          <w:szCs w:val="22"/>
        </w:rPr>
      </w:pPr>
    </w:p>
    <w:p w14:paraId="15719012" w14:textId="31D71C44" w:rsidR="00396C30" w:rsidRPr="00FB2210" w:rsidRDefault="00B058C3" w:rsidP="00B058C3">
      <w:pPr>
        <w:pStyle w:val="Prrafodelista"/>
        <w:numPr>
          <w:ilvl w:val="0"/>
          <w:numId w:val="29"/>
        </w:num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Oficio del 23 de mayo de 2025 a través del cual la Jefatura de Recursos Humanos, con relación a los expedientes laborales de todo el personal de salud que labora en el Organismo refirió que se haría entrega de dicha información en sus oficinas centrales una vez cubierto el costo de esa información</w:t>
      </w:r>
      <w:r w:rsidR="008D1378" w:rsidRPr="00FB2210">
        <w:rPr>
          <w:rFonts w:ascii="Palatino Linotype" w:eastAsia="Palatino Linotype" w:hAnsi="Palatino Linotype" w:cs="Palatino Linotype"/>
          <w:sz w:val="22"/>
          <w:szCs w:val="22"/>
        </w:rPr>
        <w:t>, en términos del artículo 17 de la Ley de Transparencia Local.</w:t>
      </w:r>
    </w:p>
    <w:p w14:paraId="795759DC" w14:textId="77777777" w:rsidR="00B058C3" w:rsidRPr="00FB2210" w:rsidRDefault="00B058C3" w:rsidP="00B058C3">
      <w:pPr>
        <w:pStyle w:val="Prrafodelista"/>
        <w:rPr>
          <w:rFonts w:ascii="Palatino Linotype" w:eastAsia="Palatino Linotype" w:hAnsi="Palatino Linotype" w:cs="Palatino Linotype"/>
          <w:sz w:val="22"/>
          <w:szCs w:val="22"/>
        </w:rPr>
      </w:pPr>
    </w:p>
    <w:p w14:paraId="717A3BDC" w14:textId="3C4C7540" w:rsidR="00B058C3" w:rsidRPr="00FB2210" w:rsidRDefault="00B058C3" w:rsidP="00B058C3">
      <w:pPr>
        <w:pStyle w:val="Prrafodelista"/>
        <w:numPr>
          <w:ilvl w:val="0"/>
          <w:numId w:val="29"/>
        </w:num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Acta de la Trigésimo Quinta Sesión Extraordinaria del Comité de Transparencia celebrada el 19 de mayo de 2025, a través de la cual, se llevó a cabo la confirmación de la clasificación de la información confidencial contenida en los expedientes laborales y recibos de nómina requeridos en la solicitud de nuestra atención.</w:t>
      </w:r>
    </w:p>
    <w:p w14:paraId="4A840929" w14:textId="77777777" w:rsidR="007F56FD" w:rsidRPr="00FB2210" w:rsidRDefault="007F56FD" w:rsidP="007F56FD">
      <w:pPr>
        <w:pStyle w:val="Prrafodelista"/>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96F4330" w14:textId="30CC4DFD" w:rsidR="00566EB9" w:rsidRPr="00FB2210" w:rsidRDefault="00B058C3">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FB2210">
        <w:rPr>
          <w:rFonts w:ascii="Palatino Linotype" w:eastAsia="Palatino Linotype" w:hAnsi="Palatino Linotype" w:cs="Palatino Linotype"/>
          <w:b/>
          <w:sz w:val="22"/>
          <w:szCs w:val="22"/>
        </w:rPr>
        <w:t>3</w:t>
      </w:r>
      <w:r w:rsidR="00D41CCE" w:rsidRPr="00FB2210">
        <w:rPr>
          <w:rFonts w:ascii="Palatino Linotype" w:eastAsia="Palatino Linotype" w:hAnsi="Palatino Linotype" w:cs="Palatino Linotype"/>
          <w:b/>
          <w:sz w:val="22"/>
          <w:szCs w:val="22"/>
        </w:rPr>
        <w:t xml:space="preserve">. Interposición del recurso de revisión. </w:t>
      </w:r>
      <w:r w:rsidR="00D41CCE" w:rsidRPr="00FB2210">
        <w:rPr>
          <w:rFonts w:ascii="Palatino Linotype" w:eastAsia="Palatino Linotype" w:hAnsi="Palatino Linotype" w:cs="Palatino Linotype"/>
          <w:sz w:val="22"/>
          <w:szCs w:val="22"/>
        </w:rPr>
        <w:t xml:space="preserve">Inconforme con los términos de la respuesta emitida por parte del </w:t>
      </w:r>
      <w:r w:rsidR="00D41CCE" w:rsidRPr="00FB2210">
        <w:rPr>
          <w:rFonts w:ascii="Palatino Linotype" w:eastAsia="Palatino Linotype" w:hAnsi="Palatino Linotype" w:cs="Palatino Linotype"/>
          <w:b/>
          <w:sz w:val="22"/>
          <w:szCs w:val="22"/>
        </w:rPr>
        <w:t>Sujeto Obligado</w:t>
      </w:r>
      <w:r w:rsidR="00D41CCE" w:rsidRPr="00FB2210">
        <w:rPr>
          <w:rFonts w:ascii="Palatino Linotype" w:eastAsia="Palatino Linotype" w:hAnsi="Palatino Linotype" w:cs="Palatino Linotype"/>
          <w:sz w:val="22"/>
          <w:szCs w:val="22"/>
        </w:rPr>
        <w:t>, el</w:t>
      </w:r>
      <w:r w:rsidR="00D41CCE" w:rsidRPr="00FB2210">
        <w:rPr>
          <w:rFonts w:ascii="Palatino Linotype" w:eastAsia="Palatino Linotype" w:hAnsi="Palatino Linotype" w:cs="Palatino Linotype"/>
          <w:b/>
          <w:sz w:val="22"/>
          <w:szCs w:val="22"/>
        </w:rPr>
        <w:t xml:space="preserve"> </w:t>
      </w:r>
      <w:r w:rsidR="005B4AB6" w:rsidRPr="00FB2210">
        <w:rPr>
          <w:rFonts w:ascii="Palatino Linotype" w:eastAsia="Palatino Linotype" w:hAnsi="Palatino Linotype" w:cs="Palatino Linotype"/>
          <w:b/>
          <w:sz w:val="22"/>
          <w:szCs w:val="22"/>
        </w:rPr>
        <w:t>veinti</w:t>
      </w:r>
      <w:r w:rsidRPr="00FB2210">
        <w:rPr>
          <w:rFonts w:ascii="Palatino Linotype" w:eastAsia="Palatino Linotype" w:hAnsi="Palatino Linotype" w:cs="Palatino Linotype"/>
          <w:b/>
          <w:sz w:val="22"/>
          <w:szCs w:val="22"/>
        </w:rPr>
        <w:t>siete</w:t>
      </w:r>
      <w:r w:rsidR="00330A3C" w:rsidRPr="00FB2210">
        <w:rPr>
          <w:rFonts w:ascii="Palatino Linotype" w:eastAsia="Palatino Linotype" w:hAnsi="Palatino Linotype" w:cs="Palatino Linotype"/>
          <w:b/>
          <w:sz w:val="22"/>
          <w:szCs w:val="22"/>
        </w:rPr>
        <w:t xml:space="preserve"> de mayo</w:t>
      </w:r>
      <w:r w:rsidR="007C144D" w:rsidRPr="00FB2210">
        <w:rPr>
          <w:rFonts w:ascii="Palatino Linotype" w:eastAsia="Palatino Linotype" w:hAnsi="Palatino Linotype" w:cs="Palatino Linotype"/>
          <w:b/>
          <w:sz w:val="22"/>
          <w:szCs w:val="22"/>
        </w:rPr>
        <w:t xml:space="preserve"> d</w:t>
      </w:r>
      <w:r w:rsidR="00D41CCE" w:rsidRPr="00FB2210">
        <w:rPr>
          <w:rFonts w:ascii="Palatino Linotype" w:eastAsia="Palatino Linotype" w:hAnsi="Palatino Linotype" w:cs="Palatino Linotype"/>
          <w:b/>
          <w:sz w:val="22"/>
          <w:szCs w:val="22"/>
        </w:rPr>
        <w:t>e dos mil veinticinco,</w:t>
      </w:r>
      <w:r w:rsidR="00D41CCE" w:rsidRPr="00FB2210">
        <w:rPr>
          <w:rFonts w:ascii="Palatino Linotype" w:eastAsia="Palatino Linotype" w:hAnsi="Palatino Linotype" w:cs="Palatino Linotype"/>
          <w:sz w:val="22"/>
          <w:szCs w:val="22"/>
        </w:rPr>
        <w:t xml:space="preserve"> </w:t>
      </w:r>
      <w:r w:rsidR="00D41CCE" w:rsidRPr="00FB2210">
        <w:rPr>
          <w:rFonts w:ascii="Palatino Linotype" w:eastAsia="Palatino Linotype" w:hAnsi="Palatino Linotype" w:cs="Palatino Linotype"/>
          <w:b/>
          <w:sz w:val="22"/>
          <w:szCs w:val="22"/>
        </w:rPr>
        <w:t>la parte</w:t>
      </w:r>
      <w:r w:rsidR="00D41CCE" w:rsidRPr="00FB2210">
        <w:rPr>
          <w:rFonts w:ascii="Palatino Linotype" w:eastAsia="Palatino Linotype" w:hAnsi="Palatino Linotype" w:cs="Palatino Linotype"/>
          <w:sz w:val="22"/>
          <w:szCs w:val="22"/>
        </w:rPr>
        <w:t xml:space="preserve"> </w:t>
      </w:r>
      <w:r w:rsidR="00D41CCE" w:rsidRPr="00FB2210">
        <w:rPr>
          <w:rFonts w:ascii="Palatino Linotype" w:eastAsia="Palatino Linotype" w:hAnsi="Palatino Linotype" w:cs="Palatino Linotype"/>
          <w:b/>
          <w:sz w:val="22"/>
          <w:szCs w:val="22"/>
        </w:rPr>
        <w:t>Recurrente</w:t>
      </w:r>
      <w:r w:rsidR="00D41CCE" w:rsidRPr="00FB2210">
        <w:rPr>
          <w:rFonts w:ascii="Palatino Linotype" w:eastAsia="Palatino Linotype" w:hAnsi="Palatino Linotype" w:cs="Palatino Linotype"/>
          <w:sz w:val="22"/>
          <w:szCs w:val="22"/>
        </w:rPr>
        <w:t xml:space="preserve"> interpuso el recurso de revisión a través de </w:t>
      </w:r>
      <w:r w:rsidR="00315AC1" w:rsidRPr="00FB2210">
        <w:rPr>
          <w:rFonts w:ascii="Palatino Linotype" w:eastAsia="Palatino Linotype" w:hAnsi="Palatino Linotype" w:cs="Palatino Linotype"/>
          <w:b/>
          <w:sz w:val="22"/>
          <w:szCs w:val="22"/>
        </w:rPr>
        <w:t>SAIMEX</w:t>
      </w:r>
      <w:r w:rsidR="00C4754E" w:rsidRPr="00FB2210">
        <w:rPr>
          <w:rFonts w:ascii="Palatino Linotype" w:eastAsia="Palatino Linotype" w:hAnsi="Palatino Linotype" w:cs="Palatino Linotype"/>
          <w:b/>
          <w:sz w:val="22"/>
          <w:szCs w:val="22"/>
        </w:rPr>
        <w:t>,</w:t>
      </w:r>
      <w:r w:rsidR="00D41CCE" w:rsidRPr="00FB2210">
        <w:rPr>
          <w:rFonts w:ascii="Palatino Linotype" w:eastAsia="Palatino Linotype" w:hAnsi="Palatino Linotype" w:cs="Palatino Linotype"/>
          <w:b/>
          <w:sz w:val="22"/>
          <w:szCs w:val="22"/>
        </w:rPr>
        <w:t xml:space="preserve"> </w:t>
      </w:r>
      <w:r w:rsidR="00D41CCE" w:rsidRPr="00FB2210">
        <w:rPr>
          <w:rFonts w:ascii="Palatino Linotype" w:eastAsia="Palatino Linotype" w:hAnsi="Palatino Linotype" w:cs="Palatino Linotype"/>
          <w:sz w:val="22"/>
          <w:szCs w:val="22"/>
        </w:rPr>
        <w:t>en donde se manifestó de la siguiente manera:</w:t>
      </w:r>
    </w:p>
    <w:p w14:paraId="4C715CE2" w14:textId="24D7F05F" w:rsidR="00566EB9" w:rsidRPr="00FB2210" w:rsidRDefault="00D41CCE">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FB2210">
        <w:rPr>
          <w:rFonts w:ascii="Palatino Linotype" w:eastAsia="Palatino Linotype" w:hAnsi="Palatino Linotype" w:cs="Palatino Linotype"/>
          <w:b/>
          <w:sz w:val="22"/>
          <w:szCs w:val="22"/>
        </w:rPr>
        <w:lastRenderedPageBreak/>
        <w:t xml:space="preserve">a) Acto impugnado: </w:t>
      </w:r>
      <w:r w:rsidRPr="00FB2210">
        <w:rPr>
          <w:rFonts w:ascii="Palatino Linotype" w:eastAsia="Palatino Linotype" w:hAnsi="Palatino Linotype" w:cs="Palatino Linotype"/>
          <w:i/>
          <w:sz w:val="22"/>
          <w:szCs w:val="22"/>
        </w:rPr>
        <w:t>“</w:t>
      </w:r>
      <w:r w:rsidR="00B058C3" w:rsidRPr="00FB2210">
        <w:rPr>
          <w:rFonts w:ascii="Palatino Linotype" w:eastAsia="Palatino Linotype" w:hAnsi="Palatino Linotype" w:cs="Palatino Linotype"/>
          <w:i/>
          <w:sz w:val="22"/>
          <w:szCs w:val="22"/>
        </w:rPr>
        <w:t xml:space="preserve">En los recibos de </w:t>
      </w:r>
      <w:proofErr w:type="spellStart"/>
      <w:r w:rsidR="00B058C3" w:rsidRPr="00FB2210">
        <w:rPr>
          <w:rFonts w:ascii="Palatino Linotype" w:eastAsia="Palatino Linotype" w:hAnsi="Palatino Linotype" w:cs="Palatino Linotype"/>
          <w:i/>
          <w:sz w:val="22"/>
          <w:szCs w:val="22"/>
        </w:rPr>
        <w:t>nomina</w:t>
      </w:r>
      <w:proofErr w:type="spellEnd"/>
      <w:r w:rsidR="00B058C3" w:rsidRPr="00FB2210">
        <w:rPr>
          <w:rFonts w:ascii="Palatino Linotype" w:eastAsia="Palatino Linotype" w:hAnsi="Palatino Linotype" w:cs="Palatino Linotype"/>
          <w:i/>
          <w:sz w:val="22"/>
          <w:szCs w:val="22"/>
        </w:rPr>
        <w:t xml:space="preserve"> que emiten borraron el salario del personal solicitado, por lo cual están ocultando esta información que debe de ser transparentada. </w:t>
      </w:r>
      <w:proofErr w:type="gramStart"/>
      <w:r w:rsidR="00B058C3" w:rsidRPr="00FB2210">
        <w:rPr>
          <w:rFonts w:ascii="Palatino Linotype" w:eastAsia="Palatino Linotype" w:hAnsi="Palatino Linotype" w:cs="Palatino Linotype"/>
          <w:i/>
          <w:sz w:val="22"/>
          <w:szCs w:val="22"/>
        </w:rPr>
        <w:t>Además</w:t>
      </w:r>
      <w:proofErr w:type="gramEnd"/>
      <w:r w:rsidR="00B058C3" w:rsidRPr="00FB2210">
        <w:rPr>
          <w:rFonts w:ascii="Palatino Linotype" w:eastAsia="Palatino Linotype" w:hAnsi="Palatino Linotype" w:cs="Palatino Linotype"/>
          <w:i/>
          <w:sz w:val="22"/>
          <w:szCs w:val="22"/>
        </w:rPr>
        <w:t xml:space="preserve"> se solicitaron los expedientes laborales los cuales no emitieron. Así mismo yo solicite se me enviara la información requerida por este medio (SAIMEX), y no puede ser posible que me digan que tengo que ir hasta las oficinas de este sujeto obligado por la información, y lo que es peor tener que pagar por saber esta información, información que debe de estar a la vista de la ciudadanía, en la plataforma correspondiente. Por otro </w:t>
      </w:r>
      <w:proofErr w:type="gramStart"/>
      <w:r w:rsidR="00B058C3" w:rsidRPr="00FB2210">
        <w:rPr>
          <w:rFonts w:ascii="Palatino Linotype" w:eastAsia="Palatino Linotype" w:hAnsi="Palatino Linotype" w:cs="Palatino Linotype"/>
          <w:i/>
          <w:sz w:val="22"/>
          <w:szCs w:val="22"/>
        </w:rPr>
        <w:t>lado</w:t>
      </w:r>
      <w:proofErr w:type="gramEnd"/>
      <w:r w:rsidR="00B058C3" w:rsidRPr="00FB2210">
        <w:rPr>
          <w:rFonts w:ascii="Palatino Linotype" w:eastAsia="Palatino Linotype" w:hAnsi="Palatino Linotype" w:cs="Palatino Linotype"/>
          <w:i/>
          <w:sz w:val="22"/>
          <w:szCs w:val="22"/>
        </w:rPr>
        <w:t xml:space="preserve"> la persona encargada de la unidad transparencia no debe permitir este tipo de situaciones, ya que esto es parte de su trabajo. por lo </w:t>
      </w:r>
      <w:proofErr w:type="gramStart"/>
      <w:r w:rsidR="00B058C3" w:rsidRPr="00FB2210">
        <w:rPr>
          <w:rFonts w:ascii="Palatino Linotype" w:eastAsia="Palatino Linotype" w:hAnsi="Palatino Linotype" w:cs="Palatino Linotype"/>
          <w:i/>
          <w:sz w:val="22"/>
          <w:szCs w:val="22"/>
        </w:rPr>
        <w:t>tanto</w:t>
      </w:r>
      <w:proofErr w:type="gramEnd"/>
      <w:r w:rsidR="00B058C3" w:rsidRPr="00FB2210">
        <w:rPr>
          <w:rFonts w:ascii="Palatino Linotype" w:eastAsia="Palatino Linotype" w:hAnsi="Palatino Linotype" w:cs="Palatino Linotype"/>
          <w:i/>
          <w:sz w:val="22"/>
          <w:szCs w:val="22"/>
        </w:rPr>
        <w:t xml:space="preserve"> solicito lo requerido en la solicitud de información.</w:t>
      </w:r>
      <w:r w:rsidRPr="00FB2210">
        <w:rPr>
          <w:rFonts w:ascii="Palatino Linotype" w:eastAsia="Palatino Linotype" w:hAnsi="Palatino Linotype" w:cs="Palatino Linotype"/>
          <w:i/>
          <w:sz w:val="22"/>
          <w:szCs w:val="22"/>
        </w:rPr>
        <w:t>” (Sic)</w:t>
      </w:r>
    </w:p>
    <w:p w14:paraId="340518C7" w14:textId="6034D225" w:rsidR="00566EB9" w:rsidRPr="00FB2210" w:rsidRDefault="00D41CCE">
      <w:pPr>
        <w:spacing w:line="276" w:lineRule="auto"/>
        <w:ind w:left="567" w:right="900"/>
        <w:jc w:val="both"/>
        <w:rPr>
          <w:rFonts w:ascii="Palatino Linotype" w:eastAsia="Palatino Linotype" w:hAnsi="Palatino Linotype" w:cs="Palatino Linotype"/>
          <w:i/>
          <w:sz w:val="22"/>
          <w:szCs w:val="22"/>
        </w:rPr>
      </w:pPr>
      <w:bookmarkStart w:id="4" w:name="_heading=h.30j0zll" w:colFirst="0" w:colLast="0"/>
      <w:bookmarkEnd w:id="4"/>
      <w:r w:rsidRPr="00FB2210">
        <w:rPr>
          <w:rFonts w:ascii="Palatino Linotype" w:eastAsia="Palatino Linotype" w:hAnsi="Palatino Linotype" w:cs="Palatino Linotype"/>
          <w:b/>
          <w:sz w:val="22"/>
          <w:szCs w:val="22"/>
        </w:rPr>
        <w:t>b) Razones o motivos de inconformidad</w:t>
      </w:r>
      <w:r w:rsidRPr="00FB2210">
        <w:rPr>
          <w:rFonts w:ascii="Palatino Linotype" w:eastAsia="Palatino Linotype" w:hAnsi="Palatino Linotype" w:cs="Palatino Linotype"/>
          <w:sz w:val="22"/>
          <w:szCs w:val="22"/>
        </w:rPr>
        <w:t xml:space="preserve">: </w:t>
      </w:r>
      <w:r w:rsidRPr="00FB2210">
        <w:rPr>
          <w:rFonts w:ascii="Palatino Linotype" w:eastAsia="Palatino Linotype" w:hAnsi="Palatino Linotype" w:cs="Palatino Linotype"/>
          <w:i/>
          <w:sz w:val="22"/>
          <w:szCs w:val="22"/>
        </w:rPr>
        <w:t>“</w:t>
      </w:r>
      <w:r w:rsidR="00B058C3" w:rsidRPr="00FB2210">
        <w:rPr>
          <w:rFonts w:ascii="Palatino Linotype" w:eastAsia="Palatino Linotype" w:hAnsi="Palatino Linotype" w:cs="Palatino Linotype"/>
          <w:b/>
          <w:i/>
          <w:sz w:val="22"/>
          <w:szCs w:val="22"/>
        </w:rPr>
        <w:t xml:space="preserve">En los recibos de </w:t>
      </w:r>
      <w:proofErr w:type="spellStart"/>
      <w:r w:rsidR="00B058C3" w:rsidRPr="00FB2210">
        <w:rPr>
          <w:rFonts w:ascii="Palatino Linotype" w:eastAsia="Palatino Linotype" w:hAnsi="Palatino Linotype" w:cs="Palatino Linotype"/>
          <w:b/>
          <w:i/>
          <w:sz w:val="22"/>
          <w:szCs w:val="22"/>
        </w:rPr>
        <w:t>nomina</w:t>
      </w:r>
      <w:proofErr w:type="spellEnd"/>
      <w:r w:rsidR="00B058C3" w:rsidRPr="00FB2210">
        <w:rPr>
          <w:rFonts w:ascii="Palatino Linotype" w:eastAsia="Palatino Linotype" w:hAnsi="Palatino Linotype" w:cs="Palatino Linotype"/>
          <w:b/>
          <w:i/>
          <w:sz w:val="22"/>
          <w:szCs w:val="22"/>
        </w:rPr>
        <w:t xml:space="preserve"> que emiten borraron el salario del personal solicitado</w:t>
      </w:r>
      <w:r w:rsidR="00B058C3" w:rsidRPr="00FB2210">
        <w:rPr>
          <w:rFonts w:ascii="Palatino Linotype" w:eastAsia="Palatino Linotype" w:hAnsi="Palatino Linotype" w:cs="Palatino Linotype"/>
          <w:i/>
          <w:sz w:val="22"/>
          <w:szCs w:val="22"/>
        </w:rPr>
        <w:t xml:space="preserve">, por lo cual están ocultando esta información que debe de ser transparentada. </w:t>
      </w:r>
      <w:proofErr w:type="gramStart"/>
      <w:r w:rsidR="00B058C3" w:rsidRPr="00FB2210">
        <w:rPr>
          <w:rFonts w:ascii="Palatino Linotype" w:eastAsia="Palatino Linotype" w:hAnsi="Palatino Linotype" w:cs="Palatino Linotype"/>
          <w:b/>
          <w:i/>
          <w:sz w:val="22"/>
          <w:szCs w:val="22"/>
        </w:rPr>
        <w:t>Además</w:t>
      </w:r>
      <w:proofErr w:type="gramEnd"/>
      <w:r w:rsidR="00B058C3" w:rsidRPr="00FB2210">
        <w:rPr>
          <w:rFonts w:ascii="Palatino Linotype" w:eastAsia="Palatino Linotype" w:hAnsi="Palatino Linotype" w:cs="Palatino Linotype"/>
          <w:b/>
          <w:i/>
          <w:sz w:val="22"/>
          <w:szCs w:val="22"/>
        </w:rPr>
        <w:t xml:space="preserve"> se solicitaron los expedientes laborales los cuales no emitieron</w:t>
      </w:r>
      <w:r w:rsidR="00B058C3" w:rsidRPr="00FB2210">
        <w:rPr>
          <w:rFonts w:ascii="Palatino Linotype" w:eastAsia="Palatino Linotype" w:hAnsi="Palatino Linotype" w:cs="Palatino Linotype"/>
          <w:i/>
          <w:sz w:val="22"/>
          <w:szCs w:val="22"/>
        </w:rPr>
        <w:t xml:space="preserve">. Así mismo yo solicite se me enviara la información requerida por este medio (SAIMEX), y no puede ser posible que me digan que tengo que ir hasta las oficinas de este sujeto obligado por la información, y lo que es peor tener que pagar por saber esta información, información que debe de estar a la vista de la ciudadanía, en la plataforma correspondiente. Por otro </w:t>
      </w:r>
      <w:proofErr w:type="gramStart"/>
      <w:r w:rsidR="00B058C3" w:rsidRPr="00FB2210">
        <w:rPr>
          <w:rFonts w:ascii="Palatino Linotype" w:eastAsia="Palatino Linotype" w:hAnsi="Palatino Linotype" w:cs="Palatino Linotype"/>
          <w:i/>
          <w:sz w:val="22"/>
          <w:szCs w:val="22"/>
        </w:rPr>
        <w:t>lado</w:t>
      </w:r>
      <w:proofErr w:type="gramEnd"/>
      <w:r w:rsidR="00B058C3" w:rsidRPr="00FB2210">
        <w:rPr>
          <w:rFonts w:ascii="Palatino Linotype" w:eastAsia="Palatino Linotype" w:hAnsi="Palatino Linotype" w:cs="Palatino Linotype"/>
          <w:i/>
          <w:sz w:val="22"/>
          <w:szCs w:val="22"/>
        </w:rPr>
        <w:t xml:space="preserve"> la persona encargada de la unidad transparencia no debe permitir este tipo de situaciones, ya que esto es parte de su trabajo. por lo </w:t>
      </w:r>
      <w:proofErr w:type="gramStart"/>
      <w:r w:rsidR="00B058C3" w:rsidRPr="00FB2210">
        <w:rPr>
          <w:rFonts w:ascii="Palatino Linotype" w:eastAsia="Palatino Linotype" w:hAnsi="Palatino Linotype" w:cs="Palatino Linotype"/>
          <w:i/>
          <w:sz w:val="22"/>
          <w:szCs w:val="22"/>
        </w:rPr>
        <w:t>tanto</w:t>
      </w:r>
      <w:proofErr w:type="gramEnd"/>
      <w:r w:rsidR="00B058C3" w:rsidRPr="00FB2210">
        <w:rPr>
          <w:rFonts w:ascii="Palatino Linotype" w:eastAsia="Palatino Linotype" w:hAnsi="Palatino Linotype" w:cs="Palatino Linotype"/>
          <w:i/>
          <w:sz w:val="22"/>
          <w:szCs w:val="22"/>
        </w:rPr>
        <w:t xml:space="preserve"> solicito lo requerido en la solicitud de información.</w:t>
      </w:r>
      <w:r w:rsidRPr="00FB2210">
        <w:rPr>
          <w:rFonts w:ascii="Palatino Linotype" w:eastAsia="Palatino Linotype" w:hAnsi="Palatino Linotype" w:cs="Palatino Linotype"/>
          <w:i/>
          <w:sz w:val="22"/>
          <w:szCs w:val="22"/>
        </w:rPr>
        <w:t>” (Sic)</w:t>
      </w:r>
    </w:p>
    <w:p w14:paraId="4294597E" w14:textId="77777777" w:rsidR="00566EB9" w:rsidRPr="00FB2210" w:rsidRDefault="00566EB9">
      <w:pPr>
        <w:spacing w:line="276" w:lineRule="auto"/>
        <w:ind w:left="567" w:right="900"/>
        <w:jc w:val="both"/>
        <w:rPr>
          <w:rFonts w:ascii="Palatino Linotype" w:eastAsia="Palatino Linotype" w:hAnsi="Palatino Linotype" w:cs="Palatino Linotype"/>
          <w:i/>
          <w:sz w:val="22"/>
          <w:szCs w:val="22"/>
        </w:rPr>
      </w:pPr>
    </w:p>
    <w:p w14:paraId="503A1063" w14:textId="2C01DB50" w:rsidR="00566EB9" w:rsidRPr="00FB2210" w:rsidRDefault="001608B5">
      <w:pPr>
        <w:spacing w:line="360" w:lineRule="auto"/>
        <w:ind w:right="51"/>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b/>
          <w:sz w:val="22"/>
          <w:szCs w:val="22"/>
        </w:rPr>
        <w:t>5</w:t>
      </w:r>
      <w:r w:rsidR="00D41CCE" w:rsidRPr="00FB2210">
        <w:rPr>
          <w:rFonts w:ascii="Palatino Linotype" w:eastAsia="Palatino Linotype" w:hAnsi="Palatino Linotype" w:cs="Palatino Linotype"/>
          <w:b/>
          <w:sz w:val="22"/>
          <w:szCs w:val="22"/>
        </w:rPr>
        <w:t xml:space="preserve">. Turno. </w:t>
      </w:r>
      <w:r w:rsidR="00D41CCE" w:rsidRPr="00FB2210">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D41CCE" w:rsidRPr="00FB2210">
        <w:rPr>
          <w:rFonts w:ascii="Palatino Linotype" w:eastAsia="Palatino Linotype" w:hAnsi="Palatino Linotype" w:cs="Palatino Linotype"/>
          <w:b/>
          <w:sz w:val="22"/>
          <w:szCs w:val="22"/>
        </w:rPr>
        <w:t xml:space="preserve">Guadalupe Ramírez Peña, </w:t>
      </w:r>
      <w:r w:rsidR="00D41CCE" w:rsidRPr="00FB2210">
        <w:rPr>
          <w:rFonts w:ascii="Palatino Linotype" w:eastAsia="Palatino Linotype" w:hAnsi="Palatino Linotype" w:cs="Palatino Linotype"/>
          <w:sz w:val="22"/>
          <w:szCs w:val="22"/>
        </w:rPr>
        <w:t xml:space="preserve">a efecto de que analizara sobre su admisión o su </w:t>
      </w:r>
      <w:proofErr w:type="spellStart"/>
      <w:r w:rsidR="00D41CCE" w:rsidRPr="00FB2210">
        <w:rPr>
          <w:rFonts w:ascii="Palatino Linotype" w:eastAsia="Palatino Linotype" w:hAnsi="Palatino Linotype" w:cs="Palatino Linotype"/>
          <w:sz w:val="22"/>
          <w:szCs w:val="22"/>
        </w:rPr>
        <w:t>desechamiento</w:t>
      </w:r>
      <w:proofErr w:type="spellEnd"/>
      <w:r w:rsidR="00D41CCE" w:rsidRPr="00FB2210">
        <w:rPr>
          <w:rFonts w:ascii="Palatino Linotype" w:eastAsia="Palatino Linotype" w:hAnsi="Palatino Linotype" w:cs="Palatino Linotype"/>
          <w:sz w:val="22"/>
          <w:szCs w:val="22"/>
        </w:rPr>
        <w:t>.</w:t>
      </w:r>
    </w:p>
    <w:p w14:paraId="5E938918" w14:textId="77777777" w:rsidR="00566EB9" w:rsidRPr="00FB2210" w:rsidRDefault="00566EB9">
      <w:pPr>
        <w:spacing w:line="360" w:lineRule="auto"/>
        <w:ind w:right="51"/>
        <w:jc w:val="both"/>
        <w:rPr>
          <w:rFonts w:ascii="Palatino Linotype" w:eastAsia="Palatino Linotype" w:hAnsi="Palatino Linotype" w:cs="Palatino Linotype"/>
          <w:sz w:val="22"/>
          <w:szCs w:val="22"/>
        </w:rPr>
      </w:pPr>
    </w:p>
    <w:p w14:paraId="5CFF4378" w14:textId="56D7FD8C" w:rsidR="00566EB9" w:rsidRPr="00FB2210" w:rsidRDefault="001608B5">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b/>
          <w:sz w:val="22"/>
          <w:szCs w:val="22"/>
        </w:rPr>
        <w:lastRenderedPageBreak/>
        <w:t>6</w:t>
      </w:r>
      <w:r w:rsidR="00D41CCE" w:rsidRPr="00FB2210">
        <w:rPr>
          <w:rFonts w:ascii="Palatino Linotype" w:eastAsia="Palatino Linotype" w:hAnsi="Palatino Linotype" w:cs="Palatino Linotype"/>
          <w:b/>
          <w:sz w:val="22"/>
          <w:szCs w:val="22"/>
        </w:rPr>
        <w:t>. Admisión del Recurso de revisión.</w:t>
      </w:r>
      <w:r w:rsidR="00D41CCE" w:rsidRPr="00FB2210">
        <w:rPr>
          <w:rFonts w:ascii="Palatino Linotype" w:eastAsia="Palatino Linotype" w:hAnsi="Palatino Linotype" w:cs="Palatino Linotype"/>
          <w:sz w:val="22"/>
          <w:szCs w:val="22"/>
        </w:rPr>
        <w:t xml:space="preserve"> El </w:t>
      </w:r>
      <w:r w:rsidR="008D1378" w:rsidRPr="00FB2210">
        <w:rPr>
          <w:rFonts w:ascii="Palatino Linotype" w:eastAsia="Palatino Linotype" w:hAnsi="Palatino Linotype" w:cs="Palatino Linotype"/>
          <w:b/>
          <w:sz w:val="22"/>
          <w:szCs w:val="22"/>
        </w:rPr>
        <w:t>treinta</w:t>
      </w:r>
      <w:r w:rsidR="00353BD3" w:rsidRPr="00FB2210">
        <w:rPr>
          <w:rFonts w:ascii="Palatino Linotype" w:eastAsia="Palatino Linotype" w:hAnsi="Palatino Linotype" w:cs="Palatino Linotype"/>
          <w:b/>
          <w:sz w:val="22"/>
          <w:szCs w:val="22"/>
        </w:rPr>
        <w:t xml:space="preserve"> de mayo</w:t>
      </w:r>
      <w:r w:rsidR="00D41CCE" w:rsidRPr="00FB2210">
        <w:rPr>
          <w:rFonts w:ascii="Palatino Linotype" w:eastAsia="Palatino Linotype" w:hAnsi="Palatino Linotype" w:cs="Palatino Linotype"/>
          <w:b/>
          <w:sz w:val="22"/>
          <w:szCs w:val="22"/>
        </w:rPr>
        <w:t xml:space="preserve"> de dos mil veinticinco, </w:t>
      </w:r>
      <w:r w:rsidR="00D41CCE" w:rsidRPr="00FB2210">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D41CCE" w:rsidRPr="00FB2210">
        <w:rPr>
          <w:rFonts w:ascii="Palatino Linotype" w:eastAsia="Palatino Linotype" w:hAnsi="Palatino Linotype" w:cs="Palatino Linotype"/>
          <w:b/>
          <w:sz w:val="22"/>
          <w:szCs w:val="22"/>
        </w:rPr>
        <w:t xml:space="preserve">Sujeto Obligado </w:t>
      </w:r>
      <w:r w:rsidR="00D41CCE" w:rsidRPr="00FB2210">
        <w:rPr>
          <w:rFonts w:ascii="Palatino Linotype" w:eastAsia="Palatino Linotype" w:hAnsi="Palatino Linotype" w:cs="Palatino Linotype"/>
          <w:sz w:val="22"/>
          <w:szCs w:val="22"/>
        </w:rPr>
        <w:t>presentara su informe justificado.</w:t>
      </w:r>
    </w:p>
    <w:p w14:paraId="47CC460F" w14:textId="77777777" w:rsidR="00566EB9" w:rsidRPr="00FB2210" w:rsidRDefault="00566EB9">
      <w:pPr>
        <w:spacing w:line="360" w:lineRule="auto"/>
        <w:jc w:val="both"/>
        <w:rPr>
          <w:rFonts w:ascii="Palatino Linotype" w:eastAsia="Palatino Linotype" w:hAnsi="Palatino Linotype" w:cs="Palatino Linotype"/>
          <w:sz w:val="22"/>
          <w:szCs w:val="22"/>
        </w:rPr>
      </w:pPr>
    </w:p>
    <w:p w14:paraId="78ACCF88" w14:textId="1E9E06D5" w:rsidR="007C144D" w:rsidRPr="00FB2210" w:rsidRDefault="001608B5">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5" w:name="_heading=h.2s8eyo1" w:colFirst="0" w:colLast="0"/>
      <w:bookmarkEnd w:id="5"/>
      <w:r w:rsidRPr="00FB2210">
        <w:rPr>
          <w:rFonts w:ascii="Palatino Linotype" w:eastAsia="Palatino Linotype" w:hAnsi="Palatino Linotype" w:cs="Palatino Linotype"/>
          <w:b/>
          <w:sz w:val="22"/>
          <w:szCs w:val="22"/>
        </w:rPr>
        <w:t>7</w:t>
      </w:r>
      <w:r w:rsidR="00D41CCE" w:rsidRPr="00FB2210">
        <w:rPr>
          <w:rFonts w:ascii="Palatino Linotype" w:eastAsia="Palatino Linotype" w:hAnsi="Palatino Linotype" w:cs="Palatino Linotype"/>
          <w:b/>
          <w:sz w:val="22"/>
          <w:szCs w:val="22"/>
        </w:rPr>
        <w:t>. Manifestaciones</w:t>
      </w:r>
      <w:r w:rsidR="00D41CCE" w:rsidRPr="00FB2210">
        <w:rPr>
          <w:rFonts w:ascii="Palatino Linotype" w:eastAsia="Palatino Linotype" w:hAnsi="Palatino Linotype" w:cs="Palatino Linotype"/>
          <w:sz w:val="22"/>
          <w:szCs w:val="22"/>
        </w:rPr>
        <w:t xml:space="preserve">. De las constancias que integran el expediente en que se actúa se advierte que </w:t>
      </w:r>
      <w:r w:rsidR="00353BD3" w:rsidRPr="00FB2210">
        <w:rPr>
          <w:rFonts w:ascii="Palatino Linotype" w:eastAsia="Palatino Linotype" w:hAnsi="Palatino Linotype" w:cs="Palatino Linotype"/>
          <w:sz w:val="22"/>
          <w:szCs w:val="22"/>
        </w:rPr>
        <w:t>las partes fueron omisas en realizar manifestaciones, como se muestra:</w:t>
      </w:r>
    </w:p>
    <w:p w14:paraId="2F78E522" w14:textId="77777777" w:rsidR="00353BD3" w:rsidRPr="00FB2210" w:rsidRDefault="00353BD3">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4BFB1554" w14:textId="222E820C" w:rsidR="00353BD3" w:rsidRPr="00FB2210" w:rsidRDefault="008D1378">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noProof/>
          <w:sz w:val="22"/>
          <w:szCs w:val="22"/>
        </w:rPr>
        <w:drawing>
          <wp:inline distT="0" distB="0" distL="0" distR="0" wp14:anchorId="6D3FBC3B" wp14:editId="2211C1D4">
            <wp:extent cx="5612130" cy="1530350"/>
            <wp:effectExtent l="19050" t="19050" r="26670" b="127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530350"/>
                    </a:xfrm>
                    <a:prstGeom prst="rect">
                      <a:avLst/>
                    </a:prstGeom>
                    <a:ln>
                      <a:solidFill>
                        <a:schemeClr val="accent1"/>
                      </a:solidFill>
                    </a:ln>
                  </pic:spPr>
                </pic:pic>
              </a:graphicData>
            </a:graphic>
          </wp:inline>
        </w:drawing>
      </w:r>
    </w:p>
    <w:p w14:paraId="0A3D1392" w14:textId="77777777" w:rsidR="004E1B00" w:rsidRPr="00FB2210" w:rsidRDefault="004E1B00">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lang w:val="es-ES"/>
        </w:rPr>
      </w:pPr>
    </w:p>
    <w:p w14:paraId="64847610" w14:textId="56C6A6F3" w:rsidR="00962787" w:rsidRPr="00FB2210" w:rsidRDefault="001608B5"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b/>
          <w:sz w:val="22"/>
          <w:szCs w:val="22"/>
        </w:rPr>
        <w:t>8</w:t>
      </w:r>
      <w:r w:rsidR="00D41CCE" w:rsidRPr="00FB2210">
        <w:rPr>
          <w:rFonts w:ascii="Palatino Linotype" w:eastAsia="Palatino Linotype" w:hAnsi="Palatino Linotype" w:cs="Palatino Linotype"/>
          <w:b/>
          <w:sz w:val="22"/>
          <w:szCs w:val="22"/>
        </w:rPr>
        <w:t xml:space="preserve">. </w:t>
      </w:r>
      <w:r w:rsidR="00962787" w:rsidRPr="00FB2210">
        <w:rPr>
          <w:rFonts w:ascii="Palatino Linotype" w:eastAsia="Palatino Linotype" w:hAnsi="Palatino Linotype" w:cs="Palatino Linotype"/>
          <w:b/>
          <w:sz w:val="22"/>
          <w:szCs w:val="22"/>
        </w:rPr>
        <w:t>Ampliación del término para resolver</w:t>
      </w:r>
      <w:r w:rsidR="00962787" w:rsidRPr="00FB2210">
        <w:rPr>
          <w:rFonts w:ascii="Palatino Linotype" w:eastAsia="Palatino Linotype" w:hAnsi="Palatino Linotype" w:cs="Palatino Linotype"/>
          <w:sz w:val="22"/>
          <w:szCs w:val="22"/>
        </w:rPr>
        <w:t xml:space="preserve">. Mediante acuerdo del </w:t>
      </w:r>
      <w:r w:rsidR="00944B0F" w:rsidRPr="00FB2210">
        <w:rPr>
          <w:rFonts w:ascii="Palatino Linotype" w:eastAsia="Palatino Linotype" w:hAnsi="Palatino Linotype" w:cs="Palatino Linotype"/>
          <w:b/>
          <w:sz w:val="22"/>
          <w:szCs w:val="22"/>
        </w:rPr>
        <w:t>diecinueve</w:t>
      </w:r>
      <w:r w:rsidRPr="00FB2210">
        <w:rPr>
          <w:rFonts w:ascii="Palatino Linotype" w:eastAsia="Palatino Linotype" w:hAnsi="Palatino Linotype" w:cs="Palatino Linotype"/>
          <w:b/>
          <w:sz w:val="22"/>
          <w:szCs w:val="22"/>
        </w:rPr>
        <w:t xml:space="preserve"> de agosto</w:t>
      </w:r>
      <w:r w:rsidR="00962787" w:rsidRPr="00FB2210">
        <w:rPr>
          <w:rFonts w:ascii="Palatino Linotype" w:eastAsia="Palatino Linotype" w:hAnsi="Palatino Linotype" w:cs="Palatino Linotype"/>
          <w:b/>
          <w:sz w:val="22"/>
          <w:szCs w:val="22"/>
        </w:rPr>
        <w:t xml:space="preserve"> de dos mil veinticinco</w:t>
      </w:r>
      <w:r w:rsidR="00962787" w:rsidRPr="00FB2210">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22AEF647" w14:textId="77777777" w:rsidR="009B167A" w:rsidRPr="00FB2210" w:rsidRDefault="009B167A"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p>
    <w:p w14:paraId="5F38D308" w14:textId="77777777" w:rsidR="009B167A" w:rsidRPr="00FB2210" w:rsidRDefault="009B167A" w:rsidP="009B167A">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2204C8CD" w14:textId="77777777" w:rsidR="009B167A" w:rsidRPr="00FB2210" w:rsidRDefault="009B167A" w:rsidP="009B167A">
      <w:pPr>
        <w:spacing w:line="360" w:lineRule="auto"/>
        <w:jc w:val="both"/>
        <w:rPr>
          <w:rFonts w:ascii="Palatino Linotype" w:eastAsia="Palatino Linotype" w:hAnsi="Palatino Linotype" w:cs="Palatino Linotype"/>
          <w:sz w:val="22"/>
          <w:szCs w:val="22"/>
        </w:rPr>
      </w:pPr>
    </w:p>
    <w:p w14:paraId="2C9833B8" w14:textId="77777777" w:rsidR="009B167A" w:rsidRPr="00FB2210" w:rsidRDefault="009B167A" w:rsidP="009B167A">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 xml:space="preserve">Por ello, es menester precisar </w:t>
      </w:r>
      <w:proofErr w:type="gramStart"/>
      <w:r w:rsidRPr="00FB2210">
        <w:rPr>
          <w:rFonts w:ascii="Palatino Linotype" w:eastAsia="Palatino Linotype" w:hAnsi="Palatino Linotype" w:cs="Palatino Linotype"/>
          <w:sz w:val="22"/>
          <w:szCs w:val="22"/>
        </w:rPr>
        <w:t>que</w:t>
      </w:r>
      <w:proofErr w:type="gramEnd"/>
      <w:r w:rsidRPr="00FB2210">
        <w:rPr>
          <w:rFonts w:ascii="Palatino Linotype" w:eastAsia="Palatino Linotype" w:hAnsi="Palatino Linotype" w:cs="Palatino Linotype"/>
          <w:sz w:val="22"/>
          <w:szCs w:val="22"/>
        </w:rPr>
        <w:t xml:space="preserve"> si bien se ha excedido el plazo para resolver el presente medio de impugnación, de conformidad con la ley de la materia, el plazo para emitir la resolución se encuentra justificada en los elementos para medir la razonabilidad de asuntos conforme a los parámetros establecidos por diversos órganos jurisdiccionales federales, aplicables también en procedimientos análogos, como el que nos ocupa.</w:t>
      </w:r>
    </w:p>
    <w:p w14:paraId="6604EC1D" w14:textId="77777777" w:rsidR="009B167A" w:rsidRPr="00FB2210" w:rsidRDefault="009B167A" w:rsidP="009B167A">
      <w:pPr>
        <w:spacing w:line="360" w:lineRule="auto"/>
        <w:jc w:val="both"/>
        <w:rPr>
          <w:rFonts w:ascii="Palatino Linotype" w:eastAsia="Palatino Linotype" w:hAnsi="Palatino Linotype" w:cs="Palatino Linotype"/>
          <w:sz w:val="22"/>
          <w:szCs w:val="22"/>
        </w:rPr>
      </w:pPr>
    </w:p>
    <w:p w14:paraId="65E2FF4E" w14:textId="77777777" w:rsidR="009B167A" w:rsidRPr="00FB2210" w:rsidRDefault="009B167A" w:rsidP="009B167A">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0694D52" w14:textId="77777777" w:rsidR="009B167A" w:rsidRPr="00FB2210" w:rsidRDefault="009B167A" w:rsidP="009B167A">
      <w:pPr>
        <w:spacing w:line="360" w:lineRule="auto"/>
        <w:jc w:val="both"/>
        <w:rPr>
          <w:rFonts w:ascii="Palatino Linotype" w:eastAsia="Palatino Linotype" w:hAnsi="Palatino Linotype" w:cs="Palatino Linotype"/>
          <w:sz w:val="22"/>
          <w:szCs w:val="22"/>
        </w:rPr>
      </w:pPr>
    </w:p>
    <w:p w14:paraId="72C81189" w14:textId="77777777" w:rsidR="009B167A" w:rsidRPr="00FB2210" w:rsidRDefault="009B167A" w:rsidP="009B167A">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055B14E" w14:textId="77777777" w:rsidR="009B167A" w:rsidRPr="00FB2210" w:rsidRDefault="009B167A" w:rsidP="009B167A">
      <w:pPr>
        <w:spacing w:line="360" w:lineRule="auto"/>
        <w:jc w:val="both"/>
        <w:rPr>
          <w:rFonts w:ascii="Palatino Linotype" w:eastAsia="Palatino Linotype" w:hAnsi="Palatino Linotype" w:cs="Palatino Linotype"/>
          <w:sz w:val="22"/>
          <w:szCs w:val="22"/>
        </w:rPr>
      </w:pPr>
    </w:p>
    <w:p w14:paraId="727FAC9D" w14:textId="77777777" w:rsidR="009B167A" w:rsidRPr="00FB2210" w:rsidRDefault="009B167A" w:rsidP="009B167A">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270DF47B" w14:textId="77777777" w:rsidR="009B167A" w:rsidRPr="00FB2210" w:rsidRDefault="009B167A" w:rsidP="009B167A">
      <w:pPr>
        <w:spacing w:line="360" w:lineRule="auto"/>
        <w:jc w:val="both"/>
        <w:rPr>
          <w:rFonts w:ascii="Palatino Linotype" w:eastAsia="Palatino Linotype" w:hAnsi="Palatino Linotype" w:cs="Palatino Linotype"/>
          <w:strike/>
          <w:sz w:val="22"/>
          <w:szCs w:val="22"/>
        </w:rPr>
      </w:pPr>
    </w:p>
    <w:p w14:paraId="5D68D4B2" w14:textId="77777777" w:rsidR="009B167A" w:rsidRPr="00FB2210" w:rsidRDefault="009B167A" w:rsidP="009B167A">
      <w:pPr>
        <w:numPr>
          <w:ilvl w:val="0"/>
          <w:numId w:val="1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b/>
          <w:sz w:val="22"/>
          <w:szCs w:val="22"/>
        </w:rPr>
        <w:t>Complejidad del Asunto:</w:t>
      </w:r>
      <w:r w:rsidRPr="00FB2210">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19B48B7B" w14:textId="77777777" w:rsidR="009B167A" w:rsidRPr="00FB2210" w:rsidRDefault="009B167A" w:rsidP="009B167A">
      <w:pPr>
        <w:numPr>
          <w:ilvl w:val="0"/>
          <w:numId w:val="1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b/>
          <w:sz w:val="22"/>
          <w:szCs w:val="22"/>
        </w:rPr>
        <w:t>Actividad Procesal del interesado</w:t>
      </w:r>
      <w:r w:rsidRPr="00FB2210">
        <w:rPr>
          <w:rFonts w:ascii="Palatino Linotype" w:eastAsia="Palatino Linotype" w:hAnsi="Palatino Linotype" w:cs="Palatino Linotype"/>
          <w:sz w:val="22"/>
          <w:szCs w:val="22"/>
        </w:rPr>
        <w:t>. Acciones u omisiones del interesado.</w:t>
      </w:r>
    </w:p>
    <w:p w14:paraId="3E57A6DB" w14:textId="77777777" w:rsidR="009B167A" w:rsidRPr="00FB2210" w:rsidRDefault="009B167A" w:rsidP="009B167A">
      <w:pPr>
        <w:numPr>
          <w:ilvl w:val="0"/>
          <w:numId w:val="1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b/>
          <w:sz w:val="22"/>
          <w:szCs w:val="22"/>
        </w:rPr>
        <w:lastRenderedPageBreak/>
        <w:t>Conducta de la Autoridad:</w:t>
      </w:r>
      <w:r w:rsidRPr="00FB2210">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43A8E9BD" w14:textId="77777777" w:rsidR="009B167A" w:rsidRPr="00FB2210" w:rsidRDefault="009B167A" w:rsidP="009B167A">
      <w:pPr>
        <w:numPr>
          <w:ilvl w:val="0"/>
          <w:numId w:val="12"/>
        </w:numPr>
        <w:tabs>
          <w:tab w:val="left" w:pos="993"/>
        </w:tabs>
        <w:spacing w:line="360" w:lineRule="auto"/>
        <w:ind w:left="567" w:right="900" w:firstLine="0"/>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b/>
          <w:sz w:val="22"/>
          <w:szCs w:val="22"/>
        </w:rPr>
        <w:t>La afectación generada en la situación jurídica de la persona involucrada en el proceso:</w:t>
      </w:r>
      <w:r w:rsidRPr="00FB2210">
        <w:rPr>
          <w:rFonts w:ascii="Palatino Linotype" w:eastAsia="Palatino Linotype" w:hAnsi="Palatino Linotype" w:cs="Palatino Linotype"/>
          <w:sz w:val="22"/>
          <w:szCs w:val="22"/>
        </w:rPr>
        <w:t xml:space="preserve"> Violación a sus derechos humanos.</w:t>
      </w:r>
    </w:p>
    <w:p w14:paraId="421BCAC1" w14:textId="77777777" w:rsidR="009B167A" w:rsidRPr="00FB2210" w:rsidRDefault="009B167A" w:rsidP="009B167A">
      <w:pPr>
        <w:tabs>
          <w:tab w:val="left" w:pos="993"/>
        </w:tabs>
        <w:spacing w:line="360" w:lineRule="auto"/>
        <w:ind w:left="567" w:right="900"/>
        <w:jc w:val="both"/>
        <w:rPr>
          <w:rFonts w:ascii="Palatino Linotype" w:eastAsia="Palatino Linotype" w:hAnsi="Palatino Linotype" w:cs="Palatino Linotype"/>
          <w:sz w:val="22"/>
          <w:szCs w:val="22"/>
        </w:rPr>
      </w:pPr>
    </w:p>
    <w:p w14:paraId="3F3E38D0" w14:textId="77777777" w:rsidR="009B167A" w:rsidRPr="00FB2210" w:rsidRDefault="009B167A" w:rsidP="009B167A">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1165037" w14:textId="77777777" w:rsidR="009B167A" w:rsidRPr="00FB2210" w:rsidRDefault="009B167A" w:rsidP="009B167A">
      <w:pPr>
        <w:spacing w:line="360" w:lineRule="auto"/>
        <w:jc w:val="both"/>
        <w:rPr>
          <w:rFonts w:ascii="Palatino Linotype" w:eastAsia="Palatino Linotype" w:hAnsi="Palatino Linotype" w:cs="Palatino Linotype"/>
          <w:sz w:val="22"/>
          <w:szCs w:val="22"/>
        </w:rPr>
      </w:pPr>
    </w:p>
    <w:p w14:paraId="601020D9" w14:textId="77777777" w:rsidR="009B167A" w:rsidRPr="00FB2210" w:rsidRDefault="009B167A" w:rsidP="009B167A">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FB2210">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FB2210">
        <w:rPr>
          <w:rFonts w:ascii="Palatino Linotype" w:eastAsia="Palatino Linotype" w:hAnsi="Palatino Linotype" w:cs="Palatino Linotype"/>
          <w:sz w:val="22"/>
          <w:szCs w:val="22"/>
        </w:rPr>
        <w:t>, visible en la Gaceta del Seminario Judicial de la Federación con el registro digital 205635.</w:t>
      </w:r>
    </w:p>
    <w:p w14:paraId="65C920FC" w14:textId="77777777" w:rsidR="009B167A" w:rsidRPr="00FB2210" w:rsidRDefault="009B167A" w:rsidP="009B167A">
      <w:pPr>
        <w:spacing w:line="360" w:lineRule="auto"/>
        <w:jc w:val="both"/>
        <w:rPr>
          <w:rFonts w:ascii="Palatino Linotype" w:eastAsia="Palatino Linotype" w:hAnsi="Palatino Linotype" w:cs="Palatino Linotype"/>
          <w:b/>
          <w:sz w:val="22"/>
          <w:szCs w:val="22"/>
        </w:rPr>
      </w:pPr>
    </w:p>
    <w:p w14:paraId="700362EC" w14:textId="77777777" w:rsidR="009B167A" w:rsidRPr="00FB2210" w:rsidRDefault="009B167A" w:rsidP="009B167A">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w:t>
      </w:r>
      <w:r w:rsidRPr="00FB2210">
        <w:rPr>
          <w:rFonts w:ascii="Palatino Linotype" w:eastAsia="Palatino Linotype" w:hAnsi="Palatino Linotype" w:cs="Palatino Linotype"/>
          <w:sz w:val="22"/>
          <w:szCs w:val="22"/>
        </w:rPr>
        <w:lastRenderedPageBreak/>
        <w:t>recursos dentro de los términos legales previamente establecidos por la Ley, por tratarse de causas de fuerza mayor.</w:t>
      </w:r>
    </w:p>
    <w:p w14:paraId="4CF6EFD8" w14:textId="77777777" w:rsidR="009B167A" w:rsidRPr="00FB2210" w:rsidRDefault="009B167A" w:rsidP="009B167A">
      <w:pPr>
        <w:spacing w:line="360" w:lineRule="auto"/>
        <w:jc w:val="both"/>
        <w:rPr>
          <w:rFonts w:ascii="Palatino Linotype" w:eastAsia="Palatino Linotype" w:hAnsi="Palatino Linotype" w:cs="Palatino Linotype"/>
          <w:sz w:val="22"/>
          <w:szCs w:val="22"/>
        </w:rPr>
      </w:pPr>
    </w:p>
    <w:p w14:paraId="385C11E7" w14:textId="77777777" w:rsidR="009B167A" w:rsidRPr="00FB2210" w:rsidRDefault="009B167A" w:rsidP="009B167A">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3F279BFE" w14:textId="77777777" w:rsidR="009B167A" w:rsidRPr="00FB2210" w:rsidRDefault="009B167A" w:rsidP="009B167A">
      <w:pPr>
        <w:spacing w:line="360" w:lineRule="auto"/>
        <w:jc w:val="both"/>
        <w:rPr>
          <w:rFonts w:ascii="Palatino Linotype" w:eastAsia="Palatino Linotype" w:hAnsi="Palatino Linotype" w:cs="Palatino Linotype"/>
          <w:sz w:val="22"/>
          <w:szCs w:val="22"/>
        </w:rPr>
      </w:pPr>
    </w:p>
    <w:p w14:paraId="6D982747" w14:textId="77777777" w:rsidR="009B167A" w:rsidRPr="00FB2210" w:rsidRDefault="009B167A" w:rsidP="009B167A">
      <w:pPr>
        <w:spacing w:line="360" w:lineRule="auto"/>
        <w:ind w:left="851" w:right="900"/>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 xml:space="preserve"> </w:t>
      </w:r>
      <w:r w:rsidRPr="00FB2210">
        <w:rPr>
          <w:rFonts w:ascii="Palatino Linotype" w:eastAsia="Palatino Linotype" w:hAnsi="Palatino Linotype" w:cs="Palatino Linotype"/>
          <w:b/>
          <w:i/>
          <w:sz w:val="22"/>
          <w:szCs w:val="22"/>
        </w:rPr>
        <w:t>“PLAZO RAZONABLE PARA RESOLVER. DIMENSIÓN Y EFECTOS DE ESTE CONCEPTO CUANDO SE ADUCE EXCESIVA CARGA DE TRABAJO</w:t>
      </w:r>
      <w:r w:rsidRPr="00FB2210">
        <w:rPr>
          <w:rFonts w:ascii="Palatino Linotype" w:eastAsia="Palatino Linotype" w:hAnsi="Palatino Linotype" w:cs="Palatino Linotype"/>
          <w:i/>
          <w:sz w:val="22"/>
          <w:szCs w:val="22"/>
        </w:rPr>
        <w:t>.”</w:t>
      </w:r>
      <w:r w:rsidRPr="00FB2210">
        <w:rPr>
          <w:rFonts w:ascii="Palatino Linotype" w:eastAsia="Palatino Linotype" w:hAnsi="Palatino Linotype" w:cs="Palatino Linotype"/>
          <w:sz w:val="22"/>
          <w:szCs w:val="22"/>
        </w:rPr>
        <w:t xml:space="preserve"> consultable en el Seminario Judicial de la Federación y su gaceta, con el registro digital 2002351.</w:t>
      </w:r>
    </w:p>
    <w:p w14:paraId="0127BDFE" w14:textId="77777777" w:rsidR="009B167A" w:rsidRPr="00FB2210" w:rsidRDefault="009B167A" w:rsidP="009B167A">
      <w:pPr>
        <w:spacing w:line="360" w:lineRule="auto"/>
        <w:ind w:left="851" w:right="900"/>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FB2210">
        <w:rPr>
          <w:rFonts w:ascii="Palatino Linotype" w:eastAsia="Palatino Linotype" w:hAnsi="Palatino Linotype" w:cs="Palatino Linotype"/>
          <w:sz w:val="22"/>
          <w:szCs w:val="22"/>
        </w:rPr>
        <w:t>, visible en el Seminario Judicial de la Federación y su gaceta, con el registro digital 2002350.</w:t>
      </w:r>
    </w:p>
    <w:p w14:paraId="6CB05BAA" w14:textId="77777777" w:rsidR="009B167A" w:rsidRPr="00FB2210" w:rsidRDefault="009B167A" w:rsidP="009B167A">
      <w:pPr>
        <w:spacing w:line="360" w:lineRule="auto"/>
        <w:ind w:left="851" w:right="900"/>
        <w:jc w:val="both"/>
        <w:rPr>
          <w:rFonts w:ascii="Palatino Linotype" w:eastAsia="Palatino Linotype" w:hAnsi="Palatino Linotype" w:cs="Palatino Linotype"/>
          <w:sz w:val="22"/>
          <w:szCs w:val="22"/>
        </w:rPr>
      </w:pPr>
    </w:p>
    <w:p w14:paraId="44B970E9" w14:textId="77777777" w:rsidR="009B167A" w:rsidRPr="00FB2210" w:rsidRDefault="009B167A" w:rsidP="009B167A">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 xml:space="preserve">Por ello, este organismo garante comprometido con la tutela de los derechos humanos confiados, señala que este exceso del plazo legal para resolver el presente asunto, resulta </w:t>
      </w:r>
      <w:proofErr w:type="gramStart"/>
      <w:r w:rsidRPr="00FB2210">
        <w:rPr>
          <w:rFonts w:ascii="Palatino Linotype" w:eastAsia="Palatino Linotype" w:hAnsi="Palatino Linotype" w:cs="Palatino Linotype"/>
          <w:sz w:val="22"/>
          <w:szCs w:val="22"/>
        </w:rPr>
        <w:t>de  carácter</w:t>
      </w:r>
      <w:proofErr w:type="gramEnd"/>
      <w:r w:rsidRPr="00FB2210">
        <w:rPr>
          <w:rFonts w:ascii="Palatino Linotype" w:eastAsia="Palatino Linotype" w:hAnsi="Palatino Linotype" w:cs="Palatino Linotype"/>
          <w:sz w:val="22"/>
          <w:szCs w:val="22"/>
        </w:rPr>
        <w:t xml:space="preserve"> excepcional.</w:t>
      </w:r>
    </w:p>
    <w:p w14:paraId="48B2406B" w14:textId="77777777" w:rsidR="00962787" w:rsidRPr="00FB2210" w:rsidRDefault="00962787" w:rsidP="00962787">
      <w:pPr>
        <w:spacing w:line="360" w:lineRule="auto"/>
        <w:jc w:val="both"/>
        <w:rPr>
          <w:rFonts w:ascii="Palatino Linotype" w:eastAsia="Palatino Linotype" w:hAnsi="Palatino Linotype" w:cs="Palatino Linotype"/>
          <w:sz w:val="22"/>
          <w:szCs w:val="22"/>
        </w:rPr>
      </w:pPr>
    </w:p>
    <w:p w14:paraId="20F8E529" w14:textId="7F379DDF" w:rsidR="00736FF6" w:rsidRPr="00FB2210" w:rsidRDefault="001608B5" w:rsidP="00736FF6">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b/>
          <w:sz w:val="22"/>
          <w:szCs w:val="22"/>
        </w:rPr>
        <w:t>9</w:t>
      </w:r>
      <w:r w:rsidR="00736FF6" w:rsidRPr="00FB2210">
        <w:rPr>
          <w:rFonts w:ascii="Palatino Linotype" w:eastAsia="Palatino Linotype" w:hAnsi="Palatino Linotype" w:cs="Palatino Linotype"/>
          <w:b/>
          <w:sz w:val="22"/>
          <w:szCs w:val="22"/>
        </w:rPr>
        <w:t xml:space="preserve">. Cierre de instrucción. </w:t>
      </w:r>
      <w:r w:rsidR="00736FF6" w:rsidRPr="00FB2210">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353BD3" w:rsidRPr="00FB2210">
        <w:rPr>
          <w:rFonts w:ascii="Palatino Linotype" w:eastAsia="Palatino Linotype" w:hAnsi="Palatino Linotype" w:cs="Palatino Linotype"/>
          <w:b/>
          <w:sz w:val="22"/>
          <w:szCs w:val="22"/>
        </w:rPr>
        <w:t>diecinueve</w:t>
      </w:r>
      <w:r w:rsidR="00BF212E" w:rsidRPr="00FB2210">
        <w:rPr>
          <w:rFonts w:ascii="Palatino Linotype" w:eastAsia="Palatino Linotype" w:hAnsi="Palatino Linotype" w:cs="Palatino Linotype"/>
          <w:b/>
          <w:sz w:val="22"/>
          <w:szCs w:val="22"/>
        </w:rPr>
        <w:t xml:space="preserve"> de agosto</w:t>
      </w:r>
      <w:r w:rsidR="00736FF6" w:rsidRPr="00FB2210">
        <w:rPr>
          <w:rFonts w:ascii="Palatino Linotype" w:eastAsia="Palatino Linotype" w:hAnsi="Palatino Linotype" w:cs="Palatino Linotype"/>
          <w:b/>
          <w:sz w:val="22"/>
          <w:szCs w:val="22"/>
        </w:rPr>
        <w:t xml:space="preserve"> de dos mil veinticinco,</w:t>
      </w:r>
      <w:r w:rsidR="00736FF6" w:rsidRPr="00FB2210">
        <w:rPr>
          <w:rFonts w:ascii="Palatino Linotype" w:eastAsia="Palatino Linotype" w:hAnsi="Palatino Linotype" w:cs="Palatino Linotype"/>
          <w:sz w:val="22"/>
          <w:szCs w:val="22"/>
        </w:rPr>
        <w:t xml:space="preserve"> la Comisionada Ponente determinó el cierre </w:t>
      </w:r>
      <w:r w:rsidR="00736FF6" w:rsidRPr="00FB2210">
        <w:rPr>
          <w:rFonts w:ascii="Palatino Linotype" w:eastAsia="Palatino Linotype" w:hAnsi="Palatino Linotype" w:cs="Palatino Linotype"/>
          <w:sz w:val="22"/>
          <w:szCs w:val="22"/>
        </w:rPr>
        <w:lastRenderedPageBreak/>
        <w:t>de instrucción en términos de la fracción VI del artículo 185 de la Ley de Transparencia y Acceso a la Información Pública del Estado de México y Municipios.</w:t>
      </w:r>
    </w:p>
    <w:p w14:paraId="4B99BA94" w14:textId="77777777" w:rsidR="005B6A93" w:rsidRPr="00FB2210" w:rsidRDefault="005B6A93"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605E7CEC" w14:textId="77777777" w:rsidR="00566EB9" w:rsidRPr="00FB2210" w:rsidRDefault="00D41CCE" w:rsidP="003525E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3EB5BC7" w14:textId="77777777" w:rsidR="00566EB9" w:rsidRPr="00FB2210" w:rsidRDefault="00D41CCE">
      <w:pPr>
        <w:widowControl w:val="0"/>
        <w:spacing w:before="240" w:after="240" w:line="360" w:lineRule="auto"/>
        <w:jc w:val="center"/>
        <w:rPr>
          <w:rFonts w:ascii="Palatino Linotype" w:eastAsia="Palatino Linotype" w:hAnsi="Palatino Linotype" w:cs="Palatino Linotype"/>
          <w:b/>
          <w:sz w:val="22"/>
          <w:szCs w:val="22"/>
        </w:rPr>
      </w:pPr>
      <w:r w:rsidRPr="00FB2210">
        <w:rPr>
          <w:rFonts w:ascii="Palatino Linotype" w:eastAsia="Palatino Linotype" w:hAnsi="Palatino Linotype" w:cs="Palatino Linotype"/>
          <w:b/>
          <w:sz w:val="22"/>
          <w:szCs w:val="22"/>
        </w:rPr>
        <w:t>II. C O N S I D E R A N D O S</w:t>
      </w:r>
    </w:p>
    <w:p w14:paraId="172CA64E" w14:textId="77777777" w:rsidR="00566EB9" w:rsidRPr="00FB2210" w:rsidRDefault="00D41CCE">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b/>
          <w:sz w:val="22"/>
          <w:szCs w:val="22"/>
        </w:rPr>
        <w:t>Primero. Competencia.</w:t>
      </w:r>
      <w:r w:rsidRPr="00FB2210">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FD093A" w:rsidRPr="00FB2210">
        <w:rPr>
          <w:rFonts w:ascii="Palatino Linotype" w:eastAsia="Palatino Linotype" w:hAnsi="Palatino Linotype" w:cs="Palatino Linotype"/>
          <w:sz w:val="22"/>
          <w:szCs w:val="22"/>
        </w:rPr>
        <w:t>5 párrafos trigésimo noveno</w:t>
      </w:r>
      <w:r w:rsidR="001528AE" w:rsidRPr="00FB2210">
        <w:rPr>
          <w:rFonts w:ascii="Palatino Linotype" w:eastAsia="Palatino Linotype" w:hAnsi="Palatino Linotype" w:cs="Palatino Linotype"/>
          <w:sz w:val="22"/>
          <w:szCs w:val="22"/>
        </w:rPr>
        <w:t>, cuadragésimo y cuadragésimo primero</w:t>
      </w:r>
      <w:r w:rsidR="00FD093A" w:rsidRPr="00FB2210">
        <w:rPr>
          <w:rFonts w:ascii="Palatino Linotype" w:eastAsia="Palatino Linotype" w:hAnsi="Palatino Linotype" w:cs="Palatino Linotype"/>
          <w:sz w:val="22"/>
          <w:szCs w:val="22"/>
        </w:rPr>
        <w:t xml:space="preserve"> </w:t>
      </w:r>
      <w:r w:rsidRPr="00FB2210">
        <w:rPr>
          <w:rFonts w:ascii="Palatino Linotype" w:eastAsia="Palatino Linotype" w:hAnsi="Palatino Linotype" w:cs="Palatino Linotype"/>
          <w:sz w:val="22"/>
          <w:szCs w:val="22"/>
        </w:rPr>
        <w:t>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6F4BCFA" w14:textId="77777777" w:rsidR="00566EB9" w:rsidRPr="00FB2210" w:rsidRDefault="00566EB9">
      <w:pPr>
        <w:spacing w:line="360" w:lineRule="auto"/>
        <w:jc w:val="both"/>
        <w:rPr>
          <w:rFonts w:ascii="Palatino Linotype" w:eastAsia="Palatino Linotype" w:hAnsi="Palatino Linotype" w:cs="Palatino Linotype"/>
          <w:sz w:val="22"/>
          <w:szCs w:val="22"/>
        </w:rPr>
      </w:pPr>
    </w:p>
    <w:p w14:paraId="160296F8" w14:textId="77777777" w:rsidR="00566EB9" w:rsidRPr="00FB2210" w:rsidRDefault="00D41CCE">
      <w:pPr>
        <w:spacing w:line="360" w:lineRule="auto"/>
        <w:jc w:val="both"/>
        <w:rPr>
          <w:rFonts w:ascii="Palatino Linotype" w:eastAsia="Palatino Linotype" w:hAnsi="Palatino Linotype" w:cs="Palatino Linotype"/>
          <w:sz w:val="22"/>
          <w:szCs w:val="22"/>
        </w:rPr>
      </w:pPr>
      <w:bookmarkStart w:id="6" w:name="_heading=h.tyjcwt" w:colFirst="0" w:colLast="0"/>
      <w:bookmarkEnd w:id="6"/>
      <w:r w:rsidRPr="00FB2210">
        <w:rPr>
          <w:rFonts w:ascii="Palatino Linotype" w:eastAsia="Palatino Linotype" w:hAnsi="Palatino Linotype" w:cs="Palatino Linotype"/>
          <w:b/>
          <w:sz w:val="22"/>
          <w:szCs w:val="22"/>
        </w:rPr>
        <w:t>Segundo. Oportunidad y Procedibilidad del Recurso de Revisión</w:t>
      </w:r>
      <w:r w:rsidRPr="00FB2210">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C665AE4" w14:textId="77777777" w:rsidR="00566EB9" w:rsidRPr="00FB2210" w:rsidRDefault="00566EB9">
      <w:pPr>
        <w:spacing w:line="360" w:lineRule="auto"/>
        <w:jc w:val="both"/>
        <w:rPr>
          <w:rFonts w:ascii="Palatino Linotype" w:eastAsia="Palatino Linotype" w:hAnsi="Palatino Linotype" w:cs="Palatino Linotype"/>
          <w:sz w:val="22"/>
          <w:szCs w:val="22"/>
        </w:rPr>
      </w:pPr>
    </w:p>
    <w:p w14:paraId="7DB9E2DF" w14:textId="70FB134D" w:rsidR="00566EB9" w:rsidRPr="00FB2210" w:rsidRDefault="00D41CCE">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lastRenderedPageBreak/>
        <w:t xml:space="preserve">El recurso de revisión fue interpuesto dentro del plazo de quince días hábiles, previsto en el artículo 178 de la Ley de Transparencia y Acceso a la Información Pública del Estado de México y Municipios, toda vez que el </w:t>
      </w:r>
      <w:r w:rsidRPr="00FB2210">
        <w:rPr>
          <w:rFonts w:ascii="Palatino Linotype" w:eastAsia="Palatino Linotype" w:hAnsi="Palatino Linotype" w:cs="Palatino Linotype"/>
          <w:b/>
          <w:sz w:val="22"/>
          <w:szCs w:val="22"/>
        </w:rPr>
        <w:t xml:space="preserve">Sujeto Obligado </w:t>
      </w:r>
      <w:r w:rsidRPr="00FB2210">
        <w:rPr>
          <w:rFonts w:ascii="Palatino Linotype" w:eastAsia="Palatino Linotype" w:hAnsi="Palatino Linotype" w:cs="Palatino Linotype"/>
          <w:sz w:val="22"/>
          <w:szCs w:val="22"/>
        </w:rPr>
        <w:t>remitió la respuesta a la solicitud de información el</w:t>
      </w:r>
      <w:r w:rsidR="00251B80" w:rsidRPr="00FB2210">
        <w:t xml:space="preserve"> </w:t>
      </w:r>
      <w:r w:rsidR="002313BA" w:rsidRPr="00FB2210">
        <w:rPr>
          <w:rFonts w:ascii="Palatino Linotype" w:eastAsia="Palatino Linotype" w:hAnsi="Palatino Linotype" w:cs="Palatino Linotype"/>
          <w:b/>
          <w:sz w:val="22"/>
          <w:szCs w:val="22"/>
        </w:rPr>
        <w:t>veintiséis de mayo de dos mil veinticinco</w:t>
      </w:r>
      <w:r w:rsidRPr="00FB2210">
        <w:rPr>
          <w:rFonts w:ascii="Palatino Linotype" w:eastAsia="Palatino Linotype" w:hAnsi="Palatino Linotype" w:cs="Palatino Linotype"/>
          <w:b/>
          <w:sz w:val="22"/>
          <w:szCs w:val="22"/>
        </w:rPr>
        <w:t xml:space="preserve">, </w:t>
      </w:r>
      <w:r w:rsidRPr="00FB2210">
        <w:rPr>
          <w:rFonts w:ascii="Palatino Linotype" w:eastAsia="Palatino Linotype" w:hAnsi="Palatino Linotype" w:cs="Palatino Linotype"/>
          <w:sz w:val="22"/>
          <w:szCs w:val="22"/>
        </w:rPr>
        <w:t xml:space="preserve">mientras que el recurso de revisión interpuesto por </w:t>
      </w:r>
      <w:r w:rsidRPr="00FB2210">
        <w:rPr>
          <w:rFonts w:ascii="Palatino Linotype" w:eastAsia="Palatino Linotype" w:hAnsi="Palatino Linotype" w:cs="Palatino Linotype"/>
          <w:b/>
          <w:sz w:val="22"/>
          <w:szCs w:val="22"/>
        </w:rPr>
        <w:t>la parte</w:t>
      </w:r>
      <w:r w:rsidRPr="00FB2210">
        <w:rPr>
          <w:rFonts w:ascii="Palatino Linotype" w:eastAsia="Palatino Linotype" w:hAnsi="Palatino Linotype" w:cs="Palatino Linotype"/>
          <w:sz w:val="22"/>
          <w:szCs w:val="22"/>
        </w:rPr>
        <w:t xml:space="preserve"> </w:t>
      </w:r>
      <w:r w:rsidRPr="00FB2210">
        <w:rPr>
          <w:rFonts w:ascii="Palatino Linotype" w:eastAsia="Palatino Linotype" w:hAnsi="Palatino Linotype" w:cs="Palatino Linotype"/>
          <w:b/>
          <w:sz w:val="22"/>
          <w:szCs w:val="22"/>
        </w:rPr>
        <w:t>Recurrente</w:t>
      </w:r>
      <w:r w:rsidRPr="00FB2210">
        <w:rPr>
          <w:rFonts w:ascii="Palatino Linotype" w:eastAsia="Palatino Linotype" w:hAnsi="Palatino Linotype" w:cs="Palatino Linotype"/>
          <w:sz w:val="22"/>
          <w:szCs w:val="22"/>
        </w:rPr>
        <w:t xml:space="preserve">, se tuvo por presentado el </w:t>
      </w:r>
      <w:r w:rsidR="00B408C5" w:rsidRPr="00FB2210">
        <w:rPr>
          <w:rFonts w:ascii="Palatino Linotype" w:eastAsia="Palatino Linotype" w:hAnsi="Palatino Linotype" w:cs="Palatino Linotype"/>
          <w:b/>
          <w:sz w:val="22"/>
          <w:szCs w:val="22"/>
        </w:rPr>
        <w:t>veintisiete de mayo de dos mil veinticinco</w:t>
      </w:r>
      <w:r w:rsidR="00251B80" w:rsidRPr="00FB2210">
        <w:rPr>
          <w:rFonts w:ascii="Palatino Linotype" w:eastAsia="Palatino Linotype" w:hAnsi="Palatino Linotype" w:cs="Palatino Linotype"/>
          <w:sz w:val="22"/>
          <w:szCs w:val="22"/>
        </w:rPr>
        <w:t xml:space="preserve"> </w:t>
      </w:r>
      <w:r w:rsidRPr="00FB2210">
        <w:rPr>
          <w:rFonts w:ascii="Palatino Linotype" w:eastAsia="Palatino Linotype" w:hAnsi="Palatino Linotype" w:cs="Palatino Linotype"/>
          <w:sz w:val="22"/>
          <w:szCs w:val="22"/>
        </w:rPr>
        <w:t xml:space="preserve">esto es, </w:t>
      </w:r>
      <w:r w:rsidR="00C75D1E" w:rsidRPr="00FB2210">
        <w:rPr>
          <w:rFonts w:ascii="Palatino Linotype" w:eastAsia="Palatino Linotype" w:hAnsi="Palatino Linotype" w:cs="Palatino Linotype"/>
          <w:sz w:val="22"/>
          <w:szCs w:val="22"/>
        </w:rPr>
        <w:t xml:space="preserve">al </w:t>
      </w:r>
      <w:r w:rsidR="00B408C5" w:rsidRPr="00FB2210">
        <w:rPr>
          <w:rFonts w:ascii="Palatino Linotype" w:eastAsia="Palatino Linotype" w:hAnsi="Palatino Linotype" w:cs="Palatino Linotype"/>
          <w:b/>
          <w:sz w:val="22"/>
          <w:szCs w:val="22"/>
          <w:u w:val="single"/>
        </w:rPr>
        <w:t>primer</w:t>
      </w:r>
      <w:r w:rsidRPr="00FB2210">
        <w:rPr>
          <w:rFonts w:ascii="Palatino Linotype" w:eastAsia="Palatino Linotype" w:hAnsi="Palatino Linotype" w:cs="Palatino Linotype"/>
          <w:sz w:val="22"/>
          <w:szCs w:val="22"/>
        </w:rPr>
        <w:t xml:space="preserve"> día hábil </w:t>
      </w:r>
      <w:r w:rsidR="00C75D1E" w:rsidRPr="00FB2210">
        <w:rPr>
          <w:rFonts w:ascii="Palatino Linotype" w:eastAsia="Palatino Linotype" w:hAnsi="Palatino Linotype" w:cs="Palatino Linotype"/>
          <w:sz w:val="22"/>
          <w:szCs w:val="22"/>
        </w:rPr>
        <w:t xml:space="preserve">siguiente a aquel </w:t>
      </w:r>
      <w:r w:rsidR="00944B0F" w:rsidRPr="00FB2210">
        <w:rPr>
          <w:rFonts w:ascii="Palatino Linotype" w:eastAsia="Palatino Linotype" w:hAnsi="Palatino Linotype" w:cs="Palatino Linotype"/>
          <w:sz w:val="22"/>
          <w:szCs w:val="22"/>
        </w:rPr>
        <w:t xml:space="preserve">en que </w:t>
      </w:r>
      <w:r w:rsidR="00944B0F" w:rsidRPr="00FB2210">
        <w:rPr>
          <w:rFonts w:ascii="Palatino Linotype" w:eastAsia="Palatino Linotype" w:hAnsi="Palatino Linotype" w:cs="Palatino Linotype"/>
          <w:b/>
          <w:sz w:val="22"/>
          <w:szCs w:val="22"/>
        </w:rPr>
        <w:t>s</w:t>
      </w:r>
      <w:r w:rsidRPr="00FB2210">
        <w:rPr>
          <w:rFonts w:ascii="Palatino Linotype" w:eastAsia="Palatino Linotype" w:hAnsi="Palatino Linotype" w:cs="Palatino Linotype"/>
          <w:b/>
          <w:sz w:val="22"/>
          <w:szCs w:val="22"/>
        </w:rPr>
        <w:t>e tuvo conocimiento de la respuesta impugnada</w:t>
      </w:r>
      <w:r w:rsidRPr="00FB2210">
        <w:rPr>
          <w:rFonts w:ascii="Palatino Linotype" w:eastAsia="Palatino Linotype" w:hAnsi="Palatino Linotype" w:cs="Palatino Linotype"/>
          <w:sz w:val="22"/>
          <w:szCs w:val="22"/>
        </w:rPr>
        <w:t xml:space="preserve">. </w:t>
      </w:r>
    </w:p>
    <w:p w14:paraId="5F418390" w14:textId="77777777" w:rsidR="00566EB9" w:rsidRPr="00FB2210" w:rsidRDefault="00566EB9">
      <w:pPr>
        <w:spacing w:line="360" w:lineRule="auto"/>
        <w:jc w:val="both"/>
        <w:rPr>
          <w:rFonts w:ascii="Palatino Linotype" w:eastAsia="Palatino Linotype" w:hAnsi="Palatino Linotype" w:cs="Palatino Linotype"/>
          <w:sz w:val="22"/>
          <w:szCs w:val="22"/>
        </w:rPr>
      </w:pPr>
    </w:p>
    <w:p w14:paraId="6F612392" w14:textId="77777777" w:rsidR="00566EB9" w:rsidRPr="00FB2210" w:rsidRDefault="00D41CCE">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7C9E8655" w14:textId="77777777" w:rsidR="00566EB9" w:rsidRPr="00FB2210" w:rsidRDefault="00566EB9">
      <w:pPr>
        <w:spacing w:line="360" w:lineRule="auto"/>
        <w:jc w:val="both"/>
        <w:rPr>
          <w:rFonts w:ascii="Palatino Linotype" w:eastAsia="Palatino Linotype" w:hAnsi="Palatino Linotype" w:cs="Palatino Linotype"/>
          <w:sz w:val="22"/>
          <w:szCs w:val="22"/>
        </w:rPr>
      </w:pPr>
    </w:p>
    <w:p w14:paraId="6894531A" w14:textId="77777777" w:rsidR="00566EB9" w:rsidRPr="00FB2210" w:rsidRDefault="00D41CCE">
      <w:pPr>
        <w:tabs>
          <w:tab w:val="left" w:pos="7938"/>
        </w:tabs>
        <w:spacing w:line="360" w:lineRule="auto"/>
        <w:jc w:val="both"/>
        <w:rPr>
          <w:rFonts w:ascii="Palatino Linotype" w:eastAsia="Palatino Linotype" w:hAnsi="Palatino Linotype" w:cs="Palatino Linotype"/>
          <w:sz w:val="22"/>
          <w:szCs w:val="22"/>
        </w:rPr>
      </w:pPr>
      <w:bookmarkStart w:id="7" w:name="_heading=h.3znysh7" w:colFirst="0" w:colLast="0"/>
      <w:bookmarkEnd w:id="7"/>
      <w:r w:rsidRPr="00FB2210">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5BEA0C8" w14:textId="77777777" w:rsidR="00944282" w:rsidRPr="00FB2210" w:rsidRDefault="00944282">
      <w:pPr>
        <w:tabs>
          <w:tab w:val="left" w:pos="7938"/>
        </w:tabs>
        <w:spacing w:line="360" w:lineRule="auto"/>
        <w:jc w:val="both"/>
        <w:rPr>
          <w:rFonts w:ascii="Palatino Linotype" w:eastAsia="Palatino Linotype" w:hAnsi="Palatino Linotype" w:cs="Palatino Linotype"/>
          <w:sz w:val="22"/>
          <w:szCs w:val="22"/>
        </w:rPr>
      </w:pPr>
    </w:p>
    <w:p w14:paraId="128650BF" w14:textId="77777777" w:rsidR="00944282" w:rsidRPr="00FB2210" w:rsidRDefault="00944282" w:rsidP="00944282">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Por otro lado, es de suma importancia mencionar que, si bien la parte</w:t>
      </w:r>
      <w:r w:rsidRPr="00FB2210">
        <w:rPr>
          <w:rFonts w:ascii="Palatino Linotype" w:eastAsia="Palatino Linotype" w:hAnsi="Palatino Linotype" w:cs="Palatino Linotype"/>
          <w:b/>
          <w:sz w:val="22"/>
          <w:szCs w:val="22"/>
        </w:rPr>
        <w:t xml:space="preserve"> Recurrente</w:t>
      </w:r>
      <w:r w:rsidRPr="00FB2210">
        <w:rPr>
          <w:rFonts w:ascii="Palatino Linotype" w:eastAsia="Palatino Linotype" w:hAnsi="Palatino Linotype" w:cs="Palatino Linotype"/>
          <w:sz w:val="22"/>
          <w:szCs w:val="22"/>
        </w:rPr>
        <w:t xml:space="preserve"> </w:t>
      </w:r>
      <w:r w:rsidRPr="00FB2210">
        <w:rPr>
          <w:rFonts w:ascii="Palatino Linotype" w:eastAsia="Palatino Linotype" w:hAnsi="Palatino Linotype" w:cs="Palatino Linotype"/>
          <w:b/>
          <w:sz w:val="22"/>
          <w:szCs w:val="22"/>
        </w:rPr>
        <w:t>no</w:t>
      </w:r>
      <w:r w:rsidRPr="00FB2210">
        <w:rPr>
          <w:rFonts w:ascii="Palatino Linotype" w:eastAsia="Palatino Linotype" w:hAnsi="Palatino Linotype" w:cs="Palatino Linotype"/>
          <w:sz w:val="22"/>
          <w:szCs w:val="22"/>
        </w:rPr>
        <w:t xml:space="preserve"> </w:t>
      </w:r>
      <w:r w:rsidRPr="00FB2210">
        <w:rPr>
          <w:rFonts w:ascii="Palatino Linotype" w:eastAsia="Palatino Linotype" w:hAnsi="Palatino Linotype" w:cs="Palatino Linotype"/>
          <w:b/>
          <w:sz w:val="22"/>
          <w:szCs w:val="22"/>
        </w:rPr>
        <w:t>proporcionó nombre,</w:t>
      </w:r>
      <w:r w:rsidRPr="00FB2210">
        <w:rPr>
          <w:rFonts w:ascii="Palatino Linotype" w:eastAsia="Palatino Linotype" w:hAnsi="Palatino Linotype" w:cs="Palatino Linotype"/>
          <w:sz w:val="22"/>
          <w:szCs w:val="22"/>
        </w:rPr>
        <w:t xml:space="preserv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5D45886" w14:textId="77777777" w:rsidR="00944282" w:rsidRPr="00FB2210" w:rsidRDefault="00944282" w:rsidP="00944282">
      <w:pPr>
        <w:spacing w:line="360" w:lineRule="auto"/>
        <w:jc w:val="both"/>
        <w:rPr>
          <w:rFonts w:ascii="Palatino Linotype" w:eastAsia="Palatino Linotype" w:hAnsi="Palatino Linotype" w:cs="Palatino Linotype"/>
          <w:sz w:val="22"/>
          <w:szCs w:val="22"/>
        </w:rPr>
      </w:pPr>
    </w:p>
    <w:p w14:paraId="7E54DBCD" w14:textId="77777777" w:rsidR="00944282" w:rsidRPr="00FB2210" w:rsidRDefault="00944282" w:rsidP="00944282">
      <w:pPr>
        <w:spacing w:line="276" w:lineRule="auto"/>
        <w:ind w:left="851" w:right="902"/>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i/>
          <w:sz w:val="22"/>
          <w:szCs w:val="22"/>
        </w:rPr>
        <w:t>"</w:t>
      </w:r>
      <w:r w:rsidRPr="00FB2210">
        <w:rPr>
          <w:rFonts w:ascii="Palatino Linotype" w:eastAsia="Palatino Linotype" w:hAnsi="Palatino Linotype" w:cs="Palatino Linotype"/>
          <w:b/>
          <w:i/>
          <w:sz w:val="22"/>
          <w:szCs w:val="22"/>
        </w:rPr>
        <w:t>Las solicitudes anónimas,</w:t>
      </w:r>
      <w:r w:rsidRPr="00FB2210">
        <w:rPr>
          <w:rFonts w:ascii="Palatino Linotype" w:eastAsia="Palatino Linotype" w:hAnsi="Palatino Linotype" w:cs="Palatino Linotype"/>
          <w:i/>
          <w:sz w:val="22"/>
          <w:szCs w:val="22"/>
        </w:rPr>
        <w:t xml:space="preserve"> con nombre incompleto o seudónimo </w:t>
      </w:r>
      <w:r w:rsidRPr="00FB2210">
        <w:rPr>
          <w:rFonts w:ascii="Palatino Linotype" w:eastAsia="Palatino Linotype" w:hAnsi="Palatino Linotype" w:cs="Palatino Linotype"/>
          <w:b/>
          <w:i/>
          <w:sz w:val="22"/>
          <w:szCs w:val="22"/>
        </w:rPr>
        <w:t xml:space="preserve">serán procedentes para su trámite por parte del sujeto obligado ante quien se </w:t>
      </w:r>
      <w:r w:rsidRPr="00FB2210">
        <w:rPr>
          <w:rFonts w:ascii="Palatino Linotype" w:eastAsia="Palatino Linotype" w:hAnsi="Palatino Linotype" w:cs="Palatino Linotype"/>
          <w:b/>
          <w:i/>
          <w:sz w:val="22"/>
          <w:szCs w:val="22"/>
        </w:rPr>
        <w:lastRenderedPageBreak/>
        <w:t>presente</w:t>
      </w:r>
      <w:r w:rsidRPr="00FB2210">
        <w:rPr>
          <w:rFonts w:ascii="Palatino Linotype" w:eastAsia="Palatino Linotype" w:hAnsi="Palatino Linotype" w:cs="Palatino Linotype"/>
          <w:i/>
          <w:sz w:val="22"/>
          <w:szCs w:val="22"/>
        </w:rPr>
        <w:t>. No podrá requerirse información adicional con motivo del nombre proporcionado por el solicitante."</w:t>
      </w:r>
    </w:p>
    <w:p w14:paraId="1881407C" w14:textId="77777777" w:rsidR="00944282" w:rsidRPr="00FB2210" w:rsidRDefault="00944282" w:rsidP="00944282">
      <w:pPr>
        <w:tabs>
          <w:tab w:val="left" w:pos="7938"/>
        </w:tabs>
        <w:spacing w:line="360" w:lineRule="auto"/>
        <w:jc w:val="both"/>
        <w:rPr>
          <w:rFonts w:ascii="Palatino Linotype" w:eastAsia="Palatino Linotype" w:hAnsi="Palatino Linotype" w:cs="Palatino Linotype"/>
          <w:sz w:val="22"/>
          <w:szCs w:val="22"/>
        </w:rPr>
      </w:pPr>
    </w:p>
    <w:p w14:paraId="7B14A438" w14:textId="3A5E4A6B" w:rsidR="00566EB9" w:rsidRPr="00FB2210" w:rsidRDefault="00D41CCE">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 xml:space="preserve">Finalmente, se advierte que resulta procedente la interposición del recurso, según lo manifestado por </w:t>
      </w:r>
      <w:r w:rsidRPr="00FB2210">
        <w:rPr>
          <w:rFonts w:ascii="Palatino Linotype" w:eastAsia="Palatino Linotype" w:hAnsi="Palatino Linotype" w:cs="Palatino Linotype"/>
          <w:b/>
          <w:sz w:val="22"/>
          <w:szCs w:val="22"/>
        </w:rPr>
        <w:t>la parte</w:t>
      </w:r>
      <w:r w:rsidRPr="00FB2210">
        <w:rPr>
          <w:rFonts w:ascii="Palatino Linotype" w:eastAsia="Palatino Linotype" w:hAnsi="Palatino Linotype" w:cs="Palatino Linotype"/>
          <w:sz w:val="22"/>
          <w:szCs w:val="22"/>
        </w:rPr>
        <w:t xml:space="preserve"> </w:t>
      </w:r>
      <w:r w:rsidRPr="00FB2210">
        <w:rPr>
          <w:rFonts w:ascii="Palatino Linotype" w:eastAsia="Palatino Linotype" w:hAnsi="Palatino Linotype" w:cs="Palatino Linotype"/>
          <w:b/>
          <w:sz w:val="22"/>
          <w:szCs w:val="22"/>
        </w:rPr>
        <w:t>Recurrente</w:t>
      </w:r>
      <w:r w:rsidRPr="00FB2210">
        <w:rPr>
          <w:rFonts w:ascii="Palatino Linotype" w:eastAsia="Palatino Linotype" w:hAnsi="Palatino Linotype" w:cs="Palatino Linotype"/>
          <w:sz w:val="22"/>
          <w:szCs w:val="22"/>
        </w:rPr>
        <w:t xml:space="preserve"> en sus motivos de inconformidad, de acuerdo </w:t>
      </w:r>
      <w:r w:rsidR="007F1130" w:rsidRPr="00FB2210">
        <w:rPr>
          <w:rFonts w:ascii="Palatino Linotype" w:eastAsia="Palatino Linotype" w:hAnsi="Palatino Linotype" w:cs="Palatino Linotype"/>
          <w:sz w:val="22"/>
          <w:szCs w:val="22"/>
        </w:rPr>
        <w:t xml:space="preserve">al artículo 179, </w:t>
      </w:r>
      <w:r w:rsidR="00B408C5" w:rsidRPr="00FB2210">
        <w:rPr>
          <w:rFonts w:ascii="Palatino Linotype" w:eastAsia="Palatino Linotype" w:hAnsi="Palatino Linotype" w:cs="Palatino Linotype"/>
          <w:sz w:val="22"/>
          <w:szCs w:val="22"/>
        </w:rPr>
        <w:t>fracciones I, II y X</w:t>
      </w:r>
      <w:r w:rsidRPr="00FB2210">
        <w:rPr>
          <w:rFonts w:ascii="Palatino Linotype" w:eastAsia="Palatino Linotype" w:hAnsi="Palatino Linotype" w:cs="Palatino Linotype"/>
          <w:sz w:val="22"/>
          <w:szCs w:val="22"/>
        </w:rPr>
        <w:t xml:space="preserve"> del ordenamiento legal citado, que a la letra dice: </w:t>
      </w:r>
    </w:p>
    <w:p w14:paraId="61ECE404" w14:textId="77777777" w:rsidR="00566EB9" w:rsidRPr="00FB2210" w:rsidRDefault="00566EB9">
      <w:pPr>
        <w:spacing w:line="360" w:lineRule="auto"/>
        <w:jc w:val="both"/>
        <w:rPr>
          <w:rFonts w:ascii="Palatino Linotype" w:eastAsia="Palatino Linotype" w:hAnsi="Palatino Linotype" w:cs="Palatino Linotype"/>
          <w:sz w:val="22"/>
          <w:szCs w:val="22"/>
        </w:rPr>
      </w:pPr>
    </w:p>
    <w:p w14:paraId="57F4480A" w14:textId="77777777" w:rsidR="00566EB9" w:rsidRPr="00FB2210" w:rsidRDefault="00D41CCE">
      <w:pPr>
        <w:ind w:left="567" w:right="902"/>
        <w:jc w:val="both"/>
        <w:rPr>
          <w:rFonts w:ascii="Palatino Linotype" w:eastAsia="Palatino Linotype" w:hAnsi="Palatino Linotype" w:cs="Palatino Linotype"/>
          <w:i/>
          <w:sz w:val="22"/>
          <w:szCs w:val="22"/>
        </w:rPr>
      </w:pPr>
      <w:r w:rsidRPr="00FB2210">
        <w:rPr>
          <w:rFonts w:ascii="Palatino Linotype" w:eastAsia="Palatino Linotype" w:hAnsi="Palatino Linotype" w:cs="Palatino Linotype"/>
          <w:i/>
          <w:sz w:val="22"/>
          <w:szCs w:val="22"/>
        </w:rPr>
        <w:t>“</w:t>
      </w:r>
      <w:r w:rsidRPr="00FB2210">
        <w:rPr>
          <w:rFonts w:ascii="Palatino Linotype" w:eastAsia="Palatino Linotype" w:hAnsi="Palatino Linotype" w:cs="Palatino Linotype"/>
          <w:b/>
          <w:i/>
          <w:sz w:val="22"/>
          <w:szCs w:val="22"/>
        </w:rPr>
        <w:t>Artículo 179.</w:t>
      </w:r>
      <w:r w:rsidRPr="00FB2210">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214873D" w14:textId="2F709C38" w:rsidR="00B408C5" w:rsidRPr="00FB2210" w:rsidRDefault="00677A4B" w:rsidP="001A54C0">
      <w:pPr>
        <w:ind w:left="567" w:right="902"/>
        <w:jc w:val="both"/>
        <w:rPr>
          <w:rFonts w:ascii="Palatino Linotype" w:eastAsia="Palatino Linotype" w:hAnsi="Palatino Linotype" w:cs="Palatino Linotype"/>
          <w:b/>
          <w:i/>
          <w:sz w:val="22"/>
          <w:szCs w:val="22"/>
        </w:rPr>
      </w:pPr>
      <w:r w:rsidRPr="00FB2210">
        <w:rPr>
          <w:rFonts w:ascii="Palatino Linotype" w:eastAsia="Palatino Linotype" w:hAnsi="Palatino Linotype" w:cs="Palatino Linotype"/>
          <w:b/>
          <w:i/>
          <w:sz w:val="22"/>
          <w:szCs w:val="22"/>
        </w:rPr>
        <w:t>I. La negativa a la información solicitada;</w:t>
      </w:r>
      <w:r w:rsidR="001C2F8A" w:rsidRPr="00FB2210">
        <w:rPr>
          <w:rFonts w:ascii="Palatino Linotype" w:eastAsia="Palatino Linotype" w:hAnsi="Palatino Linotype" w:cs="Palatino Linotype"/>
          <w:b/>
          <w:i/>
          <w:sz w:val="22"/>
          <w:szCs w:val="22"/>
        </w:rPr>
        <w:cr/>
      </w:r>
      <w:r w:rsidR="00B408C5" w:rsidRPr="00FB2210">
        <w:rPr>
          <w:rFonts w:ascii="Palatino Linotype" w:eastAsia="Palatino Linotype" w:hAnsi="Palatino Linotype" w:cs="Palatino Linotype"/>
          <w:b/>
          <w:i/>
          <w:sz w:val="22"/>
          <w:szCs w:val="22"/>
        </w:rPr>
        <w:t>II. La clasificación de la información;</w:t>
      </w:r>
    </w:p>
    <w:p w14:paraId="56749F2A" w14:textId="489521BA" w:rsidR="00B408C5" w:rsidRPr="00FB2210" w:rsidRDefault="00D41CCE" w:rsidP="001A54C0">
      <w:pPr>
        <w:ind w:left="567" w:right="902"/>
        <w:jc w:val="both"/>
        <w:rPr>
          <w:rFonts w:ascii="Palatino Linotype" w:eastAsia="Palatino Linotype" w:hAnsi="Palatino Linotype" w:cs="Palatino Linotype"/>
          <w:i/>
          <w:sz w:val="22"/>
          <w:szCs w:val="22"/>
        </w:rPr>
      </w:pPr>
      <w:r w:rsidRPr="00FB2210">
        <w:rPr>
          <w:rFonts w:ascii="Palatino Linotype" w:eastAsia="Palatino Linotype" w:hAnsi="Palatino Linotype" w:cs="Palatino Linotype"/>
          <w:i/>
          <w:sz w:val="22"/>
          <w:szCs w:val="22"/>
        </w:rPr>
        <w:t>[…]</w:t>
      </w:r>
    </w:p>
    <w:p w14:paraId="33F808AB" w14:textId="77777777" w:rsidR="00566EB9" w:rsidRPr="00FB2210" w:rsidRDefault="00B408C5" w:rsidP="001A54C0">
      <w:pPr>
        <w:ind w:left="567" w:right="902"/>
        <w:jc w:val="both"/>
        <w:rPr>
          <w:rFonts w:ascii="Palatino Linotype" w:eastAsia="Palatino Linotype" w:hAnsi="Palatino Linotype" w:cs="Palatino Linotype"/>
          <w:b/>
          <w:i/>
          <w:sz w:val="22"/>
          <w:szCs w:val="22"/>
        </w:rPr>
      </w:pPr>
      <w:r w:rsidRPr="00FB2210">
        <w:rPr>
          <w:rFonts w:ascii="Palatino Linotype" w:eastAsia="Palatino Linotype" w:hAnsi="Palatino Linotype" w:cs="Palatino Linotype"/>
          <w:b/>
          <w:i/>
          <w:sz w:val="22"/>
          <w:szCs w:val="22"/>
        </w:rPr>
        <w:t>X. Los costos o tiempos de entrega de la información</w:t>
      </w:r>
      <w:r w:rsidRPr="00FB2210">
        <w:rPr>
          <w:rFonts w:ascii="Palatino Linotype" w:eastAsia="Palatino Linotype" w:hAnsi="Palatino Linotype" w:cs="Palatino Linotype"/>
          <w:i/>
          <w:sz w:val="22"/>
          <w:szCs w:val="22"/>
        </w:rPr>
        <w:t>;</w:t>
      </w:r>
      <w:r w:rsidR="00D41CCE" w:rsidRPr="00FB2210">
        <w:rPr>
          <w:rFonts w:ascii="Palatino Linotype" w:eastAsia="Palatino Linotype" w:hAnsi="Palatino Linotype" w:cs="Palatino Linotype"/>
          <w:i/>
          <w:sz w:val="22"/>
          <w:szCs w:val="22"/>
        </w:rPr>
        <w:t>”</w:t>
      </w:r>
    </w:p>
    <w:p w14:paraId="4D715A18" w14:textId="77777777" w:rsidR="00566EB9" w:rsidRPr="00FB2210" w:rsidRDefault="00566EB9">
      <w:pPr>
        <w:ind w:left="567"/>
        <w:rPr>
          <w:rFonts w:ascii="Palatino Linotype" w:eastAsia="Palatino Linotype" w:hAnsi="Palatino Linotype" w:cs="Palatino Linotype"/>
          <w:b/>
          <w:i/>
          <w:sz w:val="22"/>
          <w:szCs w:val="22"/>
        </w:rPr>
      </w:pPr>
    </w:p>
    <w:p w14:paraId="109A199F" w14:textId="77777777" w:rsidR="00566EB9" w:rsidRPr="00FB2210" w:rsidRDefault="00D41CCE">
      <w:pPr>
        <w:ind w:left="567" w:right="900"/>
        <w:jc w:val="right"/>
        <w:rPr>
          <w:rFonts w:ascii="Palatino Linotype" w:eastAsia="Palatino Linotype" w:hAnsi="Palatino Linotype" w:cs="Palatino Linotype"/>
          <w:b/>
          <w:i/>
          <w:sz w:val="22"/>
          <w:szCs w:val="22"/>
        </w:rPr>
      </w:pPr>
      <w:r w:rsidRPr="00FB2210">
        <w:rPr>
          <w:rFonts w:ascii="Palatino Linotype" w:eastAsia="Palatino Linotype" w:hAnsi="Palatino Linotype" w:cs="Palatino Linotype"/>
          <w:b/>
          <w:i/>
          <w:sz w:val="22"/>
          <w:szCs w:val="22"/>
        </w:rPr>
        <w:t xml:space="preserve"> </w:t>
      </w:r>
      <w:r w:rsidRPr="00FB2210">
        <w:rPr>
          <w:rFonts w:ascii="Palatino Linotype" w:eastAsia="Palatino Linotype" w:hAnsi="Palatino Linotype" w:cs="Palatino Linotype"/>
          <w:i/>
          <w:sz w:val="22"/>
          <w:szCs w:val="22"/>
        </w:rPr>
        <w:t>(Énfasis añadido)</w:t>
      </w:r>
    </w:p>
    <w:p w14:paraId="5961701D" w14:textId="6F3CF52A" w:rsidR="00C501F7" w:rsidRPr="00FB2210" w:rsidRDefault="00C501F7" w:rsidP="00C501F7">
      <w:pPr>
        <w:spacing w:line="360" w:lineRule="auto"/>
        <w:jc w:val="both"/>
        <w:rPr>
          <w:rFonts w:ascii="Palatino Linotype" w:eastAsia="Palatino Linotype" w:hAnsi="Palatino Linotype" w:cs="Palatino Linotype"/>
          <w:b/>
          <w:sz w:val="22"/>
          <w:szCs w:val="22"/>
        </w:rPr>
      </w:pPr>
      <w:r w:rsidRPr="00FB2210">
        <w:rPr>
          <w:rFonts w:ascii="Palatino Linotype" w:eastAsia="Palatino Linotype" w:hAnsi="Palatino Linotype" w:cs="Palatino Linotype"/>
          <w:b/>
          <w:sz w:val="22"/>
          <w:szCs w:val="22"/>
        </w:rPr>
        <w:t xml:space="preserve">Tercero. Materia de la revisión. </w:t>
      </w:r>
      <w:r w:rsidRPr="00FB2210">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FB2210">
        <w:rPr>
          <w:rFonts w:ascii="Palatino Linotype" w:eastAsia="Palatino Linotype" w:hAnsi="Palatino Linotype" w:cs="Palatino Linotype"/>
          <w:b/>
          <w:sz w:val="22"/>
          <w:szCs w:val="22"/>
        </w:rPr>
        <w:t>verificar si la respuesta</w:t>
      </w:r>
      <w:r w:rsidR="00677A4B" w:rsidRPr="00FB2210">
        <w:rPr>
          <w:rFonts w:ascii="Palatino Linotype" w:eastAsia="Palatino Linotype" w:hAnsi="Palatino Linotype" w:cs="Palatino Linotype"/>
          <w:b/>
          <w:sz w:val="22"/>
          <w:szCs w:val="22"/>
        </w:rPr>
        <w:t xml:space="preserve"> </w:t>
      </w:r>
      <w:r w:rsidR="00C75D1E" w:rsidRPr="00FB2210">
        <w:rPr>
          <w:rFonts w:ascii="Palatino Linotype" w:eastAsia="Palatino Linotype" w:hAnsi="Palatino Linotype" w:cs="Palatino Linotype"/>
          <w:b/>
          <w:sz w:val="22"/>
          <w:szCs w:val="22"/>
        </w:rPr>
        <w:t>otorgada</w:t>
      </w:r>
      <w:r w:rsidRPr="00FB2210">
        <w:rPr>
          <w:rFonts w:ascii="Palatino Linotype" w:eastAsia="Palatino Linotype" w:hAnsi="Palatino Linotype" w:cs="Palatino Linotype"/>
          <w:b/>
          <w:sz w:val="22"/>
          <w:szCs w:val="22"/>
        </w:rPr>
        <w:t xml:space="preserve"> por el Sujeto Obligado </w:t>
      </w:r>
      <w:r w:rsidR="00C75D1E" w:rsidRPr="00FB2210">
        <w:rPr>
          <w:rFonts w:ascii="Palatino Linotype" w:eastAsia="Palatino Linotype" w:hAnsi="Palatino Linotype" w:cs="Palatino Linotype"/>
          <w:b/>
          <w:sz w:val="22"/>
          <w:szCs w:val="22"/>
        </w:rPr>
        <w:t>es adecuada y suficiente</w:t>
      </w:r>
      <w:r w:rsidRPr="00FB2210">
        <w:rPr>
          <w:rFonts w:ascii="Palatino Linotype" w:eastAsia="Palatino Linotype" w:hAnsi="Palatino Linotype" w:cs="Palatino Linotype"/>
          <w:b/>
          <w:sz w:val="22"/>
          <w:szCs w:val="22"/>
        </w:rPr>
        <w:t xml:space="preserve"> para satisfacer el derecho de acceso a la información pública de la parte Recurrente,</w:t>
      </w:r>
      <w:r w:rsidRPr="00FB2210">
        <w:rPr>
          <w:rFonts w:ascii="Palatino Linotype" w:eastAsia="Palatino Linotype" w:hAnsi="Palatino Linotype" w:cs="Palatino Linotype"/>
          <w:sz w:val="22"/>
          <w:szCs w:val="22"/>
        </w:rPr>
        <w:t xml:space="preserve"> o en su defecto, en caso de ser procedente, ordenar la entrega de la información oportuna.</w:t>
      </w:r>
    </w:p>
    <w:p w14:paraId="0A16ECCC" w14:textId="77777777" w:rsidR="00C501F7" w:rsidRPr="00FB2210" w:rsidRDefault="00C501F7" w:rsidP="00C501F7">
      <w:pPr>
        <w:spacing w:line="360" w:lineRule="auto"/>
        <w:jc w:val="both"/>
        <w:rPr>
          <w:rFonts w:ascii="Palatino Linotype" w:eastAsia="Palatino Linotype" w:hAnsi="Palatino Linotype" w:cs="Palatino Linotype"/>
          <w:sz w:val="22"/>
          <w:szCs w:val="22"/>
        </w:rPr>
      </w:pPr>
    </w:p>
    <w:p w14:paraId="2C86F393" w14:textId="77777777" w:rsidR="00C501F7" w:rsidRPr="00FB2210" w:rsidRDefault="00C501F7" w:rsidP="00C501F7">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b/>
          <w:sz w:val="22"/>
          <w:szCs w:val="22"/>
        </w:rPr>
        <w:t xml:space="preserve">Cuarto. Estudio del asunto. </w:t>
      </w:r>
      <w:r w:rsidRPr="00FB2210">
        <w:rPr>
          <w:rFonts w:ascii="Palatino Linotype" w:eastAsia="Palatino Linotype" w:hAnsi="Palatino Linotype" w:cs="Palatino Linotype"/>
          <w:sz w:val="22"/>
          <w:szCs w:val="22"/>
        </w:rPr>
        <w:t xml:space="preserve">Antes de entrar al análisis de los pronunciamientos del </w:t>
      </w:r>
      <w:r w:rsidRPr="00FB2210">
        <w:rPr>
          <w:rFonts w:ascii="Palatino Linotype" w:eastAsia="Palatino Linotype" w:hAnsi="Palatino Linotype" w:cs="Palatino Linotype"/>
          <w:b/>
          <w:sz w:val="22"/>
          <w:szCs w:val="22"/>
        </w:rPr>
        <w:t>Sujeto Obligado</w:t>
      </w:r>
      <w:r w:rsidRPr="00FB2210">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w:t>
      </w:r>
      <w:r w:rsidRPr="00FB2210">
        <w:rPr>
          <w:rFonts w:ascii="Palatino Linotype" w:eastAsia="Palatino Linotype" w:hAnsi="Palatino Linotype" w:cs="Palatino Linotype"/>
          <w:sz w:val="22"/>
          <w:szCs w:val="22"/>
        </w:rPr>
        <w:lastRenderedPageBreak/>
        <w:t>lo prevén los arábigos 1 párrafos primero, segundo y tercero y 6 apartado A fracciones I, II, III, IV, V, VI y VII que a la letra señalan:</w:t>
      </w:r>
    </w:p>
    <w:p w14:paraId="503B2159" w14:textId="77777777" w:rsidR="00C501F7" w:rsidRPr="00FB2210" w:rsidRDefault="00C501F7" w:rsidP="00C501F7">
      <w:pPr>
        <w:spacing w:line="360" w:lineRule="auto"/>
        <w:jc w:val="both"/>
        <w:rPr>
          <w:rFonts w:ascii="Palatino Linotype" w:eastAsia="Palatino Linotype" w:hAnsi="Palatino Linotype" w:cs="Palatino Linotype"/>
          <w:sz w:val="22"/>
          <w:szCs w:val="22"/>
        </w:rPr>
      </w:pPr>
    </w:p>
    <w:p w14:paraId="077B3019" w14:textId="77777777" w:rsidR="00C501F7" w:rsidRPr="00FB2210" w:rsidRDefault="00C501F7" w:rsidP="00C501F7">
      <w:pPr>
        <w:spacing w:line="276" w:lineRule="auto"/>
        <w:ind w:left="851" w:right="850"/>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FB2210">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1BF0DD9D" w14:textId="77777777" w:rsidR="00C501F7" w:rsidRPr="00FB2210" w:rsidRDefault="00C501F7" w:rsidP="00C501F7">
      <w:pPr>
        <w:spacing w:line="276" w:lineRule="auto"/>
        <w:ind w:left="851" w:right="850"/>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0272A229" w14:textId="77777777" w:rsidR="00C501F7" w:rsidRPr="00FB2210" w:rsidRDefault="00C501F7" w:rsidP="00C501F7">
      <w:pPr>
        <w:spacing w:line="276" w:lineRule="auto"/>
        <w:ind w:left="851" w:right="850"/>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FB2210">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02C3B55F" w14:textId="77777777" w:rsidR="00C501F7" w:rsidRPr="00FB2210" w:rsidRDefault="00C501F7" w:rsidP="00C501F7">
      <w:pPr>
        <w:spacing w:line="276" w:lineRule="auto"/>
        <w:ind w:left="851" w:right="850"/>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i/>
          <w:sz w:val="22"/>
          <w:szCs w:val="22"/>
        </w:rPr>
        <w:t>[…]</w:t>
      </w:r>
    </w:p>
    <w:p w14:paraId="2911B304" w14:textId="77777777" w:rsidR="00C501F7" w:rsidRPr="00FB2210" w:rsidRDefault="00C501F7" w:rsidP="00C501F7">
      <w:pPr>
        <w:spacing w:line="276" w:lineRule="auto"/>
        <w:ind w:left="851" w:right="901"/>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b/>
          <w:i/>
          <w:sz w:val="22"/>
          <w:szCs w:val="22"/>
        </w:rPr>
        <w:t>“Artículo 6o.</w:t>
      </w:r>
    </w:p>
    <w:p w14:paraId="270D5F17" w14:textId="77777777" w:rsidR="00C501F7" w:rsidRPr="00FB2210" w:rsidRDefault="00C501F7" w:rsidP="00C501F7">
      <w:pPr>
        <w:spacing w:line="276" w:lineRule="auto"/>
        <w:ind w:left="851" w:right="901"/>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i/>
          <w:sz w:val="22"/>
          <w:szCs w:val="22"/>
        </w:rPr>
        <w:t>[...]</w:t>
      </w:r>
    </w:p>
    <w:p w14:paraId="4705C1DB" w14:textId="77777777" w:rsidR="00C501F7" w:rsidRPr="00FB2210"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FB2210">
        <w:rPr>
          <w:rFonts w:ascii="Palatino Linotype" w:eastAsia="Palatino Linotype" w:hAnsi="Palatino Linotype" w:cs="Palatino Linotype"/>
          <w:b/>
          <w:i/>
          <w:sz w:val="22"/>
          <w:szCs w:val="22"/>
        </w:rPr>
        <w:t xml:space="preserve">A. Para el ejercicio del derecho de acceso a la información, la Federación y </w:t>
      </w:r>
      <w:r w:rsidRPr="00FB2210">
        <w:rPr>
          <w:rFonts w:ascii="Palatino Linotype" w:eastAsia="Palatino Linotype" w:hAnsi="Palatino Linotype" w:cs="Palatino Linotype"/>
          <w:b/>
          <w:i/>
          <w:sz w:val="22"/>
          <w:szCs w:val="22"/>
          <w:u w:val="single"/>
        </w:rPr>
        <w:t>las entidades federativas</w:t>
      </w:r>
      <w:r w:rsidRPr="00FB2210">
        <w:rPr>
          <w:rFonts w:ascii="Palatino Linotype" w:eastAsia="Palatino Linotype" w:hAnsi="Palatino Linotype" w:cs="Palatino Linotype"/>
          <w:b/>
          <w:i/>
          <w:sz w:val="22"/>
          <w:szCs w:val="22"/>
        </w:rPr>
        <w:t>,</w:t>
      </w:r>
      <w:r w:rsidRPr="00FB2210">
        <w:rPr>
          <w:rFonts w:ascii="Palatino Linotype" w:eastAsia="Palatino Linotype" w:hAnsi="Palatino Linotype" w:cs="Palatino Linotype"/>
          <w:i/>
          <w:sz w:val="22"/>
          <w:szCs w:val="22"/>
        </w:rPr>
        <w:t xml:space="preserve"> en el ámbito de sus respectivas competencias, se regirán por los siguientes principios y bases:</w:t>
      </w:r>
    </w:p>
    <w:p w14:paraId="42EAD9DB" w14:textId="77777777" w:rsidR="00C501F7" w:rsidRPr="00FB2210"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FB2210">
        <w:rPr>
          <w:rFonts w:ascii="Palatino Linotype" w:eastAsia="Palatino Linotype" w:hAnsi="Palatino Linotype" w:cs="Palatino Linotype"/>
          <w:i/>
          <w:sz w:val="22"/>
          <w:szCs w:val="22"/>
        </w:rPr>
        <w:t> </w:t>
      </w:r>
      <w:r w:rsidRPr="00FB2210">
        <w:rPr>
          <w:rFonts w:ascii="Palatino Linotype" w:eastAsia="Palatino Linotype" w:hAnsi="Palatino Linotype" w:cs="Palatino Linotype"/>
          <w:b/>
          <w:i/>
          <w:sz w:val="22"/>
          <w:szCs w:val="22"/>
        </w:rPr>
        <w:t xml:space="preserve">I. </w:t>
      </w:r>
      <w:r w:rsidRPr="00FB2210">
        <w:rPr>
          <w:rFonts w:ascii="Palatino Linotype" w:eastAsia="Palatino Linotype" w:hAnsi="Palatino Linotype" w:cs="Palatino Linotype"/>
          <w:b/>
          <w:i/>
          <w:sz w:val="22"/>
          <w:szCs w:val="22"/>
          <w:u w:val="single"/>
        </w:rPr>
        <w:t>Toda la información en posesión de cualquier autoridad, entidad, órgano y organismo de los Poderes</w:t>
      </w:r>
      <w:r w:rsidRPr="00FB2210">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FB2210">
        <w:rPr>
          <w:rFonts w:ascii="Palatino Linotype" w:eastAsia="Palatino Linotype" w:hAnsi="Palatino Linotype" w:cs="Palatino Linotype"/>
          <w:b/>
          <w:i/>
          <w:sz w:val="22"/>
          <w:szCs w:val="22"/>
        </w:rPr>
        <w:t>es pública y sólo podrá ser reservada temporalmente por razones de interés público y seguridad nacional,</w:t>
      </w:r>
      <w:r w:rsidRPr="00FB2210">
        <w:rPr>
          <w:rFonts w:ascii="Palatino Linotype" w:eastAsia="Palatino Linotype" w:hAnsi="Palatino Linotype" w:cs="Palatino Linotype"/>
          <w:i/>
          <w:sz w:val="22"/>
          <w:szCs w:val="22"/>
        </w:rPr>
        <w:t xml:space="preserve"> en los términos que fijen las leyes. En la interpretación de </w:t>
      </w:r>
      <w:r w:rsidRPr="00FB2210">
        <w:rPr>
          <w:rFonts w:ascii="Palatino Linotype" w:eastAsia="Palatino Linotype" w:hAnsi="Palatino Linotype" w:cs="Palatino Linotype"/>
          <w:i/>
          <w:sz w:val="22"/>
          <w:szCs w:val="22"/>
        </w:rPr>
        <w:lastRenderedPageBreak/>
        <w:t>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6B48498" w14:textId="77777777" w:rsidR="00C501F7" w:rsidRPr="00FB2210"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FB2210">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164F937D" w14:textId="77777777" w:rsidR="00C501F7" w:rsidRPr="00FB2210"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FB2210">
        <w:rPr>
          <w:rFonts w:ascii="Palatino Linotype" w:eastAsia="Palatino Linotype" w:hAnsi="Palatino Linotype" w:cs="Palatino Linotype"/>
          <w:i/>
          <w:sz w:val="22"/>
          <w:szCs w:val="22"/>
        </w:rPr>
        <w:t> </w:t>
      </w:r>
      <w:r w:rsidRPr="00FB2210">
        <w:rPr>
          <w:rFonts w:ascii="Palatino Linotype" w:eastAsia="Palatino Linotype" w:hAnsi="Palatino Linotype" w:cs="Palatino Linotype"/>
          <w:b/>
          <w:i/>
          <w:sz w:val="22"/>
          <w:szCs w:val="22"/>
        </w:rPr>
        <w:t xml:space="preserve">III. </w:t>
      </w:r>
      <w:r w:rsidRPr="00FB2210">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FB2210">
        <w:rPr>
          <w:rFonts w:ascii="Palatino Linotype" w:eastAsia="Palatino Linotype" w:hAnsi="Palatino Linotype" w:cs="Palatino Linotype"/>
          <w:i/>
          <w:sz w:val="22"/>
          <w:szCs w:val="22"/>
        </w:rPr>
        <w:t xml:space="preserve"> a sus datos personales o a la rectificación de éstos.</w:t>
      </w:r>
    </w:p>
    <w:p w14:paraId="05D9D4D7" w14:textId="77777777" w:rsidR="00C501F7" w:rsidRPr="00FB2210" w:rsidRDefault="00C501F7" w:rsidP="00C501F7">
      <w:pPr>
        <w:pBdr>
          <w:top w:val="nil"/>
          <w:left w:val="nil"/>
          <w:bottom w:val="nil"/>
          <w:right w:val="nil"/>
          <w:between w:val="nil"/>
        </w:pBdr>
        <w:spacing w:before="240" w:after="240"/>
        <w:ind w:left="851" w:right="851"/>
        <w:jc w:val="both"/>
      </w:pPr>
      <w:r w:rsidRPr="00FB2210">
        <w:rPr>
          <w:rFonts w:ascii="Palatino Linotype" w:eastAsia="Palatino Linotype" w:hAnsi="Palatino Linotype" w:cs="Palatino Linotype"/>
          <w:b/>
          <w:i/>
          <w:sz w:val="22"/>
          <w:szCs w:val="22"/>
        </w:rPr>
        <w:t>…</w:t>
      </w:r>
    </w:p>
    <w:p w14:paraId="10C6F8F3" w14:textId="77777777" w:rsidR="00C501F7" w:rsidRPr="00FB2210"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FB2210">
        <w:rPr>
          <w:rFonts w:ascii="Palatino Linotype" w:eastAsia="Palatino Linotype" w:hAnsi="Palatino Linotype" w:cs="Palatino Linotype"/>
          <w:b/>
          <w:i/>
          <w:sz w:val="22"/>
          <w:szCs w:val="22"/>
        </w:rPr>
        <w:t>IV.</w:t>
      </w:r>
      <w:r w:rsidRPr="00FB2210">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3C4948A3" w14:textId="77777777" w:rsidR="00C501F7" w:rsidRPr="00FB2210" w:rsidRDefault="00C501F7" w:rsidP="00C501F7">
      <w:pPr>
        <w:pBdr>
          <w:top w:val="nil"/>
          <w:left w:val="nil"/>
          <w:bottom w:val="nil"/>
          <w:right w:val="nil"/>
          <w:between w:val="nil"/>
        </w:pBdr>
        <w:spacing w:before="240" w:after="240"/>
        <w:ind w:left="851" w:right="851"/>
        <w:jc w:val="both"/>
      </w:pPr>
      <w:r w:rsidRPr="00FB2210">
        <w:rPr>
          <w:rFonts w:ascii="Palatino Linotype" w:eastAsia="Palatino Linotype" w:hAnsi="Palatino Linotype" w:cs="Palatino Linotype"/>
          <w:b/>
          <w:i/>
          <w:sz w:val="22"/>
          <w:szCs w:val="22"/>
        </w:rPr>
        <w:t xml:space="preserve">V. </w:t>
      </w:r>
      <w:r w:rsidRPr="00FB2210">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2745E31" w14:textId="77777777" w:rsidR="00C501F7" w:rsidRPr="00FB2210" w:rsidRDefault="00C501F7" w:rsidP="00C501F7">
      <w:pPr>
        <w:pBdr>
          <w:top w:val="nil"/>
          <w:left w:val="nil"/>
          <w:bottom w:val="nil"/>
          <w:right w:val="nil"/>
          <w:between w:val="nil"/>
        </w:pBdr>
        <w:spacing w:before="240" w:after="240"/>
        <w:ind w:left="851" w:right="851"/>
        <w:jc w:val="both"/>
      </w:pPr>
      <w:r w:rsidRPr="00FB2210">
        <w:rPr>
          <w:rFonts w:ascii="Palatino Linotype" w:eastAsia="Palatino Linotype" w:hAnsi="Palatino Linotype" w:cs="Palatino Linotype"/>
          <w:i/>
          <w:sz w:val="22"/>
          <w:szCs w:val="22"/>
        </w:rPr>
        <w:t> </w:t>
      </w:r>
      <w:r w:rsidRPr="00FB2210">
        <w:rPr>
          <w:rFonts w:ascii="Palatino Linotype" w:eastAsia="Palatino Linotype" w:hAnsi="Palatino Linotype" w:cs="Palatino Linotype"/>
          <w:b/>
          <w:i/>
          <w:sz w:val="22"/>
          <w:szCs w:val="22"/>
        </w:rPr>
        <w:t xml:space="preserve">VI. </w:t>
      </w:r>
      <w:r w:rsidRPr="00FB2210">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254E7ADC" w14:textId="77777777" w:rsidR="00C501F7" w:rsidRPr="00FB2210" w:rsidRDefault="00C501F7" w:rsidP="00C501F7">
      <w:pPr>
        <w:pBdr>
          <w:top w:val="nil"/>
          <w:left w:val="nil"/>
          <w:bottom w:val="nil"/>
          <w:right w:val="nil"/>
          <w:between w:val="nil"/>
        </w:pBdr>
        <w:spacing w:before="240" w:after="240"/>
        <w:ind w:left="851" w:right="851"/>
        <w:jc w:val="both"/>
      </w:pPr>
      <w:r w:rsidRPr="00FB2210">
        <w:rPr>
          <w:rFonts w:ascii="Palatino Linotype" w:eastAsia="Palatino Linotype" w:hAnsi="Palatino Linotype" w:cs="Palatino Linotype"/>
          <w:i/>
          <w:sz w:val="22"/>
          <w:szCs w:val="22"/>
        </w:rPr>
        <w:t> </w:t>
      </w:r>
      <w:r w:rsidRPr="00FB2210">
        <w:rPr>
          <w:rFonts w:ascii="Palatino Linotype" w:eastAsia="Palatino Linotype" w:hAnsi="Palatino Linotype" w:cs="Palatino Linotype"/>
          <w:b/>
          <w:i/>
          <w:sz w:val="22"/>
          <w:szCs w:val="22"/>
        </w:rPr>
        <w:t xml:space="preserve">VII. </w:t>
      </w:r>
      <w:r w:rsidRPr="00FB2210">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4ECC0377" w14:textId="77777777" w:rsidR="00C501F7" w:rsidRPr="00FB2210" w:rsidRDefault="00C501F7" w:rsidP="00C501F7">
      <w:pPr>
        <w:spacing w:line="276" w:lineRule="auto"/>
        <w:ind w:left="851" w:right="851"/>
        <w:jc w:val="both"/>
        <w:rPr>
          <w:rFonts w:ascii="Palatino Linotype" w:eastAsia="Palatino Linotype" w:hAnsi="Palatino Linotype" w:cs="Palatino Linotype"/>
          <w:sz w:val="22"/>
          <w:szCs w:val="22"/>
        </w:rPr>
      </w:pPr>
    </w:p>
    <w:p w14:paraId="03ADD941" w14:textId="77777777" w:rsidR="00C501F7" w:rsidRPr="00FB2210" w:rsidRDefault="00C501F7" w:rsidP="00C501F7">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 xml:space="preserve">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w:t>
      </w:r>
      <w:r w:rsidRPr="00FB2210">
        <w:rPr>
          <w:rFonts w:ascii="Palatino Linotype" w:eastAsia="Palatino Linotype" w:hAnsi="Palatino Linotype" w:cs="Palatino Linotype"/>
          <w:sz w:val="22"/>
          <w:szCs w:val="22"/>
        </w:rPr>
        <w:lastRenderedPageBreak/>
        <w:t>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F74511B" w14:textId="77777777" w:rsidR="00C501F7" w:rsidRPr="00FB2210" w:rsidRDefault="00C501F7" w:rsidP="00C501F7">
      <w:pPr>
        <w:spacing w:line="360" w:lineRule="auto"/>
        <w:jc w:val="both"/>
        <w:rPr>
          <w:rFonts w:ascii="Palatino Linotype" w:eastAsia="Palatino Linotype" w:hAnsi="Palatino Linotype" w:cs="Palatino Linotype"/>
          <w:sz w:val="22"/>
          <w:szCs w:val="22"/>
        </w:rPr>
      </w:pPr>
    </w:p>
    <w:p w14:paraId="6C583F04" w14:textId="77777777" w:rsidR="00C501F7" w:rsidRPr="00FB2210" w:rsidRDefault="00C501F7" w:rsidP="00C501F7">
      <w:pPr>
        <w:spacing w:line="276" w:lineRule="auto"/>
        <w:ind w:left="567" w:right="616"/>
        <w:jc w:val="both"/>
        <w:rPr>
          <w:rFonts w:ascii="Palatino Linotype" w:eastAsia="Palatino Linotype" w:hAnsi="Palatino Linotype" w:cs="Palatino Linotype"/>
          <w:i/>
          <w:sz w:val="22"/>
          <w:szCs w:val="22"/>
        </w:rPr>
      </w:pPr>
      <w:r w:rsidRPr="00FB2210">
        <w:rPr>
          <w:rFonts w:ascii="Palatino Linotype" w:eastAsia="Palatino Linotype" w:hAnsi="Palatino Linotype" w:cs="Palatino Linotype"/>
          <w:i/>
          <w:sz w:val="22"/>
          <w:szCs w:val="22"/>
        </w:rPr>
        <w:t>“</w:t>
      </w:r>
      <w:r w:rsidRPr="00FB2210">
        <w:rPr>
          <w:rFonts w:ascii="Palatino Linotype" w:eastAsia="Palatino Linotype" w:hAnsi="Palatino Linotype" w:cs="Palatino Linotype"/>
          <w:b/>
          <w:i/>
          <w:sz w:val="22"/>
          <w:szCs w:val="22"/>
        </w:rPr>
        <w:t>Artículo 4</w:t>
      </w:r>
      <w:r w:rsidRPr="00FB2210">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0765DDD" w14:textId="77777777" w:rsidR="00C501F7" w:rsidRPr="00FB2210" w:rsidRDefault="00C501F7" w:rsidP="00C501F7">
      <w:pPr>
        <w:spacing w:line="276" w:lineRule="auto"/>
        <w:ind w:left="567" w:right="616"/>
        <w:jc w:val="both"/>
        <w:rPr>
          <w:rFonts w:ascii="Palatino Linotype" w:eastAsia="Palatino Linotype" w:hAnsi="Palatino Linotype" w:cs="Palatino Linotype"/>
          <w:i/>
          <w:sz w:val="22"/>
          <w:szCs w:val="22"/>
        </w:rPr>
      </w:pPr>
    </w:p>
    <w:p w14:paraId="27FB9FDC" w14:textId="77777777" w:rsidR="00C501F7" w:rsidRPr="00FB2210" w:rsidRDefault="00C501F7" w:rsidP="00C501F7">
      <w:pPr>
        <w:spacing w:line="276" w:lineRule="auto"/>
        <w:ind w:left="567" w:right="616"/>
        <w:jc w:val="both"/>
        <w:rPr>
          <w:rFonts w:ascii="Palatino Linotype" w:eastAsia="Palatino Linotype" w:hAnsi="Palatino Linotype" w:cs="Palatino Linotype"/>
          <w:i/>
          <w:sz w:val="22"/>
          <w:szCs w:val="22"/>
        </w:rPr>
      </w:pPr>
      <w:r w:rsidRPr="00FB2210">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FB2210">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B3073B7" w14:textId="77777777" w:rsidR="00C501F7" w:rsidRPr="00FB2210" w:rsidRDefault="00C501F7" w:rsidP="00C501F7">
      <w:pPr>
        <w:spacing w:line="276" w:lineRule="auto"/>
        <w:ind w:left="567" w:right="616"/>
        <w:jc w:val="both"/>
        <w:rPr>
          <w:rFonts w:ascii="Palatino Linotype" w:eastAsia="Palatino Linotype" w:hAnsi="Palatino Linotype" w:cs="Palatino Linotype"/>
          <w:i/>
          <w:sz w:val="22"/>
          <w:szCs w:val="22"/>
        </w:rPr>
      </w:pPr>
    </w:p>
    <w:p w14:paraId="0CD4278C" w14:textId="77777777" w:rsidR="00C501F7" w:rsidRPr="00FB2210" w:rsidRDefault="00C501F7" w:rsidP="00C501F7">
      <w:pPr>
        <w:spacing w:line="276" w:lineRule="auto"/>
        <w:ind w:left="567" w:right="616"/>
        <w:jc w:val="both"/>
        <w:rPr>
          <w:rFonts w:ascii="Palatino Linotype" w:eastAsia="Palatino Linotype" w:hAnsi="Palatino Linotype" w:cs="Palatino Linotype"/>
          <w:i/>
          <w:sz w:val="22"/>
          <w:szCs w:val="22"/>
        </w:rPr>
      </w:pPr>
      <w:r w:rsidRPr="00FB2210">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FB2210">
        <w:rPr>
          <w:rFonts w:ascii="Palatino Linotype" w:eastAsia="Palatino Linotype" w:hAnsi="Palatino Linotype" w:cs="Palatino Linotype"/>
          <w:i/>
          <w:sz w:val="22"/>
          <w:szCs w:val="22"/>
        </w:rPr>
        <w:t>.”</w:t>
      </w:r>
    </w:p>
    <w:p w14:paraId="41FDE746" w14:textId="77777777" w:rsidR="00C501F7" w:rsidRPr="00FB2210" w:rsidRDefault="00C501F7" w:rsidP="00C501F7">
      <w:pPr>
        <w:spacing w:line="360" w:lineRule="auto"/>
        <w:jc w:val="both"/>
        <w:rPr>
          <w:rFonts w:ascii="Palatino Linotype" w:eastAsia="Palatino Linotype" w:hAnsi="Palatino Linotype" w:cs="Palatino Linotype"/>
          <w:sz w:val="22"/>
          <w:szCs w:val="22"/>
        </w:rPr>
      </w:pPr>
    </w:p>
    <w:p w14:paraId="449E31DC" w14:textId="77777777" w:rsidR="00C501F7" w:rsidRPr="00FB2210" w:rsidRDefault="00C501F7" w:rsidP="00C501F7">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 xml:space="preserve">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w:t>
      </w:r>
      <w:r w:rsidRPr="00FB2210">
        <w:rPr>
          <w:rFonts w:ascii="Palatino Linotype" w:eastAsia="Palatino Linotype" w:hAnsi="Palatino Linotype" w:cs="Palatino Linotype"/>
          <w:sz w:val="22"/>
          <w:szCs w:val="22"/>
        </w:rPr>
        <w:lastRenderedPageBreak/>
        <w:t>lo establece el artículo 12 de la Ley de Transparencia y Acceso a la Información Pública del Estado de México y Municipios, que a la letra dice:</w:t>
      </w:r>
    </w:p>
    <w:p w14:paraId="03EB9F11" w14:textId="77777777" w:rsidR="00C501F7" w:rsidRPr="00FB2210" w:rsidRDefault="00C501F7" w:rsidP="00C501F7">
      <w:pPr>
        <w:spacing w:line="360" w:lineRule="auto"/>
        <w:jc w:val="both"/>
        <w:rPr>
          <w:rFonts w:ascii="Palatino Linotype" w:eastAsia="Palatino Linotype" w:hAnsi="Palatino Linotype" w:cs="Palatino Linotype"/>
          <w:sz w:val="22"/>
          <w:szCs w:val="22"/>
        </w:rPr>
      </w:pPr>
    </w:p>
    <w:p w14:paraId="0141F000" w14:textId="77777777" w:rsidR="00C501F7" w:rsidRPr="00FB2210" w:rsidRDefault="00C501F7" w:rsidP="00C501F7">
      <w:pPr>
        <w:spacing w:line="276" w:lineRule="auto"/>
        <w:ind w:left="567" w:right="616"/>
        <w:jc w:val="both"/>
        <w:rPr>
          <w:rFonts w:ascii="Palatino Linotype" w:eastAsia="Palatino Linotype" w:hAnsi="Palatino Linotype" w:cs="Palatino Linotype"/>
          <w:i/>
          <w:sz w:val="22"/>
          <w:szCs w:val="22"/>
        </w:rPr>
      </w:pPr>
      <w:r w:rsidRPr="00FB2210">
        <w:rPr>
          <w:rFonts w:ascii="Palatino Linotype" w:eastAsia="Palatino Linotype" w:hAnsi="Palatino Linotype" w:cs="Palatino Linotype"/>
          <w:b/>
          <w:i/>
          <w:sz w:val="22"/>
          <w:szCs w:val="22"/>
        </w:rPr>
        <w:t>“Artículo 12.-</w:t>
      </w:r>
      <w:r w:rsidRPr="00FB2210">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9A0D28A" w14:textId="77777777" w:rsidR="00C501F7" w:rsidRPr="00FB2210" w:rsidRDefault="00C501F7" w:rsidP="00C501F7">
      <w:pPr>
        <w:spacing w:line="276" w:lineRule="auto"/>
        <w:ind w:left="567" w:right="616"/>
        <w:jc w:val="both"/>
        <w:rPr>
          <w:rFonts w:ascii="Palatino Linotype" w:eastAsia="Palatino Linotype" w:hAnsi="Palatino Linotype" w:cs="Palatino Linotype"/>
          <w:i/>
          <w:sz w:val="22"/>
          <w:szCs w:val="22"/>
        </w:rPr>
      </w:pPr>
    </w:p>
    <w:p w14:paraId="09B9EE39" w14:textId="77777777" w:rsidR="00C501F7" w:rsidRPr="00FB2210" w:rsidRDefault="00C501F7" w:rsidP="00C501F7">
      <w:pPr>
        <w:spacing w:line="276" w:lineRule="auto"/>
        <w:ind w:left="567" w:right="616"/>
        <w:jc w:val="both"/>
        <w:rPr>
          <w:rFonts w:ascii="Palatino Linotype" w:eastAsia="Palatino Linotype" w:hAnsi="Palatino Linotype" w:cs="Palatino Linotype"/>
          <w:b/>
          <w:i/>
          <w:sz w:val="22"/>
          <w:szCs w:val="22"/>
        </w:rPr>
      </w:pPr>
      <w:r w:rsidRPr="00FB2210">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FB2210">
        <w:rPr>
          <w:rFonts w:ascii="Palatino Linotype" w:eastAsia="Palatino Linotype" w:hAnsi="Palatino Linotype" w:cs="Palatino Linotype"/>
          <w:i/>
          <w:sz w:val="22"/>
          <w:szCs w:val="22"/>
        </w:rPr>
        <w:t xml:space="preserve">. </w:t>
      </w:r>
      <w:r w:rsidRPr="00FB2210">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3CF4C9D6" w14:textId="77777777" w:rsidR="00C501F7" w:rsidRPr="00FB2210" w:rsidRDefault="00C501F7" w:rsidP="00C501F7">
      <w:pPr>
        <w:spacing w:line="360" w:lineRule="auto"/>
        <w:ind w:left="567" w:right="616"/>
        <w:jc w:val="both"/>
        <w:rPr>
          <w:rFonts w:ascii="Palatino Linotype" w:eastAsia="Palatino Linotype" w:hAnsi="Palatino Linotype" w:cs="Palatino Linotype"/>
          <w:i/>
          <w:sz w:val="22"/>
          <w:szCs w:val="22"/>
        </w:rPr>
      </w:pPr>
    </w:p>
    <w:p w14:paraId="15EFFB60" w14:textId="77777777" w:rsidR="00C501F7" w:rsidRPr="00FB2210" w:rsidRDefault="00C501F7" w:rsidP="00C501F7">
      <w:pPr>
        <w:spacing w:line="360" w:lineRule="auto"/>
        <w:ind w:right="-93"/>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328B432E" w14:textId="77777777" w:rsidR="00C501F7" w:rsidRPr="00FB2210" w:rsidRDefault="00C501F7" w:rsidP="00C501F7">
      <w:pPr>
        <w:spacing w:line="360" w:lineRule="auto"/>
        <w:ind w:right="-93"/>
        <w:jc w:val="both"/>
        <w:rPr>
          <w:rFonts w:ascii="Palatino Linotype" w:eastAsia="Palatino Linotype" w:hAnsi="Palatino Linotype" w:cs="Palatino Linotype"/>
          <w:sz w:val="22"/>
          <w:szCs w:val="22"/>
        </w:rPr>
      </w:pPr>
    </w:p>
    <w:p w14:paraId="239D031F" w14:textId="77777777" w:rsidR="00C501F7" w:rsidRPr="00FB2210" w:rsidRDefault="00C501F7" w:rsidP="00C501F7">
      <w:pPr>
        <w:spacing w:line="360" w:lineRule="auto"/>
        <w:jc w:val="both"/>
        <w:rPr>
          <w:rFonts w:ascii="Palatino Linotype" w:eastAsia="Palatino Linotype" w:hAnsi="Palatino Linotype" w:cs="Palatino Linotype"/>
          <w:b/>
          <w:sz w:val="22"/>
          <w:szCs w:val="22"/>
        </w:rPr>
      </w:pPr>
      <w:r w:rsidRPr="00FB2210">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FB2210">
        <w:rPr>
          <w:rFonts w:ascii="Palatino Linotype" w:eastAsia="Palatino Linotype" w:hAnsi="Palatino Linotype" w:cs="Palatino Linotype"/>
          <w:b/>
          <w:sz w:val="22"/>
          <w:szCs w:val="22"/>
        </w:rPr>
        <w:t xml:space="preserve"> </w:t>
      </w:r>
    </w:p>
    <w:p w14:paraId="598D73B5" w14:textId="77777777" w:rsidR="00C501F7" w:rsidRPr="00FB2210" w:rsidRDefault="00C501F7" w:rsidP="00C501F7">
      <w:pPr>
        <w:spacing w:line="276" w:lineRule="auto"/>
        <w:ind w:left="567" w:right="616"/>
        <w:jc w:val="both"/>
        <w:rPr>
          <w:rFonts w:ascii="Palatino Linotype" w:eastAsia="Palatino Linotype" w:hAnsi="Palatino Linotype" w:cs="Palatino Linotype"/>
          <w:i/>
          <w:sz w:val="22"/>
          <w:szCs w:val="22"/>
        </w:rPr>
      </w:pPr>
      <w:r w:rsidRPr="00FB2210">
        <w:rPr>
          <w:rFonts w:ascii="Palatino Linotype" w:eastAsia="Palatino Linotype" w:hAnsi="Palatino Linotype" w:cs="Palatino Linotype"/>
          <w:i/>
          <w:sz w:val="22"/>
          <w:szCs w:val="22"/>
        </w:rPr>
        <w:t>“</w:t>
      </w:r>
      <w:r w:rsidRPr="00FB2210">
        <w:rPr>
          <w:rFonts w:ascii="Palatino Linotype" w:eastAsia="Palatino Linotype" w:hAnsi="Palatino Linotype" w:cs="Palatino Linotype"/>
          <w:b/>
          <w:i/>
          <w:sz w:val="22"/>
          <w:szCs w:val="22"/>
        </w:rPr>
        <w:t>No existe obligación de elaborar documentos ad hoc para atender las solicitudes de acceso a la información.</w:t>
      </w:r>
      <w:r w:rsidRPr="00FB2210">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w:t>
      </w:r>
      <w:r w:rsidRPr="00FB2210">
        <w:rPr>
          <w:rFonts w:ascii="Palatino Linotype" w:eastAsia="Palatino Linotype" w:hAnsi="Palatino Linotype" w:cs="Palatino Linotype"/>
          <w:i/>
          <w:sz w:val="22"/>
          <w:szCs w:val="22"/>
        </w:rPr>
        <w:lastRenderedPageBreak/>
        <w:t xml:space="preserve">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29CD07B" w14:textId="77777777" w:rsidR="00C501F7" w:rsidRPr="00FB2210" w:rsidRDefault="00C501F7" w:rsidP="00C501F7">
      <w:pPr>
        <w:spacing w:line="360" w:lineRule="auto"/>
        <w:ind w:right="-93"/>
        <w:jc w:val="both"/>
        <w:rPr>
          <w:rFonts w:ascii="Palatino Linotype" w:eastAsia="Palatino Linotype" w:hAnsi="Palatino Linotype" w:cs="Palatino Linotype"/>
          <w:sz w:val="22"/>
          <w:szCs w:val="22"/>
        </w:rPr>
      </w:pPr>
    </w:p>
    <w:p w14:paraId="74F6BD78" w14:textId="77777777" w:rsidR="00C501F7" w:rsidRPr="00FB2210" w:rsidRDefault="00C501F7" w:rsidP="00C501F7">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8CFAD0A" w14:textId="77777777" w:rsidR="00C501F7" w:rsidRPr="00FB2210" w:rsidRDefault="00C501F7" w:rsidP="00C501F7">
      <w:pPr>
        <w:spacing w:line="360" w:lineRule="auto"/>
        <w:jc w:val="both"/>
        <w:rPr>
          <w:rFonts w:ascii="Palatino Linotype" w:eastAsia="Palatino Linotype" w:hAnsi="Palatino Linotype" w:cs="Palatino Linotype"/>
          <w:sz w:val="22"/>
          <w:szCs w:val="22"/>
        </w:rPr>
      </w:pPr>
    </w:p>
    <w:p w14:paraId="122E29A2" w14:textId="77777777" w:rsidR="00C501F7" w:rsidRPr="00FB2210" w:rsidRDefault="00C501F7" w:rsidP="00C501F7">
      <w:pPr>
        <w:spacing w:line="360" w:lineRule="auto"/>
        <w:ind w:right="49"/>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FFFECE5" w14:textId="77777777" w:rsidR="00C501F7" w:rsidRPr="00FB2210" w:rsidRDefault="00C501F7" w:rsidP="00C501F7">
      <w:pPr>
        <w:spacing w:line="360" w:lineRule="auto"/>
        <w:ind w:right="49"/>
        <w:jc w:val="both"/>
        <w:rPr>
          <w:rFonts w:ascii="Palatino Linotype" w:eastAsia="Palatino Linotype" w:hAnsi="Palatino Linotype" w:cs="Palatino Linotype"/>
          <w:sz w:val="22"/>
          <w:szCs w:val="22"/>
        </w:rPr>
      </w:pPr>
    </w:p>
    <w:p w14:paraId="682FB3C7" w14:textId="77777777" w:rsidR="00C501F7" w:rsidRPr="00FB2210" w:rsidRDefault="00C501F7" w:rsidP="00C501F7">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w:t>
      </w:r>
      <w:r w:rsidRPr="00FB2210">
        <w:rPr>
          <w:rFonts w:ascii="Palatino Linotype" w:eastAsia="Palatino Linotype" w:hAnsi="Palatino Linotype" w:cs="Palatino Linotype"/>
          <w:sz w:val="22"/>
          <w:szCs w:val="22"/>
        </w:rPr>
        <w:lastRenderedPageBreak/>
        <w:t xml:space="preserve">competencias de los Sujetos Obligados; los que, podrán estar en cualquier medio, sea escrito, impreso, sonoro, visual, electrónico, informático u holográfico de conformidad con el artículo 3, fracción XI de la Ley de la materia, el cual señala lo siguiente: </w:t>
      </w:r>
    </w:p>
    <w:p w14:paraId="0910C80A" w14:textId="77777777" w:rsidR="00C501F7" w:rsidRPr="00FB2210" w:rsidRDefault="00C501F7" w:rsidP="00C501F7">
      <w:pPr>
        <w:spacing w:line="360" w:lineRule="auto"/>
        <w:ind w:left="851" w:right="899"/>
        <w:jc w:val="both"/>
        <w:rPr>
          <w:rFonts w:ascii="Palatino Linotype" w:eastAsia="Palatino Linotype" w:hAnsi="Palatino Linotype" w:cs="Palatino Linotype"/>
          <w:i/>
          <w:sz w:val="22"/>
          <w:szCs w:val="22"/>
        </w:rPr>
      </w:pPr>
    </w:p>
    <w:p w14:paraId="63D6ECF1" w14:textId="77777777" w:rsidR="00C501F7" w:rsidRPr="00FB2210" w:rsidRDefault="00C501F7" w:rsidP="00C501F7">
      <w:pPr>
        <w:spacing w:line="276" w:lineRule="auto"/>
        <w:ind w:left="567" w:right="616"/>
        <w:jc w:val="both"/>
        <w:rPr>
          <w:rFonts w:ascii="Palatino Linotype" w:eastAsia="Palatino Linotype" w:hAnsi="Palatino Linotype" w:cs="Palatino Linotype"/>
          <w:i/>
          <w:sz w:val="22"/>
          <w:szCs w:val="22"/>
        </w:rPr>
      </w:pPr>
      <w:r w:rsidRPr="00FB2210">
        <w:rPr>
          <w:rFonts w:ascii="Palatino Linotype" w:eastAsia="Palatino Linotype" w:hAnsi="Palatino Linotype" w:cs="Palatino Linotype"/>
          <w:i/>
          <w:sz w:val="22"/>
          <w:szCs w:val="22"/>
        </w:rPr>
        <w:t>“</w:t>
      </w:r>
      <w:r w:rsidRPr="00FB2210">
        <w:rPr>
          <w:rFonts w:ascii="Palatino Linotype" w:eastAsia="Palatino Linotype" w:hAnsi="Palatino Linotype" w:cs="Palatino Linotype"/>
          <w:b/>
          <w:i/>
          <w:sz w:val="22"/>
          <w:szCs w:val="22"/>
        </w:rPr>
        <w:t xml:space="preserve">Artículo 3. </w:t>
      </w:r>
      <w:r w:rsidRPr="00FB2210">
        <w:rPr>
          <w:rFonts w:ascii="Palatino Linotype" w:eastAsia="Palatino Linotype" w:hAnsi="Palatino Linotype" w:cs="Palatino Linotype"/>
          <w:i/>
          <w:sz w:val="22"/>
          <w:szCs w:val="22"/>
        </w:rPr>
        <w:t>Para los efectos de la presente Ley se entenderá por:</w:t>
      </w:r>
    </w:p>
    <w:p w14:paraId="474CB410" w14:textId="77777777" w:rsidR="00C501F7" w:rsidRPr="00FB2210" w:rsidRDefault="00C501F7" w:rsidP="00C501F7">
      <w:pPr>
        <w:spacing w:line="276" w:lineRule="auto"/>
        <w:ind w:left="567" w:right="616"/>
        <w:jc w:val="both"/>
        <w:rPr>
          <w:rFonts w:ascii="Palatino Linotype" w:eastAsia="Palatino Linotype" w:hAnsi="Palatino Linotype" w:cs="Palatino Linotype"/>
          <w:i/>
          <w:sz w:val="22"/>
          <w:szCs w:val="22"/>
        </w:rPr>
      </w:pPr>
      <w:r w:rsidRPr="00FB2210">
        <w:rPr>
          <w:rFonts w:ascii="Palatino Linotype" w:eastAsia="Palatino Linotype" w:hAnsi="Palatino Linotype" w:cs="Palatino Linotype"/>
          <w:i/>
          <w:sz w:val="22"/>
          <w:szCs w:val="22"/>
        </w:rPr>
        <w:t>…</w:t>
      </w:r>
    </w:p>
    <w:p w14:paraId="64A4B3D6" w14:textId="77777777" w:rsidR="00C501F7" w:rsidRPr="00FB2210" w:rsidRDefault="00C501F7" w:rsidP="00C501F7">
      <w:pPr>
        <w:spacing w:line="276" w:lineRule="auto"/>
        <w:ind w:left="567" w:right="616"/>
        <w:jc w:val="both"/>
        <w:rPr>
          <w:rFonts w:ascii="Palatino Linotype" w:eastAsia="Palatino Linotype" w:hAnsi="Palatino Linotype" w:cs="Palatino Linotype"/>
          <w:i/>
          <w:sz w:val="22"/>
          <w:szCs w:val="22"/>
        </w:rPr>
      </w:pPr>
      <w:r w:rsidRPr="00FB2210">
        <w:rPr>
          <w:rFonts w:ascii="Palatino Linotype" w:eastAsia="Palatino Linotype" w:hAnsi="Palatino Linotype" w:cs="Palatino Linotype"/>
          <w:b/>
          <w:i/>
          <w:sz w:val="22"/>
          <w:szCs w:val="22"/>
        </w:rPr>
        <w:t>XI. Documento:</w:t>
      </w:r>
      <w:r w:rsidRPr="00FB2210">
        <w:rPr>
          <w:rFonts w:ascii="Palatino Linotype" w:eastAsia="Palatino Linotype" w:hAnsi="Palatino Linotype" w:cs="Palatino Linotype"/>
          <w:i/>
          <w:sz w:val="22"/>
          <w:szCs w:val="22"/>
        </w:rPr>
        <w:t xml:space="preserve"> Los expedientes, reportes, estudios, actas</w:t>
      </w:r>
      <w:r w:rsidRPr="00FB2210">
        <w:rPr>
          <w:rFonts w:ascii="Palatino Linotype" w:eastAsia="Palatino Linotype" w:hAnsi="Palatino Linotype" w:cs="Palatino Linotype"/>
          <w:b/>
          <w:i/>
          <w:sz w:val="22"/>
          <w:szCs w:val="22"/>
        </w:rPr>
        <w:t>,</w:t>
      </w:r>
      <w:r w:rsidRPr="00FB2210">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D93F368" w14:textId="77777777" w:rsidR="00C501F7" w:rsidRPr="00FB2210" w:rsidRDefault="00C501F7" w:rsidP="00C501F7">
      <w:pPr>
        <w:spacing w:line="360" w:lineRule="auto"/>
        <w:ind w:left="851" w:right="899"/>
        <w:jc w:val="both"/>
        <w:rPr>
          <w:rFonts w:ascii="Palatino Linotype" w:eastAsia="Palatino Linotype" w:hAnsi="Palatino Linotype" w:cs="Palatino Linotype"/>
          <w:sz w:val="22"/>
          <w:szCs w:val="22"/>
        </w:rPr>
      </w:pPr>
    </w:p>
    <w:p w14:paraId="4FEDAE61" w14:textId="77777777" w:rsidR="00C501F7" w:rsidRPr="00FB2210" w:rsidRDefault="00C501F7" w:rsidP="00C501F7">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C4791A8" w14:textId="77777777" w:rsidR="00C501F7" w:rsidRPr="00FB2210" w:rsidRDefault="00C501F7" w:rsidP="00C501F7">
      <w:pPr>
        <w:spacing w:line="360" w:lineRule="auto"/>
        <w:jc w:val="both"/>
        <w:rPr>
          <w:rFonts w:ascii="Palatino Linotype" w:eastAsia="Palatino Linotype" w:hAnsi="Palatino Linotype" w:cs="Palatino Linotype"/>
          <w:sz w:val="22"/>
          <w:szCs w:val="22"/>
        </w:rPr>
      </w:pPr>
    </w:p>
    <w:p w14:paraId="10ABD2BE" w14:textId="77777777" w:rsidR="00C501F7" w:rsidRPr="00FB2210" w:rsidRDefault="00C501F7" w:rsidP="00C501F7">
      <w:pPr>
        <w:spacing w:line="276" w:lineRule="auto"/>
        <w:ind w:left="567" w:right="616"/>
        <w:jc w:val="both"/>
        <w:rPr>
          <w:rFonts w:ascii="Palatino Linotype" w:eastAsia="Palatino Linotype" w:hAnsi="Palatino Linotype" w:cs="Palatino Linotype"/>
          <w:b/>
          <w:i/>
          <w:sz w:val="22"/>
          <w:szCs w:val="22"/>
        </w:rPr>
      </w:pPr>
      <w:r w:rsidRPr="00FB2210">
        <w:rPr>
          <w:rFonts w:ascii="Palatino Linotype" w:eastAsia="Palatino Linotype" w:hAnsi="Palatino Linotype" w:cs="Palatino Linotype"/>
          <w:b/>
          <w:sz w:val="22"/>
          <w:szCs w:val="22"/>
        </w:rPr>
        <w:t>“</w:t>
      </w:r>
      <w:r w:rsidRPr="00FB2210">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FB2210">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AC08E7A" w14:textId="77777777" w:rsidR="00C501F7" w:rsidRPr="00FB2210" w:rsidRDefault="00C501F7" w:rsidP="00C501F7">
      <w:pPr>
        <w:spacing w:line="276" w:lineRule="auto"/>
        <w:ind w:left="567" w:right="616"/>
        <w:jc w:val="both"/>
        <w:rPr>
          <w:rFonts w:ascii="Palatino Linotype" w:eastAsia="Palatino Linotype" w:hAnsi="Palatino Linotype" w:cs="Palatino Linotype"/>
          <w:i/>
          <w:sz w:val="22"/>
          <w:szCs w:val="22"/>
        </w:rPr>
      </w:pPr>
      <w:r w:rsidRPr="00FB2210">
        <w:rPr>
          <w:rFonts w:ascii="Palatino Linotype" w:eastAsia="Palatino Linotype" w:hAnsi="Palatino Linotype" w:cs="Palatino Linotype"/>
          <w:i/>
          <w:sz w:val="22"/>
          <w:szCs w:val="22"/>
        </w:rPr>
        <w:t xml:space="preserve">En </w:t>
      </w:r>
      <w:proofErr w:type="gramStart"/>
      <w:r w:rsidRPr="00FB2210">
        <w:rPr>
          <w:rFonts w:ascii="Palatino Linotype" w:eastAsia="Palatino Linotype" w:hAnsi="Palatino Linotype" w:cs="Palatino Linotype"/>
          <w:i/>
          <w:sz w:val="22"/>
          <w:szCs w:val="22"/>
        </w:rPr>
        <w:t>consecuencia</w:t>
      </w:r>
      <w:proofErr w:type="gramEnd"/>
      <w:r w:rsidRPr="00FB2210">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3826B4CA" w14:textId="77777777" w:rsidR="00C501F7" w:rsidRPr="00FB2210" w:rsidRDefault="00C501F7" w:rsidP="00C501F7">
      <w:pPr>
        <w:spacing w:line="276" w:lineRule="auto"/>
        <w:ind w:left="567" w:right="616"/>
        <w:jc w:val="both"/>
        <w:rPr>
          <w:rFonts w:ascii="Palatino Linotype" w:eastAsia="Palatino Linotype" w:hAnsi="Palatino Linotype" w:cs="Palatino Linotype"/>
          <w:i/>
          <w:sz w:val="22"/>
          <w:szCs w:val="22"/>
        </w:rPr>
      </w:pPr>
      <w:r w:rsidRPr="00FB2210">
        <w:rPr>
          <w:rFonts w:ascii="Palatino Linotype" w:eastAsia="Palatino Linotype" w:hAnsi="Palatino Linotype" w:cs="Palatino Linotype"/>
          <w:i/>
          <w:sz w:val="22"/>
          <w:szCs w:val="22"/>
        </w:rPr>
        <w:lastRenderedPageBreak/>
        <w:t xml:space="preserve">1) Que se trate de información registrada en cualquier soporte documental, </w:t>
      </w:r>
      <w:proofErr w:type="gramStart"/>
      <w:r w:rsidRPr="00FB2210">
        <w:rPr>
          <w:rFonts w:ascii="Palatino Linotype" w:eastAsia="Palatino Linotype" w:hAnsi="Palatino Linotype" w:cs="Palatino Linotype"/>
          <w:i/>
          <w:sz w:val="22"/>
          <w:szCs w:val="22"/>
        </w:rPr>
        <w:t>que</w:t>
      </w:r>
      <w:proofErr w:type="gramEnd"/>
      <w:r w:rsidRPr="00FB2210">
        <w:rPr>
          <w:rFonts w:ascii="Palatino Linotype" w:eastAsia="Palatino Linotype" w:hAnsi="Palatino Linotype" w:cs="Palatino Linotype"/>
          <w:i/>
          <w:sz w:val="22"/>
          <w:szCs w:val="22"/>
        </w:rPr>
        <w:t xml:space="preserve"> en ejercicio de las atribuciones conferidas, sea generada por los Sujetos Obligados;</w:t>
      </w:r>
    </w:p>
    <w:p w14:paraId="3FF27463" w14:textId="77777777" w:rsidR="00C501F7" w:rsidRPr="00FB2210" w:rsidRDefault="00C501F7" w:rsidP="00C501F7">
      <w:pPr>
        <w:spacing w:line="276" w:lineRule="auto"/>
        <w:ind w:left="567" w:right="616"/>
        <w:jc w:val="both"/>
        <w:rPr>
          <w:rFonts w:ascii="Palatino Linotype" w:eastAsia="Palatino Linotype" w:hAnsi="Palatino Linotype" w:cs="Palatino Linotype"/>
          <w:b/>
          <w:i/>
          <w:sz w:val="22"/>
          <w:szCs w:val="22"/>
        </w:rPr>
      </w:pPr>
      <w:r w:rsidRPr="00FB2210">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FB2210">
        <w:rPr>
          <w:rFonts w:ascii="Palatino Linotype" w:eastAsia="Palatino Linotype" w:hAnsi="Palatino Linotype" w:cs="Palatino Linotype"/>
          <w:b/>
          <w:i/>
          <w:sz w:val="22"/>
          <w:szCs w:val="22"/>
        </w:rPr>
        <w:t>que</w:t>
      </w:r>
      <w:proofErr w:type="gramEnd"/>
      <w:r w:rsidRPr="00FB2210">
        <w:rPr>
          <w:rFonts w:ascii="Palatino Linotype" w:eastAsia="Palatino Linotype" w:hAnsi="Palatino Linotype" w:cs="Palatino Linotype"/>
          <w:b/>
          <w:i/>
          <w:sz w:val="22"/>
          <w:szCs w:val="22"/>
        </w:rPr>
        <w:t xml:space="preserve"> en ejercicio de las atribuciones conferidas, sea administrada por los Sujetos Obligados, y</w:t>
      </w:r>
    </w:p>
    <w:p w14:paraId="5367CCFC" w14:textId="77777777" w:rsidR="00C501F7" w:rsidRPr="00FB2210" w:rsidRDefault="00C501F7" w:rsidP="00C501F7">
      <w:pPr>
        <w:spacing w:line="276" w:lineRule="auto"/>
        <w:ind w:left="567" w:right="616"/>
        <w:jc w:val="both"/>
        <w:rPr>
          <w:rFonts w:ascii="Palatino Linotype" w:eastAsia="Palatino Linotype" w:hAnsi="Palatino Linotype" w:cs="Palatino Linotype"/>
          <w:b/>
          <w:i/>
          <w:sz w:val="22"/>
          <w:szCs w:val="22"/>
        </w:rPr>
      </w:pPr>
      <w:r w:rsidRPr="00FB2210">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FB2210">
        <w:rPr>
          <w:rFonts w:ascii="Palatino Linotype" w:eastAsia="Palatino Linotype" w:hAnsi="Palatino Linotype" w:cs="Palatino Linotype"/>
          <w:b/>
          <w:i/>
          <w:sz w:val="22"/>
          <w:szCs w:val="22"/>
        </w:rPr>
        <w:t>que</w:t>
      </w:r>
      <w:proofErr w:type="gramEnd"/>
      <w:r w:rsidRPr="00FB2210">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502FC347" w14:textId="77777777" w:rsidR="00C501F7" w:rsidRPr="00FB2210" w:rsidRDefault="00C501F7" w:rsidP="00C501F7">
      <w:pPr>
        <w:spacing w:line="276" w:lineRule="auto"/>
        <w:ind w:left="567" w:right="616"/>
        <w:jc w:val="both"/>
        <w:rPr>
          <w:rFonts w:ascii="Palatino Linotype" w:eastAsia="Palatino Linotype" w:hAnsi="Palatino Linotype" w:cs="Palatino Linotype"/>
          <w:b/>
          <w:i/>
          <w:sz w:val="22"/>
          <w:szCs w:val="22"/>
        </w:rPr>
      </w:pPr>
    </w:p>
    <w:p w14:paraId="53634B91" w14:textId="77777777" w:rsidR="00C501F7" w:rsidRPr="00FB2210" w:rsidRDefault="00C501F7" w:rsidP="00C501F7">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 xml:space="preserve">De ahí que el </w:t>
      </w:r>
      <w:r w:rsidRPr="00FB2210">
        <w:rPr>
          <w:rFonts w:ascii="Palatino Linotype" w:eastAsia="Palatino Linotype" w:hAnsi="Palatino Linotype" w:cs="Palatino Linotype"/>
          <w:b/>
          <w:sz w:val="22"/>
          <w:szCs w:val="22"/>
        </w:rPr>
        <w:t>Sujeto Obligado</w:t>
      </w:r>
      <w:r w:rsidRPr="00FB2210">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FB2210">
        <w:rPr>
          <w:rFonts w:ascii="Palatino Linotype" w:eastAsia="Palatino Linotype" w:hAnsi="Palatino Linotype" w:cs="Palatino Linotype"/>
          <w:sz w:val="22"/>
          <w:szCs w:val="22"/>
          <w:vertAlign w:val="superscript"/>
        </w:rPr>
        <w:footnoteReference w:id="1"/>
      </w:r>
      <w:r w:rsidRPr="00FB2210">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FB2210">
        <w:rPr>
          <w:rFonts w:ascii="Palatino Linotype" w:eastAsia="Palatino Linotype" w:hAnsi="Palatino Linotype" w:cs="Palatino Linotype"/>
          <w:sz w:val="22"/>
          <w:szCs w:val="22"/>
          <w:vertAlign w:val="superscript"/>
        </w:rPr>
        <w:footnoteReference w:id="2"/>
      </w:r>
      <w:r w:rsidRPr="00FB2210">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2356CC2D" w14:textId="77777777" w:rsidR="00566EB9" w:rsidRPr="00FB2210" w:rsidRDefault="00566EB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3E38D4C" w14:textId="1F806413" w:rsidR="00566EB9" w:rsidRPr="00FB2210" w:rsidRDefault="00C501F7">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bookmarkStart w:id="8" w:name="_heading=h.1y810tw" w:colFirst="0" w:colLast="0"/>
      <w:bookmarkEnd w:id="8"/>
      <w:r w:rsidRPr="00FB2210">
        <w:rPr>
          <w:rFonts w:ascii="Palatino Linotype" w:eastAsia="Palatino Linotype" w:hAnsi="Palatino Linotype" w:cs="Palatino Linotype"/>
          <w:sz w:val="22"/>
          <w:szCs w:val="22"/>
        </w:rPr>
        <w:t>C</w:t>
      </w:r>
      <w:r w:rsidR="00D41CCE" w:rsidRPr="00FB2210">
        <w:rPr>
          <w:rFonts w:ascii="Palatino Linotype" w:eastAsia="Palatino Linotype" w:hAnsi="Palatino Linotype" w:cs="Palatino Linotype"/>
          <w:sz w:val="22"/>
          <w:szCs w:val="22"/>
        </w:rPr>
        <w:t xml:space="preserve">onviene iniciar el presente estudio señalando que, del análisis a la solicitud de información se advierte que la persona solicitante requirió del </w:t>
      </w:r>
      <w:r w:rsidR="00D41CCE" w:rsidRPr="00FB2210">
        <w:rPr>
          <w:rFonts w:ascii="Palatino Linotype" w:eastAsia="Palatino Linotype" w:hAnsi="Palatino Linotype" w:cs="Palatino Linotype"/>
          <w:b/>
          <w:sz w:val="22"/>
          <w:szCs w:val="22"/>
        </w:rPr>
        <w:t>Sujeto Obligado</w:t>
      </w:r>
      <w:r w:rsidR="00D470D8" w:rsidRPr="00FB2210">
        <w:rPr>
          <w:rFonts w:ascii="Palatino Linotype" w:eastAsia="Palatino Linotype" w:hAnsi="Palatino Linotype" w:cs="Palatino Linotype"/>
          <w:sz w:val="22"/>
          <w:szCs w:val="22"/>
        </w:rPr>
        <w:t>,</w:t>
      </w:r>
      <w:r w:rsidR="002C5B94" w:rsidRPr="00FB2210">
        <w:rPr>
          <w:rFonts w:ascii="Palatino Linotype" w:eastAsia="Palatino Linotype" w:hAnsi="Palatino Linotype" w:cs="Palatino Linotype"/>
          <w:sz w:val="22"/>
          <w:szCs w:val="22"/>
        </w:rPr>
        <w:t xml:space="preserve"> </w:t>
      </w:r>
      <w:r w:rsidR="00B408C5" w:rsidRPr="00FB2210">
        <w:rPr>
          <w:rFonts w:ascii="Palatino Linotype" w:eastAsia="Palatino Linotype" w:hAnsi="Palatino Linotype" w:cs="Palatino Linotype"/>
          <w:b/>
          <w:sz w:val="22"/>
          <w:szCs w:val="22"/>
        </w:rPr>
        <w:t>de todo el personal de salud adscrito al Organismo</w:t>
      </w:r>
      <w:r w:rsidR="00B408C5" w:rsidRPr="00FB2210">
        <w:rPr>
          <w:rFonts w:ascii="Palatino Linotype" w:eastAsia="Palatino Linotype" w:hAnsi="Palatino Linotype" w:cs="Palatino Linotype"/>
          <w:sz w:val="22"/>
          <w:szCs w:val="22"/>
        </w:rPr>
        <w:t xml:space="preserve">, </w:t>
      </w:r>
      <w:r w:rsidR="007F1130" w:rsidRPr="00FB2210">
        <w:rPr>
          <w:rFonts w:ascii="Palatino Linotype" w:eastAsia="Palatino Linotype" w:hAnsi="Palatino Linotype" w:cs="Palatino Linotype"/>
          <w:sz w:val="22"/>
          <w:szCs w:val="22"/>
        </w:rPr>
        <w:t>lo siguiente:</w:t>
      </w:r>
    </w:p>
    <w:p w14:paraId="5BB08A3A" w14:textId="77777777" w:rsidR="007F1130" w:rsidRPr="00FB2210" w:rsidRDefault="007F1130">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1B8BE3E7" w14:textId="570F79A3" w:rsidR="00B408C5" w:rsidRPr="00FB2210" w:rsidRDefault="00B408C5" w:rsidP="00B408C5">
      <w:pPr>
        <w:pStyle w:val="Prrafodelista"/>
        <w:numPr>
          <w:ilvl w:val="0"/>
          <w:numId w:val="38"/>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FB2210">
        <w:rPr>
          <w:rFonts w:ascii="Palatino Linotype" w:eastAsia="Palatino Linotype" w:hAnsi="Palatino Linotype" w:cs="Palatino Linotype"/>
          <w:b/>
          <w:sz w:val="22"/>
          <w:szCs w:val="22"/>
        </w:rPr>
        <w:t xml:space="preserve">Recibos de nómina de la primera y segunda quincena del mes de abril de 2025; y, </w:t>
      </w:r>
    </w:p>
    <w:p w14:paraId="0BE87EA1" w14:textId="7ABE4FEB" w:rsidR="00B408C5" w:rsidRPr="00FB2210" w:rsidRDefault="00B408C5" w:rsidP="00B408C5">
      <w:pPr>
        <w:pStyle w:val="Prrafodelista"/>
        <w:numPr>
          <w:ilvl w:val="0"/>
          <w:numId w:val="38"/>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FB2210">
        <w:rPr>
          <w:rFonts w:ascii="Palatino Linotype" w:eastAsia="Palatino Linotype" w:hAnsi="Palatino Linotype" w:cs="Palatino Linotype"/>
          <w:b/>
          <w:sz w:val="22"/>
          <w:szCs w:val="22"/>
        </w:rPr>
        <w:t>Expedientes laborales.</w:t>
      </w:r>
    </w:p>
    <w:p w14:paraId="25D1D834" w14:textId="77777777" w:rsidR="00C75D1E" w:rsidRPr="00FB2210" w:rsidRDefault="00C75D1E" w:rsidP="00C75D1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41969E4" w14:textId="77777777" w:rsidR="00B408C5" w:rsidRPr="00FB2210" w:rsidRDefault="002D03D2" w:rsidP="00C75D1E">
      <w:pPr>
        <w:pBdr>
          <w:top w:val="nil"/>
          <w:left w:val="nil"/>
          <w:bottom w:val="nil"/>
          <w:right w:val="nil"/>
          <w:between w:val="nil"/>
        </w:pBdr>
        <w:spacing w:line="360" w:lineRule="auto"/>
        <w:ind w:right="-234"/>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E</w:t>
      </w:r>
      <w:r w:rsidR="005D2BC9" w:rsidRPr="00FB2210">
        <w:rPr>
          <w:rFonts w:ascii="Palatino Linotype" w:eastAsia="Palatino Linotype" w:hAnsi="Palatino Linotype" w:cs="Palatino Linotype"/>
          <w:sz w:val="22"/>
          <w:szCs w:val="22"/>
        </w:rPr>
        <w:t xml:space="preserve">n respuesta </w:t>
      </w:r>
      <w:r w:rsidR="005D2BC9" w:rsidRPr="00FB2210">
        <w:rPr>
          <w:rFonts w:ascii="Palatino Linotype" w:eastAsia="Palatino Linotype" w:hAnsi="Palatino Linotype" w:cs="Palatino Linotype"/>
          <w:b/>
          <w:sz w:val="22"/>
          <w:szCs w:val="22"/>
        </w:rPr>
        <w:t xml:space="preserve">el Sujeto Obligado </w:t>
      </w:r>
      <w:r w:rsidR="00B408C5" w:rsidRPr="00FB2210">
        <w:rPr>
          <w:rFonts w:ascii="Palatino Linotype" w:eastAsia="Palatino Linotype" w:hAnsi="Palatino Linotype" w:cs="Palatino Linotype"/>
          <w:sz w:val="22"/>
          <w:szCs w:val="22"/>
        </w:rPr>
        <w:t>se pronunció por conducto de la Tesorería y la Jefatura de Recursos Humanos, las cuales proporcionaron lo siguiente:</w:t>
      </w:r>
    </w:p>
    <w:p w14:paraId="1B420925" w14:textId="77777777" w:rsidR="00B408C5" w:rsidRPr="00FB2210" w:rsidRDefault="00B408C5" w:rsidP="00C75D1E">
      <w:pPr>
        <w:pBdr>
          <w:top w:val="nil"/>
          <w:left w:val="nil"/>
          <w:bottom w:val="nil"/>
          <w:right w:val="nil"/>
          <w:between w:val="nil"/>
        </w:pBdr>
        <w:spacing w:line="360" w:lineRule="auto"/>
        <w:ind w:right="-234"/>
        <w:jc w:val="both"/>
        <w:rPr>
          <w:rFonts w:ascii="Palatino Linotype" w:eastAsia="Palatino Linotype" w:hAnsi="Palatino Linotype" w:cs="Palatino Linotype"/>
          <w:sz w:val="22"/>
          <w:szCs w:val="22"/>
        </w:rPr>
      </w:pPr>
    </w:p>
    <w:p w14:paraId="4F65869D" w14:textId="25A02088" w:rsidR="00B408C5" w:rsidRPr="00FB2210" w:rsidRDefault="00B408C5" w:rsidP="00B408C5">
      <w:pPr>
        <w:pStyle w:val="Prrafodelista"/>
        <w:numPr>
          <w:ilvl w:val="0"/>
          <w:numId w:val="29"/>
        </w:numPr>
        <w:pBdr>
          <w:top w:val="nil"/>
          <w:left w:val="nil"/>
          <w:bottom w:val="nil"/>
          <w:right w:val="nil"/>
          <w:between w:val="nil"/>
        </w:pBdr>
        <w:spacing w:line="360" w:lineRule="auto"/>
        <w:ind w:right="-234"/>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b/>
          <w:sz w:val="22"/>
          <w:szCs w:val="22"/>
        </w:rPr>
        <w:t>Tesorería:</w:t>
      </w:r>
      <w:r w:rsidRPr="00FB2210">
        <w:rPr>
          <w:rFonts w:ascii="Palatino Linotype" w:eastAsia="Palatino Linotype" w:hAnsi="Palatino Linotype" w:cs="Palatino Linotype"/>
          <w:sz w:val="22"/>
          <w:szCs w:val="22"/>
        </w:rPr>
        <w:t xml:space="preserve"> </w:t>
      </w:r>
      <w:r w:rsidRPr="00FB2210">
        <w:rPr>
          <w:rFonts w:ascii="Palatino Linotype" w:eastAsia="Palatino Linotype" w:hAnsi="Palatino Linotype" w:cs="Palatino Linotype"/>
          <w:sz w:val="22"/>
          <w:szCs w:val="22"/>
          <w:lang w:val="es-MX"/>
        </w:rPr>
        <w:t>refirió que remitía los recibos de nómina del personal requerido, correspondiente a la primera y segunda quincena de abril de dos mil veinticinco, proporcionando 28 recibos de nómina en versión pública.</w:t>
      </w:r>
    </w:p>
    <w:p w14:paraId="0B0CB782" w14:textId="77777777" w:rsidR="00B408C5" w:rsidRPr="00FB2210" w:rsidRDefault="00B408C5" w:rsidP="00B408C5">
      <w:pPr>
        <w:pStyle w:val="Prrafodelista"/>
        <w:pBdr>
          <w:top w:val="nil"/>
          <w:left w:val="nil"/>
          <w:bottom w:val="nil"/>
          <w:right w:val="nil"/>
          <w:between w:val="nil"/>
        </w:pBdr>
        <w:spacing w:line="360" w:lineRule="auto"/>
        <w:ind w:right="-234"/>
        <w:jc w:val="both"/>
        <w:rPr>
          <w:rFonts w:ascii="Palatino Linotype" w:eastAsia="Palatino Linotype" w:hAnsi="Palatino Linotype" w:cs="Palatino Linotype"/>
          <w:sz w:val="22"/>
          <w:szCs w:val="22"/>
        </w:rPr>
      </w:pPr>
    </w:p>
    <w:p w14:paraId="52EB7635" w14:textId="54FE8D06" w:rsidR="00B408C5" w:rsidRPr="00FB2210" w:rsidRDefault="00B408C5" w:rsidP="00B408C5">
      <w:pPr>
        <w:pStyle w:val="Prrafodelista"/>
        <w:numPr>
          <w:ilvl w:val="0"/>
          <w:numId w:val="29"/>
        </w:numPr>
        <w:pBdr>
          <w:top w:val="nil"/>
          <w:left w:val="nil"/>
          <w:bottom w:val="nil"/>
          <w:right w:val="nil"/>
          <w:between w:val="nil"/>
        </w:pBdr>
        <w:spacing w:line="360" w:lineRule="auto"/>
        <w:ind w:right="-234"/>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b/>
          <w:sz w:val="22"/>
          <w:szCs w:val="22"/>
          <w:lang w:val="es-MX"/>
        </w:rPr>
        <w:t>Jefatura de Recursos Humanos:</w:t>
      </w:r>
      <w:r w:rsidRPr="00FB2210">
        <w:rPr>
          <w:rFonts w:ascii="Palatino Linotype" w:eastAsia="Palatino Linotype" w:hAnsi="Palatino Linotype" w:cs="Palatino Linotype"/>
          <w:sz w:val="22"/>
          <w:szCs w:val="22"/>
          <w:lang w:val="es-MX"/>
        </w:rPr>
        <w:t xml:space="preserve"> con relación a los expedientes laborales de todo el personal de salud que labora en el Organismo refirió que se haría entrega de dicha información en sus oficinas centrales una vez cubierto el costo de esa información, en términos del artículo 17 de la Ley de Transparencia Local.</w:t>
      </w:r>
    </w:p>
    <w:p w14:paraId="04EA1B64" w14:textId="77777777" w:rsidR="00B408C5" w:rsidRPr="00FB2210" w:rsidRDefault="00B408C5" w:rsidP="00C75D1E">
      <w:pPr>
        <w:pBdr>
          <w:top w:val="nil"/>
          <w:left w:val="nil"/>
          <w:bottom w:val="nil"/>
          <w:right w:val="nil"/>
          <w:between w:val="nil"/>
        </w:pBdr>
        <w:spacing w:line="360" w:lineRule="auto"/>
        <w:ind w:right="-234"/>
        <w:jc w:val="both"/>
        <w:rPr>
          <w:rFonts w:ascii="Palatino Linotype" w:eastAsia="Palatino Linotype" w:hAnsi="Palatino Linotype" w:cs="Palatino Linotype"/>
          <w:sz w:val="22"/>
          <w:szCs w:val="22"/>
        </w:rPr>
      </w:pPr>
    </w:p>
    <w:p w14:paraId="45B06632" w14:textId="76F37036" w:rsidR="002C5B94" w:rsidRPr="00FB2210" w:rsidRDefault="00D41CCE">
      <w:pPr>
        <w:spacing w:line="360" w:lineRule="auto"/>
        <w:ind w:right="49"/>
        <w:jc w:val="both"/>
        <w:rPr>
          <w:rFonts w:ascii="Palatino Linotype" w:eastAsia="Palatino Linotype" w:hAnsi="Palatino Linotype" w:cs="Palatino Linotype"/>
          <w:b/>
          <w:sz w:val="22"/>
          <w:szCs w:val="22"/>
        </w:rPr>
      </w:pPr>
      <w:r w:rsidRPr="00FB2210">
        <w:rPr>
          <w:rFonts w:ascii="Palatino Linotype" w:eastAsia="Palatino Linotype" w:hAnsi="Palatino Linotype" w:cs="Palatino Linotype"/>
          <w:sz w:val="22"/>
          <w:szCs w:val="22"/>
        </w:rPr>
        <w:t xml:space="preserve">Inconforme con la respuesta, la parte </w:t>
      </w:r>
      <w:r w:rsidRPr="00FB2210">
        <w:rPr>
          <w:rFonts w:ascii="Palatino Linotype" w:eastAsia="Palatino Linotype" w:hAnsi="Palatino Linotype" w:cs="Palatino Linotype"/>
          <w:b/>
          <w:sz w:val="22"/>
          <w:szCs w:val="22"/>
        </w:rPr>
        <w:t xml:space="preserve">Recurrente </w:t>
      </w:r>
      <w:r w:rsidRPr="00FB2210">
        <w:rPr>
          <w:rFonts w:ascii="Palatino Linotype" w:eastAsia="Palatino Linotype" w:hAnsi="Palatino Linotype" w:cs="Palatino Linotype"/>
          <w:sz w:val="22"/>
          <w:szCs w:val="22"/>
        </w:rPr>
        <w:t xml:space="preserve">promovió el presente recurso de revisión en el que a manera de motivos de inconformidad </w:t>
      </w:r>
      <w:r w:rsidRPr="00FB2210">
        <w:rPr>
          <w:rFonts w:ascii="Palatino Linotype" w:eastAsia="Palatino Linotype" w:hAnsi="Palatino Linotype" w:cs="Palatino Linotype"/>
          <w:b/>
          <w:sz w:val="22"/>
          <w:szCs w:val="22"/>
        </w:rPr>
        <w:t xml:space="preserve">se adolece medularmente de </w:t>
      </w:r>
      <w:r w:rsidR="001A54C0" w:rsidRPr="00FB2210">
        <w:rPr>
          <w:rFonts w:ascii="Palatino Linotype" w:eastAsia="Palatino Linotype" w:hAnsi="Palatino Linotype" w:cs="Palatino Linotype"/>
          <w:b/>
          <w:sz w:val="22"/>
          <w:szCs w:val="22"/>
        </w:rPr>
        <w:t xml:space="preserve">la </w:t>
      </w:r>
      <w:r w:rsidR="00B408C5" w:rsidRPr="00FB2210">
        <w:rPr>
          <w:rFonts w:ascii="Palatino Linotype" w:eastAsia="Palatino Linotype" w:hAnsi="Palatino Linotype" w:cs="Palatino Linotype"/>
          <w:b/>
          <w:sz w:val="22"/>
          <w:szCs w:val="22"/>
        </w:rPr>
        <w:t>clasificación de información pública contenida en los recibos de nómina entregados, asimismo se adolece de la negativa a la entrega de los expedientes de personal requeridos, ya que le están requiriendo acudir por los mismos y cubrir costos cuando él solicitó la información vía SAIMEX.</w:t>
      </w:r>
    </w:p>
    <w:p w14:paraId="1B713241" w14:textId="77777777" w:rsidR="00566EB9" w:rsidRPr="00FB2210" w:rsidRDefault="00566EB9">
      <w:pPr>
        <w:spacing w:line="360" w:lineRule="auto"/>
        <w:ind w:right="49"/>
        <w:jc w:val="both"/>
        <w:rPr>
          <w:rFonts w:ascii="Palatino Linotype" w:eastAsia="Palatino Linotype" w:hAnsi="Palatino Linotype" w:cs="Palatino Linotype"/>
          <w:sz w:val="22"/>
          <w:szCs w:val="22"/>
        </w:rPr>
      </w:pPr>
    </w:p>
    <w:p w14:paraId="60A1B589" w14:textId="77777777" w:rsidR="00566EB9" w:rsidRPr="00FB2210" w:rsidRDefault="00D41CCE">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lastRenderedPageBreak/>
        <w:t>Admitido el presente recurso de revisión, en términos del artículo 185 fracción II</w:t>
      </w:r>
      <w:r w:rsidRPr="00FB2210">
        <w:rPr>
          <w:rFonts w:ascii="Palatino Linotype" w:eastAsia="Palatino Linotype" w:hAnsi="Palatino Linotype" w:cs="Palatino Linotype"/>
          <w:sz w:val="22"/>
          <w:szCs w:val="22"/>
          <w:vertAlign w:val="superscript"/>
        </w:rPr>
        <w:footnoteReference w:id="3"/>
      </w:r>
      <w:r w:rsidRPr="00FB2210">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36BE4560" w14:textId="77777777" w:rsidR="00566EB9" w:rsidRPr="00FB2210" w:rsidRDefault="00566EB9">
      <w:pPr>
        <w:spacing w:line="360" w:lineRule="auto"/>
        <w:jc w:val="both"/>
        <w:rPr>
          <w:rFonts w:ascii="Palatino Linotype" w:eastAsia="Palatino Linotype" w:hAnsi="Palatino Linotype" w:cs="Palatino Linotype"/>
          <w:sz w:val="22"/>
          <w:szCs w:val="22"/>
        </w:rPr>
      </w:pPr>
    </w:p>
    <w:p w14:paraId="3C785056" w14:textId="479F8994" w:rsidR="009B2156" w:rsidRPr="00FB2210" w:rsidRDefault="00D41CCE" w:rsidP="009B3694">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 xml:space="preserve">Cabe resaltar que, </w:t>
      </w:r>
      <w:r w:rsidR="00C75D1E" w:rsidRPr="00FB2210">
        <w:rPr>
          <w:rFonts w:ascii="Palatino Linotype" w:eastAsia="Palatino Linotype" w:hAnsi="Palatino Linotype" w:cs="Palatino Linotype"/>
          <w:sz w:val="22"/>
          <w:szCs w:val="22"/>
        </w:rPr>
        <w:t>de las constancias que integran el expediente en que se actúa se advierte que las partes fueron omisas en realizar manifestaciones.</w:t>
      </w:r>
    </w:p>
    <w:p w14:paraId="268FAAC5" w14:textId="77777777" w:rsidR="00677A4B" w:rsidRPr="00FB2210" w:rsidRDefault="00677A4B" w:rsidP="009B3694">
      <w:pPr>
        <w:spacing w:line="360" w:lineRule="auto"/>
        <w:jc w:val="both"/>
        <w:rPr>
          <w:rFonts w:ascii="Palatino Linotype" w:eastAsia="Palatino Linotype" w:hAnsi="Palatino Linotype" w:cs="Palatino Linotype"/>
          <w:sz w:val="22"/>
          <w:szCs w:val="22"/>
        </w:rPr>
      </w:pPr>
    </w:p>
    <w:p w14:paraId="1720D632" w14:textId="77777777" w:rsidR="00394EC6" w:rsidRPr="00FB2210" w:rsidRDefault="00870244" w:rsidP="00B80984">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 xml:space="preserve">Expuesto lo anterior, </w:t>
      </w:r>
      <w:r w:rsidR="006F05F3" w:rsidRPr="00FB2210">
        <w:rPr>
          <w:rFonts w:ascii="Palatino Linotype" w:eastAsia="Palatino Linotype" w:hAnsi="Palatino Linotype" w:cs="Palatino Linotype"/>
          <w:sz w:val="22"/>
          <w:szCs w:val="22"/>
        </w:rPr>
        <w:t xml:space="preserve">en el caso es de recordar que quien se pronunció fue la </w:t>
      </w:r>
      <w:r w:rsidR="00394EC6" w:rsidRPr="00FB2210">
        <w:rPr>
          <w:rFonts w:ascii="Palatino Linotype" w:eastAsia="Palatino Linotype" w:hAnsi="Palatino Linotype" w:cs="Palatino Linotype"/>
          <w:b/>
          <w:sz w:val="22"/>
          <w:szCs w:val="22"/>
        </w:rPr>
        <w:t>Tesorería y la Jefatura de Recursos Humanos</w:t>
      </w:r>
      <w:r w:rsidR="00394EC6" w:rsidRPr="00FB2210">
        <w:rPr>
          <w:rFonts w:ascii="Palatino Linotype" w:eastAsia="Palatino Linotype" w:hAnsi="Palatino Linotype" w:cs="Palatino Linotype"/>
          <w:sz w:val="22"/>
          <w:szCs w:val="22"/>
        </w:rPr>
        <w:t>; unidades administrativas que tienen dentro de sus atribuciones las siguientes:</w:t>
      </w:r>
    </w:p>
    <w:p w14:paraId="030866ED" w14:textId="77777777" w:rsidR="00394EC6" w:rsidRPr="00FB2210" w:rsidRDefault="00394EC6" w:rsidP="00B80984">
      <w:pPr>
        <w:spacing w:line="360" w:lineRule="auto"/>
        <w:jc w:val="both"/>
        <w:rPr>
          <w:rFonts w:ascii="Palatino Linotype" w:eastAsia="Palatino Linotype" w:hAnsi="Palatino Linotype" w:cs="Palatino Linotype"/>
          <w:sz w:val="22"/>
          <w:szCs w:val="22"/>
        </w:rPr>
      </w:pPr>
    </w:p>
    <w:p w14:paraId="746135FC" w14:textId="38F33AAF" w:rsidR="00394EC6" w:rsidRPr="00FB2210" w:rsidRDefault="00394EC6" w:rsidP="00B80984">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 xml:space="preserve">El </w:t>
      </w:r>
      <w:r w:rsidRPr="00FB2210">
        <w:rPr>
          <w:rFonts w:ascii="Palatino Linotype" w:eastAsia="Palatino Linotype" w:hAnsi="Palatino Linotype" w:cs="Palatino Linotype"/>
          <w:b/>
          <w:sz w:val="22"/>
          <w:szCs w:val="22"/>
        </w:rPr>
        <w:t xml:space="preserve">Tesorero </w:t>
      </w:r>
      <w:r w:rsidRPr="00FB2210">
        <w:rPr>
          <w:rFonts w:ascii="Palatino Linotype" w:eastAsia="Palatino Linotype" w:hAnsi="Palatino Linotype" w:cs="Palatino Linotype"/>
          <w:sz w:val="22"/>
          <w:szCs w:val="22"/>
        </w:rPr>
        <w:t>es el responsable del manejo del presupuesto del Sistema Municipal, y de la administración de los recursos que conforman el patrimonio del organismo, conforme lo establecido en el artículo 15 fracción I de la Ley que crea los Organismos Públicos Descentralizados de Asistencia Social de Carácter Municipal denominados “Sistemas Municipales para el Desarrollo Integral de la Familia”.</w:t>
      </w:r>
    </w:p>
    <w:p w14:paraId="661F14C7" w14:textId="77777777" w:rsidR="00394EC6" w:rsidRPr="00FB2210" w:rsidRDefault="00394EC6" w:rsidP="00B80984">
      <w:pPr>
        <w:spacing w:line="360" w:lineRule="auto"/>
        <w:jc w:val="both"/>
        <w:rPr>
          <w:rFonts w:ascii="Palatino Linotype" w:eastAsia="Palatino Linotype" w:hAnsi="Palatino Linotype" w:cs="Palatino Linotype"/>
          <w:sz w:val="22"/>
          <w:szCs w:val="22"/>
        </w:rPr>
      </w:pPr>
    </w:p>
    <w:p w14:paraId="302287E3" w14:textId="42FD9F78" w:rsidR="005F732C" w:rsidRPr="00FB2210" w:rsidRDefault="00394EC6" w:rsidP="005F732C">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Por su parte, la</w:t>
      </w:r>
      <w:r w:rsidR="005F732C" w:rsidRPr="00FB2210">
        <w:rPr>
          <w:rFonts w:ascii="Palatino Linotype" w:eastAsia="Palatino Linotype" w:hAnsi="Palatino Linotype" w:cs="Palatino Linotype"/>
          <w:sz w:val="22"/>
          <w:szCs w:val="22"/>
        </w:rPr>
        <w:t xml:space="preserve"> Jefatura de Recursos Humanos, es el área responsable de integrar y resguardar los expedientes de personal de los servidores públicos, máxime que en el caso se aprecia que asumió la existencia de la información peticionada, tan es así que solicitó a la persona solicitante realizar el pago de derechos correspondientes a efecto de entregar </w:t>
      </w:r>
      <w:r w:rsidR="005F732C" w:rsidRPr="00FB2210">
        <w:rPr>
          <w:rFonts w:ascii="Palatino Linotype" w:eastAsia="Palatino Linotype" w:hAnsi="Palatino Linotype" w:cs="Palatino Linotype"/>
          <w:sz w:val="22"/>
          <w:szCs w:val="22"/>
        </w:rPr>
        <w:lastRenderedPageBreak/>
        <w:t xml:space="preserve">información, en consecuencia, se asume que cuenta con la información y por ende se obvia el análisis de las atribuciones del </w:t>
      </w:r>
      <w:r w:rsidR="005F732C" w:rsidRPr="00FB2210">
        <w:rPr>
          <w:rFonts w:ascii="Palatino Linotype" w:eastAsia="Palatino Linotype" w:hAnsi="Palatino Linotype" w:cs="Palatino Linotype"/>
          <w:b/>
          <w:sz w:val="22"/>
          <w:szCs w:val="22"/>
        </w:rPr>
        <w:t>Sujeto Obligado</w:t>
      </w:r>
      <w:r w:rsidR="005F732C" w:rsidRPr="00FB2210">
        <w:rPr>
          <w:rFonts w:ascii="Palatino Linotype" w:eastAsia="Palatino Linotype" w:hAnsi="Palatino Linotype" w:cs="Palatino Linotype"/>
          <w:sz w:val="22"/>
          <w:szCs w:val="22"/>
        </w:rPr>
        <w:t xml:space="preserve"> para contar con la misma.</w:t>
      </w:r>
    </w:p>
    <w:p w14:paraId="516D01E4" w14:textId="35B2AA1D" w:rsidR="00394EC6" w:rsidRPr="00FB2210" w:rsidRDefault="00394EC6" w:rsidP="00B80984">
      <w:pPr>
        <w:spacing w:line="360" w:lineRule="auto"/>
        <w:jc w:val="both"/>
        <w:rPr>
          <w:rFonts w:ascii="Palatino Linotype" w:eastAsia="Palatino Linotype" w:hAnsi="Palatino Linotype" w:cs="Palatino Linotype"/>
          <w:sz w:val="22"/>
          <w:szCs w:val="22"/>
        </w:rPr>
      </w:pPr>
    </w:p>
    <w:p w14:paraId="696130B1" w14:textId="541283A9" w:rsidR="00B80984" w:rsidRPr="00FB2210" w:rsidRDefault="006F05F3" w:rsidP="002970FD">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De ahí que</w:t>
      </w:r>
      <w:r w:rsidR="002970FD" w:rsidRPr="00FB2210">
        <w:rPr>
          <w:rFonts w:ascii="Palatino Linotype" w:eastAsia="Palatino Linotype" w:hAnsi="Palatino Linotype" w:cs="Palatino Linotype"/>
          <w:sz w:val="22"/>
          <w:szCs w:val="22"/>
        </w:rPr>
        <w:t xml:space="preserve">, </w:t>
      </w:r>
      <w:r w:rsidR="00870244" w:rsidRPr="00FB2210">
        <w:rPr>
          <w:rFonts w:ascii="Palatino Linotype" w:eastAsia="Palatino Linotype" w:hAnsi="Palatino Linotype" w:cs="Palatino Linotype"/>
          <w:sz w:val="22"/>
          <w:szCs w:val="22"/>
        </w:rPr>
        <w:t xml:space="preserve">en el caso </w:t>
      </w:r>
      <w:r w:rsidR="00870244" w:rsidRPr="00FB2210">
        <w:rPr>
          <w:rFonts w:ascii="Palatino Linotype" w:eastAsia="Palatino Linotype" w:hAnsi="Palatino Linotype" w:cs="Palatino Linotype"/>
          <w:b/>
          <w:sz w:val="22"/>
          <w:szCs w:val="22"/>
        </w:rPr>
        <w:t xml:space="preserve">SI </w:t>
      </w:r>
      <w:r w:rsidR="002970FD" w:rsidRPr="00FB2210">
        <w:rPr>
          <w:rFonts w:ascii="Palatino Linotype" w:eastAsia="Palatino Linotype" w:hAnsi="Palatino Linotype" w:cs="Palatino Linotype"/>
          <w:sz w:val="22"/>
          <w:szCs w:val="22"/>
        </w:rPr>
        <w:t>se cumplió</w:t>
      </w:r>
      <w:r w:rsidR="00B80984" w:rsidRPr="00FB2210">
        <w:rPr>
          <w:rFonts w:ascii="Palatino Linotype" w:eastAsia="Palatino Linotype" w:hAnsi="Palatino Linotype" w:cs="Palatino Linotype"/>
          <w:sz w:val="22"/>
          <w:szCs w:val="22"/>
        </w:rPr>
        <w:t xml:space="preserve"> con el procedimiento establecido por el artículo 162 de la Ley de Transparencia y Acceso a la Información Pública del Estado de México y Municipios,</w:t>
      </w:r>
      <w:r w:rsidR="005F732C" w:rsidRPr="00FB2210">
        <w:rPr>
          <w:rFonts w:ascii="Palatino Linotype" w:eastAsia="Palatino Linotype" w:hAnsi="Palatino Linotype" w:cs="Palatino Linotype"/>
          <w:sz w:val="22"/>
          <w:szCs w:val="22"/>
        </w:rPr>
        <w:t xml:space="preserve"> ya que se turnó la solicitud a las</w:t>
      </w:r>
      <w:r w:rsidR="00B80984" w:rsidRPr="00FB2210">
        <w:rPr>
          <w:rFonts w:ascii="Palatino Linotype" w:eastAsia="Palatino Linotype" w:hAnsi="Palatino Linotype" w:cs="Palatino Linotype"/>
          <w:sz w:val="22"/>
          <w:szCs w:val="22"/>
        </w:rPr>
        <w:t xml:space="preserve"> área</w:t>
      </w:r>
      <w:r w:rsidR="005F732C" w:rsidRPr="00FB2210">
        <w:rPr>
          <w:rFonts w:ascii="Palatino Linotype" w:eastAsia="Palatino Linotype" w:hAnsi="Palatino Linotype" w:cs="Palatino Linotype"/>
          <w:sz w:val="22"/>
          <w:szCs w:val="22"/>
        </w:rPr>
        <w:t>s</w:t>
      </w:r>
      <w:r w:rsidR="00B80984" w:rsidRPr="00FB2210">
        <w:rPr>
          <w:rFonts w:ascii="Palatino Linotype" w:eastAsia="Palatino Linotype" w:hAnsi="Palatino Linotype" w:cs="Palatino Linotype"/>
          <w:sz w:val="22"/>
          <w:szCs w:val="22"/>
        </w:rPr>
        <w:t xml:space="preserve"> que puede</w:t>
      </w:r>
      <w:r w:rsidR="005F732C" w:rsidRPr="00FB2210">
        <w:rPr>
          <w:rFonts w:ascii="Palatino Linotype" w:eastAsia="Palatino Linotype" w:hAnsi="Palatino Linotype" w:cs="Palatino Linotype"/>
          <w:sz w:val="22"/>
          <w:szCs w:val="22"/>
        </w:rPr>
        <w:t>n</w:t>
      </w:r>
      <w:r w:rsidR="00B80984" w:rsidRPr="00FB2210">
        <w:rPr>
          <w:rFonts w:ascii="Palatino Linotype" w:eastAsia="Palatino Linotype" w:hAnsi="Palatino Linotype" w:cs="Palatino Linotype"/>
          <w:sz w:val="22"/>
          <w:szCs w:val="22"/>
        </w:rPr>
        <w:t xml:space="preserve"> conocer de la información requerida de conformidad con la fracción XXXIX del artículo tercero de la legislación local vigente en materia de transparencia: </w:t>
      </w:r>
    </w:p>
    <w:p w14:paraId="5095D456" w14:textId="77777777" w:rsidR="00B80984" w:rsidRPr="00FB2210" w:rsidRDefault="00B80984" w:rsidP="00B80984">
      <w:pPr>
        <w:rPr>
          <w:sz w:val="22"/>
          <w:szCs w:val="22"/>
        </w:rPr>
      </w:pPr>
    </w:p>
    <w:p w14:paraId="1EFFBF83" w14:textId="77777777" w:rsidR="00B80984" w:rsidRPr="00FB2210" w:rsidRDefault="00B80984" w:rsidP="00B80984">
      <w:pPr>
        <w:pBdr>
          <w:top w:val="nil"/>
          <w:left w:val="nil"/>
          <w:bottom w:val="nil"/>
          <w:right w:val="nil"/>
          <w:between w:val="nil"/>
        </w:pBdr>
        <w:ind w:left="864" w:right="864"/>
        <w:jc w:val="both"/>
        <w:rPr>
          <w:sz w:val="22"/>
          <w:szCs w:val="22"/>
        </w:rPr>
      </w:pPr>
      <w:r w:rsidRPr="00FB2210">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5462B704" w14:textId="77777777" w:rsidR="00B80984" w:rsidRPr="00FB2210" w:rsidRDefault="00B80984" w:rsidP="00B80984">
      <w:pPr>
        <w:rPr>
          <w:sz w:val="22"/>
          <w:szCs w:val="22"/>
        </w:rPr>
      </w:pPr>
    </w:p>
    <w:p w14:paraId="6A13F7A8" w14:textId="77777777" w:rsidR="00B80984" w:rsidRPr="00FB2210" w:rsidRDefault="00B80984" w:rsidP="00B80984">
      <w:pPr>
        <w:pBdr>
          <w:top w:val="nil"/>
          <w:left w:val="nil"/>
          <w:bottom w:val="nil"/>
          <w:right w:val="nil"/>
          <w:between w:val="nil"/>
        </w:pBdr>
        <w:shd w:val="clear" w:color="auto" w:fill="FFFFFF"/>
        <w:spacing w:line="360" w:lineRule="auto"/>
        <w:jc w:val="both"/>
        <w:rPr>
          <w:sz w:val="22"/>
          <w:szCs w:val="22"/>
        </w:rPr>
      </w:pPr>
      <w:r w:rsidRPr="00FB2210">
        <w:rPr>
          <w:rFonts w:ascii="Palatino Linotype" w:eastAsia="Palatino Linotype" w:hAnsi="Palatino Linotype" w:cs="Palatino Linotype"/>
          <w:sz w:val="22"/>
          <w:szCs w:val="22"/>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1B10D4C1" w14:textId="77777777" w:rsidR="00B80984" w:rsidRPr="00FB2210" w:rsidRDefault="00B80984" w:rsidP="00B80984">
      <w:pPr>
        <w:rPr>
          <w:sz w:val="22"/>
          <w:szCs w:val="22"/>
        </w:rPr>
      </w:pPr>
    </w:p>
    <w:p w14:paraId="6FBEB917" w14:textId="77777777" w:rsidR="00B80984" w:rsidRPr="00FB2210" w:rsidRDefault="00B80984" w:rsidP="00B80984">
      <w:pPr>
        <w:pBdr>
          <w:top w:val="nil"/>
          <w:left w:val="nil"/>
          <w:bottom w:val="nil"/>
          <w:right w:val="nil"/>
          <w:between w:val="nil"/>
        </w:pBdr>
        <w:ind w:left="864" w:right="864"/>
        <w:jc w:val="both"/>
        <w:rPr>
          <w:sz w:val="22"/>
          <w:szCs w:val="22"/>
        </w:rPr>
      </w:pPr>
      <w:r w:rsidRPr="00FB2210">
        <w:rPr>
          <w:rFonts w:ascii="Palatino Linotype" w:eastAsia="Palatino Linotype" w:hAnsi="Palatino Linotype" w:cs="Palatino Linotype"/>
          <w:i/>
          <w:sz w:val="22"/>
          <w:szCs w:val="22"/>
        </w:rPr>
        <w:t xml:space="preserve">“Artículo 162. Las unidades de transparencia deberán garantizar que las solicitudes </w:t>
      </w:r>
      <w:r w:rsidRPr="00FB2210">
        <w:rPr>
          <w:rFonts w:ascii="Palatino Linotype" w:eastAsia="Palatino Linotype" w:hAnsi="Palatino Linotype" w:cs="Palatino Linotype"/>
          <w:b/>
          <w:i/>
          <w:sz w:val="22"/>
          <w:szCs w:val="22"/>
        </w:rPr>
        <w:t xml:space="preserve">se turnen a todas las Áreas competentes </w:t>
      </w:r>
      <w:r w:rsidRPr="00FB2210">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02CFA46A" w14:textId="77777777" w:rsidR="00B80984" w:rsidRPr="00FB2210" w:rsidRDefault="00B80984" w:rsidP="00B80984">
      <w:pPr>
        <w:spacing w:line="360" w:lineRule="auto"/>
        <w:jc w:val="both"/>
        <w:rPr>
          <w:rFonts w:ascii="Palatino Linotype" w:eastAsia="Palatino Linotype" w:hAnsi="Palatino Linotype" w:cs="Palatino Linotype"/>
          <w:sz w:val="22"/>
          <w:szCs w:val="22"/>
        </w:rPr>
      </w:pPr>
    </w:p>
    <w:p w14:paraId="45C5D8FB" w14:textId="11FFD8AA" w:rsidR="00870244" w:rsidRPr="00FB2210" w:rsidRDefault="00870244" w:rsidP="00AD0BC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 xml:space="preserve">No </w:t>
      </w:r>
      <w:proofErr w:type="gramStart"/>
      <w:r w:rsidRPr="00FB2210">
        <w:rPr>
          <w:rFonts w:ascii="Palatino Linotype" w:eastAsia="Palatino Linotype" w:hAnsi="Palatino Linotype" w:cs="Palatino Linotype"/>
          <w:sz w:val="22"/>
          <w:szCs w:val="22"/>
        </w:rPr>
        <w:t>obstante</w:t>
      </w:r>
      <w:proofErr w:type="gramEnd"/>
      <w:r w:rsidRPr="00FB2210">
        <w:rPr>
          <w:rFonts w:ascii="Palatino Linotype" w:eastAsia="Palatino Linotype" w:hAnsi="Palatino Linotype" w:cs="Palatino Linotype"/>
          <w:sz w:val="22"/>
          <w:szCs w:val="22"/>
        </w:rPr>
        <w:t xml:space="preserve"> lo anterior,</w:t>
      </w:r>
      <w:r w:rsidR="005F732C" w:rsidRPr="00FB2210">
        <w:rPr>
          <w:rFonts w:ascii="Palatino Linotype" w:eastAsia="Palatino Linotype" w:hAnsi="Palatino Linotype" w:cs="Palatino Linotype"/>
          <w:sz w:val="22"/>
          <w:szCs w:val="22"/>
        </w:rPr>
        <w:t xml:space="preserve"> si bien en el caso se pronunciaron</w:t>
      </w:r>
      <w:r w:rsidRPr="00FB2210">
        <w:rPr>
          <w:rFonts w:ascii="Palatino Linotype" w:eastAsia="Palatino Linotype" w:hAnsi="Palatino Linotype" w:cs="Palatino Linotype"/>
          <w:sz w:val="22"/>
          <w:szCs w:val="22"/>
        </w:rPr>
        <w:t xml:space="preserve"> la</w:t>
      </w:r>
      <w:r w:rsidR="005F732C" w:rsidRPr="00FB2210">
        <w:rPr>
          <w:rFonts w:ascii="Palatino Linotype" w:eastAsia="Palatino Linotype" w:hAnsi="Palatino Linotype" w:cs="Palatino Linotype"/>
          <w:sz w:val="22"/>
          <w:szCs w:val="22"/>
        </w:rPr>
        <w:t>s</w:t>
      </w:r>
      <w:r w:rsidRPr="00FB2210">
        <w:rPr>
          <w:rFonts w:ascii="Palatino Linotype" w:eastAsia="Palatino Linotype" w:hAnsi="Palatino Linotype" w:cs="Palatino Linotype"/>
          <w:sz w:val="22"/>
          <w:szCs w:val="22"/>
        </w:rPr>
        <w:t xml:space="preserve"> unidad</w:t>
      </w:r>
      <w:r w:rsidR="005F732C" w:rsidRPr="00FB2210">
        <w:rPr>
          <w:rFonts w:ascii="Palatino Linotype" w:eastAsia="Palatino Linotype" w:hAnsi="Palatino Linotype" w:cs="Palatino Linotype"/>
          <w:sz w:val="22"/>
          <w:szCs w:val="22"/>
        </w:rPr>
        <w:t>es</w:t>
      </w:r>
      <w:r w:rsidRPr="00FB2210">
        <w:rPr>
          <w:rFonts w:ascii="Palatino Linotype" w:eastAsia="Palatino Linotype" w:hAnsi="Palatino Linotype" w:cs="Palatino Linotype"/>
          <w:sz w:val="22"/>
          <w:szCs w:val="22"/>
        </w:rPr>
        <w:t xml:space="preserve"> administrativa</w:t>
      </w:r>
      <w:r w:rsidR="005F732C" w:rsidRPr="00FB2210">
        <w:rPr>
          <w:rFonts w:ascii="Palatino Linotype" w:eastAsia="Palatino Linotype" w:hAnsi="Palatino Linotype" w:cs="Palatino Linotype"/>
          <w:sz w:val="22"/>
          <w:szCs w:val="22"/>
        </w:rPr>
        <w:t>s</w:t>
      </w:r>
      <w:r w:rsidRPr="00FB2210">
        <w:rPr>
          <w:rFonts w:ascii="Palatino Linotype" w:eastAsia="Palatino Linotype" w:hAnsi="Palatino Linotype" w:cs="Palatino Linotype"/>
          <w:sz w:val="22"/>
          <w:szCs w:val="22"/>
        </w:rPr>
        <w:t xml:space="preserve"> competente</w:t>
      </w:r>
      <w:r w:rsidR="005F732C" w:rsidRPr="00FB2210">
        <w:rPr>
          <w:rFonts w:ascii="Palatino Linotype" w:eastAsia="Palatino Linotype" w:hAnsi="Palatino Linotype" w:cs="Palatino Linotype"/>
          <w:sz w:val="22"/>
          <w:szCs w:val="22"/>
        </w:rPr>
        <w:t>s</w:t>
      </w:r>
      <w:r w:rsidRPr="00FB2210">
        <w:rPr>
          <w:rFonts w:ascii="Palatino Linotype" w:eastAsia="Palatino Linotype" w:hAnsi="Palatino Linotype" w:cs="Palatino Linotype"/>
          <w:sz w:val="22"/>
          <w:szCs w:val="22"/>
        </w:rPr>
        <w:t>; de las constancias que obran en el expediente en que se actúa, se colige que no fue garantizado en su totalidad el derecho de acceso a la información del particular.</w:t>
      </w:r>
    </w:p>
    <w:p w14:paraId="6551BCBD" w14:textId="77777777" w:rsidR="005F732C" w:rsidRPr="00FB2210" w:rsidRDefault="005F732C" w:rsidP="00AD0BC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0BC29068" w14:textId="25102B33" w:rsidR="005F732C" w:rsidRPr="00FB2210" w:rsidRDefault="005F732C" w:rsidP="00AD0BC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lastRenderedPageBreak/>
        <w:t>Por tanto, se procede al análisis individualizado de la información requerida, a efecto de determinar la información de que es susceptible ordenar su entrega.</w:t>
      </w:r>
    </w:p>
    <w:p w14:paraId="78561A11" w14:textId="77777777" w:rsidR="005F732C" w:rsidRPr="00FB2210" w:rsidRDefault="005F732C" w:rsidP="00AD0BC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369DDDC3" w14:textId="09507A7E" w:rsidR="005F732C" w:rsidRPr="00FB2210" w:rsidRDefault="005F732C" w:rsidP="005F732C">
      <w:pPr>
        <w:pStyle w:val="Prrafodelista"/>
        <w:numPr>
          <w:ilvl w:val="0"/>
          <w:numId w:val="38"/>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FB2210">
        <w:rPr>
          <w:rFonts w:ascii="Palatino Linotype" w:eastAsia="Palatino Linotype" w:hAnsi="Palatino Linotype" w:cs="Palatino Linotype"/>
          <w:b/>
          <w:sz w:val="22"/>
          <w:szCs w:val="22"/>
        </w:rPr>
        <w:t xml:space="preserve">Recibos de nómina de la primera y segunda quincena del mes de abril de 2025 de todo el personal de salud adscrito al organismo; y, </w:t>
      </w:r>
    </w:p>
    <w:p w14:paraId="681AE9FC" w14:textId="77777777" w:rsidR="005F732C" w:rsidRPr="00FB2210" w:rsidRDefault="005F732C" w:rsidP="00AD0BC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23DD990" w14:textId="77777777" w:rsidR="005F732C" w:rsidRPr="00FB2210" w:rsidRDefault="005F732C" w:rsidP="005F732C">
      <w:pPr>
        <w:spacing w:line="360" w:lineRule="auto"/>
        <w:jc w:val="both"/>
        <w:rPr>
          <w:rFonts w:ascii="Palatino Linotype" w:eastAsia="Palatino Linotype" w:hAnsi="Palatino Linotype" w:cs="Palatino Linotype"/>
          <w:sz w:val="22"/>
          <w:szCs w:val="22"/>
          <w:lang w:eastAsia="en-US"/>
        </w:rPr>
      </w:pPr>
      <w:r w:rsidRPr="00FB2210">
        <w:rPr>
          <w:rFonts w:ascii="Palatino Linotype" w:eastAsia="Palatino Linotype" w:hAnsi="Palatino Linotype" w:cs="Palatino Linotype"/>
          <w:sz w:val="22"/>
          <w:szCs w:val="22"/>
          <w:lang w:eastAsia="en-US"/>
        </w:rPr>
        <w:t xml:space="preserve">Ahora bien, en lo relativo a los </w:t>
      </w:r>
      <w:r w:rsidRPr="00FB2210">
        <w:rPr>
          <w:rFonts w:ascii="Palatino Linotype" w:eastAsia="Palatino Linotype" w:hAnsi="Palatino Linotype" w:cs="Palatino Linotype"/>
          <w:b/>
          <w:sz w:val="22"/>
          <w:szCs w:val="22"/>
          <w:lang w:eastAsia="en-US"/>
        </w:rPr>
        <w:t>recibos de nómina</w:t>
      </w:r>
      <w:r w:rsidRPr="00FB2210">
        <w:rPr>
          <w:rFonts w:ascii="Palatino Linotype" w:eastAsia="Palatino Linotype" w:hAnsi="Palatino Linotype" w:cs="Palatino Linotype"/>
          <w:sz w:val="22"/>
          <w:szCs w:val="22"/>
          <w:lang w:eastAsia="en-US"/>
        </w:rPr>
        <w:t xml:space="preserve">, la Ley del Trabajo de los Servidores Públicos del Estado y Municipios hace referencia a los comprobantes que las instituciones públicas realizan </w:t>
      </w:r>
      <w:r w:rsidRPr="00FB2210">
        <w:rPr>
          <w:rFonts w:ascii="Palatino Linotype" w:eastAsia="Palatino Linotype" w:hAnsi="Palatino Linotype" w:cs="Palatino Linotype"/>
          <w:b/>
          <w:sz w:val="22"/>
          <w:szCs w:val="22"/>
          <w:u w:val="single"/>
          <w:lang w:eastAsia="en-US"/>
        </w:rPr>
        <w:t>para documentar el pago de salarios y demás prestaciones otorgadas a un servidor público</w:t>
      </w:r>
      <w:r w:rsidRPr="00FB2210">
        <w:rPr>
          <w:rFonts w:ascii="Palatino Linotype" w:eastAsia="Palatino Linotype" w:hAnsi="Palatino Linotype" w:cs="Palatino Linotype"/>
          <w:sz w:val="22"/>
          <w:szCs w:val="22"/>
          <w:lang w:eastAsia="en-US"/>
        </w:rPr>
        <w:t>, denominándose "</w:t>
      </w:r>
      <w:r w:rsidRPr="00FB2210">
        <w:rPr>
          <w:rFonts w:ascii="Palatino Linotype" w:eastAsia="Palatino Linotype" w:hAnsi="Palatino Linotype" w:cs="Palatino Linotype"/>
          <w:i/>
          <w:sz w:val="22"/>
          <w:szCs w:val="22"/>
          <w:lang w:eastAsia="en-US"/>
        </w:rPr>
        <w:t>recibos o comprobantes de pago</w:t>
      </w:r>
      <w:r w:rsidRPr="00FB2210">
        <w:rPr>
          <w:rFonts w:ascii="Palatino Linotype" w:eastAsia="Palatino Linotype" w:hAnsi="Palatino Linotype" w:cs="Palatino Linotype"/>
          <w:sz w:val="22"/>
          <w:szCs w:val="22"/>
          <w:lang w:eastAsia="en-US"/>
        </w:rPr>
        <w:t>", los cuales constituyen un instrumento mediante el cual el sujeto obligado acredita las remuneraciones al personal y, que de acuerdo al uso implantado en la colectividad se denominan "recibos de nómina".</w:t>
      </w:r>
    </w:p>
    <w:p w14:paraId="29D05210" w14:textId="77777777" w:rsidR="005F732C" w:rsidRPr="00FB2210" w:rsidRDefault="005F732C" w:rsidP="005F732C">
      <w:pPr>
        <w:spacing w:line="360" w:lineRule="auto"/>
        <w:rPr>
          <w:rFonts w:ascii="Palatino Linotype" w:eastAsia="Palatino Linotype" w:hAnsi="Palatino Linotype" w:cs="Palatino Linotype"/>
          <w:sz w:val="22"/>
          <w:szCs w:val="22"/>
          <w:lang w:eastAsia="en-US"/>
        </w:rPr>
      </w:pPr>
    </w:p>
    <w:p w14:paraId="37E9071B" w14:textId="77777777" w:rsidR="005F732C" w:rsidRPr="00FB2210" w:rsidRDefault="005F732C" w:rsidP="005F732C">
      <w:pPr>
        <w:spacing w:line="360" w:lineRule="auto"/>
        <w:jc w:val="both"/>
        <w:rPr>
          <w:rFonts w:ascii="Palatino Linotype" w:eastAsia="Palatino Linotype" w:hAnsi="Palatino Linotype" w:cs="Palatino Linotype"/>
          <w:sz w:val="22"/>
          <w:szCs w:val="22"/>
          <w:lang w:eastAsia="en-US"/>
        </w:rPr>
      </w:pPr>
      <w:r w:rsidRPr="00FB2210">
        <w:rPr>
          <w:rFonts w:ascii="Palatino Linotype" w:eastAsia="Palatino Linotype" w:hAnsi="Palatino Linotype" w:cs="Palatino Linotype"/>
          <w:sz w:val="22"/>
          <w:szCs w:val="22"/>
          <w:lang w:eastAsia="en-US"/>
        </w:rPr>
        <w:t xml:space="preserve">A efecto de robustecer lo anterior, es preciso hacer alusión, en primera instancia, a lo establecido en las normas de carácter general del </w:t>
      </w:r>
      <w:r w:rsidRPr="00FB2210">
        <w:rPr>
          <w:rFonts w:ascii="Palatino Linotype" w:eastAsia="Palatino Linotype" w:hAnsi="Palatino Linotype" w:cs="Palatino Linotype"/>
          <w:b/>
          <w:sz w:val="22"/>
          <w:szCs w:val="22"/>
          <w:lang w:eastAsia="en-US"/>
        </w:rPr>
        <w:t>Manual Único de Contabilidad Gubernamental para las Dependencias y Entidades Públicas del Gobierno y Municipios del Estado de México</w:t>
      </w:r>
      <w:r w:rsidRPr="00FB2210">
        <w:rPr>
          <w:rFonts w:ascii="Palatino Linotype" w:eastAsia="Palatino Linotype" w:hAnsi="Palatino Linotype" w:cs="Palatino Linotype"/>
          <w:i/>
          <w:sz w:val="22"/>
          <w:szCs w:val="22"/>
          <w:lang w:eastAsia="en-US"/>
        </w:rPr>
        <w:t xml:space="preserve">,  </w:t>
      </w:r>
      <w:r w:rsidRPr="00FB2210">
        <w:rPr>
          <w:rFonts w:ascii="Palatino Linotype" w:eastAsia="Palatino Linotype" w:hAnsi="Palatino Linotype" w:cs="Palatino Linotype"/>
          <w:sz w:val="22"/>
          <w:szCs w:val="22"/>
          <w:lang w:eastAsia="en-US"/>
        </w:rPr>
        <w:t xml:space="preserve">en donde se señala que el Régimen Fiscal para las entidades públicas es el correspondiente a </w:t>
      </w:r>
      <w:r w:rsidRPr="00FB2210">
        <w:rPr>
          <w:rFonts w:ascii="Palatino Linotype" w:eastAsia="Palatino Linotype" w:hAnsi="Palatino Linotype" w:cs="Palatino Linotype"/>
          <w:i/>
          <w:sz w:val="22"/>
          <w:szCs w:val="22"/>
          <w:lang w:eastAsia="en-US"/>
        </w:rPr>
        <w:t xml:space="preserve">personas morales con fines no lucrativos, </w:t>
      </w:r>
      <w:r w:rsidRPr="00FB2210">
        <w:rPr>
          <w:rFonts w:ascii="Palatino Linotype" w:eastAsia="Palatino Linotype" w:hAnsi="Palatino Linotype" w:cs="Palatino Linotype"/>
          <w:sz w:val="22"/>
          <w:szCs w:val="22"/>
          <w:lang w:eastAsia="en-US"/>
        </w:rPr>
        <w:t xml:space="preserve">y en segundo lugar remitirnos al párrafo séptimo del artículo 86 del Título III del Régimen de las Personas Morales con fines no lucrativos, de la </w:t>
      </w:r>
      <w:r w:rsidRPr="00FB2210">
        <w:rPr>
          <w:rFonts w:ascii="Palatino Linotype" w:eastAsia="Palatino Linotype" w:hAnsi="Palatino Linotype" w:cs="Palatino Linotype"/>
          <w:b/>
          <w:sz w:val="22"/>
          <w:szCs w:val="22"/>
          <w:lang w:eastAsia="en-US"/>
        </w:rPr>
        <w:t>Ley del Impuesto Sobre la Renta</w:t>
      </w:r>
      <w:r w:rsidRPr="00FB2210">
        <w:rPr>
          <w:rFonts w:ascii="Palatino Linotype" w:eastAsia="Palatino Linotype" w:hAnsi="Palatino Linotype" w:cs="Palatino Linotype"/>
          <w:i/>
          <w:sz w:val="22"/>
          <w:szCs w:val="22"/>
          <w:lang w:eastAsia="en-US"/>
        </w:rPr>
        <w:t xml:space="preserve">, </w:t>
      </w:r>
      <w:r w:rsidRPr="00FB2210">
        <w:rPr>
          <w:rFonts w:ascii="Palatino Linotype" w:eastAsia="Palatino Linotype" w:hAnsi="Palatino Linotype" w:cs="Palatino Linotype"/>
          <w:sz w:val="22"/>
          <w:szCs w:val="22"/>
          <w:lang w:eastAsia="en-US"/>
        </w:rPr>
        <w:t>que a la letra señala lo siguiente:</w:t>
      </w:r>
    </w:p>
    <w:p w14:paraId="01C261BE" w14:textId="77777777" w:rsidR="005F732C" w:rsidRPr="00FB2210" w:rsidRDefault="005F732C" w:rsidP="005F732C">
      <w:pPr>
        <w:spacing w:line="276" w:lineRule="auto"/>
        <w:ind w:left="851" w:right="616"/>
        <w:jc w:val="both"/>
        <w:rPr>
          <w:rFonts w:ascii="Palatino Linotype" w:eastAsia="Palatino Linotype" w:hAnsi="Palatino Linotype" w:cs="Palatino Linotype"/>
          <w:b/>
          <w:i/>
          <w:sz w:val="22"/>
          <w:szCs w:val="22"/>
          <w:lang w:eastAsia="en-US"/>
        </w:rPr>
      </w:pPr>
    </w:p>
    <w:p w14:paraId="192C5BB7" w14:textId="77777777" w:rsidR="005F732C" w:rsidRPr="00FB2210" w:rsidRDefault="005F732C" w:rsidP="005F732C">
      <w:pPr>
        <w:spacing w:line="276" w:lineRule="auto"/>
        <w:ind w:left="851" w:right="616"/>
        <w:jc w:val="both"/>
        <w:rPr>
          <w:rFonts w:ascii="Palatino Linotype" w:eastAsia="Palatino Linotype" w:hAnsi="Palatino Linotype" w:cs="Palatino Linotype"/>
          <w:sz w:val="22"/>
          <w:szCs w:val="22"/>
          <w:lang w:eastAsia="en-US"/>
        </w:rPr>
      </w:pPr>
      <w:r w:rsidRPr="00FB2210">
        <w:rPr>
          <w:rFonts w:ascii="Palatino Linotype" w:eastAsia="Palatino Linotype" w:hAnsi="Palatino Linotype" w:cs="Palatino Linotype"/>
          <w:b/>
          <w:i/>
          <w:sz w:val="22"/>
          <w:szCs w:val="22"/>
          <w:lang w:eastAsia="en-US"/>
        </w:rPr>
        <w:t>“</w:t>
      </w:r>
      <w:proofErr w:type="gramStart"/>
      <w:r w:rsidRPr="00FB2210">
        <w:rPr>
          <w:rFonts w:ascii="Palatino Linotype" w:eastAsia="Palatino Linotype" w:hAnsi="Palatino Linotype" w:cs="Palatino Linotype"/>
          <w:b/>
          <w:i/>
          <w:sz w:val="22"/>
          <w:szCs w:val="22"/>
          <w:lang w:eastAsia="en-US"/>
        </w:rPr>
        <w:t>Artículo.-</w:t>
      </w:r>
      <w:proofErr w:type="gramEnd"/>
      <w:r w:rsidRPr="00FB2210">
        <w:rPr>
          <w:rFonts w:ascii="Palatino Linotype" w:eastAsia="Palatino Linotype" w:hAnsi="Palatino Linotype" w:cs="Palatino Linotype"/>
          <w:b/>
          <w:i/>
          <w:sz w:val="22"/>
          <w:szCs w:val="22"/>
          <w:lang w:eastAsia="en-US"/>
        </w:rPr>
        <w:t xml:space="preserve"> 86 </w:t>
      </w:r>
    </w:p>
    <w:p w14:paraId="55C73CF8" w14:textId="77777777" w:rsidR="005F732C" w:rsidRPr="00FB2210" w:rsidRDefault="005F732C" w:rsidP="005F732C">
      <w:pPr>
        <w:spacing w:line="276" w:lineRule="auto"/>
        <w:ind w:left="851" w:right="616"/>
        <w:jc w:val="both"/>
        <w:rPr>
          <w:rFonts w:ascii="Palatino Linotype" w:eastAsia="Palatino Linotype" w:hAnsi="Palatino Linotype" w:cs="Palatino Linotype"/>
          <w:sz w:val="22"/>
          <w:szCs w:val="22"/>
          <w:lang w:eastAsia="en-US"/>
        </w:rPr>
      </w:pPr>
      <w:r w:rsidRPr="00FB2210">
        <w:rPr>
          <w:rFonts w:ascii="Palatino Linotype" w:eastAsia="Palatino Linotype" w:hAnsi="Palatino Linotype" w:cs="Palatino Linotype"/>
          <w:b/>
          <w:i/>
          <w:sz w:val="22"/>
          <w:szCs w:val="22"/>
          <w:lang w:eastAsia="en-US"/>
        </w:rPr>
        <w:t>(</w:t>
      </w:r>
      <w:r w:rsidRPr="00FB2210">
        <w:rPr>
          <w:rFonts w:ascii="Palatino Linotype" w:eastAsia="Palatino Linotype" w:hAnsi="Palatino Linotype" w:cs="Palatino Linotype"/>
          <w:i/>
          <w:sz w:val="22"/>
          <w:szCs w:val="22"/>
          <w:lang w:eastAsia="en-US"/>
        </w:rPr>
        <w:t>…)</w:t>
      </w:r>
    </w:p>
    <w:p w14:paraId="577ADD7E" w14:textId="77777777" w:rsidR="005F732C" w:rsidRPr="00FB2210" w:rsidRDefault="005F732C" w:rsidP="005F732C">
      <w:pPr>
        <w:spacing w:line="276" w:lineRule="auto"/>
        <w:ind w:left="851" w:right="616"/>
        <w:jc w:val="both"/>
        <w:rPr>
          <w:rFonts w:ascii="Palatino Linotype" w:eastAsia="Palatino Linotype" w:hAnsi="Palatino Linotype" w:cs="Palatino Linotype"/>
          <w:sz w:val="22"/>
          <w:szCs w:val="22"/>
          <w:lang w:eastAsia="en-US"/>
        </w:rPr>
      </w:pPr>
      <w:r w:rsidRPr="00FB2210">
        <w:rPr>
          <w:rFonts w:ascii="Palatino Linotype" w:eastAsia="Palatino Linotype" w:hAnsi="Palatino Linotype" w:cs="Palatino Linotype"/>
          <w:i/>
          <w:sz w:val="22"/>
          <w:szCs w:val="22"/>
          <w:lang w:eastAsia="en-US"/>
        </w:rPr>
        <w:t xml:space="preserve">Los partidos y asociaciones políticas, legalmente reconocidos, la Federación, las entidades federativas, los municipios y las instituciones que por Ley estén obligadas a entregar al Gobierno Federal el importe íntegro de su remanente de operación y los organismos descentralizados que no tributen conforme al Título II de esta Ley </w:t>
      </w:r>
      <w:r w:rsidRPr="00FB2210">
        <w:rPr>
          <w:rFonts w:ascii="Palatino Linotype" w:eastAsia="Palatino Linotype" w:hAnsi="Palatino Linotype" w:cs="Palatino Linotype"/>
          <w:b/>
          <w:i/>
          <w:sz w:val="22"/>
          <w:szCs w:val="22"/>
          <w:lang w:eastAsia="en-US"/>
        </w:rPr>
        <w:t xml:space="preserve">están </w:t>
      </w:r>
      <w:r w:rsidRPr="00FB2210">
        <w:rPr>
          <w:rFonts w:ascii="Palatino Linotype" w:eastAsia="Palatino Linotype" w:hAnsi="Palatino Linotype" w:cs="Palatino Linotype"/>
          <w:b/>
          <w:i/>
          <w:sz w:val="22"/>
          <w:szCs w:val="22"/>
          <w:lang w:eastAsia="en-US"/>
        </w:rPr>
        <w:lastRenderedPageBreak/>
        <w:t>obligados a expedir y entregar comprobantes fiscales a las personas que reciban pagos por concepto de salarios y, en general, por la prestación de un servicio personal subordinado, en la fecha en que se realice la erogación correspondiente, los cuales podrán utilizarse como constancia o recibo de pago</w:t>
      </w:r>
      <w:r w:rsidRPr="00FB2210">
        <w:rPr>
          <w:rFonts w:ascii="Palatino Linotype" w:eastAsia="Palatino Linotype" w:hAnsi="Palatino Linotype" w:cs="Palatino Linotype"/>
          <w:i/>
          <w:sz w:val="22"/>
          <w:szCs w:val="22"/>
          <w:lang w:eastAsia="en-US"/>
        </w:rPr>
        <w:t xml:space="preserve"> para efectos de la legislación laboral a que se refieren los artículos 132 fracciones VII y VIII, y 804 primer párrafo fracciones II y IV de la Ley Federal del Trabajo…</w:t>
      </w:r>
      <w:r w:rsidRPr="00FB2210">
        <w:rPr>
          <w:rFonts w:ascii="Palatino Linotype" w:eastAsia="Palatino Linotype" w:hAnsi="Palatino Linotype" w:cs="Palatino Linotype"/>
          <w:sz w:val="22"/>
          <w:szCs w:val="22"/>
          <w:lang w:eastAsia="en-US"/>
        </w:rPr>
        <w:t>” </w:t>
      </w:r>
    </w:p>
    <w:p w14:paraId="1F901E17" w14:textId="77777777" w:rsidR="005F732C" w:rsidRPr="00FB2210" w:rsidRDefault="005F732C" w:rsidP="005F732C">
      <w:pPr>
        <w:spacing w:line="276" w:lineRule="auto"/>
        <w:rPr>
          <w:rFonts w:ascii="Palatino Linotype" w:eastAsia="Palatino Linotype" w:hAnsi="Palatino Linotype" w:cs="Palatino Linotype"/>
          <w:sz w:val="22"/>
          <w:szCs w:val="22"/>
          <w:lang w:eastAsia="en-US"/>
        </w:rPr>
      </w:pPr>
    </w:p>
    <w:p w14:paraId="76DF20BC" w14:textId="77777777" w:rsidR="005F732C" w:rsidRPr="00FB2210" w:rsidRDefault="005F732C" w:rsidP="005F732C">
      <w:pPr>
        <w:spacing w:line="360" w:lineRule="auto"/>
        <w:jc w:val="both"/>
        <w:rPr>
          <w:rFonts w:ascii="Palatino Linotype" w:eastAsia="Palatino Linotype" w:hAnsi="Palatino Linotype" w:cs="Palatino Linotype"/>
          <w:sz w:val="22"/>
          <w:szCs w:val="22"/>
          <w:lang w:eastAsia="en-US"/>
        </w:rPr>
      </w:pPr>
      <w:r w:rsidRPr="00FB2210">
        <w:rPr>
          <w:rFonts w:ascii="Palatino Linotype" w:eastAsia="Palatino Linotype" w:hAnsi="Palatino Linotype" w:cs="Palatino Linotype"/>
          <w:sz w:val="22"/>
          <w:szCs w:val="22"/>
          <w:lang w:eastAsia="en-US"/>
        </w:rPr>
        <w:t xml:space="preserve">Del precepto citado, se advierte que las entidades federativas al ser entes públicos se encuentran constreñidos a expedir y entregar los </w:t>
      </w:r>
      <w:r w:rsidRPr="00FB2210">
        <w:rPr>
          <w:rFonts w:ascii="Palatino Linotype" w:eastAsia="Palatino Linotype" w:hAnsi="Palatino Linotype" w:cs="Palatino Linotype"/>
          <w:b/>
          <w:sz w:val="22"/>
          <w:szCs w:val="22"/>
          <w:lang w:eastAsia="en-US"/>
        </w:rPr>
        <w:t xml:space="preserve">comprobantes fiscales correspondientes a las personas que reciban pagos por conceptos de salarios y demás prestaciones establecidas en la Ley, </w:t>
      </w:r>
      <w:r w:rsidRPr="00FB2210">
        <w:rPr>
          <w:rFonts w:ascii="Palatino Linotype" w:eastAsia="Palatino Linotype" w:hAnsi="Palatino Linotype" w:cs="Palatino Linotype"/>
          <w:sz w:val="22"/>
          <w:szCs w:val="22"/>
          <w:lang w:eastAsia="en-US"/>
        </w:rPr>
        <w:t xml:space="preserve">mismos que pueden ser utilizados como </w:t>
      </w:r>
      <w:r w:rsidRPr="00FB2210">
        <w:rPr>
          <w:rFonts w:ascii="Palatino Linotype" w:eastAsia="Palatino Linotype" w:hAnsi="Palatino Linotype" w:cs="Palatino Linotype"/>
          <w:b/>
          <w:sz w:val="22"/>
          <w:szCs w:val="22"/>
          <w:lang w:eastAsia="en-US"/>
        </w:rPr>
        <w:t>constancia o</w:t>
      </w:r>
      <w:r w:rsidRPr="00FB2210">
        <w:rPr>
          <w:rFonts w:ascii="Palatino Linotype" w:eastAsia="Palatino Linotype" w:hAnsi="Palatino Linotype" w:cs="Palatino Linotype"/>
          <w:sz w:val="22"/>
          <w:szCs w:val="22"/>
          <w:lang w:eastAsia="en-US"/>
        </w:rPr>
        <w:t xml:space="preserve"> </w:t>
      </w:r>
      <w:r w:rsidRPr="00FB2210">
        <w:rPr>
          <w:rFonts w:ascii="Palatino Linotype" w:eastAsia="Palatino Linotype" w:hAnsi="Palatino Linotype" w:cs="Palatino Linotype"/>
          <w:b/>
          <w:sz w:val="22"/>
          <w:szCs w:val="22"/>
          <w:lang w:eastAsia="en-US"/>
        </w:rPr>
        <w:t>recibo de pago</w:t>
      </w:r>
      <w:r w:rsidRPr="00FB2210">
        <w:rPr>
          <w:rFonts w:ascii="Palatino Linotype" w:eastAsia="Palatino Linotype" w:hAnsi="Palatino Linotype" w:cs="Palatino Linotype"/>
          <w:sz w:val="22"/>
          <w:szCs w:val="22"/>
          <w:lang w:eastAsia="en-US"/>
        </w:rPr>
        <w:t xml:space="preserve">, de conformidad con los artículos 132 fracciones VII y VIII de la </w:t>
      </w:r>
      <w:r w:rsidRPr="00FB2210">
        <w:rPr>
          <w:rFonts w:ascii="Palatino Linotype" w:eastAsia="Palatino Linotype" w:hAnsi="Palatino Linotype" w:cs="Palatino Linotype"/>
          <w:b/>
          <w:sz w:val="22"/>
          <w:szCs w:val="22"/>
          <w:lang w:eastAsia="en-US"/>
        </w:rPr>
        <w:t>Ley Federal del Trabajo</w:t>
      </w:r>
      <w:r w:rsidRPr="00FB2210">
        <w:rPr>
          <w:rFonts w:ascii="Palatino Linotype" w:eastAsia="Palatino Linotype" w:hAnsi="Palatino Linotype" w:cs="Palatino Linotype"/>
          <w:sz w:val="22"/>
          <w:szCs w:val="22"/>
          <w:lang w:eastAsia="en-US"/>
        </w:rPr>
        <w:t>, que a la letra señalan lo siguiente:</w:t>
      </w:r>
    </w:p>
    <w:p w14:paraId="68F7B7F7" w14:textId="77777777" w:rsidR="005F732C" w:rsidRPr="00FB2210" w:rsidRDefault="005F732C" w:rsidP="005F732C">
      <w:pPr>
        <w:spacing w:line="276" w:lineRule="auto"/>
        <w:ind w:left="851" w:right="616"/>
        <w:jc w:val="both"/>
        <w:rPr>
          <w:rFonts w:ascii="Palatino Linotype" w:eastAsia="Palatino Linotype" w:hAnsi="Palatino Linotype" w:cs="Palatino Linotype"/>
          <w:i/>
          <w:sz w:val="22"/>
          <w:szCs w:val="22"/>
          <w:lang w:eastAsia="en-US"/>
        </w:rPr>
      </w:pPr>
    </w:p>
    <w:p w14:paraId="02597FB0" w14:textId="77777777" w:rsidR="005F732C" w:rsidRPr="00FB2210" w:rsidRDefault="005F732C" w:rsidP="005F732C">
      <w:pPr>
        <w:spacing w:line="276" w:lineRule="auto"/>
        <w:ind w:left="851" w:right="616"/>
        <w:jc w:val="both"/>
        <w:rPr>
          <w:rFonts w:ascii="Palatino Linotype" w:eastAsia="Palatino Linotype" w:hAnsi="Palatino Linotype" w:cs="Palatino Linotype"/>
          <w:sz w:val="22"/>
          <w:szCs w:val="22"/>
          <w:lang w:eastAsia="en-US"/>
        </w:rPr>
      </w:pPr>
      <w:r w:rsidRPr="00FB2210">
        <w:rPr>
          <w:rFonts w:ascii="Palatino Linotype" w:eastAsia="Palatino Linotype" w:hAnsi="Palatino Linotype" w:cs="Palatino Linotype"/>
          <w:i/>
          <w:sz w:val="22"/>
          <w:szCs w:val="22"/>
          <w:lang w:eastAsia="en-US"/>
        </w:rPr>
        <w:t>“</w:t>
      </w:r>
      <w:r w:rsidRPr="00FB2210">
        <w:rPr>
          <w:rFonts w:ascii="Palatino Linotype" w:eastAsia="Palatino Linotype" w:hAnsi="Palatino Linotype" w:cs="Palatino Linotype"/>
          <w:b/>
          <w:i/>
          <w:sz w:val="22"/>
          <w:szCs w:val="22"/>
          <w:lang w:eastAsia="en-US"/>
        </w:rPr>
        <w:t>Artículo 132</w:t>
      </w:r>
      <w:r w:rsidRPr="00FB2210">
        <w:rPr>
          <w:rFonts w:ascii="Palatino Linotype" w:eastAsia="Palatino Linotype" w:hAnsi="Palatino Linotype" w:cs="Palatino Linotype"/>
          <w:i/>
          <w:sz w:val="22"/>
          <w:szCs w:val="22"/>
          <w:lang w:eastAsia="en-US"/>
        </w:rPr>
        <w:t xml:space="preserve">.- Son </w:t>
      </w:r>
      <w:r w:rsidRPr="00FB2210">
        <w:rPr>
          <w:rFonts w:ascii="Palatino Linotype" w:eastAsia="Palatino Linotype" w:hAnsi="Palatino Linotype" w:cs="Palatino Linotype"/>
          <w:b/>
          <w:i/>
          <w:sz w:val="22"/>
          <w:szCs w:val="22"/>
          <w:lang w:eastAsia="en-US"/>
        </w:rPr>
        <w:t>obligaciones de los patrones</w:t>
      </w:r>
      <w:r w:rsidRPr="00FB2210">
        <w:rPr>
          <w:rFonts w:ascii="Palatino Linotype" w:eastAsia="Palatino Linotype" w:hAnsi="Palatino Linotype" w:cs="Palatino Linotype"/>
          <w:i/>
          <w:sz w:val="22"/>
          <w:szCs w:val="22"/>
          <w:lang w:eastAsia="en-US"/>
        </w:rPr>
        <w:t>:</w:t>
      </w:r>
    </w:p>
    <w:p w14:paraId="3E842734" w14:textId="77777777" w:rsidR="005F732C" w:rsidRPr="00FB2210" w:rsidRDefault="005F732C" w:rsidP="005F732C">
      <w:pPr>
        <w:spacing w:line="276" w:lineRule="auto"/>
        <w:ind w:left="851" w:right="616"/>
        <w:jc w:val="both"/>
        <w:rPr>
          <w:rFonts w:ascii="Palatino Linotype" w:eastAsia="Palatino Linotype" w:hAnsi="Palatino Linotype" w:cs="Palatino Linotype"/>
          <w:sz w:val="22"/>
          <w:szCs w:val="22"/>
          <w:lang w:eastAsia="en-US"/>
        </w:rPr>
      </w:pPr>
      <w:r w:rsidRPr="00FB2210">
        <w:rPr>
          <w:rFonts w:ascii="Palatino Linotype" w:eastAsia="Palatino Linotype" w:hAnsi="Palatino Linotype" w:cs="Palatino Linotype"/>
          <w:i/>
          <w:sz w:val="22"/>
          <w:szCs w:val="22"/>
          <w:lang w:eastAsia="en-US"/>
        </w:rPr>
        <w:t>(…)</w:t>
      </w:r>
    </w:p>
    <w:p w14:paraId="6EE0CC6F" w14:textId="77777777" w:rsidR="005F732C" w:rsidRPr="00FB2210" w:rsidRDefault="005F732C" w:rsidP="005F732C">
      <w:pPr>
        <w:spacing w:line="276" w:lineRule="auto"/>
        <w:ind w:left="851" w:right="616"/>
        <w:jc w:val="both"/>
        <w:rPr>
          <w:rFonts w:ascii="Palatino Linotype" w:eastAsia="Palatino Linotype" w:hAnsi="Palatino Linotype" w:cs="Palatino Linotype"/>
          <w:sz w:val="22"/>
          <w:szCs w:val="22"/>
          <w:lang w:eastAsia="en-US"/>
        </w:rPr>
      </w:pPr>
      <w:r w:rsidRPr="00FB2210">
        <w:rPr>
          <w:rFonts w:ascii="Palatino Linotype" w:eastAsia="Palatino Linotype" w:hAnsi="Palatino Linotype" w:cs="Palatino Linotype"/>
          <w:i/>
          <w:sz w:val="22"/>
          <w:szCs w:val="22"/>
          <w:lang w:eastAsia="en-US"/>
        </w:rPr>
        <w:t xml:space="preserve">VII.- </w:t>
      </w:r>
      <w:r w:rsidRPr="00FB2210">
        <w:rPr>
          <w:rFonts w:ascii="Palatino Linotype" w:eastAsia="Palatino Linotype" w:hAnsi="Palatino Linotype" w:cs="Palatino Linotype"/>
          <w:b/>
          <w:i/>
          <w:sz w:val="22"/>
          <w:szCs w:val="22"/>
          <w:lang w:eastAsia="en-US"/>
        </w:rPr>
        <w:t>Expedir</w:t>
      </w:r>
      <w:r w:rsidRPr="00FB2210">
        <w:rPr>
          <w:rFonts w:ascii="Palatino Linotype" w:eastAsia="Palatino Linotype" w:hAnsi="Palatino Linotype" w:cs="Palatino Linotype"/>
          <w:i/>
          <w:sz w:val="22"/>
          <w:szCs w:val="22"/>
          <w:lang w:eastAsia="en-US"/>
        </w:rPr>
        <w:t xml:space="preserve"> cada quince días, a solicitud de los trabajadores, una </w:t>
      </w:r>
      <w:r w:rsidRPr="00FB2210">
        <w:rPr>
          <w:rFonts w:ascii="Palatino Linotype" w:eastAsia="Palatino Linotype" w:hAnsi="Palatino Linotype" w:cs="Palatino Linotype"/>
          <w:b/>
          <w:i/>
          <w:sz w:val="22"/>
          <w:szCs w:val="22"/>
          <w:lang w:eastAsia="en-US"/>
        </w:rPr>
        <w:t>constancia</w:t>
      </w:r>
      <w:r w:rsidRPr="00FB2210">
        <w:rPr>
          <w:rFonts w:ascii="Palatino Linotype" w:eastAsia="Palatino Linotype" w:hAnsi="Palatino Linotype" w:cs="Palatino Linotype"/>
          <w:i/>
          <w:sz w:val="22"/>
          <w:szCs w:val="22"/>
          <w:lang w:eastAsia="en-US"/>
        </w:rPr>
        <w:t xml:space="preserve"> escrita del número de días trabajados y </w:t>
      </w:r>
      <w:r w:rsidRPr="00FB2210">
        <w:rPr>
          <w:rFonts w:ascii="Palatino Linotype" w:eastAsia="Palatino Linotype" w:hAnsi="Palatino Linotype" w:cs="Palatino Linotype"/>
          <w:b/>
          <w:i/>
          <w:sz w:val="22"/>
          <w:szCs w:val="22"/>
          <w:lang w:eastAsia="en-US"/>
        </w:rPr>
        <w:t>del salario percibido</w:t>
      </w:r>
      <w:r w:rsidRPr="00FB2210">
        <w:rPr>
          <w:rFonts w:ascii="Palatino Linotype" w:eastAsia="Palatino Linotype" w:hAnsi="Palatino Linotype" w:cs="Palatino Linotype"/>
          <w:i/>
          <w:sz w:val="22"/>
          <w:szCs w:val="22"/>
          <w:lang w:eastAsia="en-US"/>
        </w:rPr>
        <w:t>; </w:t>
      </w:r>
    </w:p>
    <w:p w14:paraId="410FA74D" w14:textId="77777777" w:rsidR="005F732C" w:rsidRPr="00FB2210" w:rsidRDefault="005F732C" w:rsidP="005F732C">
      <w:pPr>
        <w:spacing w:line="276" w:lineRule="auto"/>
        <w:ind w:left="851" w:right="616"/>
        <w:jc w:val="both"/>
        <w:rPr>
          <w:rFonts w:ascii="Palatino Linotype" w:eastAsia="Palatino Linotype" w:hAnsi="Palatino Linotype" w:cs="Palatino Linotype"/>
          <w:sz w:val="22"/>
          <w:szCs w:val="22"/>
          <w:lang w:eastAsia="en-US"/>
        </w:rPr>
      </w:pPr>
      <w:r w:rsidRPr="00FB2210">
        <w:rPr>
          <w:rFonts w:ascii="Palatino Linotype" w:eastAsia="Palatino Linotype" w:hAnsi="Palatino Linotype" w:cs="Palatino Linotype"/>
          <w:i/>
          <w:sz w:val="22"/>
          <w:szCs w:val="22"/>
          <w:lang w:eastAsia="en-US"/>
        </w:rPr>
        <w:t>VIII.- Expedir al trabajador que lo solicite o se separe de la empresa, dentro del término de tres días, una constancia escrita relativa a sus servicios;</w:t>
      </w:r>
    </w:p>
    <w:p w14:paraId="1091FAE2" w14:textId="77777777" w:rsidR="005F732C" w:rsidRPr="00FB2210" w:rsidRDefault="005F732C" w:rsidP="005F732C">
      <w:pPr>
        <w:spacing w:line="276" w:lineRule="auto"/>
        <w:ind w:left="851" w:right="616"/>
        <w:jc w:val="both"/>
        <w:rPr>
          <w:rFonts w:ascii="Palatino Linotype" w:eastAsia="Palatino Linotype" w:hAnsi="Palatino Linotype" w:cs="Palatino Linotype"/>
          <w:sz w:val="22"/>
          <w:szCs w:val="22"/>
          <w:lang w:eastAsia="en-US"/>
        </w:rPr>
      </w:pPr>
      <w:r w:rsidRPr="00FB2210">
        <w:rPr>
          <w:rFonts w:ascii="Palatino Linotype" w:eastAsia="Palatino Linotype" w:hAnsi="Palatino Linotype" w:cs="Palatino Linotype"/>
          <w:i/>
          <w:sz w:val="22"/>
          <w:szCs w:val="22"/>
          <w:lang w:eastAsia="en-US"/>
        </w:rPr>
        <w:t>…”</w:t>
      </w:r>
    </w:p>
    <w:p w14:paraId="4B5275A2" w14:textId="77777777" w:rsidR="005F732C" w:rsidRPr="00FB2210" w:rsidRDefault="005F732C" w:rsidP="005F732C">
      <w:pPr>
        <w:spacing w:line="360" w:lineRule="auto"/>
        <w:jc w:val="both"/>
        <w:rPr>
          <w:rFonts w:ascii="Palatino Linotype" w:eastAsia="Palatino Linotype" w:hAnsi="Palatino Linotype" w:cs="Palatino Linotype"/>
          <w:sz w:val="22"/>
          <w:szCs w:val="22"/>
          <w:lang w:eastAsia="en-US"/>
        </w:rPr>
      </w:pPr>
      <w:r w:rsidRPr="00FB2210">
        <w:rPr>
          <w:rFonts w:ascii="Palatino Linotype" w:eastAsia="Palatino Linotype" w:hAnsi="Palatino Linotype" w:cs="Palatino Linotype"/>
          <w:sz w:val="22"/>
          <w:szCs w:val="22"/>
          <w:lang w:eastAsia="en-US"/>
        </w:rPr>
        <w:t>Por su parte la Ley del Trabajo de los Servidores Públicos del Estado y Municipios, en su artículo 220-K fracciones II y IV y último párrafo, establecen lo siguiente:</w:t>
      </w:r>
    </w:p>
    <w:p w14:paraId="3577B745" w14:textId="77777777" w:rsidR="005F732C" w:rsidRPr="00FB2210" w:rsidRDefault="005F732C" w:rsidP="005F732C">
      <w:pPr>
        <w:spacing w:line="276" w:lineRule="auto"/>
        <w:ind w:left="851" w:right="616"/>
        <w:jc w:val="both"/>
        <w:rPr>
          <w:rFonts w:ascii="Palatino Linotype" w:eastAsia="Palatino Linotype" w:hAnsi="Palatino Linotype" w:cs="Palatino Linotype"/>
          <w:i/>
          <w:sz w:val="22"/>
          <w:szCs w:val="22"/>
          <w:lang w:eastAsia="en-US"/>
        </w:rPr>
      </w:pPr>
    </w:p>
    <w:p w14:paraId="4CBEAFBA" w14:textId="77777777" w:rsidR="005F732C" w:rsidRPr="00FB2210" w:rsidRDefault="005F732C" w:rsidP="005F732C">
      <w:pPr>
        <w:spacing w:line="276" w:lineRule="auto"/>
        <w:ind w:left="851" w:right="616"/>
        <w:jc w:val="both"/>
        <w:rPr>
          <w:rFonts w:ascii="Palatino Linotype" w:eastAsia="Palatino Linotype" w:hAnsi="Palatino Linotype" w:cs="Palatino Linotype"/>
          <w:sz w:val="22"/>
          <w:szCs w:val="22"/>
          <w:lang w:eastAsia="en-US"/>
        </w:rPr>
      </w:pPr>
      <w:r w:rsidRPr="00FB2210">
        <w:rPr>
          <w:rFonts w:ascii="Palatino Linotype" w:eastAsia="Palatino Linotype" w:hAnsi="Palatino Linotype" w:cs="Palatino Linotype"/>
          <w:i/>
          <w:sz w:val="22"/>
          <w:szCs w:val="22"/>
          <w:lang w:eastAsia="en-US"/>
        </w:rPr>
        <w:t>“</w:t>
      </w:r>
      <w:r w:rsidRPr="00FB2210">
        <w:rPr>
          <w:rFonts w:ascii="Palatino Linotype" w:eastAsia="Palatino Linotype" w:hAnsi="Palatino Linotype" w:cs="Palatino Linotype"/>
          <w:b/>
          <w:i/>
          <w:sz w:val="22"/>
          <w:szCs w:val="22"/>
          <w:lang w:eastAsia="en-US"/>
        </w:rPr>
        <w:t>ARTÍCULO 220 K.-</w:t>
      </w:r>
      <w:r w:rsidRPr="00FB2210">
        <w:rPr>
          <w:rFonts w:ascii="Palatino Linotype" w:eastAsia="Palatino Linotype" w:hAnsi="Palatino Linotype" w:cs="Palatino Linotype"/>
          <w:i/>
          <w:sz w:val="22"/>
          <w:szCs w:val="22"/>
          <w:lang w:eastAsia="en-US"/>
        </w:rPr>
        <w:t xml:space="preserve"> La institución o dependencia pública tiene la obligación de conservar y exhibir en el proceso los documentos que a continuación se precisan:</w:t>
      </w:r>
    </w:p>
    <w:p w14:paraId="4A684E5B" w14:textId="77777777" w:rsidR="005F732C" w:rsidRPr="00FB2210" w:rsidRDefault="005F732C" w:rsidP="005F732C">
      <w:pPr>
        <w:spacing w:line="276" w:lineRule="auto"/>
        <w:ind w:left="851" w:right="616"/>
        <w:jc w:val="both"/>
        <w:rPr>
          <w:rFonts w:ascii="Palatino Linotype" w:eastAsia="Palatino Linotype" w:hAnsi="Palatino Linotype" w:cs="Palatino Linotype"/>
          <w:sz w:val="22"/>
          <w:szCs w:val="22"/>
          <w:lang w:eastAsia="en-US"/>
        </w:rPr>
      </w:pPr>
      <w:r w:rsidRPr="00FB2210">
        <w:rPr>
          <w:rFonts w:ascii="Palatino Linotype" w:eastAsia="Palatino Linotype" w:hAnsi="Palatino Linotype" w:cs="Palatino Linotype"/>
          <w:i/>
          <w:sz w:val="22"/>
          <w:szCs w:val="22"/>
          <w:lang w:eastAsia="en-US"/>
        </w:rPr>
        <w:t>(…)</w:t>
      </w:r>
    </w:p>
    <w:p w14:paraId="1E92E675" w14:textId="77777777" w:rsidR="005F732C" w:rsidRPr="00FB2210" w:rsidRDefault="005F732C" w:rsidP="005F732C">
      <w:pPr>
        <w:spacing w:line="276" w:lineRule="auto"/>
        <w:ind w:left="851" w:right="616"/>
        <w:jc w:val="both"/>
        <w:rPr>
          <w:rFonts w:ascii="Palatino Linotype" w:eastAsia="Palatino Linotype" w:hAnsi="Palatino Linotype" w:cs="Palatino Linotype"/>
          <w:sz w:val="22"/>
          <w:szCs w:val="22"/>
          <w:lang w:eastAsia="en-US"/>
        </w:rPr>
      </w:pPr>
      <w:r w:rsidRPr="00FB2210">
        <w:rPr>
          <w:rFonts w:ascii="Palatino Linotype" w:eastAsia="Palatino Linotype" w:hAnsi="Palatino Linotype" w:cs="Palatino Linotype"/>
          <w:i/>
          <w:sz w:val="22"/>
          <w:szCs w:val="22"/>
          <w:lang w:eastAsia="en-US"/>
        </w:rPr>
        <w:t xml:space="preserve">II. </w:t>
      </w:r>
      <w:r w:rsidRPr="00FB2210">
        <w:rPr>
          <w:rFonts w:ascii="Palatino Linotype" w:eastAsia="Palatino Linotype" w:hAnsi="Palatino Linotype" w:cs="Palatino Linotype"/>
          <w:b/>
          <w:i/>
          <w:sz w:val="22"/>
          <w:szCs w:val="22"/>
          <w:lang w:eastAsia="en-US"/>
        </w:rPr>
        <w:t>Recibos de pagos de salarios</w:t>
      </w:r>
      <w:r w:rsidRPr="00FB2210">
        <w:rPr>
          <w:rFonts w:ascii="Palatino Linotype" w:eastAsia="Palatino Linotype" w:hAnsi="Palatino Linotype" w:cs="Palatino Linotype"/>
          <w:i/>
          <w:sz w:val="22"/>
          <w:szCs w:val="22"/>
          <w:lang w:eastAsia="en-US"/>
        </w:rPr>
        <w:t xml:space="preserve"> o las constancias documentales del pago de salario cuando sea por depósito o mediante información electrónica;</w:t>
      </w:r>
    </w:p>
    <w:p w14:paraId="049FD17A" w14:textId="77777777" w:rsidR="005F732C" w:rsidRPr="00FB2210" w:rsidRDefault="005F732C" w:rsidP="005F732C">
      <w:pPr>
        <w:spacing w:line="276" w:lineRule="auto"/>
        <w:ind w:left="851" w:right="616"/>
        <w:jc w:val="both"/>
        <w:rPr>
          <w:rFonts w:ascii="Palatino Linotype" w:eastAsia="Palatino Linotype" w:hAnsi="Palatino Linotype" w:cs="Palatino Linotype"/>
          <w:sz w:val="22"/>
          <w:szCs w:val="22"/>
          <w:lang w:eastAsia="en-US"/>
        </w:rPr>
      </w:pPr>
      <w:r w:rsidRPr="00FB2210">
        <w:rPr>
          <w:rFonts w:ascii="Palatino Linotype" w:eastAsia="Palatino Linotype" w:hAnsi="Palatino Linotype" w:cs="Palatino Linotype"/>
          <w:i/>
          <w:sz w:val="22"/>
          <w:szCs w:val="22"/>
          <w:lang w:eastAsia="en-US"/>
        </w:rPr>
        <w:t>(…)</w:t>
      </w:r>
    </w:p>
    <w:p w14:paraId="0233E6ED" w14:textId="77777777" w:rsidR="005F732C" w:rsidRPr="00FB2210" w:rsidRDefault="005F732C" w:rsidP="005F732C">
      <w:pPr>
        <w:spacing w:line="276" w:lineRule="auto"/>
        <w:ind w:left="851" w:right="616"/>
        <w:rPr>
          <w:rFonts w:ascii="Palatino Linotype" w:eastAsia="Palatino Linotype" w:hAnsi="Palatino Linotype" w:cs="Palatino Linotype"/>
          <w:sz w:val="22"/>
          <w:szCs w:val="22"/>
          <w:lang w:eastAsia="en-US"/>
        </w:rPr>
      </w:pPr>
    </w:p>
    <w:p w14:paraId="1C2ECF04" w14:textId="77777777" w:rsidR="005F732C" w:rsidRPr="00FB2210" w:rsidRDefault="005F732C" w:rsidP="005F732C">
      <w:pPr>
        <w:spacing w:line="276" w:lineRule="auto"/>
        <w:ind w:left="851" w:right="616"/>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b/>
          <w:i/>
          <w:sz w:val="22"/>
          <w:szCs w:val="22"/>
          <w:lang w:eastAsia="en-US"/>
        </w:rPr>
        <w:t>IV. Recibos</w:t>
      </w:r>
      <w:r w:rsidRPr="00FB2210">
        <w:rPr>
          <w:rFonts w:ascii="Palatino Linotype" w:eastAsia="Palatino Linotype" w:hAnsi="Palatino Linotype" w:cs="Palatino Linotype"/>
          <w:i/>
          <w:sz w:val="22"/>
          <w:szCs w:val="22"/>
          <w:lang w:eastAsia="en-US"/>
        </w:rPr>
        <w:t xml:space="preserve"> o las constancias de depósito o del medio de información magnética o electrónica que sean utilizadas </w:t>
      </w:r>
      <w:r w:rsidRPr="00FB2210">
        <w:rPr>
          <w:rFonts w:ascii="Palatino Linotype" w:eastAsia="Palatino Linotype" w:hAnsi="Palatino Linotype" w:cs="Palatino Linotype"/>
          <w:b/>
          <w:i/>
          <w:sz w:val="22"/>
          <w:szCs w:val="22"/>
          <w:lang w:eastAsia="en-US"/>
        </w:rPr>
        <w:t>para el pago de salarios, prima vacacional, aguinaldo y demás prestaciones establecidas en la presente ley</w:t>
      </w:r>
      <w:r w:rsidRPr="00FB2210">
        <w:rPr>
          <w:rFonts w:ascii="Palatino Linotype" w:eastAsia="Palatino Linotype" w:hAnsi="Palatino Linotype" w:cs="Palatino Linotype"/>
          <w:i/>
          <w:sz w:val="22"/>
          <w:szCs w:val="22"/>
          <w:lang w:eastAsia="en-US"/>
        </w:rPr>
        <w:t>; y…</w:t>
      </w:r>
    </w:p>
    <w:p w14:paraId="4AC899C8" w14:textId="77777777" w:rsidR="005F732C" w:rsidRPr="00FB2210" w:rsidRDefault="005F732C" w:rsidP="005F732C">
      <w:pPr>
        <w:spacing w:line="276" w:lineRule="auto"/>
        <w:ind w:left="851" w:right="616"/>
        <w:jc w:val="both"/>
        <w:rPr>
          <w:rFonts w:ascii="Palatino Linotype" w:eastAsia="Palatino Linotype" w:hAnsi="Palatino Linotype" w:cs="Palatino Linotype"/>
          <w:sz w:val="22"/>
          <w:szCs w:val="22"/>
          <w:lang w:eastAsia="en-US"/>
        </w:rPr>
      </w:pPr>
    </w:p>
    <w:p w14:paraId="0CC06986" w14:textId="77777777" w:rsidR="005F732C" w:rsidRPr="00FB2210" w:rsidRDefault="005F732C" w:rsidP="005F732C">
      <w:pPr>
        <w:spacing w:line="276" w:lineRule="auto"/>
        <w:ind w:left="851" w:right="616"/>
        <w:jc w:val="both"/>
        <w:rPr>
          <w:rFonts w:ascii="Palatino Linotype" w:eastAsia="Palatino Linotype" w:hAnsi="Palatino Linotype" w:cs="Palatino Linotype"/>
          <w:sz w:val="22"/>
          <w:szCs w:val="22"/>
          <w:lang w:eastAsia="en-US"/>
        </w:rPr>
      </w:pPr>
      <w:r w:rsidRPr="00FB2210">
        <w:rPr>
          <w:rFonts w:ascii="Palatino Linotype" w:eastAsia="Palatino Linotype" w:hAnsi="Palatino Linotype" w:cs="Palatino Linotype"/>
          <w:i/>
          <w:sz w:val="22"/>
          <w:szCs w:val="22"/>
          <w:lang w:eastAsia="en-US"/>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4C9CE151" w14:textId="77777777" w:rsidR="005F732C" w:rsidRPr="00FB2210" w:rsidRDefault="005F732C" w:rsidP="005F732C">
      <w:pPr>
        <w:spacing w:line="276" w:lineRule="auto"/>
        <w:ind w:left="851" w:right="616"/>
        <w:jc w:val="both"/>
        <w:rPr>
          <w:rFonts w:ascii="Palatino Linotype" w:eastAsia="Palatino Linotype" w:hAnsi="Palatino Linotype" w:cs="Palatino Linotype"/>
          <w:sz w:val="22"/>
          <w:szCs w:val="22"/>
          <w:lang w:eastAsia="en-US"/>
        </w:rPr>
      </w:pPr>
      <w:r w:rsidRPr="00FB2210">
        <w:rPr>
          <w:rFonts w:ascii="Palatino Linotype" w:eastAsia="Palatino Linotype" w:hAnsi="Palatino Linotype" w:cs="Palatino Linotype"/>
          <w:i/>
          <w:sz w:val="22"/>
          <w:szCs w:val="22"/>
          <w:lang w:eastAsia="en-US"/>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397CBDA3" w14:textId="77777777" w:rsidR="005F732C" w:rsidRPr="00FB2210" w:rsidRDefault="005F732C" w:rsidP="005F732C">
      <w:pPr>
        <w:spacing w:line="276" w:lineRule="auto"/>
        <w:ind w:left="851" w:right="616"/>
        <w:jc w:val="both"/>
        <w:rPr>
          <w:rFonts w:ascii="Palatino Linotype" w:eastAsia="Palatino Linotype" w:hAnsi="Palatino Linotype" w:cs="Palatino Linotype"/>
          <w:sz w:val="22"/>
          <w:szCs w:val="22"/>
          <w:lang w:eastAsia="en-US"/>
        </w:rPr>
      </w:pPr>
      <w:r w:rsidRPr="00FB2210">
        <w:rPr>
          <w:rFonts w:ascii="Palatino Linotype" w:eastAsia="Palatino Linotype" w:hAnsi="Palatino Linotype" w:cs="Palatino Linotype"/>
          <w:i/>
          <w:sz w:val="22"/>
          <w:szCs w:val="22"/>
          <w:lang w:eastAsia="en-US"/>
        </w:rPr>
        <w:t>El incumplimiento por lo dispuesto por este artículo, establecerá la presunción de ser ciertos los hechos que el actor exprese en su demanda, en relación con tales documentos, salvo prueba en contrario.”</w:t>
      </w:r>
    </w:p>
    <w:p w14:paraId="0183EE8F" w14:textId="77777777" w:rsidR="005F732C" w:rsidRPr="00FB2210" w:rsidRDefault="005F732C" w:rsidP="005F732C">
      <w:pPr>
        <w:spacing w:line="360" w:lineRule="auto"/>
        <w:jc w:val="both"/>
        <w:rPr>
          <w:rFonts w:ascii="Palatino Linotype" w:eastAsia="Palatino Linotype" w:hAnsi="Palatino Linotype" w:cs="Palatino Linotype"/>
          <w:sz w:val="22"/>
          <w:szCs w:val="22"/>
          <w:lang w:eastAsia="en-US"/>
        </w:rPr>
      </w:pPr>
    </w:p>
    <w:p w14:paraId="3D639D58" w14:textId="77777777" w:rsidR="005F732C" w:rsidRPr="00FB2210" w:rsidRDefault="005F732C" w:rsidP="005F732C">
      <w:pPr>
        <w:spacing w:line="360" w:lineRule="auto"/>
        <w:jc w:val="both"/>
        <w:rPr>
          <w:rFonts w:ascii="Palatino Linotype" w:eastAsia="Palatino Linotype" w:hAnsi="Palatino Linotype" w:cs="Palatino Linotype"/>
          <w:sz w:val="22"/>
          <w:szCs w:val="22"/>
          <w:lang w:eastAsia="en-US"/>
        </w:rPr>
      </w:pPr>
      <w:r w:rsidRPr="00FB2210">
        <w:rPr>
          <w:rFonts w:ascii="Palatino Linotype" w:eastAsia="Palatino Linotype" w:hAnsi="Palatino Linotype" w:cs="Palatino Linotype"/>
          <w:sz w:val="22"/>
          <w:szCs w:val="22"/>
          <w:lang w:eastAsia="en-US"/>
        </w:rPr>
        <w:t xml:space="preserve">Sobre la base del precepto legal citado, se advierte que toda institución pública o dependencia pública del Estado de México </w:t>
      </w:r>
      <w:r w:rsidRPr="00FB2210">
        <w:rPr>
          <w:rFonts w:ascii="Palatino Linotype" w:eastAsia="Palatino Linotype" w:hAnsi="Palatino Linotype" w:cs="Palatino Linotype"/>
          <w:b/>
          <w:sz w:val="22"/>
          <w:szCs w:val="22"/>
          <w:lang w:eastAsia="en-US"/>
        </w:rPr>
        <w:t>debe conservar las constancias de pago de salarios y demás prestaciones legales de acuerdo con la forma en que se haya realizado el pago;</w:t>
      </w:r>
      <w:r w:rsidRPr="00FB2210">
        <w:rPr>
          <w:rFonts w:ascii="Palatino Linotype" w:eastAsia="Palatino Linotype" w:hAnsi="Palatino Linotype" w:cs="Palatino Linotype"/>
          <w:sz w:val="22"/>
          <w:szCs w:val="22"/>
          <w:lang w:eastAsia="en-US"/>
        </w:rPr>
        <w:t xml:space="preserve">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3198180E" w14:textId="77777777" w:rsidR="005F732C" w:rsidRPr="00FB2210" w:rsidRDefault="005F732C" w:rsidP="005F732C">
      <w:pPr>
        <w:spacing w:line="360" w:lineRule="auto"/>
        <w:rPr>
          <w:rFonts w:ascii="Palatino Linotype" w:eastAsia="Palatino Linotype" w:hAnsi="Palatino Linotype" w:cs="Palatino Linotype"/>
          <w:sz w:val="22"/>
          <w:szCs w:val="22"/>
          <w:lang w:eastAsia="en-US"/>
        </w:rPr>
      </w:pPr>
    </w:p>
    <w:p w14:paraId="32DFA349" w14:textId="77777777" w:rsidR="005F732C" w:rsidRPr="00FB2210" w:rsidRDefault="005F732C" w:rsidP="005F732C">
      <w:pPr>
        <w:spacing w:line="360" w:lineRule="auto"/>
        <w:jc w:val="both"/>
        <w:rPr>
          <w:rFonts w:ascii="Palatino Linotype" w:eastAsia="Palatino Linotype" w:hAnsi="Palatino Linotype" w:cs="Palatino Linotype"/>
          <w:sz w:val="22"/>
          <w:szCs w:val="22"/>
          <w:lang w:eastAsia="en-US"/>
        </w:rPr>
      </w:pPr>
      <w:r w:rsidRPr="00FB2210">
        <w:rPr>
          <w:rFonts w:ascii="Palatino Linotype" w:eastAsia="Palatino Linotype" w:hAnsi="Palatino Linotype" w:cs="Palatino Linotype"/>
          <w:sz w:val="22"/>
          <w:szCs w:val="22"/>
          <w:lang w:eastAsia="en-US"/>
        </w:rPr>
        <w:t xml:space="preserve">En estas condiciones, resulta claro que la información de mérito es generada en ejercicio de las atribuciones del </w:t>
      </w:r>
      <w:r w:rsidRPr="00FB2210">
        <w:rPr>
          <w:rFonts w:ascii="Palatino Linotype" w:eastAsia="Palatino Linotype" w:hAnsi="Palatino Linotype" w:cs="Palatino Linotype"/>
          <w:b/>
          <w:sz w:val="22"/>
          <w:szCs w:val="22"/>
          <w:lang w:eastAsia="en-US"/>
        </w:rPr>
        <w:t>Sujeto Obligado</w:t>
      </w:r>
      <w:r w:rsidRPr="00FB2210">
        <w:rPr>
          <w:rFonts w:ascii="Palatino Linotype" w:eastAsia="Palatino Linotype" w:hAnsi="Palatino Linotype" w:cs="Palatino Linotype"/>
          <w:sz w:val="22"/>
          <w:szCs w:val="22"/>
          <w:lang w:eastAsia="en-US"/>
        </w:rPr>
        <w:t xml:space="preserve"> de acuerdo a lo dispuesto por los artículos 4, segundo párrafo y 12, segundo párrafo de la Ley de Transparencia y Acceso a la Información Pública del Estado de México y Municipios; consecuentemente debe obrar en sus archivos de </w:t>
      </w:r>
      <w:r w:rsidRPr="00FB2210">
        <w:rPr>
          <w:rFonts w:ascii="Palatino Linotype" w:eastAsia="Palatino Linotype" w:hAnsi="Palatino Linotype" w:cs="Palatino Linotype"/>
          <w:sz w:val="22"/>
          <w:szCs w:val="22"/>
          <w:lang w:eastAsia="en-US"/>
        </w:rPr>
        <w:lastRenderedPageBreak/>
        <w:t>conformidad a lo que señala el artículo 19 de la Ley de Transparencia Local que establece que debe presumirse la existencia de la información, si se refiere a las facultades, competencias y funciones que los ordenamientos jurídicos aplicables otorgan a los Sujetos Obligados.</w:t>
      </w:r>
    </w:p>
    <w:p w14:paraId="4887E4F6" w14:textId="77777777" w:rsidR="005F732C" w:rsidRPr="00FB2210" w:rsidRDefault="005F732C" w:rsidP="005F732C">
      <w:pPr>
        <w:spacing w:line="360" w:lineRule="auto"/>
        <w:rPr>
          <w:rFonts w:ascii="Palatino Linotype" w:eastAsia="Palatino Linotype" w:hAnsi="Palatino Linotype" w:cs="Palatino Linotype"/>
          <w:sz w:val="22"/>
          <w:szCs w:val="22"/>
          <w:lang w:eastAsia="en-US"/>
        </w:rPr>
      </w:pPr>
    </w:p>
    <w:p w14:paraId="3F03C58C" w14:textId="158C703F" w:rsidR="005F732C" w:rsidRPr="00FB2210" w:rsidRDefault="005F732C" w:rsidP="005F732C">
      <w:pPr>
        <w:spacing w:line="360" w:lineRule="auto"/>
        <w:jc w:val="both"/>
        <w:rPr>
          <w:rFonts w:ascii="Palatino Linotype" w:eastAsia="Palatino Linotype" w:hAnsi="Palatino Linotype" w:cs="Palatino Linotype"/>
          <w:sz w:val="22"/>
          <w:szCs w:val="22"/>
          <w:lang w:eastAsia="en-US"/>
        </w:rPr>
      </w:pPr>
      <w:r w:rsidRPr="00FB2210">
        <w:rPr>
          <w:rFonts w:ascii="Palatino Linotype" w:eastAsia="Palatino Linotype" w:hAnsi="Palatino Linotype" w:cs="Palatino Linotype"/>
          <w:sz w:val="22"/>
          <w:szCs w:val="22"/>
          <w:lang w:eastAsia="en-US"/>
        </w:rPr>
        <w:t>Por lo tanto, se desprende que los recibos de nómina que amparen el pago de los sueldos, de los servidores públicos adscritos al</w:t>
      </w:r>
      <w:r w:rsidRPr="00FB2210">
        <w:t xml:space="preserve"> </w:t>
      </w:r>
      <w:r w:rsidRPr="00FB2210">
        <w:rPr>
          <w:rFonts w:ascii="Palatino Linotype" w:eastAsia="Palatino Linotype" w:hAnsi="Palatino Linotype" w:cs="Palatino Linotype"/>
          <w:b/>
          <w:bCs/>
          <w:sz w:val="22"/>
          <w:szCs w:val="22"/>
        </w:rPr>
        <w:t>Sistema Municipal Para el Desarrollo Integral de la Familia de Huehuetoca</w:t>
      </w:r>
      <w:r w:rsidRPr="00FB2210">
        <w:rPr>
          <w:rFonts w:ascii="Palatino Linotype" w:eastAsia="Palatino Linotype" w:hAnsi="Palatino Linotype" w:cs="Palatino Linotype"/>
          <w:sz w:val="22"/>
          <w:szCs w:val="22"/>
          <w:lang w:eastAsia="en-US"/>
        </w:rPr>
        <w:t>, se encuentra dentro de las atribuciones del ente público.</w:t>
      </w:r>
    </w:p>
    <w:p w14:paraId="0EBE658D" w14:textId="77777777" w:rsidR="005F732C" w:rsidRPr="00FB2210" w:rsidRDefault="005F732C" w:rsidP="005F732C">
      <w:pPr>
        <w:spacing w:line="360" w:lineRule="auto"/>
        <w:rPr>
          <w:rFonts w:ascii="Palatino Linotype" w:eastAsia="Palatino Linotype" w:hAnsi="Palatino Linotype" w:cs="Palatino Linotype"/>
          <w:sz w:val="22"/>
          <w:szCs w:val="22"/>
          <w:lang w:eastAsia="en-US"/>
        </w:rPr>
      </w:pPr>
    </w:p>
    <w:p w14:paraId="394A95F5" w14:textId="77777777" w:rsidR="005F732C" w:rsidRPr="00FB2210" w:rsidRDefault="005F732C" w:rsidP="005F732C">
      <w:pPr>
        <w:spacing w:line="360" w:lineRule="auto"/>
        <w:jc w:val="both"/>
        <w:rPr>
          <w:rFonts w:ascii="Palatino Linotype" w:eastAsia="Palatino Linotype" w:hAnsi="Palatino Linotype" w:cs="Palatino Linotype"/>
          <w:sz w:val="22"/>
          <w:szCs w:val="22"/>
          <w:lang w:eastAsia="en-US"/>
        </w:rPr>
      </w:pPr>
      <w:r w:rsidRPr="00FB2210">
        <w:rPr>
          <w:rFonts w:ascii="Palatino Linotype" w:eastAsia="Palatino Linotype" w:hAnsi="Palatino Linotype" w:cs="Palatino Linotype"/>
          <w:sz w:val="22"/>
          <w:szCs w:val="22"/>
          <w:lang w:eastAsia="en-US"/>
        </w:rPr>
        <w:t>Además, de que la información de análisis,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14:paraId="7D67B9A2" w14:textId="77777777" w:rsidR="005F732C" w:rsidRPr="00FB2210" w:rsidRDefault="005F732C" w:rsidP="005F732C">
      <w:pPr>
        <w:spacing w:line="276" w:lineRule="auto"/>
        <w:rPr>
          <w:rFonts w:ascii="Palatino Linotype" w:eastAsia="Palatino Linotype" w:hAnsi="Palatino Linotype" w:cs="Palatino Linotype"/>
          <w:sz w:val="22"/>
          <w:szCs w:val="22"/>
          <w:lang w:eastAsia="en-US"/>
        </w:rPr>
      </w:pPr>
    </w:p>
    <w:p w14:paraId="0F496FB2" w14:textId="77777777" w:rsidR="005F732C" w:rsidRPr="00FB2210" w:rsidRDefault="005F732C" w:rsidP="005F732C">
      <w:pPr>
        <w:spacing w:line="276" w:lineRule="auto"/>
        <w:ind w:left="851" w:right="616"/>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i/>
          <w:sz w:val="22"/>
          <w:szCs w:val="22"/>
          <w:u w:val="single"/>
          <w:lang w:eastAsia="en-US"/>
        </w:rPr>
        <w:t>“</w:t>
      </w:r>
      <w:r w:rsidRPr="00FB2210">
        <w:rPr>
          <w:rFonts w:ascii="Palatino Linotype" w:eastAsia="Palatino Linotype" w:hAnsi="Palatino Linotype" w:cs="Palatino Linotype"/>
          <w:b/>
          <w:i/>
          <w:sz w:val="22"/>
          <w:szCs w:val="22"/>
          <w:u w:val="single"/>
          <w:lang w:eastAsia="en-US"/>
        </w:rPr>
        <w:t>Artículo 7. El Estado de México garantizará el efectivo acceso de toda persona a la información en posesión de cualquier entidad,</w:t>
      </w:r>
      <w:r w:rsidRPr="00FB2210">
        <w:rPr>
          <w:rFonts w:ascii="Palatino Linotype" w:eastAsia="Palatino Linotype" w:hAnsi="Palatino Linotype" w:cs="Palatino Linotype"/>
          <w:i/>
          <w:sz w:val="22"/>
          <w:szCs w:val="22"/>
          <w:lang w:eastAsia="en-US"/>
        </w:rPr>
        <w:t xml:space="preserve"> autoridad, órgano y organismo de los poderes Ejecutivo, Legislativo y Judicial, órganos autónomos, partidos políticos, fideicomisos y fondos públicos, así como de cualquier persona física, jurídico colectiva o sindicato </w:t>
      </w:r>
      <w:r w:rsidRPr="00FB2210">
        <w:rPr>
          <w:rFonts w:ascii="Palatino Linotype" w:eastAsia="Palatino Linotype" w:hAnsi="Palatino Linotype" w:cs="Palatino Linotype"/>
          <w:b/>
          <w:i/>
          <w:sz w:val="22"/>
          <w:szCs w:val="22"/>
          <w:u w:val="single"/>
          <w:lang w:eastAsia="en-US"/>
        </w:rPr>
        <w:t>que reciba y ejerza recursos públicos</w:t>
      </w:r>
      <w:r w:rsidRPr="00FB2210">
        <w:rPr>
          <w:rFonts w:ascii="Palatino Linotype" w:eastAsia="Palatino Linotype" w:hAnsi="Palatino Linotype" w:cs="Palatino Linotype"/>
          <w:i/>
          <w:sz w:val="22"/>
          <w:szCs w:val="22"/>
          <w:lang w:eastAsia="en-US"/>
        </w:rPr>
        <w:t xml:space="preserve"> o realice actos de autoridad </w:t>
      </w:r>
      <w:r w:rsidRPr="00FB2210">
        <w:rPr>
          <w:rFonts w:ascii="Palatino Linotype" w:eastAsia="Palatino Linotype" w:hAnsi="Palatino Linotype" w:cs="Palatino Linotype"/>
          <w:b/>
          <w:i/>
          <w:sz w:val="22"/>
          <w:szCs w:val="22"/>
          <w:u w:val="single"/>
          <w:lang w:eastAsia="en-US"/>
        </w:rPr>
        <w:t xml:space="preserve">en el ámbito de competencia del Estado de México </w:t>
      </w:r>
      <w:r w:rsidRPr="00FB2210">
        <w:rPr>
          <w:rFonts w:ascii="Palatino Linotype" w:eastAsia="Palatino Linotype" w:hAnsi="Palatino Linotype" w:cs="Palatino Linotype"/>
          <w:i/>
          <w:sz w:val="22"/>
          <w:szCs w:val="22"/>
          <w:lang w:eastAsia="en-US"/>
        </w:rPr>
        <w:t>y sus municipios.</w:t>
      </w:r>
    </w:p>
    <w:p w14:paraId="0F4EAC40" w14:textId="77777777" w:rsidR="005F732C" w:rsidRPr="00FB2210" w:rsidRDefault="005F732C" w:rsidP="005F732C">
      <w:pPr>
        <w:spacing w:line="276" w:lineRule="auto"/>
        <w:ind w:left="851" w:right="616"/>
        <w:jc w:val="both"/>
        <w:rPr>
          <w:rFonts w:ascii="Palatino Linotype" w:eastAsia="Palatino Linotype" w:hAnsi="Palatino Linotype" w:cs="Palatino Linotype"/>
          <w:sz w:val="22"/>
          <w:szCs w:val="22"/>
          <w:lang w:eastAsia="en-US"/>
        </w:rPr>
      </w:pPr>
      <w:r w:rsidRPr="00FB2210">
        <w:rPr>
          <w:rFonts w:ascii="Palatino Linotype" w:eastAsia="Palatino Linotype" w:hAnsi="Palatino Linotype" w:cs="Palatino Linotype"/>
          <w:b/>
          <w:i/>
          <w:sz w:val="22"/>
          <w:szCs w:val="22"/>
          <w:lang w:eastAsia="en-US"/>
        </w:rPr>
        <w:lastRenderedPageBreak/>
        <w:t>Artículo 23</w:t>
      </w:r>
      <w:r w:rsidRPr="00FB2210">
        <w:rPr>
          <w:rFonts w:ascii="Palatino Linotype" w:eastAsia="Palatino Linotype" w:hAnsi="Palatino Linotype" w:cs="Palatino Linotype"/>
          <w:i/>
          <w:sz w:val="22"/>
          <w:szCs w:val="22"/>
          <w:lang w:eastAsia="en-US"/>
        </w:rPr>
        <w:t>. Son sujetos obligados a transparentar y permitir el acceso a su información y proteger los datos personales que obren en su poder:</w:t>
      </w:r>
    </w:p>
    <w:p w14:paraId="5832C9A6" w14:textId="77777777" w:rsidR="005F732C" w:rsidRPr="00FB2210" w:rsidRDefault="005F732C" w:rsidP="005F732C">
      <w:pPr>
        <w:spacing w:line="276" w:lineRule="auto"/>
        <w:ind w:left="851" w:right="616"/>
        <w:jc w:val="both"/>
        <w:rPr>
          <w:rFonts w:ascii="Palatino Linotype" w:eastAsia="Palatino Linotype" w:hAnsi="Palatino Linotype" w:cs="Palatino Linotype"/>
          <w:sz w:val="22"/>
          <w:szCs w:val="22"/>
          <w:lang w:eastAsia="en-US"/>
        </w:rPr>
      </w:pPr>
      <w:r w:rsidRPr="00FB2210">
        <w:rPr>
          <w:rFonts w:ascii="Palatino Linotype" w:eastAsia="Palatino Linotype" w:hAnsi="Palatino Linotype" w:cs="Palatino Linotype"/>
          <w:b/>
          <w:i/>
          <w:sz w:val="22"/>
          <w:szCs w:val="22"/>
          <w:u w:val="single"/>
          <w:lang w:eastAsia="en-US"/>
        </w:rPr>
        <w:t xml:space="preserve">I. El Poder Ejecutivo del Estado de México, las dependencias, organismos auxiliares, órganos, entidades, fideicomisos y fondos públicos, así como la </w:t>
      </w:r>
      <w:proofErr w:type="gramStart"/>
      <w:r w:rsidRPr="00FB2210">
        <w:rPr>
          <w:rFonts w:ascii="Palatino Linotype" w:eastAsia="Palatino Linotype" w:hAnsi="Palatino Linotype" w:cs="Palatino Linotype"/>
          <w:b/>
          <w:i/>
          <w:sz w:val="22"/>
          <w:szCs w:val="22"/>
          <w:u w:val="single"/>
          <w:lang w:eastAsia="en-US"/>
        </w:rPr>
        <w:t>Fiscalía General</w:t>
      </w:r>
      <w:proofErr w:type="gramEnd"/>
      <w:r w:rsidRPr="00FB2210">
        <w:rPr>
          <w:rFonts w:ascii="Palatino Linotype" w:eastAsia="Palatino Linotype" w:hAnsi="Palatino Linotype" w:cs="Palatino Linotype"/>
          <w:b/>
          <w:i/>
          <w:sz w:val="22"/>
          <w:szCs w:val="22"/>
          <w:u w:val="single"/>
          <w:lang w:eastAsia="en-US"/>
        </w:rPr>
        <w:t xml:space="preserve"> de Justicia del Estado de México;</w:t>
      </w:r>
    </w:p>
    <w:p w14:paraId="2F6EBA33" w14:textId="77777777" w:rsidR="005F732C" w:rsidRPr="00FB2210" w:rsidRDefault="005F732C" w:rsidP="005F732C">
      <w:pPr>
        <w:spacing w:line="276" w:lineRule="auto"/>
        <w:ind w:left="851" w:right="616"/>
        <w:jc w:val="both"/>
        <w:rPr>
          <w:rFonts w:ascii="Palatino Linotype" w:eastAsia="Palatino Linotype" w:hAnsi="Palatino Linotype" w:cs="Palatino Linotype"/>
          <w:sz w:val="22"/>
          <w:szCs w:val="22"/>
          <w:lang w:eastAsia="en-US"/>
        </w:rPr>
      </w:pPr>
      <w:r w:rsidRPr="00FB2210">
        <w:rPr>
          <w:rFonts w:ascii="Palatino Linotype" w:eastAsia="Palatino Linotype" w:hAnsi="Palatino Linotype" w:cs="Palatino Linotype"/>
          <w:i/>
          <w:sz w:val="22"/>
          <w:szCs w:val="22"/>
          <w:lang w:eastAsia="en-US"/>
        </w:rPr>
        <w:t>(…)</w:t>
      </w:r>
    </w:p>
    <w:p w14:paraId="45EA08A6" w14:textId="77777777" w:rsidR="005F732C" w:rsidRPr="00FB2210" w:rsidRDefault="005F732C" w:rsidP="005F732C">
      <w:pPr>
        <w:spacing w:line="276" w:lineRule="auto"/>
        <w:ind w:left="851" w:right="616"/>
        <w:jc w:val="both"/>
        <w:rPr>
          <w:rFonts w:ascii="Palatino Linotype" w:eastAsia="Palatino Linotype" w:hAnsi="Palatino Linotype" w:cs="Palatino Linotype"/>
          <w:sz w:val="22"/>
          <w:szCs w:val="22"/>
          <w:lang w:eastAsia="en-US"/>
        </w:rPr>
      </w:pPr>
      <w:r w:rsidRPr="00FB2210">
        <w:rPr>
          <w:rFonts w:ascii="Palatino Linotype" w:eastAsia="Palatino Linotype" w:hAnsi="Palatino Linotype" w:cs="Palatino Linotype"/>
          <w:b/>
          <w:i/>
          <w:sz w:val="22"/>
          <w:szCs w:val="22"/>
          <w:u w:val="single"/>
          <w:lang w:eastAsia="en-U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E5AA524" w14:textId="77777777" w:rsidR="005F732C" w:rsidRPr="00FB2210" w:rsidRDefault="005F732C" w:rsidP="005F732C">
      <w:pPr>
        <w:spacing w:line="276" w:lineRule="auto"/>
        <w:ind w:left="851" w:right="616"/>
        <w:jc w:val="both"/>
        <w:rPr>
          <w:rFonts w:ascii="Palatino Linotype" w:eastAsia="Palatino Linotype" w:hAnsi="Palatino Linotype" w:cs="Palatino Linotype"/>
          <w:sz w:val="22"/>
          <w:szCs w:val="22"/>
          <w:lang w:eastAsia="en-US"/>
        </w:rPr>
      </w:pPr>
      <w:r w:rsidRPr="00FB2210">
        <w:rPr>
          <w:rFonts w:ascii="Palatino Linotype" w:eastAsia="Palatino Linotype" w:hAnsi="Palatino Linotype" w:cs="Palatino Linotype"/>
          <w:i/>
          <w:sz w:val="22"/>
          <w:szCs w:val="22"/>
          <w:lang w:eastAsia="en-US"/>
        </w:rPr>
        <w:t xml:space="preserve">Los servidores públicos deberán transparentar sus </w:t>
      </w:r>
      <w:proofErr w:type="gramStart"/>
      <w:r w:rsidRPr="00FB2210">
        <w:rPr>
          <w:rFonts w:ascii="Palatino Linotype" w:eastAsia="Palatino Linotype" w:hAnsi="Palatino Linotype" w:cs="Palatino Linotype"/>
          <w:i/>
          <w:sz w:val="22"/>
          <w:szCs w:val="22"/>
          <w:lang w:eastAsia="en-US"/>
        </w:rPr>
        <w:t>acciones</w:t>
      </w:r>
      <w:proofErr w:type="gramEnd"/>
      <w:r w:rsidRPr="00FB2210">
        <w:rPr>
          <w:rFonts w:ascii="Palatino Linotype" w:eastAsia="Palatino Linotype" w:hAnsi="Palatino Linotype" w:cs="Palatino Linotype"/>
          <w:i/>
          <w:sz w:val="22"/>
          <w:szCs w:val="22"/>
          <w:lang w:eastAsia="en-US"/>
        </w:rPr>
        <w:t xml:space="preserve"> así como garantizar y respetar el derecho de acceso a la información pública.”</w:t>
      </w:r>
      <w:r w:rsidRPr="00FB2210">
        <w:rPr>
          <w:rFonts w:ascii="Palatino Linotype" w:eastAsia="Palatino Linotype" w:hAnsi="Palatino Linotype" w:cs="Palatino Linotype"/>
          <w:b/>
          <w:i/>
          <w:sz w:val="22"/>
          <w:szCs w:val="22"/>
          <w:lang w:eastAsia="en-US"/>
        </w:rPr>
        <w:t xml:space="preserve"> </w:t>
      </w:r>
    </w:p>
    <w:p w14:paraId="367E31F1" w14:textId="77777777" w:rsidR="005F732C" w:rsidRPr="00FB2210" w:rsidRDefault="005F732C" w:rsidP="005F732C">
      <w:pPr>
        <w:spacing w:line="276" w:lineRule="auto"/>
        <w:rPr>
          <w:rFonts w:ascii="Palatino Linotype" w:eastAsia="Palatino Linotype" w:hAnsi="Palatino Linotype" w:cs="Palatino Linotype"/>
          <w:sz w:val="22"/>
          <w:szCs w:val="22"/>
          <w:lang w:eastAsia="en-US"/>
        </w:rPr>
      </w:pPr>
    </w:p>
    <w:p w14:paraId="224EB88E" w14:textId="77777777" w:rsidR="005F732C" w:rsidRPr="00FB2210" w:rsidRDefault="005F732C" w:rsidP="005F732C">
      <w:pPr>
        <w:spacing w:line="360" w:lineRule="auto"/>
        <w:jc w:val="both"/>
        <w:rPr>
          <w:rFonts w:ascii="Palatino Linotype" w:eastAsia="Palatino Linotype" w:hAnsi="Palatino Linotype" w:cs="Palatino Linotype"/>
          <w:sz w:val="22"/>
          <w:szCs w:val="22"/>
          <w:lang w:eastAsia="en-US"/>
        </w:rPr>
      </w:pPr>
      <w:r w:rsidRPr="00FB2210">
        <w:rPr>
          <w:rFonts w:ascii="Palatino Linotype" w:eastAsia="Palatino Linotype" w:hAnsi="Palatino Linotype" w:cs="Palatino Linotype"/>
          <w:sz w:val="22"/>
          <w:szCs w:val="22"/>
          <w:lang w:eastAsia="en-US"/>
        </w:rPr>
        <w:t xml:space="preserve">Sirve de sustento por analogía, para justificar la publicidad sobre los datos relativos a los montos por concepto de pago de las remuneraciones, los criterios </w:t>
      </w:r>
      <w:r w:rsidRPr="00FB2210">
        <w:rPr>
          <w:rFonts w:ascii="Palatino Linotype" w:eastAsia="Palatino Linotype" w:hAnsi="Palatino Linotype" w:cs="Palatino Linotype"/>
          <w:b/>
          <w:sz w:val="22"/>
          <w:szCs w:val="22"/>
          <w:lang w:eastAsia="en-US"/>
        </w:rPr>
        <w:t>01/2003</w:t>
      </w:r>
      <w:r w:rsidRPr="00FB2210">
        <w:rPr>
          <w:rFonts w:ascii="Palatino Linotype" w:eastAsia="Palatino Linotype" w:hAnsi="Palatino Linotype" w:cs="Palatino Linotype"/>
          <w:sz w:val="22"/>
          <w:szCs w:val="22"/>
          <w:lang w:eastAsia="en-US"/>
        </w:rPr>
        <w:t xml:space="preserve"> y </w:t>
      </w:r>
      <w:r w:rsidRPr="00FB2210">
        <w:rPr>
          <w:rFonts w:ascii="Palatino Linotype" w:eastAsia="Palatino Linotype" w:hAnsi="Palatino Linotype" w:cs="Palatino Linotype"/>
          <w:b/>
          <w:sz w:val="22"/>
          <w:szCs w:val="22"/>
          <w:lang w:eastAsia="en-US"/>
        </w:rPr>
        <w:t>02/2003</w:t>
      </w:r>
      <w:r w:rsidRPr="00FB2210">
        <w:rPr>
          <w:rFonts w:ascii="Palatino Linotype" w:eastAsia="Palatino Linotype" w:hAnsi="Palatino Linotype" w:cs="Palatino Linotype"/>
          <w:sz w:val="22"/>
          <w:szCs w:val="22"/>
          <w:lang w:eastAsia="en-US"/>
        </w:rPr>
        <w:t xml:space="preserve"> emitidos por el Comité de Acceso a la Información Pública y Protección de Datos Personales de la Suprema Corte de Justicia de la Nación que a continuación se citan: </w:t>
      </w:r>
    </w:p>
    <w:p w14:paraId="410AD66F" w14:textId="77777777" w:rsidR="005F732C" w:rsidRPr="00FB2210" w:rsidRDefault="005F732C" w:rsidP="005F732C">
      <w:pPr>
        <w:spacing w:line="360" w:lineRule="auto"/>
        <w:jc w:val="both"/>
        <w:rPr>
          <w:rFonts w:ascii="Palatino Linotype" w:eastAsia="Palatino Linotype" w:hAnsi="Palatino Linotype" w:cs="Palatino Linotype"/>
          <w:sz w:val="22"/>
          <w:szCs w:val="22"/>
          <w:lang w:eastAsia="en-US"/>
        </w:rPr>
      </w:pPr>
    </w:p>
    <w:p w14:paraId="57D138AA" w14:textId="77777777" w:rsidR="005F732C" w:rsidRPr="00FB2210" w:rsidRDefault="005F732C" w:rsidP="005F732C">
      <w:pPr>
        <w:tabs>
          <w:tab w:val="left" w:pos="7513"/>
        </w:tabs>
        <w:spacing w:line="276" w:lineRule="auto"/>
        <w:ind w:left="851" w:right="616"/>
        <w:rPr>
          <w:rFonts w:ascii="Palatino Linotype" w:eastAsia="Palatino Linotype" w:hAnsi="Palatino Linotype" w:cs="Palatino Linotype"/>
          <w:sz w:val="22"/>
          <w:szCs w:val="22"/>
          <w:lang w:eastAsia="en-US"/>
        </w:rPr>
      </w:pPr>
      <w:r w:rsidRPr="00FB2210">
        <w:rPr>
          <w:rFonts w:ascii="Palatino Linotype" w:eastAsia="Palatino Linotype" w:hAnsi="Palatino Linotype" w:cs="Palatino Linotype"/>
          <w:i/>
          <w:sz w:val="22"/>
          <w:szCs w:val="22"/>
          <w:lang w:eastAsia="en-US"/>
        </w:rPr>
        <w:t>“</w:t>
      </w:r>
      <w:r w:rsidRPr="00FB2210">
        <w:rPr>
          <w:rFonts w:ascii="Palatino Linotype" w:eastAsia="Palatino Linotype" w:hAnsi="Palatino Linotype" w:cs="Palatino Linotype"/>
          <w:b/>
          <w:i/>
          <w:sz w:val="22"/>
          <w:szCs w:val="22"/>
          <w:lang w:eastAsia="en-US"/>
        </w:rPr>
        <w:t>Criterio 01/2003.</w:t>
      </w:r>
    </w:p>
    <w:p w14:paraId="1077B185" w14:textId="77777777" w:rsidR="005F732C" w:rsidRPr="00FB2210" w:rsidRDefault="005F732C" w:rsidP="005F732C">
      <w:pPr>
        <w:tabs>
          <w:tab w:val="left" w:pos="7513"/>
        </w:tabs>
        <w:spacing w:line="276" w:lineRule="auto"/>
        <w:ind w:left="851" w:right="616"/>
        <w:jc w:val="both"/>
        <w:rPr>
          <w:rFonts w:ascii="Palatino Linotype" w:eastAsia="Palatino Linotype" w:hAnsi="Palatino Linotype" w:cs="Palatino Linotype"/>
          <w:sz w:val="22"/>
          <w:szCs w:val="22"/>
          <w:lang w:eastAsia="en-US"/>
        </w:rPr>
      </w:pPr>
      <w:r w:rsidRPr="00FB2210">
        <w:rPr>
          <w:rFonts w:ascii="Palatino Linotype" w:eastAsia="Palatino Linotype" w:hAnsi="Palatino Linotype" w:cs="Palatino Linotype"/>
          <w:b/>
          <w:i/>
          <w:sz w:val="22"/>
          <w:szCs w:val="22"/>
          <w:lang w:eastAsia="en-US"/>
        </w:rPr>
        <w:t>INGRESOS DE LOS SERVIDORES PÚBLICOS. CONSTITUYEN INFORMACIÓN PÚBLICA AÚN Y CUANDO SU DIFUSIÓN PUEDE AFECTAR LA VIDA O LA SEGURIDAD DE AQUELLOS.</w:t>
      </w:r>
      <w:r w:rsidRPr="00FB2210">
        <w:rPr>
          <w:rFonts w:ascii="Palatino Linotype" w:eastAsia="Palatino Linotype" w:hAnsi="Palatino Linotype" w:cs="Palatino Linotype"/>
          <w:i/>
          <w:sz w:val="22"/>
          <w:szCs w:val="22"/>
          <w:lang w:eastAsia="en-US"/>
        </w:rPr>
        <w:t> </w:t>
      </w:r>
    </w:p>
    <w:p w14:paraId="5AE1F409" w14:textId="77777777" w:rsidR="005F732C" w:rsidRPr="00FB2210" w:rsidRDefault="005F732C" w:rsidP="005F732C">
      <w:pPr>
        <w:tabs>
          <w:tab w:val="left" w:pos="7513"/>
        </w:tabs>
        <w:spacing w:line="276" w:lineRule="auto"/>
        <w:ind w:left="851" w:right="616"/>
        <w:jc w:val="both"/>
        <w:rPr>
          <w:rFonts w:ascii="Palatino Linotype" w:eastAsia="Palatino Linotype" w:hAnsi="Palatino Linotype" w:cs="Palatino Linotype"/>
          <w:sz w:val="22"/>
          <w:szCs w:val="22"/>
          <w:lang w:eastAsia="en-US"/>
        </w:rPr>
      </w:pPr>
      <w:r w:rsidRPr="00FB2210">
        <w:rPr>
          <w:rFonts w:ascii="Palatino Linotype" w:eastAsia="Palatino Linotype" w:hAnsi="Palatino Linotype" w:cs="Palatino Linotype"/>
          <w:i/>
          <w:sz w:val="22"/>
          <w:szCs w:val="22"/>
          <w:lang w:eastAsia="en-US"/>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FB2210">
        <w:rPr>
          <w:rFonts w:ascii="Palatino Linotype" w:eastAsia="Palatino Linotype" w:hAnsi="Palatino Linotype" w:cs="Palatino Linotype"/>
          <w:b/>
          <w:i/>
          <w:sz w:val="22"/>
          <w:szCs w:val="22"/>
          <w:u w:val="single"/>
          <w:lang w:eastAsia="en-US"/>
        </w:rPr>
        <w:t xml:space="preserve">deben publicarse en medios remotos o locales de comunicación electrónica, lo que se sustenta </w:t>
      </w:r>
      <w:r w:rsidRPr="00FB2210">
        <w:rPr>
          <w:rFonts w:ascii="Palatino Linotype" w:eastAsia="Palatino Linotype" w:hAnsi="Palatino Linotype" w:cs="Palatino Linotype"/>
          <w:b/>
          <w:i/>
          <w:sz w:val="22"/>
          <w:szCs w:val="22"/>
          <w:u w:val="single"/>
          <w:lang w:eastAsia="en-US"/>
        </w:rPr>
        <w:lastRenderedPageBreak/>
        <w:t>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FB2210">
        <w:rPr>
          <w:rFonts w:ascii="Palatino Linotype" w:eastAsia="Palatino Linotype" w:hAnsi="Palatino Linotype" w:cs="Palatino Linotype"/>
          <w:i/>
          <w:sz w:val="22"/>
          <w:szCs w:val="22"/>
          <w:u w:val="single"/>
          <w:lang w:eastAsia="en-US"/>
        </w:rPr>
        <w:t>…”</w:t>
      </w:r>
    </w:p>
    <w:p w14:paraId="295BEA5E" w14:textId="77777777" w:rsidR="005F732C" w:rsidRPr="00FB2210" w:rsidRDefault="005F732C" w:rsidP="005F732C">
      <w:pPr>
        <w:tabs>
          <w:tab w:val="left" w:pos="7513"/>
        </w:tabs>
        <w:spacing w:line="276" w:lineRule="auto"/>
        <w:ind w:left="851" w:right="616"/>
        <w:rPr>
          <w:rFonts w:ascii="Palatino Linotype" w:eastAsia="Palatino Linotype" w:hAnsi="Palatino Linotype" w:cs="Palatino Linotype"/>
          <w:sz w:val="22"/>
          <w:szCs w:val="22"/>
          <w:lang w:eastAsia="en-US"/>
        </w:rPr>
      </w:pPr>
    </w:p>
    <w:p w14:paraId="463ADD9B" w14:textId="77777777" w:rsidR="005F732C" w:rsidRPr="00FB2210" w:rsidRDefault="005F732C" w:rsidP="005F732C">
      <w:pPr>
        <w:tabs>
          <w:tab w:val="left" w:pos="7513"/>
        </w:tabs>
        <w:spacing w:line="276" w:lineRule="auto"/>
        <w:ind w:left="851" w:right="616"/>
        <w:rPr>
          <w:rFonts w:ascii="Palatino Linotype" w:eastAsia="Palatino Linotype" w:hAnsi="Palatino Linotype" w:cs="Palatino Linotype"/>
          <w:sz w:val="22"/>
          <w:szCs w:val="22"/>
          <w:lang w:eastAsia="en-US"/>
        </w:rPr>
      </w:pPr>
      <w:r w:rsidRPr="00FB2210">
        <w:rPr>
          <w:rFonts w:ascii="Palatino Linotype" w:eastAsia="Palatino Linotype" w:hAnsi="Palatino Linotype" w:cs="Palatino Linotype"/>
          <w:b/>
          <w:i/>
          <w:sz w:val="22"/>
          <w:szCs w:val="22"/>
          <w:lang w:eastAsia="en-US"/>
        </w:rPr>
        <w:t>“Criterio 02/2003.</w:t>
      </w:r>
    </w:p>
    <w:p w14:paraId="5B546BC2" w14:textId="77777777" w:rsidR="005F732C" w:rsidRPr="00FB2210" w:rsidRDefault="005F732C" w:rsidP="005F732C">
      <w:pPr>
        <w:tabs>
          <w:tab w:val="left" w:pos="7513"/>
        </w:tabs>
        <w:spacing w:line="276" w:lineRule="auto"/>
        <w:ind w:left="851" w:right="616"/>
        <w:jc w:val="both"/>
        <w:rPr>
          <w:rFonts w:ascii="Palatino Linotype" w:eastAsia="Palatino Linotype" w:hAnsi="Palatino Linotype" w:cs="Palatino Linotype"/>
          <w:sz w:val="22"/>
          <w:szCs w:val="22"/>
          <w:lang w:eastAsia="en-US"/>
        </w:rPr>
      </w:pPr>
      <w:r w:rsidRPr="00FB2210">
        <w:rPr>
          <w:rFonts w:ascii="Palatino Linotype" w:eastAsia="Palatino Linotype" w:hAnsi="Palatino Linotype" w:cs="Palatino Linotype"/>
          <w:b/>
          <w:i/>
          <w:sz w:val="22"/>
          <w:szCs w:val="22"/>
          <w:lang w:eastAsia="en-US"/>
        </w:rPr>
        <w:t>INGRESOS DE LOS SERVIDORES PÚBLICOS, SON INFORMACIÓN PÚBLICA AÚN Y CUANDO CONSTITUYEN DATOS PERSONALES QUE SE REFIEREN AL PATRIMONIO DE AQUÉLLOS.</w:t>
      </w:r>
      <w:r w:rsidRPr="00FB2210">
        <w:rPr>
          <w:rFonts w:ascii="Palatino Linotype" w:eastAsia="Palatino Linotype" w:hAnsi="Palatino Linotype" w:cs="Palatino Linotype"/>
          <w:i/>
          <w:sz w:val="22"/>
          <w:szCs w:val="22"/>
          <w:lang w:eastAsia="en-US"/>
        </w:rPr>
        <w:t> </w:t>
      </w:r>
    </w:p>
    <w:p w14:paraId="50B6D342" w14:textId="77777777" w:rsidR="005F732C" w:rsidRPr="00FB2210" w:rsidRDefault="005F732C" w:rsidP="005F732C">
      <w:pPr>
        <w:tabs>
          <w:tab w:val="left" w:pos="7513"/>
        </w:tabs>
        <w:spacing w:line="276" w:lineRule="auto"/>
        <w:ind w:left="851" w:right="616"/>
        <w:jc w:val="both"/>
        <w:rPr>
          <w:rFonts w:ascii="Palatino Linotype" w:eastAsia="Palatino Linotype" w:hAnsi="Palatino Linotype" w:cs="Palatino Linotype"/>
          <w:sz w:val="22"/>
          <w:szCs w:val="22"/>
          <w:lang w:eastAsia="en-US"/>
        </w:rPr>
      </w:pPr>
      <w:r w:rsidRPr="00FB2210">
        <w:rPr>
          <w:rFonts w:ascii="Palatino Linotype" w:eastAsia="Palatino Linotype" w:hAnsi="Palatino Linotype" w:cs="Palatino Linotype"/>
          <w:i/>
          <w:sz w:val="22"/>
          <w:szCs w:val="22"/>
          <w:lang w:eastAsia="en-US"/>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FB2210">
        <w:rPr>
          <w:rFonts w:ascii="Palatino Linotype" w:eastAsia="Palatino Linotype" w:hAnsi="Palatino Linotype" w:cs="Palatino Linotype"/>
          <w:b/>
          <w:i/>
          <w:sz w:val="22"/>
          <w:szCs w:val="22"/>
          <w:u w:val="single"/>
          <w:lang w:eastAsia="en-U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FB2210">
        <w:rPr>
          <w:rFonts w:ascii="Palatino Linotype" w:eastAsia="Palatino Linotype" w:hAnsi="Palatino Linotype" w:cs="Palatino Linotype"/>
          <w:i/>
          <w:sz w:val="22"/>
          <w:szCs w:val="22"/>
          <w:lang w:eastAsia="en-US"/>
        </w:rPr>
        <w:t xml:space="preserve"> el sistema de compensación…”</w:t>
      </w:r>
    </w:p>
    <w:p w14:paraId="10D36664" w14:textId="77777777" w:rsidR="005F732C" w:rsidRPr="00FB2210" w:rsidRDefault="005F732C" w:rsidP="005F732C">
      <w:pPr>
        <w:spacing w:line="360" w:lineRule="auto"/>
        <w:jc w:val="both"/>
        <w:rPr>
          <w:rFonts w:ascii="Palatino Linotype" w:eastAsia="Palatino Linotype" w:hAnsi="Palatino Linotype" w:cs="Palatino Linotype"/>
          <w:sz w:val="22"/>
          <w:szCs w:val="22"/>
          <w:lang w:eastAsia="en-US"/>
        </w:rPr>
      </w:pPr>
    </w:p>
    <w:p w14:paraId="190BD4E2" w14:textId="77777777" w:rsidR="005F732C" w:rsidRPr="00FB2210" w:rsidRDefault="005F732C" w:rsidP="005F732C">
      <w:pPr>
        <w:spacing w:line="360" w:lineRule="auto"/>
        <w:jc w:val="both"/>
        <w:rPr>
          <w:rFonts w:ascii="Palatino Linotype" w:eastAsia="Palatino Linotype" w:hAnsi="Palatino Linotype" w:cs="Palatino Linotype"/>
          <w:sz w:val="22"/>
          <w:szCs w:val="22"/>
          <w:lang w:eastAsia="en-US"/>
        </w:rPr>
      </w:pPr>
      <w:r w:rsidRPr="00FB2210">
        <w:rPr>
          <w:rFonts w:ascii="Palatino Linotype" w:eastAsia="Palatino Linotype" w:hAnsi="Palatino Linotype" w:cs="Palatino Linotype"/>
          <w:sz w:val="22"/>
          <w:szCs w:val="22"/>
          <w:lang w:eastAsia="en-US"/>
        </w:rPr>
        <w:t xml:space="preserve">Máxime que lo solicitado está relacionado con la obligación de transparencia común prevista en el artículo 92, fracción VIII de la Ley de Transparencia y Acceso a la Información Pública del Estado de México y Municipios, </w:t>
      </w:r>
      <w:r w:rsidRPr="00FB2210">
        <w:rPr>
          <w:rFonts w:ascii="Palatino Linotype" w:eastAsia="Palatino Linotype" w:hAnsi="Palatino Linotype" w:cs="Palatino Linotype"/>
          <w:b/>
          <w:sz w:val="22"/>
          <w:szCs w:val="22"/>
          <w:lang w:eastAsia="en-US"/>
        </w:rPr>
        <w:t>relativa a las remuneraciones de los servidores públicos, que incluye, entre otros, sueldos y prestaciones como la prima vacacional y el aguinaldo</w:t>
      </w:r>
      <w:r w:rsidRPr="00FB2210">
        <w:rPr>
          <w:rFonts w:ascii="Palatino Linotype" w:eastAsia="Palatino Linotype" w:hAnsi="Palatino Linotype" w:cs="Palatino Linotype"/>
          <w:sz w:val="22"/>
          <w:szCs w:val="22"/>
          <w:lang w:eastAsia="en-US"/>
        </w:rPr>
        <w:t>, como se sigue: </w:t>
      </w:r>
    </w:p>
    <w:p w14:paraId="75F2B1AC" w14:textId="77777777" w:rsidR="005F732C" w:rsidRPr="00FB2210" w:rsidRDefault="005F732C" w:rsidP="005F732C">
      <w:pPr>
        <w:spacing w:line="276" w:lineRule="auto"/>
        <w:rPr>
          <w:rFonts w:ascii="Palatino Linotype" w:eastAsia="Palatino Linotype" w:hAnsi="Palatino Linotype" w:cs="Palatino Linotype"/>
          <w:sz w:val="22"/>
          <w:szCs w:val="22"/>
          <w:lang w:eastAsia="en-US"/>
        </w:rPr>
      </w:pPr>
    </w:p>
    <w:p w14:paraId="7A970FF0" w14:textId="77777777" w:rsidR="005F732C" w:rsidRPr="00FB2210" w:rsidRDefault="005F732C" w:rsidP="005F732C">
      <w:pPr>
        <w:spacing w:line="276" w:lineRule="auto"/>
        <w:ind w:left="851" w:right="616"/>
        <w:jc w:val="both"/>
        <w:rPr>
          <w:rFonts w:ascii="Palatino Linotype" w:eastAsia="Palatino Linotype" w:hAnsi="Palatino Linotype" w:cs="Palatino Linotype"/>
          <w:sz w:val="22"/>
          <w:szCs w:val="22"/>
          <w:lang w:eastAsia="en-US"/>
        </w:rPr>
      </w:pPr>
      <w:r w:rsidRPr="00FB2210">
        <w:rPr>
          <w:rFonts w:ascii="Palatino Linotype" w:eastAsia="Palatino Linotype" w:hAnsi="Palatino Linotype" w:cs="Palatino Linotype"/>
          <w:i/>
          <w:sz w:val="22"/>
          <w:szCs w:val="22"/>
          <w:lang w:eastAsia="en-US"/>
        </w:rPr>
        <w:t>“</w:t>
      </w:r>
      <w:r w:rsidRPr="00FB2210">
        <w:rPr>
          <w:rFonts w:ascii="Palatino Linotype" w:eastAsia="Palatino Linotype" w:hAnsi="Palatino Linotype" w:cs="Palatino Linotype"/>
          <w:b/>
          <w:i/>
          <w:sz w:val="22"/>
          <w:szCs w:val="22"/>
          <w:lang w:eastAsia="en-US"/>
        </w:rPr>
        <w:t>Artículo 92.</w:t>
      </w:r>
      <w:r w:rsidRPr="00FB2210">
        <w:rPr>
          <w:rFonts w:ascii="Palatino Linotype" w:eastAsia="Palatino Linotype" w:hAnsi="Palatino Linotype" w:cs="Palatino Linotype"/>
          <w:i/>
          <w:sz w:val="22"/>
          <w:szCs w:val="22"/>
          <w:lang w:eastAsia="en-US"/>
        </w:rPr>
        <w:t xml:space="preserve"> Los sujetos obligados deberán poner a disposición del público de manera permanente y actualizada de forma sencilla, precisa y entendible, en los respectivos medios electrónicos, de acuerdo con sus facultades, atribuciones, </w:t>
      </w:r>
      <w:r w:rsidRPr="00FB2210">
        <w:rPr>
          <w:rFonts w:ascii="Palatino Linotype" w:eastAsia="Palatino Linotype" w:hAnsi="Palatino Linotype" w:cs="Palatino Linotype"/>
          <w:i/>
          <w:sz w:val="22"/>
          <w:szCs w:val="22"/>
          <w:lang w:eastAsia="en-US"/>
        </w:rPr>
        <w:lastRenderedPageBreak/>
        <w:t>funciones u objeto social, según corresponda, la información, por lo menos, de los temas, documentos y políticas que a continuación se señalan: </w:t>
      </w:r>
    </w:p>
    <w:p w14:paraId="104B5F27" w14:textId="77777777" w:rsidR="005F732C" w:rsidRPr="00FB2210" w:rsidRDefault="005F732C" w:rsidP="005F732C">
      <w:pPr>
        <w:spacing w:line="276" w:lineRule="auto"/>
        <w:ind w:left="851" w:right="616"/>
        <w:jc w:val="both"/>
        <w:rPr>
          <w:rFonts w:ascii="Palatino Linotype" w:eastAsia="Palatino Linotype" w:hAnsi="Palatino Linotype" w:cs="Palatino Linotype"/>
          <w:sz w:val="22"/>
          <w:szCs w:val="22"/>
          <w:lang w:eastAsia="en-US"/>
        </w:rPr>
      </w:pPr>
      <w:r w:rsidRPr="00FB2210">
        <w:rPr>
          <w:rFonts w:ascii="Palatino Linotype" w:eastAsia="Palatino Linotype" w:hAnsi="Palatino Linotype" w:cs="Palatino Linotype"/>
          <w:i/>
          <w:sz w:val="22"/>
          <w:szCs w:val="22"/>
          <w:lang w:eastAsia="en-US"/>
        </w:rPr>
        <w:t>(…)</w:t>
      </w:r>
    </w:p>
    <w:p w14:paraId="368E237A" w14:textId="77777777" w:rsidR="005F732C" w:rsidRPr="00FB2210" w:rsidRDefault="005F732C" w:rsidP="005F732C">
      <w:pPr>
        <w:spacing w:line="276" w:lineRule="auto"/>
        <w:ind w:left="851" w:right="616"/>
        <w:jc w:val="both"/>
        <w:rPr>
          <w:rFonts w:ascii="Palatino Linotype" w:eastAsia="Palatino Linotype" w:hAnsi="Palatino Linotype" w:cs="Palatino Linotype"/>
          <w:sz w:val="22"/>
          <w:szCs w:val="22"/>
          <w:lang w:eastAsia="en-US"/>
        </w:rPr>
      </w:pPr>
      <w:r w:rsidRPr="00FB2210">
        <w:rPr>
          <w:rFonts w:ascii="Palatino Linotype" w:eastAsia="Palatino Linotype" w:hAnsi="Palatino Linotype" w:cs="Palatino Linotype"/>
          <w:b/>
          <w:i/>
          <w:sz w:val="22"/>
          <w:szCs w:val="22"/>
          <w:lang w:eastAsia="en-US"/>
        </w:rPr>
        <w:t>VIII.</w:t>
      </w:r>
      <w:r w:rsidRPr="00FB2210">
        <w:rPr>
          <w:rFonts w:ascii="Palatino Linotype" w:eastAsia="Palatino Linotype" w:hAnsi="Palatino Linotype" w:cs="Palatino Linotype"/>
          <w:i/>
          <w:sz w:val="22"/>
          <w:szCs w:val="22"/>
          <w:lang w:eastAsia="en-US"/>
        </w:rPr>
        <w:t xml:space="preserv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05F3BDAA" w14:textId="77777777" w:rsidR="005F732C" w:rsidRPr="00FB2210" w:rsidRDefault="005F732C" w:rsidP="005F732C">
      <w:pPr>
        <w:spacing w:line="360" w:lineRule="auto"/>
        <w:ind w:right="49"/>
        <w:jc w:val="both"/>
        <w:rPr>
          <w:rFonts w:ascii="Palatino Linotype" w:eastAsia="Palatino Linotype" w:hAnsi="Palatino Linotype" w:cs="Palatino Linotype"/>
          <w:sz w:val="22"/>
          <w:szCs w:val="22"/>
          <w:lang w:eastAsia="en-US"/>
        </w:rPr>
      </w:pPr>
    </w:p>
    <w:p w14:paraId="72BFDB07" w14:textId="77777777" w:rsidR="005F732C" w:rsidRPr="00FB2210" w:rsidRDefault="005F732C" w:rsidP="005F732C">
      <w:pPr>
        <w:spacing w:line="360" w:lineRule="auto"/>
        <w:ind w:right="49"/>
        <w:jc w:val="both"/>
        <w:rPr>
          <w:rFonts w:ascii="Palatino Linotype" w:eastAsia="Palatino Linotype" w:hAnsi="Palatino Linotype" w:cs="Palatino Linotype"/>
          <w:b/>
          <w:sz w:val="22"/>
          <w:szCs w:val="22"/>
          <w:lang w:eastAsia="en-US"/>
        </w:rPr>
      </w:pPr>
      <w:r w:rsidRPr="00FB2210">
        <w:rPr>
          <w:rFonts w:ascii="Palatino Linotype" w:eastAsia="Palatino Linotype" w:hAnsi="Palatino Linotype" w:cs="Palatino Linotype"/>
          <w:sz w:val="22"/>
          <w:szCs w:val="22"/>
          <w:lang w:eastAsia="en-US"/>
        </w:rPr>
        <w:t xml:space="preserve">De lo anterior, se colige que el </w:t>
      </w:r>
      <w:r w:rsidRPr="00FB2210">
        <w:rPr>
          <w:rFonts w:ascii="Palatino Linotype" w:eastAsia="Palatino Linotype" w:hAnsi="Palatino Linotype" w:cs="Palatino Linotype"/>
          <w:b/>
          <w:sz w:val="22"/>
          <w:szCs w:val="22"/>
          <w:lang w:eastAsia="en-US"/>
        </w:rPr>
        <w:t>Sujeto Obligado</w:t>
      </w:r>
      <w:r w:rsidRPr="00FB2210">
        <w:rPr>
          <w:rFonts w:ascii="Palatino Linotype" w:eastAsia="Palatino Linotype" w:hAnsi="Palatino Linotype" w:cs="Palatino Linotype"/>
          <w:sz w:val="22"/>
          <w:szCs w:val="22"/>
          <w:lang w:eastAsia="en-US"/>
        </w:rPr>
        <w:t xml:space="preserve">, cuenta con las competencias, facultades y atribuciones para conocer, administrar y generar la información relacionada con los </w:t>
      </w:r>
      <w:r w:rsidRPr="00FB2210">
        <w:rPr>
          <w:rFonts w:ascii="Palatino Linotype" w:eastAsia="Palatino Linotype" w:hAnsi="Palatino Linotype" w:cs="Palatino Linotype"/>
          <w:b/>
          <w:sz w:val="22"/>
          <w:szCs w:val="22"/>
          <w:lang w:eastAsia="en-US"/>
        </w:rPr>
        <w:t>recibos de nómina del personal solicitado.</w:t>
      </w:r>
    </w:p>
    <w:p w14:paraId="6B8F4D8D" w14:textId="77777777" w:rsidR="005F732C" w:rsidRPr="00FB2210" w:rsidRDefault="005F732C" w:rsidP="00AD0BC6">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968FD6C" w14:textId="1770C035" w:rsidR="0045555E" w:rsidRPr="00FB2210" w:rsidRDefault="00913AFB" w:rsidP="00913AFB">
      <w:pPr>
        <w:spacing w:line="360" w:lineRule="auto"/>
        <w:ind w:right="49"/>
        <w:jc w:val="both"/>
        <w:rPr>
          <w:rFonts w:ascii="Palatino Linotype" w:eastAsia="Palatino Linotype" w:hAnsi="Palatino Linotype" w:cs="Palatino Linotype"/>
          <w:sz w:val="22"/>
          <w:szCs w:val="22"/>
          <w:lang w:eastAsia="en-US"/>
        </w:rPr>
      </w:pPr>
      <w:r w:rsidRPr="00FB2210">
        <w:rPr>
          <w:rFonts w:ascii="Palatino Linotype" w:eastAsia="Palatino Linotype" w:hAnsi="Palatino Linotype" w:cs="Palatino Linotype"/>
          <w:sz w:val="22"/>
          <w:szCs w:val="22"/>
          <w:lang w:eastAsia="en-US"/>
        </w:rPr>
        <w:t xml:space="preserve">No obstante lo anterior, atendiendo el motivo de inconformidad hecho valer por la parte </w:t>
      </w:r>
      <w:r w:rsidRPr="00FB2210">
        <w:rPr>
          <w:rFonts w:ascii="Palatino Linotype" w:eastAsia="Palatino Linotype" w:hAnsi="Palatino Linotype" w:cs="Palatino Linotype"/>
          <w:b/>
          <w:sz w:val="22"/>
          <w:szCs w:val="22"/>
          <w:lang w:eastAsia="en-US"/>
        </w:rPr>
        <w:t>Recurrente</w:t>
      </w:r>
      <w:r w:rsidRPr="00FB2210">
        <w:rPr>
          <w:rFonts w:ascii="Palatino Linotype" w:eastAsia="Palatino Linotype" w:hAnsi="Palatino Linotype" w:cs="Palatino Linotype"/>
          <w:sz w:val="22"/>
          <w:szCs w:val="22"/>
          <w:lang w:eastAsia="en-US"/>
        </w:rPr>
        <w:t xml:space="preserve">, se considera que el mismo deviene fundado, en razón de que </w:t>
      </w:r>
      <w:r w:rsidRPr="00FB2210">
        <w:rPr>
          <w:rFonts w:ascii="Palatino Linotype" w:eastAsia="Palatino Linotype" w:hAnsi="Palatino Linotype" w:cs="Palatino Linotype"/>
          <w:b/>
          <w:sz w:val="22"/>
          <w:szCs w:val="22"/>
          <w:lang w:eastAsia="en-US"/>
        </w:rPr>
        <w:t>aún y cuando se pronunció el servidor público habilitado competente haciendo entrega de la versión pública de 28 recibos de nómina del personal de salud adscrito al</w:t>
      </w:r>
      <w:r w:rsidRPr="00FB2210">
        <w:rPr>
          <w:rFonts w:ascii="Palatino Linotype" w:eastAsia="Palatino Linotype" w:hAnsi="Palatino Linotype" w:cs="Palatino Linotype"/>
          <w:sz w:val="22"/>
          <w:szCs w:val="22"/>
          <w:lang w:eastAsia="en-US"/>
        </w:rPr>
        <w:t xml:space="preserve"> </w:t>
      </w:r>
      <w:r w:rsidRPr="00FB2210">
        <w:rPr>
          <w:rFonts w:ascii="Palatino Linotype" w:eastAsia="Palatino Linotype" w:hAnsi="Palatino Linotype" w:cs="Palatino Linotype"/>
          <w:b/>
          <w:sz w:val="22"/>
          <w:szCs w:val="22"/>
          <w:lang w:eastAsia="en-US"/>
        </w:rPr>
        <w:t>Sujeto Obligado</w:t>
      </w:r>
      <w:r w:rsidR="0045555E" w:rsidRPr="00FB2210">
        <w:rPr>
          <w:rFonts w:ascii="Palatino Linotype" w:eastAsia="Palatino Linotype" w:hAnsi="Palatino Linotype" w:cs="Palatino Linotype"/>
          <w:sz w:val="22"/>
          <w:szCs w:val="22"/>
          <w:lang w:eastAsia="en-US"/>
        </w:rPr>
        <w:t xml:space="preserve"> de la temporalidad requerida, </w:t>
      </w:r>
      <w:r w:rsidR="0045555E" w:rsidRPr="00FB2210">
        <w:rPr>
          <w:rFonts w:ascii="Palatino Linotype" w:eastAsia="Palatino Linotype" w:hAnsi="Palatino Linotype" w:cs="Palatino Linotype"/>
          <w:b/>
          <w:sz w:val="22"/>
          <w:szCs w:val="22"/>
          <w:lang w:eastAsia="en-US"/>
        </w:rPr>
        <w:t xml:space="preserve">este Órgano Garante detectó que fue clasificada información pública, tal es el caso de los montos de las percepciones </w:t>
      </w:r>
      <w:r w:rsidR="005323B5" w:rsidRPr="00FB2210">
        <w:rPr>
          <w:rFonts w:ascii="Palatino Linotype" w:eastAsia="Palatino Linotype" w:hAnsi="Palatino Linotype" w:cs="Palatino Linotype"/>
          <w:b/>
          <w:sz w:val="22"/>
          <w:szCs w:val="22"/>
          <w:lang w:eastAsia="en-US"/>
        </w:rPr>
        <w:t>(sueldo) y deducciones que conforme la L</w:t>
      </w:r>
      <w:r w:rsidR="0045555E" w:rsidRPr="00FB2210">
        <w:rPr>
          <w:rFonts w:ascii="Palatino Linotype" w:eastAsia="Palatino Linotype" w:hAnsi="Palatino Linotype" w:cs="Palatino Linotype"/>
          <w:b/>
          <w:sz w:val="22"/>
          <w:szCs w:val="22"/>
          <w:lang w:eastAsia="en-US"/>
        </w:rPr>
        <w:t xml:space="preserve">ey son públicas (ISR, Cuota del Fondo del Sistema Solidario de reparto, Cuota para el Sistema de Capitalización Individual) </w:t>
      </w:r>
      <w:r w:rsidR="00C350F5" w:rsidRPr="00FB2210">
        <w:rPr>
          <w:rFonts w:ascii="Palatino Linotype" w:eastAsia="Palatino Linotype" w:hAnsi="Palatino Linotype" w:cs="Palatino Linotype"/>
          <w:b/>
          <w:sz w:val="22"/>
          <w:szCs w:val="22"/>
          <w:lang w:eastAsia="en-US"/>
        </w:rPr>
        <w:t xml:space="preserve">asimismo se clasificó el </w:t>
      </w:r>
      <w:r w:rsidR="0045555E" w:rsidRPr="00FB2210">
        <w:rPr>
          <w:rFonts w:ascii="Palatino Linotype" w:eastAsia="Palatino Linotype" w:hAnsi="Palatino Linotype" w:cs="Palatino Linotype"/>
          <w:b/>
          <w:sz w:val="22"/>
          <w:szCs w:val="22"/>
          <w:lang w:eastAsia="en-US"/>
        </w:rPr>
        <w:t xml:space="preserve">Folio Fiscal del comprobante, </w:t>
      </w:r>
      <w:r w:rsidR="00C350F5" w:rsidRPr="00FB2210">
        <w:rPr>
          <w:rFonts w:ascii="Palatino Linotype" w:eastAsia="Palatino Linotype" w:hAnsi="Palatino Linotype" w:cs="Palatino Linotype"/>
          <w:b/>
          <w:sz w:val="22"/>
          <w:szCs w:val="22"/>
          <w:lang w:eastAsia="en-US"/>
        </w:rPr>
        <w:t xml:space="preserve">lugar y fecha de emisión, </w:t>
      </w:r>
      <w:r w:rsidR="0045555E" w:rsidRPr="00FB2210">
        <w:rPr>
          <w:rFonts w:ascii="Palatino Linotype" w:eastAsia="Palatino Linotype" w:hAnsi="Palatino Linotype" w:cs="Palatino Linotype"/>
          <w:b/>
          <w:sz w:val="22"/>
          <w:szCs w:val="22"/>
          <w:lang w:eastAsia="en-US"/>
        </w:rPr>
        <w:t>etc.</w:t>
      </w:r>
    </w:p>
    <w:p w14:paraId="17EA9F6E" w14:textId="77777777" w:rsidR="0045555E" w:rsidRPr="00FB2210" w:rsidRDefault="0045555E" w:rsidP="00913AFB">
      <w:pPr>
        <w:spacing w:line="360" w:lineRule="auto"/>
        <w:ind w:right="49"/>
        <w:jc w:val="both"/>
        <w:rPr>
          <w:rFonts w:ascii="Palatino Linotype" w:eastAsia="Palatino Linotype" w:hAnsi="Palatino Linotype" w:cs="Palatino Linotype"/>
          <w:sz w:val="22"/>
          <w:szCs w:val="22"/>
          <w:lang w:eastAsia="en-US"/>
        </w:rPr>
      </w:pPr>
    </w:p>
    <w:p w14:paraId="18CDB749" w14:textId="3728823E" w:rsidR="00C350F5" w:rsidRPr="00FB2210" w:rsidRDefault="00C350F5" w:rsidP="00C350F5">
      <w:pPr>
        <w:spacing w:line="360" w:lineRule="auto"/>
        <w:ind w:right="49"/>
        <w:jc w:val="both"/>
        <w:rPr>
          <w:rFonts w:ascii="Palatino Linotype" w:eastAsia="Palatino Linotype" w:hAnsi="Palatino Linotype" w:cs="Palatino Linotype"/>
          <w:sz w:val="22"/>
          <w:szCs w:val="22"/>
          <w:lang w:eastAsia="en-US"/>
        </w:rPr>
      </w:pPr>
      <w:r w:rsidRPr="00FB2210">
        <w:rPr>
          <w:rFonts w:ascii="Palatino Linotype" w:eastAsia="Palatino Linotype" w:hAnsi="Palatino Linotype" w:cs="Palatino Linotype"/>
          <w:sz w:val="22"/>
          <w:szCs w:val="22"/>
          <w:lang w:eastAsia="en-US"/>
        </w:rPr>
        <w:t xml:space="preserve">Por tanto, a fin de restituir a la persona solicitante en el ejercicio de su derecho de acceso a la información, se determina Modificar la respuesta del </w:t>
      </w:r>
      <w:r w:rsidRPr="00FB2210">
        <w:rPr>
          <w:rFonts w:ascii="Palatino Linotype" w:eastAsia="Palatino Linotype" w:hAnsi="Palatino Linotype" w:cs="Palatino Linotype"/>
          <w:b/>
          <w:sz w:val="22"/>
          <w:szCs w:val="22"/>
          <w:lang w:eastAsia="en-US"/>
        </w:rPr>
        <w:t xml:space="preserve">Sujeto Obligado </w:t>
      </w:r>
      <w:r w:rsidRPr="00FB2210">
        <w:rPr>
          <w:rFonts w:ascii="Palatino Linotype" w:eastAsia="Palatino Linotype" w:hAnsi="Palatino Linotype" w:cs="Palatino Linotype"/>
          <w:sz w:val="22"/>
          <w:szCs w:val="22"/>
          <w:lang w:eastAsia="en-US"/>
        </w:rPr>
        <w:t xml:space="preserve">y ordenar la entrega, </w:t>
      </w:r>
      <w:r w:rsidRPr="00FB2210">
        <w:rPr>
          <w:rFonts w:ascii="Palatino Linotype" w:eastAsia="Palatino Linotype" w:hAnsi="Palatino Linotype" w:cs="Palatino Linotype"/>
          <w:b/>
          <w:sz w:val="22"/>
          <w:szCs w:val="22"/>
          <w:lang w:eastAsia="en-US"/>
        </w:rPr>
        <w:t>en versión pública correcta, los recibos de nómina de la primera y segunda quincena del mes de abril de dos mil veinticinco del personal de salud adscrito al Sujeto O</w:t>
      </w:r>
      <w:r w:rsidR="005323B5" w:rsidRPr="00FB2210">
        <w:rPr>
          <w:rFonts w:ascii="Palatino Linotype" w:eastAsia="Palatino Linotype" w:hAnsi="Palatino Linotype" w:cs="Palatino Linotype"/>
          <w:b/>
          <w:sz w:val="22"/>
          <w:szCs w:val="22"/>
          <w:lang w:eastAsia="en-US"/>
        </w:rPr>
        <w:t>bligado, remitidos en respuesta, en términos del considerando siguiente.</w:t>
      </w:r>
    </w:p>
    <w:p w14:paraId="609C0D05" w14:textId="1C1898D6" w:rsidR="0045555E" w:rsidRPr="00FB2210" w:rsidRDefault="00C350F5" w:rsidP="00C350F5">
      <w:pPr>
        <w:pStyle w:val="Prrafodelista"/>
        <w:numPr>
          <w:ilvl w:val="0"/>
          <w:numId w:val="38"/>
        </w:numPr>
        <w:spacing w:line="360" w:lineRule="auto"/>
        <w:ind w:right="49"/>
        <w:jc w:val="both"/>
        <w:rPr>
          <w:rFonts w:ascii="Palatino Linotype" w:eastAsia="Palatino Linotype" w:hAnsi="Palatino Linotype" w:cs="Palatino Linotype"/>
          <w:b/>
          <w:sz w:val="22"/>
          <w:szCs w:val="22"/>
          <w:lang w:eastAsia="en-US"/>
        </w:rPr>
      </w:pPr>
      <w:r w:rsidRPr="00FB2210">
        <w:rPr>
          <w:rFonts w:ascii="Palatino Linotype" w:eastAsia="Palatino Linotype" w:hAnsi="Palatino Linotype" w:cs="Palatino Linotype"/>
          <w:b/>
          <w:sz w:val="22"/>
          <w:szCs w:val="22"/>
          <w:lang w:eastAsia="en-US"/>
        </w:rPr>
        <w:lastRenderedPageBreak/>
        <w:t>Expedientes laborales del personal de salud adscrito al Organismo:</w:t>
      </w:r>
    </w:p>
    <w:p w14:paraId="273978EF" w14:textId="77777777" w:rsidR="00C350F5" w:rsidRPr="00FB2210" w:rsidRDefault="00C350F5" w:rsidP="002672F6">
      <w:pPr>
        <w:pBdr>
          <w:top w:val="nil"/>
          <w:left w:val="nil"/>
          <w:bottom w:val="nil"/>
          <w:right w:val="nil"/>
          <w:between w:val="nil"/>
        </w:pBdr>
        <w:spacing w:line="360" w:lineRule="auto"/>
        <w:jc w:val="both"/>
        <w:rPr>
          <w:rFonts w:ascii="Palatino Linotype" w:eastAsia="Palatino Linotype" w:hAnsi="Palatino Linotype" w:cs="Palatino Linotype"/>
          <w:sz w:val="22"/>
          <w:szCs w:val="22"/>
          <w:lang w:eastAsia="en-US"/>
        </w:rPr>
      </w:pPr>
    </w:p>
    <w:p w14:paraId="32901693" w14:textId="77777777" w:rsidR="00C350F5" w:rsidRPr="00FB2210" w:rsidRDefault="00C350F5" w:rsidP="00C350F5">
      <w:pPr>
        <w:tabs>
          <w:tab w:val="left" w:pos="709"/>
        </w:tabs>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Ahora bien, en cuanto a la materia de los documentos que integran los expedientes laborales de servidores públicos, se procede a señalar los requisitos generales contenidos en los articulados 47, 48 y 49, de la Ley del Trabado de los Servidores Públicos del Estado de México y Municipios, así como el documento idóneo con el que se pudiera acreditar, son los siguientes:</w:t>
      </w:r>
    </w:p>
    <w:p w14:paraId="5CBEDF3D" w14:textId="77777777" w:rsidR="00C350F5" w:rsidRPr="00FB2210" w:rsidRDefault="00C350F5" w:rsidP="00C350F5"/>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67"/>
        <w:gridCol w:w="2607"/>
        <w:gridCol w:w="2410"/>
      </w:tblGrid>
      <w:tr w:rsidR="00982289" w:rsidRPr="00FB2210" w14:paraId="7ABA8250" w14:textId="77777777" w:rsidTr="00202EF9">
        <w:trPr>
          <w:tblHeader/>
        </w:trPr>
        <w:tc>
          <w:tcPr>
            <w:tcW w:w="3767" w:type="dxa"/>
            <w:shd w:val="clear" w:color="auto" w:fill="DDD9C4"/>
            <w:vAlign w:val="center"/>
          </w:tcPr>
          <w:p w14:paraId="21871F33" w14:textId="77777777" w:rsidR="00C350F5" w:rsidRPr="00FB2210" w:rsidRDefault="00C350F5" w:rsidP="00202EF9">
            <w:pPr>
              <w:tabs>
                <w:tab w:val="left" w:pos="284"/>
                <w:tab w:val="left" w:pos="426"/>
              </w:tabs>
              <w:ind w:right="49"/>
              <w:jc w:val="center"/>
              <w:rPr>
                <w:rFonts w:ascii="Palatino Linotype" w:eastAsia="Palatino Linotype" w:hAnsi="Palatino Linotype" w:cs="Palatino Linotype"/>
                <w:b/>
                <w:sz w:val="20"/>
                <w:szCs w:val="20"/>
              </w:rPr>
            </w:pPr>
            <w:r w:rsidRPr="00FB2210">
              <w:rPr>
                <w:rFonts w:ascii="Palatino Linotype" w:eastAsia="Palatino Linotype" w:hAnsi="Palatino Linotype" w:cs="Palatino Linotype"/>
                <w:b/>
                <w:sz w:val="20"/>
                <w:szCs w:val="20"/>
              </w:rPr>
              <w:t>Requisito establecido en la Ley del Trabajo de los Servidores Públicos del Estado y Municipios</w:t>
            </w:r>
          </w:p>
        </w:tc>
        <w:tc>
          <w:tcPr>
            <w:tcW w:w="2607" w:type="dxa"/>
            <w:shd w:val="clear" w:color="auto" w:fill="DDD9C4"/>
            <w:vAlign w:val="center"/>
          </w:tcPr>
          <w:p w14:paraId="57C49A8D" w14:textId="77777777" w:rsidR="00C350F5" w:rsidRPr="00FB2210" w:rsidRDefault="00C350F5" w:rsidP="00202EF9">
            <w:pPr>
              <w:tabs>
                <w:tab w:val="left" w:pos="284"/>
                <w:tab w:val="left" w:pos="426"/>
              </w:tabs>
              <w:ind w:right="49"/>
              <w:jc w:val="center"/>
              <w:rPr>
                <w:rFonts w:ascii="Palatino Linotype" w:eastAsia="Palatino Linotype" w:hAnsi="Palatino Linotype" w:cs="Palatino Linotype"/>
                <w:b/>
                <w:sz w:val="20"/>
                <w:szCs w:val="20"/>
              </w:rPr>
            </w:pPr>
            <w:r w:rsidRPr="00FB2210">
              <w:rPr>
                <w:rFonts w:ascii="Palatino Linotype" w:eastAsia="Palatino Linotype" w:hAnsi="Palatino Linotype" w:cs="Palatino Linotype"/>
                <w:b/>
                <w:sz w:val="20"/>
                <w:szCs w:val="20"/>
              </w:rPr>
              <w:t>Documento que lo acredita</w:t>
            </w:r>
          </w:p>
        </w:tc>
        <w:tc>
          <w:tcPr>
            <w:tcW w:w="2410" w:type="dxa"/>
            <w:shd w:val="clear" w:color="auto" w:fill="DDD9C4"/>
            <w:vAlign w:val="center"/>
          </w:tcPr>
          <w:p w14:paraId="2C6A07D0" w14:textId="77777777" w:rsidR="00C350F5" w:rsidRPr="00FB2210" w:rsidRDefault="00C350F5" w:rsidP="00202EF9">
            <w:pPr>
              <w:tabs>
                <w:tab w:val="left" w:pos="284"/>
                <w:tab w:val="left" w:pos="426"/>
              </w:tabs>
              <w:ind w:right="49"/>
              <w:jc w:val="center"/>
              <w:rPr>
                <w:rFonts w:ascii="Palatino Linotype" w:eastAsia="Palatino Linotype" w:hAnsi="Palatino Linotype" w:cs="Palatino Linotype"/>
                <w:b/>
                <w:sz w:val="20"/>
                <w:szCs w:val="20"/>
              </w:rPr>
            </w:pPr>
            <w:r w:rsidRPr="00FB2210">
              <w:rPr>
                <w:rFonts w:ascii="Palatino Linotype" w:eastAsia="Palatino Linotype" w:hAnsi="Palatino Linotype" w:cs="Palatino Linotype"/>
                <w:b/>
                <w:sz w:val="20"/>
                <w:szCs w:val="20"/>
              </w:rPr>
              <w:t>Clasificación de la Información</w:t>
            </w:r>
          </w:p>
        </w:tc>
      </w:tr>
      <w:tr w:rsidR="00982289" w:rsidRPr="00FB2210" w14:paraId="498C4E33" w14:textId="77777777" w:rsidTr="00202EF9">
        <w:tc>
          <w:tcPr>
            <w:tcW w:w="3767" w:type="dxa"/>
            <w:vAlign w:val="center"/>
          </w:tcPr>
          <w:p w14:paraId="60262967" w14:textId="77777777" w:rsidR="00C350F5" w:rsidRPr="00FB2210" w:rsidRDefault="00C350F5" w:rsidP="00202EF9">
            <w:pPr>
              <w:tabs>
                <w:tab w:val="left" w:pos="284"/>
                <w:tab w:val="left" w:pos="426"/>
              </w:tabs>
              <w:ind w:right="49"/>
              <w:jc w:val="both"/>
              <w:rPr>
                <w:rFonts w:ascii="Palatino Linotype" w:eastAsia="Palatino Linotype" w:hAnsi="Palatino Linotype" w:cs="Palatino Linotype"/>
                <w:sz w:val="18"/>
                <w:szCs w:val="18"/>
              </w:rPr>
            </w:pPr>
            <w:r w:rsidRPr="00FB2210">
              <w:rPr>
                <w:rFonts w:ascii="Palatino Linotype" w:eastAsia="Palatino Linotype" w:hAnsi="Palatino Linotype" w:cs="Palatino Linotype"/>
                <w:sz w:val="18"/>
                <w:szCs w:val="18"/>
              </w:rPr>
              <w:t>Presentar una solicitud utilizando la forma oficial que se autorice por la institución pública o dependencia correspondiente.</w:t>
            </w:r>
          </w:p>
        </w:tc>
        <w:tc>
          <w:tcPr>
            <w:tcW w:w="2607" w:type="dxa"/>
            <w:vAlign w:val="center"/>
          </w:tcPr>
          <w:p w14:paraId="330F3574" w14:textId="77777777" w:rsidR="00C350F5" w:rsidRPr="00FB2210" w:rsidRDefault="00C350F5" w:rsidP="00202EF9">
            <w:pPr>
              <w:tabs>
                <w:tab w:val="left" w:pos="284"/>
                <w:tab w:val="left" w:pos="426"/>
              </w:tabs>
              <w:ind w:right="49"/>
              <w:jc w:val="both"/>
              <w:rPr>
                <w:rFonts w:ascii="Palatino Linotype" w:eastAsia="Palatino Linotype" w:hAnsi="Palatino Linotype" w:cs="Palatino Linotype"/>
                <w:sz w:val="18"/>
                <w:szCs w:val="18"/>
              </w:rPr>
            </w:pPr>
            <w:r w:rsidRPr="00FB2210">
              <w:rPr>
                <w:rFonts w:ascii="Palatino Linotype" w:eastAsia="Palatino Linotype" w:hAnsi="Palatino Linotype" w:cs="Palatino Linotype"/>
                <w:sz w:val="18"/>
                <w:szCs w:val="18"/>
              </w:rPr>
              <w:t xml:space="preserve">Solicitud de empleo, ficha curricular, </w:t>
            </w:r>
            <w:proofErr w:type="spellStart"/>
            <w:r w:rsidRPr="00FB2210">
              <w:rPr>
                <w:rFonts w:ascii="Palatino Linotype" w:eastAsia="Palatino Linotype" w:hAnsi="Palatino Linotype" w:cs="Palatino Linotype"/>
                <w:sz w:val="18"/>
                <w:szCs w:val="18"/>
              </w:rPr>
              <w:t>curriculum</w:t>
            </w:r>
            <w:proofErr w:type="spellEnd"/>
            <w:r w:rsidRPr="00FB2210">
              <w:rPr>
                <w:rFonts w:ascii="Palatino Linotype" w:eastAsia="Palatino Linotype" w:hAnsi="Palatino Linotype" w:cs="Palatino Linotype"/>
                <w:sz w:val="18"/>
                <w:szCs w:val="18"/>
              </w:rPr>
              <w:t xml:space="preserve"> vitae o documento análogo</w:t>
            </w:r>
          </w:p>
        </w:tc>
        <w:tc>
          <w:tcPr>
            <w:tcW w:w="2410" w:type="dxa"/>
            <w:vAlign w:val="center"/>
          </w:tcPr>
          <w:p w14:paraId="69825F3B" w14:textId="77777777" w:rsidR="00C350F5" w:rsidRPr="00FB2210" w:rsidRDefault="00C350F5" w:rsidP="00202EF9">
            <w:pPr>
              <w:tabs>
                <w:tab w:val="left" w:pos="284"/>
                <w:tab w:val="left" w:pos="426"/>
              </w:tabs>
              <w:ind w:right="49"/>
              <w:jc w:val="center"/>
              <w:rPr>
                <w:rFonts w:ascii="Palatino Linotype" w:eastAsia="Palatino Linotype" w:hAnsi="Palatino Linotype" w:cs="Palatino Linotype"/>
                <w:sz w:val="18"/>
                <w:szCs w:val="18"/>
              </w:rPr>
            </w:pPr>
            <w:r w:rsidRPr="00FB2210">
              <w:rPr>
                <w:rFonts w:ascii="Palatino Linotype" w:eastAsia="Palatino Linotype" w:hAnsi="Palatino Linotype" w:cs="Palatino Linotype"/>
                <w:sz w:val="18"/>
                <w:szCs w:val="18"/>
              </w:rPr>
              <w:t>En versión pública.</w:t>
            </w:r>
          </w:p>
        </w:tc>
      </w:tr>
      <w:tr w:rsidR="00982289" w:rsidRPr="00FB2210" w14:paraId="45F63B85" w14:textId="77777777" w:rsidTr="00202EF9">
        <w:trPr>
          <w:trHeight w:val="517"/>
        </w:trPr>
        <w:tc>
          <w:tcPr>
            <w:tcW w:w="3767" w:type="dxa"/>
            <w:vAlign w:val="center"/>
          </w:tcPr>
          <w:p w14:paraId="26A0C65B" w14:textId="77777777" w:rsidR="00C350F5" w:rsidRPr="00FB2210" w:rsidRDefault="00C350F5" w:rsidP="00202EF9">
            <w:pPr>
              <w:tabs>
                <w:tab w:val="left" w:pos="284"/>
                <w:tab w:val="left" w:pos="426"/>
              </w:tabs>
              <w:ind w:right="49"/>
              <w:jc w:val="both"/>
              <w:rPr>
                <w:rFonts w:ascii="Palatino Linotype" w:eastAsia="Palatino Linotype" w:hAnsi="Palatino Linotype" w:cs="Palatino Linotype"/>
                <w:sz w:val="18"/>
                <w:szCs w:val="18"/>
              </w:rPr>
            </w:pPr>
            <w:r w:rsidRPr="00FB2210">
              <w:rPr>
                <w:rFonts w:ascii="Palatino Linotype" w:eastAsia="Palatino Linotype" w:hAnsi="Palatino Linotype" w:cs="Palatino Linotype"/>
                <w:sz w:val="18"/>
                <w:szCs w:val="18"/>
              </w:rPr>
              <w:t>Ser de nacionalidad mexicana.</w:t>
            </w:r>
          </w:p>
        </w:tc>
        <w:tc>
          <w:tcPr>
            <w:tcW w:w="2607" w:type="dxa"/>
            <w:vAlign w:val="center"/>
          </w:tcPr>
          <w:p w14:paraId="00E66402" w14:textId="77777777" w:rsidR="00C350F5" w:rsidRPr="00FB2210" w:rsidRDefault="00C350F5" w:rsidP="00202EF9">
            <w:pPr>
              <w:tabs>
                <w:tab w:val="left" w:pos="284"/>
                <w:tab w:val="left" w:pos="426"/>
              </w:tabs>
              <w:ind w:right="49"/>
              <w:jc w:val="both"/>
              <w:rPr>
                <w:rFonts w:ascii="Palatino Linotype" w:eastAsia="Palatino Linotype" w:hAnsi="Palatino Linotype" w:cs="Palatino Linotype"/>
                <w:sz w:val="18"/>
                <w:szCs w:val="18"/>
              </w:rPr>
            </w:pPr>
            <w:r w:rsidRPr="00FB2210">
              <w:rPr>
                <w:rFonts w:ascii="Palatino Linotype" w:eastAsia="Palatino Linotype" w:hAnsi="Palatino Linotype" w:cs="Palatino Linotype"/>
                <w:sz w:val="18"/>
                <w:szCs w:val="18"/>
              </w:rPr>
              <w:t>Acta de nacimiento</w:t>
            </w:r>
          </w:p>
        </w:tc>
        <w:tc>
          <w:tcPr>
            <w:tcW w:w="2410" w:type="dxa"/>
            <w:vAlign w:val="center"/>
          </w:tcPr>
          <w:p w14:paraId="21975720" w14:textId="77777777" w:rsidR="00C350F5" w:rsidRPr="00FB2210" w:rsidRDefault="00C350F5" w:rsidP="00202EF9">
            <w:pPr>
              <w:tabs>
                <w:tab w:val="left" w:pos="284"/>
                <w:tab w:val="left" w:pos="426"/>
              </w:tabs>
              <w:ind w:right="49"/>
              <w:jc w:val="center"/>
              <w:rPr>
                <w:rFonts w:ascii="Palatino Linotype" w:eastAsia="Palatino Linotype" w:hAnsi="Palatino Linotype" w:cs="Palatino Linotype"/>
                <w:sz w:val="18"/>
                <w:szCs w:val="18"/>
              </w:rPr>
            </w:pPr>
            <w:r w:rsidRPr="00FB2210">
              <w:rPr>
                <w:rFonts w:ascii="Palatino Linotype" w:eastAsia="Palatino Linotype" w:hAnsi="Palatino Linotype" w:cs="Palatino Linotype"/>
                <w:sz w:val="18"/>
                <w:szCs w:val="18"/>
              </w:rPr>
              <w:t>Confidencial</w:t>
            </w:r>
          </w:p>
        </w:tc>
      </w:tr>
      <w:tr w:rsidR="00982289" w:rsidRPr="00FB2210" w14:paraId="12562CAE" w14:textId="77777777" w:rsidTr="00202EF9">
        <w:tc>
          <w:tcPr>
            <w:tcW w:w="3767" w:type="dxa"/>
            <w:vAlign w:val="center"/>
          </w:tcPr>
          <w:p w14:paraId="12563AF1" w14:textId="77777777" w:rsidR="00C350F5" w:rsidRPr="00FB2210" w:rsidRDefault="00C350F5" w:rsidP="00202EF9">
            <w:pPr>
              <w:tabs>
                <w:tab w:val="left" w:pos="284"/>
                <w:tab w:val="left" w:pos="426"/>
              </w:tabs>
              <w:ind w:right="49"/>
              <w:jc w:val="both"/>
              <w:rPr>
                <w:rFonts w:ascii="Palatino Linotype" w:eastAsia="Palatino Linotype" w:hAnsi="Palatino Linotype" w:cs="Palatino Linotype"/>
                <w:sz w:val="18"/>
                <w:szCs w:val="18"/>
              </w:rPr>
            </w:pPr>
            <w:r w:rsidRPr="00FB2210">
              <w:rPr>
                <w:rFonts w:ascii="Palatino Linotype" w:eastAsia="Palatino Linotype" w:hAnsi="Palatino Linotype" w:cs="Palatino Linotype"/>
                <w:sz w:val="18"/>
                <w:szCs w:val="18"/>
              </w:rPr>
              <w:t>Estar en pleno ejercicio de sus derechos civiles y políticos.</w:t>
            </w:r>
          </w:p>
        </w:tc>
        <w:tc>
          <w:tcPr>
            <w:tcW w:w="2607" w:type="dxa"/>
            <w:vAlign w:val="center"/>
          </w:tcPr>
          <w:p w14:paraId="111FF4A3" w14:textId="77777777" w:rsidR="00C350F5" w:rsidRPr="00FB2210" w:rsidRDefault="00C350F5" w:rsidP="00202EF9">
            <w:pPr>
              <w:tabs>
                <w:tab w:val="left" w:pos="284"/>
                <w:tab w:val="left" w:pos="426"/>
              </w:tabs>
              <w:ind w:right="49"/>
              <w:jc w:val="both"/>
              <w:rPr>
                <w:rFonts w:ascii="Palatino Linotype" w:eastAsia="Palatino Linotype" w:hAnsi="Palatino Linotype" w:cs="Palatino Linotype"/>
                <w:sz w:val="18"/>
                <w:szCs w:val="18"/>
              </w:rPr>
            </w:pPr>
            <w:r w:rsidRPr="00FB2210">
              <w:rPr>
                <w:rFonts w:ascii="Palatino Linotype" w:eastAsia="Palatino Linotype" w:hAnsi="Palatino Linotype" w:cs="Palatino Linotype"/>
                <w:sz w:val="18"/>
                <w:szCs w:val="18"/>
              </w:rPr>
              <w:t>Credencial de elector e Informe o certificado de no antecedentes penales.</w:t>
            </w:r>
          </w:p>
        </w:tc>
        <w:tc>
          <w:tcPr>
            <w:tcW w:w="2410" w:type="dxa"/>
            <w:vAlign w:val="center"/>
          </w:tcPr>
          <w:p w14:paraId="11F8D6D4" w14:textId="77777777" w:rsidR="00C350F5" w:rsidRPr="00FB2210" w:rsidRDefault="00C350F5" w:rsidP="00202EF9">
            <w:pPr>
              <w:tabs>
                <w:tab w:val="left" w:pos="284"/>
                <w:tab w:val="left" w:pos="426"/>
              </w:tabs>
              <w:ind w:right="49"/>
              <w:jc w:val="center"/>
              <w:rPr>
                <w:rFonts w:ascii="Palatino Linotype" w:eastAsia="Palatino Linotype" w:hAnsi="Palatino Linotype" w:cs="Palatino Linotype"/>
                <w:sz w:val="18"/>
                <w:szCs w:val="18"/>
              </w:rPr>
            </w:pPr>
            <w:r w:rsidRPr="00FB2210">
              <w:rPr>
                <w:rFonts w:ascii="Palatino Linotype" w:eastAsia="Palatino Linotype" w:hAnsi="Palatino Linotype" w:cs="Palatino Linotype"/>
                <w:sz w:val="18"/>
                <w:szCs w:val="18"/>
              </w:rPr>
              <w:t>En versión pública.</w:t>
            </w:r>
          </w:p>
        </w:tc>
      </w:tr>
      <w:tr w:rsidR="00982289" w:rsidRPr="00FB2210" w14:paraId="4315483A" w14:textId="77777777" w:rsidTr="00202EF9">
        <w:tc>
          <w:tcPr>
            <w:tcW w:w="3767" w:type="dxa"/>
            <w:vAlign w:val="center"/>
          </w:tcPr>
          <w:p w14:paraId="0EFCC264" w14:textId="77777777" w:rsidR="00C350F5" w:rsidRPr="00FB2210" w:rsidRDefault="00C350F5" w:rsidP="00202EF9">
            <w:pPr>
              <w:tabs>
                <w:tab w:val="left" w:pos="284"/>
                <w:tab w:val="left" w:pos="426"/>
              </w:tabs>
              <w:ind w:right="49"/>
              <w:jc w:val="both"/>
              <w:rPr>
                <w:rFonts w:ascii="Palatino Linotype" w:eastAsia="Palatino Linotype" w:hAnsi="Palatino Linotype" w:cs="Palatino Linotype"/>
                <w:sz w:val="18"/>
                <w:szCs w:val="18"/>
              </w:rPr>
            </w:pPr>
            <w:r w:rsidRPr="00FB2210">
              <w:rPr>
                <w:rFonts w:ascii="Palatino Linotype" w:eastAsia="Palatino Linotype" w:hAnsi="Palatino Linotype" w:cs="Palatino Linotype"/>
                <w:sz w:val="18"/>
                <w:szCs w:val="18"/>
              </w:rPr>
              <w:t>Acreditar, cuando proceda, el cumplimiento de la Ley del Servicio Militar Nacional.</w:t>
            </w:r>
          </w:p>
        </w:tc>
        <w:tc>
          <w:tcPr>
            <w:tcW w:w="2607" w:type="dxa"/>
            <w:vAlign w:val="center"/>
          </w:tcPr>
          <w:p w14:paraId="11BA2C21" w14:textId="77777777" w:rsidR="00C350F5" w:rsidRPr="00FB2210" w:rsidRDefault="00C350F5" w:rsidP="00202EF9">
            <w:pPr>
              <w:tabs>
                <w:tab w:val="left" w:pos="284"/>
                <w:tab w:val="left" w:pos="426"/>
              </w:tabs>
              <w:ind w:right="49"/>
              <w:jc w:val="both"/>
              <w:rPr>
                <w:rFonts w:ascii="Palatino Linotype" w:eastAsia="Palatino Linotype" w:hAnsi="Palatino Linotype" w:cs="Palatino Linotype"/>
                <w:sz w:val="18"/>
                <w:szCs w:val="18"/>
              </w:rPr>
            </w:pPr>
            <w:r w:rsidRPr="00FB2210">
              <w:rPr>
                <w:rFonts w:ascii="Palatino Linotype" w:eastAsia="Palatino Linotype" w:hAnsi="Palatino Linotype" w:cs="Palatino Linotype"/>
                <w:sz w:val="18"/>
                <w:szCs w:val="18"/>
              </w:rPr>
              <w:t>Cartilla del Servicio Militar</w:t>
            </w:r>
          </w:p>
        </w:tc>
        <w:tc>
          <w:tcPr>
            <w:tcW w:w="2410" w:type="dxa"/>
            <w:vAlign w:val="center"/>
          </w:tcPr>
          <w:p w14:paraId="2E3BB180" w14:textId="77777777" w:rsidR="00C350F5" w:rsidRPr="00FB2210" w:rsidRDefault="00C350F5" w:rsidP="00202EF9">
            <w:pPr>
              <w:tabs>
                <w:tab w:val="left" w:pos="284"/>
                <w:tab w:val="left" w:pos="426"/>
              </w:tabs>
              <w:ind w:right="49"/>
              <w:jc w:val="center"/>
              <w:rPr>
                <w:rFonts w:ascii="Palatino Linotype" w:eastAsia="Palatino Linotype" w:hAnsi="Palatino Linotype" w:cs="Palatino Linotype"/>
                <w:sz w:val="18"/>
                <w:szCs w:val="18"/>
              </w:rPr>
            </w:pPr>
            <w:r w:rsidRPr="00FB2210">
              <w:rPr>
                <w:rFonts w:ascii="Palatino Linotype" w:eastAsia="Palatino Linotype" w:hAnsi="Palatino Linotype" w:cs="Palatino Linotype"/>
                <w:sz w:val="18"/>
                <w:szCs w:val="18"/>
              </w:rPr>
              <w:t>Confidencial</w:t>
            </w:r>
          </w:p>
        </w:tc>
      </w:tr>
      <w:tr w:rsidR="00982289" w:rsidRPr="00FB2210" w14:paraId="7081C226" w14:textId="77777777" w:rsidTr="00202EF9">
        <w:tc>
          <w:tcPr>
            <w:tcW w:w="3767" w:type="dxa"/>
            <w:vAlign w:val="center"/>
          </w:tcPr>
          <w:p w14:paraId="2280B2E9" w14:textId="77777777" w:rsidR="00C350F5" w:rsidRPr="00FB2210" w:rsidRDefault="00C350F5" w:rsidP="00202EF9">
            <w:pPr>
              <w:tabs>
                <w:tab w:val="left" w:pos="284"/>
                <w:tab w:val="left" w:pos="426"/>
              </w:tabs>
              <w:ind w:right="49"/>
              <w:jc w:val="both"/>
              <w:rPr>
                <w:rFonts w:ascii="Palatino Linotype" w:eastAsia="Palatino Linotype" w:hAnsi="Palatino Linotype" w:cs="Palatino Linotype"/>
                <w:sz w:val="18"/>
                <w:szCs w:val="18"/>
              </w:rPr>
            </w:pPr>
            <w:r w:rsidRPr="00FB2210">
              <w:rPr>
                <w:rFonts w:ascii="Palatino Linotype" w:eastAsia="Palatino Linotype" w:hAnsi="Palatino Linotype" w:cs="Palatino Linotype"/>
                <w:sz w:val="18"/>
                <w:szCs w:val="18"/>
              </w:rPr>
              <w:t>No haber sido separado anteriormente del servicio por las causas previstas en el artículo 93 de la presente ley.</w:t>
            </w:r>
          </w:p>
        </w:tc>
        <w:tc>
          <w:tcPr>
            <w:tcW w:w="2607" w:type="dxa"/>
            <w:vAlign w:val="center"/>
          </w:tcPr>
          <w:p w14:paraId="3E5C6651" w14:textId="77777777" w:rsidR="00C350F5" w:rsidRPr="00FB2210" w:rsidRDefault="00C350F5" w:rsidP="00202EF9">
            <w:pPr>
              <w:tabs>
                <w:tab w:val="left" w:pos="284"/>
                <w:tab w:val="left" w:pos="426"/>
              </w:tabs>
              <w:ind w:right="49"/>
              <w:jc w:val="both"/>
              <w:rPr>
                <w:rFonts w:ascii="Palatino Linotype" w:eastAsia="Palatino Linotype" w:hAnsi="Palatino Linotype" w:cs="Palatino Linotype"/>
                <w:sz w:val="18"/>
                <w:szCs w:val="18"/>
              </w:rPr>
            </w:pPr>
            <w:r w:rsidRPr="00FB2210">
              <w:rPr>
                <w:rFonts w:ascii="Palatino Linotype" w:eastAsia="Palatino Linotype" w:hAnsi="Palatino Linotype" w:cs="Palatino Linotype"/>
                <w:sz w:val="18"/>
                <w:szCs w:val="18"/>
              </w:rPr>
              <w:t>Constancia de no inhabilitación.</w:t>
            </w:r>
          </w:p>
        </w:tc>
        <w:tc>
          <w:tcPr>
            <w:tcW w:w="2410" w:type="dxa"/>
            <w:vAlign w:val="center"/>
          </w:tcPr>
          <w:p w14:paraId="79CE0AD0" w14:textId="77777777" w:rsidR="00C350F5" w:rsidRPr="00FB2210" w:rsidRDefault="00C350F5" w:rsidP="00202EF9">
            <w:pPr>
              <w:tabs>
                <w:tab w:val="left" w:pos="284"/>
                <w:tab w:val="left" w:pos="426"/>
              </w:tabs>
              <w:ind w:right="49"/>
              <w:jc w:val="center"/>
              <w:rPr>
                <w:rFonts w:ascii="Palatino Linotype" w:eastAsia="Palatino Linotype" w:hAnsi="Palatino Linotype" w:cs="Palatino Linotype"/>
                <w:sz w:val="18"/>
                <w:szCs w:val="18"/>
              </w:rPr>
            </w:pPr>
            <w:r w:rsidRPr="00FB2210">
              <w:rPr>
                <w:rFonts w:ascii="Palatino Linotype" w:eastAsia="Palatino Linotype" w:hAnsi="Palatino Linotype" w:cs="Palatino Linotype"/>
                <w:sz w:val="18"/>
                <w:szCs w:val="18"/>
              </w:rPr>
              <w:t>En versión pública</w:t>
            </w:r>
          </w:p>
        </w:tc>
      </w:tr>
      <w:tr w:rsidR="00982289" w:rsidRPr="00FB2210" w14:paraId="197B2B6A" w14:textId="77777777" w:rsidTr="00202EF9">
        <w:tc>
          <w:tcPr>
            <w:tcW w:w="3767" w:type="dxa"/>
            <w:vAlign w:val="center"/>
          </w:tcPr>
          <w:p w14:paraId="3D021DEC" w14:textId="77777777" w:rsidR="00C350F5" w:rsidRPr="00FB2210" w:rsidRDefault="00C350F5" w:rsidP="00202EF9">
            <w:pPr>
              <w:tabs>
                <w:tab w:val="left" w:pos="284"/>
                <w:tab w:val="left" w:pos="426"/>
              </w:tabs>
              <w:ind w:right="49"/>
              <w:jc w:val="both"/>
              <w:rPr>
                <w:rFonts w:ascii="Palatino Linotype" w:eastAsia="Palatino Linotype" w:hAnsi="Palatino Linotype" w:cs="Palatino Linotype"/>
                <w:sz w:val="18"/>
                <w:szCs w:val="18"/>
              </w:rPr>
            </w:pPr>
            <w:r w:rsidRPr="00FB2210">
              <w:rPr>
                <w:rFonts w:ascii="Palatino Linotype" w:eastAsia="Palatino Linotype" w:hAnsi="Palatino Linotype" w:cs="Palatino Linotype"/>
                <w:sz w:val="18"/>
                <w:szCs w:val="18"/>
              </w:rPr>
              <w:t>Tener buena salud, lo que se comprobará con los certificados médicos.</w:t>
            </w:r>
          </w:p>
        </w:tc>
        <w:tc>
          <w:tcPr>
            <w:tcW w:w="2607" w:type="dxa"/>
            <w:vAlign w:val="center"/>
          </w:tcPr>
          <w:p w14:paraId="1542B2CA" w14:textId="77777777" w:rsidR="00C350F5" w:rsidRPr="00FB2210" w:rsidRDefault="00C350F5" w:rsidP="00202EF9">
            <w:pPr>
              <w:tabs>
                <w:tab w:val="left" w:pos="284"/>
                <w:tab w:val="left" w:pos="426"/>
              </w:tabs>
              <w:ind w:right="49"/>
              <w:jc w:val="both"/>
              <w:rPr>
                <w:rFonts w:ascii="Palatino Linotype" w:eastAsia="Palatino Linotype" w:hAnsi="Palatino Linotype" w:cs="Palatino Linotype"/>
                <w:sz w:val="18"/>
                <w:szCs w:val="18"/>
              </w:rPr>
            </w:pPr>
            <w:r w:rsidRPr="00FB2210">
              <w:rPr>
                <w:rFonts w:ascii="Palatino Linotype" w:eastAsia="Palatino Linotype" w:hAnsi="Palatino Linotype" w:cs="Palatino Linotype"/>
                <w:sz w:val="18"/>
                <w:szCs w:val="18"/>
              </w:rPr>
              <w:t>Certificado Médico</w:t>
            </w:r>
          </w:p>
        </w:tc>
        <w:tc>
          <w:tcPr>
            <w:tcW w:w="2410" w:type="dxa"/>
            <w:vAlign w:val="center"/>
          </w:tcPr>
          <w:p w14:paraId="3AD1B0DF" w14:textId="77777777" w:rsidR="00C350F5" w:rsidRPr="00FB2210" w:rsidRDefault="00C350F5" w:rsidP="00202EF9">
            <w:pPr>
              <w:tabs>
                <w:tab w:val="left" w:pos="284"/>
                <w:tab w:val="left" w:pos="426"/>
              </w:tabs>
              <w:ind w:right="49"/>
              <w:jc w:val="center"/>
              <w:rPr>
                <w:rFonts w:ascii="Palatino Linotype" w:eastAsia="Palatino Linotype" w:hAnsi="Palatino Linotype" w:cs="Palatino Linotype"/>
                <w:sz w:val="18"/>
                <w:szCs w:val="18"/>
              </w:rPr>
            </w:pPr>
            <w:r w:rsidRPr="00FB2210">
              <w:rPr>
                <w:rFonts w:ascii="Palatino Linotype" w:eastAsia="Palatino Linotype" w:hAnsi="Palatino Linotype" w:cs="Palatino Linotype"/>
                <w:sz w:val="18"/>
                <w:szCs w:val="18"/>
              </w:rPr>
              <w:t>Confidencial</w:t>
            </w:r>
          </w:p>
        </w:tc>
      </w:tr>
      <w:tr w:rsidR="00982289" w:rsidRPr="00FB2210" w14:paraId="13130C9E" w14:textId="77777777" w:rsidTr="00202EF9">
        <w:tc>
          <w:tcPr>
            <w:tcW w:w="3767" w:type="dxa"/>
            <w:vAlign w:val="center"/>
          </w:tcPr>
          <w:p w14:paraId="253D312A" w14:textId="77777777" w:rsidR="00C350F5" w:rsidRPr="00FB2210" w:rsidRDefault="00C350F5" w:rsidP="00202EF9">
            <w:pPr>
              <w:tabs>
                <w:tab w:val="left" w:pos="284"/>
                <w:tab w:val="left" w:pos="426"/>
              </w:tabs>
              <w:ind w:right="49"/>
              <w:jc w:val="both"/>
              <w:rPr>
                <w:rFonts w:ascii="Palatino Linotype" w:eastAsia="Palatino Linotype" w:hAnsi="Palatino Linotype" w:cs="Palatino Linotype"/>
                <w:sz w:val="18"/>
                <w:szCs w:val="18"/>
              </w:rPr>
            </w:pPr>
            <w:r w:rsidRPr="00FB2210">
              <w:rPr>
                <w:rFonts w:ascii="Palatino Linotype" w:eastAsia="Palatino Linotype" w:hAnsi="Palatino Linotype" w:cs="Palatino Linotype"/>
                <w:sz w:val="18"/>
                <w:szCs w:val="18"/>
              </w:rPr>
              <w:t>Cumplir con los requisitos que se establezcan para los diferentes puestos.</w:t>
            </w:r>
          </w:p>
        </w:tc>
        <w:tc>
          <w:tcPr>
            <w:tcW w:w="2607" w:type="dxa"/>
            <w:vAlign w:val="center"/>
          </w:tcPr>
          <w:p w14:paraId="3793DFD1" w14:textId="77777777" w:rsidR="00C350F5" w:rsidRPr="00FB2210" w:rsidRDefault="00C350F5" w:rsidP="00202EF9">
            <w:pPr>
              <w:tabs>
                <w:tab w:val="left" w:pos="284"/>
                <w:tab w:val="left" w:pos="426"/>
              </w:tabs>
              <w:ind w:right="49"/>
              <w:jc w:val="both"/>
              <w:rPr>
                <w:rFonts w:ascii="Palatino Linotype" w:eastAsia="Palatino Linotype" w:hAnsi="Palatino Linotype" w:cs="Palatino Linotype"/>
                <w:sz w:val="18"/>
                <w:szCs w:val="18"/>
              </w:rPr>
            </w:pPr>
            <w:r w:rsidRPr="00FB2210">
              <w:rPr>
                <w:rFonts w:ascii="Palatino Linotype" w:eastAsia="Palatino Linotype" w:hAnsi="Palatino Linotype" w:cs="Palatino Linotype"/>
                <w:sz w:val="18"/>
                <w:szCs w:val="18"/>
              </w:rPr>
              <w:t xml:space="preserve">De la consulta al </w:t>
            </w:r>
            <w:proofErr w:type="spellStart"/>
            <w:r w:rsidRPr="00FB2210">
              <w:rPr>
                <w:rFonts w:ascii="Palatino Linotype" w:eastAsia="Palatino Linotype" w:hAnsi="Palatino Linotype" w:cs="Palatino Linotype"/>
                <w:sz w:val="18"/>
                <w:szCs w:val="18"/>
              </w:rPr>
              <w:t>Ipomex</w:t>
            </w:r>
            <w:proofErr w:type="spellEnd"/>
            <w:r w:rsidRPr="00FB2210">
              <w:rPr>
                <w:rFonts w:ascii="Palatino Linotype" w:eastAsia="Palatino Linotype" w:hAnsi="Palatino Linotype" w:cs="Palatino Linotype"/>
                <w:sz w:val="18"/>
                <w:szCs w:val="18"/>
              </w:rPr>
              <w:t xml:space="preserve"> del Sujeto Obligado no se advierte que este tenga publicado un perfil de puestos de los servidores públicos; no obstante, no se descarta que cuente con uno. </w:t>
            </w:r>
          </w:p>
        </w:tc>
        <w:tc>
          <w:tcPr>
            <w:tcW w:w="2410" w:type="dxa"/>
            <w:vAlign w:val="center"/>
          </w:tcPr>
          <w:p w14:paraId="3EFE1A4F" w14:textId="77777777" w:rsidR="00C350F5" w:rsidRPr="00FB2210" w:rsidRDefault="00C350F5" w:rsidP="00202EF9">
            <w:pPr>
              <w:tabs>
                <w:tab w:val="left" w:pos="284"/>
                <w:tab w:val="left" w:pos="426"/>
              </w:tabs>
              <w:ind w:right="49"/>
              <w:jc w:val="center"/>
              <w:rPr>
                <w:rFonts w:ascii="Palatino Linotype" w:eastAsia="Palatino Linotype" w:hAnsi="Palatino Linotype" w:cs="Palatino Linotype"/>
                <w:sz w:val="18"/>
                <w:szCs w:val="18"/>
              </w:rPr>
            </w:pPr>
            <w:r w:rsidRPr="00FB2210">
              <w:rPr>
                <w:rFonts w:ascii="Palatino Linotype" w:eastAsia="Palatino Linotype" w:hAnsi="Palatino Linotype" w:cs="Palatino Linotype"/>
                <w:sz w:val="18"/>
                <w:szCs w:val="18"/>
              </w:rPr>
              <w:t>En versión pública</w:t>
            </w:r>
          </w:p>
          <w:p w14:paraId="35442A2F" w14:textId="77777777" w:rsidR="00C350F5" w:rsidRPr="00FB2210" w:rsidRDefault="00C350F5" w:rsidP="00202EF9">
            <w:pPr>
              <w:tabs>
                <w:tab w:val="left" w:pos="284"/>
                <w:tab w:val="left" w:pos="426"/>
              </w:tabs>
              <w:ind w:right="49"/>
              <w:jc w:val="center"/>
              <w:rPr>
                <w:rFonts w:ascii="Palatino Linotype" w:eastAsia="Palatino Linotype" w:hAnsi="Palatino Linotype" w:cs="Palatino Linotype"/>
                <w:sz w:val="20"/>
                <w:szCs w:val="20"/>
              </w:rPr>
            </w:pPr>
          </w:p>
        </w:tc>
      </w:tr>
      <w:tr w:rsidR="00982289" w:rsidRPr="00FB2210" w14:paraId="2F81177A" w14:textId="77777777" w:rsidTr="00202EF9">
        <w:tc>
          <w:tcPr>
            <w:tcW w:w="3767" w:type="dxa"/>
            <w:vAlign w:val="center"/>
          </w:tcPr>
          <w:p w14:paraId="5CD7BE12" w14:textId="77777777" w:rsidR="00C350F5" w:rsidRPr="00FB2210" w:rsidRDefault="00C350F5" w:rsidP="00202EF9">
            <w:pPr>
              <w:tabs>
                <w:tab w:val="left" w:pos="284"/>
                <w:tab w:val="left" w:pos="426"/>
              </w:tabs>
              <w:ind w:right="49"/>
              <w:jc w:val="both"/>
              <w:rPr>
                <w:rFonts w:ascii="Palatino Linotype" w:eastAsia="Palatino Linotype" w:hAnsi="Palatino Linotype" w:cs="Palatino Linotype"/>
                <w:sz w:val="18"/>
                <w:szCs w:val="18"/>
              </w:rPr>
            </w:pPr>
            <w:r w:rsidRPr="00FB2210">
              <w:rPr>
                <w:rFonts w:ascii="Palatino Linotype" w:eastAsia="Palatino Linotype" w:hAnsi="Palatino Linotype" w:cs="Palatino Linotype"/>
                <w:sz w:val="18"/>
                <w:szCs w:val="18"/>
              </w:rPr>
              <w:t>Acreditar por medio de los exámenes correspondientes los conocimientos y aptitudes necesarios para el desempeño del puesto.</w:t>
            </w:r>
          </w:p>
        </w:tc>
        <w:tc>
          <w:tcPr>
            <w:tcW w:w="2607" w:type="dxa"/>
            <w:vAlign w:val="center"/>
          </w:tcPr>
          <w:p w14:paraId="5BA3ACFA" w14:textId="77777777" w:rsidR="00C350F5" w:rsidRPr="00FB2210" w:rsidRDefault="00C350F5" w:rsidP="00202EF9">
            <w:pPr>
              <w:tabs>
                <w:tab w:val="left" w:pos="284"/>
                <w:tab w:val="left" w:pos="426"/>
              </w:tabs>
              <w:ind w:right="49"/>
              <w:jc w:val="both"/>
              <w:rPr>
                <w:rFonts w:ascii="Palatino Linotype" w:eastAsia="Palatino Linotype" w:hAnsi="Palatino Linotype" w:cs="Palatino Linotype"/>
                <w:sz w:val="18"/>
                <w:szCs w:val="18"/>
              </w:rPr>
            </w:pPr>
            <w:r w:rsidRPr="00FB2210">
              <w:rPr>
                <w:rFonts w:ascii="Palatino Linotype" w:eastAsia="Palatino Linotype" w:hAnsi="Palatino Linotype" w:cs="Palatino Linotype"/>
                <w:sz w:val="18"/>
                <w:szCs w:val="18"/>
              </w:rPr>
              <w:t xml:space="preserve">No se localizó que los servidores públicos adscritos al Sujeto Obligado se encuentren constreñidos a presentar examen de conocimientos y aptitudes para ostentar algún cargo; no </w:t>
            </w:r>
            <w:r w:rsidRPr="00FB2210">
              <w:rPr>
                <w:rFonts w:ascii="Palatino Linotype" w:eastAsia="Palatino Linotype" w:hAnsi="Palatino Linotype" w:cs="Palatino Linotype"/>
                <w:sz w:val="18"/>
                <w:szCs w:val="18"/>
              </w:rPr>
              <w:lastRenderedPageBreak/>
              <w:t xml:space="preserve">obstante, no se descarta la posibilidad de </w:t>
            </w:r>
            <w:proofErr w:type="gramStart"/>
            <w:r w:rsidRPr="00FB2210">
              <w:rPr>
                <w:rFonts w:ascii="Palatino Linotype" w:eastAsia="Palatino Linotype" w:hAnsi="Palatino Linotype" w:cs="Palatino Linotype"/>
                <w:sz w:val="18"/>
                <w:szCs w:val="18"/>
              </w:rPr>
              <w:t>que</w:t>
            </w:r>
            <w:proofErr w:type="gramEnd"/>
            <w:r w:rsidRPr="00FB2210">
              <w:rPr>
                <w:rFonts w:ascii="Palatino Linotype" w:eastAsia="Palatino Linotype" w:hAnsi="Palatino Linotype" w:cs="Palatino Linotype"/>
                <w:sz w:val="18"/>
                <w:szCs w:val="18"/>
              </w:rPr>
              <w:t xml:space="preserve"> si cuente con ellos, por lo que, de ser así se deberá entregar el documento que demuestre el resultado global, como aprobado/no aprobado.</w:t>
            </w:r>
          </w:p>
        </w:tc>
        <w:tc>
          <w:tcPr>
            <w:tcW w:w="2410" w:type="dxa"/>
            <w:vAlign w:val="center"/>
          </w:tcPr>
          <w:p w14:paraId="312FD700" w14:textId="77777777" w:rsidR="00C350F5" w:rsidRPr="00FB2210" w:rsidRDefault="00C350F5" w:rsidP="00202EF9">
            <w:pPr>
              <w:tabs>
                <w:tab w:val="left" w:pos="284"/>
                <w:tab w:val="left" w:pos="426"/>
              </w:tabs>
              <w:ind w:right="49"/>
              <w:jc w:val="center"/>
              <w:rPr>
                <w:rFonts w:ascii="Palatino Linotype" w:eastAsia="Palatino Linotype" w:hAnsi="Palatino Linotype" w:cs="Palatino Linotype"/>
                <w:sz w:val="18"/>
                <w:szCs w:val="18"/>
              </w:rPr>
            </w:pPr>
            <w:r w:rsidRPr="00FB2210">
              <w:rPr>
                <w:rFonts w:ascii="Palatino Linotype" w:eastAsia="Palatino Linotype" w:hAnsi="Palatino Linotype" w:cs="Palatino Linotype"/>
                <w:sz w:val="18"/>
                <w:szCs w:val="18"/>
              </w:rPr>
              <w:lastRenderedPageBreak/>
              <w:t>En versión pública el resultado.</w:t>
            </w:r>
          </w:p>
          <w:p w14:paraId="1357EF39" w14:textId="77777777" w:rsidR="00C350F5" w:rsidRPr="00FB2210" w:rsidRDefault="00C350F5" w:rsidP="00202EF9">
            <w:pPr>
              <w:tabs>
                <w:tab w:val="left" w:pos="284"/>
                <w:tab w:val="left" w:pos="426"/>
              </w:tabs>
              <w:ind w:right="49"/>
              <w:jc w:val="center"/>
              <w:rPr>
                <w:rFonts w:ascii="Palatino Linotype" w:eastAsia="Palatino Linotype" w:hAnsi="Palatino Linotype" w:cs="Palatino Linotype"/>
                <w:sz w:val="18"/>
                <w:szCs w:val="18"/>
              </w:rPr>
            </w:pPr>
          </w:p>
        </w:tc>
      </w:tr>
      <w:tr w:rsidR="00982289" w:rsidRPr="00FB2210" w14:paraId="28C3EA11" w14:textId="77777777" w:rsidTr="00202EF9">
        <w:tc>
          <w:tcPr>
            <w:tcW w:w="3767" w:type="dxa"/>
            <w:vAlign w:val="center"/>
          </w:tcPr>
          <w:p w14:paraId="066E7EE3" w14:textId="77777777" w:rsidR="00C350F5" w:rsidRPr="00FB2210" w:rsidRDefault="00C350F5" w:rsidP="00202EF9">
            <w:pPr>
              <w:tabs>
                <w:tab w:val="left" w:pos="284"/>
                <w:tab w:val="left" w:pos="426"/>
              </w:tabs>
              <w:ind w:right="49"/>
              <w:jc w:val="both"/>
              <w:rPr>
                <w:rFonts w:ascii="Palatino Linotype" w:eastAsia="Palatino Linotype" w:hAnsi="Palatino Linotype" w:cs="Palatino Linotype"/>
                <w:sz w:val="18"/>
                <w:szCs w:val="18"/>
              </w:rPr>
            </w:pPr>
            <w:r w:rsidRPr="00FB2210">
              <w:rPr>
                <w:rFonts w:ascii="Palatino Linotype" w:eastAsia="Palatino Linotype" w:hAnsi="Palatino Linotype" w:cs="Palatino Linotype"/>
                <w:sz w:val="18"/>
                <w:szCs w:val="18"/>
              </w:rPr>
              <w:t>No estar inhabilitado para el ejercicio del servicio público.</w:t>
            </w:r>
          </w:p>
        </w:tc>
        <w:tc>
          <w:tcPr>
            <w:tcW w:w="2607" w:type="dxa"/>
            <w:vAlign w:val="center"/>
          </w:tcPr>
          <w:p w14:paraId="58067C97" w14:textId="77777777" w:rsidR="00C350F5" w:rsidRPr="00FB2210" w:rsidRDefault="00C350F5" w:rsidP="00202EF9">
            <w:pPr>
              <w:tabs>
                <w:tab w:val="left" w:pos="284"/>
                <w:tab w:val="left" w:pos="426"/>
              </w:tabs>
              <w:ind w:right="49"/>
              <w:jc w:val="both"/>
              <w:rPr>
                <w:rFonts w:ascii="Palatino Linotype" w:eastAsia="Palatino Linotype" w:hAnsi="Palatino Linotype" w:cs="Palatino Linotype"/>
                <w:sz w:val="18"/>
                <w:szCs w:val="18"/>
              </w:rPr>
            </w:pPr>
            <w:r w:rsidRPr="00FB2210">
              <w:rPr>
                <w:rFonts w:ascii="Palatino Linotype" w:eastAsia="Palatino Linotype" w:hAnsi="Palatino Linotype" w:cs="Palatino Linotype"/>
                <w:sz w:val="18"/>
                <w:szCs w:val="18"/>
              </w:rPr>
              <w:t>Constancia de no inhabilitación.</w:t>
            </w:r>
          </w:p>
        </w:tc>
        <w:tc>
          <w:tcPr>
            <w:tcW w:w="2410" w:type="dxa"/>
            <w:vAlign w:val="center"/>
          </w:tcPr>
          <w:p w14:paraId="0BE69A8E" w14:textId="77777777" w:rsidR="00C350F5" w:rsidRPr="00FB2210" w:rsidRDefault="00C350F5" w:rsidP="00202EF9">
            <w:pPr>
              <w:tabs>
                <w:tab w:val="left" w:pos="284"/>
                <w:tab w:val="left" w:pos="426"/>
              </w:tabs>
              <w:ind w:right="49"/>
              <w:jc w:val="center"/>
              <w:rPr>
                <w:rFonts w:ascii="Palatino Linotype" w:eastAsia="Palatino Linotype" w:hAnsi="Palatino Linotype" w:cs="Palatino Linotype"/>
                <w:sz w:val="18"/>
                <w:szCs w:val="18"/>
              </w:rPr>
            </w:pPr>
            <w:r w:rsidRPr="00FB2210">
              <w:rPr>
                <w:rFonts w:ascii="Palatino Linotype" w:eastAsia="Palatino Linotype" w:hAnsi="Palatino Linotype" w:cs="Palatino Linotype"/>
                <w:sz w:val="18"/>
                <w:szCs w:val="18"/>
              </w:rPr>
              <w:t>En versión Pública.</w:t>
            </w:r>
          </w:p>
        </w:tc>
      </w:tr>
      <w:tr w:rsidR="00982289" w:rsidRPr="00FB2210" w14:paraId="5D8B81F2" w14:textId="77777777" w:rsidTr="00202EF9">
        <w:tc>
          <w:tcPr>
            <w:tcW w:w="3767" w:type="dxa"/>
            <w:vAlign w:val="center"/>
          </w:tcPr>
          <w:p w14:paraId="7EF755A7" w14:textId="77777777" w:rsidR="00C350F5" w:rsidRPr="00FB2210" w:rsidRDefault="00C350F5" w:rsidP="00202EF9">
            <w:pPr>
              <w:tabs>
                <w:tab w:val="left" w:pos="284"/>
                <w:tab w:val="left" w:pos="426"/>
              </w:tabs>
              <w:ind w:right="49"/>
              <w:jc w:val="both"/>
              <w:rPr>
                <w:rFonts w:ascii="Palatino Linotype" w:eastAsia="Palatino Linotype" w:hAnsi="Palatino Linotype" w:cs="Palatino Linotype"/>
                <w:sz w:val="18"/>
                <w:szCs w:val="18"/>
              </w:rPr>
            </w:pPr>
            <w:r w:rsidRPr="00FB2210">
              <w:rPr>
                <w:rFonts w:ascii="Palatino Linotype" w:eastAsia="Palatino Linotype" w:hAnsi="Palatino Linotype" w:cs="Palatino Linotype"/>
                <w:sz w:val="18"/>
                <w:szCs w:val="18"/>
              </w:rPr>
              <w:t>Presentar certificado expedido por la Unidad del Registro de Deudores Alimentarios Morosos en el que conste, si se encuentra inscrito o no en el mismo.</w:t>
            </w:r>
          </w:p>
        </w:tc>
        <w:tc>
          <w:tcPr>
            <w:tcW w:w="2607" w:type="dxa"/>
            <w:vAlign w:val="center"/>
          </w:tcPr>
          <w:p w14:paraId="719DF2CF" w14:textId="77777777" w:rsidR="00C350F5" w:rsidRPr="00FB2210" w:rsidRDefault="00C350F5" w:rsidP="00202EF9">
            <w:pPr>
              <w:tabs>
                <w:tab w:val="left" w:pos="284"/>
                <w:tab w:val="left" w:pos="426"/>
              </w:tabs>
              <w:ind w:right="49"/>
              <w:jc w:val="both"/>
              <w:rPr>
                <w:rFonts w:ascii="Palatino Linotype" w:eastAsia="Palatino Linotype" w:hAnsi="Palatino Linotype" w:cs="Palatino Linotype"/>
                <w:sz w:val="18"/>
                <w:szCs w:val="18"/>
              </w:rPr>
            </w:pPr>
            <w:r w:rsidRPr="00FB2210">
              <w:rPr>
                <w:rFonts w:ascii="Palatino Linotype" w:eastAsia="Palatino Linotype" w:hAnsi="Palatino Linotype" w:cs="Palatino Linotype"/>
                <w:sz w:val="18"/>
                <w:szCs w:val="18"/>
              </w:rPr>
              <w:t>Certificado de No Deudor Alimentario Moroso.</w:t>
            </w:r>
          </w:p>
        </w:tc>
        <w:tc>
          <w:tcPr>
            <w:tcW w:w="2410" w:type="dxa"/>
            <w:vAlign w:val="center"/>
          </w:tcPr>
          <w:p w14:paraId="5378D4E0" w14:textId="77777777" w:rsidR="00C350F5" w:rsidRPr="00FB2210" w:rsidRDefault="00C350F5" w:rsidP="00202EF9">
            <w:pPr>
              <w:tabs>
                <w:tab w:val="left" w:pos="284"/>
                <w:tab w:val="left" w:pos="426"/>
              </w:tabs>
              <w:ind w:right="49"/>
              <w:jc w:val="center"/>
              <w:rPr>
                <w:rFonts w:ascii="Palatino Linotype" w:eastAsia="Palatino Linotype" w:hAnsi="Palatino Linotype" w:cs="Palatino Linotype"/>
                <w:sz w:val="18"/>
                <w:szCs w:val="18"/>
              </w:rPr>
            </w:pPr>
            <w:r w:rsidRPr="00FB2210">
              <w:rPr>
                <w:rFonts w:ascii="Palatino Linotype" w:eastAsia="Palatino Linotype" w:hAnsi="Palatino Linotype" w:cs="Palatino Linotype"/>
                <w:sz w:val="18"/>
                <w:szCs w:val="18"/>
              </w:rPr>
              <w:t>En versión Pública.</w:t>
            </w:r>
          </w:p>
        </w:tc>
      </w:tr>
      <w:tr w:rsidR="00C350F5" w:rsidRPr="00FB2210" w14:paraId="3C5B8E00" w14:textId="77777777" w:rsidTr="00202EF9">
        <w:tc>
          <w:tcPr>
            <w:tcW w:w="3767" w:type="dxa"/>
            <w:shd w:val="clear" w:color="auto" w:fill="auto"/>
            <w:vAlign w:val="center"/>
          </w:tcPr>
          <w:p w14:paraId="4C050252" w14:textId="77777777" w:rsidR="00C350F5" w:rsidRPr="00FB2210" w:rsidRDefault="00C350F5" w:rsidP="00202EF9">
            <w:pPr>
              <w:tabs>
                <w:tab w:val="left" w:pos="284"/>
                <w:tab w:val="left" w:pos="426"/>
              </w:tabs>
              <w:ind w:right="49"/>
              <w:jc w:val="both"/>
              <w:rPr>
                <w:rFonts w:ascii="Palatino Linotype" w:eastAsia="Palatino Linotype" w:hAnsi="Palatino Linotype" w:cs="Palatino Linotype"/>
                <w:sz w:val="18"/>
                <w:szCs w:val="18"/>
              </w:rPr>
            </w:pPr>
            <w:r w:rsidRPr="00FB2210">
              <w:rPr>
                <w:rFonts w:ascii="Palatino Linotype" w:eastAsia="Palatino Linotype" w:hAnsi="Palatino Linotype" w:cs="Palatino Linotype"/>
                <w:sz w:val="18"/>
                <w:szCs w:val="18"/>
              </w:rPr>
              <w:t>Para iniciar la prestación de los servicios</w:t>
            </w:r>
          </w:p>
        </w:tc>
        <w:tc>
          <w:tcPr>
            <w:tcW w:w="2607" w:type="dxa"/>
            <w:shd w:val="clear" w:color="auto" w:fill="auto"/>
            <w:vAlign w:val="center"/>
          </w:tcPr>
          <w:p w14:paraId="7736E2B8" w14:textId="77777777" w:rsidR="00C350F5" w:rsidRPr="00FB2210" w:rsidRDefault="00C350F5" w:rsidP="00202EF9">
            <w:pPr>
              <w:tabs>
                <w:tab w:val="left" w:pos="284"/>
                <w:tab w:val="left" w:pos="426"/>
              </w:tabs>
              <w:ind w:right="49"/>
              <w:jc w:val="both"/>
              <w:rPr>
                <w:rFonts w:ascii="Palatino Linotype" w:eastAsia="Palatino Linotype" w:hAnsi="Palatino Linotype" w:cs="Palatino Linotype"/>
                <w:sz w:val="18"/>
                <w:szCs w:val="18"/>
              </w:rPr>
            </w:pPr>
            <w:r w:rsidRPr="00FB2210">
              <w:rPr>
                <w:rFonts w:ascii="Palatino Linotype" w:eastAsia="Palatino Linotype" w:hAnsi="Palatino Linotype" w:cs="Palatino Linotype"/>
                <w:sz w:val="18"/>
                <w:szCs w:val="18"/>
              </w:rPr>
              <w:t>Nombramiento, contrato o formato único de Movimientos de Personal.</w:t>
            </w:r>
          </w:p>
        </w:tc>
        <w:tc>
          <w:tcPr>
            <w:tcW w:w="2410" w:type="dxa"/>
            <w:vAlign w:val="center"/>
          </w:tcPr>
          <w:p w14:paraId="0FA4B25F" w14:textId="77777777" w:rsidR="00C350F5" w:rsidRPr="00FB2210" w:rsidRDefault="00C350F5" w:rsidP="00202EF9">
            <w:pPr>
              <w:tabs>
                <w:tab w:val="left" w:pos="284"/>
                <w:tab w:val="left" w:pos="426"/>
              </w:tabs>
              <w:ind w:right="49"/>
              <w:jc w:val="center"/>
              <w:rPr>
                <w:rFonts w:ascii="Palatino Linotype" w:eastAsia="Palatino Linotype" w:hAnsi="Palatino Linotype" w:cs="Palatino Linotype"/>
                <w:sz w:val="18"/>
                <w:szCs w:val="18"/>
              </w:rPr>
            </w:pPr>
            <w:r w:rsidRPr="00FB2210">
              <w:rPr>
                <w:rFonts w:ascii="Palatino Linotype" w:eastAsia="Palatino Linotype" w:hAnsi="Palatino Linotype" w:cs="Palatino Linotype"/>
                <w:sz w:val="18"/>
                <w:szCs w:val="18"/>
              </w:rPr>
              <w:t>En versión Pública.</w:t>
            </w:r>
          </w:p>
        </w:tc>
      </w:tr>
    </w:tbl>
    <w:p w14:paraId="1EE99416" w14:textId="77777777" w:rsidR="00C350F5" w:rsidRPr="00FB2210" w:rsidRDefault="00C350F5" w:rsidP="00C350F5">
      <w:pPr>
        <w:tabs>
          <w:tab w:val="left" w:pos="8222"/>
        </w:tabs>
        <w:spacing w:line="360" w:lineRule="auto"/>
        <w:ind w:right="49"/>
        <w:jc w:val="both"/>
        <w:rPr>
          <w:rFonts w:ascii="Palatino Linotype" w:eastAsia="Palatino Linotype" w:hAnsi="Palatino Linotype" w:cs="Palatino Linotype"/>
          <w:sz w:val="22"/>
          <w:szCs w:val="22"/>
        </w:rPr>
      </w:pPr>
    </w:p>
    <w:p w14:paraId="1F636547" w14:textId="01E2D48E" w:rsidR="00C350F5" w:rsidRPr="00FB2210" w:rsidRDefault="00C350F5" w:rsidP="00C350F5">
      <w:pPr>
        <w:tabs>
          <w:tab w:val="left" w:pos="8222"/>
        </w:tabs>
        <w:spacing w:line="360" w:lineRule="auto"/>
        <w:ind w:right="49"/>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De este modo, es de referir que es de interés público de la ciudadanía, conocer que los trabajadores gubernamentales cumplen con todos los requisitos establecidos en la  normatividad respectiva, pues solo así, se puede saber, si los empleados, son aptos para ocupar determinados puestos; por otra parte, la publicidad de la información ayuda a rendir cuentas a la población, respecto a que las dependencias gubernamentales cumplen con lo establecido en los ordenamientos jurídicos, ya que permite a las personas verificar que una Dependencia, contrata a servidores públicos capaces e idóneos para cumplir con sus funciones y cumplen con los requisitos respectivos.</w:t>
      </w:r>
    </w:p>
    <w:p w14:paraId="43310F03" w14:textId="77777777" w:rsidR="00C350F5" w:rsidRPr="00FB2210" w:rsidRDefault="00C350F5" w:rsidP="00C350F5">
      <w:pPr>
        <w:tabs>
          <w:tab w:val="left" w:pos="8222"/>
        </w:tabs>
        <w:spacing w:line="360" w:lineRule="auto"/>
        <w:ind w:right="49"/>
        <w:jc w:val="both"/>
        <w:rPr>
          <w:rFonts w:ascii="Palatino Linotype" w:eastAsia="Palatino Linotype" w:hAnsi="Palatino Linotype" w:cs="Palatino Linotype"/>
          <w:sz w:val="22"/>
          <w:szCs w:val="22"/>
        </w:rPr>
      </w:pPr>
    </w:p>
    <w:p w14:paraId="4C19C519" w14:textId="77777777" w:rsidR="00C350F5" w:rsidRPr="00FB2210" w:rsidRDefault="00C350F5" w:rsidP="00C350F5">
      <w:pPr>
        <w:tabs>
          <w:tab w:val="left" w:pos="8222"/>
        </w:tabs>
        <w:spacing w:line="360" w:lineRule="auto"/>
        <w:ind w:right="49"/>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En atención a lo anterior, se procede al análisis pormenorizado de las documentales que conforman los expedientes laborales del personal, para efecto de determinar la procedencia de su entrega:</w:t>
      </w:r>
    </w:p>
    <w:p w14:paraId="13AB3636" w14:textId="77777777" w:rsidR="00C350F5" w:rsidRPr="00FB2210" w:rsidRDefault="00C350F5" w:rsidP="00C350F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2A4B7F33" w14:textId="77777777" w:rsidR="00C350F5" w:rsidRPr="00FB2210" w:rsidRDefault="00C350F5" w:rsidP="00C350F5">
      <w:pPr>
        <w:numPr>
          <w:ilvl w:val="0"/>
          <w:numId w:val="42"/>
        </w:numPr>
        <w:pBdr>
          <w:top w:val="nil"/>
          <w:left w:val="nil"/>
          <w:bottom w:val="nil"/>
          <w:right w:val="nil"/>
          <w:between w:val="nil"/>
        </w:pBdr>
        <w:tabs>
          <w:tab w:val="left" w:pos="8222"/>
        </w:tabs>
        <w:spacing w:line="360" w:lineRule="auto"/>
        <w:ind w:right="49"/>
        <w:jc w:val="both"/>
        <w:rPr>
          <w:rFonts w:ascii="Palatino Linotype" w:eastAsia="Palatino Linotype" w:hAnsi="Palatino Linotype" w:cs="Palatino Linotype"/>
          <w:b/>
          <w:sz w:val="22"/>
          <w:szCs w:val="22"/>
          <w:u w:val="single"/>
        </w:rPr>
      </w:pPr>
      <w:r w:rsidRPr="00FB2210">
        <w:rPr>
          <w:rFonts w:ascii="Palatino Linotype" w:eastAsia="Palatino Linotype" w:hAnsi="Palatino Linotype" w:cs="Palatino Linotype"/>
          <w:b/>
          <w:sz w:val="22"/>
          <w:szCs w:val="22"/>
          <w:u w:val="single"/>
        </w:rPr>
        <w:t>Solicitud de empleo.</w:t>
      </w:r>
    </w:p>
    <w:p w14:paraId="2D5B893E" w14:textId="77777777" w:rsidR="00C350F5" w:rsidRPr="00FB2210" w:rsidRDefault="00C350F5" w:rsidP="00C350F5">
      <w:pPr>
        <w:tabs>
          <w:tab w:val="left" w:pos="8222"/>
        </w:tabs>
        <w:spacing w:line="360" w:lineRule="auto"/>
        <w:ind w:right="49"/>
        <w:jc w:val="both"/>
        <w:rPr>
          <w:rFonts w:ascii="Palatino Linotype" w:eastAsia="Palatino Linotype" w:hAnsi="Palatino Linotype" w:cs="Palatino Linotype"/>
          <w:b/>
          <w:sz w:val="22"/>
          <w:szCs w:val="22"/>
        </w:rPr>
      </w:pPr>
    </w:p>
    <w:p w14:paraId="2BACCE77" w14:textId="77777777" w:rsidR="00C350F5" w:rsidRPr="00FB2210" w:rsidRDefault="00C350F5" w:rsidP="00C350F5">
      <w:pPr>
        <w:tabs>
          <w:tab w:val="left" w:pos="8222"/>
        </w:tabs>
        <w:spacing w:line="360" w:lineRule="auto"/>
        <w:ind w:right="49"/>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La solicitud de empleo es un documento físico o digital, que se estructura a modo de formulario y tiene como finalidad recoger información que el empleador requiere conocer del aspirante. En ese sentido, es importante mencionar que este documento se constituye por diversos datos personales como: nombre, domicilio particular, correo electrónico y número de teléfono particular e incluso, en ciertos formatos, información de estado de salud, hábitos personales o de consanguíneos, sin embargo, también da cuenta de información que en el presente caso resulta ser de interés público, como experiencia laboral y grados de estudio.</w:t>
      </w:r>
    </w:p>
    <w:p w14:paraId="1F7974E3" w14:textId="77777777" w:rsidR="00C350F5" w:rsidRPr="00FB2210" w:rsidRDefault="00C350F5" w:rsidP="00C350F5">
      <w:pPr>
        <w:tabs>
          <w:tab w:val="left" w:pos="8222"/>
        </w:tabs>
        <w:spacing w:line="360" w:lineRule="auto"/>
        <w:ind w:right="49"/>
        <w:jc w:val="both"/>
        <w:rPr>
          <w:rFonts w:ascii="Palatino Linotype" w:eastAsia="Palatino Linotype" w:hAnsi="Palatino Linotype" w:cs="Palatino Linotype"/>
          <w:sz w:val="22"/>
          <w:szCs w:val="22"/>
        </w:rPr>
      </w:pPr>
    </w:p>
    <w:p w14:paraId="1185F126" w14:textId="77777777" w:rsidR="00C350F5" w:rsidRPr="00FB2210" w:rsidRDefault="00C350F5" w:rsidP="00C350F5">
      <w:pPr>
        <w:tabs>
          <w:tab w:val="left" w:pos="8222"/>
        </w:tabs>
        <w:spacing w:line="360" w:lineRule="auto"/>
        <w:ind w:right="49"/>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Por otro lado, es necesario referir que de acuerdo con el artículo 47 de la Ley de Trabajo de los Servidores Públicos del Estado de México, establece que para ingresar al servicio público se requiere presentar una solicitud de empleo, es decir, la entrega de este documento resulta ser un requisito indispensable para poder prestar servicios dentro de la Administración Pública del Estado de México.</w:t>
      </w:r>
    </w:p>
    <w:p w14:paraId="5A80F99F" w14:textId="77777777" w:rsidR="00C350F5" w:rsidRPr="00FB2210" w:rsidRDefault="00C350F5" w:rsidP="00C350F5">
      <w:pPr>
        <w:tabs>
          <w:tab w:val="left" w:pos="8222"/>
        </w:tabs>
        <w:spacing w:line="360" w:lineRule="auto"/>
        <w:ind w:right="49"/>
        <w:jc w:val="both"/>
        <w:rPr>
          <w:rFonts w:ascii="Palatino Linotype" w:eastAsia="Palatino Linotype" w:hAnsi="Palatino Linotype" w:cs="Palatino Linotype"/>
          <w:sz w:val="22"/>
          <w:szCs w:val="22"/>
        </w:rPr>
      </w:pPr>
    </w:p>
    <w:p w14:paraId="20F53928" w14:textId="77777777" w:rsidR="00C350F5" w:rsidRPr="00FB2210" w:rsidRDefault="00C350F5" w:rsidP="00C350F5">
      <w:pPr>
        <w:tabs>
          <w:tab w:val="left" w:pos="8222"/>
        </w:tabs>
        <w:spacing w:line="360" w:lineRule="auto"/>
        <w:ind w:right="49"/>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Bajo este orden de ideas, este documento si bien, cuenta con datos personales que en nada abonan a la transparencia y rendición de cuentas, ya que atañen únicamente a la esfera privada del servidor público, también lo es que además de contener información que acredita el nivel académico o preparación de los servidores públicos, es un requisito indispensable de ingreso al servicio público, por lo que, su acceso toma relevancia al guardar relación directa con la contratación del servidor público y con el ejercicio de sus atribuciones.</w:t>
      </w:r>
    </w:p>
    <w:p w14:paraId="7A9E78B0" w14:textId="77777777" w:rsidR="00C350F5" w:rsidRPr="00FB2210" w:rsidRDefault="00C350F5" w:rsidP="00C350F5">
      <w:pPr>
        <w:tabs>
          <w:tab w:val="left" w:pos="8222"/>
        </w:tabs>
        <w:spacing w:line="360" w:lineRule="auto"/>
        <w:ind w:right="49"/>
        <w:jc w:val="both"/>
        <w:rPr>
          <w:rFonts w:ascii="Palatino Linotype" w:eastAsia="Palatino Linotype" w:hAnsi="Palatino Linotype" w:cs="Palatino Linotype"/>
          <w:sz w:val="22"/>
          <w:szCs w:val="22"/>
        </w:rPr>
      </w:pPr>
    </w:p>
    <w:p w14:paraId="2C88EAE1" w14:textId="77777777" w:rsidR="00C350F5" w:rsidRPr="00FB2210" w:rsidRDefault="00C350F5" w:rsidP="00C350F5">
      <w:pPr>
        <w:tabs>
          <w:tab w:val="left" w:pos="8222"/>
        </w:tabs>
        <w:spacing w:line="360" w:lineRule="auto"/>
        <w:ind w:right="49"/>
        <w:jc w:val="both"/>
        <w:rPr>
          <w:rFonts w:ascii="Palatino Linotype" w:eastAsia="Palatino Linotype" w:hAnsi="Palatino Linotype" w:cs="Palatino Linotype"/>
          <w:b/>
          <w:sz w:val="22"/>
          <w:szCs w:val="22"/>
        </w:rPr>
      </w:pPr>
      <w:r w:rsidRPr="00FB2210">
        <w:rPr>
          <w:rFonts w:ascii="Palatino Linotype" w:eastAsia="Palatino Linotype" w:hAnsi="Palatino Linotype" w:cs="Palatino Linotype"/>
          <w:sz w:val="22"/>
          <w:szCs w:val="22"/>
        </w:rPr>
        <w:lastRenderedPageBreak/>
        <w:t xml:space="preserve">De esta manera, se trata de un documento de interés público, que contiene datos que actualizan la causal de clasificación parcial de información confidencial establecida en el artículo 143, fracción I, de la Ley de Transparencia y Acceso a la Información Pública del Estado de México y Municipios, </w:t>
      </w:r>
      <w:r w:rsidRPr="00FB2210">
        <w:rPr>
          <w:rFonts w:ascii="Palatino Linotype" w:eastAsia="Palatino Linotype" w:hAnsi="Palatino Linotype" w:cs="Palatino Linotype"/>
          <w:b/>
          <w:sz w:val="22"/>
          <w:szCs w:val="22"/>
        </w:rPr>
        <w:t>por lo tanto, procede su entrega en versión pública.</w:t>
      </w:r>
    </w:p>
    <w:p w14:paraId="1BA785CB" w14:textId="77777777" w:rsidR="00C350F5" w:rsidRPr="00FB2210" w:rsidRDefault="00C350F5" w:rsidP="00C350F5">
      <w:pPr>
        <w:tabs>
          <w:tab w:val="left" w:pos="8222"/>
        </w:tabs>
        <w:spacing w:line="360" w:lineRule="auto"/>
        <w:ind w:right="49"/>
        <w:jc w:val="both"/>
        <w:rPr>
          <w:rFonts w:ascii="Palatino Linotype" w:eastAsia="Palatino Linotype" w:hAnsi="Palatino Linotype" w:cs="Palatino Linotype"/>
          <w:b/>
          <w:sz w:val="22"/>
          <w:szCs w:val="22"/>
        </w:rPr>
      </w:pPr>
    </w:p>
    <w:p w14:paraId="04C47E3D" w14:textId="77777777" w:rsidR="00C350F5" w:rsidRPr="00FB2210" w:rsidRDefault="00C350F5" w:rsidP="00C350F5">
      <w:pPr>
        <w:numPr>
          <w:ilvl w:val="0"/>
          <w:numId w:val="42"/>
        </w:numPr>
        <w:pBdr>
          <w:top w:val="nil"/>
          <w:left w:val="nil"/>
          <w:bottom w:val="nil"/>
          <w:right w:val="nil"/>
          <w:between w:val="nil"/>
        </w:pBdr>
        <w:tabs>
          <w:tab w:val="left" w:pos="8222"/>
        </w:tabs>
        <w:spacing w:line="360" w:lineRule="auto"/>
        <w:ind w:right="49"/>
        <w:jc w:val="both"/>
        <w:rPr>
          <w:rFonts w:ascii="Palatino Linotype" w:eastAsia="Palatino Linotype" w:hAnsi="Palatino Linotype" w:cs="Palatino Linotype"/>
          <w:b/>
          <w:sz w:val="22"/>
          <w:szCs w:val="22"/>
          <w:u w:val="single"/>
        </w:rPr>
      </w:pPr>
      <w:proofErr w:type="spellStart"/>
      <w:r w:rsidRPr="00FB2210">
        <w:rPr>
          <w:rFonts w:ascii="Palatino Linotype" w:eastAsia="Palatino Linotype" w:hAnsi="Palatino Linotype" w:cs="Palatino Linotype"/>
          <w:b/>
          <w:sz w:val="22"/>
          <w:szCs w:val="22"/>
          <w:u w:val="single"/>
        </w:rPr>
        <w:t>Curriculum</w:t>
      </w:r>
      <w:proofErr w:type="spellEnd"/>
      <w:r w:rsidRPr="00FB2210">
        <w:rPr>
          <w:rFonts w:ascii="Palatino Linotype" w:eastAsia="Palatino Linotype" w:hAnsi="Palatino Linotype" w:cs="Palatino Linotype"/>
          <w:b/>
          <w:sz w:val="22"/>
          <w:szCs w:val="22"/>
          <w:u w:val="single"/>
        </w:rPr>
        <w:t xml:space="preserve"> vitae.</w:t>
      </w:r>
    </w:p>
    <w:p w14:paraId="7FE1182E" w14:textId="77777777" w:rsidR="00C350F5" w:rsidRPr="00FB2210" w:rsidRDefault="00C350F5" w:rsidP="00C350F5">
      <w:pPr>
        <w:spacing w:line="360" w:lineRule="auto"/>
        <w:jc w:val="both"/>
        <w:rPr>
          <w:rFonts w:ascii="Palatino Linotype" w:eastAsia="Palatino Linotype" w:hAnsi="Palatino Linotype" w:cs="Palatino Linotype"/>
          <w:sz w:val="22"/>
          <w:szCs w:val="22"/>
        </w:rPr>
      </w:pPr>
    </w:p>
    <w:p w14:paraId="71ED8E74" w14:textId="0FB334FD" w:rsidR="00C350F5" w:rsidRPr="00FB2210" w:rsidRDefault="00C350F5" w:rsidP="00C350F5">
      <w:pPr>
        <w:spacing w:line="360" w:lineRule="auto"/>
        <w:jc w:val="both"/>
        <w:rPr>
          <w:rFonts w:ascii="Palatino Linotype" w:eastAsia="Palatino Linotype" w:hAnsi="Palatino Linotype" w:cs="Palatino Linotype"/>
          <w:sz w:val="22"/>
          <w:szCs w:val="22"/>
          <w:lang w:eastAsia="en-US"/>
        </w:rPr>
      </w:pPr>
      <w:r w:rsidRPr="00FB2210">
        <w:rPr>
          <w:rFonts w:ascii="Palatino Linotype" w:eastAsia="Palatino Linotype" w:hAnsi="Palatino Linotype" w:cs="Palatino Linotype"/>
          <w:sz w:val="22"/>
          <w:szCs w:val="22"/>
          <w:lang w:eastAsia="en-US"/>
        </w:rPr>
        <w:t xml:space="preserve">El </w:t>
      </w:r>
      <w:proofErr w:type="spellStart"/>
      <w:r w:rsidRPr="00FB2210">
        <w:rPr>
          <w:rFonts w:ascii="Palatino Linotype" w:eastAsia="Palatino Linotype" w:hAnsi="Palatino Linotype" w:cs="Palatino Linotype"/>
          <w:i/>
          <w:sz w:val="22"/>
          <w:szCs w:val="22"/>
          <w:lang w:eastAsia="en-US"/>
        </w:rPr>
        <w:t>curriculum</w:t>
      </w:r>
      <w:proofErr w:type="spellEnd"/>
      <w:r w:rsidRPr="00FB2210">
        <w:rPr>
          <w:rFonts w:ascii="Palatino Linotype" w:eastAsia="Palatino Linotype" w:hAnsi="Palatino Linotype" w:cs="Palatino Linotype"/>
          <w:i/>
          <w:sz w:val="22"/>
          <w:szCs w:val="22"/>
          <w:lang w:eastAsia="en-US"/>
        </w:rPr>
        <w:t xml:space="preserve"> vitae</w:t>
      </w:r>
      <w:r w:rsidRPr="00FB2210">
        <w:rPr>
          <w:rFonts w:ascii="Palatino Linotype" w:eastAsia="Palatino Linotype" w:hAnsi="Palatino Linotype" w:cs="Palatino Linotype"/>
          <w:sz w:val="22"/>
          <w:szCs w:val="22"/>
          <w:lang w:eastAsia="en-US"/>
        </w:rPr>
        <w:t>, es el documento que las personas elaboran con los datos de identificación y contacto</w:t>
      </w:r>
      <w:r w:rsidRPr="00FB2210">
        <w:rPr>
          <w:rFonts w:ascii="Palatino Linotype" w:eastAsia="Palatino Linotype" w:hAnsi="Palatino Linotype" w:cs="Palatino Linotype"/>
          <w:sz w:val="22"/>
          <w:szCs w:val="22"/>
          <w:u w:val="single"/>
          <w:lang w:eastAsia="en-US"/>
        </w:rPr>
        <w:t xml:space="preserve">, </w:t>
      </w:r>
      <w:r w:rsidRPr="00FB2210">
        <w:rPr>
          <w:rFonts w:ascii="Palatino Linotype" w:eastAsia="Palatino Linotype" w:hAnsi="Palatino Linotype" w:cs="Palatino Linotype"/>
          <w:b/>
          <w:sz w:val="22"/>
          <w:szCs w:val="22"/>
          <w:u w:val="single"/>
          <w:lang w:eastAsia="en-US"/>
        </w:rPr>
        <w:t>preparación académica y experiencia profesion</w:t>
      </w:r>
      <w:r w:rsidRPr="00FB2210">
        <w:rPr>
          <w:rFonts w:ascii="Palatino Linotype" w:eastAsia="Palatino Linotype" w:hAnsi="Palatino Linotype" w:cs="Palatino Linotype"/>
          <w:b/>
          <w:sz w:val="22"/>
          <w:szCs w:val="22"/>
          <w:lang w:eastAsia="en-US"/>
        </w:rPr>
        <w:t>al,</w:t>
      </w:r>
      <w:r w:rsidRPr="00FB2210">
        <w:rPr>
          <w:rFonts w:ascii="Palatino Linotype" w:eastAsia="Palatino Linotype" w:hAnsi="Palatino Linotype" w:cs="Palatino Linotype"/>
          <w:sz w:val="22"/>
          <w:szCs w:val="22"/>
          <w:lang w:eastAsia="en-US"/>
        </w:rPr>
        <w:t xml:space="preserve"> para presentarse ante un posible empleador. En este sentido, los documentos que dan cuenta de la preparación académica sirven como medios de identificación para que a su titular lo relacionen con el nivel de estudios con que cuenta y, por lo que hace al </w:t>
      </w:r>
      <w:proofErr w:type="spellStart"/>
      <w:r w:rsidRPr="00FB2210">
        <w:rPr>
          <w:rFonts w:ascii="Palatino Linotype" w:eastAsia="Palatino Linotype" w:hAnsi="Palatino Linotype" w:cs="Palatino Linotype"/>
          <w:i/>
          <w:sz w:val="22"/>
          <w:szCs w:val="22"/>
          <w:lang w:eastAsia="en-US"/>
        </w:rPr>
        <w:t>curriculum</w:t>
      </w:r>
      <w:proofErr w:type="spellEnd"/>
      <w:r w:rsidRPr="00FB2210">
        <w:rPr>
          <w:rFonts w:ascii="Palatino Linotype" w:eastAsia="Palatino Linotype" w:hAnsi="Palatino Linotype" w:cs="Palatino Linotype"/>
          <w:i/>
          <w:sz w:val="22"/>
          <w:szCs w:val="22"/>
          <w:lang w:eastAsia="en-US"/>
        </w:rPr>
        <w:t xml:space="preserve"> vitae</w:t>
      </w:r>
      <w:r w:rsidRPr="00FB2210">
        <w:rPr>
          <w:rFonts w:ascii="Palatino Linotype" w:eastAsia="Palatino Linotype" w:hAnsi="Palatino Linotype" w:cs="Palatino Linotype"/>
          <w:b/>
          <w:sz w:val="22"/>
          <w:szCs w:val="22"/>
          <w:u w:val="single"/>
          <w:lang w:eastAsia="en-US"/>
        </w:rPr>
        <w:t>, se le suma la experiencia laboral</w:t>
      </w:r>
      <w:r w:rsidRPr="00FB2210">
        <w:rPr>
          <w:rFonts w:ascii="Palatino Linotype" w:eastAsia="Palatino Linotype" w:hAnsi="Palatino Linotype" w:cs="Palatino Linotype"/>
          <w:sz w:val="22"/>
          <w:szCs w:val="22"/>
          <w:lang w:eastAsia="en-US"/>
        </w:rPr>
        <w:t xml:space="preserve"> </w:t>
      </w:r>
      <w:r w:rsidRPr="00FB2210">
        <w:rPr>
          <w:rFonts w:ascii="Palatino Linotype" w:eastAsia="Palatino Linotype" w:hAnsi="Palatino Linotype" w:cs="Palatino Linotype"/>
          <w:b/>
          <w:sz w:val="22"/>
          <w:szCs w:val="22"/>
          <w:u w:val="single"/>
          <w:lang w:eastAsia="en-US"/>
        </w:rPr>
        <w:t xml:space="preserve">pues permiten identificar el nivel y tipo de preparación de su titular y en su caso su perfil </w:t>
      </w:r>
      <w:r w:rsidRPr="00FB2210">
        <w:rPr>
          <w:rFonts w:ascii="Palatino Linotype" w:eastAsia="Palatino Linotype" w:hAnsi="Palatino Linotype" w:cs="Palatino Linotype"/>
          <w:b/>
          <w:sz w:val="22"/>
          <w:szCs w:val="22"/>
          <w:lang w:eastAsia="en-US"/>
        </w:rPr>
        <w:t xml:space="preserve">profesional </w:t>
      </w:r>
      <w:r w:rsidRPr="00FB2210">
        <w:rPr>
          <w:rFonts w:ascii="Palatino Linotype" w:eastAsia="Palatino Linotype" w:hAnsi="Palatino Linotype" w:cs="Palatino Linotype"/>
          <w:b/>
          <w:sz w:val="22"/>
          <w:szCs w:val="22"/>
          <w:u w:val="single"/>
          <w:lang w:eastAsia="en-US"/>
        </w:rPr>
        <w:t>o laboral.</w:t>
      </w:r>
    </w:p>
    <w:p w14:paraId="417EE1F1" w14:textId="77777777" w:rsidR="00C350F5" w:rsidRPr="00FB2210" w:rsidRDefault="00C350F5" w:rsidP="00C350F5">
      <w:pPr>
        <w:spacing w:line="360" w:lineRule="auto"/>
        <w:jc w:val="both"/>
        <w:rPr>
          <w:rFonts w:ascii="Palatino Linotype" w:eastAsia="Palatino Linotype" w:hAnsi="Palatino Linotype" w:cs="Palatino Linotype"/>
          <w:sz w:val="22"/>
          <w:lang w:eastAsia="en-US"/>
        </w:rPr>
      </w:pPr>
    </w:p>
    <w:p w14:paraId="3BAEABD9" w14:textId="77777777" w:rsidR="00C350F5" w:rsidRPr="00FB2210" w:rsidRDefault="00C350F5" w:rsidP="00C350F5">
      <w:pPr>
        <w:spacing w:line="360" w:lineRule="auto"/>
        <w:jc w:val="both"/>
        <w:rPr>
          <w:rFonts w:ascii="Palatino Linotype" w:eastAsia="Palatino Linotype" w:hAnsi="Palatino Linotype" w:cs="Palatino Linotype"/>
          <w:sz w:val="22"/>
          <w:lang w:eastAsia="en-US"/>
        </w:rPr>
      </w:pPr>
      <w:r w:rsidRPr="00FB2210">
        <w:rPr>
          <w:rFonts w:ascii="Palatino Linotype" w:eastAsia="Palatino Linotype" w:hAnsi="Palatino Linotype" w:cs="Palatino Linotype"/>
          <w:sz w:val="22"/>
          <w:lang w:eastAsia="en-US"/>
        </w:rPr>
        <w:t xml:space="preserve">Desde esta perspectiva, a través del currículum vite la persona solicitante puede advertir los estudios realizados o bien el nivel académico, así como la experiencia laboral de los servidores públicos que se encuentran adscritos al </w:t>
      </w:r>
      <w:r w:rsidRPr="00FB2210">
        <w:rPr>
          <w:rFonts w:ascii="Palatino Linotype" w:eastAsia="Palatino Linotype" w:hAnsi="Palatino Linotype" w:cs="Palatino Linotype"/>
          <w:b/>
          <w:sz w:val="22"/>
          <w:lang w:eastAsia="en-US"/>
        </w:rPr>
        <w:t>Sujeto Obligado</w:t>
      </w:r>
      <w:r w:rsidRPr="00FB2210">
        <w:rPr>
          <w:rFonts w:ascii="Palatino Linotype" w:eastAsia="Palatino Linotype" w:hAnsi="Palatino Linotype" w:cs="Palatino Linotype"/>
          <w:sz w:val="22"/>
          <w:lang w:eastAsia="en-US"/>
        </w:rPr>
        <w:t xml:space="preserve">, información que es de carácter público de conformidad con el criterio orientador 03/2009, emitido por el entonces Instituto Nacional de Transparencia Acceso a la Información Pública y Protección de Datos Personales (INAI), que establece que una de las formas en que los ciudadanos puedan evaluar las aptitudes de los servidores públicos para desempeñar el cargo público que les ha sido encomendado, </w:t>
      </w:r>
      <w:r w:rsidRPr="00FB2210">
        <w:rPr>
          <w:rFonts w:ascii="Palatino Linotype" w:eastAsia="Palatino Linotype" w:hAnsi="Palatino Linotype" w:cs="Palatino Linotype"/>
          <w:b/>
          <w:sz w:val="22"/>
          <w:u w:val="single"/>
          <w:lang w:eastAsia="en-US"/>
        </w:rPr>
        <w:t>es mediante la publicidad de ciertos datos contenidos en los currículos, o bien en las solicitudes de empleo,</w:t>
      </w:r>
      <w:r w:rsidRPr="00FB2210">
        <w:rPr>
          <w:rFonts w:ascii="Palatino Linotype" w:eastAsia="Palatino Linotype" w:hAnsi="Palatino Linotype" w:cs="Palatino Linotype"/>
          <w:sz w:val="22"/>
          <w:lang w:eastAsia="en-US"/>
        </w:rPr>
        <w:t xml:space="preserve"> el cual, para mayor ilustración se transcribe a continuación:</w:t>
      </w:r>
    </w:p>
    <w:p w14:paraId="370380BE" w14:textId="77777777" w:rsidR="00C350F5" w:rsidRPr="00FB2210" w:rsidRDefault="00C350F5" w:rsidP="00C350F5">
      <w:pPr>
        <w:spacing w:line="360" w:lineRule="auto"/>
        <w:jc w:val="both"/>
        <w:rPr>
          <w:rFonts w:ascii="Palatino Linotype" w:eastAsia="Palatino Linotype" w:hAnsi="Palatino Linotype" w:cs="Palatino Linotype"/>
          <w:sz w:val="22"/>
          <w:lang w:eastAsia="en-US"/>
        </w:rPr>
      </w:pPr>
    </w:p>
    <w:p w14:paraId="1C6EDBDB" w14:textId="77777777" w:rsidR="00C350F5" w:rsidRPr="00FB2210" w:rsidRDefault="00C350F5" w:rsidP="00C350F5">
      <w:pPr>
        <w:ind w:left="567" w:right="612"/>
        <w:jc w:val="both"/>
        <w:rPr>
          <w:rFonts w:ascii="Palatino Linotype" w:eastAsia="Palatino Linotype" w:hAnsi="Palatino Linotype" w:cs="Palatino Linotype"/>
          <w:i/>
          <w:sz w:val="20"/>
          <w:szCs w:val="22"/>
          <w:lang w:eastAsia="en-US"/>
        </w:rPr>
      </w:pPr>
      <w:r w:rsidRPr="00FB2210">
        <w:rPr>
          <w:rFonts w:ascii="Palatino Linotype" w:eastAsia="Palatino Linotype" w:hAnsi="Palatino Linotype" w:cs="Palatino Linotype"/>
          <w:i/>
          <w:sz w:val="22"/>
          <w:lang w:eastAsia="en-US"/>
        </w:rPr>
        <w:t xml:space="preserve"> “</w:t>
      </w:r>
      <w:proofErr w:type="spellStart"/>
      <w:r w:rsidRPr="00FB2210">
        <w:rPr>
          <w:rFonts w:ascii="Palatino Linotype" w:eastAsia="Palatino Linotype" w:hAnsi="Palatino Linotype" w:cs="Palatino Linotype"/>
          <w:b/>
          <w:i/>
          <w:sz w:val="22"/>
          <w:lang w:eastAsia="en-US"/>
        </w:rPr>
        <w:t>Curriculum</w:t>
      </w:r>
      <w:proofErr w:type="spellEnd"/>
      <w:r w:rsidRPr="00FB2210">
        <w:rPr>
          <w:rFonts w:ascii="Palatino Linotype" w:eastAsia="Palatino Linotype" w:hAnsi="Palatino Linotype" w:cs="Palatino Linotype"/>
          <w:b/>
          <w:i/>
          <w:sz w:val="22"/>
          <w:lang w:eastAsia="en-US"/>
        </w:rPr>
        <w:t xml:space="preserve"> Vitae de servidores públicos.</w:t>
      </w:r>
      <w:r w:rsidRPr="00FB2210">
        <w:rPr>
          <w:rFonts w:ascii="Palatino Linotype" w:eastAsia="Palatino Linotype" w:hAnsi="Palatino Linotype" w:cs="Palatino Linotype"/>
          <w:i/>
          <w:sz w:val="22"/>
          <w:lang w:eastAsia="en-US"/>
        </w:rPr>
        <w:t xml:space="preserve"> Es obligación de los sujetos obligados otorgar acceso a versiones públicas de los mismos ante una solicitud de acceso.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w:t>
      </w:r>
      <w:proofErr w:type="spellStart"/>
      <w:r w:rsidRPr="00FB2210">
        <w:rPr>
          <w:rFonts w:ascii="Palatino Linotype" w:eastAsia="Palatino Linotype" w:hAnsi="Palatino Linotype" w:cs="Palatino Linotype"/>
          <w:i/>
          <w:sz w:val="22"/>
          <w:lang w:eastAsia="en-US"/>
        </w:rPr>
        <w:t>curriculum</w:t>
      </w:r>
      <w:proofErr w:type="spellEnd"/>
      <w:r w:rsidRPr="00FB2210">
        <w:rPr>
          <w:rFonts w:ascii="Palatino Linotype" w:eastAsia="Palatino Linotype" w:hAnsi="Palatino Linotype" w:cs="Palatino Linotype"/>
          <w:i/>
          <w:sz w:val="22"/>
          <w:lang w:eastAsia="en-US"/>
        </w:rPr>
        <w:t xml:space="preserve">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w:t>
      </w:r>
      <w:proofErr w:type="spellStart"/>
      <w:r w:rsidRPr="00FB2210">
        <w:rPr>
          <w:rFonts w:ascii="Palatino Linotype" w:eastAsia="Palatino Linotype" w:hAnsi="Palatino Linotype" w:cs="Palatino Linotype"/>
          <w:i/>
          <w:sz w:val="22"/>
          <w:lang w:eastAsia="en-US"/>
        </w:rPr>
        <w:t>curriculum</w:t>
      </w:r>
      <w:proofErr w:type="spellEnd"/>
      <w:r w:rsidRPr="00FB2210">
        <w:rPr>
          <w:rFonts w:ascii="Palatino Linotype" w:eastAsia="Palatino Linotype" w:hAnsi="Palatino Linotype" w:cs="Palatino Linotype"/>
          <w:i/>
          <w:sz w:val="22"/>
          <w:lang w:eastAsia="en-US"/>
        </w:rPr>
        <w:t xml:space="preserve"> vitae de un servidor público, una de las formas en que los ciudadanos pueden evaluar sus aptitudes para desempeñar el cargo público que le ha sido encomendado, es mediante la publicidad de ciertos datos de los ahí contenidos. En esa tesitura, entre los datos personales del </w:t>
      </w:r>
      <w:proofErr w:type="spellStart"/>
      <w:r w:rsidRPr="00FB2210">
        <w:rPr>
          <w:rFonts w:ascii="Palatino Linotype" w:eastAsia="Palatino Linotype" w:hAnsi="Palatino Linotype" w:cs="Palatino Linotype"/>
          <w:i/>
          <w:sz w:val="22"/>
          <w:lang w:eastAsia="en-US"/>
        </w:rPr>
        <w:t>curriculum</w:t>
      </w:r>
      <w:proofErr w:type="spellEnd"/>
      <w:r w:rsidRPr="00FB2210">
        <w:rPr>
          <w:rFonts w:ascii="Palatino Linotype" w:eastAsia="Palatino Linotype" w:hAnsi="Palatino Linotype" w:cs="Palatino Linotype"/>
          <w:i/>
          <w:sz w:val="22"/>
          <w:lang w:eastAsia="en-US"/>
        </w:rPr>
        <w:t xml:space="preserve">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 (Sic)</w:t>
      </w:r>
    </w:p>
    <w:p w14:paraId="63F52A70" w14:textId="77777777" w:rsidR="00C350F5" w:rsidRPr="00FB2210" w:rsidRDefault="00C350F5" w:rsidP="00C350F5">
      <w:pPr>
        <w:spacing w:line="276" w:lineRule="auto"/>
        <w:jc w:val="both"/>
        <w:rPr>
          <w:rFonts w:ascii="Palatino Linotype" w:eastAsia="Palatino Linotype" w:hAnsi="Palatino Linotype" w:cs="Palatino Linotype"/>
          <w:i/>
          <w:sz w:val="22"/>
          <w:lang w:eastAsia="en-US"/>
        </w:rPr>
      </w:pPr>
    </w:p>
    <w:p w14:paraId="4F69E846" w14:textId="77777777" w:rsidR="00C350F5" w:rsidRPr="00FB2210" w:rsidRDefault="00C350F5" w:rsidP="00C350F5">
      <w:pPr>
        <w:spacing w:line="360" w:lineRule="auto"/>
        <w:jc w:val="both"/>
        <w:rPr>
          <w:rFonts w:ascii="Palatino Linotype" w:eastAsia="Palatino Linotype" w:hAnsi="Palatino Linotype" w:cs="Palatino Linotype"/>
          <w:b/>
          <w:sz w:val="22"/>
          <w:lang w:eastAsia="en-US"/>
        </w:rPr>
      </w:pPr>
      <w:r w:rsidRPr="00FB2210">
        <w:rPr>
          <w:rFonts w:ascii="Palatino Linotype" w:eastAsia="Palatino Linotype" w:hAnsi="Palatino Linotype" w:cs="Palatino Linotype"/>
          <w:sz w:val="22"/>
          <w:lang w:eastAsia="en-US"/>
        </w:rPr>
        <w:t xml:space="preserve">Del cual se advierte que si bien en el currículum vitae se describe información de una persona relacionada con su formación académica, trayectoria profesional y datos de contacto entre otros que pudieran constituir datos personales; tratándose de servidores públicos, el conocimiento de los mismos por los gobernados contribuye a la evaluación de sus aptitudes </w:t>
      </w:r>
      <w:r w:rsidRPr="00FB2210">
        <w:rPr>
          <w:rFonts w:ascii="Palatino Linotype" w:eastAsia="Palatino Linotype" w:hAnsi="Palatino Linotype" w:cs="Palatino Linotype"/>
          <w:b/>
          <w:sz w:val="22"/>
          <w:lang w:eastAsia="en-US"/>
        </w:rPr>
        <w:t>de acuerdo a su nivel profesional y laboral</w:t>
      </w:r>
      <w:r w:rsidRPr="00FB2210">
        <w:rPr>
          <w:rFonts w:ascii="Palatino Linotype" w:eastAsia="Palatino Linotype" w:hAnsi="Palatino Linotype" w:cs="Palatino Linotype"/>
          <w:sz w:val="22"/>
          <w:lang w:eastAsia="en-US"/>
        </w:rPr>
        <w:t xml:space="preserve">, para el desempeño de sus funciones en el cargo que ostenten, razón que resulta suficiente para que sean de conocimiento público </w:t>
      </w:r>
      <w:r w:rsidRPr="00FB2210">
        <w:rPr>
          <w:rFonts w:ascii="Palatino Linotype" w:eastAsia="Palatino Linotype" w:hAnsi="Palatino Linotype" w:cs="Palatino Linotype"/>
          <w:sz w:val="22"/>
          <w:u w:val="single"/>
          <w:lang w:eastAsia="en-US"/>
        </w:rPr>
        <w:t>y si bien es cierto que no existe disposición legal que ordene de manera expresa que el sujeto obligado, deba contar en sus archivos con un documento denominado “currículum vitae”</w:t>
      </w:r>
      <w:r w:rsidRPr="00FB2210">
        <w:rPr>
          <w:rFonts w:ascii="Palatino Linotype" w:eastAsia="Palatino Linotype" w:hAnsi="Palatino Linotype" w:cs="Palatino Linotype"/>
          <w:sz w:val="22"/>
          <w:lang w:eastAsia="en-US"/>
        </w:rPr>
        <w:t xml:space="preserve"> de sus servidores públicos, </w:t>
      </w:r>
      <w:r w:rsidRPr="00FB2210">
        <w:rPr>
          <w:rFonts w:ascii="Palatino Linotype" w:eastAsia="Palatino Linotype" w:hAnsi="Palatino Linotype" w:cs="Palatino Linotype"/>
          <w:b/>
          <w:sz w:val="22"/>
          <w:lang w:eastAsia="en-US"/>
        </w:rPr>
        <w:t xml:space="preserve">también lo es que para el desempeño de un empleo, cargo o comisión en el servicio público sí es requisito, entre </w:t>
      </w:r>
      <w:r w:rsidRPr="00FB2210">
        <w:rPr>
          <w:rFonts w:ascii="Palatino Linotype" w:eastAsia="Palatino Linotype" w:hAnsi="Palatino Linotype" w:cs="Palatino Linotype"/>
          <w:b/>
          <w:sz w:val="22"/>
          <w:lang w:eastAsia="en-US"/>
        </w:rPr>
        <w:lastRenderedPageBreak/>
        <w:t>otros, presentar una solicitud del empleo, como se desprende del artículo 47 fracción I de la Ley del Trabajo para los Servidores Públicos del Estado y Municipios, a saber:</w:t>
      </w:r>
    </w:p>
    <w:p w14:paraId="2D009A40" w14:textId="77777777" w:rsidR="00C350F5" w:rsidRPr="00FB2210" w:rsidRDefault="00C350F5" w:rsidP="00C350F5">
      <w:pPr>
        <w:spacing w:line="360" w:lineRule="auto"/>
        <w:jc w:val="both"/>
        <w:rPr>
          <w:rFonts w:ascii="Palatino Linotype" w:eastAsia="Palatino Linotype" w:hAnsi="Palatino Linotype" w:cs="Palatino Linotype"/>
          <w:b/>
          <w:sz w:val="22"/>
          <w:lang w:eastAsia="en-US"/>
        </w:rPr>
      </w:pPr>
    </w:p>
    <w:p w14:paraId="0B2A5468" w14:textId="77777777" w:rsidR="00C350F5" w:rsidRPr="00FB2210" w:rsidRDefault="00C350F5" w:rsidP="00C350F5">
      <w:pPr>
        <w:spacing w:line="276" w:lineRule="auto"/>
        <w:ind w:left="567" w:right="560"/>
        <w:jc w:val="both"/>
        <w:rPr>
          <w:rFonts w:ascii="Palatino Linotype" w:eastAsia="Palatino Linotype" w:hAnsi="Palatino Linotype" w:cs="Palatino Linotype"/>
          <w:i/>
          <w:sz w:val="22"/>
          <w:lang w:eastAsia="en-US"/>
        </w:rPr>
      </w:pPr>
      <w:r w:rsidRPr="00FB2210">
        <w:rPr>
          <w:rFonts w:ascii="Palatino Linotype" w:eastAsia="Palatino Linotype" w:hAnsi="Palatino Linotype" w:cs="Palatino Linotype"/>
          <w:i/>
          <w:sz w:val="22"/>
          <w:lang w:eastAsia="en-US"/>
        </w:rPr>
        <w:t xml:space="preserve">“ARTÍCULO 47. Para ingresar al servicio público se requiere: </w:t>
      </w:r>
    </w:p>
    <w:p w14:paraId="71F4D45F" w14:textId="77777777" w:rsidR="00C350F5" w:rsidRPr="00FB2210" w:rsidRDefault="00C350F5" w:rsidP="00C350F5">
      <w:pPr>
        <w:spacing w:line="276" w:lineRule="auto"/>
        <w:ind w:left="567" w:right="560"/>
        <w:jc w:val="both"/>
        <w:rPr>
          <w:rFonts w:ascii="Palatino Linotype" w:eastAsia="Palatino Linotype" w:hAnsi="Palatino Linotype" w:cs="Palatino Linotype"/>
          <w:i/>
          <w:sz w:val="22"/>
          <w:lang w:eastAsia="en-US"/>
        </w:rPr>
      </w:pPr>
      <w:r w:rsidRPr="00FB2210">
        <w:rPr>
          <w:rFonts w:ascii="Palatino Linotype" w:eastAsia="Palatino Linotype" w:hAnsi="Palatino Linotype" w:cs="Palatino Linotype"/>
          <w:i/>
          <w:sz w:val="22"/>
          <w:lang w:eastAsia="en-US"/>
        </w:rPr>
        <w:t xml:space="preserve">I. Presentar una solicitud utilizando la forma oficial que se autorice por la institución pública o dependencia correspondiente, a la cual se le prohíbe incluir la fotografía de quien solicita el </w:t>
      </w:r>
      <w:proofErr w:type="gramStart"/>
      <w:r w:rsidRPr="00FB2210">
        <w:rPr>
          <w:rFonts w:ascii="Palatino Linotype" w:eastAsia="Palatino Linotype" w:hAnsi="Palatino Linotype" w:cs="Palatino Linotype"/>
          <w:i/>
          <w:sz w:val="22"/>
          <w:lang w:eastAsia="en-US"/>
        </w:rPr>
        <w:t>empleo;[</w:t>
      </w:r>
      <w:proofErr w:type="gramEnd"/>
      <w:r w:rsidRPr="00FB2210">
        <w:rPr>
          <w:rFonts w:ascii="Palatino Linotype" w:eastAsia="Palatino Linotype" w:hAnsi="Palatino Linotype" w:cs="Palatino Linotype"/>
          <w:i/>
          <w:sz w:val="22"/>
          <w:lang w:eastAsia="en-US"/>
        </w:rPr>
        <w:t>…]”</w:t>
      </w:r>
    </w:p>
    <w:p w14:paraId="5884425C" w14:textId="77777777" w:rsidR="00C350F5" w:rsidRPr="00FB2210" w:rsidRDefault="00C350F5" w:rsidP="00C350F5">
      <w:pPr>
        <w:spacing w:line="360" w:lineRule="auto"/>
        <w:jc w:val="both"/>
        <w:rPr>
          <w:rFonts w:ascii="Palatino Linotype" w:eastAsia="Palatino Linotype" w:hAnsi="Palatino Linotype" w:cs="Palatino Linotype"/>
          <w:sz w:val="22"/>
          <w:lang w:eastAsia="en-US"/>
        </w:rPr>
      </w:pPr>
    </w:p>
    <w:p w14:paraId="64F2BB61" w14:textId="77777777" w:rsidR="00C350F5" w:rsidRPr="00FB2210" w:rsidRDefault="00C350F5" w:rsidP="00C350F5">
      <w:pPr>
        <w:spacing w:line="360" w:lineRule="auto"/>
        <w:jc w:val="both"/>
        <w:rPr>
          <w:rFonts w:ascii="Palatino Linotype" w:eastAsia="Palatino Linotype" w:hAnsi="Palatino Linotype" w:cs="Palatino Linotype"/>
          <w:sz w:val="22"/>
          <w:lang w:eastAsia="en-US"/>
        </w:rPr>
      </w:pPr>
      <w:r w:rsidRPr="00FB2210">
        <w:rPr>
          <w:rFonts w:ascii="Palatino Linotype" w:eastAsia="Palatino Linotype" w:hAnsi="Palatino Linotype" w:cs="Palatino Linotype"/>
          <w:b/>
          <w:sz w:val="22"/>
          <w:lang w:eastAsia="en-US"/>
        </w:rPr>
        <w:t>Por lo que es posible determinar que, el currículum vítae, ficha curricular, solicitud de empleo o documento análogo, contienen información relacionada con la trayectoria académica, profesional y laboral,</w:t>
      </w:r>
      <w:r w:rsidRPr="00FB2210">
        <w:rPr>
          <w:rFonts w:ascii="Palatino Linotype" w:eastAsia="Palatino Linotype" w:hAnsi="Palatino Linotype" w:cs="Palatino Linotype"/>
          <w:sz w:val="22"/>
          <w:lang w:eastAsia="en-US"/>
        </w:rPr>
        <w:t xml:space="preserve"> por medio del cual se acredita la capacidad, habilidades, experiencia o pericia de una persona para ocupar un cargo, puesto o comisión, que permitan realizar una comparación de las actividades que ha realizado con las que habrá de desarrollar, y determinar si cumple con el perfil del cargo a ocupar.</w:t>
      </w:r>
    </w:p>
    <w:p w14:paraId="4F0B7106" w14:textId="77777777" w:rsidR="00C350F5" w:rsidRPr="00FB2210" w:rsidRDefault="00C350F5" w:rsidP="00C350F5">
      <w:pPr>
        <w:spacing w:line="360" w:lineRule="auto"/>
        <w:jc w:val="both"/>
        <w:rPr>
          <w:rFonts w:ascii="Palatino Linotype" w:eastAsia="Palatino Linotype" w:hAnsi="Palatino Linotype" w:cs="Palatino Linotype"/>
          <w:sz w:val="22"/>
          <w:lang w:eastAsia="en-US"/>
        </w:rPr>
      </w:pPr>
    </w:p>
    <w:p w14:paraId="04FBC588" w14:textId="77777777" w:rsidR="00C350F5" w:rsidRPr="00FB2210" w:rsidRDefault="00C350F5" w:rsidP="00C350F5">
      <w:pPr>
        <w:spacing w:line="360" w:lineRule="auto"/>
        <w:jc w:val="both"/>
        <w:rPr>
          <w:rFonts w:ascii="Palatino Linotype" w:eastAsia="Palatino Linotype" w:hAnsi="Palatino Linotype" w:cs="Palatino Linotype"/>
          <w:sz w:val="22"/>
          <w:lang w:eastAsia="en-US"/>
        </w:rPr>
      </w:pPr>
      <w:r w:rsidRPr="00FB2210">
        <w:rPr>
          <w:rFonts w:ascii="Palatino Linotype" w:eastAsia="Palatino Linotype" w:hAnsi="Palatino Linotype" w:cs="Palatino Linotype"/>
          <w:sz w:val="22"/>
          <w:lang w:eastAsia="en-US"/>
        </w:rPr>
        <w:t xml:space="preserve">En esa tesitura, debe apuntarse que la información curricular constituye una obligación de transparencia, pues </w:t>
      </w:r>
      <w:r w:rsidRPr="00FB2210">
        <w:rPr>
          <w:rFonts w:ascii="Palatino Linotype" w:eastAsia="Palatino Linotype" w:hAnsi="Palatino Linotype" w:cs="Palatino Linotype"/>
          <w:b/>
          <w:sz w:val="22"/>
          <w:lang w:eastAsia="en-US"/>
        </w:rPr>
        <w:t>el Sujeto Obligado</w:t>
      </w:r>
      <w:r w:rsidRPr="00FB2210">
        <w:rPr>
          <w:rFonts w:ascii="Palatino Linotype" w:eastAsia="Palatino Linotype" w:hAnsi="Palatino Linotype" w:cs="Palatino Linotype"/>
          <w:sz w:val="22"/>
          <w:lang w:eastAsia="en-US"/>
        </w:rPr>
        <w:t xml:space="preserve"> se encuentra constreñido a poner a disposición del público en su portal de Información Pública de Oficio Mexiquense (IPOMEX), la información curricular de sus servidores públicos, ello con la finalidad de enaltecer los principios de máxima publicidad, transparencia y certeza, como lo estipula  el artículo 92, fracción XXI de la ley aplicable a la materia, que es del tenor literal siguiente: </w:t>
      </w:r>
    </w:p>
    <w:p w14:paraId="49D5976C" w14:textId="77777777" w:rsidR="00C350F5" w:rsidRPr="00FB2210" w:rsidRDefault="00C350F5" w:rsidP="00C350F5">
      <w:pPr>
        <w:spacing w:line="360" w:lineRule="auto"/>
        <w:jc w:val="both"/>
        <w:rPr>
          <w:rFonts w:ascii="Palatino Linotype" w:eastAsia="Palatino Linotype" w:hAnsi="Palatino Linotype" w:cs="Palatino Linotype"/>
          <w:sz w:val="22"/>
          <w:lang w:eastAsia="en-US"/>
        </w:rPr>
      </w:pPr>
    </w:p>
    <w:p w14:paraId="221ED9BC" w14:textId="77777777" w:rsidR="00C350F5" w:rsidRPr="00FB2210" w:rsidRDefault="00C350F5" w:rsidP="00C350F5">
      <w:pPr>
        <w:ind w:left="567" w:right="612"/>
        <w:jc w:val="both"/>
        <w:rPr>
          <w:rFonts w:ascii="Palatino Linotype" w:eastAsia="Palatino Linotype" w:hAnsi="Palatino Linotype" w:cs="Palatino Linotype"/>
          <w:i/>
          <w:sz w:val="20"/>
          <w:szCs w:val="22"/>
          <w:lang w:eastAsia="en-US"/>
        </w:rPr>
      </w:pPr>
      <w:r w:rsidRPr="00FB2210">
        <w:rPr>
          <w:rFonts w:ascii="Palatino Linotype" w:eastAsia="Palatino Linotype" w:hAnsi="Palatino Linotype" w:cs="Palatino Linotype"/>
          <w:i/>
          <w:sz w:val="22"/>
          <w:lang w:eastAsia="en-US"/>
        </w:rPr>
        <w:t xml:space="preserve">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493D06D" w14:textId="77777777" w:rsidR="00C350F5" w:rsidRPr="00FB2210" w:rsidRDefault="00C350F5" w:rsidP="00C350F5">
      <w:pPr>
        <w:ind w:left="567" w:right="612"/>
        <w:jc w:val="both"/>
        <w:rPr>
          <w:rFonts w:ascii="Palatino Linotype" w:eastAsia="Palatino Linotype" w:hAnsi="Palatino Linotype" w:cs="Palatino Linotype"/>
          <w:i/>
          <w:sz w:val="20"/>
          <w:szCs w:val="22"/>
          <w:lang w:eastAsia="en-US"/>
        </w:rPr>
      </w:pPr>
      <w:r w:rsidRPr="00FB2210">
        <w:rPr>
          <w:rFonts w:ascii="Palatino Linotype" w:eastAsia="Palatino Linotype" w:hAnsi="Palatino Linotype" w:cs="Palatino Linotype"/>
          <w:i/>
          <w:sz w:val="22"/>
          <w:lang w:eastAsia="en-US"/>
        </w:rPr>
        <w:t>...</w:t>
      </w:r>
    </w:p>
    <w:p w14:paraId="05AF91E2" w14:textId="77777777" w:rsidR="00C350F5" w:rsidRPr="00FB2210" w:rsidRDefault="00C350F5" w:rsidP="00C350F5">
      <w:pPr>
        <w:ind w:left="567" w:right="612"/>
        <w:jc w:val="both"/>
        <w:rPr>
          <w:rFonts w:ascii="Palatino Linotype" w:eastAsia="Palatino Linotype" w:hAnsi="Palatino Linotype" w:cs="Palatino Linotype"/>
          <w:i/>
          <w:sz w:val="20"/>
          <w:szCs w:val="22"/>
          <w:lang w:eastAsia="en-US"/>
        </w:rPr>
      </w:pPr>
      <w:r w:rsidRPr="00FB2210">
        <w:rPr>
          <w:rFonts w:ascii="Palatino Linotype" w:eastAsia="Palatino Linotype" w:hAnsi="Palatino Linotype" w:cs="Palatino Linotype"/>
          <w:i/>
          <w:sz w:val="22"/>
          <w:lang w:eastAsia="en-US"/>
        </w:rPr>
        <w:lastRenderedPageBreak/>
        <w:t>XXI. La información curricular, desde el nivel de jefe de departamento o equivalente, hasta el titular del sujeto obligado, así como, en su caso, las sanciones administrativas de que haya sido objeto;”</w:t>
      </w:r>
    </w:p>
    <w:p w14:paraId="3B7C4BFD" w14:textId="77777777" w:rsidR="00C350F5" w:rsidRPr="00FB2210" w:rsidRDefault="00C350F5" w:rsidP="00C350F5">
      <w:pPr>
        <w:spacing w:line="360" w:lineRule="auto"/>
        <w:ind w:right="49"/>
        <w:jc w:val="both"/>
        <w:rPr>
          <w:rFonts w:ascii="Palatino Linotype" w:eastAsia="Palatino Linotype" w:hAnsi="Palatino Linotype" w:cs="Palatino Linotype"/>
          <w:sz w:val="22"/>
          <w:szCs w:val="22"/>
          <w:lang w:eastAsia="en-US"/>
        </w:rPr>
      </w:pPr>
    </w:p>
    <w:p w14:paraId="62D628C9" w14:textId="77777777" w:rsidR="00C350F5" w:rsidRPr="00FB2210" w:rsidRDefault="00C350F5" w:rsidP="00C350F5">
      <w:pPr>
        <w:spacing w:line="360" w:lineRule="auto"/>
        <w:jc w:val="both"/>
        <w:rPr>
          <w:rFonts w:ascii="Palatino Linotype" w:eastAsia="Palatino Linotype" w:hAnsi="Palatino Linotype" w:cs="Palatino Linotype"/>
          <w:b/>
          <w:sz w:val="22"/>
          <w:szCs w:val="22"/>
          <w:lang w:eastAsia="en-US"/>
        </w:rPr>
      </w:pPr>
      <w:r w:rsidRPr="00FB2210">
        <w:rPr>
          <w:rFonts w:ascii="Palatino Linotype" w:eastAsia="Palatino Linotype" w:hAnsi="Palatino Linotype" w:cs="Palatino Linotype"/>
          <w:sz w:val="22"/>
          <w:szCs w:val="22"/>
          <w:lang w:eastAsia="en-US"/>
        </w:rPr>
        <w:t xml:space="preserve">En ese contexto, según Islas, Jorge (2016), en la “Ley General de Transparencia y Acceso a la Información Pública Comentada” (p. 244), refirió que el </w:t>
      </w:r>
      <w:proofErr w:type="spellStart"/>
      <w:r w:rsidRPr="00FB2210">
        <w:rPr>
          <w:rFonts w:ascii="Palatino Linotype" w:eastAsia="Palatino Linotype" w:hAnsi="Palatino Linotype" w:cs="Palatino Linotype"/>
          <w:b/>
          <w:i/>
          <w:sz w:val="22"/>
          <w:szCs w:val="22"/>
          <w:lang w:eastAsia="en-US"/>
        </w:rPr>
        <w:t>curriculum</w:t>
      </w:r>
      <w:proofErr w:type="spellEnd"/>
      <w:r w:rsidRPr="00FB2210">
        <w:rPr>
          <w:rFonts w:ascii="Palatino Linotype" w:eastAsia="Palatino Linotype" w:hAnsi="Palatino Linotype" w:cs="Palatino Linotype"/>
          <w:b/>
          <w:i/>
          <w:sz w:val="22"/>
          <w:szCs w:val="22"/>
          <w:lang w:eastAsia="en-US"/>
        </w:rPr>
        <w:t xml:space="preserve"> vitae</w:t>
      </w:r>
      <w:r w:rsidRPr="00FB2210">
        <w:rPr>
          <w:rFonts w:ascii="Palatino Linotype" w:eastAsia="Palatino Linotype" w:hAnsi="Palatino Linotype" w:cs="Palatino Linotype"/>
          <w:b/>
          <w:sz w:val="22"/>
          <w:szCs w:val="22"/>
          <w:lang w:eastAsia="en-US"/>
        </w:rPr>
        <w:t xml:space="preserve"> </w:t>
      </w:r>
      <w:r w:rsidRPr="00FB2210">
        <w:rPr>
          <w:rFonts w:ascii="Palatino Linotype" w:eastAsia="Palatino Linotype" w:hAnsi="Palatino Linotype" w:cs="Palatino Linotype"/>
          <w:sz w:val="22"/>
          <w:szCs w:val="22"/>
          <w:lang w:eastAsia="en-US"/>
        </w:rPr>
        <w:t>d</w:t>
      </w:r>
      <w:r w:rsidRPr="00FB2210">
        <w:rPr>
          <w:rFonts w:ascii="Palatino Linotype" w:eastAsia="Palatino Linotype" w:hAnsi="Palatino Linotype" w:cs="Palatino Linotype"/>
          <w:b/>
          <w:sz w:val="22"/>
          <w:szCs w:val="22"/>
          <w:lang w:eastAsia="en-US"/>
        </w:rPr>
        <w:t>e un servidor público, justifica que su formación académica resulta viable para el desempeño eficiente y correcto de su encargo; lo anterior, con el fin de acreditar que dichos trabajadores sean los más capacitados acordes al área solicitada.</w:t>
      </w:r>
    </w:p>
    <w:p w14:paraId="4CE788A7" w14:textId="77777777" w:rsidR="00C350F5" w:rsidRPr="00FB2210" w:rsidRDefault="00C350F5" w:rsidP="00C350F5">
      <w:pPr>
        <w:spacing w:line="360" w:lineRule="auto"/>
        <w:jc w:val="both"/>
        <w:rPr>
          <w:rFonts w:ascii="Palatino Linotype" w:eastAsia="Palatino Linotype" w:hAnsi="Palatino Linotype" w:cs="Palatino Linotype"/>
          <w:sz w:val="22"/>
          <w:szCs w:val="22"/>
          <w:lang w:eastAsia="en-US"/>
        </w:rPr>
      </w:pPr>
    </w:p>
    <w:p w14:paraId="69723C24" w14:textId="1DB249FF" w:rsidR="00C350F5" w:rsidRPr="00FB2210" w:rsidRDefault="00C350F5" w:rsidP="00C350F5">
      <w:pPr>
        <w:spacing w:line="360" w:lineRule="auto"/>
        <w:jc w:val="both"/>
        <w:rPr>
          <w:rFonts w:ascii="Palatino Linotype" w:eastAsia="Palatino Linotype" w:hAnsi="Palatino Linotype" w:cs="Palatino Linotype"/>
          <w:sz w:val="22"/>
          <w:szCs w:val="22"/>
          <w:lang w:eastAsia="en-US"/>
        </w:rPr>
      </w:pPr>
      <w:r w:rsidRPr="00FB2210">
        <w:rPr>
          <w:rFonts w:ascii="Palatino Linotype" w:eastAsia="Palatino Linotype" w:hAnsi="Palatino Linotype" w:cs="Palatino Linotype"/>
          <w:sz w:val="22"/>
          <w:szCs w:val="22"/>
          <w:lang w:eastAsia="en-US"/>
        </w:rPr>
        <w:t xml:space="preserve">De esta manera, con la entrega que se realice del </w:t>
      </w:r>
      <w:proofErr w:type="spellStart"/>
      <w:r w:rsidRPr="00FB2210">
        <w:rPr>
          <w:rFonts w:ascii="Palatino Linotype" w:eastAsia="Palatino Linotype" w:hAnsi="Palatino Linotype" w:cs="Palatino Linotype"/>
          <w:sz w:val="22"/>
          <w:szCs w:val="22"/>
          <w:lang w:eastAsia="en-US"/>
        </w:rPr>
        <w:t>curriculum</w:t>
      </w:r>
      <w:proofErr w:type="spellEnd"/>
      <w:r w:rsidRPr="00FB2210">
        <w:rPr>
          <w:rFonts w:ascii="Palatino Linotype" w:eastAsia="Palatino Linotype" w:hAnsi="Palatino Linotype" w:cs="Palatino Linotype"/>
          <w:sz w:val="22"/>
          <w:szCs w:val="22"/>
          <w:lang w:eastAsia="en-US"/>
        </w:rPr>
        <w:t xml:space="preserve"> vitae, ficha curricular, solicitud de empleo o documento análogo, se colmaría el requisito previsto en la fracción I del artículo 47 de la Ley del Trabajo de la Entidad, y proceden su entrega en versión pública de advertirse datos de índole confidencial.</w:t>
      </w:r>
    </w:p>
    <w:p w14:paraId="3A56EAB2" w14:textId="77777777" w:rsidR="00C350F5" w:rsidRPr="00FB2210" w:rsidRDefault="00C350F5" w:rsidP="00C350F5">
      <w:pPr>
        <w:spacing w:line="360" w:lineRule="auto"/>
        <w:jc w:val="both"/>
        <w:rPr>
          <w:rFonts w:ascii="Palatino Linotype" w:eastAsia="Palatino Linotype" w:hAnsi="Palatino Linotype" w:cs="Palatino Linotype"/>
          <w:sz w:val="22"/>
          <w:szCs w:val="22"/>
        </w:rPr>
      </w:pPr>
    </w:p>
    <w:p w14:paraId="79698AA1" w14:textId="77777777" w:rsidR="00C350F5" w:rsidRPr="00FB2210" w:rsidRDefault="00C350F5" w:rsidP="00C350F5">
      <w:pPr>
        <w:numPr>
          <w:ilvl w:val="0"/>
          <w:numId w:val="42"/>
        </w:numPr>
        <w:pBdr>
          <w:top w:val="nil"/>
          <w:left w:val="nil"/>
          <w:bottom w:val="nil"/>
          <w:right w:val="nil"/>
          <w:between w:val="nil"/>
        </w:pBdr>
        <w:tabs>
          <w:tab w:val="left" w:pos="8222"/>
        </w:tabs>
        <w:spacing w:line="360" w:lineRule="auto"/>
        <w:ind w:right="49"/>
        <w:jc w:val="both"/>
        <w:rPr>
          <w:rFonts w:ascii="Palatino Linotype" w:eastAsia="Palatino Linotype" w:hAnsi="Palatino Linotype" w:cs="Palatino Linotype"/>
          <w:b/>
          <w:sz w:val="22"/>
          <w:szCs w:val="22"/>
          <w:u w:val="single"/>
        </w:rPr>
      </w:pPr>
      <w:r w:rsidRPr="00FB2210">
        <w:rPr>
          <w:rFonts w:ascii="Palatino Linotype" w:eastAsia="Palatino Linotype" w:hAnsi="Palatino Linotype" w:cs="Palatino Linotype"/>
          <w:b/>
          <w:sz w:val="22"/>
          <w:szCs w:val="22"/>
          <w:u w:val="single"/>
        </w:rPr>
        <w:t>Documento que acredite la nacionalidad (acta de nacimiento)</w:t>
      </w:r>
    </w:p>
    <w:p w14:paraId="60F839D9" w14:textId="77777777" w:rsidR="00C350F5" w:rsidRPr="00FB2210" w:rsidRDefault="00C350F5" w:rsidP="00C350F5">
      <w:pPr>
        <w:pBdr>
          <w:top w:val="nil"/>
          <w:left w:val="nil"/>
          <w:bottom w:val="nil"/>
          <w:right w:val="nil"/>
          <w:between w:val="nil"/>
        </w:pBdr>
        <w:tabs>
          <w:tab w:val="left" w:pos="8222"/>
        </w:tabs>
        <w:spacing w:line="360" w:lineRule="auto"/>
        <w:ind w:left="360" w:right="49"/>
        <w:jc w:val="both"/>
        <w:rPr>
          <w:rFonts w:ascii="Palatino Linotype" w:eastAsia="Palatino Linotype" w:hAnsi="Palatino Linotype" w:cs="Palatino Linotype"/>
          <w:b/>
          <w:sz w:val="22"/>
          <w:szCs w:val="22"/>
          <w:u w:val="single"/>
        </w:rPr>
      </w:pPr>
    </w:p>
    <w:p w14:paraId="2DD0214F" w14:textId="77777777" w:rsidR="00C350F5" w:rsidRPr="00FB2210" w:rsidRDefault="00C350F5" w:rsidP="00C350F5">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 xml:space="preserve">Dentro de la fracción II del artículo 47 de la Ley del Trabajo de los Servidores Públicos del Estado de México, el requisito consiste en ser de nacionalidad mexicana, por lo que el documento que colmaría este punto de la solicitud de manera enunciativa más no limitativa sería </w:t>
      </w:r>
      <w:r w:rsidRPr="00FB2210">
        <w:rPr>
          <w:rFonts w:ascii="Palatino Linotype" w:eastAsia="Palatino Linotype" w:hAnsi="Palatino Linotype" w:cs="Palatino Linotype"/>
          <w:b/>
          <w:sz w:val="22"/>
          <w:szCs w:val="22"/>
          <w:u w:val="single"/>
        </w:rPr>
        <w:t>el acta de nacimiento</w:t>
      </w:r>
      <w:r w:rsidRPr="00FB2210">
        <w:rPr>
          <w:rFonts w:ascii="Palatino Linotype" w:eastAsia="Palatino Linotype" w:hAnsi="Palatino Linotype" w:cs="Palatino Linotype"/>
          <w:sz w:val="22"/>
          <w:szCs w:val="22"/>
        </w:rPr>
        <w:t xml:space="preserve">, es por ello que conviene precisar que las actas emitidas por el Registro Civil dan cuenta de un atributo de la personalidad, tal como lo establece el artículo 2.3 del Código Civil del Estado México. En ese orden de ideas, el artículo 3.5 del citado Código Civil establece que el estado civil de las personas sólo se comprueba con las constancias relativas del Registro Civil, tal como lo es el Acta de Nacimiento. </w:t>
      </w:r>
    </w:p>
    <w:p w14:paraId="249AA79F" w14:textId="77777777" w:rsidR="00C350F5" w:rsidRPr="00FB2210" w:rsidRDefault="00C350F5" w:rsidP="00C350F5">
      <w:pPr>
        <w:spacing w:line="360" w:lineRule="auto"/>
        <w:jc w:val="both"/>
        <w:rPr>
          <w:rFonts w:ascii="Palatino Linotype" w:eastAsia="Palatino Linotype" w:hAnsi="Palatino Linotype" w:cs="Palatino Linotype"/>
          <w:sz w:val="22"/>
          <w:szCs w:val="22"/>
        </w:rPr>
      </w:pPr>
    </w:p>
    <w:p w14:paraId="5C1D4305" w14:textId="77777777" w:rsidR="00C350F5" w:rsidRPr="00FB2210" w:rsidRDefault="00C350F5" w:rsidP="00C350F5">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lastRenderedPageBreak/>
        <w:t xml:space="preserve">Ahora bien, de acuerdo con el Formato Único del Acta de Nacimiento publicado por la Secretaría de Gobernación en el enlace </w:t>
      </w:r>
      <w:hyperlink r:id="rId9">
        <w:r w:rsidRPr="00FB2210">
          <w:rPr>
            <w:rFonts w:ascii="Palatino Linotype" w:eastAsia="Palatino Linotype" w:hAnsi="Palatino Linotype" w:cs="Palatino Linotype"/>
            <w:sz w:val="22"/>
            <w:szCs w:val="22"/>
            <w:u w:val="single"/>
          </w:rPr>
          <w:t>http://www.diputados.gob.mx/documentos/N_Acta_Nacimiento.pdf</w:t>
        </w:r>
      </w:hyperlink>
      <w:r w:rsidRPr="00FB2210">
        <w:rPr>
          <w:rFonts w:ascii="Palatino Linotype" w:eastAsia="Palatino Linotype" w:hAnsi="Palatino Linotype" w:cs="Palatino Linotype"/>
          <w:sz w:val="22"/>
          <w:szCs w:val="22"/>
        </w:rPr>
        <w:t xml:space="preserve"> , se advierte que el Acta de Nacimiento se componte de quince elementos siendo los siguientes: </w:t>
      </w:r>
    </w:p>
    <w:p w14:paraId="69A102DC" w14:textId="77777777" w:rsidR="00C350F5" w:rsidRPr="00FB2210" w:rsidRDefault="00C350F5" w:rsidP="00C350F5">
      <w:pPr>
        <w:spacing w:line="360" w:lineRule="auto"/>
        <w:jc w:val="both"/>
        <w:rPr>
          <w:rFonts w:ascii="Palatino Linotype" w:eastAsia="Palatino Linotype" w:hAnsi="Palatino Linotype" w:cs="Palatino Linotype"/>
          <w:sz w:val="22"/>
          <w:szCs w:val="22"/>
        </w:rPr>
      </w:pPr>
    </w:p>
    <w:p w14:paraId="60F7AF46" w14:textId="77777777" w:rsidR="00C350F5" w:rsidRPr="00FB2210" w:rsidRDefault="00C350F5" w:rsidP="00C350F5">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a) Folio de Impresión.</w:t>
      </w:r>
    </w:p>
    <w:p w14:paraId="190C0C37" w14:textId="77777777" w:rsidR="00C350F5" w:rsidRPr="00FB2210" w:rsidRDefault="00C350F5" w:rsidP="00C350F5">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b) Denominación del Documento.</w:t>
      </w:r>
    </w:p>
    <w:p w14:paraId="7E3D5026" w14:textId="77777777" w:rsidR="00C350F5" w:rsidRPr="00FB2210" w:rsidRDefault="00C350F5" w:rsidP="00C350F5">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 xml:space="preserve">c) Identificador Electrónico. </w:t>
      </w:r>
    </w:p>
    <w:p w14:paraId="1138CE86" w14:textId="77777777" w:rsidR="00C350F5" w:rsidRPr="00FB2210" w:rsidRDefault="00C350F5" w:rsidP="00C350F5">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 xml:space="preserve">d) Elementos del Registro. </w:t>
      </w:r>
    </w:p>
    <w:p w14:paraId="4B57A2F3" w14:textId="77777777" w:rsidR="00C350F5" w:rsidRPr="00FB2210" w:rsidRDefault="00C350F5" w:rsidP="00C350F5">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 xml:space="preserve">e) Datos de la Persona Registrada. </w:t>
      </w:r>
    </w:p>
    <w:p w14:paraId="7C132DEC" w14:textId="77777777" w:rsidR="00C350F5" w:rsidRPr="00FB2210" w:rsidRDefault="00C350F5" w:rsidP="00C350F5">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 xml:space="preserve">f) Datos de Filiación de la Persona Registrada. </w:t>
      </w:r>
    </w:p>
    <w:p w14:paraId="06D5BB49" w14:textId="77777777" w:rsidR="00C350F5" w:rsidRPr="00FB2210" w:rsidRDefault="00C350F5" w:rsidP="00C350F5">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 xml:space="preserve">g) Anotaciones Marginales. </w:t>
      </w:r>
    </w:p>
    <w:p w14:paraId="507E9F6F" w14:textId="77777777" w:rsidR="00C350F5" w:rsidRPr="00FB2210" w:rsidRDefault="00C350F5" w:rsidP="00C350F5">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 xml:space="preserve">h) Certificación. </w:t>
      </w:r>
    </w:p>
    <w:p w14:paraId="24B73CD8" w14:textId="77777777" w:rsidR="00C350F5" w:rsidRPr="00FB2210" w:rsidRDefault="00C350F5" w:rsidP="00C350F5">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 xml:space="preserve">i) Código Bidimensional QR que contiene información encriptada del acta. </w:t>
      </w:r>
    </w:p>
    <w:p w14:paraId="24A5E3F1" w14:textId="77777777" w:rsidR="00C350F5" w:rsidRPr="00FB2210" w:rsidRDefault="00C350F5" w:rsidP="00C350F5">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 xml:space="preserve">j) Leyenda “Soy México” </w:t>
      </w:r>
    </w:p>
    <w:p w14:paraId="0B26543E" w14:textId="77777777" w:rsidR="00C350F5" w:rsidRPr="00FB2210" w:rsidRDefault="00C350F5" w:rsidP="00C350F5">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 xml:space="preserve">k) Firma Electrónica Avanzada. </w:t>
      </w:r>
    </w:p>
    <w:p w14:paraId="587A9122" w14:textId="77777777" w:rsidR="00C350F5" w:rsidRPr="00FB2210" w:rsidRDefault="00C350F5" w:rsidP="00C350F5">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 xml:space="preserve">l) Firma y datos de la autoridad emisora. </w:t>
      </w:r>
    </w:p>
    <w:p w14:paraId="711EB18C" w14:textId="77777777" w:rsidR="00C350F5" w:rsidRPr="00FB2210" w:rsidRDefault="00C350F5" w:rsidP="00C350F5">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 xml:space="preserve">m) Código QR. </w:t>
      </w:r>
    </w:p>
    <w:p w14:paraId="418E2CCA" w14:textId="77777777" w:rsidR="00C350F5" w:rsidRPr="00FB2210" w:rsidRDefault="00C350F5" w:rsidP="00C350F5">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n) Código de Verificación.</w:t>
      </w:r>
    </w:p>
    <w:p w14:paraId="06590EA3" w14:textId="77777777" w:rsidR="00C350F5" w:rsidRPr="00FB2210" w:rsidRDefault="00C350F5" w:rsidP="00C350F5">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 xml:space="preserve">o) Leyenda de instrucciones para la verificación del documento. </w:t>
      </w:r>
    </w:p>
    <w:p w14:paraId="2193411C" w14:textId="77777777" w:rsidR="00C350F5" w:rsidRPr="00FB2210" w:rsidRDefault="00C350F5" w:rsidP="00C350F5">
      <w:pPr>
        <w:spacing w:line="360" w:lineRule="auto"/>
        <w:jc w:val="both"/>
        <w:rPr>
          <w:rFonts w:ascii="Palatino Linotype" w:eastAsia="Palatino Linotype" w:hAnsi="Palatino Linotype" w:cs="Palatino Linotype"/>
          <w:sz w:val="22"/>
          <w:szCs w:val="22"/>
        </w:rPr>
      </w:pPr>
    </w:p>
    <w:p w14:paraId="293583FF" w14:textId="77777777" w:rsidR="00C350F5" w:rsidRPr="00FB2210" w:rsidRDefault="00C350F5" w:rsidP="00C350F5">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 xml:space="preserve">Siendo de suma importancia mencionar que la información relativa a los incisos </w:t>
      </w:r>
      <w:r w:rsidRPr="00FB2210">
        <w:rPr>
          <w:rFonts w:ascii="Palatino Linotype" w:eastAsia="Palatino Linotype" w:hAnsi="Palatino Linotype" w:cs="Palatino Linotype"/>
          <w:b/>
          <w:sz w:val="22"/>
          <w:szCs w:val="22"/>
        </w:rPr>
        <w:t>d) elementos de registro, e) datos de la persona registrada, f) datos de filiación de la persona registrada</w:t>
      </w:r>
      <w:r w:rsidRPr="00FB2210">
        <w:rPr>
          <w:rFonts w:ascii="Palatino Linotype" w:eastAsia="Palatino Linotype" w:hAnsi="Palatino Linotype" w:cs="Palatino Linotype"/>
          <w:sz w:val="22"/>
          <w:szCs w:val="22"/>
        </w:rPr>
        <w:t xml:space="preserve">, </w:t>
      </w:r>
      <w:r w:rsidRPr="00FB2210">
        <w:rPr>
          <w:rFonts w:ascii="Palatino Linotype" w:eastAsia="Palatino Linotype" w:hAnsi="Palatino Linotype" w:cs="Palatino Linotype"/>
          <w:b/>
          <w:sz w:val="22"/>
          <w:szCs w:val="22"/>
        </w:rPr>
        <w:t xml:space="preserve">g), anotaciones marginales </w:t>
      </w:r>
      <w:r w:rsidRPr="00FB2210">
        <w:rPr>
          <w:rFonts w:ascii="Palatino Linotype" w:eastAsia="Palatino Linotype" w:hAnsi="Palatino Linotype" w:cs="Palatino Linotype"/>
          <w:sz w:val="22"/>
          <w:szCs w:val="22"/>
        </w:rPr>
        <w:t>y</w:t>
      </w:r>
      <w:r w:rsidRPr="00FB2210">
        <w:rPr>
          <w:rFonts w:ascii="Palatino Linotype" w:eastAsia="Palatino Linotype" w:hAnsi="Palatino Linotype" w:cs="Palatino Linotype"/>
          <w:b/>
          <w:sz w:val="22"/>
          <w:szCs w:val="22"/>
        </w:rPr>
        <w:t xml:space="preserve"> m) Código QR, </w:t>
      </w:r>
      <w:r w:rsidRPr="00FB2210">
        <w:rPr>
          <w:rFonts w:ascii="Palatino Linotype" w:eastAsia="Palatino Linotype" w:hAnsi="Palatino Linotype" w:cs="Palatino Linotype"/>
          <w:sz w:val="22"/>
          <w:szCs w:val="22"/>
        </w:rPr>
        <w:t xml:space="preserve">se encuentra intrínsecamente </w:t>
      </w:r>
      <w:r w:rsidRPr="00FB2210">
        <w:rPr>
          <w:rFonts w:ascii="Palatino Linotype" w:eastAsia="Palatino Linotype" w:hAnsi="Palatino Linotype" w:cs="Palatino Linotype"/>
          <w:sz w:val="22"/>
          <w:szCs w:val="22"/>
        </w:rPr>
        <w:lastRenderedPageBreak/>
        <w:t>relacionada con la esfera privada de una persona haciéndole identificada o identificable, como al contener los siguientes datos:</w:t>
      </w:r>
    </w:p>
    <w:p w14:paraId="0515A9A7" w14:textId="77777777" w:rsidR="00C350F5" w:rsidRPr="00FB2210" w:rsidRDefault="00C350F5" w:rsidP="00C350F5">
      <w:pPr>
        <w:spacing w:before="240" w:after="240"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noProof/>
          <w:sz w:val="22"/>
          <w:szCs w:val="22"/>
        </w:rPr>
        <w:drawing>
          <wp:inline distT="0" distB="0" distL="0" distR="0" wp14:anchorId="382C3A81" wp14:editId="13CD2A14">
            <wp:extent cx="5610225" cy="1476375"/>
            <wp:effectExtent l="0" t="0" r="9525" b="9525"/>
            <wp:docPr id="214310824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5610225" cy="1476375"/>
                    </a:xfrm>
                    <a:prstGeom prst="rect">
                      <a:avLst/>
                    </a:prstGeom>
                    <a:ln/>
                  </pic:spPr>
                </pic:pic>
              </a:graphicData>
            </a:graphic>
          </wp:inline>
        </w:drawing>
      </w:r>
    </w:p>
    <w:p w14:paraId="2B1A213E" w14:textId="77777777" w:rsidR="00C350F5" w:rsidRPr="00FB2210" w:rsidRDefault="00C350F5" w:rsidP="00C350F5">
      <w:pPr>
        <w:spacing w:before="240" w:after="240"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noProof/>
          <w:sz w:val="22"/>
          <w:szCs w:val="22"/>
        </w:rPr>
        <w:drawing>
          <wp:inline distT="0" distB="0" distL="0" distR="0" wp14:anchorId="40D3F21F" wp14:editId="1DFC5339">
            <wp:extent cx="5610225" cy="1695450"/>
            <wp:effectExtent l="0" t="0" r="0" b="0"/>
            <wp:docPr id="214310824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b="60179"/>
                    <a:stretch>
                      <a:fillRect/>
                    </a:stretch>
                  </pic:blipFill>
                  <pic:spPr>
                    <a:xfrm>
                      <a:off x="0" y="0"/>
                      <a:ext cx="5610225" cy="1695450"/>
                    </a:xfrm>
                    <a:prstGeom prst="rect">
                      <a:avLst/>
                    </a:prstGeom>
                    <a:ln/>
                  </pic:spPr>
                </pic:pic>
              </a:graphicData>
            </a:graphic>
          </wp:inline>
        </w:drawing>
      </w:r>
    </w:p>
    <w:p w14:paraId="247A1C7E" w14:textId="77777777" w:rsidR="00C350F5" w:rsidRPr="00FB2210" w:rsidRDefault="00C350F5" w:rsidP="00C350F5">
      <w:pPr>
        <w:spacing w:before="240" w:after="240"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noProof/>
          <w:sz w:val="22"/>
          <w:szCs w:val="22"/>
        </w:rPr>
        <w:drawing>
          <wp:inline distT="0" distB="0" distL="0" distR="0" wp14:anchorId="741181E1" wp14:editId="5EB07C36">
            <wp:extent cx="5610225" cy="1543050"/>
            <wp:effectExtent l="0" t="0" r="9525" b="0"/>
            <wp:docPr id="214310824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t="42281" b="-222"/>
                    <a:stretch>
                      <a:fillRect/>
                    </a:stretch>
                  </pic:blipFill>
                  <pic:spPr>
                    <a:xfrm>
                      <a:off x="0" y="0"/>
                      <a:ext cx="5610225" cy="1543050"/>
                    </a:xfrm>
                    <a:prstGeom prst="rect">
                      <a:avLst/>
                    </a:prstGeom>
                    <a:ln/>
                  </pic:spPr>
                </pic:pic>
              </a:graphicData>
            </a:graphic>
          </wp:inline>
        </w:drawing>
      </w:r>
    </w:p>
    <w:p w14:paraId="7BA3E6DC" w14:textId="77777777" w:rsidR="00C350F5" w:rsidRPr="00FB2210" w:rsidRDefault="00C350F5" w:rsidP="00C350F5">
      <w:pPr>
        <w:spacing w:before="240" w:after="240"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noProof/>
          <w:sz w:val="22"/>
          <w:szCs w:val="22"/>
        </w:rPr>
        <w:drawing>
          <wp:inline distT="0" distB="0" distL="0" distR="0" wp14:anchorId="339A1DFA" wp14:editId="3A7CCB0D">
            <wp:extent cx="5577840" cy="914400"/>
            <wp:effectExtent l="0" t="0" r="0" b="0"/>
            <wp:docPr id="214310824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5577840" cy="914400"/>
                    </a:xfrm>
                    <a:prstGeom prst="rect">
                      <a:avLst/>
                    </a:prstGeom>
                    <a:ln/>
                  </pic:spPr>
                </pic:pic>
              </a:graphicData>
            </a:graphic>
          </wp:inline>
        </w:drawing>
      </w:r>
    </w:p>
    <w:p w14:paraId="59DC8500" w14:textId="77777777" w:rsidR="00C350F5" w:rsidRPr="00FB2210" w:rsidRDefault="00C350F5" w:rsidP="00C350F5">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lastRenderedPageBreak/>
        <w:t xml:space="preserve">Dada esta relevancia, al ser el acta de nacimiento un documento mediante el cual se le otorga identidad a una persona, además de tratarse de información que no se encuentra relacionada con el ejercicio de un cargo público, sino con el ejercicio de los derechos personales de su titular, </w:t>
      </w:r>
      <w:r w:rsidRPr="00FB2210">
        <w:rPr>
          <w:rFonts w:ascii="Palatino Linotype" w:eastAsia="Palatino Linotype" w:hAnsi="Palatino Linotype" w:cs="Palatino Linotype"/>
          <w:b/>
          <w:sz w:val="22"/>
          <w:szCs w:val="22"/>
        </w:rPr>
        <w:t>se estima que dicho documento debe ser clasificado como información confidencial en su totalidad,</w:t>
      </w:r>
      <w:r w:rsidRPr="00FB2210">
        <w:rPr>
          <w:rFonts w:ascii="Palatino Linotype" w:eastAsia="Palatino Linotype" w:hAnsi="Palatino Linotype" w:cs="Palatino Linotype"/>
          <w:sz w:val="22"/>
          <w:szCs w:val="22"/>
        </w:rPr>
        <w:t xml:space="preserve"> al considerar que actualiza la causal de clasificación establecida en el artículo 143, fracción I, de la Ley de Transparencia y Acceso a la Información Pública del Estado de México y Municipios.</w:t>
      </w:r>
    </w:p>
    <w:p w14:paraId="7BE72D3C" w14:textId="77777777" w:rsidR="00C350F5" w:rsidRPr="00FB2210" w:rsidRDefault="00C350F5" w:rsidP="00C350F5">
      <w:pPr>
        <w:spacing w:line="360" w:lineRule="auto"/>
        <w:jc w:val="both"/>
        <w:rPr>
          <w:rFonts w:ascii="Palatino Linotype" w:eastAsia="Palatino Linotype" w:hAnsi="Palatino Linotype" w:cs="Palatino Linotype"/>
          <w:sz w:val="22"/>
          <w:szCs w:val="22"/>
        </w:rPr>
      </w:pPr>
    </w:p>
    <w:p w14:paraId="6EBF47A3" w14:textId="77777777" w:rsidR="00C350F5" w:rsidRPr="00FB2210" w:rsidRDefault="00C350F5" w:rsidP="00C350F5">
      <w:pPr>
        <w:pStyle w:val="Prrafodelista"/>
        <w:numPr>
          <w:ilvl w:val="0"/>
          <w:numId w:val="40"/>
        </w:numPr>
        <w:spacing w:line="360" w:lineRule="auto"/>
        <w:jc w:val="both"/>
        <w:rPr>
          <w:rFonts w:ascii="Palatino Linotype" w:eastAsia="Palatino Linotype" w:hAnsi="Palatino Linotype" w:cs="Palatino Linotype"/>
          <w:b/>
          <w:sz w:val="22"/>
          <w:szCs w:val="22"/>
          <w:u w:val="single"/>
        </w:rPr>
      </w:pPr>
      <w:r w:rsidRPr="00FB2210">
        <w:rPr>
          <w:rFonts w:ascii="Palatino Linotype" w:eastAsia="Palatino Linotype" w:hAnsi="Palatino Linotype" w:cs="Palatino Linotype"/>
          <w:b/>
          <w:sz w:val="22"/>
          <w:szCs w:val="22"/>
          <w:u w:val="single"/>
          <w:lang w:val="es-MX"/>
        </w:rPr>
        <w:t>La credencial para votar:</w:t>
      </w:r>
    </w:p>
    <w:p w14:paraId="3B2C2756" w14:textId="77777777" w:rsidR="00C350F5" w:rsidRPr="00FB2210" w:rsidRDefault="00C350F5" w:rsidP="00C350F5">
      <w:pPr>
        <w:spacing w:line="360" w:lineRule="auto"/>
        <w:jc w:val="both"/>
        <w:rPr>
          <w:rFonts w:ascii="Palatino Linotype" w:eastAsia="Palatino Linotype" w:hAnsi="Palatino Linotype" w:cs="Palatino Linotype"/>
          <w:b/>
          <w:sz w:val="22"/>
          <w:szCs w:val="22"/>
        </w:rPr>
      </w:pPr>
    </w:p>
    <w:p w14:paraId="27EDD01B" w14:textId="77777777" w:rsidR="00C350F5" w:rsidRPr="00FB2210" w:rsidRDefault="00C350F5" w:rsidP="00C350F5">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Por lo que corresponde a dicha documental, se considera que la misma puede colmar el requisito previsto en el artículo 47 fracción III de la Ley del Trabajo de los Servidores Públicos del Estado y Municipios, relativo a “</w:t>
      </w:r>
      <w:r w:rsidRPr="00FB2210">
        <w:rPr>
          <w:rFonts w:ascii="Palatino Linotype" w:eastAsia="Palatino Linotype" w:hAnsi="Palatino Linotype" w:cs="Palatino Linotype"/>
          <w:b/>
          <w:i/>
          <w:sz w:val="22"/>
          <w:szCs w:val="22"/>
        </w:rPr>
        <w:t>Estar en pleno ejercicio de sus derechos civiles y políticos, en su caso</w:t>
      </w:r>
      <w:r w:rsidRPr="00FB2210">
        <w:rPr>
          <w:rFonts w:ascii="Palatino Linotype" w:eastAsia="Palatino Linotype" w:hAnsi="Palatino Linotype" w:cs="Palatino Linotype"/>
          <w:sz w:val="22"/>
          <w:szCs w:val="22"/>
        </w:rPr>
        <w:t>”.</w:t>
      </w:r>
    </w:p>
    <w:p w14:paraId="695568AF" w14:textId="77777777" w:rsidR="00C350F5" w:rsidRPr="00FB2210" w:rsidRDefault="00C350F5" w:rsidP="00C350F5">
      <w:pPr>
        <w:spacing w:line="360" w:lineRule="auto"/>
        <w:jc w:val="both"/>
        <w:rPr>
          <w:rFonts w:ascii="Palatino Linotype" w:eastAsia="Palatino Linotype" w:hAnsi="Palatino Linotype" w:cs="Palatino Linotype"/>
          <w:sz w:val="22"/>
          <w:szCs w:val="22"/>
        </w:rPr>
      </w:pPr>
    </w:p>
    <w:p w14:paraId="0C9DE95A" w14:textId="77777777" w:rsidR="00C350F5" w:rsidRPr="00FB2210" w:rsidRDefault="00C350F5" w:rsidP="00C350F5">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Se afirma lo anterior, pues los derechos civiles y políticos son aquellos que garantizan las libertades individuales y la participación de las personas en la vida política y social, en igualdad y sin discriminación.</w:t>
      </w:r>
    </w:p>
    <w:p w14:paraId="210DEB21" w14:textId="77777777" w:rsidR="00C350F5" w:rsidRPr="00FB2210" w:rsidRDefault="00C350F5" w:rsidP="00C350F5">
      <w:pPr>
        <w:spacing w:line="360" w:lineRule="auto"/>
        <w:jc w:val="both"/>
        <w:rPr>
          <w:rFonts w:ascii="Palatino Linotype" w:eastAsia="Palatino Linotype" w:hAnsi="Palatino Linotype" w:cs="Palatino Linotype"/>
          <w:sz w:val="22"/>
          <w:szCs w:val="22"/>
        </w:rPr>
      </w:pPr>
    </w:p>
    <w:p w14:paraId="2E0204C4" w14:textId="77777777" w:rsidR="00C350F5" w:rsidRPr="00FB2210" w:rsidRDefault="00C350F5" w:rsidP="00C350F5">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 xml:space="preserve">Para efectos de garantizar el ejercicio de dichos derechos, la credencial de elector cumple un papel importante, pues </w:t>
      </w:r>
      <w:proofErr w:type="gramStart"/>
      <w:r w:rsidRPr="00FB2210">
        <w:rPr>
          <w:rFonts w:ascii="Palatino Linotype" w:eastAsia="Palatino Linotype" w:hAnsi="Palatino Linotype" w:cs="Palatino Linotype"/>
          <w:sz w:val="22"/>
          <w:szCs w:val="22"/>
        </w:rPr>
        <w:t>dicha documental</w:t>
      </w:r>
      <w:proofErr w:type="gramEnd"/>
      <w:r w:rsidRPr="00FB2210">
        <w:rPr>
          <w:rFonts w:ascii="Palatino Linotype" w:eastAsia="Palatino Linotype" w:hAnsi="Palatino Linotype" w:cs="Palatino Linotype"/>
          <w:sz w:val="22"/>
          <w:szCs w:val="22"/>
        </w:rPr>
        <w:t xml:space="preserve"> al obtenerse a partir de que los ciudadanos mexicanos cumplen la mayoría de edad que es a los 18 años, por tanto, estos últimos adquieren derechos establecidos en nuestra Constitución Política de los Estados Unidos Mexicanos, entre ellos el </w:t>
      </w:r>
      <w:r w:rsidRPr="00FB2210">
        <w:rPr>
          <w:rFonts w:ascii="Palatino Linotype" w:eastAsia="Palatino Linotype" w:hAnsi="Palatino Linotype" w:cs="Palatino Linotype"/>
          <w:b/>
          <w:sz w:val="22"/>
          <w:szCs w:val="22"/>
        </w:rPr>
        <w:t>derecho al voto.</w:t>
      </w:r>
    </w:p>
    <w:p w14:paraId="1E7D9A63" w14:textId="77777777" w:rsidR="00C350F5" w:rsidRPr="00FB2210" w:rsidRDefault="00C350F5" w:rsidP="00C350F5">
      <w:pPr>
        <w:spacing w:line="360" w:lineRule="auto"/>
        <w:jc w:val="both"/>
        <w:rPr>
          <w:rFonts w:ascii="Palatino Linotype" w:eastAsia="Palatino Linotype" w:hAnsi="Palatino Linotype" w:cs="Palatino Linotype"/>
          <w:sz w:val="22"/>
          <w:szCs w:val="22"/>
        </w:rPr>
      </w:pPr>
    </w:p>
    <w:p w14:paraId="539890DF" w14:textId="77777777" w:rsidR="00C350F5" w:rsidRPr="00FB2210" w:rsidRDefault="00C350F5" w:rsidP="00C350F5">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lastRenderedPageBreak/>
        <w:t>De ahí que la credencial de elector es una documental que puede colmar el requisito antes señalado.</w:t>
      </w:r>
    </w:p>
    <w:p w14:paraId="1EFA8ABD" w14:textId="77777777" w:rsidR="00C350F5" w:rsidRPr="00FB2210" w:rsidRDefault="00C350F5" w:rsidP="00C350F5">
      <w:pPr>
        <w:spacing w:line="360" w:lineRule="auto"/>
        <w:jc w:val="both"/>
        <w:rPr>
          <w:rFonts w:ascii="Palatino Linotype" w:eastAsia="Palatino Linotype" w:hAnsi="Palatino Linotype" w:cs="Palatino Linotype"/>
          <w:sz w:val="22"/>
          <w:szCs w:val="22"/>
        </w:rPr>
      </w:pPr>
    </w:p>
    <w:p w14:paraId="0CA93254" w14:textId="77777777" w:rsidR="00C350F5" w:rsidRPr="00FB2210" w:rsidRDefault="00C350F5" w:rsidP="00C350F5">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 xml:space="preserve">No obstante, no debe perderse de vista que la credencial para votar se constituye de diversos datos personales como el nombre, domicilio, huella digital, fotografía del elector, clave de registro o elector, Clave Única del Registro de Población y firma, tal como se refiere en el artículo 156 numeral 1, incisos d), g) e i) de la Ley General de Instituciones y Procedimientos Electorales que enlista los datos que, cuando menos, debe contener la credencial para votar, como son: </w:t>
      </w:r>
    </w:p>
    <w:p w14:paraId="51FC86CC" w14:textId="77777777" w:rsidR="00C350F5" w:rsidRPr="00FB2210" w:rsidRDefault="00C350F5" w:rsidP="00C350F5">
      <w:pPr>
        <w:spacing w:before="240" w:after="240" w:line="360" w:lineRule="auto"/>
        <w:contextualSpacing/>
        <w:jc w:val="both"/>
        <w:rPr>
          <w:rFonts w:ascii="Palatino Linotype" w:eastAsia="Palatino Linotype" w:hAnsi="Palatino Linotype" w:cs="Palatino Linotype"/>
          <w:sz w:val="22"/>
          <w:szCs w:val="22"/>
        </w:rPr>
      </w:pPr>
    </w:p>
    <w:p w14:paraId="5FCC287C" w14:textId="77777777" w:rsidR="00C350F5" w:rsidRPr="00FB2210" w:rsidRDefault="00C350F5" w:rsidP="00C350F5">
      <w:pPr>
        <w:tabs>
          <w:tab w:val="left" w:pos="8222"/>
        </w:tabs>
        <w:spacing w:after="160" w:line="276" w:lineRule="auto"/>
        <w:ind w:left="851" w:right="851"/>
        <w:contextualSpacing/>
        <w:jc w:val="both"/>
        <w:rPr>
          <w:rFonts w:ascii="Palatino Linotype" w:eastAsia="Palatino Linotype" w:hAnsi="Palatino Linotype" w:cs="Palatino Linotype"/>
          <w:i/>
          <w:sz w:val="22"/>
          <w:szCs w:val="22"/>
        </w:rPr>
      </w:pPr>
      <w:r w:rsidRPr="00FB2210">
        <w:rPr>
          <w:rFonts w:ascii="Palatino Linotype" w:eastAsia="Palatino Linotype" w:hAnsi="Palatino Linotype" w:cs="Palatino Linotype"/>
          <w:i/>
          <w:sz w:val="22"/>
          <w:szCs w:val="22"/>
        </w:rPr>
        <w:t>“</w:t>
      </w:r>
      <w:r w:rsidRPr="00FB2210">
        <w:rPr>
          <w:rFonts w:ascii="Palatino Linotype" w:eastAsia="Palatino Linotype" w:hAnsi="Palatino Linotype" w:cs="Palatino Linotype"/>
          <w:b/>
          <w:i/>
          <w:sz w:val="22"/>
          <w:szCs w:val="22"/>
        </w:rPr>
        <w:t>Artículo 156</w:t>
      </w:r>
      <w:r w:rsidRPr="00FB2210">
        <w:rPr>
          <w:rFonts w:ascii="Palatino Linotype" w:eastAsia="Palatino Linotype" w:hAnsi="Palatino Linotype" w:cs="Palatino Linotype"/>
          <w:i/>
          <w:sz w:val="22"/>
          <w:szCs w:val="22"/>
        </w:rPr>
        <w:t>.</w:t>
      </w:r>
    </w:p>
    <w:p w14:paraId="3639F7DC" w14:textId="77777777" w:rsidR="00C350F5" w:rsidRPr="00FB2210" w:rsidRDefault="00C350F5" w:rsidP="00C350F5">
      <w:pPr>
        <w:tabs>
          <w:tab w:val="left" w:pos="8222"/>
        </w:tabs>
        <w:spacing w:after="160" w:line="276" w:lineRule="auto"/>
        <w:ind w:left="851" w:right="851"/>
        <w:contextualSpacing/>
        <w:jc w:val="both"/>
        <w:rPr>
          <w:rFonts w:ascii="Palatino Linotype" w:eastAsia="Palatino Linotype" w:hAnsi="Palatino Linotype" w:cs="Palatino Linotype"/>
          <w:i/>
          <w:sz w:val="22"/>
          <w:szCs w:val="22"/>
        </w:rPr>
      </w:pPr>
      <w:r w:rsidRPr="00FB2210">
        <w:rPr>
          <w:rFonts w:ascii="Palatino Linotype" w:eastAsia="Palatino Linotype" w:hAnsi="Palatino Linotype" w:cs="Palatino Linotype"/>
          <w:b/>
          <w:i/>
          <w:sz w:val="22"/>
          <w:szCs w:val="22"/>
        </w:rPr>
        <w:t>1.</w:t>
      </w:r>
      <w:r w:rsidRPr="00FB2210">
        <w:rPr>
          <w:rFonts w:ascii="Palatino Linotype" w:eastAsia="Palatino Linotype" w:hAnsi="Palatino Linotype" w:cs="Palatino Linotype"/>
          <w:i/>
          <w:sz w:val="22"/>
          <w:szCs w:val="22"/>
        </w:rPr>
        <w:t xml:space="preserve"> </w:t>
      </w:r>
      <w:r w:rsidRPr="00FB2210">
        <w:rPr>
          <w:rFonts w:ascii="Palatino Linotype" w:eastAsia="Palatino Linotype" w:hAnsi="Palatino Linotype" w:cs="Palatino Linotype"/>
          <w:b/>
          <w:i/>
          <w:sz w:val="22"/>
          <w:szCs w:val="22"/>
          <w:u w:val="single"/>
        </w:rPr>
        <w:t>La credencial para votar deberá contener, cuando menos, los siguientes datos del elector</w:t>
      </w:r>
      <w:r w:rsidRPr="00FB2210">
        <w:rPr>
          <w:rFonts w:ascii="Palatino Linotype" w:eastAsia="Palatino Linotype" w:hAnsi="Palatino Linotype" w:cs="Palatino Linotype"/>
          <w:i/>
          <w:sz w:val="22"/>
          <w:szCs w:val="22"/>
        </w:rPr>
        <w:t>:</w:t>
      </w:r>
    </w:p>
    <w:p w14:paraId="68E69274" w14:textId="77777777" w:rsidR="00C350F5" w:rsidRPr="00FB2210" w:rsidRDefault="00C350F5" w:rsidP="00C350F5">
      <w:pPr>
        <w:tabs>
          <w:tab w:val="left" w:pos="8222"/>
        </w:tabs>
        <w:spacing w:after="160" w:line="276" w:lineRule="auto"/>
        <w:ind w:left="851" w:right="851"/>
        <w:contextualSpacing/>
        <w:jc w:val="both"/>
        <w:rPr>
          <w:rFonts w:ascii="Palatino Linotype" w:eastAsia="Palatino Linotype" w:hAnsi="Palatino Linotype" w:cs="Palatino Linotype"/>
          <w:i/>
          <w:sz w:val="22"/>
          <w:szCs w:val="22"/>
        </w:rPr>
      </w:pPr>
      <w:r w:rsidRPr="00FB2210">
        <w:rPr>
          <w:rFonts w:ascii="Palatino Linotype" w:eastAsia="Palatino Linotype" w:hAnsi="Palatino Linotype" w:cs="Palatino Linotype"/>
          <w:i/>
          <w:sz w:val="22"/>
          <w:szCs w:val="22"/>
        </w:rPr>
        <w:t>…</w:t>
      </w:r>
    </w:p>
    <w:p w14:paraId="708D5CAE" w14:textId="77777777" w:rsidR="00C350F5" w:rsidRPr="00FB2210" w:rsidRDefault="00C350F5" w:rsidP="00C350F5">
      <w:pPr>
        <w:tabs>
          <w:tab w:val="left" w:pos="8222"/>
        </w:tabs>
        <w:spacing w:after="160" w:line="276" w:lineRule="auto"/>
        <w:ind w:left="851" w:right="851"/>
        <w:contextualSpacing/>
        <w:jc w:val="both"/>
        <w:rPr>
          <w:rFonts w:ascii="Palatino Linotype" w:eastAsia="Palatino Linotype" w:hAnsi="Palatino Linotype" w:cs="Palatino Linotype"/>
          <w:i/>
          <w:sz w:val="22"/>
          <w:szCs w:val="22"/>
        </w:rPr>
      </w:pPr>
      <w:r w:rsidRPr="00FB2210">
        <w:rPr>
          <w:rFonts w:ascii="Palatino Linotype" w:eastAsia="Palatino Linotype" w:hAnsi="Palatino Linotype" w:cs="Palatino Linotype"/>
          <w:i/>
          <w:sz w:val="22"/>
          <w:szCs w:val="22"/>
        </w:rPr>
        <w:t xml:space="preserve">d) </w:t>
      </w:r>
      <w:r w:rsidRPr="00FB2210">
        <w:rPr>
          <w:rFonts w:ascii="Palatino Linotype" w:eastAsia="Palatino Linotype" w:hAnsi="Palatino Linotype" w:cs="Palatino Linotype"/>
          <w:b/>
          <w:i/>
          <w:sz w:val="22"/>
          <w:szCs w:val="22"/>
          <w:u w:val="single"/>
        </w:rPr>
        <w:t>Domicilio</w:t>
      </w:r>
      <w:r w:rsidRPr="00FB2210">
        <w:rPr>
          <w:rFonts w:ascii="Palatino Linotype" w:eastAsia="Palatino Linotype" w:hAnsi="Palatino Linotype" w:cs="Palatino Linotype"/>
          <w:i/>
          <w:sz w:val="22"/>
          <w:szCs w:val="22"/>
        </w:rPr>
        <w:t>;</w:t>
      </w:r>
    </w:p>
    <w:p w14:paraId="7A2978AB" w14:textId="77777777" w:rsidR="00C350F5" w:rsidRPr="00FB2210" w:rsidRDefault="00C350F5" w:rsidP="00C350F5">
      <w:pPr>
        <w:tabs>
          <w:tab w:val="left" w:pos="8222"/>
        </w:tabs>
        <w:spacing w:after="160" w:line="276" w:lineRule="auto"/>
        <w:ind w:left="851" w:right="851"/>
        <w:contextualSpacing/>
        <w:jc w:val="both"/>
        <w:rPr>
          <w:rFonts w:ascii="Palatino Linotype" w:eastAsia="Palatino Linotype" w:hAnsi="Palatino Linotype" w:cs="Palatino Linotype"/>
          <w:i/>
          <w:sz w:val="22"/>
          <w:szCs w:val="22"/>
        </w:rPr>
      </w:pPr>
      <w:r w:rsidRPr="00FB2210">
        <w:rPr>
          <w:rFonts w:ascii="Palatino Linotype" w:eastAsia="Palatino Linotype" w:hAnsi="Palatino Linotype" w:cs="Palatino Linotype"/>
          <w:i/>
          <w:sz w:val="22"/>
          <w:szCs w:val="22"/>
        </w:rPr>
        <w:t>…</w:t>
      </w:r>
    </w:p>
    <w:p w14:paraId="240722E5" w14:textId="77777777" w:rsidR="00C350F5" w:rsidRPr="00FB2210" w:rsidRDefault="00C350F5" w:rsidP="00C350F5">
      <w:pPr>
        <w:tabs>
          <w:tab w:val="left" w:pos="8222"/>
        </w:tabs>
        <w:spacing w:after="160" w:line="276" w:lineRule="auto"/>
        <w:ind w:left="851" w:right="851"/>
        <w:contextualSpacing/>
        <w:jc w:val="both"/>
        <w:rPr>
          <w:rFonts w:ascii="Palatino Linotype" w:eastAsia="Palatino Linotype" w:hAnsi="Palatino Linotype" w:cs="Palatino Linotype"/>
          <w:i/>
          <w:sz w:val="22"/>
          <w:szCs w:val="22"/>
        </w:rPr>
      </w:pPr>
      <w:r w:rsidRPr="00FB2210">
        <w:rPr>
          <w:rFonts w:ascii="Palatino Linotype" w:eastAsia="Palatino Linotype" w:hAnsi="Palatino Linotype" w:cs="Palatino Linotype"/>
          <w:i/>
          <w:sz w:val="22"/>
          <w:szCs w:val="22"/>
        </w:rPr>
        <w:t xml:space="preserve">g) </w:t>
      </w:r>
      <w:r w:rsidRPr="00FB2210">
        <w:rPr>
          <w:rFonts w:ascii="Palatino Linotype" w:eastAsia="Palatino Linotype" w:hAnsi="Palatino Linotype" w:cs="Palatino Linotype"/>
          <w:b/>
          <w:i/>
          <w:sz w:val="22"/>
          <w:szCs w:val="22"/>
        </w:rPr>
        <w:t>Firma</w:t>
      </w:r>
      <w:r w:rsidRPr="00FB2210">
        <w:rPr>
          <w:rFonts w:ascii="Palatino Linotype" w:eastAsia="Palatino Linotype" w:hAnsi="Palatino Linotype" w:cs="Palatino Linotype"/>
          <w:i/>
          <w:sz w:val="22"/>
          <w:szCs w:val="22"/>
        </w:rPr>
        <w:t xml:space="preserve">, </w:t>
      </w:r>
      <w:r w:rsidRPr="00FB2210">
        <w:rPr>
          <w:rFonts w:ascii="Palatino Linotype" w:eastAsia="Palatino Linotype" w:hAnsi="Palatino Linotype" w:cs="Palatino Linotype"/>
          <w:b/>
          <w:i/>
          <w:sz w:val="22"/>
          <w:szCs w:val="22"/>
          <w:u w:val="single"/>
        </w:rPr>
        <w:t>huella digital</w:t>
      </w:r>
      <w:r w:rsidRPr="00FB2210">
        <w:rPr>
          <w:rFonts w:ascii="Palatino Linotype" w:eastAsia="Palatino Linotype" w:hAnsi="Palatino Linotype" w:cs="Palatino Linotype"/>
          <w:i/>
          <w:sz w:val="22"/>
          <w:szCs w:val="22"/>
        </w:rPr>
        <w:t xml:space="preserve"> y </w:t>
      </w:r>
      <w:r w:rsidRPr="00FB2210">
        <w:rPr>
          <w:rFonts w:ascii="Palatino Linotype" w:eastAsia="Palatino Linotype" w:hAnsi="Palatino Linotype" w:cs="Palatino Linotype"/>
          <w:b/>
          <w:i/>
          <w:sz w:val="22"/>
          <w:szCs w:val="22"/>
          <w:u w:val="single"/>
        </w:rPr>
        <w:t>fotografía del elector</w:t>
      </w:r>
      <w:r w:rsidRPr="00FB2210">
        <w:rPr>
          <w:rFonts w:ascii="Palatino Linotype" w:eastAsia="Palatino Linotype" w:hAnsi="Palatino Linotype" w:cs="Palatino Linotype"/>
          <w:i/>
          <w:sz w:val="22"/>
          <w:szCs w:val="22"/>
        </w:rPr>
        <w:t>;</w:t>
      </w:r>
    </w:p>
    <w:p w14:paraId="40D27EE3" w14:textId="77777777" w:rsidR="00C350F5" w:rsidRPr="00FB2210" w:rsidRDefault="00C350F5" w:rsidP="00C350F5">
      <w:pPr>
        <w:tabs>
          <w:tab w:val="left" w:pos="8222"/>
        </w:tabs>
        <w:spacing w:after="160" w:line="276" w:lineRule="auto"/>
        <w:ind w:left="851" w:right="851"/>
        <w:contextualSpacing/>
        <w:jc w:val="both"/>
        <w:rPr>
          <w:rFonts w:ascii="Palatino Linotype" w:eastAsia="Palatino Linotype" w:hAnsi="Palatino Linotype" w:cs="Palatino Linotype"/>
          <w:i/>
          <w:sz w:val="22"/>
          <w:szCs w:val="22"/>
        </w:rPr>
      </w:pPr>
      <w:r w:rsidRPr="00FB2210">
        <w:rPr>
          <w:rFonts w:ascii="Palatino Linotype" w:eastAsia="Palatino Linotype" w:hAnsi="Palatino Linotype" w:cs="Palatino Linotype"/>
          <w:i/>
          <w:sz w:val="22"/>
          <w:szCs w:val="22"/>
        </w:rPr>
        <w:t>…</w:t>
      </w:r>
    </w:p>
    <w:p w14:paraId="665AA02E" w14:textId="77777777" w:rsidR="00C350F5" w:rsidRPr="00FB2210" w:rsidRDefault="00C350F5" w:rsidP="00C350F5">
      <w:pPr>
        <w:tabs>
          <w:tab w:val="left" w:pos="8222"/>
        </w:tabs>
        <w:spacing w:after="160" w:line="276" w:lineRule="auto"/>
        <w:ind w:left="851" w:right="851"/>
        <w:contextualSpacing/>
        <w:jc w:val="both"/>
        <w:rPr>
          <w:rFonts w:ascii="Palatino Linotype" w:eastAsia="Palatino Linotype" w:hAnsi="Palatino Linotype" w:cs="Palatino Linotype"/>
          <w:i/>
          <w:sz w:val="22"/>
          <w:szCs w:val="22"/>
        </w:rPr>
      </w:pPr>
      <w:r w:rsidRPr="00FB2210">
        <w:rPr>
          <w:rFonts w:ascii="Palatino Linotype" w:eastAsia="Palatino Linotype" w:hAnsi="Palatino Linotype" w:cs="Palatino Linotype"/>
          <w:i/>
          <w:sz w:val="22"/>
          <w:szCs w:val="22"/>
        </w:rPr>
        <w:t xml:space="preserve">i) </w:t>
      </w:r>
      <w:r w:rsidRPr="00FB2210">
        <w:rPr>
          <w:rFonts w:ascii="Palatino Linotype" w:eastAsia="Palatino Linotype" w:hAnsi="Palatino Linotype" w:cs="Palatino Linotype"/>
          <w:b/>
          <w:i/>
          <w:sz w:val="22"/>
          <w:szCs w:val="22"/>
          <w:u w:val="single"/>
        </w:rPr>
        <w:t>Clave Única del Registro de Población</w:t>
      </w:r>
      <w:proofErr w:type="gramStart"/>
      <w:r w:rsidRPr="00FB2210">
        <w:rPr>
          <w:rFonts w:ascii="Palatino Linotype" w:eastAsia="Palatino Linotype" w:hAnsi="Palatino Linotype" w:cs="Palatino Linotype"/>
          <w:i/>
          <w:sz w:val="22"/>
          <w:szCs w:val="22"/>
        </w:rPr>
        <w:t>. ”</w:t>
      </w:r>
      <w:proofErr w:type="gramEnd"/>
      <w:r w:rsidRPr="00FB2210">
        <w:rPr>
          <w:rFonts w:ascii="Palatino Linotype" w:eastAsia="Palatino Linotype" w:hAnsi="Palatino Linotype" w:cs="Palatino Linotype"/>
          <w:i/>
          <w:sz w:val="22"/>
          <w:szCs w:val="22"/>
        </w:rPr>
        <w:t xml:space="preserve"> (Sic)</w:t>
      </w:r>
    </w:p>
    <w:p w14:paraId="3DBFFD1F" w14:textId="77777777" w:rsidR="00C350F5" w:rsidRPr="00FB2210" w:rsidRDefault="00C350F5" w:rsidP="00C350F5">
      <w:pPr>
        <w:tabs>
          <w:tab w:val="left" w:pos="8222"/>
        </w:tabs>
        <w:spacing w:after="160" w:line="276" w:lineRule="auto"/>
        <w:ind w:left="851" w:right="851"/>
        <w:contextualSpacing/>
        <w:jc w:val="both"/>
        <w:rPr>
          <w:rFonts w:ascii="Palatino Linotype" w:eastAsia="Palatino Linotype" w:hAnsi="Palatino Linotype" w:cs="Palatino Linotype"/>
          <w:i/>
          <w:sz w:val="22"/>
          <w:szCs w:val="22"/>
        </w:rPr>
      </w:pPr>
    </w:p>
    <w:p w14:paraId="095E6422" w14:textId="77777777" w:rsidR="00C350F5" w:rsidRPr="00FB2210" w:rsidRDefault="00C350F5" w:rsidP="00C350F5">
      <w:pPr>
        <w:spacing w:before="240" w:after="240" w:line="360" w:lineRule="auto"/>
        <w:contextualSpacing/>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Por tanto, el conocimiento de dichos datos afecta la esfera más íntima de su Titular, en razón de que su utilización indebida pueda dar origen a un riesgo grave para éste.</w:t>
      </w:r>
    </w:p>
    <w:p w14:paraId="053425FA" w14:textId="77777777" w:rsidR="00C350F5" w:rsidRPr="00FB2210" w:rsidRDefault="00C350F5" w:rsidP="00C350F5">
      <w:pPr>
        <w:spacing w:before="240" w:after="240" w:line="360" w:lineRule="auto"/>
        <w:contextualSpacing/>
        <w:jc w:val="both"/>
        <w:rPr>
          <w:rFonts w:ascii="Palatino Linotype" w:eastAsia="Palatino Linotype" w:hAnsi="Palatino Linotype" w:cs="Palatino Linotype"/>
          <w:sz w:val="22"/>
          <w:szCs w:val="22"/>
        </w:rPr>
      </w:pPr>
    </w:p>
    <w:p w14:paraId="3CA18F15" w14:textId="77777777" w:rsidR="00C350F5" w:rsidRPr="00FB2210" w:rsidRDefault="00C350F5" w:rsidP="00C350F5">
      <w:pPr>
        <w:spacing w:line="360" w:lineRule="auto"/>
        <w:contextualSpacing/>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 xml:space="preserve">Asimismo, en el caso particular de la clave de elector, debe precisarse que es un código alfa numérico compuesto por letras de los apellidos y nombre de la persona, seguido de la fecha de nacimiento y finalmente una serie de números indispensables para su inscripción en el Registro Federal de Electores que, a su vez, hace identificable a la persona que corresponde dicha credencial para votar, tan es así, que el Sistema de Administración Tributaria en su </w:t>
      </w:r>
      <w:r w:rsidRPr="00FB2210">
        <w:rPr>
          <w:rFonts w:ascii="Palatino Linotype" w:eastAsia="Palatino Linotype" w:hAnsi="Palatino Linotype" w:cs="Palatino Linotype"/>
          <w:sz w:val="22"/>
          <w:szCs w:val="22"/>
        </w:rPr>
        <w:lastRenderedPageBreak/>
        <w:t>catálogo de trámites contempla como identificación oficial la credencial para votar expedida por el Instituto Nacional Electoral.</w:t>
      </w:r>
    </w:p>
    <w:p w14:paraId="1CFAF95D" w14:textId="77777777" w:rsidR="00C350F5" w:rsidRPr="00FB2210" w:rsidRDefault="00C350F5" w:rsidP="00C350F5">
      <w:pPr>
        <w:spacing w:line="360" w:lineRule="auto"/>
        <w:jc w:val="both"/>
        <w:rPr>
          <w:rFonts w:ascii="Palatino Linotype" w:eastAsia="Palatino Linotype" w:hAnsi="Palatino Linotype" w:cs="Palatino Linotype"/>
          <w:sz w:val="22"/>
          <w:szCs w:val="22"/>
        </w:rPr>
      </w:pPr>
    </w:p>
    <w:p w14:paraId="633D2B5E" w14:textId="77777777" w:rsidR="00C350F5" w:rsidRPr="00FB2210" w:rsidRDefault="00C350F5" w:rsidP="00C350F5">
      <w:pPr>
        <w:spacing w:line="360" w:lineRule="auto"/>
        <w:contextualSpacing/>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Respecto a la edad, número identificador (OCR) y código de barras bidimensional y cifrado contenidos en las credenciales para votar, se advierte que se trata de elementos de información, control y presentación, de conformidad a lo señalado por el Instituto Nacional Electoral, en la página de Internet Institucional, http://portalanterior.ine.mx/archivos2/portal/credencial/pdf credencial/</w:t>
      </w:r>
      <w:proofErr w:type="spellStart"/>
      <w:r w:rsidRPr="00FB2210">
        <w:rPr>
          <w:rFonts w:ascii="Palatino Linotype" w:eastAsia="Palatino Linotype" w:hAnsi="Palatino Linotype" w:cs="Palatino Linotype"/>
          <w:sz w:val="22"/>
          <w:szCs w:val="22"/>
        </w:rPr>
        <w:t>ABC_credenciales</w:t>
      </w:r>
      <w:proofErr w:type="spellEnd"/>
      <w:r w:rsidRPr="00FB2210">
        <w:rPr>
          <w:rFonts w:ascii="Palatino Linotype" w:eastAsia="Palatino Linotype" w:hAnsi="Palatino Linotype" w:cs="Palatino Linotype"/>
          <w:sz w:val="22"/>
          <w:szCs w:val="22"/>
        </w:rPr>
        <w:t xml:space="preserve">_ INE_2015.pdf, como se muestra a continuación, en su parte medular: </w:t>
      </w:r>
    </w:p>
    <w:p w14:paraId="3CB59309" w14:textId="77777777" w:rsidR="00C350F5" w:rsidRPr="00FB2210" w:rsidRDefault="00C350F5" w:rsidP="00C350F5">
      <w:pPr>
        <w:spacing w:before="240" w:after="240" w:line="360" w:lineRule="auto"/>
        <w:jc w:val="center"/>
        <w:rPr>
          <w:rFonts w:ascii="Palatino Linotype" w:eastAsia="Palatino Linotype" w:hAnsi="Palatino Linotype" w:cs="Palatino Linotype"/>
          <w:sz w:val="22"/>
          <w:szCs w:val="22"/>
        </w:rPr>
      </w:pPr>
      <w:r w:rsidRPr="00FB2210">
        <w:rPr>
          <w:rFonts w:ascii="Palatino Linotype" w:eastAsia="Palatino Linotype" w:hAnsi="Palatino Linotype" w:cs="Palatino Linotype"/>
          <w:noProof/>
          <w:sz w:val="22"/>
          <w:szCs w:val="22"/>
        </w:rPr>
        <w:drawing>
          <wp:inline distT="0" distB="0" distL="0" distR="0" wp14:anchorId="60867349" wp14:editId="21018EE3">
            <wp:extent cx="5724525" cy="1552575"/>
            <wp:effectExtent l="0" t="0" r="9525" b="9525"/>
            <wp:docPr id="121"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3"/>
                    <a:srcRect/>
                    <a:stretch>
                      <a:fillRect/>
                    </a:stretch>
                  </pic:blipFill>
                  <pic:spPr>
                    <a:xfrm>
                      <a:off x="0" y="0"/>
                      <a:ext cx="5726099" cy="1553002"/>
                    </a:xfrm>
                    <a:prstGeom prst="rect">
                      <a:avLst/>
                    </a:prstGeom>
                    <a:ln/>
                  </pic:spPr>
                </pic:pic>
              </a:graphicData>
            </a:graphic>
          </wp:inline>
        </w:drawing>
      </w:r>
      <w:r w:rsidRPr="00FB2210">
        <w:rPr>
          <w:rFonts w:ascii="Calibri" w:eastAsia="Calibri" w:hAnsi="Calibri" w:cs="Calibri"/>
          <w:noProof/>
          <w:sz w:val="22"/>
          <w:szCs w:val="22"/>
        </w:rPr>
        <mc:AlternateContent>
          <mc:Choice Requires="wps">
            <w:drawing>
              <wp:anchor distT="0" distB="0" distL="114300" distR="114300" simplePos="0" relativeHeight="251659264" behindDoc="0" locked="0" layoutInCell="1" hidden="0" allowOverlap="1" wp14:anchorId="53D36C5C" wp14:editId="70F0F3B7">
                <wp:simplePos x="0" y="0"/>
                <wp:positionH relativeFrom="column">
                  <wp:posOffset>1270000</wp:posOffset>
                </wp:positionH>
                <wp:positionV relativeFrom="paragraph">
                  <wp:posOffset>279400</wp:posOffset>
                </wp:positionV>
                <wp:extent cx="2726709" cy="336550"/>
                <wp:effectExtent l="0" t="0" r="0" b="0"/>
                <wp:wrapNone/>
                <wp:docPr id="97" name="Rectángulo 97"/>
                <wp:cNvGraphicFramePr/>
                <a:graphic xmlns:a="http://schemas.openxmlformats.org/drawingml/2006/main">
                  <a:graphicData uri="http://schemas.microsoft.com/office/word/2010/wordprocessingShape">
                    <wps:wsp>
                      <wps:cNvSpPr/>
                      <wps:spPr>
                        <a:xfrm>
                          <a:off x="4001696" y="3630775"/>
                          <a:ext cx="2688609" cy="298450"/>
                        </a:xfrm>
                        <a:prstGeom prst="rect">
                          <a:avLst/>
                        </a:prstGeom>
                        <a:noFill/>
                        <a:ln w="19050" cap="flat" cmpd="sng">
                          <a:solidFill>
                            <a:srgbClr val="FF0000"/>
                          </a:solidFill>
                          <a:prstDash val="solid"/>
                          <a:miter lim="800000"/>
                          <a:headEnd type="none" w="sm" len="sm"/>
                          <a:tailEnd type="none" w="sm" len="sm"/>
                        </a:ln>
                      </wps:spPr>
                      <wps:txbx>
                        <w:txbxContent>
                          <w:p w14:paraId="1BBA7200" w14:textId="77777777" w:rsidR="00CB0923" w:rsidRDefault="00CB0923" w:rsidP="00C350F5">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w:pict>
              <v:rect w14:anchorId="53D36C5C" id="Rectángulo 97" o:spid="_x0000_s1026" style="position:absolute;left:0;text-align:left;margin-left:100pt;margin-top:22pt;width:214.7pt;height:2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" filled="f" strokecolor="red" strokeweight="1.5pt">
                <v:stroke startarrowwidth="narrow" startarrowlength="short" endarrowwidth="narrow" endarrowlength="short"/>
                <v:textbox inset="2.53958mm,2.53958mm,2.53958mm,2.53958mm">
                  <w:txbxContent>
                    <w:p w14:paraId="1BBA7200" w14:textId="77777777" w:rsidR="00CB0923" w:rsidRDefault="00CB0923" w:rsidP="00C350F5">
                      <w:pPr>
                        <w:textDirection w:val="btLr"/>
                      </w:pPr>
                    </w:p>
                  </w:txbxContent>
                </v:textbox>
              </v:rect>
            </w:pict>
          </mc:Fallback>
        </mc:AlternateContent>
      </w:r>
      <w:r w:rsidRPr="00FB2210">
        <w:rPr>
          <w:rFonts w:ascii="Calibri" w:eastAsia="Calibri" w:hAnsi="Calibri" w:cs="Calibri"/>
          <w:noProof/>
          <w:sz w:val="22"/>
          <w:szCs w:val="22"/>
        </w:rPr>
        <mc:AlternateContent>
          <mc:Choice Requires="wps">
            <w:drawing>
              <wp:anchor distT="0" distB="0" distL="114300" distR="114300" simplePos="0" relativeHeight="251660288" behindDoc="0" locked="0" layoutInCell="1" hidden="0" allowOverlap="1" wp14:anchorId="66C29BB4" wp14:editId="52DC3BB4">
                <wp:simplePos x="0" y="0"/>
                <wp:positionH relativeFrom="column">
                  <wp:posOffset>190500</wp:posOffset>
                </wp:positionH>
                <wp:positionV relativeFrom="paragraph">
                  <wp:posOffset>787400</wp:posOffset>
                </wp:positionV>
                <wp:extent cx="802374" cy="563539"/>
                <wp:effectExtent l="0" t="0" r="0" b="0"/>
                <wp:wrapNone/>
                <wp:docPr id="101" name="Rectángulo 101"/>
                <wp:cNvGraphicFramePr/>
                <a:graphic xmlns:a="http://schemas.openxmlformats.org/drawingml/2006/main">
                  <a:graphicData uri="http://schemas.microsoft.com/office/word/2010/wordprocessingShape">
                    <wps:wsp>
                      <wps:cNvSpPr/>
                      <wps:spPr>
                        <a:xfrm>
                          <a:off x="4963863" y="3517281"/>
                          <a:ext cx="764274" cy="525439"/>
                        </a:xfrm>
                        <a:prstGeom prst="rect">
                          <a:avLst/>
                        </a:prstGeom>
                        <a:noFill/>
                        <a:ln w="19050" cap="flat" cmpd="sng">
                          <a:solidFill>
                            <a:srgbClr val="FF0000"/>
                          </a:solidFill>
                          <a:prstDash val="solid"/>
                          <a:miter lim="800000"/>
                          <a:headEnd type="none" w="sm" len="sm"/>
                          <a:tailEnd type="none" w="sm" len="sm"/>
                        </a:ln>
                      </wps:spPr>
                      <wps:txbx>
                        <w:txbxContent>
                          <w:p w14:paraId="4F0BD2C1" w14:textId="77777777" w:rsidR="00CB0923" w:rsidRDefault="00CB0923" w:rsidP="00C350F5">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w:pict>
              <v:rect w14:anchorId="66C29BB4" id="Rectángulo 101" o:spid="_x0000_s1027" style="position:absolute;left:0;text-align:left;margin-left:15pt;margin-top:62pt;width:63.2pt;height:44.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" filled="f" strokecolor="red" strokeweight="1.5pt">
                <v:stroke startarrowwidth="narrow" startarrowlength="short" endarrowwidth="narrow" endarrowlength="short"/>
                <v:textbox inset="2.53958mm,2.53958mm,2.53958mm,2.53958mm">
                  <w:txbxContent>
                    <w:p w14:paraId="4F0BD2C1" w14:textId="77777777" w:rsidR="00CB0923" w:rsidRDefault="00CB0923" w:rsidP="00C350F5">
                      <w:pPr>
                        <w:textDirection w:val="btLr"/>
                      </w:pPr>
                    </w:p>
                  </w:txbxContent>
                </v:textbox>
              </v:rect>
            </w:pict>
          </mc:Fallback>
        </mc:AlternateContent>
      </w:r>
    </w:p>
    <w:p w14:paraId="1CD68A9A" w14:textId="77777777" w:rsidR="00C350F5" w:rsidRPr="00FB2210" w:rsidRDefault="00C350F5" w:rsidP="00C350F5">
      <w:pPr>
        <w:widowControl w:val="0"/>
        <w:spacing w:before="240" w:after="240" w:line="360" w:lineRule="auto"/>
        <w:jc w:val="center"/>
        <w:rPr>
          <w:rFonts w:ascii="Palatino Linotype" w:eastAsia="Palatino Linotype" w:hAnsi="Palatino Linotype" w:cs="Palatino Linotype"/>
          <w:sz w:val="22"/>
          <w:szCs w:val="22"/>
        </w:rPr>
      </w:pPr>
      <w:r w:rsidRPr="00FB2210">
        <w:rPr>
          <w:rFonts w:ascii="Palatino Linotype" w:eastAsia="Palatino Linotype" w:hAnsi="Palatino Linotype" w:cs="Palatino Linotype"/>
          <w:noProof/>
          <w:sz w:val="22"/>
          <w:szCs w:val="22"/>
        </w:rPr>
        <w:drawing>
          <wp:inline distT="0" distB="0" distL="0" distR="0" wp14:anchorId="65EB5722" wp14:editId="107A9F07">
            <wp:extent cx="5844648" cy="2591513"/>
            <wp:effectExtent l="0" t="0" r="0" b="0"/>
            <wp:docPr id="12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5844648" cy="2591513"/>
                    </a:xfrm>
                    <a:prstGeom prst="rect">
                      <a:avLst/>
                    </a:prstGeom>
                    <a:ln/>
                  </pic:spPr>
                </pic:pic>
              </a:graphicData>
            </a:graphic>
          </wp:inline>
        </w:drawing>
      </w:r>
      <w:r w:rsidRPr="00FB2210">
        <w:rPr>
          <w:rFonts w:ascii="Calibri" w:eastAsia="Calibri" w:hAnsi="Calibri" w:cs="Calibri"/>
          <w:noProof/>
          <w:sz w:val="22"/>
          <w:szCs w:val="22"/>
        </w:rPr>
        <mc:AlternateContent>
          <mc:Choice Requires="wps">
            <w:drawing>
              <wp:anchor distT="0" distB="0" distL="114300" distR="114300" simplePos="0" relativeHeight="251661312" behindDoc="0" locked="0" layoutInCell="1" hidden="0" allowOverlap="1" wp14:anchorId="4B3383B1" wp14:editId="12500754">
                <wp:simplePos x="0" y="0"/>
                <wp:positionH relativeFrom="column">
                  <wp:posOffset>1117600</wp:posOffset>
                </wp:positionH>
                <wp:positionV relativeFrom="paragraph">
                  <wp:posOffset>177800</wp:posOffset>
                </wp:positionV>
                <wp:extent cx="2542464" cy="488476"/>
                <wp:effectExtent l="0" t="0" r="0" b="0"/>
                <wp:wrapNone/>
                <wp:docPr id="104" name="Rectángulo 104"/>
                <wp:cNvGraphicFramePr/>
                <a:graphic xmlns:a="http://schemas.openxmlformats.org/drawingml/2006/main">
                  <a:graphicData uri="http://schemas.microsoft.com/office/word/2010/wordprocessingShape">
                    <wps:wsp>
                      <wps:cNvSpPr/>
                      <wps:spPr>
                        <a:xfrm>
                          <a:off x="4093818" y="3554812"/>
                          <a:ext cx="2504364" cy="450376"/>
                        </a:xfrm>
                        <a:prstGeom prst="rect">
                          <a:avLst/>
                        </a:prstGeom>
                        <a:noFill/>
                        <a:ln w="19050" cap="flat" cmpd="sng">
                          <a:solidFill>
                            <a:srgbClr val="FF0000"/>
                          </a:solidFill>
                          <a:prstDash val="solid"/>
                          <a:miter lim="800000"/>
                          <a:headEnd type="none" w="sm" len="sm"/>
                          <a:tailEnd type="none" w="sm" len="sm"/>
                        </a:ln>
                      </wps:spPr>
                      <wps:txbx>
                        <w:txbxContent>
                          <w:p w14:paraId="2477FA9E" w14:textId="77777777" w:rsidR="00CB0923" w:rsidRDefault="00CB0923" w:rsidP="00C350F5">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w:pict>
              <v:rect w14:anchorId="4B3383B1" id="Rectángulo 104" o:spid="_x0000_s1028" style="position:absolute;left:0;text-align:left;margin-left:88pt;margin-top:14pt;width:200.2pt;height:38.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" filled="f" strokecolor="red" strokeweight="1.5pt">
                <v:stroke startarrowwidth="narrow" startarrowlength="short" endarrowwidth="narrow" endarrowlength="short"/>
                <v:textbox inset="2.53958mm,2.53958mm,2.53958mm,2.53958mm">
                  <w:txbxContent>
                    <w:p w14:paraId="2477FA9E" w14:textId="77777777" w:rsidR="00CB0923" w:rsidRDefault="00CB0923" w:rsidP="00C350F5">
                      <w:pPr>
                        <w:textDirection w:val="btLr"/>
                      </w:pPr>
                    </w:p>
                  </w:txbxContent>
                </v:textbox>
              </v:rect>
            </w:pict>
          </mc:Fallback>
        </mc:AlternateContent>
      </w:r>
      <w:r w:rsidRPr="00FB2210">
        <w:rPr>
          <w:rFonts w:ascii="Calibri" w:eastAsia="Calibri" w:hAnsi="Calibri" w:cs="Calibri"/>
          <w:noProof/>
          <w:sz w:val="22"/>
          <w:szCs w:val="22"/>
        </w:rPr>
        <mc:AlternateContent>
          <mc:Choice Requires="wps">
            <w:drawing>
              <wp:anchor distT="0" distB="0" distL="114300" distR="114300" simplePos="0" relativeHeight="251662336" behindDoc="0" locked="0" layoutInCell="1" hidden="0" allowOverlap="1" wp14:anchorId="2335D5D1" wp14:editId="63588485">
                <wp:simplePos x="0" y="0"/>
                <wp:positionH relativeFrom="column">
                  <wp:posOffset>1117600</wp:posOffset>
                </wp:positionH>
                <wp:positionV relativeFrom="paragraph">
                  <wp:posOffset>1219200</wp:posOffset>
                </wp:positionV>
                <wp:extent cx="2542464" cy="374650"/>
                <wp:effectExtent l="0" t="0" r="0" b="0"/>
                <wp:wrapNone/>
                <wp:docPr id="99" name="Rectángulo 99"/>
                <wp:cNvGraphicFramePr/>
                <a:graphic xmlns:a="http://schemas.openxmlformats.org/drawingml/2006/main">
                  <a:graphicData uri="http://schemas.microsoft.com/office/word/2010/wordprocessingShape">
                    <wps:wsp>
                      <wps:cNvSpPr/>
                      <wps:spPr>
                        <a:xfrm>
                          <a:off x="4093818" y="3611725"/>
                          <a:ext cx="2504364" cy="336550"/>
                        </a:xfrm>
                        <a:prstGeom prst="rect">
                          <a:avLst/>
                        </a:prstGeom>
                        <a:noFill/>
                        <a:ln w="19050" cap="flat" cmpd="sng">
                          <a:solidFill>
                            <a:srgbClr val="FF0000"/>
                          </a:solidFill>
                          <a:prstDash val="solid"/>
                          <a:miter lim="800000"/>
                          <a:headEnd type="none" w="sm" len="sm"/>
                          <a:tailEnd type="none" w="sm" len="sm"/>
                        </a:ln>
                      </wps:spPr>
                      <wps:txbx>
                        <w:txbxContent>
                          <w:p w14:paraId="1BAC530E" w14:textId="77777777" w:rsidR="00CB0923" w:rsidRDefault="00CB0923" w:rsidP="00C350F5">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w:pict>
              <v:rect w14:anchorId="2335D5D1" id="Rectángulo 99" o:spid="_x0000_s1029" style="position:absolute;left:0;text-align:left;margin-left:88pt;margin-top:96pt;width:200.2pt;height:29.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" filled="f" strokecolor="red" strokeweight="1.5pt">
                <v:stroke startarrowwidth="narrow" startarrowlength="short" endarrowwidth="narrow" endarrowlength="short"/>
                <v:textbox inset="2.53958mm,2.53958mm,2.53958mm,2.53958mm">
                  <w:txbxContent>
                    <w:p w14:paraId="1BAC530E" w14:textId="77777777" w:rsidR="00CB0923" w:rsidRDefault="00CB0923" w:rsidP="00C350F5">
                      <w:pPr>
                        <w:textDirection w:val="btLr"/>
                      </w:pPr>
                    </w:p>
                  </w:txbxContent>
                </v:textbox>
              </v:rect>
            </w:pict>
          </mc:Fallback>
        </mc:AlternateContent>
      </w:r>
      <w:r w:rsidRPr="00FB2210">
        <w:rPr>
          <w:rFonts w:ascii="Calibri" w:eastAsia="Calibri" w:hAnsi="Calibri" w:cs="Calibri"/>
          <w:noProof/>
          <w:sz w:val="22"/>
          <w:szCs w:val="22"/>
        </w:rPr>
        <mc:AlternateContent>
          <mc:Choice Requires="wps">
            <w:drawing>
              <wp:anchor distT="0" distB="0" distL="114300" distR="114300" simplePos="0" relativeHeight="251663360" behindDoc="0" locked="0" layoutInCell="1" hidden="0" allowOverlap="1" wp14:anchorId="55E0DB1A" wp14:editId="2E4246CB">
                <wp:simplePos x="0" y="0"/>
                <wp:positionH relativeFrom="column">
                  <wp:posOffset>355600</wp:posOffset>
                </wp:positionH>
                <wp:positionV relativeFrom="paragraph">
                  <wp:posOffset>355600</wp:posOffset>
                </wp:positionV>
                <wp:extent cx="413414" cy="1894195"/>
                <wp:effectExtent l="0" t="0" r="0" b="0"/>
                <wp:wrapNone/>
                <wp:docPr id="96" name="Rectángulo 96"/>
                <wp:cNvGraphicFramePr/>
                <a:graphic xmlns:a="http://schemas.openxmlformats.org/drawingml/2006/main">
                  <a:graphicData uri="http://schemas.microsoft.com/office/word/2010/wordprocessingShape">
                    <wps:wsp>
                      <wps:cNvSpPr/>
                      <wps:spPr>
                        <a:xfrm>
                          <a:off x="5158343" y="2851953"/>
                          <a:ext cx="375314" cy="1856095"/>
                        </a:xfrm>
                        <a:prstGeom prst="rect">
                          <a:avLst/>
                        </a:prstGeom>
                        <a:noFill/>
                        <a:ln w="19050" cap="flat" cmpd="sng">
                          <a:solidFill>
                            <a:srgbClr val="FF0000"/>
                          </a:solidFill>
                          <a:prstDash val="solid"/>
                          <a:miter lim="800000"/>
                          <a:headEnd type="none" w="sm" len="sm"/>
                          <a:tailEnd type="none" w="sm" len="sm"/>
                        </a:ln>
                      </wps:spPr>
                      <wps:txbx>
                        <w:txbxContent>
                          <w:p w14:paraId="04A632BC" w14:textId="77777777" w:rsidR="00CB0923" w:rsidRDefault="00CB0923" w:rsidP="00C350F5">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w:pict>
              <v:rect w14:anchorId="55E0DB1A" id="Rectángulo 96" o:spid="_x0000_s1030" style="position:absolute;left:0;text-align:left;margin-left:28pt;margin-top:28pt;width:32.55pt;height:149.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" filled="f" strokecolor="red" strokeweight="1.5pt">
                <v:stroke startarrowwidth="narrow" startarrowlength="short" endarrowwidth="narrow" endarrowlength="short"/>
                <v:textbox inset="2.53958mm,2.53958mm,2.53958mm,2.53958mm">
                  <w:txbxContent>
                    <w:p w14:paraId="04A632BC" w14:textId="77777777" w:rsidR="00CB0923" w:rsidRDefault="00CB0923" w:rsidP="00C350F5">
                      <w:pPr>
                        <w:textDirection w:val="btLr"/>
                      </w:pPr>
                    </w:p>
                  </w:txbxContent>
                </v:textbox>
              </v:rect>
            </w:pict>
          </mc:Fallback>
        </mc:AlternateContent>
      </w:r>
    </w:p>
    <w:p w14:paraId="6D8FF09D" w14:textId="77777777" w:rsidR="00C350F5" w:rsidRPr="00FB2210" w:rsidRDefault="00C350F5" w:rsidP="00C350F5">
      <w:pPr>
        <w:widowControl w:val="0"/>
        <w:spacing w:before="240" w:after="240" w:line="360" w:lineRule="auto"/>
        <w:contextualSpacing/>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lastRenderedPageBreak/>
        <w:t xml:space="preserve">En esa tesitura, en el caso del número identificador (OCR), debe precisarse que éste es generalmente utilizado en la realización de diversas operaciones bancarias y, en algunos casos, como un medio de identificación de las personas, por lo cual, su conocimiento y utilización, concierne únicamente a su titular. </w:t>
      </w:r>
    </w:p>
    <w:p w14:paraId="460E997E" w14:textId="77777777" w:rsidR="00C350F5" w:rsidRPr="00FB2210" w:rsidRDefault="00C350F5" w:rsidP="00C350F5">
      <w:pPr>
        <w:widowControl w:val="0"/>
        <w:spacing w:before="240" w:after="240" w:line="360" w:lineRule="auto"/>
        <w:contextualSpacing/>
        <w:jc w:val="both"/>
        <w:rPr>
          <w:rFonts w:ascii="Palatino Linotype" w:eastAsia="Palatino Linotype" w:hAnsi="Palatino Linotype" w:cs="Palatino Linotype"/>
          <w:sz w:val="22"/>
          <w:szCs w:val="22"/>
        </w:rPr>
      </w:pPr>
    </w:p>
    <w:p w14:paraId="39234453" w14:textId="77777777" w:rsidR="00C350F5" w:rsidRPr="00FB2210" w:rsidRDefault="00C350F5" w:rsidP="00C350F5">
      <w:pPr>
        <w:widowControl w:val="0"/>
        <w:spacing w:before="240" w:after="240" w:line="360" w:lineRule="auto"/>
        <w:contextualSpacing/>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 xml:space="preserve">En el caso de la edad, se trata de un dato personal sensible que concierne únicamente a su titular, al corresponder a su esfera más íntima. </w:t>
      </w:r>
    </w:p>
    <w:p w14:paraId="1900FDEB" w14:textId="77777777" w:rsidR="00C350F5" w:rsidRPr="00FB2210" w:rsidRDefault="00C350F5" w:rsidP="00C350F5">
      <w:pPr>
        <w:widowControl w:val="0"/>
        <w:spacing w:before="240" w:after="240" w:line="360" w:lineRule="auto"/>
        <w:contextualSpacing/>
        <w:jc w:val="both"/>
        <w:rPr>
          <w:rFonts w:ascii="Palatino Linotype" w:eastAsia="Palatino Linotype" w:hAnsi="Palatino Linotype" w:cs="Palatino Linotype"/>
          <w:sz w:val="22"/>
          <w:szCs w:val="22"/>
        </w:rPr>
      </w:pPr>
    </w:p>
    <w:p w14:paraId="5619EB13" w14:textId="77777777" w:rsidR="00C350F5" w:rsidRPr="00FB2210" w:rsidRDefault="00C350F5" w:rsidP="00C350F5">
      <w:pPr>
        <w:widowControl w:val="0"/>
        <w:spacing w:before="240" w:after="240" w:line="360" w:lineRule="auto"/>
        <w:contextualSpacing/>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 xml:space="preserve">El código de barras bidimensional y cifrado, como fue anteriormente mencionado, se trata de un medio de almacenamiento de información, </w:t>
      </w:r>
      <w:proofErr w:type="gramStart"/>
      <w:r w:rsidRPr="00FB2210">
        <w:rPr>
          <w:rFonts w:ascii="Palatino Linotype" w:eastAsia="Palatino Linotype" w:hAnsi="Palatino Linotype" w:cs="Palatino Linotype"/>
          <w:sz w:val="22"/>
          <w:szCs w:val="22"/>
        </w:rPr>
        <w:t>que</w:t>
      </w:r>
      <w:proofErr w:type="gramEnd"/>
      <w:r w:rsidRPr="00FB2210">
        <w:rPr>
          <w:rFonts w:ascii="Palatino Linotype" w:eastAsia="Palatino Linotype" w:hAnsi="Palatino Linotype" w:cs="Palatino Linotype"/>
          <w:sz w:val="22"/>
          <w:szCs w:val="22"/>
        </w:rPr>
        <w:t xml:space="preserve"> en el caso de las credenciales para votar, contiene datos e información, utilizada para efectos electorales, misma, que únicamente concierne a las autoridades competentes en la materia y a su propio titular.</w:t>
      </w:r>
    </w:p>
    <w:p w14:paraId="3B5C156A" w14:textId="77777777" w:rsidR="00C350F5" w:rsidRPr="00FB2210" w:rsidRDefault="00C350F5" w:rsidP="00C350F5">
      <w:pPr>
        <w:widowControl w:val="0"/>
        <w:spacing w:before="240" w:after="240" w:line="360" w:lineRule="auto"/>
        <w:contextualSpacing/>
        <w:jc w:val="both"/>
        <w:rPr>
          <w:rFonts w:ascii="Palatino Linotype" w:eastAsia="Palatino Linotype" w:hAnsi="Palatino Linotype" w:cs="Palatino Linotype"/>
          <w:sz w:val="22"/>
          <w:szCs w:val="22"/>
        </w:rPr>
      </w:pPr>
    </w:p>
    <w:p w14:paraId="56AE515B" w14:textId="77777777" w:rsidR="00C350F5" w:rsidRPr="00FB2210" w:rsidRDefault="00C350F5" w:rsidP="00C350F5">
      <w:pPr>
        <w:widowControl w:val="0"/>
        <w:spacing w:before="240" w:after="240" w:line="360" w:lineRule="auto"/>
        <w:contextualSpacing/>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Por lo tanto, aún y cuando la credencial de elector puede dar cuenta del requisito previsto en la fracción III del artículo 47 de la Ley del Trabajo de la Entidad, atendiendo los datos personales que la conforman, procede su clasificación en su totalidad.</w:t>
      </w:r>
    </w:p>
    <w:p w14:paraId="787405B1" w14:textId="77777777" w:rsidR="00C350F5" w:rsidRPr="00FB2210" w:rsidRDefault="00C350F5" w:rsidP="00C350F5">
      <w:pPr>
        <w:widowControl w:val="0"/>
        <w:spacing w:before="240" w:after="240" w:line="360" w:lineRule="auto"/>
        <w:contextualSpacing/>
        <w:jc w:val="both"/>
        <w:rPr>
          <w:rFonts w:ascii="Palatino Linotype" w:eastAsia="Palatino Linotype" w:hAnsi="Palatino Linotype" w:cs="Palatino Linotype"/>
          <w:sz w:val="22"/>
          <w:szCs w:val="22"/>
        </w:rPr>
      </w:pPr>
    </w:p>
    <w:p w14:paraId="160B5E40" w14:textId="77777777" w:rsidR="00C350F5" w:rsidRPr="00FB2210" w:rsidRDefault="00C350F5" w:rsidP="00C350F5">
      <w:pPr>
        <w:widowControl w:val="0"/>
        <w:spacing w:before="240" w:after="240" w:line="360" w:lineRule="auto"/>
        <w:contextualSpacing/>
        <w:jc w:val="both"/>
        <w:rPr>
          <w:rFonts w:ascii="Palatino Linotype" w:eastAsia="Palatino Linotype" w:hAnsi="Palatino Linotype" w:cs="Palatino Linotype"/>
          <w:sz w:val="22"/>
          <w:szCs w:val="22"/>
        </w:rPr>
      </w:pPr>
      <w:proofErr w:type="gramStart"/>
      <w:r w:rsidRPr="00FB2210">
        <w:rPr>
          <w:rFonts w:ascii="Palatino Linotype" w:eastAsia="Palatino Linotype" w:hAnsi="Palatino Linotype" w:cs="Palatino Linotype"/>
          <w:sz w:val="22"/>
          <w:szCs w:val="22"/>
        </w:rPr>
        <w:t>Y</w:t>
      </w:r>
      <w:proofErr w:type="gramEnd"/>
      <w:r w:rsidRPr="00FB2210">
        <w:rPr>
          <w:rFonts w:ascii="Palatino Linotype" w:eastAsia="Palatino Linotype" w:hAnsi="Palatino Linotype" w:cs="Palatino Linotype"/>
          <w:sz w:val="22"/>
          <w:szCs w:val="22"/>
        </w:rPr>
        <w:t xml:space="preserve"> por ende, para el cumplimiento del requisito indicado bastará con que el </w:t>
      </w:r>
      <w:r w:rsidRPr="00FB2210">
        <w:rPr>
          <w:rFonts w:ascii="Palatino Linotype" w:eastAsia="Palatino Linotype" w:hAnsi="Palatino Linotype" w:cs="Palatino Linotype"/>
          <w:b/>
          <w:sz w:val="22"/>
          <w:szCs w:val="22"/>
        </w:rPr>
        <w:t xml:space="preserve">Sujeto Obligado </w:t>
      </w:r>
      <w:r w:rsidRPr="00FB2210">
        <w:rPr>
          <w:rFonts w:ascii="Palatino Linotype" w:eastAsia="Palatino Linotype" w:hAnsi="Palatino Linotype" w:cs="Palatino Linotype"/>
          <w:sz w:val="22"/>
          <w:szCs w:val="22"/>
        </w:rPr>
        <w:t>haga entrega del Acuerdo mediante el cual el Comité de Transparencia funde y motive debidamente la clasificación de dicha documental.</w:t>
      </w:r>
    </w:p>
    <w:p w14:paraId="4D2B75F8" w14:textId="77777777" w:rsidR="00C350F5" w:rsidRPr="00FB2210" w:rsidRDefault="00C350F5" w:rsidP="00C350F5">
      <w:pPr>
        <w:widowControl w:val="0"/>
        <w:spacing w:before="240" w:after="240" w:line="360" w:lineRule="auto"/>
        <w:contextualSpacing/>
        <w:jc w:val="both"/>
        <w:rPr>
          <w:rFonts w:ascii="Palatino Linotype" w:eastAsia="Palatino Linotype" w:hAnsi="Palatino Linotype" w:cs="Palatino Linotype"/>
          <w:sz w:val="22"/>
          <w:szCs w:val="22"/>
        </w:rPr>
      </w:pPr>
    </w:p>
    <w:p w14:paraId="17599831" w14:textId="77777777" w:rsidR="00C350F5" w:rsidRPr="00FB2210" w:rsidRDefault="00C350F5" w:rsidP="00C350F5">
      <w:pPr>
        <w:numPr>
          <w:ilvl w:val="0"/>
          <w:numId w:val="42"/>
        </w:numPr>
        <w:pBdr>
          <w:top w:val="nil"/>
          <w:left w:val="nil"/>
          <w:bottom w:val="nil"/>
          <w:right w:val="nil"/>
          <w:between w:val="nil"/>
        </w:pBdr>
        <w:spacing w:before="240" w:after="240" w:line="360" w:lineRule="auto"/>
        <w:jc w:val="both"/>
        <w:rPr>
          <w:rFonts w:ascii="Palatino Linotype" w:eastAsia="Palatino Linotype" w:hAnsi="Palatino Linotype" w:cs="Palatino Linotype"/>
          <w:b/>
          <w:sz w:val="22"/>
          <w:szCs w:val="22"/>
          <w:u w:val="single"/>
        </w:rPr>
      </w:pPr>
      <w:r w:rsidRPr="00FB2210">
        <w:rPr>
          <w:rFonts w:ascii="Palatino Linotype" w:eastAsia="Palatino Linotype" w:hAnsi="Palatino Linotype" w:cs="Palatino Linotype"/>
          <w:b/>
          <w:sz w:val="22"/>
          <w:szCs w:val="22"/>
          <w:u w:val="single"/>
        </w:rPr>
        <w:t>Informe o Certificado de no antecedentes penales.</w:t>
      </w:r>
    </w:p>
    <w:p w14:paraId="63305542" w14:textId="77777777" w:rsidR="00C350F5" w:rsidRPr="00FB2210" w:rsidRDefault="00C350F5" w:rsidP="00C350F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 xml:space="preserve">Al respecto, mediante el Decreto Número 109, publicado en el periódico oficial “Gaceta de Gobierno” el 3 de agosto de 2016, se derogó la fracción V del artículo 47 de la Ley del Trabajo de los Servidores Públicos del Estado y Municipios, por lo que derivado de esta reforma ya </w:t>
      </w:r>
      <w:r w:rsidRPr="00FB2210">
        <w:rPr>
          <w:rFonts w:ascii="Palatino Linotype" w:eastAsia="Palatino Linotype" w:hAnsi="Palatino Linotype" w:cs="Palatino Linotype"/>
          <w:sz w:val="22"/>
          <w:szCs w:val="22"/>
        </w:rPr>
        <w:lastRenderedPageBreak/>
        <w:t xml:space="preserve">no se mandata a las personas que deseen ingresar al servicio público a presentar el documento en el que acrediten “no contar con antecedentes penales por delitos intencionales”, lo anterior en virtud de que se contempla como una forma de discriminación, dicha premisa encuentra sustento en el dictamen que obra en la exposición de motivos de dicho decreto, mismo que se inserta a continuación: </w:t>
      </w:r>
    </w:p>
    <w:p w14:paraId="5043AD6D" w14:textId="77777777" w:rsidR="00C350F5" w:rsidRPr="00FB2210" w:rsidRDefault="00C350F5" w:rsidP="00C350F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4F611061" w14:textId="77777777" w:rsidR="00C350F5" w:rsidRPr="00FB2210" w:rsidRDefault="00C350F5" w:rsidP="00C350F5">
      <w:pPr>
        <w:spacing w:line="276" w:lineRule="auto"/>
        <w:ind w:left="567" w:right="851"/>
        <w:jc w:val="both"/>
        <w:rPr>
          <w:rFonts w:ascii="Palatino Linotype" w:eastAsia="Palatino Linotype" w:hAnsi="Palatino Linotype" w:cs="Palatino Linotype"/>
          <w:i/>
          <w:sz w:val="22"/>
          <w:szCs w:val="22"/>
        </w:rPr>
      </w:pPr>
      <w:r w:rsidRPr="00FB2210">
        <w:rPr>
          <w:rFonts w:ascii="Palatino Linotype" w:eastAsia="Palatino Linotype" w:hAnsi="Palatino Linotype" w:cs="Palatino Linotype"/>
          <w:i/>
          <w:sz w:val="22"/>
          <w:szCs w:val="22"/>
        </w:rPr>
        <w:t>“</w:t>
      </w:r>
      <w:r w:rsidRPr="00FB2210">
        <w:rPr>
          <w:rFonts w:ascii="Palatino Linotype" w:eastAsia="Palatino Linotype" w:hAnsi="Palatino Linotype" w:cs="Palatino Linotype"/>
          <w:b/>
          <w:i/>
          <w:sz w:val="22"/>
          <w:szCs w:val="22"/>
          <w:u w:val="single"/>
        </w:rPr>
        <w:t>Por otra parte, como se menciona en la iniciativa de decreto, reconocemos que el artículo 47 de la Ley del Trabajo para los Servidores Públicos del Estado y Municipios contempla una forma de discriminación que se traduce en lo dispuesto por su fracción V, en virtud que  dicho precepto establece como requisito para ingresar al servicio público el no contar con antecedentes penales por delitos intencionales</w:t>
      </w:r>
      <w:r w:rsidRPr="00FB2210">
        <w:rPr>
          <w:rFonts w:ascii="Palatino Linotype" w:eastAsia="Palatino Linotype" w:hAnsi="Palatino Linotype" w:cs="Palatino Linotype"/>
          <w:i/>
          <w:sz w:val="22"/>
          <w:szCs w:val="22"/>
        </w:rPr>
        <w:t>, lo que se traduce en una violación de derecho y libertades consagrados en nuestra Carta Magna y en la propia Ley Federal para Prevenir y Eliminar la Discriminación, específicamente en su artículo 1, fracción III.</w:t>
      </w:r>
    </w:p>
    <w:p w14:paraId="59BE34A6" w14:textId="77777777" w:rsidR="00C350F5" w:rsidRPr="00FB2210" w:rsidRDefault="00C350F5" w:rsidP="00C350F5">
      <w:pPr>
        <w:spacing w:line="276" w:lineRule="auto"/>
        <w:ind w:left="567" w:right="851"/>
        <w:jc w:val="both"/>
        <w:rPr>
          <w:rFonts w:ascii="Palatino Linotype" w:eastAsia="Palatino Linotype" w:hAnsi="Palatino Linotype" w:cs="Palatino Linotype"/>
          <w:i/>
          <w:sz w:val="22"/>
          <w:szCs w:val="22"/>
        </w:rPr>
      </w:pPr>
      <w:r w:rsidRPr="00FB2210">
        <w:rPr>
          <w:rFonts w:ascii="Palatino Linotype" w:eastAsia="Palatino Linotype" w:hAnsi="Palatino Linotype" w:cs="Palatino Linotype"/>
          <w:b/>
          <w:i/>
          <w:sz w:val="22"/>
          <w:szCs w:val="22"/>
          <w:u w:val="single"/>
        </w:rPr>
        <w:t>Por ello, resulta procedente derogar la fracción del citado precepto normativo de la Ley del Trabajo de los Servidores Públicos del Estado y Municipios, y suprimir este requisito, y de esta manera, no se distinga negativamente a las personas que deseen ingresar a laborar al  servicio público, ya que quienes hayan compurgado una pena son aptos de reinserción social y deben contar con la oportunidad de obtener  un trabajo que les permita ejercer una forma digna de vida, sin ningún tipo de distinción o discriminación y con ello garantizar el pleno respeto de sus derechos de igualdad y trabajo…</w:t>
      </w:r>
      <w:r w:rsidRPr="00FB2210">
        <w:rPr>
          <w:rFonts w:ascii="Palatino Linotype" w:eastAsia="Palatino Linotype" w:hAnsi="Palatino Linotype" w:cs="Palatino Linotype"/>
          <w:i/>
          <w:sz w:val="22"/>
          <w:szCs w:val="22"/>
        </w:rPr>
        <w:t>” (Énfasis añadido)</w:t>
      </w:r>
    </w:p>
    <w:p w14:paraId="70F6B538" w14:textId="77777777" w:rsidR="00C350F5" w:rsidRPr="00FB2210" w:rsidRDefault="00C350F5" w:rsidP="00C350F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43931B48" w14:textId="77777777" w:rsidR="00C350F5" w:rsidRPr="00FB2210" w:rsidRDefault="00C350F5" w:rsidP="00C350F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En tal caso, es a partir de la publicación de la derogación de este precepto legal en el periódico oficial “Gaceta de Gobierno”, que la obligación de requerir a los servidores públicos el documento referido como condicionante para ingresar al servicio público es inexistente.</w:t>
      </w:r>
    </w:p>
    <w:p w14:paraId="7D8A6F65" w14:textId="77777777" w:rsidR="00C350F5" w:rsidRPr="00FB2210" w:rsidRDefault="00C350F5" w:rsidP="00C350F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42E07884" w14:textId="77777777" w:rsidR="00C350F5" w:rsidRPr="00FB2210" w:rsidRDefault="00C350F5" w:rsidP="00C350F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lastRenderedPageBreak/>
        <w:t xml:space="preserve">No </w:t>
      </w:r>
      <w:proofErr w:type="gramStart"/>
      <w:r w:rsidRPr="00FB2210">
        <w:rPr>
          <w:rFonts w:ascii="Palatino Linotype" w:eastAsia="Palatino Linotype" w:hAnsi="Palatino Linotype" w:cs="Palatino Linotype"/>
          <w:sz w:val="22"/>
          <w:szCs w:val="22"/>
        </w:rPr>
        <w:t>obstante</w:t>
      </w:r>
      <w:proofErr w:type="gramEnd"/>
      <w:r w:rsidRPr="00FB2210">
        <w:rPr>
          <w:rFonts w:ascii="Palatino Linotype" w:eastAsia="Palatino Linotype" w:hAnsi="Palatino Linotype" w:cs="Palatino Linotype"/>
          <w:sz w:val="22"/>
          <w:szCs w:val="22"/>
        </w:rPr>
        <w:t xml:space="preserve"> lo anterior, debe tenerse en cuenta que el artículo 47 de la Ley del Trabajo de los Servidores Públicos del Estado y Municipios, refiere en la fracción III que para ingresar al servicio público, se requiere, estar en pleno ejercicio de sus derechos civiles y políticos, en su caso. </w:t>
      </w:r>
    </w:p>
    <w:p w14:paraId="387C3F7D" w14:textId="77777777" w:rsidR="00C350F5" w:rsidRPr="00FB2210" w:rsidRDefault="00C350F5" w:rsidP="00C350F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119C6898" w14:textId="77777777" w:rsidR="00C350F5" w:rsidRPr="00FB2210" w:rsidRDefault="00C350F5" w:rsidP="00C350F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Bajo este orden de ideas, se tiene que en el caso particular, si bien es cierto, la presentación del certificado de no antecedentes penales ya no es una condicionante para ingresar al servicio público, no menos cierto es que como se refirió anteriormente, el artículo 47 fracción III de la Ley del Trabajo de los Servidores Públicos del Estado de México y Municipios, contempla la acreditación del ejercicio de los derechos civiles y políticos, el cual se puede acreditar de manera enunciativa más no limitativa, mediante el informe o certificado de no antecedentes penales.</w:t>
      </w:r>
    </w:p>
    <w:p w14:paraId="38653BF4" w14:textId="77777777" w:rsidR="00C350F5" w:rsidRPr="00FB2210" w:rsidRDefault="00C350F5" w:rsidP="00C350F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1EB9C3FA" w14:textId="77777777" w:rsidR="00C350F5" w:rsidRPr="00FB2210" w:rsidRDefault="00C350F5" w:rsidP="00C350F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u w:val="single"/>
        </w:rPr>
      </w:pPr>
      <w:r w:rsidRPr="00FB2210">
        <w:rPr>
          <w:rFonts w:ascii="Palatino Linotype" w:eastAsia="Palatino Linotype" w:hAnsi="Palatino Linotype" w:cs="Palatino Linotype"/>
          <w:sz w:val="22"/>
          <w:szCs w:val="22"/>
          <w:u w:val="single"/>
        </w:rPr>
        <w:t xml:space="preserve">Máxime que </w:t>
      </w:r>
      <w:proofErr w:type="gramStart"/>
      <w:r w:rsidRPr="00FB2210">
        <w:rPr>
          <w:rFonts w:ascii="Palatino Linotype" w:eastAsia="Palatino Linotype" w:hAnsi="Palatino Linotype" w:cs="Palatino Linotype"/>
          <w:sz w:val="22"/>
          <w:szCs w:val="22"/>
          <w:u w:val="single"/>
        </w:rPr>
        <w:t>dichas documentales</w:t>
      </w:r>
      <w:proofErr w:type="gramEnd"/>
      <w:r w:rsidRPr="00FB2210">
        <w:rPr>
          <w:rFonts w:ascii="Palatino Linotype" w:eastAsia="Palatino Linotype" w:hAnsi="Palatino Linotype" w:cs="Palatino Linotype"/>
          <w:sz w:val="22"/>
          <w:szCs w:val="22"/>
          <w:u w:val="single"/>
        </w:rPr>
        <w:t xml:space="preserve"> también dan cuenta del cumplimiento del requisito en cuestión, pues en materia de derecho penal, una persona que tiene la imputación de un delito del cual ha resultado responsable mediante sentencia ejecutoriada y cuya pena haya sido la prisión, por tanto, sus derechos civiles y políticos pueden verse suspendidos.</w:t>
      </w:r>
    </w:p>
    <w:p w14:paraId="57A01A79" w14:textId="77777777" w:rsidR="00C350F5" w:rsidRPr="00FB2210" w:rsidRDefault="00C350F5" w:rsidP="00C350F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342466D4" w14:textId="77777777" w:rsidR="00C350F5" w:rsidRPr="00FB2210" w:rsidRDefault="00C350F5" w:rsidP="00C350F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Por lo que, en el caso, para colmar el requisito de mérito, procede entregarse el informe o certificado de no antecedentes penales de los servidores públicos solicitados, en versión pública, en virtud de que puede contener datos personales de índole confidencial tales como: el Registro Federal de Contribuyentes y Clave Única de Registro de Población.</w:t>
      </w:r>
    </w:p>
    <w:p w14:paraId="7389A8CE" w14:textId="77777777" w:rsidR="00C350F5" w:rsidRPr="00FB2210" w:rsidRDefault="00C350F5" w:rsidP="00C350F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031DE638" w14:textId="77777777" w:rsidR="00C350F5" w:rsidRPr="00FB2210" w:rsidRDefault="00C350F5" w:rsidP="00C350F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 xml:space="preserve">Sin embargo, en el caso de que los </w:t>
      </w:r>
      <w:r w:rsidRPr="00FB2210">
        <w:rPr>
          <w:rFonts w:ascii="Palatino Linotype" w:eastAsia="Palatino Linotype" w:hAnsi="Palatino Linotype" w:cs="Palatino Linotype"/>
          <w:b/>
          <w:sz w:val="22"/>
          <w:szCs w:val="22"/>
        </w:rPr>
        <w:t>informes o certificados de no antecedentes penales</w:t>
      </w:r>
      <w:r w:rsidRPr="00FB2210">
        <w:rPr>
          <w:rFonts w:ascii="Palatino Linotype" w:eastAsia="Palatino Linotype" w:hAnsi="Palatino Linotype" w:cs="Palatino Linotype"/>
          <w:sz w:val="22"/>
          <w:szCs w:val="22"/>
        </w:rPr>
        <w:t xml:space="preserve">, no obre en los archivos del </w:t>
      </w:r>
      <w:r w:rsidRPr="00FB2210">
        <w:rPr>
          <w:rFonts w:ascii="Palatino Linotype" w:eastAsia="Palatino Linotype" w:hAnsi="Palatino Linotype" w:cs="Palatino Linotype"/>
          <w:b/>
          <w:sz w:val="22"/>
          <w:szCs w:val="22"/>
        </w:rPr>
        <w:t>Sujeto Obligado</w:t>
      </w:r>
      <w:r w:rsidRPr="00FB2210">
        <w:rPr>
          <w:rFonts w:ascii="Palatino Linotype" w:eastAsia="Palatino Linotype" w:hAnsi="Palatino Linotype" w:cs="Palatino Linotype"/>
          <w:sz w:val="22"/>
          <w:szCs w:val="22"/>
        </w:rPr>
        <w:t>, toda vez que</w:t>
      </w:r>
      <w:r w:rsidRPr="00FB2210">
        <w:rPr>
          <w:rFonts w:ascii="Palatino Linotype" w:eastAsia="Palatino Linotype" w:hAnsi="Palatino Linotype" w:cs="Palatino Linotype"/>
          <w:b/>
          <w:sz w:val="22"/>
          <w:szCs w:val="22"/>
          <w:u w:val="single"/>
        </w:rPr>
        <w:t xml:space="preserve"> este documento no fue exigido por </w:t>
      </w:r>
      <w:r w:rsidRPr="00FB2210">
        <w:rPr>
          <w:rFonts w:ascii="Palatino Linotype" w:eastAsia="Palatino Linotype" w:hAnsi="Palatino Linotype" w:cs="Palatino Linotype"/>
          <w:b/>
          <w:sz w:val="22"/>
          <w:szCs w:val="22"/>
          <w:u w:val="single"/>
        </w:rPr>
        <w:lastRenderedPageBreak/>
        <w:t>el Sujeto Obligado al momento del ingreso de los servidores públicos requeridos,</w:t>
      </w:r>
      <w:r w:rsidRPr="00FB2210">
        <w:rPr>
          <w:rFonts w:ascii="Palatino Linotype" w:eastAsia="Palatino Linotype" w:hAnsi="Palatino Linotype" w:cs="Palatino Linotype"/>
          <w:sz w:val="22"/>
          <w:szCs w:val="22"/>
        </w:rPr>
        <w:t xml:space="preserve"> deberá hacerlo del conocimiento de </w:t>
      </w:r>
      <w:r w:rsidRPr="00FB2210">
        <w:rPr>
          <w:rFonts w:ascii="Palatino Linotype" w:eastAsia="Palatino Linotype" w:hAnsi="Palatino Linotype" w:cs="Palatino Linotype"/>
          <w:b/>
          <w:sz w:val="22"/>
          <w:szCs w:val="22"/>
        </w:rPr>
        <w:t>la parte</w:t>
      </w:r>
      <w:r w:rsidRPr="00FB2210">
        <w:rPr>
          <w:rFonts w:ascii="Palatino Linotype" w:eastAsia="Palatino Linotype" w:hAnsi="Palatino Linotype" w:cs="Palatino Linotype"/>
          <w:sz w:val="22"/>
          <w:szCs w:val="22"/>
        </w:rPr>
        <w:t xml:space="preserve"> </w:t>
      </w:r>
      <w:r w:rsidRPr="00FB2210">
        <w:rPr>
          <w:rFonts w:ascii="Palatino Linotype" w:eastAsia="Palatino Linotype" w:hAnsi="Palatino Linotype" w:cs="Palatino Linotype"/>
          <w:b/>
          <w:sz w:val="22"/>
          <w:szCs w:val="22"/>
        </w:rPr>
        <w:t>Recurrente</w:t>
      </w:r>
      <w:r w:rsidRPr="00FB2210">
        <w:rPr>
          <w:rFonts w:ascii="Palatino Linotype" w:eastAsia="Palatino Linotype" w:hAnsi="Palatino Linotype" w:cs="Palatino Linotype"/>
          <w:sz w:val="22"/>
          <w:szCs w:val="22"/>
        </w:rPr>
        <w:t xml:space="preserve"> en términos del artículo 19, párrafo segundo, de la Ley de Transparencia y Acceso a la Información Pública del Estado de México y Municipios, para tenerse por colmado dicho requerimiento.</w:t>
      </w:r>
    </w:p>
    <w:p w14:paraId="2D159DBB" w14:textId="77777777" w:rsidR="00C350F5" w:rsidRPr="00FB2210" w:rsidRDefault="00C350F5" w:rsidP="00C350F5">
      <w:pPr>
        <w:numPr>
          <w:ilvl w:val="0"/>
          <w:numId w:val="42"/>
        </w:num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b/>
          <w:sz w:val="22"/>
          <w:szCs w:val="22"/>
        </w:rPr>
      </w:pPr>
      <w:r w:rsidRPr="00FB2210">
        <w:rPr>
          <w:rFonts w:ascii="Palatino Linotype" w:eastAsia="Palatino Linotype" w:hAnsi="Palatino Linotype" w:cs="Palatino Linotype"/>
          <w:b/>
          <w:sz w:val="22"/>
          <w:szCs w:val="22"/>
          <w:u w:val="single"/>
        </w:rPr>
        <w:t xml:space="preserve">Constancia o certificado médico: </w:t>
      </w:r>
    </w:p>
    <w:p w14:paraId="3150C8EF" w14:textId="77777777" w:rsidR="00C350F5" w:rsidRPr="00FB2210" w:rsidRDefault="00C350F5" w:rsidP="00C350F5">
      <w:pPr>
        <w:spacing w:before="240" w:after="240" w:line="360" w:lineRule="auto"/>
        <w:ind w:right="51"/>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En principio, es de señalar que cualquier información que dé cuenta del estado de salud de una persona, concierne a su vida íntima y privada; lo anterior, pues el artículo 4°, fracción XII, de la Ley de Protección de Datos Personales en Posesión de Sujetos Obligados del Estado de México y Municipios, establece que los datos personales sensibles, son aquellos cuya utilización indebida, puedan dar origen a discriminación o conlleven a un riesgo grave para éste, entre los cuales se encuentran los que den cuenta del estado de salud, ya sea físico o mental.</w:t>
      </w:r>
    </w:p>
    <w:p w14:paraId="03393392" w14:textId="77777777" w:rsidR="00C350F5" w:rsidRPr="00FB2210" w:rsidRDefault="00C350F5" w:rsidP="00C350F5">
      <w:pPr>
        <w:spacing w:before="240" w:after="240" w:line="360" w:lineRule="auto"/>
        <w:ind w:right="51"/>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De tales circunstancias, se considera que la información contenida en el certificado médico únicamente identifica el estado de salud físico y mental del servidor público, lo cual guarda el carácter confidencial, en términos del artículo 143, fracción I, de la Ley de Transparencia y Acceso a la Información Pública del Estado de México y Municipios, por lo que si bien es requisito tener buena salud, no se prevé como requisito obligatorio para ingresar al servicio público la entrega de certificado o constancia médica, sino sólo su comprobación mediante dichos documentos.</w:t>
      </w:r>
    </w:p>
    <w:p w14:paraId="447C2B1A" w14:textId="77777777" w:rsidR="00C350F5" w:rsidRPr="00FB2210" w:rsidRDefault="00C350F5" w:rsidP="00C350F5">
      <w:pPr>
        <w:spacing w:before="240" w:after="240" w:line="360" w:lineRule="auto"/>
        <w:ind w:right="51"/>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De ahí que los servidores públicos en cuestión no están constreñidos en hacer entrega de dichos documentos; por lo que, para colmar el requisito de mérito se deberá entregar el acuerdo que sustente la clasificación en su totalidad del certificado médico.</w:t>
      </w:r>
    </w:p>
    <w:p w14:paraId="6A8E4DBA" w14:textId="77777777" w:rsidR="00C350F5" w:rsidRPr="00FB2210" w:rsidRDefault="00C350F5" w:rsidP="00C350F5">
      <w:pPr>
        <w:numPr>
          <w:ilvl w:val="0"/>
          <w:numId w:val="42"/>
        </w:numPr>
        <w:pBdr>
          <w:top w:val="nil"/>
          <w:left w:val="nil"/>
          <w:bottom w:val="nil"/>
          <w:right w:val="nil"/>
          <w:between w:val="nil"/>
        </w:pBdr>
        <w:spacing w:before="240" w:after="240" w:line="360" w:lineRule="auto"/>
        <w:jc w:val="both"/>
        <w:rPr>
          <w:rFonts w:ascii="Palatino Linotype" w:eastAsia="Palatino Linotype" w:hAnsi="Palatino Linotype" w:cs="Palatino Linotype"/>
          <w:b/>
          <w:sz w:val="22"/>
          <w:szCs w:val="22"/>
          <w:u w:val="single"/>
        </w:rPr>
      </w:pPr>
      <w:r w:rsidRPr="00FB2210">
        <w:rPr>
          <w:rFonts w:ascii="Palatino Linotype" w:eastAsia="Palatino Linotype" w:hAnsi="Palatino Linotype" w:cs="Palatino Linotype"/>
          <w:b/>
          <w:sz w:val="22"/>
          <w:szCs w:val="22"/>
          <w:u w:val="single"/>
        </w:rPr>
        <w:t>Constancia de no inhabilitación.</w:t>
      </w:r>
    </w:p>
    <w:p w14:paraId="7048BBC6" w14:textId="77777777" w:rsidR="00C350F5" w:rsidRPr="00FB2210" w:rsidRDefault="00C350F5" w:rsidP="00C350F5">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lastRenderedPageBreak/>
        <w:t xml:space="preserve">Al respecto dicho documento se encuentra regulado en el artículo 27 y 28 de la Ley General de Responsabilidades Administrativas, 28 de la Ley de Responsabilidades Administrativas, 28 quinto párrafo de la Ley de Responsabilidades Administrativas del Estado de México, con relación al 47, fracción X de la Ley del Trabajo de los Servidores públicos del Estado de México y Municipios. </w:t>
      </w:r>
    </w:p>
    <w:p w14:paraId="315887A7" w14:textId="77777777" w:rsidR="00C350F5" w:rsidRPr="00FB2210" w:rsidRDefault="00C350F5" w:rsidP="00C350F5">
      <w:pPr>
        <w:spacing w:line="360" w:lineRule="auto"/>
        <w:jc w:val="both"/>
        <w:rPr>
          <w:rFonts w:ascii="Palatino Linotype" w:eastAsia="Palatino Linotype" w:hAnsi="Palatino Linotype" w:cs="Palatino Linotype"/>
          <w:sz w:val="22"/>
          <w:szCs w:val="22"/>
        </w:rPr>
      </w:pPr>
    </w:p>
    <w:p w14:paraId="2C58DAB9" w14:textId="77777777" w:rsidR="00C350F5" w:rsidRPr="00FB2210" w:rsidRDefault="00C350F5" w:rsidP="00C350F5">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 xml:space="preserve">Es el documento que expide la Secretaría de la Contraloría del Estado de México por medio del sistema electrónico extranet </w:t>
      </w:r>
      <w:hyperlink r:id="rId15">
        <w:r w:rsidRPr="00FB2210">
          <w:rPr>
            <w:rFonts w:ascii="Palatino Linotype" w:eastAsia="Palatino Linotype" w:hAnsi="Palatino Linotype" w:cs="Palatino Linotype"/>
            <w:sz w:val="22"/>
            <w:szCs w:val="22"/>
            <w:u w:val="single"/>
          </w:rPr>
          <w:t>www.secogem.gob.mx/constancias/</w:t>
        </w:r>
      </w:hyperlink>
      <w:r w:rsidRPr="00FB2210">
        <w:rPr>
          <w:rFonts w:ascii="Palatino Linotype" w:eastAsia="Palatino Linotype" w:hAnsi="Palatino Linotype" w:cs="Palatino Linotype"/>
          <w:sz w:val="22"/>
          <w:szCs w:val="22"/>
        </w:rPr>
        <w:t xml:space="preserve"> en el cual se informa si las personas físicas cuentan con alguna sanción o inhabilitación para ocupar un empleo, cargo o comisión de carácter público. </w:t>
      </w:r>
    </w:p>
    <w:p w14:paraId="67CBC8DE" w14:textId="77777777" w:rsidR="00C350F5" w:rsidRPr="00FB2210" w:rsidRDefault="00C350F5" w:rsidP="00C350F5">
      <w:pPr>
        <w:spacing w:line="360" w:lineRule="auto"/>
        <w:jc w:val="both"/>
        <w:rPr>
          <w:rFonts w:ascii="Palatino Linotype" w:eastAsia="Palatino Linotype" w:hAnsi="Palatino Linotype" w:cs="Palatino Linotype"/>
          <w:sz w:val="22"/>
          <w:szCs w:val="22"/>
        </w:rPr>
      </w:pPr>
    </w:p>
    <w:p w14:paraId="0FE5C870" w14:textId="77777777" w:rsidR="00C350F5" w:rsidRPr="00FB2210" w:rsidRDefault="00C350F5" w:rsidP="00C350F5">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Por lo anterior, este documento es de naturaleza pública, sin embargo, no pasa desapercibido mencionar que puede contener datos que actualizan la causal prevista en la fracción I del artículo 143 de la Ley de Transparencia del Estado de México y Municipios, ya que puede contener datos como la CURP y RFC; y, por tanto, procede su entrega en versión pública.</w:t>
      </w:r>
    </w:p>
    <w:p w14:paraId="7D4737B7" w14:textId="77777777" w:rsidR="00C350F5" w:rsidRPr="00FB2210" w:rsidRDefault="00C350F5" w:rsidP="00C350F5">
      <w:pPr>
        <w:spacing w:line="360" w:lineRule="auto"/>
        <w:jc w:val="both"/>
        <w:rPr>
          <w:rFonts w:ascii="Palatino Linotype" w:eastAsia="Palatino Linotype" w:hAnsi="Palatino Linotype" w:cs="Palatino Linotype"/>
          <w:sz w:val="22"/>
          <w:szCs w:val="22"/>
        </w:rPr>
      </w:pPr>
    </w:p>
    <w:p w14:paraId="30316F2D" w14:textId="77777777" w:rsidR="00C350F5" w:rsidRPr="00FB2210" w:rsidRDefault="00C350F5" w:rsidP="00C350F5">
      <w:pPr>
        <w:spacing w:line="360" w:lineRule="auto"/>
        <w:ind w:right="51"/>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 xml:space="preserve">Además, es de precisar que con la entrega de </w:t>
      </w:r>
      <w:proofErr w:type="gramStart"/>
      <w:r w:rsidRPr="00FB2210">
        <w:rPr>
          <w:rFonts w:ascii="Palatino Linotype" w:eastAsia="Palatino Linotype" w:hAnsi="Palatino Linotype" w:cs="Palatino Linotype"/>
          <w:sz w:val="22"/>
          <w:szCs w:val="22"/>
        </w:rPr>
        <w:t>dicha constancias</w:t>
      </w:r>
      <w:proofErr w:type="gramEnd"/>
      <w:r w:rsidRPr="00FB2210">
        <w:rPr>
          <w:rFonts w:ascii="Palatino Linotype" w:eastAsia="Palatino Linotype" w:hAnsi="Palatino Linotype" w:cs="Palatino Linotype"/>
          <w:sz w:val="22"/>
          <w:szCs w:val="22"/>
        </w:rPr>
        <w:t xml:space="preserve"> de no inhabilitación se colma el requisito relativo a “</w:t>
      </w:r>
      <w:r w:rsidRPr="00FB2210">
        <w:rPr>
          <w:rFonts w:ascii="Palatino Linotype" w:eastAsia="Palatino Linotype" w:hAnsi="Palatino Linotype" w:cs="Palatino Linotype"/>
          <w:b/>
          <w:i/>
          <w:sz w:val="22"/>
          <w:szCs w:val="22"/>
        </w:rPr>
        <w:t>No haber sido separado anteriormente del servicio por las causas previstas en el artículo 93 de la Ley de Trabajo de los Servidores Públicos de la Entidad</w:t>
      </w:r>
      <w:r w:rsidRPr="00FB2210">
        <w:rPr>
          <w:rFonts w:ascii="Palatino Linotype" w:eastAsia="Palatino Linotype" w:hAnsi="Palatino Linotype" w:cs="Palatino Linotype"/>
          <w:sz w:val="22"/>
          <w:szCs w:val="22"/>
        </w:rPr>
        <w:t>”.</w:t>
      </w:r>
    </w:p>
    <w:p w14:paraId="7382E963" w14:textId="77777777" w:rsidR="00C350F5" w:rsidRPr="00FB2210" w:rsidRDefault="00C350F5" w:rsidP="00C350F5">
      <w:pPr>
        <w:spacing w:line="360" w:lineRule="auto"/>
        <w:jc w:val="both"/>
        <w:rPr>
          <w:rFonts w:ascii="Palatino Linotype" w:eastAsia="Palatino Linotype" w:hAnsi="Palatino Linotype" w:cs="Palatino Linotype"/>
          <w:b/>
          <w:sz w:val="22"/>
          <w:szCs w:val="22"/>
        </w:rPr>
      </w:pPr>
    </w:p>
    <w:p w14:paraId="00406538" w14:textId="77777777" w:rsidR="00C350F5" w:rsidRPr="00FB2210" w:rsidRDefault="00C350F5" w:rsidP="00C350F5">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Conviene citar el contenido del artículo 93 de la Ley del Trabajo de la Entidad, en la parte de nuestro interés:</w:t>
      </w:r>
    </w:p>
    <w:p w14:paraId="4177B856" w14:textId="77777777" w:rsidR="00C350F5" w:rsidRPr="00FB2210" w:rsidRDefault="00C350F5" w:rsidP="00C350F5">
      <w:pPr>
        <w:spacing w:line="360" w:lineRule="auto"/>
        <w:jc w:val="both"/>
        <w:rPr>
          <w:rFonts w:ascii="Palatino Linotype" w:eastAsia="Palatino Linotype" w:hAnsi="Palatino Linotype" w:cs="Palatino Linotype"/>
          <w:b/>
          <w:sz w:val="22"/>
          <w:szCs w:val="22"/>
        </w:rPr>
      </w:pPr>
    </w:p>
    <w:p w14:paraId="28E78E6A" w14:textId="77777777" w:rsidR="00C350F5" w:rsidRPr="00FB2210" w:rsidRDefault="00C350F5" w:rsidP="00C350F5">
      <w:pPr>
        <w:spacing w:line="276" w:lineRule="auto"/>
        <w:ind w:left="567" w:right="560"/>
        <w:jc w:val="both"/>
        <w:rPr>
          <w:rFonts w:ascii="Palatino Linotype" w:eastAsia="Palatino Linotype" w:hAnsi="Palatino Linotype" w:cs="Palatino Linotype"/>
          <w:i/>
          <w:sz w:val="22"/>
          <w:szCs w:val="22"/>
        </w:rPr>
      </w:pPr>
      <w:r w:rsidRPr="00FB2210">
        <w:rPr>
          <w:rFonts w:ascii="Palatino Linotype" w:eastAsia="Palatino Linotype" w:hAnsi="Palatino Linotype" w:cs="Palatino Linotype"/>
          <w:i/>
          <w:sz w:val="22"/>
          <w:szCs w:val="22"/>
        </w:rPr>
        <w:lastRenderedPageBreak/>
        <w:t>“</w:t>
      </w:r>
      <w:r w:rsidRPr="00FB2210">
        <w:rPr>
          <w:rFonts w:ascii="Palatino Linotype" w:eastAsia="Palatino Linotype" w:hAnsi="Palatino Linotype" w:cs="Palatino Linotype"/>
          <w:b/>
          <w:i/>
          <w:sz w:val="22"/>
          <w:szCs w:val="22"/>
        </w:rPr>
        <w:t>ARTÍCULO 93. Son causas de rescisión de la relación laboral, sin responsabilidad para las instituciones públicas:</w:t>
      </w:r>
      <w:r w:rsidRPr="00FB2210">
        <w:rPr>
          <w:rFonts w:ascii="Palatino Linotype" w:eastAsia="Palatino Linotype" w:hAnsi="Palatino Linotype" w:cs="Palatino Linotype"/>
          <w:i/>
          <w:sz w:val="22"/>
          <w:szCs w:val="22"/>
        </w:rPr>
        <w:t xml:space="preserve"> </w:t>
      </w:r>
    </w:p>
    <w:p w14:paraId="564F5232" w14:textId="77777777" w:rsidR="00C350F5" w:rsidRPr="00FB2210" w:rsidRDefault="00C350F5" w:rsidP="00C350F5">
      <w:pPr>
        <w:spacing w:line="276" w:lineRule="auto"/>
        <w:ind w:left="567" w:right="560"/>
        <w:jc w:val="both"/>
        <w:rPr>
          <w:rFonts w:ascii="Palatino Linotype" w:eastAsia="Palatino Linotype" w:hAnsi="Palatino Linotype" w:cs="Palatino Linotype"/>
          <w:i/>
          <w:sz w:val="22"/>
          <w:szCs w:val="22"/>
        </w:rPr>
      </w:pPr>
    </w:p>
    <w:p w14:paraId="3C113243" w14:textId="77777777" w:rsidR="00C350F5" w:rsidRPr="00FB2210" w:rsidRDefault="00C350F5" w:rsidP="00C350F5">
      <w:pPr>
        <w:spacing w:line="276" w:lineRule="auto"/>
        <w:ind w:left="567" w:right="560"/>
        <w:jc w:val="both"/>
        <w:rPr>
          <w:rFonts w:ascii="Palatino Linotype" w:eastAsia="Palatino Linotype" w:hAnsi="Palatino Linotype" w:cs="Palatino Linotype"/>
          <w:i/>
          <w:sz w:val="22"/>
          <w:szCs w:val="22"/>
        </w:rPr>
      </w:pPr>
      <w:r w:rsidRPr="00FB2210">
        <w:rPr>
          <w:rFonts w:ascii="Palatino Linotype" w:eastAsia="Palatino Linotype" w:hAnsi="Palatino Linotype" w:cs="Palatino Linotype"/>
          <w:i/>
          <w:sz w:val="22"/>
          <w:szCs w:val="22"/>
        </w:rPr>
        <w:t xml:space="preserve">I. Engañar el servidor público con documentación o referencias falsas que le atribuyan capacidad, aptitudes o grados académicos de los que carezca. Esta causa dejará de tener efecto después de treinta días naturales de conocido el hecho; </w:t>
      </w:r>
    </w:p>
    <w:p w14:paraId="7AC215F8" w14:textId="77777777" w:rsidR="00C350F5" w:rsidRPr="00FB2210" w:rsidRDefault="00C350F5" w:rsidP="00C350F5">
      <w:pPr>
        <w:spacing w:line="276" w:lineRule="auto"/>
        <w:ind w:left="567" w:right="560"/>
        <w:jc w:val="both"/>
        <w:rPr>
          <w:rFonts w:ascii="Palatino Linotype" w:eastAsia="Palatino Linotype" w:hAnsi="Palatino Linotype" w:cs="Palatino Linotype"/>
          <w:i/>
          <w:sz w:val="22"/>
          <w:szCs w:val="22"/>
        </w:rPr>
      </w:pPr>
    </w:p>
    <w:p w14:paraId="02D1BEF0" w14:textId="77777777" w:rsidR="00C350F5" w:rsidRPr="00FB2210" w:rsidRDefault="00C350F5" w:rsidP="00C350F5">
      <w:pPr>
        <w:spacing w:line="276" w:lineRule="auto"/>
        <w:ind w:left="567" w:right="560"/>
        <w:jc w:val="both"/>
        <w:rPr>
          <w:rFonts w:ascii="Palatino Linotype" w:eastAsia="Palatino Linotype" w:hAnsi="Palatino Linotype" w:cs="Palatino Linotype"/>
          <w:i/>
          <w:sz w:val="22"/>
          <w:szCs w:val="22"/>
        </w:rPr>
      </w:pPr>
      <w:r w:rsidRPr="00FB2210">
        <w:rPr>
          <w:rFonts w:ascii="Palatino Linotype" w:eastAsia="Palatino Linotype" w:hAnsi="Palatino Linotype" w:cs="Palatino Linotype"/>
          <w:i/>
          <w:sz w:val="22"/>
          <w:szCs w:val="22"/>
        </w:rPr>
        <w:t xml:space="preserve">II. Tener asignada más de una plaza en la misma o en diferentes instituciones públicas o dependencias, con las excepciones que esta ley señala, o bien cobrar un sueldo sin desempeñar funciones; </w:t>
      </w:r>
    </w:p>
    <w:p w14:paraId="4396A9C5" w14:textId="77777777" w:rsidR="00C350F5" w:rsidRPr="00FB2210" w:rsidRDefault="00C350F5" w:rsidP="00C350F5">
      <w:pPr>
        <w:spacing w:line="276" w:lineRule="auto"/>
        <w:ind w:left="567" w:right="560"/>
        <w:jc w:val="both"/>
        <w:rPr>
          <w:rFonts w:ascii="Palatino Linotype" w:eastAsia="Palatino Linotype" w:hAnsi="Palatino Linotype" w:cs="Palatino Linotype"/>
          <w:i/>
          <w:sz w:val="22"/>
          <w:szCs w:val="22"/>
        </w:rPr>
      </w:pPr>
    </w:p>
    <w:p w14:paraId="05FBC755" w14:textId="77777777" w:rsidR="00C350F5" w:rsidRPr="00FB2210" w:rsidRDefault="00C350F5" w:rsidP="00C350F5">
      <w:pPr>
        <w:spacing w:line="276" w:lineRule="auto"/>
        <w:ind w:left="567" w:right="560"/>
        <w:jc w:val="both"/>
        <w:rPr>
          <w:rFonts w:ascii="Palatino Linotype" w:eastAsia="Palatino Linotype" w:hAnsi="Palatino Linotype" w:cs="Palatino Linotype"/>
          <w:i/>
          <w:sz w:val="22"/>
          <w:szCs w:val="22"/>
        </w:rPr>
      </w:pPr>
      <w:r w:rsidRPr="00FB2210">
        <w:rPr>
          <w:rFonts w:ascii="Palatino Linotype" w:eastAsia="Palatino Linotype" w:hAnsi="Palatino Linotype" w:cs="Palatino Linotype"/>
          <w:i/>
          <w:sz w:val="22"/>
          <w:szCs w:val="22"/>
        </w:rPr>
        <w:t xml:space="preserve">III. Incurrir durante sus labores en faltas de probidad u honradez, o bien en actos de violencia, amenazas, injurias o malos tratos en contra de sus superiores, compañeros o familiares de unos u otros, ya sea dentro o fuera de las horas de servicio, salvo que obre en defensa propia; </w:t>
      </w:r>
    </w:p>
    <w:p w14:paraId="271ACD6A" w14:textId="77777777" w:rsidR="00C350F5" w:rsidRPr="00FB2210" w:rsidRDefault="00C350F5" w:rsidP="00C350F5">
      <w:pPr>
        <w:spacing w:line="276" w:lineRule="auto"/>
        <w:ind w:left="567" w:right="560"/>
        <w:jc w:val="both"/>
        <w:rPr>
          <w:rFonts w:ascii="Palatino Linotype" w:eastAsia="Palatino Linotype" w:hAnsi="Palatino Linotype" w:cs="Palatino Linotype"/>
          <w:i/>
          <w:sz w:val="22"/>
          <w:szCs w:val="22"/>
        </w:rPr>
      </w:pPr>
    </w:p>
    <w:p w14:paraId="4A472490" w14:textId="77777777" w:rsidR="00C350F5" w:rsidRPr="00FB2210" w:rsidRDefault="00C350F5" w:rsidP="00C350F5">
      <w:pPr>
        <w:spacing w:line="276" w:lineRule="auto"/>
        <w:ind w:left="567" w:right="560"/>
        <w:jc w:val="both"/>
        <w:rPr>
          <w:rFonts w:ascii="Palatino Linotype" w:eastAsia="Palatino Linotype" w:hAnsi="Palatino Linotype" w:cs="Palatino Linotype"/>
          <w:i/>
          <w:sz w:val="22"/>
          <w:szCs w:val="22"/>
        </w:rPr>
      </w:pPr>
      <w:r w:rsidRPr="00FB2210">
        <w:rPr>
          <w:rFonts w:ascii="Palatino Linotype" w:eastAsia="Palatino Linotype" w:hAnsi="Palatino Linotype" w:cs="Palatino Linotype"/>
          <w:i/>
          <w:sz w:val="22"/>
          <w:szCs w:val="22"/>
        </w:rPr>
        <w:t xml:space="preserve">IV. Incurrir en cuatro o más faltas de asistencia a sus labores sin causa justificada, dentro de un lapso de treinta días; V. Abandonar las labores sin autorización previa o razón plenamente justificada, en contravención a lo establecido en las condiciones generales de trabajo; </w:t>
      </w:r>
    </w:p>
    <w:p w14:paraId="265285FA" w14:textId="77777777" w:rsidR="00C350F5" w:rsidRPr="00FB2210" w:rsidRDefault="00C350F5" w:rsidP="00C350F5">
      <w:pPr>
        <w:spacing w:line="276" w:lineRule="auto"/>
        <w:ind w:left="567" w:right="560"/>
        <w:jc w:val="both"/>
        <w:rPr>
          <w:rFonts w:ascii="Palatino Linotype" w:eastAsia="Palatino Linotype" w:hAnsi="Palatino Linotype" w:cs="Palatino Linotype"/>
          <w:i/>
          <w:sz w:val="22"/>
          <w:szCs w:val="22"/>
        </w:rPr>
      </w:pPr>
    </w:p>
    <w:p w14:paraId="46EA7D3E" w14:textId="77777777" w:rsidR="00C350F5" w:rsidRPr="00FB2210" w:rsidRDefault="00C350F5" w:rsidP="00C350F5">
      <w:pPr>
        <w:spacing w:line="276" w:lineRule="auto"/>
        <w:ind w:left="567" w:right="560"/>
        <w:jc w:val="both"/>
        <w:rPr>
          <w:rFonts w:ascii="Palatino Linotype" w:eastAsia="Palatino Linotype" w:hAnsi="Palatino Linotype" w:cs="Palatino Linotype"/>
          <w:i/>
          <w:sz w:val="22"/>
          <w:szCs w:val="22"/>
        </w:rPr>
      </w:pPr>
      <w:r w:rsidRPr="00FB2210">
        <w:rPr>
          <w:rFonts w:ascii="Palatino Linotype" w:eastAsia="Palatino Linotype" w:hAnsi="Palatino Linotype" w:cs="Palatino Linotype"/>
          <w:i/>
          <w:sz w:val="22"/>
          <w:szCs w:val="22"/>
        </w:rPr>
        <w:t xml:space="preserve">VI. Causar daños intencionalmente a edificios, obras, equipo, maquinaria, instrumentos, materias primas y demás objetos relacionados con el trabajo, o por sustraerlos en beneficio propio; </w:t>
      </w:r>
    </w:p>
    <w:p w14:paraId="2CD3A0EC" w14:textId="77777777" w:rsidR="00C350F5" w:rsidRPr="00FB2210" w:rsidRDefault="00C350F5" w:rsidP="00C350F5">
      <w:pPr>
        <w:spacing w:line="276" w:lineRule="auto"/>
        <w:ind w:left="567" w:right="560"/>
        <w:jc w:val="both"/>
        <w:rPr>
          <w:rFonts w:ascii="Palatino Linotype" w:eastAsia="Palatino Linotype" w:hAnsi="Palatino Linotype" w:cs="Palatino Linotype"/>
          <w:i/>
          <w:sz w:val="22"/>
          <w:szCs w:val="22"/>
        </w:rPr>
      </w:pPr>
    </w:p>
    <w:p w14:paraId="4DD138B4" w14:textId="77777777" w:rsidR="00C350F5" w:rsidRPr="00FB2210" w:rsidRDefault="00C350F5" w:rsidP="00C350F5">
      <w:pPr>
        <w:spacing w:line="276" w:lineRule="auto"/>
        <w:ind w:left="567" w:right="560"/>
        <w:jc w:val="both"/>
        <w:rPr>
          <w:rFonts w:ascii="Palatino Linotype" w:eastAsia="Palatino Linotype" w:hAnsi="Palatino Linotype" w:cs="Palatino Linotype"/>
          <w:i/>
          <w:sz w:val="22"/>
          <w:szCs w:val="22"/>
        </w:rPr>
      </w:pPr>
      <w:r w:rsidRPr="00FB2210">
        <w:rPr>
          <w:rFonts w:ascii="Palatino Linotype" w:eastAsia="Palatino Linotype" w:hAnsi="Palatino Linotype" w:cs="Palatino Linotype"/>
          <w:i/>
          <w:sz w:val="22"/>
          <w:szCs w:val="22"/>
        </w:rPr>
        <w:t xml:space="preserve">VII. Cometer actos inmorales durante el trabajo; </w:t>
      </w:r>
    </w:p>
    <w:p w14:paraId="6E79295B" w14:textId="77777777" w:rsidR="00C350F5" w:rsidRPr="00FB2210" w:rsidRDefault="00C350F5" w:rsidP="00C350F5">
      <w:pPr>
        <w:spacing w:line="276" w:lineRule="auto"/>
        <w:ind w:left="567" w:right="560"/>
        <w:jc w:val="both"/>
        <w:rPr>
          <w:rFonts w:ascii="Palatino Linotype" w:eastAsia="Palatino Linotype" w:hAnsi="Palatino Linotype" w:cs="Palatino Linotype"/>
          <w:i/>
          <w:sz w:val="22"/>
          <w:szCs w:val="22"/>
        </w:rPr>
      </w:pPr>
    </w:p>
    <w:p w14:paraId="39346B57" w14:textId="77777777" w:rsidR="00C350F5" w:rsidRPr="00FB2210" w:rsidRDefault="00C350F5" w:rsidP="00C350F5">
      <w:pPr>
        <w:spacing w:line="276" w:lineRule="auto"/>
        <w:ind w:left="567" w:right="560"/>
        <w:jc w:val="both"/>
        <w:rPr>
          <w:rFonts w:ascii="Palatino Linotype" w:eastAsia="Palatino Linotype" w:hAnsi="Palatino Linotype" w:cs="Palatino Linotype"/>
          <w:i/>
          <w:sz w:val="22"/>
          <w:szCs w:val="22"/>
        </w:rPr>
      </w:pPr>
      <w:r w:rsidRPr="00FB2210">
        <w:rPr>
          <w:rFonts w:ascii="Palatino Linotype" w:eastAsia="Palatino Linotype" w:hAnsi="Palatino Linotype" w:cs="Palatino Linotype"/>
          <w:i/>
          <w:sz w:val="22"/>
          <w:szCs w:val="22"/>
        </w:rPr>
        <w:t>VIII. Revelar los asuntos confidenciales o reservados así calificados por la institución pública o dependencia donde labore, de los cuales tuviese conocimiento con motivo de su trabajo; […]”</w:t>
      </w:r>
    </w:p>
    <w:p w14:paraId="2B06B602" w14:textId="77777777" w:rsidR="00C350F5" w:rsidRPr="00FB2210" w:rsidRDefault="00C350F5" w:rsidP="00C350F5">
      <w:pPr>
        <w:spacing w:line="276" w:lineRule="auto"/>
        <w:ind w:left="567" w:right="560"/>
        <w:jc w:val="both"/>
        <w:rPr>
          <w:rFonts w:ascii="Palatino Linotype" w:eastAsia="Palatino Linotype" w:hAnsi="Palatino Linotype" w:cs="Palatino Linotype"/>
          <w:i/>
          <w:sz w:val="22"/>
          <w:szCs w:val="22"/>
        </w:rPr>
      </w:pPr>
    </w:p>
    <w:p w14:paraId="3B81368E" w14:textId="77777777" w:rsidR="00C350F5" w:rsidRPr="00FB2210" w:rsidRDefault="00C350F5" w:rsidP="00C350F5">
      <w:pPr>
        <w:spacing w:line="276" w:lineRule="auto"/>
        <w:ind w:left="567" w:right="560"/>
        <w:jc w:val="right"/>
        <w:rPr>
          <w:rFonts w:ascii="Palatino Linotype" w:eastAsia="Palatino Linotype" w:hAnsi="Palatino Linotype" w:cs="Palatino Linotype"/>
          <w:i/>
          <w:sz w:val="22"/>
          <w:szCs w:val="22"/>
        </w:rPr>
      </w:pPr>
      <w:r w:rsidRPr="00FB2210">
        <w:rPr>
          <w:rFonts w:ascii="Palatino Linotype" w:eastAsia="Palatino Linotype" w:hAnsi="Palatino Linotype" w:cs="Palatino Linotype"/>
          <w:i/>
          <w:sz w:val="22"/>
          <w:szCs w:val="22"/>
        </w:rPr>
        <w:t>(Énfasis añadido)</w:t>
      </w:r>
    </w:p>
    <w:p w14:paraId="6716B888" w14:textId="77777777" w:rsidR="00C350F5" w:rsidRPr="00FB2210" w:rsidRDefault="00C350F5" w:rsidP="00C350F5">
      <w:pPr>
        <w:spacing w:line="360" w:lineRule="auto"/>
        <w:jc w:val="both"/>
        <w:rPr>
          <w:rFonts w:ascii="Palatino Linotype" w:eastAsia="Palatino Linotype" w:hAnsi="Palatino Linotype" w:cs="Palatino Linotype"/>
          <w:sz w:val="22"/>
          <w:szCs w:val="22"/>
        </w:rPr>
      </w:pPr>
    </w:p>
    <w:p w14:paraId="6DB2162A" w14:textId="77777777" w:rsidR="00C350F5" w:rsidRPr="00FB2210" w:rsidRDefault="00C350F5" w:rsidP="00C350F5">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lastRenderedPageBreak/>
        <w:t>Por lo que, a fin de colmar en su totalidad los requisitos relativos a “</w:t>
      </w:r>
      <w:r w:rsidRPr="00FB2210">
        <w:rPr>
          <w:rFonts w:ascii="Palatino Linotype" w:eastAsia="Palatino Linotype" w:hAnsi="Palatino Linotype" w:cs="Palatino Linotype"/>
          <w:i/>
          <w:sz w:val="22"/>
          <w:szCs w:val="22"/>
        </w:rPr>
        <w:t>No haber sido separado anteriormente del servicio por las causas previstas en el artículo 93 de la presente ley</w:t>
      </w:r>
      <w:r w:rsidRPr="00FB2210">
        <w:rPr>
          <w:rFonts w:ascii="Palatino Linotype" w:eastAsia="Palatino Linotype" w:hAnsi="Palatino Linotype" w:cs="Palatino Linotype"/>
          <w:sz w:val="22"/>
          <w:szCs w:val="22"/>
        </w:rPr>
        <w:t>” y “</w:t>
      </w:r>
      <w:r w:rsidRPr="00FB2210">
        <w:rPr>
          <w:rFonts w:ascii="Palatino Linotype" w:eastAsia="Palatino Linotype" w:hAnsi="Palatino Linotype" w:cs="Palatino Linotype"/>
          <w:i/>
          <w:sz w:val="22"/>
          <w:szCs w:val="22"/>
        </w:rPr>
        <w:t>No estar inhabilitado para el ejercicio del servicio público</w:t>
      </w:r>
      <w:r w:rsidRPr="00FB2210">
        <w:rPr>
          <w:rFonts w:ascii="Palatino Linotype" w:eastAsia="Palatino Linotype" w:hAnsi="Palatino Linotype" w:cs="Palatino Linotype"/>
          <w:sz w:val="22"/>
          <w:szCs w:val="22"/>
        </w:rPr>
        <w:t>”, se colma con la entrega de las constancias de no inhabilitación en versión pública.</w:t>
      </w:r>
    </w:p>
    <w:p w14:paraId="64094483" w14:textId="77777777" w:rsidR="00C350F5" w:rsidRPr="00FB2210" w:rsidRDefault="00C350F5" w:rsidP="00C350F5">
      <w:pPr>
        <w:spacing w:line="360" w:lineRule="auto"/>
        <w:jc w:val="both"/>
        <w:rPr>
          <w:rFonts w:ascii="Palatino Linotype" w:eastAsia="Palatino Linotype" w:hAnsi="Palatino Linotype" w:cs="Palatino Linotype"/>
          <w:sz w:val="22"/>
          <w:szCs w:val="22"/>
        </w:rPr>
      </w:pPr>
    </w:p>
    <w:p w14:paraId="52964E26" w14:textId="34AC162F" w:rsidR="00C350F5" w:rsidRPr="00FB2210" w:rsidRDefault="00C350F5" w:rsidP="00B96D45">
      <w:pPr>
        <w:pStyle w:val="Prrafodelista"/>
        <w:numPr>
          <w:ilvl w:val="0"/>
          <w:numId w:val="40"/>
        </w:numPr>
        <w:spacing w:before="240" w:after="240" w:line="360" w:lineRule="auto"/>
        <w:jc w:val="both"/>
        <w:rPr>
          <w:rFonts w:ascii="Palatino Linotype" w:eastAsia="Palatino Linotype" w:hAnsi="Palatino Linotype" w:cs="Palatino Linotype"/>
          <w:b/>
          <w:sz w:val="22"/>
          <w:szCs w:val="22"/>
          <w:u w:val="single"/>
        </w:rPr>
      </w:pPr>
      <w:r w:rsidRPr="00FB2210">
        <w:rPr>
          <w:rFonts w:ascii="Palatino Linotype" w:eastAsia="Palatino Linotype" w:hAnsi="Palatino Linotype" w:cs="Palatino Linotype"/>
          <w:b/>
          <w:sz w:val="22"/>
          <w:szCs w:val="22"/>
          <w:u w:val="single"/>
        </w:rPr>
        <w:t>Cartilla militar.</w:t>
      </w:r>
    </w:p>
    <w:p w14:paraId="6B40EB9B" w14:textId="77777777" w:rsidR="00C350F5" w:rsidRPr="00FB2210" w:rsidRDefault="00C350F5" w:rsidP="00C350F5">
      <w:pPr>
        <w:spacing w:before="240" w:after="240" w:line="360" w:lineRule="auto"/>
        <w:ind w:left="360"/>
        <w:contextualSpacing/>
        <w:jc w:val="both"/>
        <w:rPr>
          <w:rFonts w:ascii="Palatino Linotype" w:eastAsia="Palatino Linotype" w:hAnsi="Palatino Linotype" w:cs="Palatino Linotype"/>
          <w:b/>
          <w:sz w:val="22"/>
          <w:szCs w:val="22"/>
          <w:u w:val="single"/>
          <w:lang w:val="es-ES"/>
        </w:rPr>
      </w:pPr>
    </w:p>
    <w:p w14:paraId="349B976A" w14:textId="77777777" w:rsidR="00C350F5" w:rsidRPr="00FB2210" w:rsidRDefault="00C350F5" w:rsidP="00C350F5">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lang w:val="es-ES"/>
        </w:rPr>
      </w:pPr>
      <w:r w:rsidRPr="00FB2210">
        <w:rPr>
          <w:rFonts w:ascii="Palatino Linotype" w:eastAsia="Palatino Linotype" w:hAnsi="Palatino Linotype" w:cs="Palatino Linotype"/>
          <w:sz w:val="22"/>
          <w:szCs w:val="22"/>
          <w:lang w:val="es-ES"/>
        </w:rPr>
        <w:t>Respecto del cumplimiento a la Ley del Servicios Militar Nacional se tiene que el artículo 1º de esta Ley establece que el servicio de las armas para todos los mexicanos por nacimiento o naturalización es obligatorio y de orden público. Asimismo, el artículo 151 del Reglamento de la Ley establece que la cartilla de identificación que acredita la identidad y el cumplimiento de los deberes militares contendrá lo siguiente:</w:t>
      </w:r>
    </w:p>
    <w:p w14:paraId="500C8BF5" w14:textId="77777777" w:rsidR="00C350F5" w:rsidRPr="00FB2210" w:rsidRDefault="00C350F5" w:rsidP="00C350F5">
      <w:pPr>
        <w:pBdr>
          <w:top w:val="nil"/>
          <w:left w:val="nil"/>
          <w:bottom w:val="nil"/>
          <w:right w:val="nil"/>
          <w:between w:val="nil"/>
        </w:pBdr>
        <w:spacing w:before="240" w:after="240" w:line="276" w:lineRule="auto"/>
        <w:ind w:left="567" w:right="559"/>
        <w:jc w:val="both"/>
        <w:rPr>
          <w:rFonts w:ascii="Palatino Linotype" w:eastAsia="Palatino Linotype" w:hAnsi="Palatino Linotype" w:cs="Palatino Linotype"/>
          <w:i/>
          <w:sz w:val="22"/>
          <w:szCs w:val="22"/>
          <w:lang w:val="es-ES"/>
        </w:rPr>
      </w:pPr>
      <w:r w:rsidRPr="00FB2210">
        <w:rPr>
          <w:rFonts w:ascii="Palatino Linotype" w:eastAsia="Palatino Linotype" w:hAnsi="Palatino Linotype" w:cs="Palatino Linotype"/>
          <w:b/>
          <w:i/>
          <w:sz w:val="22"/>
          <w:szCs w:val="22"/>
          <w:lang w:val="es-ES"/>
        </w:rPr>
        <w:t>“ARTÍCULO 151.-</w:t>
      </w:r>
      <w:r w:rsidRPr="00FB2210">
        <w:rPr>
          <w:rFonts w:ascii="Palatino Linotype" w:eastAsia="Palatino Linotype" w:hAnsi="Palatino Linotype" w:cs="Palatino Linotype"/>
          <w:i/>
          <w:sz w:val="22"/>
          <w:szCs w:val="22"/>
          <w:lang w:val="es-ES"/>
        </w:rPr>
        <w:t xml:space="preserve"> Una vez inscritos los mexicanos, se les expedirá gratuitamente la cartilla de identificación que acreditará su identidad y el cumplimiento de sus deberes militares, y contendrá:</w:t>
      </w:r>
    </w:p>
    <w:p w14:paraId="0C6216AA" w14:textId="77777777" w:rsidR="00C350F5" w:rsidRPr="00FB2210" w:rsidRDefault="00C350F5" w:rsidP="00C350F5">
      <w:pPr>
        <w:pBdr>
          <w:top w:val="nil"/>
          <w:left w:val="nil"/>
          <w:bottom w:val="nil"/>
          <w:right w:val="nil"/>
          <w:between w:val="nil"/>
        </w:pBdr>
        <w:spacing w:before="240" w:after="240" w:line="276" w:lineRule="auto"/>
        <w:ind w:left="567" w:right="559"/>
        <w:jc w:val="both"/>
        <w:rPr>
          <w:rFonts w:ascii="Palatino Linotype" w:eastAsia="Palatino Linotype" w:hAnsi="Palatino Linotype" w:cs="Palatino Linotype"/>
          <w:i/>
          <w:sz w:val="22"/>
          <w:szCs w:val="22"/>
          <w:lang w:val="es-ES"/>
        </w:rPr>
      </w:pPr>
      <w:r w:rsidRPr="00FB2210">
        <w:rPr>
          <w:rFonts w:ascii="Palatino Linotype" w:eastAsia="Palatino Linotype" w:hAnsi="Palatino Linotype" w:cs="Palatino Linotype"/>
          <w:i/>
          <w:sz w:val="22"/>
          <w:szCs w:val="22"/>
          <w:lang w:val="es-ES"/>
        </w:rPr>
        <w:t>I.- Un retrato de frente;</w:t>
      </w:r>
    </w:p>
    <w:p w14:paraId="2A0C3760" w14:textId="77777777" w:rsidR="00C350F5" w:rsidRPr="00FB2210" w:rsidRDefault="00C350F5" w:rsidP="00C350F5">
      <w:pPr>
        <w:pBdr>
          <w:top w:val="nil"/>
          <w:left w:val="nil"/>
          <w:bottom w:val="nil"/>
          <w:right w:val="nil"/>
          <w:between w:val="nil"/>
        </w:pBdr>
        <w:spacing w:before="240" w:after="240" w:line="276" w:lineRule="auto"/>
        <w:ind w:left="567" w:right="559"/>
        <w:jc w:val="both"/>
        <w:rPr>
          <w:rFonts w:ascii="Palatino Linotype" w:eastAsia="Palatino Linotype" w:hAnsi="Palatino Linotype" w:cs="Palatino Linotype"/>
          <w:i/>
          <w:sz w:val="22"/>
          <w:szCs w:val="22"/>
          <w:lang w:val="es-ES"/>
        </w:rPr>
      </w:pPr>
      <w:r w:rsidRPr="00FB2210">
        <w:rPr>
          <w:rFonts w:ascii="Palatino Linotype" w:eastAsia="Palatino Linotype" w:hAnsi="Palatino Linotype" w:cs="Palatino Linotype"/>
          <w:i/>
          <w:sz w:val="22"/>
          <w:szCs w:val="22"/>
          <w:lang w:val="es-ES"/>
        </w:rPr>
        <w:t>II.- Sus generales (nombre y apellidos paterno y materno, edad, ocupación, estado civil y domicilio);</w:t>
      </w:r>
    </w:p>
    <w:p w14:paraId="31B51985" w14:textId="77777777" w:rsidR="00C350F5" w:rsidRPr="00FB2210" w:rsidRDefault="00C350F5" w:rsidP="00C350F5">
      <w:pPr>
        <w:pBdr>
          <w:top w:val="nil"/>
          <w:left w:val="nil"/>
          <w:bottom w:val="nil"/>
          <w:right w:val="nil"/>
          <w:between w:val="nil"/>
        </w:pBdr>
        <w:spacing w:before="240" w:after="240" w:line="276" w:lineRule="auto"/>
        <w:ind w:left="567" w:right="559"/>
        <w:jc w:val="both"/>
        <w:rPr>
          <w:rFonts w:ascii="Palatino Linotype" w:eastAsia="Palatino Linotype" w:hAnsi="Palatino Linotype" w:cs="Palatino Linotype"/>
          <w:i/>
          <w:sz w:val="22"/>
          <w:szCs w:val="22"/>
          <w:lang w:val="es-ES"/>
        </w:rPr>
      </w:pPr>
      <w:r w:rsidRPr="00FB2210">
        <w:rPr>
          <w:rFonts w:ascii="Palatino Linotype" w:eastAsia="Palatino Linotype" w:hAnsi="Palatino Linotype" w:cs="Palatino Linotype"/>
          <w:i/>
          <w:sz w:val="22"/>
          <w:szCs w:val="22"/>
          <w:lang w:val="es-ES"/>
        </w:rPr>
        <w:t>III.- Matrícula;</w:t>
      </w:r>
    </w:p>
    <w:p w14:paraId="0BA0CD46" w14:textId="77777777" w:rsidR="00C350F5" w:rsidRPr="00FB2210" w:rsidRDefault="00C350F5" w:rsidP="00C350F5">
      <w:pPr>
        <w:pBdr>
          <w:top w:val="nil"/>
          <w:left w:val="nil"/>
          <w:bottom w:val="nil"/>
          <w:right w:val="nil"/>
          <w:between w:val="nil"/>
        </w:pBdr>
        <w:spacing w:before="240" w:after="240" w:line="276" w:lineRule="auto"/>
        <w:ind w:left="567" w:right="559"/>
        <w:jc w:val="both"/>
        <w:rPr>
          <w:rFonts w:ascii="Palatino Linotype" w:eastAsia="Palatino Linotype" w:hAnsi="Palatino Linotype" w:cs="Palatino Linotype"/>
          <w:i/>
          <w:sz w:val="22"/>
          <w:szCs w:val="22"/>
          <w:lang w:val="es-ES"/>
        </w:rPr>
      </w:pPr>
      <w:r w:rsidRPr="00FB2210">
        <w:rPr>
          <w:rFonts w:ascii="Palatino Linotype" w:eastAsia="Palatino Linotype" w:hAnsi="Palatino Linotype" w:cs="Palatino Linotype"/>
          <w:i/>
          <w:sz w:val="22"/>
          <w:szCs w:val="22"/>
          <w:lang w:val="es-ES"/>
        </w:rPr>
        <w:t>IV.- Clase a que pertenece;</w:t>
      </w:r>
    </w:p>
    <w:p w14:paraId="32EFB49F" w14:textId="77777777" w:rsidR="00C350F5" w:rsidRPr="00FB2210" w:rsidRDefault="00C350F5" w:rsidP="00C350F5">
      <w:pPr>
        <w:pBdr>
          <w:top w:val="nil"/>
          <w:left w:val="nil"/>
          <w:bottom w:val="nil"/>
          <w:right w:val="nil"/>
          <w:between w:val="nil"/>
        </w:pBdr>
        <w:spacing w:before="240" w:after="240" w:line="276" w:lineRule="auto"/>
        <w:ind w:left="567" w:right="559"/>
        <w:jc w:val="both"/>
        <w:rPr>
          <w:rFonts w:ascii="Palatino Linotype" w:eastAsia="Palatino Linotype" w:hAnsi="Palatino Linotype" w:cs="Palatino Linotype"/>
          <w:i/>
          <w:sz w:val="22"/>
          <w:szCs w:val="22"/>
          <w:lang w:val="es-ES"/>
        </w:rPr>
      </w:pPr>
      <w:r w:rsidRPr="00FB2210">
        <w:rPr>
          <w:rFonts w:ascii="Palatino Linotype" w:eastAsia="Palatino Linotype" w:hAnsi="Palatino Linotype" w:cs="Palatino Linotype"/>
          <w:i/>
          <w:sz w:val="22"/>
          <w:szCs w:val="22"/>
          <w:lang w:val="es-ES"/>
        </w:rPr>
        <w:t>V.- Corporación a que se le destine;</w:t>
      </w:r>
    </w:p>
    <w:p w14:paraId="30F10876" w14:textId="77777777" w:rsidR="00C350F5" w:rsidRPr="00FB2210" w:rsidRDefault="00C350F5" w:rsidP="00C350F5">
      <w:pPr>
        <w:pBdr>
          <w:top w:val="nil"/>
          <w:left w:val="nil"/>
          <w:bottom w:val="nil"/>
          <w:right w:val="nil"/>
          <w:between w:val="nil"/>
        </w:pBdr>
        <w:spacing w:before="240" w:after="240" w:line="276" w:lineRule="auto"/>
        <w:ind w:left="567" w:right="559"/>
        <w:jc w:val="both"/>
        <w:rPr>
          <w:rFonts w:ascii="Palatino Linotype" w:eastAsia="Palatino Linotype" w:hAnsi="Palatino Linotype" w:cs="Palatino Linotype"/>
          <w:i/>
          <w:sz w:val="22"/>
          <w:szCs w:val="22"/>
          <w:lang w:val="es-ES"/>
        </w:rPr>
      </w:pPr>
      <w:r w:rsidRPr="00FB2210">
        <w:rPr>
          <w:rFonts w:ascii="Palatino Linotype" w:eastAsia="Palatino Linotype" w:hAnsi="Palatino Linotype" w:cs="Palatino Linotype"/>
          <w:i/>
          <w:sz w:val="22"/>
          <w:szCs w:val="22"/>
          <w:lang w:val="es-ES"/>
        </w:rPr>
        <w:t>VI.- Unidad a la que deba incorporarse en caso de movilización;</w:t>
      </w:r>
    </w:p>
    <w:p w14:paraId="29DE6266" w14:textId="77777777" w:rsidR="00C350F5" w:rsidRPr="00FB2210" w:rsidRDefault="00C350F5" w:rsidP="00C350F5">
      <w:pPr>
        <w:pBdr>
          <w:top w:val="nil"/>
          <w:left w:val="nil"/>
          <w:bottom w:val="nil"/>
          <w:right w:val="nil"/>
          <w:between w:val="nil"/>
        </w:pBdr>
        <w:spacing w:before="240" w:after="240" w:line="276" w:lineRule="auto"/>
        <w:ind w:left="567" w:right="559"/>
        <w:jc w:val="both"/>
        <w:rPr>
          <w:rFonts w:ascii="Palatino Linotype" w:eastAsia="Palatino Linotype" w:hAnsi="Palatino Linotype" w:cs="Palatino Linotype"/>
          <w:i/>
          <w:sz w:val="22"/>
          <w:szCs w:val="22"/>
          <w:lang w:val="es-ES"/>
        </w:rPr>
      </w:pPr>
      <w:r w:rsidRPr="00FB2210">
        <w:rPr>
          <w:rFonts w:ascii="Palatino Linotype" w:eastAsia="Palatino Linotype" w:hAnsi="Palatino Linotype" w:cs="Palatino Linotype"/>
          <w:i/>
          <w:sz w:val="22"/>
          <w:szCs w:val="22"/>
          <w:lang w:val="es-ES"/>
        </w:rPr>
        <w:lastRenderedPageBreak/>
        <w:t>VII.- Firma de la autoridad que la expida;</w:t>
      </w:r>
    </w:p>
    <w:p w14:paraId="53719A20" w14:textId="77777777" w:rsidR="00C350F5" w:rsidRPr="00FB2210" w:rsidRDefault="00C350F5" w:rsidP="00C350F5">
      <w:pPr>
        <w:pBdr>
          <w:top w:val="nil"/>
          <w:left w:val="nil"/>
          <w:bottom w:val="nil"/>
          <w:right w:val="nil"/>
          <w:between w:val="nil"/>
        </w:pBdr>
        <w:spacing w:before="240" w:after="240" w:line="276" w:lineRule="auto"/>
        <w:ind w:left="567" w:right="559"/>
        <w:jc w:val="both"/>
        <w:rPr>
          <w:rFonts w:ascii="Palatino Linotype" w:eastAsia="Palatino Linotype" w:hAnsi="Palatino Linotype" w:cs="Palatino Linotype"/>
          <w:i/>
          <w:sz w:val="22"/>
          <w:szCs w:val="22"/>
          <w:lang w:val="es-ES"/>
        </w:rPr>
      </w:pPr>
      <w:r w:rsidRPr="00FB2210">
        <w:rPr>
          <w:rFonts w:ascii="Palatino Linotype" w:eastAsia="Palatino Linotype" w:hAnsi="Palatino Linotype" w:cs="Palatino Linotype"/>
          <w:i/>
          <w:sz w:val="22"/>
          <w:szCs w:val="22"/>
          <w:lang w:val="es-ES"/>
        </w:rPr>
        <w:t>VIII.- Firma del interesado, si sabe hacerlo;</w:t>
      </w:r>
    </w:p>
    <w:p w14:paraId="4832AADF" w14:textId="77777777" w:rsidR="00C350F5" w:rsidRPr="00FB2210" w:rsidRDefault="00C350F5" w:rsidP="00C350F5">
      <w:pPr>
        <w:pBdr>
          <w:top w:val="nil"/>
          <w:left w:val="nil"/>
          <w:bottom w:val="nil"/>
          <w:right w:val="nil"/>
          <w:between w:val="nil"/>
        </w:pBdr>
        <w:spacing w:before="240" w:after="240" w:line="276" w:lineRule="auto"/>
        <w:ind w:left="567" w:right="559"/>
        <w:jc w:val="both"/>
        <w:rPr>
          <w:rFonts w:ascii="Palatino Linotype" w:eastAsia="Palatino Linotype" w:hAnsi="Palatino Linotype" w:cs="Palatino Linotype"/>
          <w:i/>
          <w:sz w:val="22"/>
          <w:szCs w:val="22"/>
          <w:lang w:val="es-ES"/>
        </w:rPr>
      </w:pPr>
      <w:r w:rsidRPr="00FB2210">
        <w:rPr>
          <w:rFonts w:ascii="Palatino Linotype" w:eastAsia="Palatino Linotype" w:hAnsi="Palatino Linotype" w:cs="Palatino Linotype"/>
          <w:i/>
          <w:sz w:val="22"/>
          <w:szCs w:val="22"/>
          <w:lang w:val="es-ES"/>
        </w:rPr>
        <w:t>IX.- Sello de la Junta Municipal de Reclutamiento o Consulado;</w:t>
      </w:r>
    </w:p>
    <w:p w14:paraId="5AD20068" w14:textId="77777777" w:rsidR="00C350F5" w:rsidRPr="00FB2210" w:rsidRDefault="00C350F5" w:rsidP="00C350F5">
      <w:pPr>
        <w:pBdr>
          <w:top w:val="nil"/>
          <w:left w:val="nil"/>
          <w:bottom w:val="nil"/>
          <w:right w:val="nil"/>
          <w:between w:val="nil"/>
        </w:pBdr>
        <w:spacing w:before="240" w:after="240" w:line="276" w:lineRule="auto"/>
        <w:ind w:left="567" w:right="559"/>
        <w:jc w:val="both"/>
        <w:rPr>
          <w:rFonts w:ascii="Palatino Linotype" w:eastAsia="Palatino Linotype" w:hAnsi="Palatino Linotype" w:cs="Palatino Linotype"/>
          <w:i/>
          <w:sz w:val="22"/>
          <w:szCs w:val="22"/>
          <w:lang w:val="es-ES"/>
        </w:rPr>
      </w:pPr>
      <w:r w:rsidRPr="00FB2210">
        <w:rPr>
          <w:rFonts w:ascii="Palatino Linotype" w:eastAsia="Palatino Linotype" w:hAnsi="Palatino Linotype" w:cs="Palatino Linotype"/>
          <w:i/>
          <w:sz w:val="22"/>
          <w:szCs w:val="22"/>
          <w:lang w:val="es-ES"/>
        </w:rPr>
        <w:t>X.- Huella digital.</w:t>
      </w:r>
    </w:p>
    <w:p w14:paraId="456675FD" w14:textId="77777777" w:rsidR="00C350F5" w:rsidRPr="00FB2210" w:rsidRDefault="00C350F5" w:rsidP="00C350F5">
      <w:pPr>
        <w:spacing w:before="240" w:after="240" w:line="360" w:lineRule="auto"/>
        <w:jc w:val="both"/>
        <w:rPr>
          <w:rFonts w:ascii="Palatino Linotype" w:eastAsia="Palatino Linotype" w:hAnsi="Palatino Linotype" w:cs="Palatino Linotype"/>
          <w:sz w:val="22"/>
          <w:szCs w:val="22"/>
          <w:lang w:val="es-ES"/>
        </w:rPr>
      </w:pPr>
      <w:r w:rsidRPr="00FB2210">
        <w:rPr>
          <w:rFonts w:ascii="Palatino Linotype" w:eastAsia="Palatino Linotype" w:hAnsi="Palatino Linotype" w:cs="Palatino Linotype"/>
          <w:sz w:val="22"/>
          <w:szCs w:val="22"/>
          <w:lang w:val="es-ES"/>
        </w:rPr>
        <w:t>Mientras que el artículo 17 y 18 del Reglamento de la Ley del Servicio Militar, rezan así:</w:t>
      </w:r>
    </w:p>
    <w:p w14:paraId="06C94D72" w14:textId="77777777" w:rsidR="00C350F5" w:rsidRPr="00FB2210" w:rsidRDefault="00C350F5" w:rsidP="00C350F5">
      <w:pPr>
        <w:spacing w:before="240" w:after="240" w:line="276" w:lineRule="auto"/>
        <w:ind w:left="567" w:right="902"/>
        <w:jc w:val="both"/>
        <w:rPr>
          <w:rFonts w:ascii="Palatino Linotype" w:eastAsia="Palatino Linotype" w:hAnsi="Palatino Linotype" w:cs="Palatino Linotype"/>
          <w:i/>
          <w:sz w:val="22"/>
          <w:szCs w:val="22"/>
          <w:lang w:val="es-ES"/>
        </w:rPr>
      </w:pPr>
      <w:r w:rsidRPr="00FB2210">
        <w:rPr>
          <w:rFonts w:ascii="Palatino Linotype" w:eastAsia="Palatino Linotype" w:hAnsi="Palatino Linotype" w:cs="Palatino Linotype"/>
          <w:b/>
          <w:i/>
          <w:sz w:val="22"/>
          <w:szCs w:val="22"/>
          <w:lang w:val="es-ES"/>
        </w:rPr>
        <w:t>“ARTÍCULO 17.</w:t>
      </w:r>
      <w:r w:rsidRPr="00FB2210">
        <w:rPr>
          <w:rFonts w:ascii="Palatino Linotype" w:eastAsia="Palatino Linotype" w:hAnsi="Palatino Linotype" w:cs="Palatino Linotype"/>
          <w:i/>
          <w:sz w:val="22"/>
          <w:szCs w:val="22"/>
          <w:lang w:val="es-ES"/>
        </w:rPr>
        <w:t>- La inscripción de cada mexicano se hará una sola vez, entregándole gratuitamente una cartilla de identificación según modelo número uno.</w:t>
      </w:r>
    </w:p>
    <w:p w14:paraId="73ACBC6B" w14:textId="77777777" w:rsidR="00C350F5" w:rsidRPr="00FB2210" w:rsidRDefault="00C350F5" w:rsidP="00C350F5">
      <w:pPr>
        <w:spacing w:before="240" w:after="240" w:line="276" w:lineRule="auto"/>
        <w:ind w:left="567" w:right="902"/>
        <w:jc w:val="both"/>
        <w:rPr>
          <w:rFonts w:ascii="Palatino Linotype" w:eastAsia="Palatino Linotype" w:hAnsi="Palatino Linotype" w:cs="Palatino Linotype"/>
          <w:i/>
          <w:sz w:val="22"/>
          <w:szCs w:val="22"/>
          <w:lang w:val="es-ES"/>
        </w:rPr>
      </w:pPr>
      <w:r w:rsidRPr="00FB2210">
        <w:rPr>
          <w:rFonts w:ascii="Palatino Linotype" w:eastAsia="Palatino Linotype" w:hAnsi="Palatino Linotype" w:cs="Palatino Linotype"/>
          <w:i/>
          <w:sz w:val="22"/>
          <w:szCs w:val="22"/>
          <w:lang w:val="es-ES"/>
        </w:rPr>
        <w:t> </w:t>
      </w:r>
      <w:r w:rsidRPr="00FB2210">
        <w:rPr>
          <w:rFonts w:ascii="Palatino Linotype" w:eastAsia="Palatino Linotype" w:hAnsi="Palatino Linotype" w:cs="Palatino Linotype"/>
          <w:b/>
          <w:i/>
          <w:sz w:val="22"/>
          <w:szCs w:val="22"/>
          <w:lang w:val="es-ES"/>
        </w:rPr>
        <w:t>ARTÍCULO 18.-</w:t>
      </w:r>
      <w:r w:rsidRPr="00FB2210">
        <w:rPr>
          <w:rFonts w:ascii="Palatino Linotype" w:eastAsia="Palatino Linotype" w:hAnsi="Palatino Linotype" w:cs="Palatino Linotype"/>
          <w:i/>
          <w:sz w:val="22"/>
          <w:szCs w:val="22"/>
          <w:lang w:val="es-ES"/>
        </w:rPr>
        <w:t> Una vez hecha la inscripción ante las juntas municipales de reclutamiento o consulados y como consecuencia inmediata, se formarán en dichas oficinas los siguientes documentos:</w:t>
      </w:r>
    </w:p>
    <w:p w14:paraId="44C542F1" w14:textId="77777777" w:rsidR="00C350F5" w:rsidRPr="00FB2210" w:rsidRDefault="00C350F5" w:rsidP="00C350F5">
      <w:pPr>
        <w:spacing w:before="240" w:after="240" w:line="276" w:lineRule="auto"/>
        <w:ind w:left="567" w:right="902"/>
        <w:jc w:val="both"/>
        <w:rPr>
          <w:rFonts w:ascii="Palatino Linotype" w:eastAsia="Palatino Linotype" w:hAnsi="Palatino Linotype" w:cs="Palatino Linotype"/>
          <w:i/>
          <w:sz w:val="22"/>
          <w:szCs w:val="22"/>
          <w:lang w:val="es-ES"/>
        </w:rPr>
      </w:pPr>
      <w:r w:rsidRPr="00FB2210">
        <w:rPr>
          <w:rFonts w:ascii="Palatino Linotype" w:eastAsia="Palatino Linotype" w:hAnsi="Palatino Linotype" w:cs="Palatino Linotype"/>
          <w:b/>
          <w:i/>
          <w:sz w:val="22"/>
          <w:szCs w:val="22"/>
          <w:lang w:val="es-ES"/>
        </w:rPr>
        <w:t>I.-</w:t>
      </w:r>
      <w:r w:rsidRPr="00FB2210">
        <w:rPr>
          <w:rFonts w:ascii="Palatino Linotype" w:eastAsia="Palatino Linotype" w:hAnsi="Palatino Linotype" w:cs="Palatino Linotype"/>
          <w:i/>
          <w:sz w:val="22"/>
          <w:szCs w:val="22"/>
          <w:lang w:val="es-ES"/>
        </w:rPr>
        <w:t> Cartilla de identificación que se entregará al interesado...” </w:t>
      </w:r>
    </w:p>
    <w:p w14:paraId="5EA5EAF2" w14:textId="77777777" w:rsidR="00C350F5" w:rsidRPr="00FB2210" w:rsidRDefault="00C350F5" w:rsidP="00C350F5">
      <w:pPr>
        <w:spacing w:before="240" w:after="240" w:line="360" w:lineRule="auto"/>
        <w:ind w:right="49"/>
        <w:jc w:val="both"/>
        <w:rPr>
          <w:rFonts w:ascii="Palatino Linotype" w:eastAsia="Palatino Linotype" w:hAnsi="Palatino Linotype" w:cs="Palatino Linotype"/>
          <w:sz w:val="22"/>
          <w:szCs w:val="22"/>
          <w:lang w:val="es-ES"/>
        </w:rPr>
      </w:pPr>
      <w:r w:rsidRPr="00FB2210">
        <w:rPr>
          <w:rFonts w:ascii="Palatino Linotype" w:eastAsia="Palatino Linotype" w:hAnsi="Palatino Linotype" w:cs="Palatino Linotype"/>
          <w:sz w:val="22"/>
          <w:szCs w:val="22"/>
          <w:lang w:val="es-ES"/>
        </w:rPr>
        <w:t>De los preceptos legales trascritos, se obtiene que el documento que permite acreditar la inscripción de cada mexicano, en cumplimiento a la Ley del Servicio Militar, lo es la cartilla de identificación que se entrega al interesado.</w:t>
      </w:r>
    </w:p>
    <w:p w14:paraId="1E332620" w14:textId="77777777" w:rsidR="00C350F5" w:rsidRPr="00FB2210" w:rsidRDefault="00C350F5" w:rsidP="00C350F5">
      <w:pPr>
        <w:spacing w:before="240" w:after="240" w:line="360" w:lineRule="auto"/>
        <w:ind w:right="49"/>
        <w:jc w:val="both"/>
        <w:rPr>
          <w:rFonts w:ascii="Palatino Linotype" w:eastAsia="Palatino Linotype" w:hAnsi="Palatino Linotype" w:cs="Palatino Linotype"/>
          <w:sz w:val="22"/>
          <w:szCs w:val="22"/>
          <w:lang w:val="es-ES"/>
        </w:rPr>
      </w:pPr>
      <w:r w:rsidRPr="00FB2210">
        <w:rPr>
          <w:rFonts w:ascii="Palatino Linotype" w:eastAsia="Palatino Linotype" w:hAnsi="Palatino Linotype" w:cs="Palatino Linotype"/>
          <w:sz w:val="22"/>
          <w:szCs w:val="22"/>
          <w:lang w:val="es-ES"/>
        </w:rPr>
        <w:t xml:space="preserve">La cual contiene entre otra información, el retrato de frente; sus generales (nombre y apellidos paterno y materno, edad, ocupación, estado civil y domicilio); matrícula; clase a que pertenece; corporación a que se le destine; unidad a la que deba incorporarse en caso de movilización; firma de la autoridad que la expida; firma del interesado, si sabe hacerlo; sello de la Junta Municipal de Reclutamiento o Consulado; y huella digital, por lo que se puede observar, el dato que puede considerarse de interés público es el nombre del servidor público, puesto que el resto consiste en información que no abona a la transparencia ni a la correcta rendición de cuentas de los sujetos obligados, pues es relativa a la relación que se </w:t>
      </w:r>
      <w:r w:rsidRPr="00FB2210">
        <w:rPr>
          <w:rFonts w:ascii="Palatino Linotype" w:eastAsia="Palatino Linotype" w:hAnsi="Palatino Linotype" w:cs="Palatino Linotype"/>
          <w:sz w:val="22"/>
          <w:szCs w:val="22"/>
          <w:lang w:val="es-ES"/>
        </w:rPr>
        <w:lastRenderedPageBreak/>
        <w:t>tiene en cuanto a la obligación de realizar el servicios militar, y no así de las funciones que ejerza como servidor público.</w:t>
      </w:r>
    </w:p>
    <w:p w14:paraId="2B4A55CB" w14:textId="77777777" w:rsidR="00C350F5" w:rsidRPr="00FB2210" w:rsidRDefault="00C350F5" w:rsidP="00C350F5">
      <w:pPr>
        <w:spacing w:before="240" w:after="240" w:line="360" w:lineRule="auto"/>
        <w:ind w:right="49"/>
        <w:jc w:val="both"/>
        <w:rPr>
          <w:rFonts w:ascii="Palatino Linotype" w:eastAsia="Palatino Linotype" w:hAnsi="Palatino Linotype" w:cs="Palatino Linotype"/>
          <w:b/>
          <w:sz w:val="22"/>
          <w:szCs w:val="22"/>
          <w:lang w:val="es-ES"/>
        </w:rPr>
      </w:pPr>
      <w:r w:rsidRPr="00FB2210">
        <w:rPr>
          <w:rFonts w:ascii="Palatino Linotype" w:eastAsia="Palatino Linotype" w:hAnsi="Palatino Linotype" w:cs="Palatino Linotype"/>
          <w:b/>
          <w:sz w:val="22"/>
          <w:szCs w:val="22"/>
          <w:lang w:val="es-ES"/>
        </w:rPr>
        <w:t xml:space="preserve">Por lo que dicho documento debe </w:t>
      </w:r>
      <w:proofErr w:type="gramStart"/>
      <w:r w:rsidRPr="00FB2210">
        <w:rPr>
          <w:rFonts w:ascii="Palatino Linotype" w:eastAsia="Palatino Linotype" w:hAnsi="Palatino Linotype" w:cs="Palatino Linotype"/>
          <w:b/>
          <w:sz w:val="22"/>
          <w:szCs w:val="22"/>
          <w:lang w:val="es-ES"/>
        </w:rPr>
        <w:t>tener  el</w:t>
      </w:r>
      <w:proofErr w:type="gramEnd"/>
      <w:r w:rsidRPr="00FB2210">
        <w:rPr>
          <w:rFonts w:ascii="Palatino Linotype" w:eastAsia="Palatino Linotype" w:hAnsi="Palatino Linotype" w:cs="Palatino Linotype"/>
          <w:b/>
          <w:sz w:val="22"/>
          <w:szCs w:val="22"/>
          <w:lang w:val="es-ES"/>
        </w:rPr>
        <w:t xml:space="preserve"> mismo tratamiento que el acta de nacimiento referida en la fracción II, es decir procede su clasificación de manera total.</w:t>
      </w:r>
    </w:p>
    <w:p w14:paraId="5DCA211D" w14:textId="77777777" w:rsidR="00C350F5" w:rsidRPr="00FB2210" w:rsidRDefault="00C350F5" w:rsidP="00C350F5">
      <w:pPr>
        <w:numPr>
          <w:ilvl w:val="0"/>
          <w:numId w:val="42"/>
        </w:numPr>
        <w:pBdr>
          <w:top w:val="nil"/>
          <w:left w:val="nil"/>
          <w:bottom w:val="nil"/>
          <w:right w:val="nil"/>
          <w:between w:val="nil"/>
        </w:pBdr>
        <w:spacing w:before="240" w:after="160" w:line="360" w:lineRule="auto"/>
        <w:jc w:val="both"/>
        <w:rPr>
          <w:rFonts w:ascii="Palatino Linotype" w:eastAsia="Palatino Linotype" w:hAnsi="Palatino Linotype" w:cs="Palatino Linotype"/>
          <w:b/>
          <w:sz w:val="22"/>
          <w:szCs w:val="22"/>
        </w:rPr>
      </w:pPr>
      <w:r w:rsidRPr="00FB2210">
        <w:rPr>
          <w:rFonts w:ascii="Palatino Linotype" w:eastAsia="Palatino Linotype" w:hAnsi="Palatino Linotype" w:cs="Palatino Linotype"/>
          <w:b/>
          <w:sz w:val="22"/>
          <w:szCs w:val="22"/>
        </w:rPr>
        <w:t>Certificado de no deudor alimentario moroso:</w:t>
      </w:r>
    </w:p>
    <w:p w14:paraId="2E65439B" w14:textId="77777777" w:rsidR="00C350F5" w:rsidRPr="00FB2210" w:rsidRDefault="00C350F5" w:rsidP="00C350F5">
      <w:pPr>
        <w:pBdr>
          <w:top w:val="nil"/>
          <w:left w:val="nil"/>
          <w:bottom w:val="nil"/>
          <w:right w:val="nil"/>
          <w:between w:val="nil"/>
        </w:pBdr>
        <w:spacing w:after="240" w:line="360" w:lineRule="auto"/>
        <w:ind w:left="360"/>
        <w:jc w:val="both"/>
        <w:rPr>
          <w:rFonts w:ascii="Palatino Linotype" w:eastAsia="Palatino Linotype" w:hAnsi="Palatino Linotype" w:cs="Palatino Linotype"/>
          <w:b/>
          <w:sz w:val="6"/>
          <w:szCs w:val="6"/>
          <w:u w:val="single"/>
        </w:rPr>
      </w:pPr>
    </w:p>
    <w:p w14:paraId="7DDF64A0" w14:textId="77777777" w:rsidR="00C350F5" w:rsidRPr="00FB2210" w:rsidRDefault="00C350F5" w:rsidP="00C350F5">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 xml:space="preserve">Por lo que hace los certificados de no deudor alimentario moroso, es de indicar que la Ley General de los Derechos de las Niñas, Niños y Adolescentes </w:t>
      </w:r>
      <w:hyperlink r:id="rId16">
        <w:r w:rsidRPr="00FB2210">
          <w:rPr>
            <w:rFonts w:ascii="Palatino Linotype" w:eastAsia="Palatino Linotype" w:hAnsi="Palatino Linotype" w:cs="Palatino Linotype"/>
            <w:sz w:val="22"/>
            <w:szCs w:val="22"/>
          </w:rPr>
          <w:t>https://www.diputados.gob.mx/LeyesBiblio/pdf/LGDNNA.pdf</w:t>
        </w:r>
      </w:hyperlink>
      <w:r w:rsidRPr="00FB2210">
        <w:rPr>
          <w:rFonts w:ascii="Palatino Linotype" w:eastAsia="Palatino Linotype" w:hAnsi="Palatino Linotype" w:cs="Palatino Linotype"/>
          <w:sz w:val="22"/>
          <w:szCs w:val="22"/>
        </w:rPr>
        <w:t xml:space="preserve"> en sus artículos 1, 13, 18 y 46, regula de manera enunciativa y no limitativa, entre otros derechos, garantizar el pleno ejercicio, respeto, protección y promoción de los derechos humanos, derecho a la vida, a la paz, a la supervivencia y al desarrollo, el recibir alimentos para lograr el sano desarrollo del menor en su ámbito, bio-psico-social, y establece como obligación de los progenitores para con sus hijos, el proporcionarles, apoyo, cuidados, educación y protección a su salud.</w:t>
      </w:r>
    </w:p>
    <w:p w14:paraId="7E244DB9" w14:textId="77777777" w:rsidR="00C350F5" w:rsidRPr="00FB2210" w:rsidRDefault="00C350F5" w:rsidP="00C350F5">
      <w:pPr>
        <w:spacing w:line="360" w:lineRule="auto"/>
        <w:jc w:val="both"/>
        <w:rPr>
          <w:rFonts w:ascii="Palatino Linotype" w:eastAsia="Palatino Linotype" w:hAnsi="Palatino Linotype" w:cs="Palatino Linotype"/>
          <w:sz w:val="22"/>
          <w:szCs w:val="22"/>
        </w:rPr>
      </w:pPr>
    </w:p>
    <w:p w14:paraId="51C6BF4C" w14:textId="77777777" w:rsidR="00C350F5" w:rsidRPr="00FB2210" w:rsidRDefault="00C350F5" w:rsidP="00C350F5">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De ahí que, se crea el Registro Nacional de Obligaciones Alimentarias cuyo objeto es concentrar la información de deudores y acreedores de obligaciones alimentarias, a fin de dar efectiva protección y restitución de los derechos de niñas, niños y adolescentes. Los Tribunales Superiores de las entidades federativas y de la Ciudad de México suministrarán, intercambiarán, sistematizarán, consultarán, analizarán y actualizarán, la información que se genere sobre el incumplimiento de las obligaciones alimentarias en el ámbito de sus competencias utilizando los sistemas e instrumentos tecnológicos del Sistema Nacional DIF para que con ella integre al Registro Nacional de Obligaciones.</w:t>
      </w:r>
    </w:p>
    <w:p w14:paraId="50A5A1A6" w14:textId="77777777" w:rsidR="00C350F5" w:rsidRPr="00FB2210" w:rsidRDefault="00C350F5" w:rsidP="00C350F5">
      <w:pPr>
        <w:spacing w:line="360" w:lineRule="auto"/>
        <w:jc w:val="both"/>
        <w:rPr>
          <w:rFonts w:ascii="Palatino Linotype" w:eastAsia="Palatino Linotype" w:hAnsi="Palatino Linotype" w:cs="Palatino Linotype"/>
          <w:sz w:val="22"/>
          <w:szCs w:val="22"/>
        </w:rPr>
      </w:pPr>
    </w:p>
    <w:p w14:paraId="7D372B60" w14:textId="77777777" w:rsidR="00C350F5" w:rsidRPr="00FB2210" w:rsidRDefault="00C350F5" w:rsidP="00C350F5">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b/>
          <w:sz w:val="22"/>
          <w:szCs w:val="22"/>
        </w:rPr>
        <w:lastRenderedPageBreak/>
        <w:t>La calidad de deudor moroso se difundirá en el Registro Nacional de Obligaciones Alimentarias, el cual, será público con base en lo dispuesto en la Ley General de Protección de Datos Personales en Posesión de Sujetos Obligados.</w:t>
      </w:r>
      <w:r w:rsidRPr="00FB2210">
        <w:rPr>
          <w:rFonts w:ascii="Palatino Linotype" w:eastAsia="Palatino Linotype" w:hAnsi="Palatino Linotype" w:cs="Palatino Linotype"/>
          <w:sz w:val="22"/>
          <w:szCs w:val="22"/>
        </w:rPr>
        <w:t xml:space="preserve"> Es de recalcar que las Autoridades de los tres órdenes de gobierno (Federal, Estatal y Municipal) en el ámbito de sus competencias, dispondrán lo necesario a fin de establecer como requisito la presentación del certificado de no inscripción en el Registro Nacional de Obligaciones Alimentarias; es decir, la denominación que se le dio fue el de Registro de Deudores Alimentarios Morosos, ya que, la palabra moroso deriva de mora; la mora es el retraso en el cumplimiento de las obligaciones y se incurre en ella desde el momento en que feneció el plazo que se señaló para el cumplimiento de una obligación.</w:t>
      </w:r>
    </w:p>
    <w:p w14:paraId="48880C6B" w14:textId="77777777" w:rsidR="00C350F5" w:rsidRPr="00FB2210" w:rsidRDefault="00C350F5" w:rsidP="00C350F5">
      <w:pPr>
        <w:tabs>
          <w:tab w:val="left" w:pos="4962"/>
        </w:tabs>
        <w:spacing w:line="360" w:lineRule="auto"/>
        <w:jc w:val="both"/>
        <w:rPr>
          <w:rFonts w:ascii="Palatino Linotype" w:eastAsia="Palatino Linotype" w:hAnsi="Palatino Linotype" w:cs="Palatino Linotype"/>
          <w:sz w:val="22"/>
          <w:szCs w:val="22"/>
        </w:rPr>
      </w:pPr>
    </w:p>
    <w:p w14:paraId="2651392B" w14:textId="77777777" w:rsidR="00C350F5" w:rsidRPr="00FB2210" w:rsidRDefault="00C350F5" w:rsidP="00C350F5">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 xml:space="preserve">Al respecto, en el Proyecto de Decreto por el que se Reforman y Adicionan Diversas Disposiciones para crear el Registro de Deudores Alimentarios del Estado de México, disponible en la dirección electrónica </w:t>
      </w:r>
      <w:hyperlink r:id="rId17">
        <w:r w:rsidRPr="00FB2210">
          <w:rPr>
            <w:rFonts w:ascii="Palatino Linotype" w:eastAsia="Palatino Linotype" w:hAnsi="Palatino Linotype" w:cs="Palatino Linotype"/>
            <w:sz w:val="22"/>
            <w:szCs w:val="22"/>
          </w:rPr>
          <w:t>https://legislacion.edomex.gob.mx/sites/legislacion.edomex.gob.mx/files/files/pdf/gct/2014/nov144.PDF</w:t>
        </w:r>
      </w:hyperlink>
      <w:r w:rsidRPr="00FB2210">
        <w:rPr>
          <w:rFonts w:ascii="Palatino Linotype" w:eastAsia="Palatino Linotype" w:hAnsi="Palatino Linotype" w:cs="Palatino Linotype"/>
          <w:sz w:val="22"/>
          <w:szCs w:val="22"/>
        </w:rPr>
        <w:t xml:space="preserve">, advierte lo siguiente: </w:t>
      </w:r>
    </w:p>
    <w:p w14:paraId="150AE75D" w14:textId="77777777" w:rsidR="00C350F5" w:rsidRPr="00FB2210" w:rsidRDefault="00C350F5" w:rsidP="00C350F5">
      <w:pPr>
        <w:spacing w:line="360" w:lineRule="auto"/>
        <w:ind w:left="567" w:right="567"/>
        <w:jc w:val="both"/>
        <w:rPr>
          <w:rFonts w:ascii="Palatino Linotype" w:eastAsia="Palatino Linotype" w:hAnsi="Palatino Linotype" w:cs="Palatino Linotype"/>
          <w:b/>
          <w:i/>
          <w:sz w:val="22"/>
          <w:szCs w:val="22"/>
        </w:rPr>
      </w:pPr>
    </w:p>
    <w:p w14:paraId="5E5A8BDD" w14:textId="77777777" w:rsidR="00C350F5" w:rsidRPr="00FB2210" w:rsidRDefault="00C350F5" w:rsidP="00C350F5">
      <w:pPr>
        <w:ind w:left="567" w:right="567"/>
        <w:jc w:val="both"/>
        <w:rPr>
          <w:rFonts w:ascii="Palatino Linotype" w:eastAsia="Palatino Linotype" w:hAnsi="Palatino Linotype" w:cs="Palatino Linotype"/>
          <w:i/>
          <w:sz w:val="22"/>
          <w:szCs w:val="22"/>
        </w:rPr>
      </w:pPr>
      <w:r w:rsidRPr="00FB2210">
        <w:rPr>
          <w:rFonts w:ascii="Palatino Linotype" w:eastAsia="Palatino Linotype" w:hAnsi="Palatino Linotype" w:cs="Palatino Linotype"/>
          <w:b/>
          <w:i/>
          <w:sz w:val="22"/>
          <w:szCs w:val="22"/>
        </w:rPr>
        <w:t>“</w:t>
      </w:r>
      <w:r w:rsidRPr="00FB2210">
        <w:rPr>
          <w:rFonts w:ascii="Palatino Linotype" w:eastAsia="Palatino Linotype" w:hAnsi="Palatino Linotype" w:cs="Palatino Linotype"/>
          <w:i/>
          <w:sz w:val="22"/>
          <w:szCs w:val="22"/>
        </w:rPr>
        <w:t xml:space="preserve">4.146 </w:t>
      </w:r>
      <w:proofErr w:type="gramStart"/>
      <w:r w:rsidRPr="00FB2210">
        <w:rPr>
          <w:rFonts w:ascii="Palatino Linotype" w:eastAsia="Palatino Linotype" w:hAnsi="Palatino Linotype" w:cs="Palatino Linotype"/>
          <w:i/>
          <w:sz w:val="22"/>
          <w:szCs w:val="22"/>
        </w:rPr>
        <w:t>Bis.-</w:t>
      </w:r>
      <w:proofErr w:type="gramEnd"/>
      <w:r w:rsidRPr="00FB2210">
        <w:rPr>
          <w:rFonts w:ascii="Palatino Linotype" w:eastAsia="Palatino Linotype" w:hAnsi="Palatino Linotype" w:cs="Palatino Linotype"/>
          <w:i/>
          <w:sz w:val="22"/>
          <w:szCs w:val="22"/>
        </w:rPr>
        <w:t xml:space="preserve"> El área del Registro de Deudores Alimentarios Morosos, es una unidad administrativa del Registro Civil. Actos inscribibles en el Registro de Deudores Alimentarios Morosos </w:t>
      </w:r>
    </w:p>
    <w:p w14:paraId="52B47626" w14:textId="77777777" w:rsidR="00C350F5" w:rsidRPr="00FB2210" w:rsidRDefault="00C350F5" w:rsidP="00C350F5">
      <w:pPr>
        <w:ind w:left="567" w:right="567"/>
        <w:jc w:val="both"/>
        <w:rPr>
          <w:rFonts w:ascii="Palatino Linotype" w:eastAsia="Palatino Linotype" w:hAnsi="Palatino Linotype" w:cs="Palatino Linotype"/>
          <w:i/>
          <w:sz w:val="22"/>
          <w:szCs w:val="22"/>
        </w:rPr>
      </w:pPr>
    </w:p>
    <w:p w14:paraId="702579FA" w14:textId="77777777" w:rsidR="00C350F5" w:rsidRPr="00FB2210" w:rsidRDefault="00C350F5" w:rsidP="00C350F5">
      <w:pPr>
        <w:ind w:left="567" w:right="567"/>
        <w:jc w:val="both"/>
        <w:rPr>
          <w:rFonts w:ascii="Palatino Linotype" w:eastAsia="Palatino Linotype" w:hAnsi="Palatino Linotype" w:cs="Palatino Linotype"/>
          <w:i/>
          <w:sz w:val="22"/>
          <w:szCs w:val="22"/>
        </w:rPr>
      </w:pPr>
      <w:r w:rsidRPr="00FB2210">
        <w:rPr>
          <w:rFonts w:ascii="Palatino Linotype" w:eastAsia="Palatino Linotype" w:hAnsi="Palatino Linotype" w:cs="Palatino Linotype"/>
          <w:i/>
          <w:sz w:val="22"/>
          <w:szCs w:val="22"/>
        </w:rPr>
        <w:t xml:space="preserve">4.146 </w:t>
      </w:r>
      <w:proofErr w:type="gramStart"/>
      <w:r w:rsidRPr="00FB2210">
        <w:rPr>
          <w:rFonts w:ascii="Palatino Linotype" w:eastAsia="Palatino Linotype" w:hAnsi="Palatino Linotype" w:cs="Palatino Linotype"/>
          <w:i/>
          <w:sz w:val="22"/>
          <w:szCs w:val="22"/>
        </w:rPr>
        <w:t>Ter.-</w:t>
      </w:r>
      <w:proofErr w:type="gramEnd"/>
      <w:r w:rsidRPr="00FB2210">
        <w:rPr>
          <w:rFonts w:ascii="Palatino Linotype" w:eastAsia="Palatino Linotype" w:hAnsi="Palatino Linotype" w:cs="Palatino Linotype"/>
          <w:i/>
          <w:sz w:val="22"/>
          <w:szCs w:val="22"/>
        </w:rPr>
        <w:t xml:space="preserve"> En el Registro de Deudores Alimentarios Morosos se inscriben a las personas que el Juez de lo Familiar determina en términos del artículo 4.136 del presente Código. </w:t>
      </w:r>
    </w:p>
    <w:p w14:paraId="68C5546B" w14:textId="77777777" w:rsidR="00C350F5" w:rsidRPr="00FB2210" w:rsidRDefault="00C350F5" w:rsidP="00C350F5">
      <w:pPr>
        <w:ind w:left="567" w:right="567"/>
        <w:jc w:val="both"/>
        <w:rPr>
          <w:rFonts w:ascii="Palatino Linotype" w:eastAsia="Palatino Linotype" w:hAnsi="Palatino Linotype" w:cs="Palatino Linotype"/>
          <w:i/>
          <w:sz w:val="22"/>
          <w:szCs w:val="22"/>
        </w:rPr>
      </w:pPr>
      <w:r w:rsidRPr="00FB2210">
        <w:rPr>
          <w:rFonts w:ascii="Palatino Linotype" w:eastAsia="Palatino Linotype" w:hAnsi="Palatino Linotype" w:cs="Palatino Linotype"/>
          <w:i/>
          <w:sz w:val="22"/>
          <w:szCs w:val="22"/>
        </w:rPr>
        <w:t>Serán objeto de registro los empleadores que incumplan una orden de descuento para alimentos ordenada por el órgano jurisdiccional.</w:t>
      </w:r>
    </w:p>
    <w:p w14:paraId="75447C96" w14:textId="77777777" w:rsidR="00C350F5" w:rsidRPr="00FB2210" w:rsidRDefault="00C350F5" w:rsidP="00C350F5">
      <w:pPr>
        <w:ind w:left="567" w:right="567"/>
        <w:jc w:val="both"/>
        <w:rPr>
          <w:rFonts w:ascii="Palatino Linotype" w:eastAsia="Palatino Linotype" w:hAnsi="Palatino Linotype" w:cs="Palatino Linotype"/>
          <w:i/>
          <w:sz w:val="22"/>
          <w:szCs w:val="22"/>
        </w:rPr>
      </w:pPr>
    </w:p>
    <w:p w14:paraId="5F6C8006" w14:textId="77777777" w:rsidR="00C350F5" w:rsidRPr="00FB2210" w:rsidRDefault="00C350F5" w:rsidP="00C350F5">
      <w:pPr>
        <w:ind w:left="567" w:right="567"/>
        <w:jc w:val="both"/>
        <w:rPr>
          <w:rFonts w:ascii="Palatino Linotype" w:eastAsia="Palatino Linotype" w:hAnsi="Palatino Linotype" w:cs="Palatino Linotype"/>
          <w:i/>
          <w:sz w:val="22"/>
          <w:szCs w:val="22"/>
        </w:rPr>
      </w:pPr>
      <w:r w:rsidRPr="00FB2210">
        <w:rPr>
          <w:rFonts w:ascii="Palatino Linotype" w:eastAsia="Palatino Linotype" w:hAnsi="Palatino Linotype" w:cs="Palatino Linotype"/>
          <w:i/>
          <w:sz w:val="22"/>
          <w:szCs w:val="22"/>
        </w:rPr>
        <w:t xml:space="preserve">De los datos que contendrá el Registro de Deudores Alimentarios Morosos </w:t>
      </w:r>
    </w:p>
    <w:p w14:paraId="607857FE" w14:textId="77777777" w:rsidR="00C350F5" w:rsidRPr="00FB2210" w:rsidRDefault="00C350F5" w:rsidP="00C350F5">
      <w:pPr>
        <w:ind w:left="567" w:right="567"/>
        <w:jc w:val="both"/>
        <w:rPr>
          <w:rFonts w:ascii="Palatino Linotype" w:eastAsia="Palatino Linotype" w:hAnsi="Palatino Linotype" w:cs="Palatino Linotype"/>
          <w:i/>
          <w:sz w:val="22"/>
          <w:szCs w:val="22"/>
        </w:rPr>
      </w:pPr>
    </w:p>
    <w:p w14:paraId="03D4A81C" w14:textId="77777777" w:rsidR="00C350F5" w:rsidRPr="00FB2210" w:rsidRDefault="00C350F5" w:rsidP="00C350F5">
      <w:pPr>
        <w:ind w:left="567" w:right="567"/>
        <w:jc w:val="both"/>
        <w:rPr>
          <w:rFonts w:ascii="Palatino Linotype" w:eastAsia="Palatino Linotype" w:hAnsi="Palatino Linotype" w:cs="Palatino Linotype"/>
          <w:i/>
          <w:sz w:val="22"/>
          <w:szCs w:val="22"/>
        </w:rPr>
      </w:pPr>
      <w:r w:rsidRPr="00FB2210">
        <w:rPr>
          <w:rFonts w:ascii="Palatino Linotype" w:eastAsia="Palatino Linotype" w:hAnsi="Palatino Linotype" w:cs="Palatino Linotype"/>
          <w:i/>
          <w:sz w:val="22"/>
          <w:szCs w:val="22"/>
        </w:rPr>
        <w:t xml:space="preserve">Artículo. 4.146 </w:t>
      </w:r>
      <w:proofErr w:type="spellStart"/>
      <w:proofErr w:type="gramStart"/>
      <w:r w:rsidRPr="00FB2210">
        <w:rPr>
          <w:rFonts w:ascii="Palatino Linotype" w:eastAsia="Palatino Linotype" w:hAnsi="Palatino Linotype" w:cs="Palatino Linotype"/>
          <w:i/>
          <w:sz w:val="22"/>
          <w:szCs w:val="22"/>
        </w:rPr>
        <w:t>Quáter</w:t>
      </w:r>
      <w:proofErr w:type="spellEnd"/>
      <w:r w:rsidRPr="00FB2210">
        <w:rPr>
          <w:rFonts w:ascii="Palatino Linotype" w:eastAsia="Palatino Linotype" w:hAnsi="Palatino Linotype" w:cs="Palatino Linotype"/>
          <w:i/>
          <w:sz w:val="22"/>
          <w:szCs w:val="22"/>
        </w:rPr>
        <w:t>.-</w:t>
      </w:r>
      <w:proofErr w:type="gramEnd"/>
      <w:r w:rsidRPr="00FB2210">
        <w:rPr>
          <w:rFonts w:ascii="Palatino Linotype" w:eastAsia="Palatino Linotype" w:hAnsi="Palatino Linotype" w:cs="Palatino Linotype"/>
          <w:i/>
          <w:sz w:val="22"/>
          <w:szCs w:val="22"/>
        </w:rPr>
        <w:t xml:space="preserve"> El Registro de Deudores Alimentarios Morosos contendrá: </w:t>
      </w:r>
    </w:p>
    <w:p w14:paraId="1041DED1" w14:textId="77777777" w:rsidR="00C350F5" w:rsidRPr="00FB2210" w:rsidRDefault="00C350F5" w:rsidP="00C350F5">
      <w:pPr>
        <w:ind w:left="567" w:right="567"/>
        <w:jc w:val="both"/>
        <w:rPr>
          <w:rFonts w:ascii="Palatino Linotype" w:eastAsia="Palatino Linotype" w:hAnsi="Palatino Linotype" w:cs="Palatino Linotype"/>
          <w:i/>
          <w:sz w:val="22"/>
          <w:szCs w:val="22"/>
        </w:rPr>
      </w:pPr>
    </w:p>
    <w:p w14:paraId="4A0DA495" w14:textId="77777777" w:rsidR="00C350F5" w:rsidRPr="00FB2210" w:rsidRDefault="00C350F5" w:rsidP="00C350F5">
      <w:pPr>
        <w:ind w:left="567" w:right="567"/>
        <w:jc w:val="both"/>
        <w:rPr>
          <w:rFonts w:ascii="Palatino Linotype" w:eastAsia="Palatino Linotype" w:hAnsi="Palatino Linotype" w:cs="Palatino Linotype"/>
          <w:i/>
          <w:sz w:val="22"/>
          <w:szCs w:val="22"/>
        </w:rPr>
      </w:pPr>
      <w:r w:rsidRPr="00FB2210">
        <w:rPr>
          <w:rFonts w:ascii="Palatino Linotype" w:eastAsia="Palatino Linotype" w:hAnsi="Palatino Linotype" w:cs="Palatino Linotype"/>
          <w:i/>
          <w:sz w:val="22"/>
          <w:szCs w:val="22"/>
        </w:rPr>
        <w:t xml:space="preserve">I. Nombre y Clave Única del Registro de Población del deudor alimentario; </w:t>
      </w:r>
    </w:p>
    <w:p w14:paraId="086FCBDD" w14:textId="77777777" w:rsidR="00C350F5" w:rsidRPr="00FB2210" w:rsidRDefault="00C350F5" w:rsidP="00C350F5">
      <w:pPr>
        <w:ind w:left="567" w:right="567"/>
        <w:jc w:val="both"/>
        <w:rPr>
          <w:rFonts w:ascii="Palatino Linotype" w:eastAsia="Palatino Linotype" w:hAnsi="Palatino Linotype" w:cs="Palatino Linotype"/>
          <w:i/>
          <w:sz w:val="22"/>
          <w:szCs w:val="22"/>
        </w:rPr>
      </w:pPr>
      <w:r w:rsidRPr="00FB2210">
        <w:rPr>
          <w:rFonts w:ascii="Palatino Linotype" w:eastAsia="Palatino Linotype" w:hAnsi="Palatino Linotype" w:cs="Palatino Linotype"/>
          <w:i/>
          <w:sz w:val="22"/>
          <w:szCs w:val="22"/>
        </w:rPr>
        <w:t xml:space="preserve">II. Nombre del acreedor o acreedores alimentarios; </w:t>
      </w:r>
    </w:p>
    <w:p w14:paraId="43EC87B2" w14:textId="77777777" w:rsidR="00C350F5" w:rsidRPr="00FB2210" w:rsidRDefault="00C350F5" w:rsidP="00C350F5">
      <w:pPr>
        <w:ind w:left="567" w:right="567"/>
        <w:jc w:val="both"/>
        <w:rPr>
          <w:rFonts w:ascii="Palatino Linotype" w:eastAsia="Palatino Linotype" w:hAnsi="Palatino Linotype" w:cs="Palatino Linotype"/>
          <w:i/>
          <w:sz w:val="22"/>
          <w:szCs w:val="22"/>
        </w:rPr>
      </w:pPr>
      <w:r w:rsidRPr="00FB2210">
        <w:rPr>
          <w:rFonts w:ascii="Palatino Linotype" w:eastAsia="Palatino Linotype" w:hAnsi="Palatino Linotype" w:cs="Palatino Linotype"/>
          <w:i/>
          <w:sz w:val="22"/>
          <w:szCs w:val="22"/>
        </w:rPr>
        <w:t xml:space="preserve">III. Datos del acta que acredite el vínculo entre deudor y acreedor alimentario, en su caso; </w:t>
      </w:r>
    </w:p>
    <w:p w14:paraId="641E8A29" w14:textId="77777777" w:rsidR="00C350F5" w:rsidRPr="00FB2210" w:rsidRDefault="00C350F5" w:rsidP="00C350F5">
      <w:pPr>
        <w:ind w:left="567" w:right="567"/>
        <w:jc w:val="both"/>
        <w:rPr>
          <w:rFonts w:ascii="Palatino Linotype" w:eastAsia="Palatino Linotype" w:hAnsi="Palatino Linotype" w:cs="Palatino Linotype"/>
          <w:i/>
          <w:sz w:val="22"/>
          <w:szCs w:val="22"/>
        </w:rPr>
      </w:pPr>
      <w:r w:rsidRPr="00FB2210">
        <w:rPr>
          <w:rFonts w:ascii="Palatino Linotype" w:eastAsia="Palatino Linotype" w:hAnsi="Palatino Linotype" w:cs="Palatino Linotype"/>
          <w:i/>
          <w:sz w:val="22"/>
          <w:szCs w:val="22"/>
        </w:rPr>
        <w:t xml:space="preserve">IV. Monto de la pensión decretada o convenida, en su caso, número de pagos incumplidos y monto del adeudo alimentario; </w:t>
      </w:r>
    </w:p>
    <w:p w14:paraId="02A72037" w14:textId="77777777" w:rsidR="00C350F5" w:rsidRPr="00FB2210" w:rsidRDefault="00C350F5" w:rsidP="00C350F5">
      <w:pPr>
        <w:ind w:left="567" w:right="567"/>
        <w:jc w:val="both"/>
        <w:rPr>
          <w:rFonts w:ascii="Palatino Linotype" w:eastAsia="Palatino Linotype" w:hAnsi="Palatino Linotype" w:cs="Palatino Linotype"/>
          <w:i/>
          <w:sz w:val="22"/>
          <w:szCs w:val="22"/>
        </w:rPr>
      </w:pPr>
      <w:r w:rsidRPr="00FB2210">
        <w:rPr>
          <w:rFonts w:ascii="Palatino Linotype" w:eastAsia="Palatino Linotype" w:hAnsi="Palatino Linotype" w:cs="Palatino Linotype"/>
          <w:i/>
          <w:sz w:val="22"/>
          <w:szCs w:val="22"/>
        </w:rPr>
        <w:t xml:space="preserve">V. Órgano jurisdiccional que ordenó el registro; </w:t>
      </w:r>
    </w:p>
    <w:p w14:paraId="608B7EDF" w14:textId="77777777" w:rsidR="00C350F5" w:rsidRPr="00FB2210" w:rsidRDefault="00C350F5" w:rsidP="00C350F5">
      <w:pPr>
        <w:ind w:left="567" w:right="567"/>
        <w:jc w:val="both"/>
        <w:rPr>
          <w:rFonts w:ascii="Palatino Linotype" w:eastAsia="Palatino Linotype" w:hAnsi="Palatino Linotype" w:cs="Palatino Linotype"/>
          <w:i/>
          <w:sz w:val="22"/>
          <w:szCs w:val="22"/>
        </w:rPr>
      </w:pPr>
      <w:r w:rsidRPr="00FB2210">
        <w:rPr>
          <w:rFonts w:ascii="Palatino Linotype" w:eastAsia="Palatino Linotype" w:hAnsi="Palatino Linotype" w:cs="Palatino Linotype"/>
          <w:i/>
          <w:sz w:val="22"/>
          <w:szCs w:val="22"/>
        </w:rPr>
        <w:t xml:space="preserve">VI. Datos del expediente jurisdiccional de la que deriva su inscripción. </w:t>
      </w:r>
    </w:p>
    <w:p w14:paraId="628F2740" w14:textId="77777777" w:rsidR="00C350F5" w:rsidRPr="00FB2210" w:rsidRDefault="00C350F5" w:rsidP="00C350F5">
      <w:pPr>
        <w:ind w:left="567" w:right="567"/>
        <w:jc w:val="both"/>
        <w:rPr>
          <w:rFonts w:ascii="Palatino Linotype" w:eastAsia="Palatino Linotype" w:hAnsi="Palatino Linotype" w:cs="Palatino Linotype"/>
          <w:i/>
          <w:sz w:val="22"/>
          <w:szCs w:val="22"/>
        </w:rPr>
      </w:pPr>
    </w:p>
    <w:p w14:paraId="28E1A4DB" w14:textId="77777777" w:rsidR="00C350F5" w:rsidRPr="00FB2210" w:rsidRDefault="00C350F5" w:rsidP="00C350F5">
      <w:pPr>
        <w:ind w:left="567" w:right="567"/>
        <w:jc w:val="both"/>
        <w:rPr>
          <w:rFonts w:ascii="Palatino Linotype" w:eastAsia="Palatino Linotype" w:hAnsi="Palatino Linotype" w:cs="Palatino Linotype"/>
          <w:i/>
          <w:sz w:val="22"/>
          <w:szCs w:val="22"/>
        </w:rPr>
      </w:pPr>
      <w:r w:rsidRPr="00FB2210">
        <w:rPr>
          <w:rFonts w:ascii="Palatino Linotype" w:eastAsia="Palatino Linotype" w:hAnsi="Palatino Linotype" w:cs="Palatino Linotype"/>
          <w:i/>
          <w:sz w:val="22"/>
          <w:szCs w:val="22"/>
        </w:rPr>
        <w:t>Una vez hecha la inscripción a que se refiere el párrafo anterior se girará oficio al Instituto de la Función Registral del Estado de México, a efecto de que se anote el certificado de deudor alimentario en los folios reales de que sea propietario el deudor alimentario. El Instituto de la Función Registral informará al Registro Civil si fue procedente la anotación, en cuyo caso dará aviso al Juez del conocimiento para que el acreedor alimentario haga cobrable las cantidades adeudadas en la vía judicial respectiva.</w:t>
      </w:r>
    </w:p>
    <w:p w14:paraId="737E40E5" w14:textId="77777777" w:rsidR="00C350F5" w:rsidRPr="00FB2210" w:rsidRDefault="00C350F5" w:rsidP="00C350F5">
      <w:pPr>
        <w:ind w:left="567" w:right="567"/>
        <w:jc w:val="both"/>
        <w:rPr>
          <w:rFonts w:ascii="Palatino Linotype" w:eastAsia="Palatino Linotype" w:hAnsi="Palatino Linotype" w:cs="Palatino Linotype"/>
          <w:i/>
          <w:sz w:val="22"/>
          <w:szCs w:val="22"/>
        </w:rPr>
      </w:pPr>
    </w:p>
    <w:p w14:paraId="4D8C7B24" w14:textId="77777777" w:rsidR="00C350F5" w:rsidRPr="00FB2210" w:rsidRDefault="00C350F5" w:rsidP="00C350F5">
      <w:pPr>
        <w:ind w:left="567" w:right="567"/>
        <w:jc w:val="both"/>
        <w:rPr>
          <w:rFonts w:ascii="Palatino Linotype" w:eastAsia="Palatino Linotype" w:hAnsi="Palatino Linotype" w:cs="Palatino Linotype"/>
          <w:b/>
          <w:i/>
          <w:sz w:val="22"/>
          <w:szCs w:val="22"/>
        </w:rPr>
      </w:pPr>
      <w:r w:rsidRPr="00FB2210">
        <w:rPr>
          <w:rFonts w:ascii="Palatino Linotype" w:eastAsia="Palatino Linotype" w:hAnsi="Palatino Linotype" w:cs="Palatino Linotype"/>
          <w:b/>
          <w:i/>
          <w:sz w:val="22"/>
          <w:szCs w:val="22"/>
        </w:rPr>
        <w:t xml:space="preserve">Datos del Certificado expedido por la Unidad del Registro de Deudores Alimentarios Morosos </w:t>
      </w:r>
    </w:p>
    <w:p w14:paraId="215CE7ED" w14:textId="77777777" w:rsidR="00C350F5" w:rsidRPr="00FB2210" w:rsidRDefault="00C350F5" w:rsidP="00C350F5">
      <w:pPr>
        <w:ind w:left="567" w:right="567"/>
        <w:jc w:val="both"/>
        <w:rPr>
          <w:rFonts w:ascii="Palatino Linotype" w:eastAsia="Palatino Linotype" w:hAnsi="Palatino Linotype" w:cs="Palatino Linotype"/>
          <w:i/>
          <w:sz w:val="22"/>
          <w:szCs w:val="22"/>
        </w:rPr>
      </w:pPr>
    </w:p>
    <w:p w14:paraId="043A2C65" w14:textId="77777777" w:rsidR="00C350F5" w:rsidRPr="00FB2210" w:rsidRDefault="00C350F5" w:rsidP="00C350F5">
      <w:pPr>
        <w:ind w:left="567" w:right="567"/>
        <w:jc w:val="both"/>
        <w:rPr>
          <w:rFonts w:ascii="Palatino Linotype" w:eastAsia="Palatino Linotype" w:hAnsi="Palatino Linotype" w:cs="Palatino Linotype"/>
          <w:i/>
          <w:sz w:val="22"/>
          <w:szCs w:val="22"/>
        </w:rPr>
      </w:pPr>
      <w:r w:rsidRPr="00FB2210">
        <w:rPr>
          <w:rFonts w:ascii="Palatino Linotype" w:eastAsia="Palatino Linotype" w:hAnsi="Palatino Linotype" w:cs="Palatino Linotype"/>
          <w:i/>
          <w:sz w:val="22"/>
          <w:szCs w:val="22"/>
        </w:rPr>
        <w:t xml:space="preserve">Artículo 4.146 </w:t>
      </w:r>
      <w:proofErr w:type="gramStart"/>
      <w:r w:rsidRPr="00FB2210">
        <w:rPr>
          <w:rFonts w:ascii="Palatino Linotype" w:eastAsia="Palatino Linotype" w:hAnsi="Palatino Linotype" w:cs="Palatino Linotype"/>
          <w:i/>
          <w:sz w:val="22"/>
          <w:szCs w:val="22"/>
        </w:rPr>
        <w:t>Quinquies.-</w:t>
      </w:r>
      <w:proofErr w:type="gramEnd"/>
      <w:r w:rsidRPr="00FB2210">
        <w:rPr>
          <w:rFonts w:ascii="Palatino Linotype" w:eastAsia="Palatino Linotype" w:hAnsi="Palatino Linotype" w:cs="Palatino Linotype"/>
          <w:i/>
          <w:sz w:val="22"/>
          <w:szCs w:val="22"/>
        </w:rPr>
        <w:t xml:space="preserve"> </w:t>
      </w:r>
      <w:r w:rsidRPr="00FB2210">
        <w:rPr>
          <w:rFonts w:ascii="Palatino Linotype" w:eastAsia="Palatino Linotype" w:hAnsi="Palatino Linotype" w:cs="Palatino Linotype"/>
          <w:b/>
          <w:i/>
          <w:sz w:val="22"/>
          <w:szCs w:val="22"/>
        </w:rPr>
        <w:t>El Certificado expedido por la Unidad del Registro de Deudores Alimentarios Morosos contendrá lo siguiente:</w:t>
      </w:r>
      <w:r w:rsidRPr="00FB2210">
        <w:rPr>
          <w:rFonts w:ascii="Palatino Linotype" w:eastAsia="Palatino Linotype" w:hAnsi="Palatino Linotype" w:cs="Palatino Linotype"/>
          <w:i/>
          <w:sz w:val="22"/>
          <w:szCs w:val="22"/>
        </w:rPr>
        <w:t xml:space="preserve"> </w:t>
      </w:r>
    </w:p>
    <w:p w14:paraId="46C5C222" w14:textId="77777777" w:rsidR="00C350F5" w:rsidRPr="00FB2210" w:rsidRDefault="00C350F5" w:rsidP="00C350F5">
      <w:pPr>
        <w:ind w:left="567" w:right="567"/>
        <w:jc w:val="both"/>
        <w:rPr>
          <w:rFonts w:ascii="Palatino Linotype" w:eastAsia="Palatino Linotype" w:hAnsi="Palatino Linotype" w:cs="Palatino Linotype"/>
          <w:i/>
          <w:sz w:val="22"/>
          <w:szCs w:val="22"/>
        </w:rPr>
      </w:pPr>
    </w:p>
    <w:p w14:paraId="2BB568F8" w14:textId="77777777" w:rsidR="00C350F5" w:rsidRPr="00FB2210" w:rsidRDefault="00C350F5" w:rsidP="00C350F5">
      <w:pPr>
        <w:ind w:left="567" w:right="567"/>
        <w:jc w:val="both"/>
        <w:rPr>
          <w:rFonts w:ascii="Palatino Linotype" w:eastAsia="Palatino Linotype" w:hAnsi="Palatino Linotype" w:cs="Palatino Linotype"/>
          <w:i/>
          <w:sz w:val="22"/>
          <w:szCs w:val="22"/>
        </w:rPr>
      </w:pPr>
      <w:r w:rsidRPr="00FB2210">
        <w:rPr>
          <w:rFonts w:ascii="Palatino Linotype" w:eastAsia="Palatino Linotype" w:hAnsi="Palatino Linotype" w:cs="Palatino Linotype"/>
          <w:i/>
          <w:sz w:val="22"/>
          <w:szCs w:val="22"/>
        </w:rPr>
        <w:t xml:space="preserve">I. Nombre y Clave Única de Registro de Población del solicitante; </w:t>
      </w:r>
    </w:p>
    <w:p w14:paraId="6988CB08" w14:textId="77777777" w:rsidR="00C350F5" w:rsidRPr="00FB2210" w:rsidRDefault="00C350F5" w:rsidP="00C350F5">
      <w:pPr>
        <w:ind w:left="567" w:right="567"/>
        <w:jc w:val="both"/>
        <w:rPr>
          <w:rFonts w:ascii="Palatino Linotype" w:eastAsia="Palatino Linotype" w:hAnsi="Palatino Linotype" w:cs="Palatino Linotype"/>
          <w:i/>
          <w:sz w:val="22"/>
          <w:szCs w:val="22"/>
        </w:rPr>
      </w:pPr>
      <w:r w:rsidRPr="00FB2210">
        <w:rPr>
          <w:rFonts w:ascii="Palatino Linotype" w:eastAsia="Palatino Linotype" w:hAnsi="Palatino Linotype" w:cs="Palatino Linotype"/>
          <w:i/>
          <w:sz w:val="22"/>
          <w:szCs w:val="22"/>
        </w:rPr>
        <w:t>II. La información sobre su inscripción o no en el registro de deudores alimentarios morosos.</w:t>
      </w:r>
    </w:p>
    <w:p w14:paraId="3FE1E30C" w14:textId="77777777" w:rsidR="00C350F5" w:rsidRPr="00FB2210" w:rsidRDefault="00C350F5" w:rsidP="00C350F5">
      <w:pPr>
        <w:ind w:left="567" w:right="567"/>
        <w:jc w:val="both"/>
        <w:rPr>
          <w:rFonts w:ascii="Palatino Linotype" w:eastAsia="Palatino Linotype" w:hAnsi="Palatino Linotype" w:cs="Palatino Linotype"/>
          <w:i/>
          <w:sz w:val="22"/>
          <w:szCs w:val="22"/>
        </w:rPr>
      </w:pPr>
    </w:p>
    <w:p w14:paraId="57D027D6" w14:textId="77777777" w:rsidR="00C350F5" w:rsidRPr="00FB2210" w:rsidRDefault="00C350F5" w:rsidP="00C350F5">
      <w:pPr>
        <w:ind w:left="567" w:right="567"/>
        <w:jc w:val="both"/>
        <w:rPr>
          <w:rFonts w:ascii="Palatino Linotype" w:eastAsia="Palatino Linotype" w:hAnsi="Palatino Linotype" w:cs="Palatino Linotype"/>
          <w:i/>
          <w:sz w:val="22"/>
          <w:szCs w:val="22"/>
        </w:rPr>
      </w:pPr>
      <w:r w:rsidRPr="00FB2210">
        <w:rPr>
          <w:rFonts w:ascii="Palatino Linotype" w:eastAsia="Palatino Linotype" w:hAnsi="Palatino Linotype" w:cs="Palatino Linotype"/>
          <w:i/>
          <w:sz w:val="22"/>
          <w:szCs w:val="22"/>
        </w:rPr>
        <w:t>De ser el caso que el solicitante se encuentre inscrito en el registro, la constancia incluirá además lo siguiente:</w:t>
      </w:r>
    </w:p>
    <w:p w14:paraId="67952CD5" w14:textId="77777777" w:rsidR="00C350F5" w:rsidRPr="00FB2210" w:rsidRDefault="00C350F5" w:rsidP="00C350F5">
      <w:pPr>
        <w:ind w:left="567" w:right="567"/>
        <w:jc w:val="both"/>
        <w:rPr>
          <w:rFonts w:ascii="Palatino Linotype" w:eastAsia="Palatino Linotype" w:hAnsi="Palatino Linotype" w:cs="Palatino Linotype"/>
          <w:i/>
          <w:sz w:val="22"/>
          <w:szCs w:val="22"/>
        </w:rPr>
      </w:pPr>
    </w:p>
    <w:p w14:paraId="60E5DD64" w14:textId="77777777" w:rsidR="00C350F5" w:rsidRPr="00FB2210" w:rsidRDefault="00C350F5" w:rsidP="00C350F5">
      <w:pPr>
        <w:ind w:left="567" w:right="567"/>
        <w:jc w:val="both"/>
        <w:rPr>
          <w:rFonts w:ascii="Palatino Linotype" w:eastAsia="Palatino Linotype" w:hAnsi="Palatino Linotype" w:cs="Palatino Linotype"/>
          <w:i/>
          <w:sz w:val="22"/>
          <w:szCs w:val="22"/>
        </w:rPr>
      </w:pPr>
      <w:r w:rsidRPr="00FB2210">
        <w:rPr>
          <w:rFonts w:ascii="Palatino Linotype" w:eastAsia="Palatino Linotype" w:hAnsi="Palatino Linotype" w:cs="Palatino Linotype"/>
          <w:i/>
          <w:sz w:val="22"/>
          <w:szCs w:val="22"/>
        </w:rPr>
        <w:t>I. Número de acreedores alimentarios;</w:t>
      </w:r>
    </w:p>
    <w:p w14:paraId="6D6B2263" w14:textId="77777777" w:rsidR="00C350F5" w:rsidRPr="00FB2210" w:rsidRDefault="00C350F5" w:rsidP="00C350F5">
      <w:pPr>
        <w:ind w:left="567" w:right="567"/>
        <w:jc w:val="both"/>
        <w:rPr>
          <w:rFonts w:ascii="Palatino Linotype" w:eastAsia="Palatino Linotype" w:hAnsi="Palatino Linotype" w:cs="Palatino Linotype"/>
          <w:i/>
          <w:sz w:val="22"/>
          <w:szCs w:val="22"/>
        </w:rPr>
      </w:pPr>
      <w:r w:rsidRPr="00FB2210">
        <w:rPr>
          <w:rFonts w:ascii="Palatino Linotype" w:eastAsia="Palatino Linotype" w:hAnsi="Palatino Linotype" w:cs="Palatino Linotype"/>
          <w:i/>
          <w:sz w:val="22"/>
          <w:szCs w:val="22"/>
        </w:rPr>
        <w:t>II. Monto de la pensión alimenticia decretada o convenida;</w:t>
      </w:r>
    </w:p>
    <w:p w14:paraId="421320BB" w14:textId="77777777" w:rsidR="00C350F5" w:rsidRPr="00FB2210" w:rsidRDefault="00C350F5" w:rsidP="00C350F5">
      <w:pPr>
        <w:ind w:left="567" w:right="567"/>
        <w:jc w:val="both"/>
        <w:rPr>
          <w:rFonts w:ascii="Palatino Linotype" w:eastAsia="Palatino Linotype" w:hAnsi="Palatino Linotype" w:cs="Palatino Linotype"/>
          <w:i/>
          <w:sz w:val="22"/>
          <w:szCs w:val="22"/>
        </w:rPr>
      </w:pPr>
      <w:r w:rsidRPr="00FB2210">
        <w:rPr>
          <w:rFonts w:ascii="Palatino Linotype" w:eastAsia="Palatino Linotype" w:hAnsi="Palatino Linotype" w:cs="Palatino Linotype"/>
          <w:i/>
          <w:sz w:val="22"/>
          <w:szCs w:val="22"/>
        </w:rPr>
        <w:t>III. Órgano jurisdiccional que ordenó el registro;</w:t>
      </w:r>
    </w:p>
    <w:p w14:paraId="72DB8E02" w14:textId="77777777" w:rsidR="00C350F5" w:rsidRPr="00FB2210" w:rsidRDefault="00C350F5" w:rsidP="00C350F5">
      <w:pPr>
        <w:ind w:left="567" w:right="567"/>
        <w:jc w:val="both"/>
        <w:rPr>
          <w:rFonts w:ascii="Palatino Linotype" w:eastAsia="Palatino Linotype" w:hAnsi="Palatino Linotype" w:cs="Palatino Linotype"/>
          <w:i/>
          <w:sz w:val="22"/>
          <w:szCs w:val="22"/>
        </w:rPr>
      </w:pPr>
      <w:r w:rsidRPr="00FB2210">
        <w:rPr>
          <w:rFonts w:ascii="Palatino Linotype" w:eastAsia="Palatino Linotype" w:hAnsi="Palatino Linotype" w:cs="Palatino Linotype"/>
          <w:i/>
          <w:sz w:val="22"/>
          <w:szCs w:val="22"/>
        </w:rPr>
        <w:t>IV. Datos del expediente jurisdiccional de la que deriva su inscripción.</w:t>
      </w:r>
    </w:p>
    <w:p w14:paraId="6BE3C807" w14:textId="77777777" w:rsidR="00C350F5" w:rsidRPr="00FB2210" w:rsidRDefault="00C350F5" w:rsidP="00C350F5">
      <w:pPr>
        <w:ind w:left="567" w:right="567"/>
        <w:jc w:val="both"/>
        <w:rPr>
          <w:rFonts w:ascii="Palatino Linotype" w:eastAsia="Palatino Linotype" w:hAnsi="Palatino Linotype" w:cs="Palatino Linotype"/>
          <w:i/>
          <w:sz w:val="22"/>
          <w:szCs w:val="22"/>
        </w:rPr>
      </w:pPr>
    </w:p>
    <w:p w14:paraId="1C7DA490" w14:textId="77777777" w:rsidR="00C350F5" w:rsidRPr="00FB2210" w:rsidRDefault="00C350F5" w:rsidP="00C350F5">
      <w:pPr>
        <w:ind w:left="567" w:right="567"/>
        <w:jc w:val="both"/>
        <w:rPr>
          <w:rFonts w:ascii="Palatino Linotype" w:eastAsia="Palatino Linotype" w:hAnsi="Palatino Linotype" w:cs="Palatino Linotype"/>
          <w:i/>
          <w:sz w:val="22"/>
          <w:szCs w:val="22"/>
        </w:rPr>
      </w:pPr>
      <w:r w:rsidRPr="00FB2210">
        <w:rPr>
          <w:rFonts w:ascii="Palatino Linotype" w:eastAsia="Palatino Linotype" w:hAnsi="Palatino Linotype" w:cs="Palatino Linotype"/>
          <w:i/>
          <w:sz w:val="22"/>
          <w:szCs w:val="22"/>
        </w:rPr>
        <w:t>El Certificado a que se refiere el presente artículo será expedido el mismo día hábil de su solicitud.</w:t>
      </w:r>
    </w:p>
    <w:p w14:paraId="1B1EF112" w14:textId="77777777" w:rsidR="00C350F5" w:rsidRPr="00FB2210" w:rsidRDefault="00C350F5" w:rsidP="00C350F5">
      <w:pPr>
        <w:ind w:left="567" w:right="567"/>
        <w:jc w:val="both"/>
        <w:rPr>
          <w:rFonts w:ascii="Palatino Linotype" w:eastAsia="Palatino Linotype" w:hAnsi="Palatino Linotype" w:cs="Palatino Linotype"/>
          <w:i/>
          <w:sz w:val="22"/>
          <w:szCs w:val="22"/>
        </w:rPr>
      </w:pPr>
      <w:r w:rsidRPr="00FB2210">
        <w:rPr>
          <w:rFonts w:ascii="Palatino Linotype" w:eastAsia="Palatino Linotype" w:hAnsi="Palatino Linotype" w:cs="Palatino Linotype"/>
          <w:i/>
          <w:sz w:val="22"/>
          <w:szCs w:val="22"/>
        </w:rPr>
        <w:t>…”</w:t>
      </w:r>
    </w:p>
    <w:p w14:paraId="0D130154" w14:textId="77777777" w:rsidR="00C350F5" w:rsidRPr="00FB2210" w:rsidRDefault="00C350F5" w:rsidP="00C350F5">
      <w:pPr>
        <w:spacing w:line="360" w:lineRule="auto"/>
        <w:jc w:val="both"/>
        <w:rPr>
          <w:rFonts w:ascii="Palatino Linotype" w:eastAsia="Palatino Linotype" w:hAnsi="Palatino Linotype" w:cs="Palatino Linotype"/>
          <w:sz w:val="22"/>
          <w:szCs w:val="22"/>
        </w:rPr>
      </w:pPr>
    </w:p>
    <w:p w14:paraId="2D26B96D" w14:textId="77777777" w:rsidR="00C350F5" w:rsidRPr="00FB2210" w:rsidRDefault="00C350F5" w:rsidP="00C350F5">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lastRenderedPageBreak/>
        <w:t xml:space="preserve">Ahora bien, respecto a aquellos servidores públicos que se encuentren o no inscritos en dicho registro, procede su entrega en versión pública, ya que al ser un requisito </w:t>
      </w:r>
      <w:r w:rsidRPr="00FB2210">
        <w:rPr>
          <w:rFonts w:ascii="Palatino Linotype" w:eastAsia="Palatino Linotype" w:hAnsi="Palatino Linotype" w:cs="Palatino Linotype"/>
          <w:b/>
          <w:i/>
          <w:sz w:val="22"/>
          <w:szCs w:val="22"/>
        </w:rPr>
        <w:t xml:space="preserve">sine qua non </w:t>
      </w:r>
      <w:r w:rsidRPr="00FB2210">
        <w:rPr>
          <w:rFonts w:ascii="Palatino Linotype" w:eastAsia="Palatino Linotype" w:hAnsi="Palatino Linotype" w:cs="Palatino Linotype"/>
          <w:sz w:val="22"/>
          <w:szCs w:val="22"/>
        </w:rPr>
        <w:t xml:space="preserve">para ingresar al servicio público, se convierte en información que da certeza a la ciudadanía de que el Servidor Público que ostenta un cargo de Titular cumplió con los requisitos señalados en la Ley del Trabajo de los Servidores Públicos del Estado y Municipios, tan es así, que se trae a colación lo señalado en la nota periodística </w:t>
      </w:r>
      <w:hyperlink r:id="rId18">
        <w:r w:rsidRPr="00FB2210">
          <w:rPr>
            <w:rFonts w:ascii="Palatino Linotype" w:eastAsia="Palatino Linotype" w:hAnsi="Palatino Linotype" w:cs="Palatino Linotype"/>
            <w:sz w:val="22"/>
            <w:szCs w:val="22"/>
          </w:rPr>
          <w:t>https://www.unionedomex.mx/2023/03/24/busqueda-de-deudores-alimentarios-morosos-estado-de-mexico-2023/</w:t>
        </w:r>
      </w:hyperlink>
      <w:r w:rsidRPr="00FB2210">
        <w:rPr>
          <w:rFonts w:ascii="Palatino Linotype" w:eastAsia="Palatino Linotype" w:hAnsi="Palatino Linotype" w:cs="Palatino Linotype"/>
          <w:sz w:val="22"/>
          <w:szCs w:val="22"/>
        </w:rPr>
        <w:t>, que a manera de referencia, se inserta:</w:t>
      </w:r>
    </w:p>
    <w:p w14:paraId="41A45022" w14:textId="77777777" w:rsidR="00C350F5" w:rsidRPr="00FB2210" w:rsidRDefault="00C350F5" w:rsidP="00C350F5">
      <w:pPr>
        <w:spacing w:line="360" w:lineRule="auto"/>
        <w:jc w:val="both"/>
        <w:rPr>
          <w:rFonts w:ascii="Palatino Linotype" w:eastAsia="Palatino Linotype" w:hAnsi="Palatino Linotype" w:cs="Palatino Linotype"/>
          <w:sz w:val="22"/>
          <w:szCs w:val="22"/>
        </w:rPr>
      </w:pPr>
    </w:p>
    <w:p w14:paraId="57A2F168" w14:textId="77777777" w:rsidR="00C350F5" w:rsidRPr="00FB2210" w:rsidRDefault="00C350F5" w:rsidP="00C350F5">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noProof/>
          <w:sz w:val="22"/>
          <w:szCs w:val="22"/>
        </w:rPr>
        <w:drawing>
          <wp:inline distT="0" distB="0" distL="0" distR="0" wp14:anchorId="3FA2A520" wp14:editId="5DA58C1F">
            <wp:extent cx="5707106" cy="3426311"/>
            <wp:effectExtent l="3175" t="3175" r="3175" b="3175"/>
            <wp:docPr id="214310824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9"/>
                    <a:srcRect t="19894"/>
                    <a:stretch>
                      <a:fillRect/>
                    </a:stretch>
                  </pic:blipFill>
                  <pic:spPr>
                    <a:xfrm>
                      <a:off x="0" y="0"/>
                      <a:ext cx="5707106" cy="3426311"/>
                    </a:xfrm>
                    <a:prstGeom prst="rect">
                      <a:avLst/>
                    </a:prstGeom>
                    <a:ln w="3175">
                      <a:solidFill>
                        <a:srgbClr val="000000"/>
                      </a:solidFill>
                      <a:prstDash val="solid"/>
                    </a:ln>
                  </pic:spPr>
                </pic:pic>
              </a:graphicData>
            </a:graphic>
          </wp:inline>
        </w:drawing>
      </w:r>
    </w:p>
    <w:p w14:paraId="21140072" w14:textId="77777777" w:rsidR="00C350F5" w:rsidRPr="00FB2210" w:rsidRDefault="00C350F5" w:rsidP="00C350F5">
      <w:pPr>
        <w:spacing w:line="360" w:lineRule="auto"/>
        <w:jc w:val="both"/>
        <w:rPr>
          <w:rFonts w:ascii="Palatino Linotype" w:eastAsia="Palatino Linotype" w:hAnsi="Palatino Linotype" w:cs="Palatino Linotype"/>
          <w:sz w:val="22"/>
          <w:szCs w:val="22"/>
        </w:rPr>
      </w:pPr>
    </w:p>
    <w:p w14:paraId="1761CAD7" w14:textId="77777777" w:rsidR="00C350F5" w:rsidRPr="00FB2210" w:rsidRDefault="00C350F5" w:rsidP="00C350F5">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 xml:space="preserve">Derivado de lo anterior, cualquier ciudadano que desee obtener dicha información, podrá ingresar a la Ventanilla Electrónica Única, en la que accederá con su CUTS y contraseña, </w:t>
      </w:r>
      <w:r w:rsidRPr="00FB2210">
        <w:rPr>
          <w:rFonts w:ascii="Palatino Linotype" w:eastAsia="Palatino Linotype" w:hAnsi="Palatino Linotype" w:cs="Palatino Linotype"/>
          <w:sz w:val="22"/>
          <w:szCs w:val="22"/>
        </w:rPr>
        <w:lastRenderedPageBreak/>
        <w:t xml:space="preserve">capturando los datos como son CURP, nombre, primer y segundo apellido, y se comenzará la búsqueda de lo solicitado, en el que arrojará si se encuentra en calidad de deudor o no. </w:t>
      </w:r>
    </w:p>
    <w:p w14:paraId="1DAF6124" w14:textId="77777777" w:rsidR="00C350F5" w:rsidRPr="00FB2210" w:rsidRDefault="00C350F5" w:rsidP="00C350F5">
      <w:pPr>
        <w:spacing w:line="360" w:lineRule="auto"/>
        <w:jc w:val="both"/>
        <w:rPr>
          <w:rFonts w:ascii="Palatino Linotype" w:eastAsia="Palatino Linotype" w:hAnsi="Palatino Linotype" w:cs="Palatino Linotype"/>
          <w:sz w:val="22"/>
          <w:szCs w:val="22"/>
        </w:rPr>
      </w:pPr>
    </w:p>
    <w:p w14:paraId="6C2E5D0B" w14:textId="77777777" w:rsidR="00C350F5" w:rsidRPr="00FB2210" w:rsidRDefault="00C350F5" w:rsidP="00C350F5">
      <w:pPr>
        <w:spacing w:line="360" w:lineRule="auto"/>
        <w:jc w:val="both"/>
        <w:rPr>
          <w:rFonts w:ascii="Palatino Linotype" w:eastAsia="Palatino Linotype" w:hAnsi="Palatino Linotype" w:cs="Palatino Linotype"/>
          <w:b/>
          <w:sz w:val="22"/>
          <w:szCs w:val="22"/>
        </w:rPr>
      </w:pPr>
      <w:r w:rsidRPr="00FB2210">
        <w:rPr>
          <w:rFonts w:ascii="Palatino Linotype" w:eastAsia="Palatino Linotype" w:hAnsi="Palatino Linotype" w:cs="Palatino Linotype"/>
          <w:sz w:val="22"/>
          <w:szCs w:val="22"/>
        </w:rPr>
        <w:t>Ahora, no pasa desapercibido, que el Certificado de No Deudor Alimentario pudiera contener información confidencial, como lo es de manera enunciativa más no limitativa el CURP; por lo tanto, procede su entrega en versión pública.</w:t>
      </w:r>
    </w:p>
    <w:p w14:paraId="49B46D53" w14:textId="77777777" w:rsidR="00C350F5" w:rsidRPr="00FB2210" w:rsidRDefault="00C350F5" w:rsidP="00C350F5">
      <w:pPr>
        <w:spacing w:line="360" w:lineRule="auto"/>
        <w:jc w:val="both"/>
        <w:rPr>
          <w:rFonts w:ascii="Palatino Linotype" w:eastAsia="Palatino Linotype" w:hAnsi="Palatino Linotype" w:cs="Palatino Linotype"/>
          <w:b/>
          <w:sz w:val="22"/>
          <w:szCs w:val="22"/>
        </w:rPr>
      </w:pPr>
    </w:p>
    <w:p w14:paraId="29D2EC95" w14:textId="77777777" w:rsidR="00C350F5" w:rsidRPr="00FB2210" w:rsidRDefault="00C350F5" w:rsidP="00C350F5">
      <w:pPr>
        <w:numPr>
          <w:ilvl w:val="0"/>
          <w:numId w:val="42"/>
        </w:numPr>
        <w:pBdr>
          <w:top w:val="nil"/>
          <w:left w:val="nil"/>
          <w:bottom w:val="nil"/>
          <w:right w:val="nil"/>
          <w:between w:val="nil"/>
        </w:pBdr>
        <w:spacing w:after="160" w:line="360" w:lineRule="auto"/>
        <w:jc w:val="both"/>
        <w:rPr>
          <w:rFonts w:ascii="Palatino Linotype" w:eastAsia="Palatino Linotype" w:hAnsi="Palatino Linotype" w:cs="Palatino Linotype"/>
          <w:b/>
          <w:sz w:val="22"/>
          <w:szCs w:val="22"/>
          <w:u w:val="single"/>
        </w:rPr>
      </w:pPr>
      <w:r w:rsidRPr="00FB2210">
        <w:rPr>
          <w:rFonts w:ascii="Palatino Linotype" w:eastAsia="Palatino Linotype" w:hAnsi="Palatino Linotype" w:cs="Palatino Linotype"/>
          <w:b/>
          <w:sz w:val="22"/>
          <w:szCs w:val="22"/>
          <w:u w:val="single"/>
        </w:rPr>
        <w:t>Nombramiento, contrato o formato único de movimientos de personal:</w:t>
      </w:r>
    </w:p>
    <w:p w14:paraId="1BCAEB65" w14:textId="77777777" w:rsidR="00C350F5" w:rsidRPr="00FB2210" w:rsidRDefault="00C350F5" w:rsidP="00C350F5">
      <w:pPr>
        <w:spacing w:line="360" w:lineRule="auto"/>
        <w:jc w:val="both"/>
        <w:rPr>
          <w:rFonts w:ascii="Palatino Linotype" w:eastAsia="Palatino Linotype" w:hAnsi="Palatino Linotype" w:cs="Palatino Linotype"/>
          <w:sz w:val="20"/>
          <w:szCs w:val="20"/>
        </w:rPr>
      </w:pPr>
    </w:p>
    <w:p w14:paraId="52B53E4F" w14:textId="77777777" w:rsidR="00C350F5" w:rsidRPr="00FB2210" w:rsidRDefault="00C350F5" w:rsidP="00C350F5">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 xml:space="preserve">Conforme los artículos 48 fracción I y 49 de la Ley del Trabajo de los Servidores Públicos del Estado de México y Municipios, se indica que las Instituciones Públicas entre ellas la Secretaría de Movilidad, para acreditar su relación laboral con sus Servidores Públicos, se establecerá mediante </w:t>
      </w:r>
      <w:r w:rsidRPr="00FB2210">
        <w:rPr>
          <w:rFonts w:ascii="Palatino Linotype" w:eastAsia="Palatino Linotype" w:hAnsi="Palatino Linotype" w:cs="Palatino Linotype"/>
          <w:b/>
          <w:sz w:val="22"/>
          <w:szCs w:val="22"/>
        </w:rPr>
        <w:t>nombramiento, formato único de movimiento de personal, contrato</w:t>
      </w:r>
      <w:r w:rsidRPr="00FB2210">
        <w:rPr>
          <w:rFonts w:ascii="Palatino Linotype" w:eastAsia="Palatino Linotype" w:hAnsi="Palatino Linotype" w:cs="Palatino Linotype"/>
          <w:sz w:val="22"/>
          <w:szCs w:val="22"/>
        </w:rPr>
        <w:t xml:space="preserve"> o por cualquier otro acto que tenga como consecuencia la prestación personal subordinada del servicio y la percepción de un sueldo.</w:t>
      </w:r>
    </w:p>
    <w:p w14:paraId="0E243485" w14:textId="77777777" w:rsidR="00C350F5" w:rsidRPr="00FB2210" w:rsidRDefault="00C350F5" w:rsidP="00C350F5">
      <w:pPr>
        <w:spacing w:line="360" w:lineRule="auto"/>
        <w:jc w:val="both"/>
        <w:rPr>
          <w:rFonts w:ascii="Palatino Linotype" w:eastAsia="Palatino Linotype" w:hAnsi="Palatino Linotype" w:cs="Palatino Linotype"/>
          <w:sz w:val="22"/>
          <w:szCs w:val="22"/>
        </w:rPr>
      </w:pPr>
    </w:p>
    <w:p w14:paraId="1DFF814D" w14:textId="77777777" w:rsidR="00C350F5" w:rsidRPr="00FB2210" w:rsidRDefault="00C350F5" w:rsidP="00C350F5">
      <w:pPr>
        <w:tabs>
          <w:tab w:val="left" w:pos="4962"/>
        </w:tabs>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A mayor abundamiento, con relación al Formato Único de Personal, se indica que el servidor público al iniciar la prestación de los servicios se le confiere un formato único de personal (de alta), el cual contiene, entre otra información, el cargo para el que es designado, la fecha de inicio de sus servicios y el lugar de adscripción; asimismo, dicho formato se emite con relación a las bajas en el servicio público, como en cambios de adscripción.</w:t>
      </w:r>
    </w:p>
    <w:p w14:paraId="6E10162D" w14:textId="77777777" w:rsidR="00C350F5" w:rsidRPr="00FB2210" w:rsidRDefault="00C350F5" w:rsidP="00C350F5">
      <w:pPr>
        <w:tabs>
          <w:tab w:val="left" w:pos="4962"/>
        </w:tabs>
        <w:spacing w:line="360" w:lineRule="auto"/>
        <w:jc w:val="both"/>
        <w:rPr>
          <w:rFonts w:ascii="Palatino Linotype" w:eastAsia="Palatino Linotype" w:hAnsi="Palatino Linotype" w:cs="Palatino Linotype"/>
          <w:sz w:val="22"/>
          <w:szCs w:val="22"/>
        </w:rPr>
      </w:pPr>
    </w:p>
    <w:p w14:paraId="7A2FA6D1" w14:textId="77777777" w:rsidR="00C350F5" w:rsidRPr="00FB2210" w:rsidRDefault="00C350F5" w:rsidP="00C350F5">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 xml:space="preserve">Por tanto, para colmar el requisito de mérito; procede la entrega </w:t>
      </w:r>
      <w:r w:rsidRPr="00FB2210">
        <w:rPr>
          <w:rFonts w:ascii="Palatino Linotype" w:eastAsia="Palatino Linotype" w:hAnsi="Palatino Linotype" w:cs="Palatino Linotype"/>
          <w:b/>
          <w:sz w:val="22"/>
          <w:szCs w:val="22"/>
        </w:rPr>
        <w:t>del nombramiento, formato único de movimientos de personal o documento análogo, en versión pública.</w:t>
      </w:r>
    </w:p>
    <w:p w14:paraId="111FA47A" w14:textId="77777777" w:rsidR="00C350F5" w:rsidRPr="00FB2210" w:rsidRDefault="00C350F5" w:rsidP="00C350F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05F59C3D" w14:textId="77777777" w:rsidR="00C350F5" w:rsidRPr="00FB2210" w:rsidRDefault="00C350F5" w:rsidP="00C350F5">
      <w:pPr>
        <w:numPr>
          <w:ilvl w:val="0"/>
          <w:numId w:val="41"/>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FB2210">
        <w:rPr>
          <w:rFonts w:ascii="Palatino Linotype" w:eastAsia="Palatino Linotype" w:hAnsi="Palatino Linotype" w:cs="Palatino Linotype"/>
          <w:b/>
          <w:sz w:val="22"/>
          <w:szCs w:val="22"/>
        </w:rPr>
        <w:lastRenderedPageBreak/>
        <w:t>Cumplir con los requisitos que se establezcan para los diferentes puestos y acreditar por medio de los exámenes correspondientes los conocimientos y aptitudes necesarios para el desempeño del puesto.</w:t>
      </w:r>
    </w:p>
    <w:p w14:paraId="3A778150" w14:textId="77777777" w:rsidR="00C350F5" w:rsidRPr="00FB2210" w:rsidRDefault="00C350F5" w:rsidP="00C350F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382B0448" w14:textId="3CD06E50" w:rsidR="0071071D" w:rsidRPr="00FB2210" w:rsidRDefault="00202EF9" w:rsidP="0071071D">
      <w:pPr>
        <w:pBdr>
          <w:top w:val="nil"/>
          <w:left w:val="nil"/>
          <w:bottom w:val="nil"/>
          <w:right w:val="nil"/>
          <w:between w:val="nil"/>
        </w:pBdr>
        <w:spacing w:line="360" w:lineRule="auto"/>
        <w:ind w:right="-150"/>
        <w:jc w:val="both"/>
        <w:rPr>
          <w:rFonts w:ascii="Palatino Linotype" w:hAnsi="Palatino Linotype"/>
          <w:sz w:val="22"/>
          <w:szCs w:val="22"/>
        </w:rPr>
      </w:pPr>
      <w:r w:rsidRPr="00FB2210">
        <w:rPr>
          <w:rFonts w:ascii="Palatino Linotype" w:eastAsia="Palatino Linotype" w:hAnsi="Palatino Linotype" w:cs="Palatino Linotype"/>
          <w:sz w:val="22"/>
          <w:szCs w:val="22"/>
        </w:rPr>
        <w:t>D</w:t>
      </w:r>
      <w:r w:rsidR="00C350F5" w:rsidRPr="00FB2210">
        <w:rPr>
          <w:rFonts w:ascii="Palatino Linotype" w:eastAsia="Palatino Linotype" w:hAnsi="Palatino Linotype" w:cs="Palatino Linotype"/>
          <w:sz w:val="22"/>
          <w:szCs w:val="22"/>
        </w:rPr>
        <w:t xml:space="preserve">el análisis al </w:t>
      </w:r>
      <w:proofErr w:type="spellStart"/>
      <w:r w:rsidR="00C350F5" w:rsidRPr="00FB2210">
        <w:rPr>
          <w:rFonts w:ascii="Palatino Linotype" w:eastAsia="Palatino Linotype" w:hAnsi="Palatino Linotype" w:cs="Palatino Linotype"/>
          <w:sz w:val="22"/>
          <w:szCs w:val="22"/>
        </w:rPr>
        <w:t>Ipomex</w:t>
      </w:r>
      <w:proofErr w:type="spellEnd"/>
      <w:r w:rsidR="00C350F5" w:rsidRPr="00FB2210">
        <w:rPr>
          <w:rFonts w:ascii="Palatino Linotype" w:eastAsia="Palatino Linotype" w:hAnsi="Palatino Linotype" w:cs="Palatino Linotype"/>
          <w:sz w:val="22"/>
          <w:szCs w:val="22"/>
        </w:rPr>
        <w:t xml:space="preserve"> del </w:t>
      </w:r>
      <w:r w:rsidR="00C350F5" w:rsidRPr="00FB2210">
        <w:rPr>
          <w:rFonts w:ascii="Palatino Linotype" w:eastAsia="Palatino Linotype" w:hAnsi="Palatino Linotype" w:cs="Palatino Linotype"/>
          <w:b/>
          <w:sz w:val="22"/>
          <w:szCs w:val="22"/>
        </w:rPr>
        <w:t xml:space="preserve">Sujeto Obligado, </w:t>
      </w:r>
      <w:r w:rsidRPr="00FB2210">
        <w:rPr>
          <w:rFonts w:ascii="Palatino Linotype" w:eastAsia="Palatino Linotype" w:hAnsi="Palatino Linotype" w:cs="Palatino Linotype"/>
          <w:b/>
          <w:sz w:val="22"/>
          <w:szCs w:val="22"/>
        </w:rPr>
        <w:t xml:space="preserve">NO </w:t>
      </w:r>
      <w:r w:rsidR="00C350F5" w:rsidRPr="00FB2210">
        <w:rPr>
          <w:rFonts w:ascii="Palatino Linotype" w:eastAsia="Palatino Linotype" w:hAnsi="Palatino Linotype" w:cs="Palatino Linotype"/>
          <w:sz w:val="22"/>
          <w:szCs w:val="22"/>
        </w:rPr>
        <w:t>se localizó un perfil de puestos para los servidores públicos</w:t>
      </w:r>
      <w:r w:rsidR="0071071D" w:rsidRPr="00FB2210">
        <w:rPr>
          <w:rFonts w:ascii="Palatino Linotype" w:hAnsi="Palatino Linotype"/>
          <w:sz w:val="22"/>
          <w:szCs w:val="22"/>
        </w:rPr>
        <w:t xml:space="preserve">; sin </w:t>
      </w:r>
      <w:proofErr w:type="gramStart"/>
      <w:r w:rsidR="0071071D" w:rsidRPr="00FB2210">
        <w:rPr>
          <w:rFonts w:ascii="Palatino Linotype" w:hAnsi="Palatino Linotype"/>
          <w:sz w:val="22"/>
          <w:szCs w:val="22"/>
        </w:rPr>
        <w:t>embargo</w:t>
      </w:r>
      <w:proofErr w:type="gramEnd"/>
      <w:r w:rsidR="0071071D" w:rsidRPr="00FB2210">
        <w:rPr>
          <w:rFonts w:ascii="Palatino Linotype" w:hAnsi="Palatino Linotype"/>
          <w:sz w:val="22"/>
          <w:szCs w:val="22"/>
        </w:rPr>
        <w:t xml:space="preserve"> ello no impide que de manera interna el ente público establezca un perfil con el que deben cumplir los servidores públicos del área de salud, así como la aplicación de exámenes para ostentar el cargo.</w:t>
      </w:r>
    </w:p>
    <w:p w14:paraId="4C762627" w14:textId="77777777" w:rsidR="0071071D" w:rsidRPr="00FB2210" w:rsidRDefault="0071071D" w:rsidP="0071071D">
      <w:pPr>
        <w:pBdr>
          <w:top w:val="nil"/>
          <w:left w:val="nil"/>
          <w:bottom w:val="nil"/>
          <w:right w:val="nil"/>
          <w:between w:val="nil"/>
        </w:pBdr>
        <w:spacing w:line="360" w:lineRule="auto"/>
        <w:ind w:right="-150"/>
        <w:jc w:val="both"/>
        <w:rPr>
          <w:rFonts w:ascii="Palatino Linotype" w:hAnsi="Palatino Linotype"/>
          <w:sz w:val="22"/>
          <w:szCs w:val="22"/>
        </w:rPr>
      </w:pPr>
    </w:p>
    <w:p w14:paraId="513D1087" w14:textId="10557FB5" w:rsidR="0071071D" w:rsidRPr="00FB2210" w:rsidRDefault="0071071D" w:rsidP="0071071D">
      <w:pPr>
        <w:pBdr>
          <w:top w:val="nil"/>
          <w:left w:val="nil"/>
          <w:bottom w:val="nil"/>
          <w:right w:val="nil"/>
          <w:between w:val="nil"/>
        </w:pBdr>
        <w:spacing w:line="360" w:lineRule="auto"/>
        <w:ind w:right="-150"/>
        <w:jc w:val="both"/>
        <w:rPr>
          <w:rFonts w:ascii="Palatino Linotype" w:hAnsi="Palatino Linotype"/>
          <w:sz w:val="22"/>
          <w:szCs w:val="22"/>
        </w:rPr>
      </w:pPr>
      <w:r w:rsidRPr="00FB2210">
        <w:rPr>
          <w:rFonts w:ascii="Palatino Linotype" w:hAnsi="Palatino Linotype"/>
          <w:sz w:val="22"/>
          <w:szCs w:val="22"/>
        </w:rPr>
        <w:t>Por tanto, de ser el caso, se</w:t>
      </w:r>
      <w:r w:rsidR="00D43AD0" w:rsidRPr="00FB2210">
        <w:rPr>
          <w:rFonts w:ascii="Palatino Linotype" w:hAnsi="Palatino Linotype"/>
          <w:sz w:val="22"/>
          <w:szCs w:val="22"/>
        </w:rPr>
        <w:t xml:space="preserve"> </w:t>
      </w:r>
      <w:r w:rsidRPr="00FB2210">
        <w:rPr>
          <w:rFonts w:ascii="Palatino Linotype" w:hAnsi="Palatino Linotype"/>
          <w:sz w:val="22"/>
          <w:szCs w:val="22"/>
        </w:rPr>
        <w:t>deberá remitir la documentación que dé cuenta del cumplimiento de los requisitos que se establezcan para los cargos que ostenta el personal de salud adscrito al Sujeto Obligado, así como el resultado global como aprobado de los exámenes aplicados.</w:t>
      </w:r>
    </w:p>
    <w:p w14:paraId="7A0FB649" w14:textId="77777777" w:rsidR="0071071D" w:rsidRPr="00FB2210" w:rsidRDefault="0071071D" w:rsidP="0071071D">
      <w:pPr>
        <w:pBdr>
          <w:top w:val="nil"/>
          <w:left w:val="nil"/>
          <w:bottom w:val="nil"/>
          <w:right w:val="nil"/>
          <w:between w:val="nil"/>
        </w:pBdr>
        <w:spacing w:line="360" w:lineRule="auto"/>
        <w:ind w:right="-150"/>
        <w:jc w:val="both"/>
        <w:rPr>
          <w:rFonts w:ascii="Palatino Linotype" w:hAnsi="Palatino Linotype"/>
          <w:sz w:val="22"/>
          <w:szCs w:val="22"/>
        </w:rPr>
      </w:pPr>
    </w:p>
    <w:p w14:paraId="47D10CA0" w14:textId="5C2B3ECF" w:rsidR="0071071D" w:rsidRPr="00FB2210" w:rsidRDefault="00D43AD0" w:rsidP="0071071D">
      <w:pPr>
        <w:pBdr>
          <w:top w:val="nil"/>
          <w:left w:val="nil"/>
          <w:bottom w:val="nil"/>
          <w:right w:val="nil"/>
          <w:between w:val="nil"/>
        </w:pBdr>
        <w:spacing w:line="360" w:lineRule="auto"/>
        <w:ind w:right="-150"/>
        <w:jc w:val="both"/>
        <w:rPr>
          <w:rFonts w:ascii="Palatino Linotype" w:hAnsi="Palatino Linotype"/>
          <w:sz w:val="22"/>
          <w:szCs w:val="22"/>
        </w:rPr>
      </w:pPr>
      <w:r w:rsidRPr="00FB2210">
        <w:rPr>
          <w:rFonts w:ascii="Palatino Linotype" w:hAnsi="Palatino Linotype"/>
          <w:sz w:val="22"/>
          <w:szCs w:val="22"/>
        </w:rPr>
        <w:t xml:space="preserve">Sin embargo, en el caso de no contar con un perfil con el que deban cumplir los servidores públicos del área de salud, así como de no llevarse a cabo la aplicación de exámenes para ostentar el cargo de dichos servidores públicos, bastará con que así se haga del conocimiento de la parte </w:t>
      </w:r>
      <w:r w:rsidRPr="00FB2210">
        <w:rPr>
          <w:rFonts w:ascii="Palatino Linotype" w:hAnsi="Palatino Linotype"/>
          <w:b/>
          <w:sz w:val="22"/>
          <w:szCs w:val="22"/>
        </w:rPr>
        <w:t>Recurrente</w:t>
      </w:r>
      <w:r w:rsidRPr="00FB2210">
        <w:rPr>
          <w:rFonts w:ascii="Palatino Linotype" w:hAnsi="Palatino Linotype"/>
          <w:sz w:val="22"/>
          <w:szCs w:val="22"/>
        </w:rPr>
        <w:t xml:space="preserve"> en términos del segundo párrafo del artículo 19 de la Ley de Transparencia Local.</w:t>
      </w:r>
    </w:p>
    <w:p w14:paraId="52EEF911" w14:textId="77777777" w:rsidR="0071071D" w:rsidRPr="00FB2210" w:rsidRDefault="0071071D" w:rsidP="0071071D">
      <w:pPr>
        <w:pBdr>
          <w:top w:val="nil"/>
          <w:left w:val="nil"/>
          <w:bottom w:val="nil"/>
          <w:right w:val="nil"/>
          <w:between w:val="nil"/>
        </w:pBdr>
        <w:spacing w:line="360" w:lineRule="auto"/>
        <w:ind w:right="-150"/>
        <w:jc w:val="both"/>
        <w:rPr>
          <w:rFonts w:ascii="Palatino Linotype" w:hAnsi="Palatino Linotype"/>
          <w:sz w:val="22"/>
          <w:szCs w:val="22"/>
        </w:rPr>
      </w:pPr>
    </w:p>
    <w:p w14:paraId="021570E2" w14:textId="4AD4FFF1" w:rsidR="00D43AD0" w:rsidRPr="00FB2210" w:rsidRDefault="00D43AD0" w:rsidP="00C350F5">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 xml:space="preserve">Ahora, en el caso es de recordar que en respuesta la </w:t>
      </w:r>
      <w:proofErr w:type="gramStart"/>
      <w:r w:rsidRPr="00FB2210">
        <w:rPr>
          <w:rFonts w:ascii="Palatino Linotype" w:eastAsia="Palatino Linotype" w:hAnsi="Palatino Linotype" w:cs="Palatino Linotype"/>
          <w:sz w:val="22"/>
          <w:szCs w:val="22"/>
        </w:rPr>
        <w:t>Jefa</w:t>
      </w:r>
      <w:proofErr w:type="gramEnd"/>
      <w:r w:rsidRPr="00FB2210">
        <w:rPr>
          <w:rFonts w:ascii="Palatino Linotype" w:eastAsia="Palatino Linotype" w:hAnsi="Palatino Linotype" w:cs="Palatino Linotype"/>
          <w:sz w:val="22"/>
          <w:szCs w:val="22"/>
        </w:rPr>
        <w:t xml:space="preserve"> de Recursos Humanos con relación a los expedientes laborales de todo el personal de salud que labora en el Organismo refirió que se haría entrega de dicha información en sus oficinas centrales una vez cubierto el costo de esa información, en términos del artículo 17 de la Ley de Transparencia Local.</w:t>
      </w:r>
    </w:p>
    <w:p w14:paraId="686BAF72" w14:textId="77777777" w:rsidR="00D43AD0" w:rsidRPr="00FB2210" w:rsidRDefault="00D43AD0" w:rsidP="00C350F5">
      <w:pPr>
        <w:spacing w:line="360" w:lineRule="auto"/>
        <w:jc w:val="both"/>
        <w:rPr>
          <w:rFonts w:ascii="Palatino Linotype" w:eastAsia="Palatino Linotype" w:hAnsi="Palatino Linotype" w:cs="Palatino Linotype"/>
          <w:sz w:val="22"/>
          <w:szCs w:val="22"/>
        </w:rPr>
      </w:pPr>
    </w:p>
    <w:p w14:paraId="0B982DE0" w14:textId="5F55A72F" w:rsidR="00D43AD0" w:rsidRPr="00FB2210" w:rsidRDefault="00D43AD0" w:rsidP="00CB0923">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lastRenderedPageBreak/>
        <w:t xml:space="preserve">De esta manera, se advierte que el </w:t>
      </w:r>
      <w:r w:rsidRPr="00FB2210">
        <w:rPr>
          <w:rFonts w:ascii="Palatino Linotype" w:eastAsia="Palatino Linotype" w:hAnsi="Palatino Linotype" w:cs="Palatino Linotype"/>
          <w:b/>
          <w:sz w:val="22"/>
          <w:szCs w:val="22"/>
        </w:rPr>
        <w:t>Sujeto Obligado</w:t>
      </w:r>
      <w:r w:rsidRPr="00FB2210">
        <w:rPr>
          <w:rFonts w:ascii="Palatino Linotype" w:eastAsia="Palatino Linotype" w:hAnsi="Palatino Linotype" w:cs="Palatino Linotype"/>
          <w:sz w:val="22"/>
          <w:szCs w:val="22"/>
        </w:rPr>
        <w:t xml:space="preserve"> en ningún momento alego o manifestó alguna imposibilidad para entregar la información requerida a través de la modalidad solicitada derivado de la capacidad técnica, administrativa y/o humana del área competente, o bien la capacidad técnica del sistema SAIMEX, sino que justificó la negativa </w:t>
      </w:r>
      <w:r w:rsidR="004A2038" w:rsidRPr="00FB2210">
        <w:rPr>
          <w:rFonts w:ascii="Palatino Linotype" w:eastAsia="Palatino Linotype" w:hAnsi="Palatino Linotype" w:cs="Palatino Linotype"/>
          <w:sz w:val="22"/>
          <w:szCs w:val="22"/>
        </w:rPr>
        <w:t>a</w:t>
      </w:r>
      <w:r w:rsidRPr="00FB2210">
        <w:rPr>
          <w:rFonts w:ascii="Palatino Linotype" w:eastAsia="Palatino Linotype" w:hAnsi="Palatino Linotype" w:cs="Palatino Linotype"/>
          <w:sz w:val="22"/>
          <w:szCs w:val="22"/>
        </w:rPr>
        <w:t xml:space="preserve"> la entrega de lo requerido, ya que a su consideración se debe realizar</w:t>
      </w:r>
      <w:r w:rsidR="004A2038" w:rsidRPr="00FB2210">
        <w:rPr>
          <w:rFonts w:ascii="Palatino Linotype" w:eastAsia="Palatino Linotype" w:hAnsi="Palatino Linotype" w:cs="Palatino Linotype"/>
          <w:sz w:val="22"/>
          <w:szCs w:val="22"/>
        </w:rPr>
        <w:t xml:space="preserve"> el pago de derechos, citando el contenido del artículo 17 de la Ley de Transparencia Local, que se refiere al cobro de los gastos por reproducción. </w:t>
      </w:r>
    </w:p>
    <w:p w14:paraId="68249E73" w14:textId="77777777" w:rsidR="00D43AD0" w:rsidRPr="00FB2210" w:rsidRDefault="00D43AD0" w:rsidP="00CB0923">
      <w:pPr>
        <w:spacing w:line="360" w:lineRule="auto"/>
        <w:jc w:val="both"/>
        <w:rPr>
          <w:rFonts w:ascii="Palatino Linotype" w:eastAsia="Palatino Linotype" w:hAnsi="Palatino Linotype" w:cs="Palatino Linotype"/>
          <w:sz w:val="22"/>
          <w:szCs w:val="22"/>
        </w:rPr>
      </w:pPr>
    </w:p>
    <w:p w14:paraId="702E3D58" w14:textId="73BC4613" w:rsidR="00CB0923" w:rsidRPr="00FB2210" w:rsidRDefault="00CB0923" w:rsidP="00CB0923">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Precisado lo anterior, resulta indispensable consultar el formato de solicitud de acceso a la información pública para determinar la modalidad a través de la cual se eligió la entrega de la información por parte de la persona solicitante, por lo que en el expediente electrónico se halló lo siguiente:</w:t>
      </w:r>
    </w:p>
    <w:p w14:paraId="38F44EE8" w14:textId="3CDDC2D6" w:rsidR="00CB0923" w:rsidRPr="00FB2210" w:rsidRDefault="00CB0923" w:rsidP="00CB092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B2210">
        <w:rPr>
          <w:rFonts w:ascii="Palatino Linotype" w:hAnsi="Palatino Linotype"/>
          <w:noProof/>
          <w:sz w:val="22"/>
          <w:szCs w:val="22"/>
        </w:rPr>
        <w:drawing>
          <wp:inline distT="0" distB="0" distL="0" distR="0" wp14:anchorId="50140A6A" wp14:editId="011279F8">
            <wp:extent cx="5612130" cy="1847215"/>
            <wp:effectExtent l="19050" t="19050" r="26670" b="196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612130" cy="1847215"/>
                    </a:xfrm>
                    <a:prstGeom prst="rect">
                      <a:avLst/>
                    </a:prstGeom>
                    <a:ln>
                      <a:solidFill>
                        <a:schemeClr val="accent1"/>
                      </a:solidFill>
                    </a:ln>
                  </pic:spPr>
                </pic:pic>
              </a:graphicData>
            </a:graphic>
          </wp:inline>
        </w:drawing>
      </w:r>
    </w:p>
    <w:p w14:paraId="0F83F087" w14:textId="77777777" w:rsidR="00CB0923" w:rsidRPr="00FB2210" w:rsidRDefault="00CB0923" w:rsidP="00CB0923">
      <w:pPr>
        <w:spacing w:line="360" w:lineRule="auto"/>
        <w:jc w:val="both"/>
        <w:rPr>
          <w:rFonts w:ascii="Palatino Linotype" w:hAnsi="Palatino Linotype"/>
          <w:sz w:val="22"/>
          <w:szCs w:val="22"/>
        </w:rPr>
      </w:pPr>
      <w:r w:rsidRPr="00FB2210">
        <w:rPr>
          <w:rFonts w:ascii="Palatino Linotype" w:eastAsia="Palatino Linotype" w:hAnsi="Palatino Linotype" w:cs="Palatino Linotype"/>
          <w:sz w:val="22"/>
          <w:szCs w:val="22"/>
        </w:rPr>
        <w:t xml:space="preserve">Como se puede observar de la imagen inserta, la persona solicitante requirió la entrega del soporte documental </w:t>
      </w:r>
      <w:r w:rsidRPr="00FB2210">
        <w:rPr>
          <w:rFonts w:ascii="Palatino Linotype" w:hAnsi="Palatino Linotype"/>
          <w:sz w:val="22"/>
          <w:szCs w:val="22"/>
        </w:rPr>
        <w:t xml:space="preserve">información a través del sistema SAIMEX, </w:t>
      </w:r>
      <w:r w:rsidRPr="00FB2210">
        <w:rPr>
          <w:rFonts w:ascii="Palatino Linotype" w:eastAsia="Palatino Linotype" w:hAnsi="Palatino Linotype" w:cs="Palatino Linotype"/>
          <w:sz w:val="22"/>
          <w:szCs w:val="22"/>
        </w:rPr>
        <w:t xml:space="preserve">por lo tanto, es evidente que </w:t>
      </w:r>
      <w:r w:rsidRPr="00FB2210">
        <w:rPr>
          <w:rFonts w:ascii="Palatino Linotype" w:hAnsi="Palatino Linotype"/>
          <w:sz w:val="22"/>
          <w:szCs w:val="22"/>
        </w:rPr>
        <w:t xml:space="preserve">las razones o motivos de inconformidad alegados devienen fundados en razón de que no le fue proporcionada la información que requirió, a pesar de haber reconocido el </w:t>
      </w:r>
      <w:r w:rsidRPr="00FB2210">
        <w:rPr>
          <w:rFonts w:ascii="Palatino Linotype" w:eastAsia="Palatino Linotype" w:hAnsi="Palatino Linotype" w:cs="Palatino Linotype"/>
          <w:b/>
          <w:sz w:val="22"/>
          <w:szCs w:val="22"/>
        </w:rPr>
        <w:t>Sujeto Obligado</w:t>
      </w:r>
      <w:r w:rsidRPr="00FB2210">
        <w:rPr>
          <w:rFonts w:ascii="Palatino Linotype" w:hAnsi="Palatino Linotype"/>
          <w:sz w:val="22"/>
          <w:szCs w:val="22"/>
        </w:rPr>
        <w:t xml:space="preserve">, de manera expresa, que cuenta con ella, por tal motivo el Derecho de acceso no </w:t>
      </w:r>
      <w:r w:rsidRPr="00FB2210">
        <w:rPr>
          <w:rFonts w:ascii="Palatino Linotype" w:hAnsi="Palatino Linotype"/>
          <w:sz w:val="22"/>
          <w:szCs w:val="22"/>
        </w:rPr>
        <w:lastRenderedPageBreak/>
        <w:t>pude tenerse por colmado, toda vez que se condicionó la entrega de dicha información a la realización de un pago.</w:t>
      </w:r>
    </w:p>
    <w:p w14:paraId="228857DF" w14:textId="77777777" w:rsidR="00CB0923" w:rsidRPr="00FB2210" w:rsidRDefault="00CB0923" w:rsidP="00CB0923">
      <w:pPr>
        <w:spacing w:line="360" w:lineRule="auto"/>
        <w:jc w:val="both"/>
        <w:rPr>
          <w:rFonts w:ascii="Palatino Linotype" w:hAnsi="Palatino Linotype"/>
          <w:sz w:val="22"/>
          <w:szCs w:val="22"/>
        </w:rPr>
      </w:pPr>
    </w:p>
    <w:p w14:paraId="53AF2124" w14:textId="77777777" w:rsidR="00CB0923" w:rsidRPr="00FB2210" w:rsidRDefault="00CB0923" w:rsidP="00CB0923">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 xml:space="preserve">Atento a lo anterior, es oportuno referir que la Ley de Transparencia y Acceso a la Información Pública del Estado de México y Municipios, en el artículo 155 fracción V, dispone que para presentar solicitud de acceso a la información se deberá atender lo dispuesto en el mismo, resaltando que deberá indicarse la modalidad en la que prefiere se otorgue la información, la cual podrá ser verbal, siempre y cuando sea para fines de orientación, mediante consulta directa, mediante la expedición de copias simples o certificadas o la reproducción en cualquier otro medio, incluidos los electrónicos, que en el caso, en la entidad, el Órgano Garante determinó en el formato de solicitud, que podría ser SAIMEX, </w:t>
      </w:r>
      <w:proofErr w:type="spellStart"/>
      <w:r w:rsidRPr="00FB2210">
        <w:rPr>
          <w:rFonts w:ascii="Palatino Linotype" w:eastAsia="Palatino Linotype" w:hAnsi="Palatino Linotype" w:cs="Palatino Linotype"/>
          <w:sz w:val="22"/>
          <w:szCs w:val="22"/>
        </w:rPr>
        <w:t>CD-Rom</w:t>
      </w:r>
      <w:proofErr w:type="spellEnd"/>
      <w:r w:rsidRPr="00FB2210">
        <w:rPr>
          <w:rFonts w:ascii="Palatino Linotype" w:eastAsia="Palatino Linotype" w:hAnsi="Palatino Linotype" w:cs="Palatino Linotype"/>
          <w:sz w:val="22"/>
          <w:szCs w:val="22"/>
        </w:rPr>
        <w:t xml:space="preserve"> (con costo), copias simples (con costo), copias certificadas (con costo), consulta directa (sin costo), o bien, cualquier otro que determine el particular.</w:t>
      </w:r>
    </w:p>
    <w:p w14:paraId="548A93AD" w14:textId="77777777" w:rsidR="009F0678" w:rsidRPr="00FB2210" w:rsidRDefault="009F0678" w:rsidP="00CB0923">
      <w:pPr>
        <w:spacing w:line="360" w:lineRule="auto"/>
        <w:jc w:val="both"/>
        <w:rPr>
          <w:rFonts w:ascii="Palatino Linotype" w:eastAsia="Palatino Linotype" w:hAnsi="Palatino Linotype" w:cs="Palatino Linotype"/>
          <w:sz w:val="22"/>
          <w:szCs w:val="22"/>
        </w:rPr>
      </w:pPr>
    </w:p>
    <w:p w14:paraId="00974177" w14:textId="77777777" w:rsidR="00CB0923" w:rsidRPr="00FB2210" w:rsidRDefault="00CB0923" w:rsidP="00CB0923">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Por su parte, el artículo 164 de la Ley de Transparencia y Acceso a la Información Pública del Estado de México y Municipios, establece lo que es de la literalidad siguiente:</w:t>
      </w:r>
    </w:p>
    <w:p w14:paraId="15884F87" w14:textId="77777777" w:rsidR="009F0678" w:rsidRPr="00FB2210" w:rsidRDefault="009F0678" w:rsidP="00CB0923">
      <w:pPr>
        <w:spacing w:line="360" w:lineRule="auto"/>
        <w:jc w:val="both"/>
        <w:rPr>
          <w:rFonts w:ascii="Palatino Linotype" w:eastAsia="Palatino Linotype" w:hAnsi="Palatino Linotype" w:cs="Palatino Linotype"/>
          <w:sz w:val="22"/>
          <w:szCs w:val="22"/>
        </w:rPr>
      </w:pPr>
    </w:p>
    <w:p w14:paraId="45B72E79" w14:textId="77777777" w:rsidR="00CB0923" w:rsidRPr="00FB2210" w:rsidRDefault="00CB0923" w:rsidP="00CB0923">
      <w:pPr>
        <w:ind w:left="851" w:right="902"/>
        <w:jc w:val="both"/>
        <w:rPr>
          <w:rFonts w:ascii="Palatino Linotype" w:eastAsia="Palatino Linotype" w:hAnsi="Palatino Linotype" w:cs="Palatino Linotype"/>
          <w:i/>
          <w:sz w:val="22"/>
          <w:szCs w:val="22"/>
        </w:rPr>
      </w:pPr>
      <w:r w:rsidRPr="00FB2210">
        <w:rPr>
          <w:rFonts w:ascii="Palatino Linotype" w:eastAsia="Palatino Linotype" w:hAnsi="Palatino Linotype" w:cs="Palatino Linotype"/>
          <w:i/>
          <w:sz w:val="22"/>
          <w:szCs w:val="22"/>
        </w:rPr>
        <w:t xml:space="preserve"> “</w:t>
      </w:r>
      <w:r w:rsidRPr="00FB2210">
        <w:rPr>
          <w:rFonts w:ascii="Palatino Linotype" w:eastAsia="Palatino Linotype" w:hAnsi="Palatino Linotype" w:cs="Palatino Linotype"/>
          <w:b/>
          <w:i/>
          <w:sz w:val="22"/>
          <w:szCs w:val="22"/>
        </w:rPr>
        <w:t>Artículo 164</w:t>
      </w:r>
      <w:r w:rsidRPr="00FB2210">
        <w:rPr>
          <w:rFonts w:ascii="Palatino Linotype" w:eastAsia="Palatino Linotype" w:hAnsi="Palatino Linotype" w:cs="Palatino Linotype"/>
          <w:i/>
          <w:sz w:val="22"/>
          <w:szCs w:val="22"/>
        </w:rPr>
        <w:t xml:space="preserve">. </w:t>
      </w:r>
      <w:r w:rsidRPr="00FB2210">
        <w:rPr>
          <w:rFonts w:ascii="Palatino Linotype" w:eastAsia="Palatino Linotype" w:hAnsi="Palatino Linotype" w:cs="Palatino Linotype"/>
          <w:b/>
          <w:i/>
          <w:sz w:val="22"/>
          <w:szCs w:val="22"/>
        </w:rPr>
        <w:t>El acceso se dará en la modalidad de entrega y, en su caso, de envío elegidos por el solicitante</w:t>
      </w:r>
      <w:r w:rsidRPr="00FB2210">
        <w:rPr>
          <w:rFonts w:ascii="Palatino Linotype" w:eastAsia="Palatino Linotype" w:hAnsi="Palatino Linotype" w:cs="Palatino Linotype"/>
          <w:i/>
          <w:sz w:val="22"/>
          <w:szCs w:val="22"/>
        </w:rPr>
        <w:t>. Cuando la información no pueda entregarse o enviarse en la modalidad solicitada, el sujeto obligado deberá ofrecer otra u otras modalidades de entrega.</w:t>
      </w:r>
    </w:p>
    <w:p w14:paraId="1F7EB34C" w14:textId="77777777" w:rsidR="00CB0923" w:rsidRPr="00FB2210" w:rsidRDefault="00CB0923" w:rsidP="00CB0923">
      <w:pPr>
        <w:ind w:left="851" w:right="902"/>
        <w:jc w:val="both"/>
        <w:rPr>
          <w:rFonts w:ascii="Palatino Linotype" w:eastAsia="Palatino Linotype" w:hAnsi="Palatino Linotype" w:cs="Palatino Linotype"/>
          <w:i/>
          <w:sz w:val="22"/>
          <w:szCs w:val="22"/>
        </w:rPr>
      </w:pPr>
      <w:r w:rsidRPr="00FB2210">
        <w:rPr>
          <w:rFonts w:ascii="Palatino Linotype" w:eastAsia="Palatino Linotype" w:hAnsi="Palatino Linotype" w:cs="Palatino Linotype"/>
          <w:i/>
          <w:sz w:val="22"/>
          <w:szCs w:val="22"/>
        </w:rPr>
        <w:t>En cualquier caso, se deberá fundar y motivar la necesidad de ofrecer otras modalidades.”</w:t>
      </w:r>
    </w:p>
    <w:p w14:paraId="63502AD6" w14:textId="77777777" w:rsidR="009F0678" w:rsidRPr="00FB2210" w:rsidRDefault="009F0678" w:rsidP="00CB0923">
      <w:pPr>
        <w:ind w:left="851" w:right="902"/>
        <w:jc w:val="both"/>
        <w:rPr>
          <w:rFonts w:ascii="Palatino Linotype" w:eastAsia="Palatino Linotype" w:hAnsi="Palatino Linotype" w:cs="Palatino Linotype"/>
          <w:i/>
          <w:sz w:val="22"/>
          <w:szCs w:val="22"/>
        </w:rPr>
      </w:pPr>
    </w:p>
    <w:p w14:paraId="5AB139A8" w14:textId="552BB855" w:rsidR="00CB0923" w:rsidRPr="00FB2210" w:rsidRDefault="00CB0923" w:rsidP="00CB0923">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De modo, que el acceso a la información debe darse en la modalidad de entrega elegida por la persona solicitante, y sólo para los casos en que se encuentren impedidos los Sujetos Obligados podrán ofrecer otra u otras modalidades debiendo fundar y motivar adecuadamente el cambio de modalidad en la entrega de la información.</w:t>
      </w:r>
    </w:p>
    <w:p w14:paraId="295FA438" w14:textId="77777777" w:rsidR="009F0678" w:rsidRPr="00FB2210" w:rsidRDefault="009F0678" w:rsidP="00CB0923">
      <w:pPr>
        <w:spacing w:line="360" w:lineRule="auto"/>
        <w:jc w:val="both"/>
        <w:rPr>
          <w:rFonts w:ascii="Palatino Linotype" w:eastAsia="Palatino Linotype" w:hAnsi="Palatino Linotype" w:cs="Palatino Linotype"/>
          <w:sz w:val="22"/>
          <w:szCs w:val="22"/>
        </w:rPr>
      </w:pPr>
    </w:p>
    <w:p w14:paraId="5BFDD412" w14:textId="77777777" w:rsidR="00CB0923" w:rsidRPr="00FB2210" w:rsidRDefault="00CB0923" w:rsidP="00CB0923">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 xml:space="preserve">En los mismos términos, el artículo 16 de la Constitución Política de los Estados Unidos Mexicanos, exige que todo acto de autoridad debe de estar debidamente fundado y motivado, en el que se exprese el precepto legal aplicable al caso, además de señalarse las circunstancias, razones particulares o causas inmediatas que se hayan tenido en cuenta para la emisión del acto. </w:t>
      </w:r>
    </w:p>
    <w:p w14:paraId="094B735E" w14:textId="77777777" w:rsidR="009F0678" w:rsidRPr="00FB2210" w:rsidRDefault="009F0678" w:rsidP="00CB0923">
      <w:pPr>
        <w:spacing w:line="360" w:lineRule="auto"/>
        <w:jc w:val="both"/>
        <w:rPr>
          <w:rFonts w:ascii="Palatino Linotype" w:eastAsia="Palatino Linotype" w:hAnsi="Palatino Linotype" w:cs="Palatino Linotype"/>
          <w:sz w:val="22"/>
          <w:szCs w:val="22"/>
        </w:rPr>
      </w:pPr>
    </w:p>
    <w:p w14:paraId="33BDA1EA" w14:textId="77777777" w:rsidR="00CB0923" w:rsidRPr="00FB2210" w:rsidRDefault="00CB0923" w:rsidP="00CB0923">
      <w:pPr>
        <w:spacing w:line="360" w:lineRule="auto"/>
        <w:jc w:val="both"/>
        <w:rPr>
          <w:rFonts w:ascii="Palatino Linotype" w:hAnsi="Palatino Linotype"/>
          <w:sz w:val="22"/>
          <w:szCs w:val="22"/>
        </w:rPr>
      </w:pPr>
      <w:r w:rsidRPr="00FB2210">
        <w:rPr>
          <w:rFonts w:ascii="Palatino Linotype" w:hAnsi="Palatino Linotype"/>
          <w:sz w:val="22"/>
          <w:szCs w:val="22"/>
        </w:rPr>
        <w:t>Asimismo, debemos partir de la premisa de que el ejercicio del derecho de acceso a la información, conlleva la observancia de  principios rectores que consisten en las bases, fundamentos o los parámetros fundamentales que permitan el ejercicio de la garantía que posee toda persona para atraerse de información, informar y ser informada, estableciéndose de manera genérica, los principios de acceso universal, de máxima publicidad, de</w:t>
      </w:r>
      <w:r w:rsidRPr="00FB2210">
        <w:rPr>
          <w:rFonts w:ascii="Palatino Linotype" w:hAnsi="Palatino Linotype"/>
          <w:b/>
          <w:i/>
          <w:sz w:val="22"/>
          <w:szCs w:val="22"/>
        </w:rPr>
        <w:t xml:space="preserve"> gratuidad</w:t>
      </w:r>
      <w:r w:rsidRPr="00FB2210">
        <w:rPr>
          <w:rFonts w:ascii="Palatino Linotype" w:hAnsi="Palatino Linotype"/>
          <w:sz w:val="22"/>
          <w:szCs w:val="22"/>
        </w:rPr>
        <w:t>, de certeza, de celeridad, de objetividad,  entre otros.</w:t>
      </w:r>
    </w:p>
    <w:p w14:paraId="2E959280" w14:textId="77777777" w:rsidR="009F0678" w:rsidRPr="00FB2210" w:rsidRDefault="009F0678" w:rsidP="00CB0923">
      <w:pPr>
        <w:spacing w:line="360" w:lineRule="auto"/>
        <w:jc w:val="both"/>
        <w:rPr>
          <w:rFonts w:ascii="Palatino Linotype" w:hAnsi="Palatino Linotype"/>
          <w:sz w:val="22"/>
          <w:szCs w:val="22"/>
        </w:rPr>
      </w:pPr>
    </w:p>
    <w:p w14:paraId="0CF94CA7" w14:textId="77777777" w:rsidR="00CB0923" w:rsidRPr="00FB2210" w:rsidRDefault="00CB0923" w:rsidP="00CB0923">
      <w:pPr>
        <w:spacing w:line="360" w:lineRule="auto"/>
        <w:jc w:val="both"/>
        <w:rPr>
          <w:rFonts w:ascii="Palatino Linotype" w:hAnsi="Palatino Linotype"/>
          <w:sz w:val="22"/>
          <w:szCs w:val="22"/>
        </w:rPr>
      </w:pPr>
      <w:r w:rsidRPr="00FB2210">
        <w:rPr>
          <w:rFonts w:ascii="Palatino Linotype" w:hAnsi="Palatino Linotype"/>
          <w:sz w:val="22"/>
          <w:szCs w:val="22"/>
        </w:rPr>
        <w:t xml:space="preserve">Así, a través del </w:t>
      </w:r>
      <w:r w:rsidRPr="00FB2210">
        <w:rPr>
          <w:rFonts w:ascii="Palatino Linotype" w:hAnsi="Palatino Linotype"/>
          <w:b/>
          <w:sz w:val="22"/>
          <w:szCs w:val="22"/>
          <w:u w:val="single"/>
        </w:rPr>
        <w:t>principio de gratuidad</w:t>
      </w:r>
      <w:r w:rsidRPr="00FB2210">
        <w:rPr>
          <w:rFonts w:ascii="Palatino Linotype" w:hAnsi="Palatino Linotype"/>
          <w:sz w:val="22"/>
          <w:szCs w:val="22"/>
        </w:rPr>
        <w:t xml:space="preserve"> del acceso a la información pública, se busca que el mayor número posible de personas pueda ejercer el derecho fundamental de acceso a la información, con la finalidad de que la condición económica de las personas, no constituya un obstáculo para el ejercicio de acceso a la información, o bien y en virtud de la modalidad de acceso a la información solicitada, su costo represente una barrera fácilmente franqueable.</w:t>
      </w:r>
    </w:p>
    <w:p w14:paraId="3B21F890" w14:textId="77777777" w:rsidR="009F0678" w:rsidRPr="00FB2210" w:rsidRDefault="009F0678" w:rsidP="00CB0923">
      <w:pPr>
        <w:spacing w:line="360" w:lineRule="auto"/>
        <w:jc w:val="both"/>
        <w:rPr>
          <w:rFonts w:ascii="Palatino Linotype" w:hAnsi="Palatino Linotype"/>
          <w:sz w:val="22"/>
          <w:szCs w:val="22"/>
        </w:rPr>
      </w:pPr>
    </w:p>
    <w:p w14:paraId="52FE5073" w14:textId="77777777" w:rsidR="00CB0923" w:rsidRPr="00FB2210" w:rsidRDefault="00CB0923" w:rsidP="00CB0923">
      <w:pPr>
        <w:spacing w:line="360" w:lineRule="auto"/>
        <w:jc w:val="both"/>
        <w:rPr>
          <w:rFonts w:ascii="Palatino Linotype" w:hAnsi="Palatino Linotype"/>
          <w:sz w:val="22"/>
          <w:szCs w:val="22"/>
        </w:rPr>
      </w:pPr>
      <w:r w:rsidRPr="00FB2210">
        <w:rPr>
          <w:rFonts w:ascii="Palatino Linotype" w:hAnsi="Palatino Linotype"/>
          <w:sz w:val="22"/>
          <w:szCs w:val="22"/>
        </w:rPr>
        <w:t xml:space="preserve">En razón de este principio, se instituye que la consulta de documentos o información en el sitio donde se encontrare no tendrá costo alguno; asimismo, los costos por obtener información no podrán ser superiores a la suma del costo de los materiales utilizados para la </w:t>
      </w:r>
      <w:r w:rsidRPr="00FB2210">
        <w:rPr>
          <w:rFonts w:ascii="Palatino Linotype" w:hAnsi="Palatino Linotype"/>
          <w:b/>
          <w:i/>
          <w:sz w:val="22"/>
          <w:szCs w:val="22"/>
        </w:rPr>
        <w:t xml:space="preserve">reproducción </w:t>
      </w:r>
      <w:r w:rsidRPr="00FB2210">
        <w:rPr>
          <w:rFonts w:ascii="Palatino Linotype" w:hAnsi="Palatino Linotype"/>
          <w:sz w:val="22"/>
          <w:szCs w:val="22"/>
        </w:rPr>
        <w:t xml:space="preserve">de la información, y en su caso del costo de </w:t>
      </w:r>
      <w:r w:rsidRPr="00FB2210">
        <w:rPr>
          <w:rFonts w:ascii="Palatino Linotype" w:hAnsi="Palatino Linotype"/>
          <w:b/>
          <w:i/>
          <w:sz w:val="22"/>
          <w:szCs w:val="22"/>
        </w:rPr>
        <w:t>envío</w:t>
      </w:r>
      <w:r w:rsidRPr="00FB2210">
        <w:rPr>
          <w:rFonts w:ascii="Palatino Linotype" w:hAnsi="Palatino Linotype"/>
          <w:sz w:val="22"/>
          <w:szCs w:val="22"/>
        </w:rPr>
        <w:t xml:space="preserve">, finalmente, conlleva </w:t>
      </w:r>
      <w:r w:rsidRPr="00FB2210">
        <w:rPr>
          <w:rFonts w:ascii="Palatino Linotype" w:hAnsi="Palatino Linotype"/>
          <w:sz w:val="22"/>
          <w:szCs w:val="22"/>
        </w:rPr>
        <w:lastRenderedPageBreak/>
        <w:t>implícitamente un esfuerzo por parte de los Sujetos Obligados para reducir los costos de entrega de la información.</w:t>
      </w:r>
    </w:p>
    <w:p w14:paraId="214991C5" w14:textId="77777777" w:rsidR="009F0678" w:rsidRPr="00FB2210" w:rsidRDefault="009F0678" w:rsidP="00CB0923">
      <w:pPr>
        <w:spacing w:line="360" w:lineRule="auto"/>
        <w:jc w:val="both"/>
        <w:rPr>
          <w:rFonts w:ascii="Palatino Linotype" w:hAnsi="Palatino Linotype" w:cs="Arial"/>
          <w:sz w:val="22"/>
          <w:szCs w:val="22"/>
          <w:lang w:val="es-ES_tradnl"/>
        </w:rPr>
      </w:pPr>
    </w:p>
    <w:p w14:paraId="016124F2" w14:textId="77777777" w:rsidR="00CB0923" w:rsidRPr="00FB2210" w:rsidRDefault="00CB0923" w:rsidP="00CB0923">
      <w:pPr>
        <w:spacing w:line="360" w:lineRule="auto"/>
        <w:jc w:val="both"/>
        <w:rPr>
          <w:rFonts w:ascii="Palatino Linotype" w:hAnsi="Palatino Linotype" w:cs="Arial"/>
          <w:sz w:val="22"/>
          <w:szCs w:val="22"/>
        </w:rPr>
      </w:pPr>
      <w:r w:rsidRPr="00FB2210">
        <w:rPr>
          <w:rFonts w:ascii="Palatino Linotype" w:hAnsi="Palatino Linotype"/>
          <w:sz w:val="22"/>
          <w:szCs w:val="22"/>
        </w:rPr>
        <w:t xml:space="preserve">Atento a lo anterior, nuestra Carta Magna, así como la Constitución Política de nuestro Estado, contemplan el ejercicio del derecho de acceso a la información bajo el principio de gratuidad, </w:t>
      </w:r>
      <w:r w:rsidRPr="00FB2210">
        <w:rPr>
          <w:rFonts w:ascii="Palatino Linotype" w:hAnsi="Palatino Linotype" w:cs="Arial"/>
          <w:sz w:val="22"/>
          <w:szCs w:val="22"/>
        </w:rPr>
        <w:t>garantizando la protección a un derecho fundamental que tienen dimensión social, al ser un condicionante necesario para el funcionamiento de una sociedad democrática, por lo que cualquier afectación a éste exige una justificación y jamás puede tener efectos recaudatorios, al menos que la reproducción de la información sea en fotocopias, respaldos informativos, entre otros.</w:t>
      </w:r>
    </w:p>
    <w:p w14:paraId="1E69E3CC" w14:textId="77777777" w:rsidR="009F0678" w:rsidRPr="00FB2210" w:rsidRDefault="009F0678" w:rsidP="00CB0923">
      <w:pPr>
        <w:spacing w:line="360" w:lineRule="auto"/>
        <w:jc w:val="both"/>
        <w:rPr>
          <w:rFonts w:ascii="Palatino Linotype" w:hAnsi="Palatino Linotype" w:cs="Arial"/>
          <w:sz w:val="22"/>
          <w:szCs w:val="22"/>
        </w:rPr>
      </w:pPr>
    </w:p>
    <w:p w14:paraId="06D3113D" w14:textId="77777777" w:rsidR="00CB0923" w:rsidRPr="00FB2210" w:rsidRDefault="00CB0923" w:rsidP="00CB0923">
      <w:pPr>
        <w:spacing w:line="360" w:lineRule="auto"/>
        <w:jc w:val="both"/>
        <w:rPr>
          <w:rFonts w:ascii="Palatino Linotype" w:hAnsi="Palatino Linotype" w:cs="Arial"/>
          <w:sz w:val="22"/>
          <w:szCs w:val="22"/>
        </w:rPr>
      </w:pPr>
      <w:r w:rsidRPr="00FB2210">
        <w:rPr>
          <w:rFonts w:ascii="Palatino Linotype" w:hAnsi="Palatino Linotype"/>
          <w:sz w:val="22"/>
          <w:szCs w:val="22"/>
        </w:rPr>
        <w:t xml:space="preserve">Por otra parte, la Ley </w:t>
      </w:r>
      <w:r w:rsidRPr="00FB2210">
        <w:rPr>
          <w:rFonts w:ascii="Palatino Linotype" w:hAnsi="Palatino Linotype" w:cs="Arial"/>
          <w:sz w:val="22"/>
          <w:szCs w:val="22"/>
        </w:rPr>
        <w:t xml:space="preserve">de Transparencia y Acceso a la Información Pública del Estado de México y Municipios, que tiene entre sus objetivos el de proveer lo necesario para garantizar a toda persona el derecho de acceso a la información pública, a través de procedimientos sencillos, expeditos, oportunos y </w:t>
      </w:r>
      <w:r w:rsidRPr="00FB2210">
        <w:rPr>
          <w:rFonts w:ascii="Palatino Linotype" w:hAnsi="Palatino Linotype" w:cs="Arial"/>
          <w:b/>
          <w:i/>
          <w:sz w:val="22"/>
          <w:szCs w:val="22"/>
        </w:rPr>
        <w:t>gratuitos</w:t>
      </w:r>
      <w:r w:rsidRPr="00FB2210">
        <w:rPr>
          <w:rFonts w:ascii="Palatino Linotype" w:hAnsi="Palatino Linotype" w:cs="Arial"/>
          <w:b/>
          <w:sz w:val="22"/>
          <w:szCs w:val="22"/>
        </w:rPr>
        <w:t xml:space="preserve">, </w:t>
      </w:r>
      <w:r w:rsidRPr="00FB2210">
        <w:rPr>
          <w:rFonts w:ascii="Palatino Linotype" w:hAnsi="Palatino Linotype" w:cs="Arial"/>
          <w:sz w:val="22"/>
          <w:szCs w:val="22"/>
        </w:rPr>
        <w:t xml:space="preserve"> refiere en los artículos 17 y 150, que la búsqueda y acceso a la información es gratuita y </w:t>
      </w:r>
      <w:r w:rsidRPr="00FB2210">
        <w:rPr>
          <w:rFonts w:ascii="Palatino Linotype" w:hAnsi="Palatino Linotype" w:cs="Arial"/>
          <w:b/>
          <w:i/>
          <w:sz w:val="22"/>
          <w:szCs w:val="22"/>
        </w:rPr>
        <w:t>sólo se cubrirá en su caso, los gastos de reproducción</w:t>
      </w:r>
      <w:r w:rsidRPr="00FB2210">
        <w:rPr>
          <w:rFonts w:ascii="Palatino Linotype" w:hAnsi="Palatino Linotype" w:cs="Arial"/>
          <w:sz w:val="22"/>
          <w:szCs w:val="22"/>
        </w:rPr>
        <w:t xml:space="preserve">, </w:t>
      </w:r>
      <w:r w:rsidRPr="00FB2210">
        <w:rPr>
          <w:rFonts w:ascii="Palatino Linotype" w:hAnsi="Palatino Linotype" w:cs="Arial"/>
          <w:b/>
          <w:i/>
          <w:sz w:val="22"/>
          <w:szCs w:val="22"/>
          <w:u w:val="single"/>
        </w:rPr>
        <w:t>por la modalidad de entrega solicitada</w:t>
      </w:r>
      <w:r w:rsidRPr="00FB2210">
        <w:rPr>
          <w:rFonts w:ascii="Palatino Linotype" w:hAnsi="Palatino Linotype" w:cs="Arial"/>
          <w:sz w:val="22"/>
          <w:szCs w:val="22"/>
          <w:u w:val="single"/>
        </w:rPr>
        <w:t xml:space="preserve">, </w:t>
      </w:r>
      <w:r w:rsidRPr="00FB2210">
        <w:rPr>
          <w:rFonts w:ascii="Palatino Linotype" w:hAnsi="Palatino Linotype" w:cs="Arial"/>
          <w:b/>
          <w:i/>
          <w:sz w:val="22"/>
          <w:szCs w:val="22"/>
          <w:u w:val="single"/>
        </w:rPr>
        <w:t xml:space="preserve">o por </w:t>
      </w:r>
      <w:proofErr w:type="spellStart"/>
      <w:r w:rsidRPr="00FB2210">
        <w:rPr>
          <w:rFonts w:ascii="Palatino Linotype" w:hAnsi="Palatino Linotype" w:cs="Arial"/>
          <w:b/>
          <w:i/>
          <w:sz w:val="22"/>
          <w:szCs w:val="22"/>
          <w:u w:val="single"/>
        </w:rPr>
        <w:t>el</w:t>
      </w:r>
      <w:proofErr w:type="spellEnd"/>
      <w:r w:rsidRPr="00FB2210">
        <w:rPr>
          <w:rFonts w:ascii="Palatino Linotype" w:hAnsi="Palatino Linotype" w:cs="Arial"/>
          <w:b/>
          <w:i/>
          <w:sz w:val="22"/>
          <w:szCs w:val="22"/>
          <w:u w:val="single"/>
        </w:rPr>
        <w:t xml:space="preserve"> envió</w:t>
      </w:r>
      <w:r w:rsidRPr="00FB2210">
        <w:rPr>
          <w:rFonts w:ascii="Palatino Linotype" w:hAnsi="Palatino Linotype" w:cs="Arial"/>
          <w:sz w:val="22"/>
          <w:szCs w:val="22"/>
          <w:u w:val="single"/>
        </w:rPr>
        <w:t xml:space="preserve"> </w:t>
      </w:r>
      <w:r w:rsidRPr="00FB2210">
        <w:rPr>
          <w:rFonts w:ascii="Palatino Linotype" w:hAnsi="Palatino Linotype" w:cs="Arial"/>
          <w:sz w:val="22"/>
          <w:szCs w:val="22"/>
        </w:rPr>
        <w:t xml:space="preserve">de conformidad con los derechos, productos y aprovechamientos establecidos en la legislación aplicable, en razón de que el procedimiento de acceso a la información es la garantía primaria del derecho en cuestión y </w:t>
      </w:r>
      <w:r w:rsidRPr="00FB2210">
        <w:rPr>
          <w:rFonts w:ascii="Palatino Linotype" w:hAnsi="Palatino Linotype" w:cs="Arial"/>
          <w:i/>
          <w:sz w:val="22"/>
          <w:szCs w:val="22"/>
        </w:rPr>
        <w:t>se rige por los principios de simplicidad, rapidez, gratuidad,</w:t>
      </w:r>
      <w:r w:rsidRPr="00FB2210">
        <w:rPr>
          <w:rFonts w:ascii="Palatino Linotype" w:hAnsi="Palatino Linotype" w:cs="Arial"/>
          <w:sz w:val="22"/>
          <w:szCs w:val="22"/>
        </w:rPr>
        <w:t xml:space="preserve"> auxilio y orientación a los particulares, en virtud de que constituye el primer paso para integrar activamente a la ciudadanía en la acción gubernamental, toda vez que con la información proporcionada por medio de las políticas de transparencia, los ciudadanos son participes de las acciones realizadas por los entes públicos, lo que favorece la rendición de cuentas.</w:t>
      </w:r>
    </w:p>
    <w:p w14:paraId="5F54C98C" w14:textId="77777777" w:rsidR="009F0678" w:rsidRPr="00FB2210" w:rsidRDefault="009F0678" w:rsidP="00CB0923">
      <w:pPr>
        <w:spacing w:line="360" w:lineRule="auto"/>
        <w:jc w:val="both"/>
        <w:rPr>
          <w:rFonts w:ascii="Palatino Linotype" w:hAnsi="Palatino Linotype" w:cs="Arial"/>
          <w:sz w:val="22"/>
          <w:szCs w:val="22"/>
        </w:rPr>
      </w:pPr>
    </w:p>
    <w:p w14:paraId="6A4902E9" w14:textId="77777777" w:rsidR="00CB0923" w:rsidRPr="00FB2210" w:rsidRDefault="00CB0923" w:rsidP="00CB0923">
      <w:pPr>
        <w:spacing w:line="360" w:lineRule="auto"/>
        <w:jc w:val="both"/>
        <w:rPr>
          <w:rFonts w:ascii="Palatino Linotype" w:hAnsi="Palatino Linotype" w:cs="Arial"/>
          <w:sz w:val="22"/>
          <w:szCs w:val="22"/>
        </w:rPr>
      </w:pPr>
      <w:r w:rsidRPr="00FB2210">
        <w:rPr>
          <w:rFonts w:ascii="Palatino Linotype" w:hAnsi="Palatino Linotype" w:cs="Arial"/>
          <w:sz w:val="22"/>
          <w:szCs w:val="22"/>
        </w:rPr>
        <w:lastRenderedPageBreak/>
        <w:t xml:space="preserve">En este tenor, por regla general la entrega de la información que se solicite en ejercicio del derecho de acceso a la información pública, deberá ser en congruencia con el principio de gratuidad y solamente en casos excepcionales se procederá al cobro para la entrega de la información, lo cual ocurrirá  </w:t>
      </w:r>
      <w:r w:rsidRPr="00FB2210">
        <w:rPr>
          <w:rFonts w:ascii="Palatino Linotype" w:hAnsi="Palatino Linotype" w:cs="Arial"/>
          <w:b/>
          <w:i/>
          <w:sz w:val="22"/>
          <w:szCs w:val="22"/>
        </w:rPr>
        <w:t>en caso de que se tenga que generar un gasto por la reproducción, por el envío, o por la modalidad de entrega solicitada,</w:t>
      </w:r>
      <w:r w:rsidRPr="00FB2210">
        <w:rPr>
          <w:rFonts w:ascii="Palatino Linotype" w:hAnsi="Palatino Linotype" w:cs="Arial"/>
          <w:sz w:val="22"/>
          <w:szCs w:val="22"/>
        </w:rPr>
        <w:t xml:space="preserve"> supuestos que encuadran con lo  establecido en los artículos 9 fracción III, 17, 165, 174, 175 de la Ley de Acceso a la Información Pública del Estado de México y Municipios, así como el artículo 4.22 de su Reglamento.</w:t>
      </w:r>
    </w:p>
    <w:p w14:paraId="52C4E1CA" w14:textId="77777777" w:rsidR="009F0678" w:rsidRPr="00FB2210" w:rsidRDefault="009F0678" w:rsidP="00CB0923">
      <w:pPr>
        <w:spacing w:line="360" w:lineRule="auto"/>
        <w:jc w:val="both"/>
        <w:rPr>
          <w:rFonts w:ascii="Palatino Linotype" w:hAnsi="Palatino Linotype" w:cs="Arial"/>
          <w:sz w:val="22"/>
          <w:szCs w:val="22"/>
        </w:rPr>
      </w:pPr>
    </w:p>
    <w:p w14:paraId="0E01A15E" w14:textId="77777777" w:rsidR="00CB0923" w:rsidRPr="00FB2210" w:rsidRDefault="00CB0923" w:rsidP="00CB0923">
      <w:pPr>
        <w:spacing w:line="360" w:lineRule="auto"/>
        <w:jc w:val="both"/>
        <w:rPr>
          <w:rFonts w:ascii="Palatino Linotype" w:hAnsi="Palatino Linotype" w:cs="Arial"/>
          <w:sz w:val="22"/>
          <w:szCs w:val="22"/>
        </w:rPr>
      </w:pPr>
      <w:r w:rsidRPr="00FB2210">
        <w:rPr>
          <w:rFonts w:ascii="Palatino Linotype" w:hAnsi="Palatino Linotype" w:cs="Arial"/>
          <w:sz w:val="22"/>
          <w:szCs w:val="22"/>
        </w:rPr>
        <w:t xml:space="preserve">No obstante, en el caso concreto, dichos preceptos son interpretados en perjuicio de la solicitante, como se explica enseguida, para lo cual es necesario hacer referencia a los mismos en su parte conducente: </w:t>
      </w:r>
    </w:p>
    <w:p w14:paraId="6F98408D" w14:textId="77777777" w:rsidR="00CB0923" w:rsidRPr="00FB2210" w:rsidRDefault="00CB0923" w:rsidP="00CB0923">
      <w:pPr>
        <w:ind w:left="851" w:right="902"/>
        <w:jc w:val="both"/>
        <w:rPr>
          <w:rFonts w:ascii="Palatino Linotype" w:eastAsiaTheme="minorEastAsia" w:hAnsi="Palatino Linotype" w:cs="Arial"/>
          <w:i/>
          <w:sz w:val="22"/>
          <w:szCs w:val="22"/>
        </w:rPr>
      </w:pPr>
      <w:r w:rsidRPr="00FB2210">
        <w:rPr>
          <w:rFonts w:ascii="Palatino Linotype" w:eastAsiaTheme="minorEastAsia" w:hAnsi="Palatino Linotype" w:cs="Arial"/>
          <w:b/>
          <w:bCs/>
          <w:i/>
          <w:sz w:val="22"/>
          <w:szCs w:val="22"/>
        </w:rPr>
        <w:t xml:space="preserve">“Artículo 9. </w:t>
      </w:r>
      <w:r w:rsidRPr="00FB2210">
        <w:rPr>
          <w:rFonts w:ascii="Palatino Linotype" w:eastAsiaTheme="minorEastAsia" w:hAnsi="Palatino Linotype" w:cs="Arial"/>
          <w:i/>
          <w:sz w:val="22"/>
          <w:szCs w:val="22"/>
        </w:rPr>
        <w:t>El Instituto deberá regir su funcionamiento de acuerdo a los siguientes principios:</w:t>
      </w:r>
    </w:p>
    <w:p w14:paraId="3EF16446" w14:textId="77777777" w:rsidR="00CB0923" w:rsidRPr="00FB2210" w:rsidRDefault="00CB0923" w:rsidP="00CB0923">
      <w:pPr>
        <w:autoSpaceDE w:val="0"/>
        <w:autoSpaceDN w:val="0"/>
        <w:adjustRightInd w:val="0"/>
        <w:ind w:left="851" w:right="902"/>
        <w:jc w:val="both"/>
        <w:rPr>
          <w:rFonts w:ascii="Palatino Linotype" w:eastAsiaTheme="minorEastAsia" w:hAnsi="Palatino Linotype" w:cs="Arial"/>
          <w:b/>
          <w:bCs/>
          <w:i/>
          <w:sz w:val="22"/>
          <w:szCs w:val="22"/>
        </w:rPr>
      </w:pPr>
      <w:r w:rsidRPr="00FB2210">
        <w:rPr>
          <w:rFonts w:ascii="Palatino Linotype" w:eastAsiaTheme="minorEastAsia" w:hAnsi="Palatino Linotype" w:cs="Arial"/>
          <w:b/>
          <w:bCs/>
          <w:i/>
          <w:sz w:val="22"/>
          <w:szCs w:val="22"/>
        </w:rPr>
        <w:t>...</w:t>
      </w:r>
    </w:p>
    <w:p w14:paraId="4DA09F6E" w14:textId="77777777" w:rsidR="00CB0923" w:rsidRPr="00FB2210" w:rsidRDefault="00CB0923" w:rsidP="00CB0923">
      <w:pPr>
        <w:autoSpaceDE w:val="0"/>
        <w:autoSpaceDN w:val="0"/>
        <w:adjustRightInd w:val="0"/>
        <w:ind w:left="851" w:right="902"/>
        <w:jc w:val="both"/>
        <w:rPr>
          <w:rFonts w:ascii="Palatino Linotype" w:eastAsiaTheme="minorEastAsia" w:hAnsi="Palatino Linotype" w:cs="Arial"/>
          <w:i/>
          <w:sz w:val="22"/>
          <w:szCs w:val="22"/>
        </w:rPr>
      </w:pPr>
      <w:r w:rsidRPr="00FB2210">
        <w:rPr>
          <w:rFonts w:ascii="Palatino Linotype" w:eastAsiaTheme="minorEastAsia" w:hAnsi="Palatino Linotype" w:cs="Arial"/>
          <w:b/>
          <w:bCs/>
          <w:i/>
          <w:sz w:val="22"/>
          <w:szCs w:val="22"/>
        </w:rPr>
        <w:t xml:space="preserve">III. Gratuidad: </w:t>
      </w:r>
      <w:r w:rsidRPr="00FB2210">
        <w:rPr>
          <w:rFonts w:ascii="Palatino Linotype" w:eastAsiaTheme="minorEastAsia" w:hAnsi="Palatino Linotype" w:cs="Arial"/>
          <w:i/>
          <w:sz w:val="22"/>
          <w:szCs w:val="22"/>
        </w:rPr>
        <w:t xml:space="preserve">Consiste en que el acceso a la información pública no genera costo alguno para los solicitantes, </w:t>
      </w:r>
      <w:r w:rsidRPr="00FB2210">
        <w:rPr>
          <w:rFonts w:ascii="Palatino Linotype" w:eastAsiaTheme="minorEastAsia" w:hAnsi="Palatino Linotype" w:cs="Arial"/>
          <w:b/>
          <w:i/>
          <w:sz w:val="22"/>
          <w:szCs w:val="22"/>
        </w:rPr>
        <w:t xml:space="preserve">sólo podrá requerirse el cobro correspondiente a la modalidad de reproducción y entrega solicitada </w:t>
      </w:r>
      <w:r w:rsidRPr="00FB2210">
        <w:rPr>
          <w:rFonts w:ascii="Palatino Linotype" w:eastAsiaTheme="minorEastAsia" w:hAnsi="Palatino Linotype" w:cs="Arial"/>
          <w:i/>
          <w:sz w:val="22"/>
          <w:szCs w:val="22"/>
        </w:rPr>
        <w:t>conforme a lo establecido en la presente Ley y demás disposiciones jurídicas aplicables;</w:t>
      </w:r>
    </w:p>
    <w:p w14:paraId="26111C2C" w14:textId="77777777" w:rsidR="00CB0923" w:rsidRPr="00FB2210" w:rsidRDefault="00CB0923" w:rsidP="00CB0923">
      <w:pPr>
        <w:autoSpaceDE w:val="0"/>
        <w:autoSpaceDN w:val="0"/>
        <w:adjustRightInd w:val="0"/>
        <w:ind w:left="851" w:right="902"/>
        <w:jc w:val="both"/>
        <w:rPr>
          <w:rFonts w:ascii="Palatino Linotype" w:eastAsiaTheme="minorEastAsia" w:hAnsi="Palatino Linotype" w:cs="Arial"/>
          <w:i/>
          <w:sz w:val="22"/>
          <w:szCs w:val="22"/>
        </w:rPr>
      </w:pPr>
      <w:r w:rsidRPr="00FB2210">
        <w:rPr>
          <w:rFonts w:ascii="Palatino Linotype" w:eastAsiaTheme="minorEastAsia" w:hAnsi="Palatino Linotype" w:cs="Arial"/>
          <w:i/>
          <w:sz w:val="22"/>
          <w:szCs w:val="22"/>
        </w:rPr>
        <w:t>(…)</w:t>
      </w:r>
    </w:p>
    <w:p w14:paraId="79729C52" w14:textId="77777777" w:rsidR="00CB0923" w:rsidRPr="00FB2210" w:rsidRDefault="00CB0923" w:rsidP="00CB0923">
      <w:pPr>
        <w:autoSpaceDE w:val="0"/>
        <w:autoSpaceDN w:val="0"/>
        <w:adjustRightInd w:val="0"/>
        <w:ind w:left="851" w:right="902"/>
        <w:jc w:val="both"/>
        <w:rPr>
          <w:rFonts w:ascii="Palatino Linotype" w:eastAsiaTheme="minorEastAsia" w:hAnsi="Palatino Linotype" w:cs="Arial"/>
          <w:i/>
          <w:sz w:val="22"/>
          <w:szCs w:val="22"/>
        </w:rPr>
      </w:pPr>
      <w:r w:rsidRPr="00FB2210">
        <w:rPr>
          <w:rFonts w:ascii="Palatino Linotype" w:eastAsiaTheme="minorEastAsia" w:hAnsi="Palatino Linotype" w:cs="Arial"/>
          <w:b/>
          <w:bCs/>
          <w:i/>
          <w:sz w:val="22"/>
          <w:szCs w:val="22"/>
        </w:rPr>
        <w:t xml:space="preserve">Artículo 17. </w:t>
      </w:r>
      <w:r w:rsidRPr="00FB2210">
        <w:rPr>
          <w:rFonts w:ascii="Palatino Linotype" w:eastAsiaTheme="minorEastAsia" w:hAnsi="Palatino Linotype" w:cs="Arial"/>
          <w:i/>
          <w:sz w:val="22"/>
          <w:szCs w:val="22"/>
        </w:rPr>
        <w:t xml:space="preserve">La búsqueda y acceso a la información es gratuita y </w:t>
      </w:r>
      <w:r w:rsidRPr="00FB2210">
        <w:rPr>
          <w:rFonts w:ascii="Palatino Linotype" w:eastAsiaTheme="minorEastAsia" w:hAnsi="Palatino Linotype" w:cs="Arial"/>
          <w:b/>
          <w:i/>
          <w:sz w:val="22"/>
          <w:szCs w:val="22"/>
        </w:rPr>
        <w:t>solo se cubrirán los gastos de reproducción, o por la modalidad de entrega solicitada</w:t>
      </w:r>
      <w:r w:rsidRPr="00FB2210">
        <w:rPr>
          <w:rFonts w:ascii="Palatino Linotype" w:eastAsiaTheme="minorEastAsia" w:hAnsi="Palatino Linotype" w:cs="Arial"/>
          <w:i/>
          <w:sz w:val="22"/>
          <w:szCs w:val="22"/>
        </w:rPr>
        <w:t xml:space="preserve">, </w:t>
      </w:r>
      <w:r w:rsidRPr="00FB2210">
        <w:rPr>
          <w:rFonts w:ascii="Palatino Linotype" w:eastAsiaTheme="minorEastAsia" w:hAnsi="Palatino Linotype" w:cs="Arial"/>
          <w:b/>
          <w:i/>
          <w:sz w:val="22"/>
          <w:szCs w:val="22"/>
        </w:rPr>
        <w:t>así como por el envío</w:t>
      </w:r>
      <w:r w:rsidRPr="00FB2210">
        <w:rPr>
          <w:rFonts w:ascii="Palatino Linotype" w:eastAsiaTheme="minorEastAsia" w:hAnsi="Palatino Linotype" w:cs="Arial"/>
          <w:i/>
          <w:sz w:val="22"/>
          <w:szCs w:val="22"/>
        </w:rPr>
        <w:t>, que en su caso se genere, de conformidad con los derechos, productos y aprovechamientos establecidos en la legislación aplicable, sin que exceda de los límites establecidos en la presente Ley.</w:t>
      </w:r>
    </w:p>
    <w:p w14:paraId="3CE3FBE9" w14:textId="77777777" w:rsidR="00CB0923" w:rsidRPr="00FB2210" w:rsidRDefault="00CB0923" w:rsidP="00CB0923">
      <w:pPr>
        <w:autoSpaceDE w:val="0"/>
        <w:autoSpaceDN w:val="0"/>
        <w:adjustRightInd w:val="0"/>
        <w:ind w:left="851" w:right="902"/>
        <w:jc w:val="both"/>
        <w:rPr>
          <w:rFonts w:ascii="Palatino Linotype" w:eastAsiaTheme="minorEastAsia" w:hAnsi="Palatino Linotype" w:cs="Arial"/>
          <w:i/>
          <w:sz w:val="22"/>
          <w:szCs w:val="22"/>
        </w:rPr>
      </w:pPr>
      <w:r w:rsidRPr="00FB2210">
        <w:rPr>
          <w:rFonts w:ascii="Palatino Linotype" w:eastAsiaTheme="minorEastAsia" w:hAnsi="Palatino Linotype" w:cs="Arial"/>
          <w:i/>
          <w:sz w:val="22"/>
          <w:szCs w:val="22"/>
        </w:rPr>
        <w:t>(…)</w:t>
      </w:r>
    </w:p>
    <w:p w14:paraId="1143F8E2" w14:textId="77777777" w:rsidR="00CB0923" w:rsidRPr="00FB2210" w:rsidRDefault="00CB0923" w:rsidP="00CB0923">
      <w:pPr>
        <w:autoSpaceDE w:val="0"/>
        <w:autoSpaceDN w:val="0"/>
        <w:adjustRightInd w:val="0"/>
        <w:ind w:left="851" w:right="902"/>
        <w:jc w:val="both"/>
        <w:rPr>
          <w:rFonts w:ascii="Palatino Linotype" w:eastAsiaTheme="minorEastAsia" w:hAnsi="Palatino Linotype" w:cs="Arial"/>
          <w:i/>
          <w:sz w:val="22"/>
          <w:szCs w:val="22"/>
        </w:rPr>
      </w:pPr>
      <w:r w:rsidRPr="00FB2210">
        <w:rPr>
          <w:rFonts w:ascii="Palatino Linotype" w:eastAsiaTheme="minorEastAsia" w:hAnsi="Palatino Linotype" w:cs="Arial"/>
          <w:b/>
          <w:bCs/>
          <w:i/>
          <w:sz w:val="22"/>
          <w:szCs w:val="22"/>
        </w:rPr>
        <w:t>Artículo 165. …</w:t>
      </w:r>
    </w:p>
    <w:p w14:paraId="77AFA467" w14:textId="77777777" w:rsidR="00CB0923" w:rsidRPr="00FB2210" w:rsidRDefault="00CB0923" w:rsidP="00CB0923">
      <w:pPr>
        <w:autoSpaceDE w:val="0"/>
        <w:autoSpaceDN w:val="0"/>
        <w:adjustRightInd w:val="0"/>
        <w:ind w:left="851" w:right="902"/>
        <w:jc w:val="both"/>
        <w:rPr>
          <w:rFonts w:ascii="Palatino Linotype" w:eastAsiaTheme="minorEastAsia" w:hAnsi="Palatino Linotype" w:cs="Arial"/>
          <w:i/>
          <w:sz w:val="22"/>
          <w:szCs w:val="22"/>
        </w:rPr>
      </w:pPr>
      <w:r w:rsidRPr="00FB2210">
        <w:rPr>
          <w:rFonts w:ascii="Palatino Linotype" w:eastAsiaTheme="minorEastAsia" w:hAnsi="Palatino Linotype" w:cs="Arial"/>
          <w:i/>
          <w:sz w:val="22"/>
          <w:szCs w:val="22"/>
        </w:rPr>
        <w:t xml:space="preserve">La información que se entregue en versión pública, </w:t>
      </w:r>
      <w:r w:rsidRPr="00FB2210">
        <w:rPr>
          <w:rFonts w:ascii="Palatino Linotype" w:eastAsiaTheme="minorEastAsia" w:hAnsi="Palatino Linotype" w:cs="Arial"/>
          <w:b/>
          <w:i/>
          <w:sz w:val="22"/>
          <w:szCs w:val="22"/>
        </w:rPr>
        <w:t xml:space="preserve">cuya modalidad de reproducción o envío tenga un costo, </w:t>
      </w:r>
      <w:r w:rsidRPr="00FB2210">
        <w:rPr>
          <w:rFonts w:ascii="Palatino Linotype" w:eastAsiaTheme="minorEastAsia" w:hAnsi="Palatino Linotype" w:cs="Arial"/>
          <w:i/>
          <w:sz w:val="22"/>
          <w:szCs w:val="22"/>
        </w:rPr>
        <w:t>procederá una vez que se acredite el pago respectivo. No puede entenderse como reproducción la elaboración de la misma.</w:t>
      </w:r>
    </w:p>
    <w:p w14:paraId="28430D5D" w14:textId="77777777" w:rsidR="00CB0923" w:rsidRPr="00FB2210" w:rsidRDefault="00CB0923" w:rsidP="00CB0923">
      <w:pPr>
        <w:autoSpaceDE w:val="0"/>
        <w:autoSpaceDN w:val="0"/>
        <w:adjustRightInd w:val="0"/>
        <w:ind w:left="851" w:right="902"/>
        <w:jc w:val="both"/>
        <w:rPr>
          <w:rFonts w:ascii="Palatino Linotype" w:eastAsiaTheme="minorEastAsia" w:hAnsi="Palatino Linotype" w:cs="Arial"/>
          <w:i/>
          <w:sz w:val="22"/>
          <w:szCs w:val="22"/>
        </w:rPr>
      </w:pPr>
      <w:r w:rsidRPr="00FB2210">
        <w:rPr>
          <w:rFonts w:ascii="Palatino Linotype" w:eastAsiaTheme="minorEastAsia" w:hAnsi="Palatino Linotype" w:cs="Arial"/>
          <w:i/>
          <w:sz w:val="22"/>
          <w:szCs w:val="22"/>
        </w:rPr>
        <w:t>(…)</w:t>
      </w:r>
    </w:p>
    <w:p w14:paraId="2F646BB3" w14:textId="77777777" w:rsidR="00CB0923" w:rsidRPr="00FB2210" w:rsidRDefault="00CB0923" w:rsidP="00CB0923">
      <w:pPr>
        <w:autoSpaceDE w:val="0"/>
        <w:autoSpaceDN w:val="0"/>
        <w:adjustRightInd w:val="0"/>
        <w:ind w:left="851" w:right="902"/>
        <w:jc w:val="both"/>
        <w:rPr>
          <w:rFonts w:ascii="Palatino Linotype" w:hAnsi="Palatino Linotype" w:cs="Arial"/>
          <w:bCs/>
          <w:i/>
          <w:sz w:val="22"/>
          <w:szCs w:val="22"/>
        </w:rPr>
      </w:pPr>
      <w:r w:rsidRPr="00FB2210">
        <w:rPr>
          <w:rFonts w:ascii="Palatino Linotype" w:hAnsi="Palatino Linotype" w:cs="Arial"/>
          <w:b/>
          <w:bCs/>
          <w:i/>
          <w:sz w:val="22"/>
          <w:szCs w:val="22"/>
        </w:rPr>
        <w:lastRenderedPageBreak/>
        <w:t xml:space="preserve"> Artículo 174. En caso de existir costos para obtener la información</w:t>
      </w:r>
      <w:r w:rsidRPr="00FB2210">
        <w:rPr>
          <w:rFonts w:ascii="Palatino Linotype" w:hAnsi="Palatino Linotype" w:cs="Arial"/>
          <w:bCs/>
          <w:i/>
          <w:sz w:val="22"/>
          <w:szCs w:val="22"/>
        </w:rPr>
        <w:t xml:space="preserve"> deberán cubrirse de manera previa a la entrega y </w:t>
      </w:r>
      <w:r w:rsidRPr="00FB2210">
        <w:rPr>
          <w:rFonts w:ascii="Palatino Linotype" w:hAnsi="Palatino Linotype" w:cs="Arial"/>
          <w:b/>
          <w:bCs/>
          <w:i/>
          <w:sz w:val="22"/>
          <w:szCs w:val="22"/>
        </w:rPr>
        <w:t>no podrán ser superiores a la suma de</w:t>
      </w:r>
      <w:r w:rsidRPr="00FB2210">
        <w:rPr>
          <w:rFonts w:ascii="Palatino Linotype" w:hAnsi="Palatino Linotype" w:cs="Arial"/>
          <w:bCs/>
          <w:i/>
          <w:sz w:val="22"/>
          <w:szCs w:val="22"/>
        </w:rPr>
        <w:t>:</w:t>
      </w:r>
    </w:p>
    <w:p w14:paraId="3A846D5F" w14:textId="77777777" w:rsidR="00CB0923" w:rsidRPr="00FB2210" w:rsidRDefault="00CB0923" w:rsidP="00CB0923">
      <w:pPr>
        <w:autoSpaceDE w:val="0"/>
        <w:autoSpaceDN w:val="0"/>
        <w:adjustRightInd w:val="0"/>
        <w:ind w:left="851" w:right="902"/>
        <w:jc w:val="both"/>
        <w:rPr>
          <w:rFonts w:ascii="Palatino Linotype" w:hAnsi="Palatino Linotype" w:cs="Arial"/>
          <w:bCs/>
          <w:i/>
          <w:sz w:val="22"/>
          <w:szCs w:val="22"/>
        </w:rPr>
      </w:pPr>
    </w:p>
    <w:p w14:paraId="0564A9F6" w14:textId="77777777" w:rsidR="00CB0923" w:rsidRPr="00FB2210" w:rsidRDefault="00CB0923" w:rsidP="00CB0923">
      <w:pPr>
        <w:autoSpaceDE w:val="0"/>
        <w:autoSpaceDN w:val="0"/>
        <w:adjustRightInd w:val="0"/>
        <w:ind w:left="851" w:right="902"/>
        <w:jc w:val="both"/>
        <w:rPr>
          <w:rFonts w:ascii="Palatino Linotype" w:hAnsi="Palatino Linotype" w:cs="Arial"/>
          <w:bCs/>
          <w:i/>
          <w:sz w:val="22"/>
          <w:szCs w:val="22"/>
        </w:rPr>
      </w:pPr>
      <w:r w:rsidRPr="00FB2210">
        <w:rPr>
          <w:rFonts w:ascii="Palatino Linotype" w:hAnsi="Palatino Linotype" w:cs="Arial"/>
          <w:b/>
          <w:bCs/>
          <w:i/>
          <w:sz w:val="22"/>
          <w:szCs w:val="22"/>
        </w:rPr>
        <w:t>I.</w:t>
      </w:r>
      <w:r w:rsidRPr="00FB2210">
        <w:rPr>
          <w:rFonts w:ascii="Palatino Linotype" w:hAnsi="Palatino Linotype" w:cs="Arial"/>
          <w:bCs/>
          <w:i/>
          <w:sz w:val="22"/>
          <w:szCs w:val="22"/>
        </w:rPr>
        <w:t xml:space="preserve"> </w:t>
      </w:r>
      <w:r w:rsidRPr="00FB2210">
        <w:rPr>
          <w:rFonts w:ascii="Palatino Linotype" w:hAnsi="Palatino Linotype" w:cs="Arial"/>
          <w:b/>
          <w:bCs/>
          <w:i/>
          <w:sz w:val="22"/>
          <w:szCs w:val="22"/>
        </w:rPr>
        <w:t>El costo de los materiales utilizados en la reproducción</w:t>
      </w:r>
      <w:r w:rsidRPr="00FB2210">
        <w:rPr>
          <w:rFonts w:ascii="Palatino Linotype" w:hAnsi="Palatino Linotype" w:cs="Arial"/>
          <w:bCs/>
          <w:i/>
          <w:sz w:val="22"/>
          <w:szCs w:val="22"/>
        </w:rPr>
        <w:t xml:space="preserve"> de la información;</w:t>
      </w:r>
    </w:p>
    <w:p w14:paraId="01D8EAAF" w14:textId="77777777" w:rsidR="00CB0923" w:rsidRPr="00FB2210" w:rsidRDefault="00CB0923" w:rsidP="00CB0923">
      <w:pPr>
        <w:autoSpaceDE w:val="0"/>
        <w:autoSpaceDN w:val="0"/>
        <w:adjustRightInd w:val="0"/>
        <w:ind w:left="851" w:right="902"/>
        <w:jc w:val="both"/>
        <w:rPr>
          <w:rFonts w:ascii="Palatino Linotype" w:hAnsi="Palatino Linotype" w:cs="Arial"/>
          <w:bCs/>
          <w:i/>
          <w:sz w:val="22"/>
          <w:szCs w:val="22"/>
        </w:rPr>
      </w:pPr>
      <w:r w:rsidRPr="00FB2210">
        <w:rPr>
          <w:rFonts w:ascii="Palatino Linotype" w:hAnsi="Palatino Linotype" w:cs="Arial"/>
          <w:b/>
          <w:bCs/>
          <w:i/>
          <w:sz w:val="22"/>
          <w:szCs w:val="22"/>
        </w:rPr>
        <w:t>II.</w:t>
      </w:r>
      <w:r w:rsidRPr="00FB2210">
        <w:rPr>
          <w:rFonts w:ascii="Palatino Linotype" w:hAnsi="Palatino Linotype" w:cs="Arial"/>
          <w:bCs/>
          <w:i/>
          <w:sz w:val="22"/>
          <w:szCs w:val="22"/>
        </w:rPr>
        <w:t xml:space="preserve"> </w:t>
      </w:r>
      <w:r w:rsidRPr="00FB2210">
        <w:rPr>
          <w:rFonts w:ascii="Palatino Linotype" w:hAnsi="Palatino Linotype" w:cs="Arial"/>
          <w:b/>
          <w:bCs/>
          <w:i/>
          <w:sz w:val="22"/>
          <w:szCs w:val="22"/>
        </w:rPr>
        <w:t>El costo de envío</w:t>
      </w:r>
      <w:r w:rsidRPr="00FB2210">
        <w:rPr>
          <w:rFonts w:ascii="Palatino Linotype" w:hAnsi="Palatino Linotype" w:cs="Arial"/>
          <w:bCs/>
          <w:i/>
          <w:sz w:val="22"/>
          <w:szCs w:val="22"/>
        </w:rPr>
        <w:t>, en su caso; y</w:t>
      </w:r>
    </w:p>
    <w:p w14:paraId="79AFE468" w14:textId="77777777" w:rsidR="00CB0923" w:rsidRPr="00FB2210" w:rsidRDefault="00CB0923" w:rsidP="00CB0923">
      <w:pPr>
        <w:autoSpaceDE w:val="0"/>
        <w:autoSpaceDN w:val="0"/>
        <w:adjustRightInd w:val="0"/>
        <w:ind w:left="851" w:right="902"/>
        <w:jc w:val="both"/>
        <w:rPr>
          <w:rFonts w:ascii="Palatino Linotype" w:hAnsi="Palatino Linotype" w:cs="Arial"/>
          <w:bCs/>
          <w:i/>
          <w:sz w:val="22"/>
          <w:szCs w:val="22"/>
        </w:rPr>
      </w:pPr>
      <w:r w:rsidRPr="00FB2210">
        <w:rPr>
          <w:rFonts w:ascii="Palatino Linotype" w:hAnsi="Palatino Linotype" w:cs="Arial"/>
          <w:b/>
          <w:bCs/>
          <w:i/>
          <w:sz w:val="22"/>
          <w:szCs w:val="22"/>
        </w:rPr>
        <w:t>III.</w:t>
      </w:r>
      <w:r w:rsidRPr="00FB2210">
        <w:rPr>
          <w:rFonts w:ascii="Palatino Linotype" w:hAnsi="Palatino Linotype" w:cs="Arial"/>
          <w:bCs/>
          <w:i/>
          <w:sz w:val="22"/>
          <w:szCs w:val="22"/>
        </w:rPr>
        <w:t xml:space="preserve"> </w:t>
      </w:r>
      <w:r w:rsidRPr="00FB2210">
        <w:rPr>
          <w:rFonts w:ascii="Palatino Linotype" w:hAnsi="Palatino Linotype" w:cs="Arial"/>
          <w:b/>
          <w:bCs/>
          <w:i/>
          <w:sz w:val="22"/>
          <w:szCs w:val="22"/>
        </w:rPr>
        <w:t>El pago de la certificación de los documentos</w:t>
      </w:r>
      <w:r w:rsidRPr="00FB2210">
        <w:rPr>
          <w:rFonts w:ascii="Palatino Linotype" w:hAnsi="Palatino Linotype" w:cs="Arial"/>
          <w:bCs/>
          <w:i/>
          <w:sz w:val="22"/>
          <w:szCs w:val="22"/>
        </w:rPr>
        <w:t>, cuando proceda.</w:t>
      </w:r>
    </w:p>
    <w:p w14:paraId="6BDA69C2" w14:textId="77777777" w:rsidR="00CB0923" w:rsidRPr="00FB2210" w:rsidRDefault="00CB0923" w:rsidP="00CB0923">
      <w:pPr>
        <w:ind w:left="851" w:right="902"/>
        <w:jc w:val="both"/>
        <w:rPr>
          <w:rFonts w:ascii="Palatino Linotype" w:hAnsi="Palatino Linotype" w:cs="Arial"/>
          <w:i/>
          <w:sz w:val="22"/>
          <w:szCs w:val="22"/>
        </w:rPr>
      </w:pPr>
      <w:r w:rsidRPr="00FB2210">
        <w:rPr>
          <w:rFonts w:ascii="Palatino Linotype" w:hAnsi="Palatino Linotype" w:cs="Arial"/>
          <w:bCs/>
          <w:i/>
          <w:sz w:val="22"/>
          <w:szCs w:val="22"/>
        </w:rPr>
        <w:t xml:space="preserve">Las cuotas de los derechos aplicables deberán establecerse, en su caso, en el </w:t>
      </w:r>
      <w:r w:rsidRPr="00FB2210">
        <w:rPr>
          <w:rFonts w:ascii="Palatino Linotype" w:hAnsi="Palatino Linotype" w:cs="Arial"/>
          <w:b/>
          <w:bCs/>
          <w:i/>
          <w:sz w:val="22"/>
          <w:szCs w:val="22"/>
        </w:rPr>
        <w:t>Código Financiero del Estado de México y Municipios</w:t>
      </w:r>
      <w:r w:rsidRPr="00FB2210">
        <w:rPr>
          <w:rFonts w:ascii="Palatino Linotype" w:hAnsi="Palatino Linotype" w:cs="Arial"/>
          <w:bCs/>
          <w:i/>
          <w:sz w:val="22"/>
          <w:szCs w:val="22"/>
        </w:rPr>
        <w:t xml:space="preserve"> y demás disposiciones jurídicas aplicables, las cuales se publicarán en los sitios de internet de los sujetos obligados…”</w:t>
      </w:r>
      <w:r w:rsidRPr="00FB2210">
        <w:rPr>
          <w:rFonts w:ascii="Palatino Linotype" w:hAnsi="Palatino Linotype" w:cs="Arial"/>
          <w:i/>
          <w:sz w:val="22"/>
          <w:szCs w:val="22"/>
        </w:rPr>
        <w:t xml:space="preserve"> </w:t>
      </w:r>
    </w:p>
    <w:p w14:paraId="351831B0" w14:textId="77777777" w:rsidR="00CB0923" w:rsidRPr="00FB2210" w:rsidRDefault="00CB0923" w:rsidP="00CB0923">
      <w:pPr>
        <w:autoSpaceDE w:val="0"/>
        <w:autoSpaceDN w:val="0"/>
        <w:adjustRightInd w:val="0"/>
        <w:ind w:left="851" w:right="902"/>
        <w:jc w:val="both"/>
        <w:rPr>
          <w:rFonts w:ascii="Palatino Linotype" w:eastAsiaTheme="minorEastAsia" w:hAnsi="Palatino Linotype" w:cs="Arial"/>
          <w:bCs/>
          <w:i/>
          <w:sz w:val="22"/>
          <w:szCs w:val="22"/>
        </w:rPr>
      </w:pPr>
      <w:r w:rsidRPr="00FB2210">
        <w:rPr>
          <w:rFonts w:ascii="Palatino Linotype" w:eastAsiaTheme="minorEastAsia" w:hAnsi="Palatino Linotype" w:cs="Arial"/>
          <w:bCs/>
          <w:i/>
          <w:sz w:val="22"/>
          <w:szCs w:val="22"/>
        </w:rPr>
        <w:t>(...)</w:t>
      </w:r>
    </w:p>
    <w:p w14:paraId="7C36EA4D" w14:textId="77777777" w:rsidR="00CB0923" w:rsidRPr="00FB2210" w:rsidRDefault="00CB0923" w:rsidP="00CB0923">
      <w:pPr>
        <w:autoSpaceDE w:val="0"/>
        <w:autoSpaceDN w:val="0"/>
        <w:adjustRightInd w:val="0"/>
        <w:ind w:left="851" w:right="902"/>
        <w:jc w:val="both"/>
        <w:rPr>
          <w:rFonts w:ascii="Palatino Linotype" w:eastAsiaTheme="minorEastAsia" w:hAnsi="Palatino Linotype" w:cs="Arial"/>
          <w:i/>
          <w:sz w:val="22"/>
          <w:szCs w:val="22"/>
        </w:rPr>
      </w:pPr>
      <w:r w:rsidRPr="00FB2210">
        <w:rPr>
          <w:rFonts w:ascii="Palatino Linotype" w:eastAsiaTheme="minorEastAsia" w:hAnsi="Palatino Linotype" w:cs="Arial"/>
          <w:b/>
          <w:bCs/>
          <w:i/>
          <w:sz w:val="22"/>
          <w:szCs w:val="22"/>
        </w:rPr>
        <w:t xml:space="preserve">Artículo 175. </w:t>
      </w:r>
      <w:r w:rsidRPr="00FB2210">
        <w:rPr>
          <w:rFonts w:ascii="Palatino Linotype" w:eastAsiaTheme="minorEastAsia" w:hAnsi="Palatino Linotype" w:cs="Arial"/>
          <w:i/>
          <w:sz w:val="22"/>
          <w:szCs w:val="22"/>
        </w:rPr>
        <w:t>…</w:t>
      </w:r>
    </w:p>
    <w:p w14:paraId="61C7831B" w14:textId="77777777" w:rsidR="00CB0923" w:rsidRPr="00FB2210" w:rsidRDefault="00CB0923" w:rsidP="00CB0923">
      <w:pPr>
        <w:autoSpaceDE w:val="0"/>
        <w:autoSpaceDN w:val="0"/>
        <w:adjustRightInd w:val="0"/>
        <w:ind w:left="851" w:right="902"/>
        <w:jc w:val="both"/>
        <w:rPr>
          <w:rFonts w:ascii="Palatino Linotype" w:eastAsiaTheme="minorEastAsia" w:hAnsi="Palatino Linotype" w:cs="Arial"/>
          <w:i/>
          <w:sz w:val="22"/>
          <w:szCs w:val="22"/>
        </w:rPr>
      </w:pPr>
      <w:r w:rsidRPr="00FB2210">
        <w:rPr>
          <w:rFonts w:ascii="Palatino Linotype" w:eastAsiaTheme="minorEastAsia" w:hAnsi="Palatino Linotype" w:cs="Arial"/>
          <w:i/>
          <w:sz w:val="22"/>
          <w:szCs w:val="22"/>
        </w:rPr>
        <w:t>En ningún caso, el pago de derechos deberá exceder el</w:t>
      </w:r>
      <w:r w:rsidRPr="00FB2210">
        <w:rPr>
          <w:rFonts w:ascii="Palatino Linotype" w:eastAsiaTheme="minorEastAsia" w:hAnsi="Palatino Linotype" w:cs="Arial"/>
          <w:b/>
          <w:i/>
          <w:sz w:val="22"/>
          <w:szCs w:val="22"/>
        </w:rPr>
        <w:t xml:space="preserve"> costo de reproducción de la información en el material solicitado</w:t>
      </w:r>
      <w:r w:rsidRPr="00FB2210">
        <w:rPr>
          <w:rFonts w:ascii="Palatino Linotype" w:eastAsiaTheme="minorEastAsia" w:hAnsi="Palatino Linotype" w:cs="Arial"/>
          <w:i/>
          <w:sz w:val="22"/>
          <w:szCs w:val="22"/>
        </w:rPr>
        <w:t>.”</w:t>
      </w:r>
    </w:p>
    <w:p w14:paraId="3DFD9BD1" w14:textId="77777777" w:rsidR="00CB0923" w:rsidRPr="00FB2210" w:rsidRDefault="00CB0923" w:rsidP="00CB0923">
      <w:pPr>
        <w:autoSpaceDE w:val="0"/>
        <w:autoSpaceDN w:val="0"/>
        <w:adjustRightInd w:val="0"/>
        <w:ind w:left="851" w:right="902"/>
        <w:jc w:val="both"/>
        <w:rPr>
          <w:rFonts w:ascii="Palatino Linotype" w:eastAsiaTheme="minorEastAsia" w:hAnsi="Palatino Linotype" w:cs="Arial"/>
          <w:i/>
          <w:sz w:val="22"/>
          <w:szCs w:val="22"/>
        </w:rPr>
      </w:pPr>
      <w:r w:rsidRPr="00FB2210">
        <w:rPr>
          <w:rFonts w:ascii="Palatino Linotype" w:eastAsiaTheme="minorEastAsia" w:hAnsi="Palatino Linotype" w:cs="Arial"/>
          <w:i/>
          <w:sz w:val="22"/>
          <w:szCs w:val="22"/>
        </w:rPr>
        <w:t>“</w:t>
      </w:r>
      <w:r w:rsidRPr="00FB2210">
        <w:rPr>
          <w:rFonts w:ascii="Palatino Linotype" w:eastAsiaTheme="minorEastAsia" w:hAnsi="Palatino Linotype" w:cs="Arial"/>
          <w:b/>
          <w:i/>
          <w:sz w:val="22"/>
          <w:szCs w:val="22"/>
        </w:rPr>
        <w:t>Artículo 4.22</w:t>
      </w:r>
      <w:r w:rsidRPr="00FB2210">
        <w:rPr>
          <w:rFonts w:ascii="Palatino Linotype" w:eastAsiaTheme="minorEastAsia" w:hAnsi="Palatino Linotype" w:cs="Arial"/>
          <w:i/>
          <w:sz w:val="22"/>
          <w:szCs w:val="22"/>
        </w:rPr>
        <w:t>.- Cuando los solicitantes requieran de los sujetos obligados la expedición de copias simples, certificadas o en cualquier otro medio físico que contenga la información solicitada, y que pueda ser reproducida por tener los elementos necesarios para ello, o bien, que por disposiciones legales aplicables puedan ser materia de su reproducción, deberán acreditar previamente el pago por concepto de derechos, productos o aprovechamientos establecidos en el Código Financiero del Estado de México y Municipios, y demás normatividad aplicable. Los términos y plazos para que los sujetos obligados cumplan con las obligaciones correspondientes, se contarán a partir del día en que se acredite debidamente el pago, ante las unidades de información.”</w:t>
      </w:r>
    </w:p>
    <w:p w14:paraId="6616EBBB" w14:textId="77777777" w:rsidR="009F0678" w:rsidRPr="00FB2210" w:rsidRDefault="009F0678" w:rsidP="00CB0923">
      <w:pPr>
        <w:spacing w:line="360" w:lineRule="auto"/>
        <w:jc w:val="both"/>
        <w:rPr>
          <w:rFonts w:ascii="Palatino Linotype" w:hAnsi="Palatino Linotype"/>
          <w:sz w:val="22"/>
          <w:szCs w:val="22"/>
        </w:rPr>
      </w:pPr>
    </w:p>
    <w:p w14:paraId="454F882D" w14:textId="77777777" w:rsidR="00CB0923" w:rsidRPr="00FB2210" w:rsidRDefault="00CB0923" w:rsidP="00CB0923">
      <w:pPr>
        <w:spacing w:line="360" w:lineRule="auto"/>
        <w:jc w:val="both"/>
        <w:rPr>
          <w:rFonts w:ascii="Palatino Linotype" w:hAnsi="Palatino Linotype"/>
          <w:sz w:val="22"/>
          <w:szCs w:val="22"/>
        </w:rPr>
      </w:pPr>
      <w:r w:rsidRPr="00FB2210">
        <w:rPr>
          <w:rFonts w:ascii="Palatino Linotype" w:hAnsi="Palatino Linotype"/>
          <w:sz w:val="22"/>
          <w:szCs w:val="22"/>
        </w:rPr>
        <w:t xml:space="preserve">En efecto, de los preceptos citados se desprende que Ley de la Materia estableció el cobró de derechos para la entrega de la información, con el objeto de que se cubran los costos de los materiales utilizados en la reproducción de la información, el costo por </w:t>
      </w:r>
      <w:proofErr w:type="spellStart"/>
      <w:r w:rsidRPr="00FB2210">
        <w:rPr>
          <w:rFonts w:ascii="Palatino Linotype" w:hAnsi="Palatino Linotype"/>
          <w:sz w:val="22"/>
          <w:szCs w:val="22"/>
        </w:rPr>
        <w:t>el</w:t>
      </w:r>
      <w:proofErr w:type="spellEnd"/>
      <w:r w:rsidRPr="00FB2210">
        <w:rPr>
          <w:rFonts w:ascii="Palatino Linotype" w:hAnsi="Palatino Linotype"/>
          <w:sz w:val="22"/>
          <w:szCs w:val="22"/>
        </w:rPr>
        <w:t xml:space="preserve"> envió de la misma o el pago por la certificación.</w:t>
      </w:r>
    </w:p>
    <w:p w14:paraId="185E4D9C" w14:textId="77777777" w:rsidR="009F0678" w:rsidRPr="00FB2210" w:rsidRDefault="009F0678" w:rsidP="00CB0923">
      <w:pPr>
        <w:spacing w:line="360" w:lineRule="auto"/>
        <w:jc w:val="both"/>
        <w:rPr>
          <w:rFonts w:ascii="Palatino Linotype" w:hAnsi="Palatino Linotype"/>
          <w:sz w:val="22"/>
          <w:szCs w:val="22"/>
        </w:rPr>
      </w:pPr>
    </w:p>
    <w:p w14:paraId="17280BBA" w14:textId="012F0C9F" w:rsidR="00CB0923" w:rsidRPr="00FB2210" w:rsidRDefault="00CB0923" w:rsidP="00CB0923">
      <w:pPr>
        <w:spacing w:line="360" w:lineRule="auto"/>
        <w:jc w:val="both"/>
        <w:rPr>
          <w:rFonts w:ascii="Palatino Linotype" w:eastAsia="Palatino Linotype" w:hAnsi="Palatino Linotype" w:cs="Palatino Linotype"/>
          <w:b/>
          <w:sz w:val="22"/>
          <w:szCs w:val="22"/>
          <w:u w:val="single"/>
          <w:lang w:val="es-ES"/>
        </w:rPr>
      </w:pPr>
      <w:r w:rsidRPr="00FB2210">
        <w:rPr>
          <w:rFonts w:ascii="Palatino Linotype" w:hAnsi="Palatino Linotype"/>
          <w:sz w:val="22"/>
          <w:szCs w:val="22"/>
        </w:rPr>
        <w:t>En tal sentido, en el presente caso, la entrega de los documentos</w:t>
      </w:r>
      <w:r w:rsidR="009F0678" w:rsidRPr="00FB2210">
        <w:rPr>
          <w:rFonts w:ascii="Palatino Linotype" w:hAnsi="Palatino Linotype"/>
          <w:sz w:val="22"/>
          <w:szCs w:val="22"/>
        </w:rPr>
        <w:t xml:space="preserve"> que conforman los expedientes laborales del personal de salud adscrito al Organismo en funciones al dos de </w:t>
      </w:r>
      <w:r w:rsidR="009F0678" w:rsidRPr="00FB2210">
        <w:rPr>
          <w:rFonts w:ascii="Palatino Linotype" w:hAnsi="Palatino Linotype"/>
          <w:sz w:val="22"/>
          <w:szCs w:val="22"/>
        </w:rPr>
        <w:lastRenderedPageBreak/>
        <w:t>mayo de dos mil veinticinco</w:t>
      </w:r>
      <w:r w:rsidRPr="00FB2210">
        <w:rPr>
          <w:rFonts w:ascii="Palatino Linotype" w:hAnsi="Palatino Linotype"/>
          <w:sz w:val="22"/>
          <w:szCs w:val="22"/>
        </w:rPr>
        <w:t xml:space="preserve">, debe realizarse </w:t>
      </w:r>
      <w:r w:rsidRPr="00FB2210">
        <w:rPr>
          <w:rFonts w:ascii="Palatino Linotype" w:hAnsi="Palatino Linotype" w:cs="Arial"/>
          <w:sz w:val="22"/>
          <w:szCs w:val="22"/>
        </w:rPr>
        <w:t xml:space="preserve">mediante el sistema SAIMEX, sin costo para la persona solicitante, </w:t>
      </w:r>
      <w:r w:rsidRPr="00FB2210">
        <w:rPr>
          <w:rFonts w:ascii="Palatino Linotype" w:hAnsi="Palatino Linotype"/>
          <w:sz w:val="22"/>
          <w:szCs w:val="22"/>
        </w:rPr>
        <w:t>en ve</w:t>
      </w:r>
      <w:r w:rsidR="009F0678" w:rsidRPr="00FB2210">
        <w:rPr>
          <w:rFonts w:ascii="Palatino Linotype" w:hAnsi="Palatino Linotype"/>
          <w:sz w:val="22"/>
          <w:szCs w:val="22"/>
        </w:rPr>
        <w:t xml:space="preserve">rsión pública de ser procedente, </w:t>
      </w:r>
      <w:r w:rsidR="009F0678" w:rsidRPr="00FB2210">
        <w:rPr>
          <w:rFonts w:ascii="Palatino Linotype" w:eastAsia="Palatino Linotype" w:hAnsi="Palatino Linotype" w:cs="Palatino Linotype"/>
          <w:sz w:val="22"/>
          <w:szCs w:val="22"/>
        </w:rPr>
        <w:t xml:space="preserve">acompañando el acuerdo el Comité de Transparencia </w:t>
      </w:r>
      <w:r w:rsidR="009F0678" w:rsidRPr="00FB2210">
        <w:rPr>
          <w:rFonts w:ascii="Palatino Linotype" w:eastAsia="Palatino Linotype" w:hAnsi="Palatino Linotype" w:cs="Palatino Linotype"/>
          <w:sz w:val="22"/>
          <w:szCs w:val="22"/>
          <w:lang w:val="es-ES"/>
        </w:rPr>
        <w:t xml:space="preserve">en el que funde y motive las razones sobre los datos que se supriman o eliminen de los soportes documentales objeto de las versiones públicas que se formulen, en el que además se incluyan los fundamentos y motivos de la clasificación </w:t>
      </w:r>
      <w:r w:rsidR="009F0678" w:rsidRPr="00FB2210">
        <w:rPr>
          <w:rFonts w:ascii="Palatino Linotype" w:eastAsia="Palatino Linotype" w:hAnsi="Palatino Linotype" w:cs="Palatino Linotype"/>
          <w:b/>
          <w:sz w:val="22"/>
          <w:szCs w:val="22"/>
          <w:u w:val="single"/>
          <w:lang w:val="es-ES"/>
        </w:rPr>
        <w:t>en su totalidad como información confidencial las documentales correspondientes.</w:t>
      </w:r>
    </w:p>
    <w:p w14:paraId="0503ED82" w14:textId="77777777" w:rsidR="009F0678" w:rsidRPr="00FB2210" w:rsidRDefault="009F0678" w:rsidP="00CB0923">
      <w:pPr>
        <w:spacing w:line="360" w:lineRule="auto"/>
        <w:jc w:val="both"/>
        <w:rPr>
          <w:rFonts w:ascii="Palatino Linotype" w:hAnsi="Palatino Linotype"/>
          <w:sz w:val="22"/>
          <w:szCs w:val="22"/>
        </w:rPr>
      </w:pPr>
    </w:p>
    <w:p w14:paraId="7656AF31" w14:textId="2962BEBB" w:rsidR="00CB0923" w:rsidRPr="00FB2210" w:rsidRDefault="00CB0923" w:rsidP="00CB092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 xml:space="preserve">De lo hasta aquí expuesto, se concluye que los motivos de inconformidad de la parte </w:t>
      </w:r>
      <w:r w:rsidRPr="00FB2210">
        <w:rPr>
          <w:rFonts w:ascii="Palatino Linotype" w:eastAsia="Palatino Linotype" w:hAnsi="Palatino Linotype" w:cs="Palatino Linotype"/>
          <w:b/>
          <w:sz w:val="22"/>
          <w:szCs w:val="22"/>
        </w:rPr>
        <w:t xml:space="preserve">Recurrente </w:t>
      </w:r>
      <w:r w:rsidRPr="00FB2210">
        <w:rPr>
          <w:rFonts w:ascii="Palatino Linotype" w:eastAsia="Palatino Linotype" w:hAnsi="Palatino Linotype" w:cs="Palatino Linotype"/>
          <w:sz w:val="22"/>
          <w:szCs w:val="22"/>
        </w:rPr>
        <w:t xml:space="preserve">devienen fundados, siendo procedente </w:t>
      </w:r>
      <w:r w:rsidR="009F0678" w:rsidRPr="00FB2210">
        <w:rPr>
          <w:rFonts w:ascii="Palatino Linotype" w:eastAsia="Palatino Linotype" w:hAnsi="Palatino Linotype" w:cs="Palatino Linotype"/>
          <w:i/>
          <w:sz w:val="22"/>
          <w:szCs w:val="22"/>
        </w:rPr>
        <w:t>Modificar</w:t>
      </w:r>
      <w:r w:rsidRPr="00FB2210">
        <w:rPr>
          <w:rFonts w:ascii="Palatino Linotype" w:eastAsia="Palatino Linotype" w:hAnsi="Palatino Linotype" w:cs="Palatino Linotype"/>
          <w:i/>
          <w:sz w:val="22"/>
          <w:szCs w:val="22"/>
        </w:rPr>
        <w:t xml:space="preserve"> </w:t>
      </w:r>
      <w:r w:rsidRPr="00FB2210">
        <w:rPr>
          <w:rFonts w:ascii="Palatino Linotype" w:eastAsia="Palatino Linotype" w:hAnsi="Palatino Linotype" w:cs="Palatino Linotype"/>
          <w:sz w:val="22"/>
          <w:szCs w:val="22"/>
        </w:rPr>
        <w:t xml:space="preserve">la respuesta proporcionada por el </w:t>
      </w:r>
      <w:r w:rsidRPr="00FB2210">
        <w:rPr>
          <w:rFonts w:ascii="Palatino Linotype" w:eastAsia="Palatino Linotype" w:hAnsi="Palatino Linotype" w:cs="Palatino Linotype"/>
          <w:b/>
          <w:sz w:val="22"/>
          <w:szCs w:val="22"/>
        </w:rPr>
        <w:t xml:space="preserve">Sujeto Obligado </w:t>
      </w:r>
      <w:r w:rsidRPr="00FB2210">
        <w:rPr>
          <w:rFonts w:ascii="Palatino Linotype" w:eastAsia="Palatino Linotype" w:hAnsi="Palatino Linotype" w:cs="Palatino Linotype"/>
          <w:sz w:val="22"/>
          <w:szCs w:val="22"/>
        </w:rPr>
        <w:t>en términos del artículo 186 fracción III de la Ley de Transparencia y Acceso a la Información Pública del Estado de México y Municipios.</w:t>
      </w:r>
    </w:p>
    <w:p w14:paraId="59DC28C3" w14:textId="77777777" w:rsidR="00CB0923" w:rsidRPr="00FB2210" w:rsidRDefault="00CB0923" w:rsidP="00C350F5">
      <w:pPr>
        <w:spacing w:line="360" w:lineRule="auto"/>
        <w:jc w:val="both"/>
        <w:rPr>
          <w:rFonts w:ascii="Palatino Linotype" w:eastAsia="Palatino Linotype" w:hAnsi="Palatino Linotype" w:cs="Palatino Linotype"/>
          <w:sz w:val="22"/>
          <w:szCs w:val="22"/>
        </w:rPr>
      </w:pPr>
    </w:p>
    <w:p w14:paraId="5F2A2FC0" w14:textId="23FECBB6" w:rsidR="001126BC" w:rsidRPr="00FB2210" w:rsidRDefault="001126BC" w:rsidP="001126B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 xml:space="preserve">Finalmente, no pasa por desapercibido que en respuesta el </w:t>
      </w:r>
      <w:r w:rsidRPr="00FB2210">
        <w:rPr>
          <w:rFonts w:ascii="Palatino Linotype" w:eastAsia="Palatino Linotype" w:hAnsi="Palatino Linotype" w:cs="Palatino Linotype"/>
          <w:b/>
          <w:sz w:val="22"/>
          <w:szCs w:val="22"/>
        </w:rPr>
        <w:t xml:space="preserve">Sujeto Obligado </w:t>
      </w:r>
      <w:r w:rsidRPr="00FB2210">
        <w:rPr>
          <w:rFonts w:ascii="Palatino Linotype" w:eastAsia="Palatino Linotype" w:hAnsi="Palatino Linotype" w:cs="Palatino Linotype"/>
          <w:sz w:val="22"/>
          <w:szCs w:val="22"/>
        </w:rPr>
        <w:t>proporcionó el archivo denominado “</w:t>
      </w:r>
      <w:hyperlink r:id="rId21" w:tgtFrame="_blank" w:history="1">
        <w:r w:rsidRPr="00FB2210">
          <w:rPr>
            <w:rStyle w:val="Hipervnculo"/>
            <w:rFonts w:ascii="Palatino Linotype" w:hAnsi="Palatino Linotype"/>
            <w:b/>
            <w:i/>
            <w:color w:val="auto"/>
            <w:sz w:val="22"/>
            <w:u w:val="none"/>
          </w:rPr>
          <w:t>RESPUESTA 00098-DIFHUEHUET-IP-2025.pdf</w:t>
        </w:r>
      </w:hyperlink>
      <w:r w:rsidRPr="00FB2210">
        <w:rPr>
          <w:rFonts w:ascii="Palatino Linotype" w:eastAsia="Palatino Linotype" w:hAnsi="Palatino Linotype" w:cs="Palatino Linotype"/>
          <w:sz w:val="22"/>
          <w:szCs w:val="22"/>
        </w:rPr>
        <w:t>” en el cual a fojas 16 a la 29 se dejó a la vista el Registro Federal de Contribuyentes de los servidores públicos en los recibos de nómina, los cuales eran susceptibles de protegerse en términos del artículo 143 fracción I de la Ley de Transparencia Local.</w:t>
      </w:r>
    </w:p>
    <w:p w14:paraId="7076B62F" w14:textId="77777777" w:rsidR="001126BC" w:rsidRPr="00FB2210" w:rsidRDefault="001126BC" w:rsidP="001126B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5381653" w14:textId="77777777" w:rsidR="001126BC" w:rsidRPr="00FB2210" w:rsidRDefault="001126BC" w:rsidP="001126B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Situación la anterior, por la que, atendiendo que en el caso se divulgó datos personales de índole confidencial; resulta procedente girar oficio al Titular de la Dirección General de Protección de Datos Personales, en atención al artículo 82, fracción XXVII de la Ley de Protección de Datos Personales del Estado de México y Municipios, para efecto de que en ejercicio de sus atribuciones determine lo conducente.</w:t>
      </w:r>
    </w:p>
    <w:p w14:paraId="4761E326" w14:textId="2FE7FA3E" w:rsidR="00C350F5" w:rsidRPr="00FB2210" w:rsidRDefault="009F0678" w:rsidP="00C350F5">
      <w:pPr>
        <w:spacing w:before="240" w:after="240" w:line="360" w:lineRule="auto"/>
        <w:ind w:right="51"/>
        <w:jc w:val="both"/>
        <w:rPr>
          <w:rFonts w:ascii="Palatino Linotype" w:eastAsia="Palatino Linotype" w:hAnsi="Palatino Linotype" w:cs="Palatino Linotype"/>
          <w:sz w:val="22"/>
          <w:szCs w:val="22"/>
          <w:lang w:eastAsia="en-US"/>
        </w:rPr>
      </w:pPr>
      <w:r w:rsidRPr="00FB2210">
        <w:rPr>
          <w:rFonts w:ascii="Palatino Linotype" w:eastAsia="Palatino Linotype" w:hAnsi="Palatino Linotype" w:cs="Palatino Linotype"/>
          <w:b/>
          <w:sz w:val="22"/>
          <w:szCs w:val="22"/>
          <w:lang w:eastAsia="en-US"/>
        </w:rPr>
        <w:t>Q</w:t>
      </w:r>
      <w:r w:rsidR="00C350F5" w:rsidRPr="00FB2210">
        <w:rPr>
          <w:rFonts w:ascii="Palatino Linotype" w:eastAsia="Palatino Linotype" w:hAnsi="Palatino Linotype" w:cs="Palatino Linotype"/>
          <w:b/>
          <w:sz w:val="22"/>
          <w:szCs w:val="22"/>
          <w:lang w:eastAsia="en-US"/>
        </w:rPr>
        <w:t xml:space="preserve">uinto. Versión Pública. </w:t>
      </w:r>
      <w:r w:rsidR="00C350F5" w:rsidRPr="00FB2210">
        <w:rPr>
          <w:rFonts w:ascii="Palatino Linotype" w:eastAsia="Palatino Linotype" w:hAnsi="Palatino Linotype" w:cs="Palatino Linotype"/>
          <w:sz w:val="22"/>
          <w:szCs w:val="22"/>
          <w:lang w:eastAsia="en-US"/>
        </w:rPr>
        <w:t>Como fue debidamente apuntado, el </w:t>
      </w:r>
      <w:r w:rsidR="00C350F5" w:rsidRPr="00FB2210">
        <w:rPr>
          <w:rFonts w:ascii="Palatino Linotype" w:eastAsia="Palatino Linotype" w:hAnsi="Palatino Linotype" w:cs="Palatino Linotype"/>
          <w:b/>
          <w:sz w:val="22"/>
          <w:szCs w:val="22"/>
          <w:lang w:eastAsia="en-US"/>
        </w:rPr>
        <w:t>Sujeto Obligado</w:t>
      </w:r>
      <w:r w:rsidR="00C350F5" w:rsidRPr="00FB2210">
        <w:rPr>
          <w:rFonts w:ascii="Palatino Linotype" w:eastAsia="Palatino Linotype" w:hAnsi="Palatino Linotype" w:cs="Palatino Linotype"/>
          <w:sz w:val="22"/>
          <w:szCs w:val="22"/>
          <w:lang w:eastAsia="en-US"/>
        </w:rPr>
        <w:t xml:space="preserve"> debe satisfacer la solicitud de acceso a la información; sin embargo, dada la naturaleza de la </w:t>
      </w:r>
      <w:r w:rsidR="00C350F5" w:rsidRPr="00FB2210">
        <w:rPr>
          <w:rFonts w:ascii="Palatino Linotype" w:eastAsia="Palatino Linotype" w:hAnsi="Palatino Linotype" w:cs="Palatino Linotype"/>
          <w:sz w:val="22"/>
          <w:szCs w:val="22"/>
          <w:lang w:eastAsia="en-US"/>
        </w:rPr>
        <w:lastRenderedPageBreak/>
        <w:t>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115407E4" w14:textId="77777777" w:rsidR="00C350F5" w:rsidRPr="00FB2210" w:rsidRDefault="00C350F5" w:rsidP="00C350F5">
      <w:pPr>
        <w:spacing w:before="240" w:after="240" w:line="360" w:lineRule="auto"/>
        <w:ind w:right="49"/>
        <w:jc w:val="both"/>
        <w:rPr>
          <w:rFonts w:ascii="Palatino Linotype" w:eastAsia="Palatino Linotype" w:hAnsi="Palatino Linotype" w:cs="Palatino Linotype"/>
          <w:sz w:val="22"/>
          <w:szCs w:val="22"/>
          <w:lang w:eastAsia="en-US"/>
        </w:rPr>
      </w:pPr>
      <w:r w:rsidRPr="00FB2210">
        <w:rPr>
          <w:rFonts w:ascii="Palatino Linotype" w:eastAsia="Palatino Linotype" w:hAnsi="Palatino Linotype" w:cs="Palatino Linotype"/>
          <w:sz w:val="22"/>
          <w:szCs w:val="22"/>
          <w:lang w:eastAsia="en-US"/>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5FBF7C8F" w14:textId="77777777" w:rsidR="00C350F5" w:rsidRPr="00FB2210" w:rsidRDefault="00C350F5" w:rsidP="00C350F5">
      <w:pPr>
        <w:spacing w:before="240" w:after="240" w:line="360" w:lineRule="auto"/>
        <w:ind w:right="49"/>
        <w:jc w:val="both"/>
        <w:rPr>
          <w:rFonts w:ascii="Palatino Linotype" w:eastAsia="Palatino Linotype" w:hAnsi="Palatino Linotype" w:cs="Palatino Linotype"/>
          <w:sz w:val="22"/>
          <w:szCs w:val="22"/>
          <w:lang w:eastAsia="en-US"/>
        </w:rPr>
      </w:pPr>
      <w:r w:rsidRPr="00FB2210">
        <w:rPr>
          <w:rFonts w:ascii="Palatino Linotype" w:eastAsia="Palatino Linotype" w:hAnsi="Palatino Linotype" w:cs="Palatino Linotype"/>
          <w:sz w:val="22"/>
          <w:szCs w:val="22"/>
          <w:lang w:eastAsia="en-US"/>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501A65C5" w14:textId="77777777" w:rsidR="00C350F5" w:rsidRPr="00FB2210" w:rsidRDefault="00C350F5" w:rsidP="00C350F5">
      <w:pPr>
        <w:spacing w:before="240" w:after="240" w:line="360" w:lineRule="auto"/>
        <w:ind w:right="49"/>
        <w:jc w:val="both"/>
        <w:rPr>
          <w:rFonts w:ascii="Palatino Linotype" w:eastAsia="Palatino Linotype" w:hAnsi="Palatino Linotype" w:cs="Palatino Linotype"/>
          <w:sz w:val="22"/>
          <w:szCs w:val="22"/>
          <w:lang w:eastAsia="en-US"/>
        </w:rPr>
      </w:pPr>
      <w:r w:rsidRPr="00FB2210">
        <w:rPr>
          <w:rFonts w:ascii="Palatino Linotype" w:eastAsia="Palatino Linotype" w:hAnsi="Palatino Linotype" w:cs="Palatino Linotype"/>
          <w:sz w:val="22"/>
          <w:szCs w:val="22"/>
          <w:lang w:eastAsia="en-US"/>
        </w:rPr>
        <w:t>Al respecto, los artículos 3, fracciones IX, XX, XXI, XXXII, XLV; 6, 91, 132, 137, 143, fracción I, de la Ley de Transparencia y Acceso a la Información Pública del Estado de México y Municipios vigente establecen:</w:t>
      </w:r>
    </w:p>
    <w:p w14:paraId="1FBF1F05" w14:textId="77777777" w:rsidR="00C350F5" w:rsidRPr="00FB2210" w:rsidRDefault="00C350F5" w:rsidP="00886360">
      <w:pPr>
        <w:spacing w:line="276" w:lineRule="auto"/>
        <w:ind w:left="851" w:right="616"/>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sz w:val="22"/>
          <w:szCs w:val="22"/>
          <w:lang w:eastAsia="en-US"/>
        </w:rPr>
        <w:t> </w:t>
      </w:r>
      <w:r w:rsidRPr="00FB2210">
        <w:rPr>
          <w:rFonts w:ascii="Palatino Linotype" w:eastAsia="Palatino Linotype" w:hAnsi="Palatino Linotype" w:cs="Palatino Linotype"/>
          <w:i/>
          <w:sz w:val="22"/>
          <w:szCs w:val="22"/>
          <w:lang w:eastAsia="en-US"/>
        </w:rPr>
        <w:t>“</w:t>
      </w:r>
      <w:r w:rsidRPr="00FB2210">
        <w:rPr>
          <w:rFonts w:ascii="Palatino Linotype" w:eastAsia="Palatino Linotype" w:hAnsi="Palatino Linotype" w:cs="Palatino Linotype"/>
          <w:b/>
          <w:i/>
          <w:sz w:val="22"/>
          <w:szCs w:val="22"/>
          <w:lang w:eastAsia="en-US"/>
        </w:rPr>
        <w:t>Artículo 3.</w:t>
      </w:r>
      <w:r w:rsidRPr="00FB2210">
        <w:rPr>
          <w:rFonts w:ascii="Palatino Linotype" w:eastAsia="Palatino Linotype" w:hAnsi="Palatino Linotype" w:cs="Palatino Linotype"/>
          <w:i/>
          <w:sz w:val="22"/>
          <w:szCs w:val="22"/>
          <w:lang w:eastAsia="en-US"/>
        </w:rPr>
        <w:t xml:space="preserve"> Para los efectos de la presente Ley se entenderá por:</w:t>
      </w:r>
    </w:p>
    <w:p w14:paraId="0215BE3D" w14:textId="77777777" w:rsidR="00C350F5" w:rsidRPr="00FB2210" w:rsidRDefault="00C350F5" w:rsidP="00886360">
      <w:pPr>
        <w:tabs>
          <w:tab w:val="left" w:pos="1276"/>
        </w:tabs>
        <w:spacing w:line="276" w:lineRule="auto"/>
        <w:ind w:left="851" w:right="616"/>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i/>
          <w:sz w:val="22"/>
          <w:szCs w:val="22"/>
          <w:lang w:eastAsia="en-US"/>
        </w:rPr>
        <w:t>…</w:t>
      </w:r>
    </w:p>
    <w:p w14:paraId="172FDF36" w14:textId="77777777" w:rsidR="00C350F5" w:rsidRPr="00FB2210" w:rsidRDefault="00C350F5" w:rsidP="00886360">
      <w:pPr>
        <w:tabs>
          <w:tab w:val="left" w:pos="1276"/>
        </w:tabs>
        <w:spacing w:line="276" w:lineRule="auto"/>
        <w:ind w:left="851" w:right="616"/>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b/>
          <w:i/>
          <w:sz w:val="22"/>
          <w:szCs w:val="22"/>
          <w:lang w:eastAsia="en-US"/>
        </w:rPr>
        <w:t>IX. Datos personales</w:t>
      </w:r>
      <w:r w:rsidRPr="00FB2210">
        <w:rPr>
          <w:rFonts w:ascii="Palatino Linotype" w:eastAsia="Palatino Linotype" w:hAnsi="Palatino Linotype" w:cs="Palatino Linotype"/>
          <w:i/>
          <w:sz w:val="22"/>
          <w:szCs w:val="22"/>
          <w:lang w:eastAsia="en-US"/>
        </w:rPr>
        <w:t>: La información concerniente a una persona, identificada o identificable según lo dispuesto por la Ley de Protección de Datos Personales del Estado de México;</w:t>
      </w:r>
    </w:p>
    <w:p w14:paraId="2292E52D" w14:textId="77777777" w:rsidR="00C350F5" w:rsidRPr="00FB2210" w:rsidRDefault="00C350F5" w:rsidP="00886360">
      <w:pPr>
        <w:tabs>
          <w:tab w:val="left" w:pos="1276"/>
        </w:tabs>
        <w:spacing w:line="276" w:lineRule="auto"/>
        <w:ind w:left="851" w:right="616"/>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i/>
          <w:sz w:val="22"/>
          <w:szCs w:val="22"/>
          <w:lang w:eastAsia="en-US"/>
        </w:rPr>
        <w:t>…</w:t>
      </w:r>
    </w:p>
    <w:p w14:paraId="786EAF8F" w14:textId="77777777" w:rsidR="00C350F5" w:rsidRPr="00FB2210" w:rsidRDefault="00C350F5" w:rsidP="00886360">
      <w:pPr>
        <w:tabs>
          <w:tab w:val="left" w:pos="1276"/>
        </w:tabs>
        <w:spacing w:line="276" w:lineRule="auto"/>
        <w:ind w:left="851" w:right="616"/>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b/>
          <w:i/>
          <w:sz w:val="22"/>
          <w:szCs w:val="22"/>
          <w:lang w:eastAsia="en-US"/>
        </w:rPr>
        <w:t>XX. Información clasificada</w:t>
      </w:r>
      <w:r w:rsidRPr="00FB2210">
        <w:rPr>
          <w:rFonts w:ascii="Palatino Linotype" w:eastAsia="Palatino Linotype" w:hAnsi="Palatino Linotype" w:cs="Palatino Linotype"/>
          <w:i/>
          <w:sz w:val="22"/>
          <w:szCs w:val="22"/>
          <w:lang w:eastAsia="en-US"/>
        </w:rPr>
        <w:t>: Aquella considerada por la presente Ley como reservada o confidencial;</w:t>
      </w:r>
    </w:p>
    <w:p w14:paraId="4951F457" w14:textId="77777777" w:rsidR="00C350F5" w:rsidRPr="00FB2210" w:rsidRDefault="00C350F5" w:rsidP="00886360">
      <w:pPr>
        <w:tabs>
          <w:tab w:val="left" w:pos="1276"/>
        </w:tabs>
        <w:spacing w:line="276" w:lineRule="auto"/>
        <w:ind w:left="851" w:right="616"/>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b/>
          <w:i/>
          <w:sz w:val="22"/>
          <w:szCs w:val="22"/>
          <w:lang w:eastAsia="en-US"/>
        </w:rPr>
        <w:t>XXI. Información confidencial</w:t>
      </w:r>
      <w:r w:rsidRPr="00FB2210">
        <w:rPr>
          <w:rFonts w:ascii="Palatino Linotype" w:eastAsia="Palatino Linotype" w:hAnsi="Palatino Linotype" w:cs="Palatino Linotype"/>
          <w:i/>
          <w:sz w:val="22"/>
          <w:szCs w:val="22"/>
          <w:lang w:eastAsia="en-US"/>
        </w:rPr>
        <w:t xml:space="preserve">: Se considera como información confidencial los secretos bancario, fiduciario, industrial, comercial, fiscal, bursátil y postal, cuya </w:t>
      </w:r>
      <w:r w:rsidRPr="00FB2210">
        <w:rPr>
          <w:rFonts w:ascii="Palatino Linotype" w:eastAsia="Palatino Linotype" w:hAnsi="Palatino Linotype" w:cs="Palatino Linotype"/>
          <w:i/>
          <w:sz w:val="22"/>
          <w:szCs w:val="22"/>
          <w:lang w:eastAsia="en-US"/>
        </w:rPr>
        <w:lastRenderedPageBreak/>
        <w:t>titularidad corresponda a particulares, sujetos de derecho internacional o a sujetos obligados cuando no involucren el ejercicio de recursos públicos;</w:t>
      </w:r>
    </w:p>
    <w:p w14:paraId="68177CF4" w14:textId="77777777" w:rsidR="00C350F5" w:rsidRPr="00FB2210" w:rsidRDefault="00C350F5" w:rsidP="00886360">
      <w:pPr>
        <w:tabs>
          <w:tab w:val="left" w:pos="1276"/>
        </w:tabs>
        <w:spacing w:line="276" w:lineRule="auto"/>
        <w:ind w:left="851" w:right="616"/>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i/>
          <w:sz w:val="22"/>
          <w:szCs w:val="22"/>
          <w:lang w:eastAsia="en-US"/>
        </w:rPr>
        <w:t>…</w:t>
      </w:r>
    </w:p>
    <w:p w14:paraId="68218430" w14:textId="77777777" w:rsidR="00C350F5" w:rsidRPr="00FB2210" w:rsidRDefault="00C350F5" w:rsidP="00886360">
      <w:pPr>
        <w:tabs>
          <w:tab w:val="left" w:pos="1276"/>
        </w:tabs>
        <w:spacing w:line="276" w:lineRule="auto"/>
        <w:ind w:left="851" w:right="616"/>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b/>
          <w:i/>
          <w:sz w:val="22"/>
          <w:szCs w:val="22"/>
          <w:lang w:eastAsia="en-US"/>
        </w:rPr>
        <w:t>XXXII. Protección de Datos Personales</w:t>
      </w:r>
      <w:r w:rsidRPr="00FB2210">
        <w:rPr>
          <w:rFonts w:ascii="Palatino Linotype" w:eastAsia="Palatino Linotype" w:hAnsi="Palatino Linotype" w:cs="Palatino Linotype"/>
          <w:i/>
          <w:sz w:val="22"/>
          <w:szCs w:val="22"/>
          <w:lang w:eastAsia="en-US"/>
        </w:rPr>
        <w:t>: Derecho humano que tutela la privacidad de datos personales en poder de los sujetos obligados y sujetos particulares;</w:t>
      </w:r>
    </w:p>
    <w:p w14:paraId="68D926B0" w14:textId="77777777" w:rsidR="00C350F5" w:rsidRPr="00FB2210" w:rsidRDefault="00C350F5" w:rsidP="00886360">
      <w:pPr>
        <w:tabs>
          <w:tab w:val="left" w:pos="1276"/>
        </w:tabs>
        <w:spacing w:line="276" w:lineRule="auto"/>
        <w:ind w:left="851" w:right="616"/>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i/>
          <w:sz w:val="22"/>
          <w:szCs w:val="22"/>
          <w:lang w:eastAsia="en-US"/>
        </w:rPr>
        <w:t>…</w:t>
      </w:r>
    </w:p>
    <w:p w14:paraId="6DAE1470" w14:textId="77777777" w:rsidR="00C350F5" w:rsidRPr="00FB2210" w:rsidRDefault="00C350F5" w:rsidP="00886360">
      <w:pPr>
        <w:tabs>
          <w:tab w:val="left" w:pos="1276"/>
        </w:tabs>
        <w:spacing w:line="276" w:lineRule="auto"/>
        <w:ind w:left="851" w:right="616"/>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b/>
          <w:i/>
          <w:sz w:val="22"/>
          <w:szCs w:val="22"/>
          <w:lang w:eastAsia="en-US"/>
        </w:rPr>
        <w:t>XLV. Versión pública</w:t>
      </w:r>
      <w:r w:rsidRPr="00FB2210">
        <w:rPr>
          <w:rFonts w:ascii="Palatino Linotype" w:eastAsia="Palatino Linotype" w:hAnsi="Palatino Linotype" w:cs="Palatino Linotype"/>
          <w:i/>
          <w:sz w:val="22"/>
          <w:szCs w:val="22"/>
          <w:lang w:eastAsia="en-US"/>
        </w:rPr>
        <w:t>: Documento en el que se elimine, suprime o borra la información clasificada como reservada o confidencial para permitir su acceso.</w:t>
      </w:r>
    </w:p>
    <w:p w14:paraId="4A52F91C" w14:textId="77777777" w:rsidR="00C350F5" w:rsidRPr="00FB2210" w:rsidRDefault="00C350F5" w:rsidP="00886360">
      <w:pPr>
        <w:spacing w:line="276" w:lineRule="auto"/>
        <w:ind w:left="851" w:right="616"/>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b/>
          <w:i/>
          <w:sz w:val="22"/>
          <w:szCs w:val="22"/>
          <w:lang w:eastAsia="en-US"/>
        </w:rPr>
        <w:t> Artículo 6</w:t>
      </w:r>
      <w:r w:rsidRPr="00FB2210">
        <w:rPr>
          <w:rFonts w:ascii="Palatino Linotype" w:eastAsia="Palatino Linotype" w:hAnsi="Palatino Linotype" w:cs="Palatino Linotype"/>
          <w:i/>
          <w:sz w:val="22"/>
          <w:szCs w:val="22"/>
          <w:lang w:eastAsia="en-US"/>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6C2B7AB7" w14:textId="77777777" w:rsidR="00C350F5" w:rsidRPr="00FB2210" w:rsidRDefault="00C350F5" w:rsidP="00886360">
      <w:pPr>
        <w:spacing w:line="276" w:lineRule="auto"/>
        <w:ind w:left="851" w:right="616"/>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i/>
          <w:sz w:val="22"/>
          <w:szCs w:val="22"/>
          <w:lang w:eastAsia="en-US"/>
        </w:rPr>
        <w:t>(…</w:t>
      </w:r>
    </w:p>
    <w:p w14:paraId="5B0FACA0" w14:textId="77777777" w:rsidR="00C350F5" w:rsidRPr="00FB2210" w:rsidRDefault="00C350F5" w:rsidP="00886360">
      <w:pPr>
        <w:spacing w:line="276" w:lineRule="auto"/>
        <w:ind w:left="851" w:right="616"/>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b/>
          <w:i/>
          <w:sz w:val="22"/>
          <w:szCs w:val="22"/>
          <w:lang w:eastAsia="en-US"/>
        </w:rPr>
        <w:t>Artículo 91.</w:t>
      </w:r>
      <w:r w:rsidRPr="00FB2210">
        <w:rPr>
          <w:rFonts w:ascii="Palatino Linotype" w:eastAsia="Palatino Linotype" w:hAnsi="Palatino Linotype" w:cs="Palatino Linotype"/>
          <w:i/>
          <w:sz w:val="22"/>
          <w:szCs w:val="22"/>
          <w:lang w:eastAsia="en-US"/>
        </w:rPr>
        <w:t xml:space="preserve"> El acceso a la información pública será restringido excepcionalmente, cuando ésta sea clasificada como reservada o confidencial.</w:t>
      </w:r>
      <w:r w:rsidRPr="00FB2210">
        <w:rPr>
          <w:rFonts w:ascii="Palatino Linotype" w:eastAsia="Palatino Linotype" w:hAnsi="Palatino Linotype" w:cs="Palatino Linotype"/>
          <w:i/>
          <w:sz w:val="22"/>
          <w:szCs w:val="22"/>
          <w:lang w:eastAsia="en-US"/>
        </w:rPr>
        <w:br/>
        <w:t>…</w:t>
      </w:r>
    </w:p>
    <w:p w14:paraId="035E5091" w14:textId="77777777" w:rsidR="00C350F5" w:rsidRPr="00FB2210" w:rsidRDefault="00C350F5" w:rsidP="00886360">
      <w:pPr>
        <w:spacing w:line="276" w:lineRule="auto"/>
        <w:ind w:left="851" w:right="616"/>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b/>
          <w:i/>
          <w:sz w:val="22"/>
          <w:szCs w:val="22"/>
          <w:lang w:eastAsia="en-US"/>
        </w:rPr>
        <w:t>Artículo 132.</w:t>
      </w:r>
      <w:r w:rsidRPr="00FB2210">
        <w:rPr>
          <w:rFonts w:ascii="Palatino Linotype" w:eastAsia="Palatino Linotype" w:hAnsi="Palatino Linotype" w:cs="Palatino Linotype"/>
          <w:i/>
          <w:sz w:val="22"/>
          <w:szCs w:val="22"/>
          <w:lang w:eastAsia="en-US"/>
        </w:rPr>
        <w:t xml:space="preserve"> La clasificación de la información se llevará a cabo en el momento en que:</w:t>
      </w:r>
    </w:p>
    <w:p w14:paraId="5445875E" w14:textId="77777777" w:rsidR="00C350F5" w:rsidRPr="00FB2210" w:rsidRDefault="00C350F5" w:rsidP="00886360">
      <w:pPr>
        <w:spacing w:line="276" w:lineRule="auto"/>
        <w:ind w:left="851" w:right="616"/>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b/>
          <w:i/>
          <w:sz w:val="22"/>
          <w:szCs w:val="22"/>
          <w:lang w:eastAsia="en-US"/>
        </w:rPr>
        <w:t>I</w:t>
      </w:r>
      <w:r w:rsidRPr="00FB2210">
        <w:rPr>
          <w:rFonts w:ascii="Palatino Linotype" w:eastAsia="Palatino Linotype" w:hAnsi="Palatino Linotype" w:cs="Palatino Linotype"/>
          <w:i/>
          <w:sz w:val="22"/>
          <w:szCs w:val="22"/>
          <w:lang w:eastAsia="en-US"/>
        </w:rPr>
        <w:t>. Se reciba una solicitud de acceso a la información;</w:t>
      </w:r>
    </w:p>
    <w:p w14:paraId="0A66FFF0" w14:textId="77777777" w:rsidR="00C350F5" w:rsidRPr="00FB2210" w:rsidRDefault="00C350F5" w:rsidP="00886360">
      <w:pPr>
        <w:spacing w:line="276" w:lineRule="auto"/>
        <w:ind w:left="851" w:right="616"/>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b/>
          <w:i/>
          <w:sz w:val="22"/>
          <w:szCs w:val="22"/>
          <w:lang w:eastAsia="en-US"/>
        </w:rPr>
        <w:t>II.</w:t>
      </w:r>
      <w:r w:rsidRPr="00FB2210">
        <w:rPr>
          <w:rFonts w:ascii="Palatino Linotype" w:eastAsia="Palatino Linotype" w:hAnsi="Palatino Linotype" w:cs="Palatino Linotype"/>
          <w:i/>
          <w:sz w:val="22"/>
          <w:szCs w:val="22"/>
          <w:lang w:eastAsia="en-US"/>
        </w:rPr>
        <w:t xml:space="preserve"> Se determine mediante resolución de autoridad competente; o</w:t>
      </w:r>
    </w:p>
    <w:p w14:paraId="2C75450C" w14:textId="77777777" w:rsidR="00C350F5" w:rsidRPr="00FB2210" w:rsidRDefault="00C350F5" w:rsidP="00886360">
      <w:pPr>
        <w:spacing w:line="276" w:lineRule="auto"/>
        <w:ind w:left="851" w:right="616"/>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b/>
          <w:i/>
          <w:sz w:val="22"/>
          <w:szCs w:val="22"/>
          <w:lang w:eastAsia="en-US"/>
        </w:rPr>
        <w:t>III.</w:t>
      </w:r>
      <w:r w:rsidRPr="00FB2210">
        <w:rPr>
          <w:rFonts w:ascii="Palatino Linotype" w:eastAsia="Palatino Linotype" w:hAnsi="Palatino Linotype" w:cs="Palatino Linotype"/>
          <w:i/>
          <w:sz w:val="22"/>
          <w:szCs w:val="22"/>
          <w:lang w:eastAsia="en-US"/>
        </w:rPr>
        <w:t xml:space="preserve"> Se generen versiones públicas para dar cumplimiento a las obligaciones de transparencia previstas en esta Ley.</w:t>
      </w:r>
    </w:p>
    <w:p w14:paraId="29E6B34E" w14:textId="77777777" w:rsidR="00C350F5" w:rsidRPr="00FB2210" w:rsidRDefault="00C350F5" w:rsidP="00886360">
      <w:pPr>
        <w:spacing w:line="276" w:lineRule="auto"/>
        <w:ind w:left="851" w:right="616"/>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b/>
          <w:i/>
          <w:sz w:val="22"/>
          <w:szCs w:val="22"/>
          <w:lang w:eastAsia="en-US"/>
        </w:rPr>
        <w:t>…</w:t>
      </w:r>
    </w:p>
    <w:p w14:paraId="127977ED" w14:textId="77777777" w:rsidR="00C350F5" w:rsidRPr="00FB2210" w:rsidRDefault="00C350F5" w:rsidP="00886360">
      <w:pPr>
        <w:spacing w:line="276" w:lineRule="auto"/>
        <w:ind w:left="851" w:right="616"/>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b/>
          <w:i/>
          <w:sz w:val="22"/>
          <w:szCs w:val="22"/>
          <w:lang w:eastAsia="en-US"/>
        </w:rPr>
        <w:t>Artículo 137.</w:t>
      </w:r>
      <w:r w:rsidRPr="00FB2210">
        <w:rPr>
          <w:rFonts w:ascii="Palatino Linotype" w:eastAsia="Palatino Linotype" w:hAnsi="Palatino Linotype" w:cs="Palatino Linotype"/>
          <w:i/>
          <w:sz w:val="22"/>
          <w:szCs w:val="22"/>
          <w:lang w:eastAsia="en-US"/>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8FA889A" w14:textId="77777777" w:rsidR="00C350F5" w:rsidRPr="00FB2210" w:rsidRDefault="00C350F5" w:rsidP="00886360">
      <w:pPr>
        <w:spacing w:line="276" w:lineRule="auto"/>
        <w:ind w:left="851" w:right="616"/>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b/>
          <w:i/>
          <w:sz w:val="22"/>
          <w:szCs w:val="22"/>
          <w:lang w:eastAsia="en-US"/>
        </w:rPr>
        <w:lastRenderedPageBreak/>
        <w:t> Artículo 143.</w:t>
      </w:r>
      <w:r w:rsidRPr="00FB2210">
        <w:rPr>
          <w:rFonts w:ascii="Palatino Linotype" w:eastAsia="Palatino Linotype" w:hAnsi="Palatino Linotype" w:cs="Palatino Linotype"/>
          <w:i/>
          <w:sz w:val="22"/>
          <w:szCs w:val="22"/>
          <w:lang w:eastAsia="en-US"/>
        </w:rPr>
        <w:t xml:space="preserve"> Para los efectos de esta Ley se considera información confidencial, la clasificada como tal, de manera permanente, por su naturaleza, cuando:</w:t>
      </w:r>
    </w:p>
    <w:p w14:paraId="1E575D0E" w14:textId="77777777" w:rsidR="00C350F5" w:rsidRPr="00FB2210" w:rsidRDefault="00C350F5" w:rsidP="00886360">
      <w:pPr>
        <w:spacing w:line="276" w:lineRule="auto"/>
        <w:ind w:left="851" w:right="616"/>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b/>
          <w:i/>
          <w:sz w:val="22"/>
          <w:szCs w:val="22"/>
          <w:lang w:eastAsia="en-US"/>
        </w:rPr>
        <w:t>I.</w:t>
      </w:r>
      <w:r w:rsidRPr="00FB2210">
        <w:rPr>
          <w:rFonts w:ascii="Palatino Linotype" w:eastAsia="Palatino Linotype" w:hAnsi="Palatino Linotype" w:cs="Palatino Linotype"/>
          <w:i/>
          <w:sz w:val="22"/>
          <w:szCs w:val="22"/>
          <w:lang w:eastAsia="en-US"/>
        </w:rPr>
        <w:t xml:space="preserve"> Se refiera a la información privada y los datos personales concernientes a una persona física o jurídico colectiva identificada o identificable...”</w:t>
      </w:r>
    </w:p>
    <w:p w14:paraId="1899A526" w14:textId="77777777" w:rsidR="00C350F5" w:rsidRPr="00FB2210" w:rsidRDefault="00C350F5" w:rsidP="00C350F5">
      <w:pPr>
        <w:spacing w:before="240" w:after="240" w:line="360" w:lineRule="auto"/>
        <w:ind w:right="50"/>
        <w:jc w:val="both"/>
        <w:rPr>
          <w:rFonts w:ascii="Palatino Linotype" w:eastAsia="Palatino Linotype" w:hAnsi="Palatino Linotype" w:cs="Palatino Linotype"/>
          <w:sz w:val="22"/>
          <w:szCs w:val="22"/>
          <w:lang w:eastAsia="en-US"/>
        </w:rPr>
      </w:pPr>
      <w:r w:rsidRPr="00FB2210">
        <w:rPr>
          <w:rFonts w:ascii="Palatino Linotype" w:eastAsia="Palatino Linotype" w:hAnsi="Palatino Linotype" w:cs="Palatino Linotype"/>
          <w:sz w:val="22"/>
          <w:szCs w:val="22"/>
          <w:lang w:eastAsia="en-US"/>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FB2210">
        <w:rPr>
          <w:rFonts w:ascii="Palatino Linotype" w:eastAsia="Palatino Linotype" w:hAnsi="Palatino Linotype" w:cs="Palatino Linotype"/>
          <w:b/>
          <w:sz w:val="22"/>
          <w:szCs w:val="22"/>
          <w:lang w:eastAsia="en-US"/>
        </w:rPr>
        <w:t>Sujeto Obligado</w:t>
      </w:r>
      <w:r w:rsidRPr="00FB2210">
        <w:rPr>
          <w:rFonts w:ascii="Palatino Linotype" w:eastAsia="Palatino Linotype" w:hAnsi="Palatino Linotype" w:cs="Palatino Linotype"/>
          <w:sz w:val="22"/>
          <w:szCs w:val="22"/>
          <w:lang w:eastAsia="en-US"/>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59616C15" w14:textId="77777777" w:rsidR="00C350F5" w:rsidRPr="00FB2210" w:rsidRDefault="00C350F5" w:rsidP="00C350F5">
      <w:pPr>
        <w:spacing w:before="240" w:after="240" w:line="360" w:lineRule="auto"/>
        <w:ind w:right="50"/>
        <w:jc w:val="both"/>
        <w:rPr>
          <w:rFonts w:ascii="Palatino Linotype" w:eastAsia="Palatino Linotype" w:hAnsi="Palatino Linotype" w:cs="Palatino Linotype"/>
          <w:sz w:val="22"/>
          <w:szCs w:val="22"/>
          <w:lang w:eastAsia="en-US"/>
        </w:rPr>
      </w:pPr>
      <w:r w:rsidRPr="00FB2210">
        <w:rPr>
          <w:rFonts w:ascii="Palatino Linotype" w:eastAsia="Palatino Linotype" w:hAnsi="Palatino Linotype" w:cs="Palatino Linotype"/>
          <w:sz w:val="22"/>
          <w:szCs w:val="22"/>
          <w:lang w:eastAsia="en-US"/>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097C5433" w14:textId="5138378C" w:rsidR="00C350F5" w:rsidRPr="00FB2210" w:rsidRDefault="00C350F5" w:rsidP="00C350F5">
      <w:pPr>
        <w:spacing w:before="240" w:after="240" w:line="360" w:lineRule="auto"/>
        <w:jc w:val="both"/>
        <w:rPr>
          <w:rFonts w:ascii="Palatino Linotype" w:eastAsia="Palatino Linotype" w:hAnsi="Palatino Linotype" w:cs="Palatino Linotype"/>
          <w:sz w:val="22"/>
          <w:szCs w:val="22"/>
          <w:lang w:eastAsia="en-US"/>
        </w:rPr>
      </w:pPr>
      <w:r w:rsidRPr="00FB2210">
        <w:rPr>
          <w:rFonts w:ascii="Palatino Linotype" w:eastAsia="Palatino Linotype" w:hAnsi="Palatino Linotype" w:cs="Palatino Linotype"/>
          <w:sz w:val="22"/>
          <w:szCs w:val="22"/>
          <w:lang w:eastAsia="en-US"/>
        </w:rPr>
        <w:t xml:space="preserve">En el caso específico, la información que se ordena si bien tiene el carácter información pública en razón de que se trata de documentos que se encuentran en posesión del </w:t>
      </w:r>
      <w:r w:rsidRPr="00FB2210">
        <w:rPr>
          <w:rFonts w:ascii="Palatino Linotype" w:eastAsia="Palatino Linotype" w:hAnsi="Palatino Linotype" w:cs="Palatino Linotype"/>
          <w:b/>
          <w:sz w:val="22"/>
          <w:szCs w:val="22"/>
          <w:lang w:eastAsia="en-US"/>
        </w:rPr>
        <w:t>Sujeto Obligado</w:t>
      </w:r>
      <w:r w:rsidRPr="00FB2210">
        <w:rPr>
          <w:rFonts w:ascii="Palatino Linotype" w:eastAsia="Palatino Linotype" w:hAnsi="Palatino Linotype" w:cs="Palatino Linotype"/>
          <w:sz w:val="22"/>
          <w:szCs w:val="22"/>
          <w:lang w:eastAsia="en-US"/>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w:t>
      </w:r>
      <w:r w:rsidRPr="00FB2210">
        <w:rPr>
          <w:rFonts w:ascii="Palatino Linotype" w:eastAsia="Palatino Linotype" w:hAnsi="Palatino Linotype" w:cs="Palatino Linotype"/>
          <w:sz w:val="22"/>
          <w:szCs w:val="22"/>
          <w:lang w:eastAsia="en-US"/>
        </w:rPr>
        <w:lastRenderedPageBreak/>
        <w:t xml:space="preserve">de Transparencia y Acceso a la Información Pública del Estado de México y Municipios, se consideran confidenciales y por tanto deben testarse al momento de la elaboración de versiones públicas el </w:t>
      </w:r>
      <w:r w:rsidRPr="00FB2210">
        <w:rPr>
          <w:rFonts w:ascii="Palatino Linotype" w:eastAsia="Palatino Linotype" w:hAnsi="Palatino Linotype" w:cs="Palatino Linotype"/>
          <w:b/>
          <w:sz w:val="22"/>
          <w:szCs w:val="22"/>
          <w:lang w:eastAsia="en-US"/>
        </w:rPr>
        <w:t>Registro Federal de Contribuyentes</w:t>
      </w:r>
      <w:r w:rsidRPr="00FB2210">
        <w:rPr>
          <w:rFonts w:ascii="Palatino Linotype" w:eastAsia="Palatino Linotype" w:hAnsi="Palatino Linotype" w:cs="Palatino Linotype"/>
          <w:sz w:val="22"/>
          <w:szCs w:val="22"/>
          <w:lang w:eastAsia="en-US"/>
        </w:rPr>
        <w:t xml:space="preserve"> (RFC), la </w:t>
      </w:r>
      <w:r w:rsidRPr="00FB2210">
        <w:rPr>
          <w:rFonts w:ascii="Palatino Linotype" w:eastAsia="Palatino Linotype" w:hAnsi="Palatino Linotype" w:cs="Palatino Linotype"/>
          <w:b/>
          <w:sz w:val="22"/>
          <w:szCs w:val="22"/>
          <w:lang w:eastAsia="en-US"/>
        </w:rPr>
        <w:t>Clave Única de Registro de Población</w:t>
      </w:r>
      <w:r w:rsidRPr="00FB2210">
        <w:rPr>
          <w:rFonts w:ascii="Palatino Linotype" w:eastAsia="Palatino Linotype" w:hAnsi="Palatino Linotype" w:cs="Palatino Linotype"/>
          <w:sz w:val="22"/>
          <w:szCs w:val="22"/>
          <w:lang w:eastAsia="en-US"/>
        </w:rPr>
        <w:t xml:space="preserve"> (CURP), la </w:t>
      </w:r>
      <w:r w:rsidRPr="00FB2210">
        <w:rPr>
          <w:rFonts w:ascii="Palatino Linotype" w:eastAsia="Palatino Linotype" w:hAnsi="Palatino Linotype" w:cs="Palatino Linotype"/>
          <w:b/>
          <w:sz w:val="22"/>
          <w:szCs w:val="22"/>
          <w:lang w:eastAsia="en-US"/>
        </w:rPr>
        <w:t>Clave de cualquier tipo de seguridad social</w:t>
      </w:r>
      <w:r w:rsidRPr="00FB2210">
        <w:rPr>
          <w:rFonts w:ascii="Palatino Linotype" w:eastAsia="Palatino Linotype" w:hAnsi="Palatino Linotype" w:cs="Palatino Linotype"/>
          <w:sz w:val="22"/>
          <w:szCs w:val="22"/>
          <w:lang w:eastAsia="en-US"/>
        </w:rPr>
        <w:t xml:space="preserve"> (ISSEMYM, u otros), los </w:t>
      </w:r>
      <w:r w:rsidRPr="00FB2210">
        <w:rPr>
          <w:rFonts w:ascii="Palatino Linotype" w:eastAsia="Palatino Linotype" w:hAnsi="Palatino Linotype" w:cs="Palatino Linotype"/>
          <w:b/>
          <w:sz w:val="22"/>
          <w:szCs w:val="22"/>
          <w:lang w:eastAsia="en-US"/>
        </w:rPr>
        <w:t>números de cuentas bancarias</w:t>
      </w:r>
      <w:r w:rsidRPr="00FB2210">
        <w:rPr>
          <w:rFonts w:ascii="Palatino Linotype" w:eastAsia="Palatino Linotype" w:hAnsi="Palatino Linotype" w:cs="Palatino Linotype"/>
          <w:sz w:val="22"/>
          <w:szCs w:val="22"/>
          <w:lang w:eastAsia="en-US"/>
        </w:rPr>
        <w:t xml:space="preserve">, claves estandarizadas – interbancarias - (CLABES) y de tarjetas, los </w:t>
      </w:r>
      <w:r w:rsidRPr="00FB2210">
        <w:rPr>
          <w:rFonts w:ascii="Palatino Linotype" w:eastAsia="Palatino Linotype" w:hAnsi="Palatino Linotype" w:cs="Palatino Linotype"/>
          <w:b/>
          <w:sz w:val="22"/>
          <w:szCs w:val="22"/>
          <w:lang w:eastAsia="en-US"/>
        </w:rPr>
        <w:t>préstamos o descuentos</w:t>
      </w:r>
      <w:r w:rsidRPr="00FB2210">
        <w:rPr>
          <w:rFonts w:ascii="Palatino Linotype" w:eastAsia="Palatino Linotype" w:hAnsi="Palatino Linotype" w:cs="Palatino Linotype"/>
          <w:sz w:val="22"/>
          <w:szCs w:val="22"/>
          <w:lang w:eastAsia="en-US"/>
        </w:rPr>
        <w:t xml:space="preserve"> que se le hagan a la persona y que no tengan relación con los impuestos o la cuota por seguridad social, el</w:t>
      </w:r>
      <w:r w:rsidRPr="00FB2210">
        <w:rPr>
          <w:rFonts w:ascii="Palatino Linotype" w:eastAsia="Palatino Linotype" w:hAnsi="Palatino Linotype" w:cs="Palatino Linotype"/>
          <w:b/>
          <w:sz w:val="22"/>
          <w:szCs w:val="22"/>
          <w:lang w:eastAsia="en-US"/>
        </w:rPr>
        <w:t xml:space="preserve"> número de empleado</w:t>
      </w:r>
      <w:r w:rsidR="009F0678" w:rsidRPr="00FB2210">
        <w:rPr>
          <w:rFonts w:ascii="Palatino Linotype" w:eastAsia="Palatino Linotype" w:hAnsi="Palatino Linotype" w:cs="Palatino Linotype"/>
          <w:b/>
          <w:sz w:val="22"/>
          <w:szCs w:val="22"/>
          <w:lang w:eastAsia="en-US"/>
        </w:rPr>
        <w:t>;</w:t>
      </w:r>
      <w:r w:rsidRPr="00FB2210">
        <w:rPr>
          <w:rFonts w:ascii="Palatino Linotype" w:eastAsia="Palatino Linotype" w:hAnsi="Palatino Linotype" w:cs="Palatino Linotype"/>
          <w:sz w:val="22"/>
          <w:szCs w:val="22"/>
          <w:lang w:eastAsia="en-US"/>
        </w:rPr>
        <w:t xml:space="preserve"> de ser el caso, el </w:t>
      </w:r>
      <w:r w:rsidRPr="00FB2210">
        <w:rPr>
          <w:rFonts w:ascii="Palatino Linotype" w:eastAsia="Palatino Linotype" w:hAnsi="Palatino Linotype" w:cs="Palatino Linotype"/>
          <w:b/>
          <w:sz w:val="22"/>
          <w:szCs w:val="22"/>
          <w:lang w:eastAsia="en-US"/>
        </w:rPr>
        <w:t>folio fiscal</w:t>
      </w:r>
      <w:r w:rsidRPr="00FB2210">
        <w:rPr>
          <w:rFonts w:ascii="Palatino Linotype" w:eastAsia="Palatino Linotype" w:hAnsi="Palatino Linotype" w:cs="Palatino Linotype"/>
          <w:sz w:val="22"/>
          <w:szCs w:val="22"/>
          <w:lang w:eastAsia="en-US"/>
        </w:rPr>
        <w:t xml:space="preserve">, la </w:t>
      </w:r>
      <w:r w:rsidRPr="00FB2210">
        <w:rPr>
          <w:rFonts w:ascii="Palatino Linotype" w:eastAsia="Palatino Linotype" w:hAnsi="Palatino Linotype" w:cs="Palatino Linotype"/>
          <w:b/>
          <w:sz w:val="22"/>
          <w:szCs w:val="22"/>
          <w:lang w:eastAsia="en-US"/>
        </w:rPr>
        <w:t xml:space="preserve">cadena original, </w:t>
      </w:r>
      <w:r w:rsidRPr="00FB2210">
        <w:rPr>
          <w:rFonts w:ascii="Palatino Linotype" w:eastAsia="Palatino Linotype" w:hAnsi="Palatino Linotype" w:cs="Palatino Linotype"/>
          <w:sz w:val="22"/>
          <w:szCs w:val="22"/>
          <w:lang w:eastAsia="en-US"/>
        </w:rPr>
        <w:t>los</w:t>
      </w:r>
      <w:r w:rsidRPr="00FB2210">
        <w:rPr>
          <w:rFonts w:ascii="Palatino Linotype" w:eastAsia="Palatino Linotype" w:hAnsi="Palatino Linotype" w:cs="Palatino Linotype"/>
          <w:b/>
          <w:sz w:val="22"/>
          <w:szCs w:val="22"/>
          <w:lang w:eastAsia="en-US"/>
        </w:rPr>
        <w:t xml:space="preserve"> códigos bidimensionales o códigos QR,</w:t>
      </w:r>
      <w:r w:rsidRPr="00FB2210">
        <w:rPr>
          <w:rFonts w:ascii="Palatino Linotype" w:eastAsia="Palatino Linotype" w:hAnsi="Palatino Linotype" w:cs="Palatino Linotype"/>
          <w:sz w:val="22"/>
          <w:szCs w:val="22"/>
          <w:lang w:eastAsia="en-US"/>
        </w:rPr>
        <w:t xml:space="preserve"> y cualquier</w:t>
      </w:r>
      <w:r w:rsidR="009F0678" w:rsidRPr="00FB2210">
        <w:rPr>
          <w:rFonts w:ascii="Palatino Linotype" w:eastAsia="Palatino Linotype" w:hAnsi="Palatino Linotype" w:cs="Palatino Linotype"/>
          <w:sz w:val="22"/>
          <w:szCs w:val="22"/>
          <w:lang w:eastAsia="en-US"/>
        </w:rPr>
        <w:t xml:space="preserve"> información de carácter fiscal; entre otros datos.</w:t>
      </w:r>
    </w:p>
    <w:p w14:paraId="01B6D198" w14:textId="77777777" w:rsidR="00C350F5" w:rsidRPr="00FB2210" w:rsidRDefault="00C350F5" w:rsidP="00C350F5">
      <w:pPr>
        <w:spacing w:before="240" w:after="240" w:line="360" w:lineRule="auto"/>
        <w:ind w:right="50"/>
        <w:jc w:val="both"/>
        <w:rPr>
          <w:rFonts w:ascii="Palatino Linotype" w:eastAsia="Palatino Linotype" w:hAnsi="Palatino Linotype" w:cs="Palatino Linotype"/>
          <w:sz w:val="22"/>
          <w:szCs w:val="22"/>
          <w:lang w:eastAsia="en-US"/>
        </w:rPr>
      </w:pPr>
      <w:r w:rsidRPr="00FB2210">
        <w:rPr>
          <w:rFonts w:ascii="Palatino Linotype" w:eastAsia="Palatino Linotype" w:hAnsi="Palatino Linotype" w:cs="Palatino Linotype"/>
          <w:sz w:val="22"/>
          <w:szCs w:val="22"/>
          <w:lang w:eastAsia="en-US"/>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5D935603" w14:textId="77777777" w:rsidR="00C350F5" w:rsidRPr="00FB2210" w:rsidRDefault="00C350F5" w:rsidP="00C350F5">
      <w:pPr>
        <w:spacing w:before="240" w:after="240" w:line="360" w:lineRule="auto"/>
        <w:jc w:val="both"/>
        <w:rPr>
          <w:rFonts w:ascii="Palatino Linotype" w:eastAsia="Palatino Linotype" w:hAnsi="Palatino Linotype" w:cs="Palatino Linotype"/>
          <w:sz w:val="22"/>
          <w:szCs w:val="22"/>
          <w:lang w:eastAsia="en-US"/>
        </w:rPr>
      </w:pPr>
      <w:r w:rsidRPr="00FB2210">
        <w:rPr>
          <w:rFonts w:ascii="Palatino Linotype" w:eastAsia="Palatino Linotype" w:hAnsi="Palatino Linotype" w:cs="Palatino Linotype"/>
          <w:sz w:val="22"/>
          <w:szCs w:val="22"/>
          <w:lang w:eastAsia="en-US"/>
        </w:rPr>
        <w:t xml:space="preserve">Por cuanto hace al </w:t>
      </w:r>
      <w:r w:rsidRPr="00FB2210">
        <w:rPr>
          <w:rFonts w:ascii="Palatino Linotype" w:eastAsia="Palatino Linotype" w:hAnsi="Palatino Linotype" w:cs="Palatino Linotype"/>
          <w:b/>
          <w:sz w:val="22"/>
          <w:szCs w:val="22"/>
          <w:lang w:eastAsia="en-US"/>
        </w:rPr>
        <w:t>Registro Federal de Contribuyentes, RFC,</w:t>
      </w:r>
      <w:r w:rsidRPr="00FB2210">
        <w:rPr>
          <w:rFonts w:ascii="Palatino Linotype" w:eastAsia="Palatino Linotype" w:hAnsi="Palatino Linotype" w:cs="Palatino Linotype"/>
          <w:sz w:val="22"/>
          <w:szCs w:val="22"/>
          <w:lang w:eastAsia="en-US"/>
        </w:rPr>
        <w:t xml:space="preserve"> de las personas físicas, constituye un dato personal, pues se genera con caracteres alfanuméricos a partir del nombre y la fecha de nacimiento de cada persona, y finalmente la </w:t>
      </w:r>
      <w:proofErr w:type="spellStart"/>
      <w:r w:rsidRPr="00FB2210">
        <w:rPr>
          <w:rFonts w:ascii="Palatino Linotype" w:eastAsia="Palatino Linotype" w:hAnsi="Palatino Linotype" w:cs="Palatino Linotype"/>
          <w:sz w:val="22"/>
          <w:szCs w:val="22"/>
          <w:lang w:eastAsia="en-US"/>
        </w:rPr>
        <w:t>homoclave</w:t>
      </w:r>
      <w:proofErr w:type="spellEnd"/>
      <w:r w:rsidRPr="00FB2210">
        <w:rPr>
          <w:rFonts w:ascii="Palatino Linotype" w:eastAsia="Palatino Linotype" w:hAnsi="Palatino Linotype" w:cs="Palatino Linotype"/>
          <w:sz w:val="22"/>
          <w:szCs w:val="22"/>
          <w:lang w:eastAsia="en-US"/>
        </w:rPr>
        <w:t>, por lo que para su obtención es necesario acreditar ante la autoridad fiscal previamente la identidad de la persona, su fecha de nacimiento, entre otros aspectos.</w:t>
      </w:r>
    </w:p>
    <w:p w14:paraId="785787DB" w14:textId="77777777" w:rsidR="00C350F5" w:rsidRPr="00FB2210" w:rsidRDefault="00C350F5" w:rsidP="00C350F5">
      <w:pPr>
        <w:spacing w:before="240" w:after="240" w:line="360" w:lineRule="auto"/>
        <w:jc w:val="both"/>
        <w:rPr>
          <w:rFonts w:ascii="Palatino Linotype" w:eastAsia="Palatino Linotype" w:hAnsi="Palatino Linotype" w:cs="Palatino Linotype"/>
          <w:sz w:val="22"/>
          <w:szCs w:val="22"/>
          <w:lang w:eastAsia="en-US"/>
        </w:rPr>
      </w:pPr>
      <w:r w:rsidRPr="00FB2210">
        <w:rPr>
          <w:rFonts w:ascii="Palatino Linotype" w:eastAsia="Palatino Linotype" w:hAnsi="Palatino Linotype" w:cs="Palatino Linotype"/>
          <w:sz w:val="22"/>
          <w:szCs w:val="22"/>
          <w:lang w:eastAsia="en-US"/>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5103DA70" w14:textId="77777777" w:rsidR="00C350F5" w:rsidRPr="00FB2210" w:rsidRDefault="00C350F5" w:rsidP="00C350F5">
      <w:pPr>
        <w:spacing w:before="240" w:after="240" w:line="360" w:lineRule="auto"/>
        <w:jc w:val="both"/>
        <w:rPr>
          <w:rFonts w:ascii="Palatino Linotype" w:eastAsia="Palatino Linotype" w:hAnsi="Palatino Linotype" w:cs="Palatino Linotype"/>
          <w:sz w:val="22"/>
          <w:szCs w:val="22"/>
          <w:lang w:eastAsia="en-US"/>
        </w:rPr>
      </w:pPr>
      <w:r w:rsidRPr="00FB2210">
        <w:rPr>
          <w:rFonts w:ascii="Palatino Linotype" w:eastAsia="Palatino Linotype" w:hAnsi="Palatino Linotype" w:cs="Palatino Linotype"/>
          <w:sz w:val="22"/>
          <w:szCs w:val="22"/>
          <w:lang w:eastAsia="en-US"/>
        </w:rPr>
        <w:lastRenderedPageBreak/>
        <w:t>Lo anterior fue compartido por el entonces Instituto Nacional de Transparencia, Acceso a la Información y Protección de Datos Personales, INAI, a través del Criterio orientador con clave de control SO/019/2017, el cual es del tenor literal siguiente:</w:t>
      </w:r>
    </w:p>
    <w:p w14:paraId="1BDFDA86" w14:textId="77777777" w:rsidR="00C350F5" w:rsidRPr="00FB2210" w:rsidRDefault="00C350F5" w:rsidP="00C350F5">
      <w:pPr>
        <w:spacing w:after="200" w:line="276" w:lineRule="auto"/>
        <w:ind w:left="851" w:right="616"/>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i/>
          <w:sz w:val="22"/>
          <w:szCs w:val="22"/>
          <w:lang w:eastAsia="en-US"/>
        </w:rPr>
        <w:t>“</w:t>
      </w:r>
      <w:r w:rsidRPr="00FB2210">
        <w:rPr>
          <w:rFonts w:ascii="Palatino Linotype" w:eastAsia="Palatino Linotype" w:hAnsi="Palatino Linotype" w:cs="Palatino Linotype"/>
          <w:b/>
          <w:i/>
          <w:sz w:val="22"/>
          <w:szCs w:val="22"/>
          <w:lang w:eastAsia="en-US"/>
        </w:rPr>
        <w:t>Registro Federal de Contribuyentes (RFC) de personas físicas</w:t>
      </w:r>
      <w:r w:rsidRPr="00FB2210">
        <w:rPr>
          <w:rFonts w:ascii="Palatino Linotype" w:eastAsia="Palatino Linotype" w:hAnsi="Palatino Linotype" w:cs="Palatino Linotype"/>
          <w:i/>
          <w:sz w:val="22"/>
          <w:szCs w:val="22"/>
          <w:lang w:eastAsia="en-US"/>
        </w:rPr>
        <w:t>. El RFC es una clave de carácter fiscal, única e irrepetible, que permite identificar al titular, su edad y fecha de nacimiento, por lo que es un dato personal de carácter confidencial.”</w:t>
      </w:r>
    </w:p>
    <w:p w14:paraId="75CF065E" w14:textId="77777777" w:rsidR="00C350F5" w:rsidRPr="00FB2210" w:rsidRDefault="00C350F5" w:rsidP="00C350F5">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lang w:eastAsia="en-US"/>
        </w:rPr>
      </w:pPr>
      <w:r w:rsidRPr="00FB2210">
        <w:rPr>
          <w:rFonts w:ascii="Palatino Linotype" w:eastAsia="Palatino Linotype" w:hAnsi="Palatino Linotype" w:cs="Palatino Linotype"/>
          <w:sz w:val="22"/>
          <w:szCs w:val="22"/>
          <w:lang w:eastAsia="en-US"/>
        </w:rPr>
        <w:t xml:space="preserve">Así, el Registro Federal de Contribuyentes, RFC, se vincula al nombre de su titular y permite identificar la edad de la persona, su fecha de nacimiento, así como su </w:t>
      </w:r>
      <w:proofErr w:type="spellStart"/>
      <w:r w:rsidRPr="00FB2210">
        <w:rPr>
          <w:rFonts w:ascii="Palatino Linotype" w:eastAsia="Palatino Linotype" w:hAnsi="Palatino Linotype" w:cs="Palatino Linotype"/>
          <w:sz w:val="22"/>
          <w:szCs w:val="22"/>
          <w:lang w:eastAsia="en-US"/>
        </w:rPr>
        <w:t>homoclave</w:t>
      </w:r>
      <w:proofErr w:type="spellEnd"/>
      <w:r w:rsidRPr="00FB2210">
        <w:rPr>
          <w:rFonts w:ascii="Palatino Linotype" w:eastAsia="Palatino Linotype" w:hAnsi="Palatino Linotype" w:cs="Palatino Linotype"/>
          <w:sz w:val="22"/>
          <w:szCs w:val="22"/>
          <w:lang w:eastAsia="en-US"/>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22342D20" w14:textId="77777777" w:rsidR="00C350F5" w:rsidRPr="00FB2210" w:rsidRDefault="00C350F5" w:rsidP="00C350F5">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lang w:eastAsia="en-US"/>
        </w:rPr>
      </w:pPr>
      <w:bookmarkStart w:id="9" w:name="_heading=h.44sinio" w:colFirst="0" w:colLast="0"/>
      <w:bookmarkEnd w:id="9"/>
      <w:r w:rsidRPr="00FB2210">
        <w:rPr>
          <w:rFonts w:ascii="Palatino Linotype" w:eastAsia="Palatino Linotype" w:hAnsi="Palatino Linotype" w:cs="Palatino Linotype"/>
          <w:sz w:val="22"/>
          <w:szCs w:val="22"/>
          <w:lang w:eastAsia="en-US"/>
        </w:rPr>
        <w:t xml:space="preserve">De igual manera la </w:t>
      </w:r>
      <w:r w:rsidRPr="00FB2210">
        <w:rPr>
          <w:rFonts w:ascii="Palatino Linotype" w:eastAsia="Palatino Linotype" w:hAnsi="Palatino Linotype" w:cs="Palatino Linotype"/>
          <w:b/>
          <w:sz w:val="22"/>
          <w:szCs w:val="22"/>
          <w:lang w:eastAsia="en-US"/>
        </w:rPr>
        <w:t>Clave Única de Registro de Población</w:t>
      </w:r>
      <w:r w:rsidRPr="00FB2210">
        <w:rPr>
          <w:rFonts w:ascii="Palatino Linotype" w:eastAsia="Palatino Linotype" w:hAnsi="Palatino Linotype" w:cs="Palatino Linotype"/>
          <w:sz w:val="22"/>
          <w:szCs w:val="22"/>
          <w:lang w:eastAsia="en-US"/>
        </w:rPr>
        <w:t xml:space="preserve">, </w:t>
      </w:r>
      <w:r w:rsidRPr="00FB2210">
        <w:rPr>
          <w:rFonts w:ascii="Palatino Linotype" w:eastAsia="Palatino Linotype" w:hAnsi="Palatino Linotype" w:cs="Palatino Linotype"/>
          <w:b/>
          <w:sz w:val="22"/>
          <w:szCs w:val="22"/>
          <w:lang w:eastAsia="en-US"/>
        </w:rPr>
        <w:t>CURP,</w:t>
      </w:r>
      <w:r w:rsidRPr="00FB2210">
        <w:rPr>
          <w:rFonts w:ascii="Palatino Linotype" w:eastAsia="Palatino Linotype" w:hAnsi="Palatino Linotype" w:cs="Palatino Linotype"/>
          <w:sz w:val="22"/>
          <w:szCs w:val="22"/>
          <w:lang w:eastAsia="en-US"/>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46B3EA88" w14:textId="77777777" w:rsidR="00C350F5" w:rsidRPr="00FB2210" w:rsidRDefault="00C350F5" w:rsidP="00C350F5">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lang w:eastAsia="en-US"/>
        </w:rPr>
      </w:pPr>
      <w:r w:rsidRPr="00FB2210">
        <w:rPr>
          <w:rFonts w:ascii="Palatino Linotype" w:eastAsia="Palatino Linotype" w:hAnsi="Palatino Linotype" w:cs="Palatino Linotype"/>
          <w:sz w:val="22"/>
          <w:szCs w:val="22"/>
          <w:lang w:eastAsia="en-US"/>
        </w:rPr>
        <w:t>Argumento que era compartido por el entonces Instituto Nacional de Transparencia, Acceso a la Información y Protección de Datos Personales, INAI, conforme al Criterio de orientador con Clave de control SO/018/2017, el cual refiere:</w:t>
      </w:r>
    </w:p>
    <w:p w14:paraId="7F394F4D" w14:textId="77777777" w:rsidR="00C350F5" w:rsidRPr="00FB2210" w:rsidRDefault="00C350F5" w:rsidP="00C350F5">
      <w:pPr>
        <w:spacing w:after="200" w:line="276" w:lineRule="auto"/>
        <w:ind w:left="851" w:right="616"/>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b/>
          <w:i/>
          <w:sz w:val="22"/>
          <w:szCs w:val="22"/>
          <w:lang w:eastAsia="en-US"/>
        </w:rPr>
        <w:lastRenderedPageBreak/>
        <w:t xml:space="preserve"> “Clave Única de Registro de Población (CURP). </w:t>
      </w:r>
      <w:r w:rsidRPr="00FB2210">
        <w:rPr>
          <w:rFonts w:ascii="Palatino Linotype" w:eastAsia="Palatino Linotype" w:hAnsi="Palatino Linotype" w:cs="Palatino Linotype"/>
          <w:i/>
          <w:sz w:val="22"/>
          <w:szCs w:val="22"/>
          <w:lang w:eastAsia="en-US"/>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54A42C64" w14:textId="77777777" w:rsidR="00C350F5" w:rsidRPr="00FB2210" w:rsidRDefault="00C350F5" w:rsidP="00C350F5">
      <w:pPr>
        <w:spacing w:before="240" w:after="240" w:line="360" w:lineRule="auto"/>
        <w:jc w:val="both"/>
        <w:rPr>
          <w:rFonts w:ascii="Palatino Linotype" w:eastAsia="Palatino Linotype" w:hAnsi="Palatino Linotype" w:cs="Palatino Linotype"/>
          <w:sz w:val="22"/>
          <w:szCs w:val="22"/>
          <w:lang w:eastAsia="en-US"/>
        </w:rPr>
      </w:pPr>
      <w:r w:rsidRPr="00FB2210">
        <w:rPr>
          <w:rFonts w:ascii="Palatino Linotype" w:eastAsia="Palatino Linotype" w:hAnsi="Palatino Linotype" w:cs="Palatino Linotype"/>
          <w:sz w:val="22"/>
          <w:szCs w:val="22"/>
          <w:lang w:eastAsia="en-US"/>
        </w:rPr>
        <w:t xml:space="preserve">Por lo que respecta a la </w:t>
      </w:r>
      <w:r w:rsidRPr="00FB2210">
        <w:rPr>
          <w:rFonts w:ascii="Palatino Linotype" w:eastAsia="Palatino Linotype" w:hAnsi="Palatino Linotype" w:cs="Palatino Linotype"/>
          <w:b/>
          <w:sz w:val="22"/>
          <w:szCs w:val="22"/>
          <w:lang w:eastAsia="en-US"/>
        </w:rPr>
        <w:t>clave de seguridad social</w:t>
      </w:r>
      <w:r w:rsidRPr="00FB2210">
        <w:rPr>
          <w:rFonts w:ascii="Palatino Linotype" w:eastAsia="Palatino Linotype" w:hAnsi="Palatino Linotype" w:cs="Palatino Linotype"/>
          <w:sz w:val="22"/>
          <w:szCs w:val="22"/>
          <w:lang w:eastAsia="en-US"/>
        </w:rPr>
        <w:t>, en virtud de que su divulgación no aporta a la transparencia o a la rendición de cuentas y sí provoca una transgresión a la vida privada e intimidad de la persona, esta información también resulta ser de carácter confidencial.</w:t>
      </w:r>
    </w:p>
    <w:p w14:paraId="3947D610" w14:textId="77777777" w:rsidR="00C350F5" w:rsidRPr="00FB2210" w:rsidRDefault="00C350F5" w:rsidP="00C350F5">
      <w:pPr>
        <w:spacing w:before="240" w:after="240" w:line="360" w:lineRule="auto"/>
        <w:jc w:val="both"/>
        <w:rPr>
          <w:rFonts w:ascii="Palatino Linotype" w:eastAsia="Palatino Linotype" w:hAnsi="Palatino Linotype" w:cs="Palatino Linotype"/>
          <w:sz w:val="22"/>
          <w:szCs w:val="22"/>
          <w:lang w:eastAsia="en-US"/>
        </w:rPr>
      </w:pPr>
      <w:r w:rsidRPr="00FB2210">
        <w:rPr>
          <w:rFonts w:ascii="Palatino Linotype" w:eastAsia="Palatino Linotype" w:hAnsi="Palatino Linotype" w:cs="Palatino Linotype"/>
          <w:sz w:val="22"/>
          <w:szCs w:val="22"/>
          <w:lang w:eastAsia="en-US"/>
        </w:rPr>
        <w:t xml:space="preserve">Respecto de los </w:t>
      </w:r>
      <w:r w:rsidRPr="00FB2210">
        <w:rPr>
          <w:rFonts w:ascii="Palatino Linotype" w:eastAsia="Palatino Linotype" w:hAnsi="Palatino Linotype" w:cs="Palatino Linotype"/>
          <w:b/>
          <w:sz w:val="22"/>
          <w:szCs w:val="22"/>
          <w:lang w:eastAsia="en-US"/>
        </w:rPr>
        <w:t>números de cuentas bancari</w:t>
      </w:r>
      <w:r w:rsidRPr="00FB2210">
        <w:rPr>
          <w:rFonts w:ascii="Palatino Linotype" w:eastAsia="Palatino Linotype" w:hAnsi="Palatino Linotype" w:cs="Palatino Linotype"/>
          <w:sz w:val="22"/>
          <w:szCs w:val="22"/>
          <w:lang w:eastAsia="en-US"/>
        </w:rPr>
        <w:t xml:space="preserve">as, </w:t>
      </w:r>
      <w:r w:rsidRPr="00FB2210">
        <w:rPr>
          <w:rFonts w:ascii="Palatino Linotype" w:eastAsia="Palatino Linotype" w:hAnsi="Palatino Linotype" w:cs="Palatino Linotype"/>
          <w:b/>
          <w:sz w:val="22"/>
          <w:szCs w:val="22"/>
          <w:lang w:eastAsia="en-US"/>
        </w:rPr>
        <w:t>claves estandarizadas –interbancarias- (CLABES) y de tarjetas</w:t>
      </w:r>
      <w:r w:rsidRPr="00FB2210">
        <w:rPr>
          <w:rFonts w:ascii="Palatino Linotype" w:eastAsia="Palatino Linotype" w:hAnsi="Palatino Linotype" w:cs="Palatino Linotype"/>
          <w:sz w:val="22"/>
          <w:szCs w:val="22"/>
          <w:lang w:eastAsia="en-US"/>
        </w:rPr>
        <w:t>, el Pleno de este Instituto ha determinado que esa información debe clasificarse como confidencial, y elaborarse una versión pública en la que se teste la misma.</w:t>
      </w:r>
    </w:p>
    <w:p w14:paraId="13EC0692" w14:textId="77777777" w:rsidR="00C350F5" w:rsidRPr="00FB2210" w:rsidRDefault="00C350F5" w:rsidP="00C350F5">
      <w:pPr>
        <w:spacing w:before="240" w:after="240" w:line="360" w:lineRule="auto"/>
        <w:jc w:val="both"/>
        <w:rPr>
          <w:rFonts w:ascii="Palatino Linotype" w:eastAsia="Palatino Linotype" w:hAnsi="Palatino Linotype" w:cs="Palatino Linotype"/>
          <w:sz w:val="22"/>
          <w:szCs w:val="22"/>
          <w:lang w:eastAsia="en-US"/>
        </w:rPr>
      </w:pPr>
      <w:r w:rsidRPr="00FB2210">
        <w:rPr>
          <w:rFonts w:ascii="Palatino Linotype" w:eastAsia="Palatino Linotype" w:hAnsi="Palatino Linotype" w:cs="Palatino Linotype"/>
          <w:sz w:val="22"/>
          <w:szCs w:val="22"/>
          <w:lang w:eastAsia="en-US"/>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60C4D1F3" w14:textId="77777777" w:rsidR="00C350F5" w:rsidRPr="00FB2210" w:rsidRDefault="00C350F5" w:rsidP="00C350F5">
      <w:pPr>
        <w:spacing w:before="240" w:after="240" w:line="360" w:lineRule="auto"/>
        <w:jc w:val="both"/>
        <w:rPr>
          <w:rFonts w:ascii="Palatino Linotype" w:eastAsia="Palatino Linotype" w:hAnsi="Palatino Linotype" w:cs="Palatino Linotype"/>
          <w:sz w:val="22"/>
          <w:szCs w:val="22"/>
          <w:lang w:eastAsia="en-US"/>
        </w:rPr>
      </w:pPr>
      <w:r w:rsidRPr="00FB2210">
        <w:rPr>
          <w:rFonts w:ascii="Palatino Linotype" w:eastAsia="Palatino Linotype" w:hAnsi="Palatino Linotype" w:cs="Palatino Linotype"/>
          <w:sz w:val="22"/>
          <w:szCs w:val="22"/>
          <w:lang w:eastAsia="en-US"/>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79B738FB" w14:textId="77777777" w:rsidR="00C350F5" w:rsidRPr="00FB2210" w:rsidRDefault="00C350F5" w:rsidP="00C350F5">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lang w:eastAsia="en-US"/>
        </w:rPr>
      </w:pPr>
      <w:r w:rsidRPr="00FB2210">
        <w:rPr>
          <w:rFonts w:ascii="Palatino Linotype" w:eastAsia="Palatino Linotype" w:hAnsi="Palatino Linotype" w:cs="Palatino Linotype"/>
          <w:sz w:val="22"/>
          <w:szCs w:val="22"/>
          <w:lang w:eastAsia="en-US"/>
        </w:rPr>
        <w:t xml:space="preserve">En esa virtud, este Pleno determina que dicha información no puede ser del dominio público, toda vez que se podría dar un uso inadecuado a la misma o cometer algún ilícito o fraude como ya ha sido expuesto. </w:t>
      </w:r>
    </w:p>
    <w:p w14:paraId="0511EFFF" w14:textId="77777777" w:rsidR="00C350F5" w:rsidRPr="00FB2210" w:rsidRDefault="00C350F5" w:rsidP="00C350F5">
      <w:pPr>
        <w:spacing w:before="240" w:after="240" w:line="360" w:lineRule="auto"/>
        <w:jc w:val="both"/>
        <w:rPr>
          <w:rFonts w:ascii="Palatino Linotype" w:eastAsia="Palatino Linotype" w:hAnsi="Palatino Linotype" w:cs="Palatino Linotype"/>
          <w:sz w:val="22"/>
          <w:szCs w:val="22"/>
          <w:lang w:eastAsia="en-US"/>
        </w:rPr>
      </w:pPr>
      <w:r w:rsidRPr="00FB2210">
        <w:rPr>
          <w:rFonts w:ascii="Palatino Linotype" w:eastAsia="Palatino Linotype" w:hAnsi="Palatino Linotype" w:cs="Palatino Linotype"/>
          <w:sz w:val="22"/>
          <w:szCs w:val="22"/>
          <w:lang w:eastAsia="en-US"/>
        </w:rPr>
        <w:lastRenderedPageBreak/>
        <w:t>Lo anterior no es así tratándose de las cuentas bancarias o claves interbancarias de los Sujetos Obligados ya que su publicidad cede a la rendición de cuentas al transparentar la forma en que son administrados los recursos públicos.</w:t>
      </w:r>
    </w:p>
    <w:p w14:paraId="1C30B207" w14:textId="77777777" w:rsidR="00C350F5" w:rsidRPr="00FB2210" w:rsidRDefault="00C350F5" w:rsidP="00C350F5">
      <w:pPr>
        <w:spacing w:before="240" w:after="240" w:line="360" w:lineRule="auto"/>
        <w:jc w:val="both"/>
        <w:rPr>
          <w:rFonts w:ascii="Palatino Linotype" w:eastAsia="Palatino Linotype" w:hAnsi="Palatino Linotype" w:cs="Palatino Linotype"/>
          <w:sz w:val="22"/>
          <w:szCs w:val="22"/>
          <w:lang w:eastAsia="en-US"/>
        </w:rPr>
      </w:pPr>
      <w:r w:rsidRPr="00FB2210">
        <w:rPr>
          <w:rFonts w:ascii="Palatino Linotype" w:eastAsia="Palatino Linotype" w:hAnsi="Palatino Linotype" w:cs="Palatino Linotype"/>
          <w:sz w:val="22"/>
          <w:szCs w:val="22"/>
          <w:lang w:eastAsia="en-US"/>
        </w:rPr>
        <w:t>Lo argumentado encuentra sustento en los Criterios orientadores con Clave de control SO/010/2017 y SO/011/2017, emitidos por el entonces Instituto Nacional de Transparencia, Acceso a la Información y Protección de Datos Personales, que llevan por rubro y texto los siguientes:</w:t>
      </w:r>
    </w:p>
    <w:p w14:paraId="132A665A" w14:textId="77777777" w:rsidR="00C350F5" w:rsidRPr="00FB2210" w:rsidRDefault="00C350F5" w:rsidP="00C350F5">
      <w:pPr>
        <w:spacing w:before="240" w:after="240" w:line="276" w:lineRule="auto"/>
        <w:ind w:left="851" w:right="616"/>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i/>
          <w:sz w:val="22"/>
          <w:szCs w:val="22"/>
          <w:lang w:eastAsia="en-US"/>
        </w:rPr>
        <w:t>“</w:t>
      </w:r>
      <w:r w:rsidRPr="00FB2210">
        <w:rPr>
          <w:rFonts w:ascii="Palatino Linotype" w:eastAsia="Palatino Linotype" w:hAnsi="Palatino Linotype" w:cs="Palatino Linotype"/>
          <w:b/>
          <w:i/>
          <w:sz w:val="22"/>
          <w:szCs w:val="22"/>
          <w:lang w:eastAsia="en-US"/>
        </w:rPr>
        <w:t>Cuentas bancarias y/o CLABE interbancaria de personas físicas y morales privadas.</w:t>
      </w:r>
      <w:r w:rsidRPr="00FB2210">
        <w:rPr>
          <w:rFonts w:ascii="Palatino Linotype" w:eastAsia="Palatino Linotype" w:hAnsi="Palatino Linotype" w:cs="Palatino Linotype"/>
          <w:i/>
          <w:sz w:val="22"/>
          <w:szCs w:val="22"/>
          <w:lang w:eastAsia="en-US"/>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5CA539D3" w14:textId="77777777" w:rsidR="00C350F5" w:rsidRPr="00FB2210" w:rsidRDefault="00C350F5" w:rsidP="00C350F5">
      <w:pPr>
        <w:spacing w:before="240" w:after="240" w:line="276" w:lineRule="auto"/>
        <w:ind w:left="851" w:right="616"/>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b/>
          <w:i/>
          <w:sz w:val="22"/>
          <w:szCs w:val="22"/>
          <w:lang w:eastAsia="en-US"/>
        </w:rPr>
        <w:t>“Cuentas bancarias y/o CLABE interbancaria de sujetos obligados que reciben y/o transfieren recursos públicos, son información pública.</w:t>
      </w:r>
      <w:r w:rsidRPr="00FB2210">
        <w:rPr>
          <w:rFonts w:ascii="Palatino Linotype" w:eastAsia="Palatino Linotype" w:hAnsi="Palatino Linotype" w:cs="Palatino Linotype"/>
          <w:i/>
          <w:sz w:val="22"/>
          <w:szCs w:val="22"/>
          <w:lang w:eastAsia="en-US"/>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49A83728" w14:textId="77777777" w:rsidR="00C350F5" w:rsidRPr="00FB2210" w:rsidRDefault="00C350F5" w:rsidP="00C350F5">
      <w:pPr>
        <w:spacing w:before="240" w:after="240" w:line="360" w:lineRule="auto"/>
        <w:jc w:val="both"/>
        <w:rPr>
          <w:rFonts w:ascii="Palatino Linotype" w:eastAsia="Palatino Linotype" w:hAnsi="Palatino Linotype" w:cs="Palatino Linotype"/>
          <w:sz w:val="22"/>
          <w:szCs w:val="22"/>
          <w:lang w:eastAsia="en-US"/>
        </w:rPr>
      </w:pPr>
      <w:bookmarkStart w:id="10" w:name="_heading=h.z337ya" w:colFirst="0" w:colLast="0"/>
      <w:bookmarkEnd w:id="10"/>
      <w:r w:rsidRPr="00FB2210">
        <w:rPr>
          <w:rFonts w:ascii="Palatino Linotype" w:eastAsia="Palatino Linotype" w:hAnsi="Palatino Linotype" w:cs="Palatino Linotype"/>
          <w:sz w:val="22"/>
          <w:szCs w:val="22"/>
          <w:lang w:eastAsia="en-US"/>
        </w:rPr>
        <w:t xml:space="preserve">Por cuanto hace a los </w:t>
      </w:r>
      <w:r w:rsidRPr="00FB2210">
        <w:rPr>
          <w:rFonts w:ascii="Palatino Linotype" w:eastAsia="Palatino Linotype" w:hAnsi="Palatino Linotype" w:cs="Palatino Linotype"/>
          <w:b/>
          <w:sz w:val="22"/>
          <w:szCs w:val="22"/>
          <w:lang w:eastAsia="en-US"/>
        </w:rPr>
        <w:t>préstamos o descuentos de carácter personal</w:t>
      </w:r>
      <w:r w:rsidRPr="00FB2210">
        <w:rPr>
          <w:rFonts w:ascii="Palatino Linotype" w:eastAsia="Palatino Linotype" w:hAnsi="Palatino Linotype" w:cs="Palatino Linotype"/>
          <w:sz w:val="22"/>
          <w:szCs w:val="22"/>
          <w:lang w:eastAsia="en-US"/>
        </w:rPr>
        <w:t>, en virtud de no tener relación con la prestación del servicio y al no involucrar instituciones públicas, se consideran datos confidenciales.</w:t>
      </w:r>
    </w:p>
    <w:p w14:paraId="5558DBC3" w14:textId="77777777" w:rsidR="00C350F5" w:rsidRPr="00FB2210" w:rsidRDefault="00C350F5" w:rsidP="00C350F5">
      <w:pPr>
        <w:spacing w:before="240" w:after="240" w:line="360" w:lineRule="auto"/>
        <w:jc w:val="both"/>
        <w:rPr>
          <w:rFonts w:ascii="Palatino Linotype" w:eastAsia="Palatino Linotype" w:hAnsi="Palatino Linotype" w:cs="Palatino Linotype"/>
          <w:sz w:val="22"/>
          <w:szCs w:val="22"/>
          <w:lang w:eastAsia="en-US"/>
        </w:rPr>
      </w:pPr>
      <w:r w:rsidRPr="00FB2210">
        <w:rPr>
          <w:rFonts w:ascii="Palatino Linotype" w:eastAsia="Palatino Linotype" w:hAnsi="Palatino Linotype" w:cs="Palatino Linotype"/>
          <w:sz w:val="22"/>
          <w:szCs w:val="22"/>
          <w:lang w:eastAsia="en-US"/>
        </w:rPr>
        <w:lastRenderedPageBreak/>
        <w:t>Para entender los límites y alcances de esta restricción, es oportuno recurrir al artículo 84 de la Ley del Trabajo de los Servidores Públicos del Estado y Municipios:</w:t>
      </w:r>
    </w:p>
    <w:p w14:paraId="4CF3A6B3" w14:textId="77777777" w:rsidR="00C350F5" w:rsidRPr="00FB2210" w:rsidRDefault="00C350F5" w:rsidP="00C350F5">
      <w:pPr>
        <w:spacing w:after="200" w:line="276" w:lineRule="auto"/>
        <w:ind w:left="851" w:right="616"/>
        <w:jc w:val="both"/>
        <w:rPr>
          <w:rFonts w:ascii="Palatino Linotype" w:eastAsia="Palatino Linotype" w:hAnsi="Palatino Linotype" w:cs="Palatino Linotype"/>
          <w:b/>
          <w:i/>
          <w:sz w:val="22"/>
          <w:szCs w:val="22"/>
          <w:lang w:eastAsia="en-US"/>
        </w:rPr>
      </w:pPr>
      <w:r w:rsidRPr="00FB2210">
        <w:rPr>
          <w:rFonts w:ascii="Palatino Linotype" w:eastAsia="Palatino Linotype" w:hAnsi="Palatino Linotype" w:cs="Palatino Linotype"/>
          <w:b/>
          <w:i/>
          <w:sz w:val="22"/>
          <w:szCs w:val="22"/>
          <w:lang w:eastAsia="en-US"/>
        </w:rPr>
        <w:t xml:space="preserve">“ARTÍCULO 84. </w:t>
      </w:r>
      <w:r w:rsidRPr="00FB2210">
        <w:rPr>
          <w:rFonts w:ascii="Palatino Linotype" w:eastAsia="Palatino Linotype" w:hAnsi="Palatino Linotype" w:cs="Palatino Linotype"/>
          <w:i/>
          <w:sz w:val="22"/>
          <w:szCs w:val="22"/>
          <w:lang w:eastAsia="en-US"/>
        </w:rPr>
        <w:t>Sólo podrán hacerse retenciones, descuentos o deducciones al sueldo de los servidores públicos por concepto de:</w:t>
      </w:r>
    </w:p>
    <w:p w14:paraId="3A4EF938" w14:textId="77777777" w:rsidR="00C350F5" w:rsidRPr="00FB2210" w:rsidRDefault="00C350F5" w:rsidP="00C350F5">
      <w:pPr>
        <w:spacing w:after="200" w:line="276" w:lineRule="auto"/>
        <w:ind w:left="851" w:right="616"/>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b/>
          <w:i/>
          <w:sz w:val="22"/>
          <w:szCs w:val="22"/>
          <w:lang w:eastAsia="en-US"/>
        </w:rPr>
        <w:t>I.</w:t>
      </w:r>
      <w:r w:rsidRPr="00FB2210">
        <w:rPr>
          <w:rFonts w:ascii="Palatino Linotype" w:eastAsia="Palatino Linotype" w:hAnsi="Palatino Linotype" w:cs="Palatino Linotype"/>
          <w:i/>
          <w:sz w:val="22"/>
          <w:szCs w:val="22"/>
          <w:lang w:eastAsia="en-US"/>
        </w:rPr>
        <w:t xml:space="preserve"> Gravámenes fiscales relacionados con el sueldo;</w:t>
      </w:r>
    </w:p>
    <w:p w14:paraId="02BBAB2B" w14:textId="77777777" w:rsidR="00C350F5" w:rsidRPr="00FB2210" w:rsidRDefault="00C350F5" w:rsidP="00C350F5">
      <w:pPr>
        <w:spacing w:after="200" w:line="276" w:lineRule="auto"/>
        <w:ind w:left="851" w:right="616"/>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b/>
          <w:i/>
          <w:sz w:val="22"/>
          <w:szCs w:val="22"/>
          <w:lang w:eastAsia="en-US"/>
        </w:rPr>
        <w:t>II.</w:t>
      </w:r>
      <w:r w:rsidRPr="00FB2210">
        <w:rPr>
          <w:rFonts w:ascii="Palatino Linotype" w:eastAsia="Palatino Linotype" w:hAnsi="Palatino Linotype" w:cs="Palatino Linotype"/>
          <w:i/>
          <w:sz w:val="22"/>
          <w:szCs w:val="22"/>
          <w:lang w:eastAsia="en-US"/>
        </w:rPr>
        <w:t xml:space="preserve"> Deudas contraídas con las instituciones públicas o dependencias por concepto de anticipos de sueldo, pagos hechos con exceso, errores o pérdidas debidamente comprobados;</w:t>
      </w:r>
    </w:p>
    <w:p w14:paraId="74A25195" w14:textId="77777777" w:rsidR="00C350F5" w:rsidRPr="00FB2210" w:rsidRDefault="00C350F5" w:rsidP="00C350F5">
      <w:pPr>
        <w:spacing w:after="200" w:line="276" w:lineRule="auto"/>
        <w:ind w:left="851" w:right="616"/>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b/>
          <w:i/>
          <w:sz w:val="22"/>
          <w:szCs w:val="22"/>
          <w:lang w:eastAsia="en-US"/>
        </w:rPr>
        <w:t>III.</w:t>
      </w:r>
      <w:r w:rsidRPr="00FB2210">
        <w:rPr>
          <w:rFonts w:ascii="Palatino Linotype" w:eastAsia="Palatino Linotype" w:hAnsi="Palatino Linotype" w:cs="Palatino Linotype"/>
          <w:i/>
          <w:sz w:val="22"/>
          <w:szCs w:val="22"/>
          <w:lang w:eastAsia="en-US"/>
        </w:rPr>
        <w:t xml:space="preserve"> </w:t>
      </w:r>
      <w:r w:rsidRPr="00FB2210">
        <w:rPr>
          <w:rFonts w:ascii="Palatino Linotype" w:eastAsia="Palatino Linotype" w:hAnsi="Palatino Linotype" w:cs="Palatino Linotype"/>
          <w:b/>
          <w:i/>
          <w:sz w:val="22"/>
          <w:szCs w:val="22"/>
          <w:lang w:eastAsia="en-US"/>
        </w:rPr>
        <w:t>Cuotas sindicales</w:t>
      </w:r>
      <w:r w:rsidRPr="00FB2210">
        <w:rPr>
          <w:rFonts w:ascii="Palatino Linotype" w:eastAsia="Palatino Linotype" w:hAnsi="Palatino Linotype" w:cs="Palatino Linotype"/>
          <w:i/>
          <w:sz w:val="22"/>
          <w:szCs w:val="22"/>
          <w:lang w:eastAsia="en-US"/>
        </w:rPr>
        <w:t>;</w:t>
      </w:r>
    </w:p>
    <w:p w14:paraId="1220AD7B" w14:textId="77777777" w:rsidR="00C350F5" w:rsidRPr="00FB2210" w:rsidRDefault="00C350F5" w:rsidP="00C350F5">
      <w:pPr>
        <w:spacing w:after="200" w:line="276" w:lineRule="auto"/>
        <w:ind w:left="851" w:right="616"/>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b/>
          <w:i/>
          <w:sz w:val="22"/>
          <w:szCs w:val="22"/>
          <w:lang w:eastAsia="en-US"/>
        </w:rPr>
        <w:t>IV.</w:t>
      </w:r>
      <w:r w:rsidRPr="00FB2210">
        <w:rPr>
          <w:rFonts w:ascii="Palatino Linotype" w:eastAsia="Palatino Linotype" w:hAnsi="Palatino Linotype" w:cs="Palatino Linotype"/>
          <w:i/>
          <w:sz w:val="22"/>
          <w:szCs w:val="22"/>
          <w:lang w:eastAsia="en-US"/>
        </w:rPr>
        <w:t xml:space="preserve"> Cuotas de aportación a fondos para la constitución de cooperativas y de cajas de ahorro, siempre que el servidor público hubiese manifestado previamente, de manera expresa, su conformidad;</w:t>
      </w:r>
    </w:p>
    <w:p w14:paraId="0AAC04E7" w14:textId="77777777" w:rsidR="00C350F5" w:rsidRPr="00FB2210" w:rsidRDefault="00C350F5" w:rsidP="00C350F5">
      <w:pPr>
        <w:spacing w:after="200" w:line="276" w:lineRule="auto"/>
        <w:ind w:left="851" w:right="616"/>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b/>
          <w:i/>
          <w:sz w:val="22"/>
          <w:szCs w:val="22"/>
          <w:lang w:eastAsia="en-US"/>
        </w:rPr>
        <w:t>V.</w:t>
      </w:r>
      <w:r w:rsidRPr="00FB2210">
        <w:rPr>
          <w:rFonts w:ascii="Palatino Linotype" w:eastAsia="Palatino Linotype" w:hAnsi="Palatino Linotype" w:cs="Palatino Linotype"/>
          <w:i/>
          <w:sz w:val="22"/>
          <w:szCs w:val="22"/>
          <w:lang w:eastAsia="en-US"/>
        </w:rPr>
        <w:t xml:space="preserve"> Descuentos ordenados por el Instituto de Seguridad Social del Estado de México y Municipios, con motivo de cuotas y obligaciones contraídas con éste por los servidores públicos;</w:t>
      </w:r>
    </w:p>
    <w:p w14:paraId="0444D4C2" w14:textId="77777777" w:rsidR="00C350F5" w:rsidRPr="00FB2210" w:rsidRDefault="00C350F5" w:rsidP="00C350F5">
      <w:pPr>
        <w:spacing w:after="200" w:line="276" w:lineRule="auto"/>
        <w:ind w:left="851" w:right="616"/>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b/>
          <w:i/>
          <w:sz w:val="22"/>
          <w:szCs w:val="22"/>
          <w:lang w:eastAsia="en-US"/>
        </w:rPr>
        <w:t>VI.</w:t>
      </w:r>
      <w:r w:rsidRPr="00FB2210">
        <w:rPr>
          <w:rFonts w:ascii="Palatino Linotype" w:eastAsia="Palatino Linotype" w:hAnsi="Palatino Linotype" w:cs="Palatino Linotype"/>
          <w:i/>
          <w:sz w:val="22"/>
          <w:szCs w:val="22"/>
          <w:lang w:eastAsia="en-US"/>
        </w:rPr>
        <w:t xml:space="preserve"> Obligaciones a cargo del servidor público con las que haya consentido, derivadas de la adquisición o del uso de habitaciones consideradas como de interés social;</w:t>
      </w:r>
    </w:p>
    <w:p w14:paraId="5FA2CADA" w14:textId="77777777" w:rsidR="00C350F5" w:rsidRPr="00FB2210" w:rsidRDefault="00C350F5" w:rsidP="00C350F5">
      <w:pPr>
        <w:spacing w:after="200" w:line="276" w:lineRule="auto"/>
        <w:ind w:left="851" w:right="616"/>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b/>
          <w:i/>
          <w:sz w:val="22"/>
          <w:szCs w:val="22"/>
          <w:lang w:eastAsia="en-US"/>
        </w:rPr>
        <w:t>VII.</w:t>
      </w:r>
      <w:r w:rsidRPr="00FB2210">
        <w:rPr>
          <w:rFonts w:ascii="Palatino Linotype" w:eastAsia="Palatino Linotype" w:hAnsi="Palatino Linotype" w:cs="Palatino Linotype"/>
          <w:i/>
          <w:sz w:val="22"/>
          <w:szCs w:val="22"/>
          <w:lang w:eastAsia="en-US"/>
        </w:rPr>
        <w:t xml:space="preserve"> Faltas de puntualidad o de asistencia injustificadas;</w:t>
      </w:r>
    </w:p>
    <w:p w14:paraId="034CE5C4" w14:textId="77777777" w:rsidR="00C350F5" w:rsidRPr="00FB2210" w:rsidRDefault="00C350F5" w:rsidP="00C350F5">
      <w:pPr>
        <w:spacing w:after="200" w:line="276" w:lineRule="auto"/>
        <w:ind w:left="851" w:right="616"/>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b/>
          <w:i/>
          <w:sz w:val="22"/>
          <w:szCs w:val="22"/>
          <w:lang w:eastAsia="en-US"/>
        </w:rPr>
        <w:t>VIII. Pensiones alimenticias ordenadas por la autoridad judicial;</w:t>
      </w:r>
      <w:r w:rsidRPr="00FB2210">
        <w:rPr>
          <w:rFonts w:ascii="Palatino Linotype" w:eastAsia="Palatino Linotype" w:hAnsi="Palatino Linotype" w:cs="Palatino Linotype"/>
          <w:i/>
          <w:sz w:val="22"/>
          <w:szCs w:val="22"/>
          <w:lang w:eastAsia="en-US"/>
        </w:rPr>
        <w:t xml:space="preserve"> o</w:t>
      </w:r>
    </w:p>
    <w:p w14:paraId="38173824" w14:textId="77777777" w:rsidR="00C350F5" w:rsidRPr="00FB2210" w:rsidRDefault="00C350F5" w:rsidP="00C350F5">
      <w:pPr>
        <w:spacing w:after="200" w:line="276" w:lineRule="auto"/>
        <w:ind w:left="851" w:right="616"/>
        <w:jc w:val="both"/>
        <w:rPr>
          <w:rFonts w:ascii="Palatino Linotype" w:eastAsia="Palatino Linotype" w:hAnsi="Palatino Linotype" w:cs="Palatino Linotype"/>
          <w:b/>
          <w:i/>
          <w:sz w:val="22"/>
          <w:szCs w:val="22"/>
          <w:lang w:eastAsia="en-US"/>
        </w:rPr>
      </w:pPr>
      <w:r w:rsidRPr="00FB2210">
        <w:rPr>
          <w:rFonts w:ascii="Palatino Linotype" w:eastAsia="Palatino Linotype" w:hAnsi="Palatino Linotype" w:cs="Palatino Linotype"/>
          <w:b/>
          <w:i/>
          <w:sz w:val="22"/>
          <w:szCs w:val="22"/>
          <w:lang w:eastAsia="en-US"/>
        </w:rPr>
        <w:t>IX. Cualquier otro convenido con instituciones de servicios y aceptado por el servidor público.</w:t>
      </w:r>
    </w:p>
    <w:p w14:paraId="6DD18FCD" w14:textId="77777777" w:rsidR="00C350F5" w:rsidRPr="00FB2210" w:rsidRDefault="00C350F5" w:rsidP="00C350F5">
      <w:pPr>
        <w:spacing w:after="200" w:line="276" w:lineRule="auto"/>
        <w:ind w:left="851" w:right="616"/>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i/>
          <w:sz w:val="22"/>
          <w:szCs w:val="22"/>
          <w:lang w:eastAsia="en-US"/>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w:t>
      </w:r>
      <w:r w:rsidRPr="00FB2210">
        <w:rPr>
          <w:rFonts w:ascii="Palatino Linotype" w:eastAsia="Palatino Linotype" w:hAnsi="Palatino Linotype" w:cs="Palatino Linotype"/>
          <w:i/>
          <w:sz w:val="22"/>
          <w:szCs w:val="22"/>
          <w:lang w:eastAsia="en-US"/>
        </w:rPr>
        <w:lastRenderedPageBreak/>
        <w:t xml:space="preserve">en la fracción VIII de este artículo, en que se ajustará a lo determinado por la autoridad judicial.” </w:t>
      </w:r>
    </w:p>
    <w:p w14:paraId="1B868A56" w14:textId="77777777" w:rsidR="00C350F5" w:rsidRPr="00FB2210" w:rsidRDefault="00C350F5" w:rsidP="00C350F5">
      <w:pPr>
        <w:spacing w:before="240" w:after="240" w:line="360" w:lineRule="auto"/>
        <w:jc w:val="both"/>
        <w:rPr>
          <w:rFonts w:ascii="Palatino Linotype" w:eastAsia="Palatino Linotype" w:hAnsi="Palatino Linotype" w:cs="Palatino Linotype"/>
          <w:sz w:val="22"/>
          <w:szCs w:val="22"/>
          <w:lang w:eastAsia="en-US"/>
        </w:rPr>
      </w:pPr>
      <w:r w:rsidRPr="00FB2210">
        <w:rPr>
          <w:rFonts w:ascii="Palatino Linotype" w:eastAsia="Palatino Linotype" w:hAnsi="Palatino Linotype" w:cs="Palatino Linotype"/>
          <w:sz w:val="22"/>
          <w:szCs w:val="22"/>
          <w:lang w:eastAsia="en-US"/>
        </w:rPr>
        <w:t xml:space="preserve">Como se puede observar, el precepto citado establece claramente cuáles son esos descuentos o gravámenes que directamente se relacionan con las obligaciones adquiridas como servidores públicos y aquéllos que únicamente inciden en su vida privada. </w:t>
      </w:r>
    </w:p>
    <w:p w14:paraId="1375B739" w14:textId="77777777" w:rsidR="00C350F5" w:rsidRPr="00FB2210" w:rsidRDefault="00C350F5" w:rsidP="00C350F5">
      <w:pPr>
        <w:spacing w:before="240" w:after="240" w:line="360" w:lineRule="auto"/>
        <w:jc w:val="both"/>
        <w:rPr>
          <w:rFonts w:ascii="Palatino Linotype" w:eastAsia="Palatino Linotype" w:hAnsi="Palatino Linotype" w:cs="Palatino Linotype"/>
          <w:sz w:val="22"/>
          <w:szCs w:val="22"/>
          <w:lang w:eastAsia="en-US"/>
        </w:rPr>
      </w:pPr>
      <w:r w:rsidRPr="00FB2210">
        <w:rPr>
          <w:rFonts w:ascii="Palatino Linotype" w:eastAsia="Palatino Linotype" w:hAnsi="Palatino Linotype" w:cs="Palatino Linotype"/>
          <w:sz w:val="22"/>
          <w:szCs w:val="22"/>
          <w:lang w:eastAsia="en-US"/>
        </w:rPr>
        <w:t xml:space="preserve">De este modo, los </w:t>
      </w:r>
      <w:r w:rsidRPr="00FB2210">
        <w:rPr>
          <w:rFonts w:ascii="Palatino Linotype" w:eastAsia="Palatino Linotype" w:hAnsi="Palatino Linotype" w:cs="Palatino Linotype"/>
          <w:b/>
          <w:sz w:val="22"/>
          <w:szCs w:val="22"/>
          <w:lang w:eastAsia="en-US"/>
        </w:rPr>
        <w:t>descuentos o deducciones por cuotas sindicales</w:t>
      </w:r>
      <w:r w:rsidRPr="00FB2210">
        <w:rPr>
          <w:rFonts w:ascii="Palatino Linotype" w:eastAsia="Palatino Linotype" w:hAnsi="Palatino Linotype" w:cs="Palatino Linotype"/>
          <w:sz w:val="22"/>
          <w:szCs w:val="22"/>
          <w:lang w:eastAsia="en-US"/>
        </w:rPr>
        <w:t xml:space="preserve">, </w:t>
      </w:r>
      <w:r w:rsidRPr="00FB2210">
        <w:rPr>
          <w:rFonts w:ascii="Palatino Linotype" w:eastAsia="Palatino Linotype" w:hAnsi="Palatino Linotype" w:cs="Palatino Linotype"/>
          <w:b/>
          <w:sz w:val="22"/>
          <w:szCs w:val="22"/>
          <w:lang w:eastAsia="en-US"/>
        </w:rPr>
        <w:t>pensiones alimenticias</w:t>
      </w:r>
      <w:r w:rsidRPr="00FB2210">
        <w:rPr>
          <w:rFonts w:ascii="Palatino Linotype" w:eastAsia="Palatino Linotype" w:hAnsi="Palatino Linotype" w:cs="Palatino Linotype"/>
          <w:sz w:val="22"/>
          <w:szCs w:val="22"/>
          <w:lang w:eastAsia="en-US"/>
        </w:rPr>
        <w:t xml:space="preserve"> o </w:t>
      </w:r>
      <w:r w:rsidRPr="00FB2210">
        <w:rPr>
          <w:rFonts w:ascii="Palatino Linotype" w:eastAsia="Palatino Linotype" w:hAnsi="Palatino Linotype" w:cs="Palatino Linotype"/>
          <w:b/>
          <w:sz w:val="22"/>
          <w:szCs w:val="22"/>
          <w:lang w:eastAsia="en-US"/>
        </w:rPr>
        <w:t>créditos adquiridos con instituciones privadas</w:t>
      </w:r>
      <w:r w:rsidRPr="00FB2210">
        <w:rPr>
          <w:rFonts w:ascii="Palatino Linotype" w:eastAsia="Palatino Linotype" w:hAnsi="Palatino Linotype" w:cs="Palatino Linotype"/>
          <w:sz w:val="22"/>
          <w:szCs w:val="22"/>
          <w:lang w:eastAsia="en-US"/>
        </w:rPr>
        <w:t xml:space="preserve">, entre otros que no se relacionen con el gasto público, al revelar parte de las decisiones que adopta una persona respecto del uso y destino de su remuneración salarial, lo cual incide en la manera en que se integra su patrimonio, </w:t>
      </w:r>
      <w:r w:rsidRPr="00FB2210">
        <w:rPr>
          <w:rFonts w:ascii="Palatino Linotype" w:eastAsia="Palatino Linotype" w:hAnsi="Palatino Linotype" w:cs="Palatino Linotype"/>
          <w:b/>
          <w:sz w:val="22"/>
          <w:szCs w:val="22"/>
          <w:lang w:eastAsia="en-US"/>
        </w:rPr>
        <w:t>es información que no es de carácter público, sino que constituye información confidencial</w:t>
      </w:r>
      <w:r w:rsidRPr="00FB2210">
        <w:rPr>
          <w:rFonts w:ascii="Palatino Linotype" w:eastAsia="Palatino Linotype" w:hAnsi="Palatino Linotype" w:cs="Palatino Linotype"/>
          <w:sz w:val="22"/>
          <w:szCs w:val="22"/>
          <w:lang w:eastAsia="en-US"/>
        </w:rPr>
        <w:t xml:space="preserve"> en virtud de que corresponde con decisiones personales, y por tanto, se debe clasificar.</w:t>
      </w:r>
    </w:p>
    <w:p w14:paraId="2602BF1B" w14:textId="77777777" w:rsidR="00C350F5" w:rsidRPr="00FB2210" w:rsidRDefault="00C350F5" w:rsidP="00C350F5">
      <w:pPr>
        <w:pBdr>
          <w:top w:val="nil"/>
          <w:left w:val="nil"/>
          <w:bottom w:val="nil"/>
          <w:right w:val="nil"/>
          <w:between w:val="nil"/>
        </w:pBdr>
        <w:spacing w:after="200" w:line="360" w:lineRule="auto"/>
        <w:jc w:val="both"/>
        <w:rPr>
          <w:rFonts w:ascii="Palatino Linotype" w:eastAsia="Palatino Linotype" w:hAnsi="Palatino Linotype" w:cs="Palatino Linotype"/>
          <w:sz w:val="22"/>
          <w:szCs w:val="22"/>
          <w:lang w:eastAsia="en-US"/>
        </w:rPr>
      </w:pPr>
      <w:r w:rsidRPr="00FB2210">
        <w:rPr>
          <w:rFonts w:ascii="Palatino Linotype" w:eastAsia="Palatino Linotype" w:hAnsi="Palatino Linotype" w:cs="Palatino Linotype"/>
          <w:sz w:val="22"/>
          <w:szCs w:val="22"/>
          <w:lang w:eastAsia="en-US"/>
        </w:rPr>
        <w:t xml:space="preserve">Las claves y conceptos de los descuentos personales guardan también la misma naturaleza que los importes, </w:t>
      </w:r>
      <w:proofErr w:type="gramStart"/>
      <w:r w:rsidRPr="00FB2210">
        <w:rPr>
          <w:rFonts w:ascii="Palatino Linotype" w:eastAsia="Palatino Linotype" w:hAnsi="Palatino Linotype" w:cs="Palatino Linotype"/>
          <w:sz w:val="22"/>
          <w:szCs w:val="22"/>
          <w:lang w:eastAsia="en-US"/>
        </w:rPr>
        <w:t>ya que</w:t>
      </w:r>
      <w:proofErr w:type="gramEnd"/>
      <w:r w:rsidRPr="00FB2210">
        <w:rPr>
          <w:rFonts w:ascii="Palatino Linotype" w:eastAsia="Palatino Linotype" w:hAnsi="Palatino Linotype" w:cs="Palatino Linotype"/>
          <w:sz w:val="22"/>
          <w:szCs w:val="22"/>
          <w:lang w:eastAsia="en-US"/>
        </w:rPr>
        <w:t xml:space="preserve"> al hacerse públicas, es posible inferir que cierto servidor público tiene determinada deducción personal, misma que se relaciona con su esfera más íntima de privacidad, asimismo, en aquellos casos en los que sólo se tenga una deducción, inclusive es posible deducir el importe de la misma, derivado de los cálculos que se hagan respecto al sueldo bruto y sueldo neto.</w:t>
      </w:r>
    </w:p>
    <w:p w14:paraId="526A2787" w14:textId="77777777" w:rsidR="00C350F5" w:rsidRPr="00FB2210" w:rsidRDefault="00C350F5" w:rsidP="00C350F5">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lang w:eastAsia="en-US"/>
        </w:rPr>
      </w:pPr>
      <w:r w:rsidRPr="00FB2210">
        <w:rPr>
          <w:rFonts w:ascii="Palatino Linotype" w:eastAsia="Palatino Linotype" w:hAnsi="Palatino Linotype" w:cs="Palatino Linotype"/>
          <w:sz w:val="22"/>
          <w:szCs w:val="22"/>
          <w:lang w:eastAsia="en-US"/>
        </w:rPr>
        <w:t>En conclusión, la información relacionada con los préstamos o descuentos de carácter personal, en virtud de no tener relación con la prestación del servicio y al no involucrar instituciones públicas, se consideran datos confidenciales.</w:t>
      </w:r>
    </w:p>
    <w:p w14:paraId="4D7B5323" w14:textId="77777777" w:rsidR="00C350F5" w:rsidRPr="00FB2210" w:rsidRDefault="00C350F5" w:rsidP="00C350F5">
      <w:pPr>
        <w:spacing w:before="240" w:after="240" w:line="360" w:lineRule="auto"/>
        <w:jc w:val="both"/>
        <w:rPr>
          <w:rFonts w:ascii="Palatino Linotype" w:eastAsia="Palatino Linotype" w:hAnsi="Palatino Linotype" w:cs="Palatino Linotype"/>
          <w:sz w:val="22"/>
          <w:szCs w:val="22"/>
          <w:lang w:eastAsia="en-US"/>
        </w:rPr>
      </w:pPr>
      <w:bookmarkStart w:id="11" w:name="_heading=h.3j2qqm3" w:colFirst="0" w:colLast="0"/>
      <w:bookmarkEnd w:id="11"/>
      <w:r w:rsidRPr="00FB2210">
        <w:rPr>
          <w:rFonts w:ascii="Palatino Linotype" w:eastAsia="Palatino Linotype" w:hAnsi="Palatino Linotype" w:cs="Palatino Linotype"/>
          <w:sz w:val="22"/>
          <w:szCs w:val="22"/>
          <w:lang w:eastAsia="en-US"/>
        </w:rPr>
        <w:t xml:space="preserve">Con relación al </w:t>
      </w:r>
      <w:r w:rsidRPr="00FB2210">
        <w:rPr>
          <w:rFonts w:ascii="Palatino Linotype" w:eastAsia="Palatino Linotype" w:hAnsi="Palatino Linotype" w:cs="Palatino Linotype"/>
          <w:b/>
          <w:sz w:val="22"/>
          <w:szCs w:val="22"/>
          <w:lang w:eastAsia="en-US"/>
        </w:rPr>
        <w:t>número de empleado</w:t>
      </w:r>
      <w:r w:rsidRPr="00FB2210">
        <w:rPr>
          <w:rFonts w:ascii="Palatino Linotype" w:eastAsia="Palatino Linotype" w:hAnsi="Palatino Linotype" w:cs="Palatino Linotype"/>
          <w:sz w:val="22"/>
          <w:szCs w:val="22"/>
          <w:lang w:eastAsia="en-US"/>
        </w:rPr>
        <w:t xml:space="preserve"> debe precisarse que este constituye un código, en virtud del cual, los trabajadores pueden acceder a un sistema de datos o información de la </w:t>
      </w:r>
      <w:r w:rsidRPr="00FB2210">
        <w:rPr>
          <w:rFonts w:ascii="Palatino Linotype" w:eastAsia="Palatino Linotype" w:hAnsi="Palatino Linotype" w:cs="Palatino Linotype"/>
          <w:sz w:val="22"/>
          <w:szCs w:val="22"/>
          <w:lang w:eastAsia="en-US"/>
        </w:rPr>
        <w:lastRenderedPageBreak/>
        <w:t>dependencia o entidad a la que pertenecen, a fin de presentar consultas relacionadas con su situación laboral particular, siendo un número único, permanente e intransferible que se asigna para llevar un registro de los trabajadores</w:t>
      </w:r>
      <w:r w:rsidRPr="00FB2210">
        <w:rPr>
          <w:rFonts w:ascii="Palatino Linotype" w:eastAsia="Palatino Linotype" w:hAnsi="Palatino Linotype" w:cs="Palatino Linotype"/>
          <w:sz w:val="22"/>
          <w:szCs w:val="22"/>
          <w:vertAlign w:val="superscript"/>
          <w:lang w:eastAsia="en-US"/>
        </w:rPr>
        <w:footnoteReference w:id="4"/>
      </w:r>
      <w:r w:rsidRPr="00FB2210">
        <w:rPr>
          <w:rFonts w:ascii="Palatino Linotype" w:eastAsia="Palatino Linotype" w:hAnsi="Palatino Linotype" w:cs="Palatino Linotype"/>
          <w:sz w:val="22"/>
          <w:szCs w:val="22"/>
          <w:lang w:eastAsia="en-US"/>
        </w:rPr>
        <w:t>.</w:t>
      </w:r>
    </w:p>
    <w:p w14:paraId="0F31518A" w14:textId="77777777" w:rsidR="00C350F5" w:rsidRPr="00FB2210" w:rsidRDefault="00C350F5" w:rsidP="00C350F5">
      <w:pPr>
        <w:spacing w:before="240" w:after="240" w:line="360" w:lineRule="auto"/>
        <w:jc w:val="both"/>
        <w:rPr>
          <w:rFonts w:ascii="Palatino Linotype" w:eastAsia="Palatino Linotype" w:hAnsi="Palatino Linotype" w:cs="Palatino Linotype"/>
          <w:sz w:val="22"/>
          <w:szCs w:val="22"/>
          <w:lang w:eastAsia="en-US"/>
        </w:rPr>
      </w:pPr>
      <w:r w:rsidRPr="00FB2210">
        <w:rPr>
          <w:rFonts w:ascii="Palatino Linotype" w:eastAsia="Palatino Linotype" w:hAnsi="Palatino Linotype" w:cs="Palatino Linotype"/>
          <w:sz w:val="22"/>
          <w:szCs w:val="22"/>
          <w:lang w:eastAsia="en-US"/>
        </w:rPr>
        <w:t>Bajo esos argumentos, se entendería que la información relativa al número de empleado constituye información confidencial al tratarse de un número de identificación personal a través del cual se puede consultar la situación laboral personal, empero el Pleno del entonces Instituto Nacional de Transparencia, Acceso a la Información, y Protección de Datos Personales, se ha pronunciado sobre su publicidad, a través del Criterio orientador con Clave de control SO/006/2019, que indica lo siguiente:</w:t>
      </w:r>
    </w:p>
    <w:p w14:paraId="7211DD38" w14:textId="77777777" w:rsidR="00C350F5" w:rsidRPr="00FB2210" w:rsidRDefault="00C350F5" w:rsidP="00C350F5">
      <w:pPr>
        <w:tabs>
          <w:tab w:val="left" w:pos="7655"/>
        </w:tabs>
        <w:spacing w:after="200" w:line="276" w:lineRule="auto"/>
        <w:ind w:left="851" w:right="616"/>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i/>
          <w:sz w:val="22"/>
          <w:szCs w:val="22"/>
          <w:lang w:eastAsia="en-US"/>
        </w:rPr>
        <w:t>“</w:t>
      </w:r>
      <w:r w:rsidRPr="00FB2210">
        <w:rPr>
          <w:rFonts w:ascii="Palatino Linotype" w:eastAsia="Palatino Linotype" w:hAnsi="Palatino Linotype" w:cs="Palatino Linotype"/>
          <w:b/>
          <w:i/>
          <w:sz w:val="22"/>
          <w:szCs w:val="22"/>
          <w:lang w:eastAsia="en-US"/>
        </w:rPr>
        <w:t xml:space="preserve">Número de empleado. </w:t>
      </w:r>
      <w:r w:rsidRPr="00FB2210">
        <w:rPr>
          <w:rFonts w:ascii="Palatino Linotype" w:eastAsia="Palatino Linotype" w:hAnsi="Palatino Linotype" w:cs="Palatino Linotype"/>
          <w:i/>
          <w:sz w:val="22"/>
          <w:szCs w:val="22"/>
          <w:lang w:eastAsia="en-US"/>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32608F20" w14:textId="77777777" w:rsidR="00C350F5" w:rsidRPr="00FB2210" w:rsidRDefault="00C350F5" w:rsidP="00C350F5">
      <w:pPr>
        <w:spacing w:before="240" w:after="240" w:line="360" w:lineRule="auto"/>
        <w:jc w:val="both"/>
        <w:rPr>
          <w:rFonts w:ascii="Palatino Linotype" w:eastAsia="Palatino Linotype" w:hAnsi="Palatino Linotype" w:cs="Palatino Linotype"/>
          <w:sz w:val="22"/>
          <w:szCs w:val="22"/>
          <w:lang w:eastAsia="en-US"/>
        </w:rPr>
      </w:pPr>
      <w:r w:rsidRPr="00FB2210">
        <w:rPr>
          <w:rFonts w:ascii="Palatino Linotype" w:eastAsia="Palatino Linotype" w:hAnsi="Palatino Linotype" w:cs="Palatino Linotype"/>
          <w:sz w:val="22"/>
          <w:szCs w:val="22"/>
          <w:lang w:eastAsia="en-US"/>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FB2210">
        <w:rPr>
          <w:rFonts w:ascii="Palatino Linotype" w:eastAsia="Palatino Linotype" w:hAnsi="Palatino Linotype" w:cs="Palatino Linotype"/>
          <w:b/>
          <w:sz w:val="22"/>
          <w:szCs w:val="22"/>
          <w:lang w:eastAsia="en-US"/>
        </w:rPr>
        <w:t>Sujeto Obligado</w:t>
      </w:r>
      <w:r w:rsidRPr="00FB2210">
        <w:rPr>
          <w:rFonts w:ascii="Palatino Linotype" w:eastAsia="Palatino Linotype" w:hAnsi="Palatino Linotype" w:cs="Palatino Linotype"/>
          <w:sz w:val="22"/>
          <w:szCs w:val="22"/>
          <w:lang w:eastAsia="en-US"/>
        </w:rPr>
        <w:t xml:space="preserve"> deberá acatar lo establecido y de ser procedente, entregará el número de empleado o equivalente de los servidores públicos materia de la solicitud, o en su caso, los clasificará como información </w:t>
      </w:r>
      <w:r w:rsidRPr="00FB2210">
        <w:rPr>
          <w:rFonts w:ascii="Palatino Linotype" w:eastAsia="Palatino Linotype" w:hAnsi="Palatino Linotype" w:cs="Palatino Linotype"/>
          <w:sz w:val="22"/>
          <w:szCs w:val="22"/>
          <w:lang w:eastAsia="en-US"/>
        </w:rPr>
        <w:lastRenderedPageBreak/>
        <w:t>confidencial, a través del Acuerdo emitido por su Comité de Transparencia conforme a la Ley de la Materia.</w:t>
      </w:r>
    </w:p>
    <w:p w14:paraId="038D21EC" w14:textId="06CCA906" w:rsidR="009F0678" w:rsidRPr="00FB2210" w:rsidRDefault="009F0678" w:rsidP="009F0678">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Por otra parte y respecto a la clave de seguridad social del servidor público –trabajador-, en virtud de que su divulgación no aporta a la transparencia o a la rendición de cuentas y sí provoca una transgresión a la vida privada e intimidad de la persona, esta información también resulta ser de carácter confidencial; siendo aplicable como orientador el criterio orientador número 15/10 emitido por el entonces Instituto Federal de Transparencia y Acceso a la Información (INAI, cuyo texto y sentido literal es el siguiente:</w:t>
      </w:r>
    </w:p>
    <w:p w14:paraId="585B1C85" w14:textId="77777777" w:rsidR="009F0678" w:rsidRPr="00FB2210" w:rsidRDefault="009F0678" w:rsidP="009F0678">
      <w:pPr>
        <w:spacing w:line="360" w:lineRule="auto"/>
        <w:jc w:val="both"/>
        <w:rPr>
          <w:rFonts w:ascii="Palatino Linotype" w:eastAsia="Palatino Linotype" w:hAnsi="Palatino Linotype" w:cs="Palatino Linotype"/>
          <w:sz w:val="22"/>
          <w:szCs w:val="22"/>
        </w:rPr>
      </w:pPr>
    </w:p>
    <w:p w14:paraId="3A620697" w14:textId="77777777" w:rsidR="009F0678" w:rsidRPr="00FB2210" w:rsidRDefault="009F0678" w:rsidP="009F0678">
      <w:pPr>
        <w:ind w:left="851" w:right="616"/>
        <w:jc w:val="both"/>
        <w:rPr>
          <w:rFonts w:ascii="Palatino Linotype" w:eastAsia="Palatino Linotype" w:hAnsi="Palatino Linotype" w:cs="Palatino Linotype"/>
          <w:i/>
          <w:sz w:val="22"/>
          <w:szCs w:val="22"/>
        </w:rPr>
      </w:pPr>
      <w:r w:rsidRPr="00FB2210">
        <w:rPr>
          <w:rFonts w:ascii="Palatino Linotype" w:eastAsia="Palatino Linotype" w:hAnsi="Palatino Linotype" w:cs="Palatino Linotype"/>
          <w:i/>
          <w:sz w:val="22"/>
          <w:szCs w:val="22"/>
        </w:rPr>
        <w:t>“</w:t>
      </w:r>
      <w:r w:rsidRPr="00FB2210">
        <w:rPr>
          <w:rFonts w:ascii="Palatino Linotype" w:eastAsia="Palatino Linotype" w:hAnsi="Palatino Linotype" w:cs="Palatino Linotype"/>
          <w:b/>
          <w:i/>
          <w:sz w:val="22"/>
          <w:szCs w:val="22"/>
        </w:rPr>
        <w:t>El número de ficha de identificación única de los trabajadores es información de carácter confidencial.</w:t>
      </w:r>
      <w:r w:rsidRPr="00FB2210">
        <w:rPr>
          <w:rFonts w:ascii="Palatino Linotype" w:eastAsia="Palatino Linotype" w:hAnsi="Palatino Linotype" w:cs="Palatino Linotype"/>
          <w:i/>
          <w:sz w:val="22"/>
          <w:szCs w:val="22"/>
        </w:rPr>
        <w:t xml:space="preserve"> </w:t>
      </w:r>
      <w:r w:rsidRPr="00FB2210">
        <w:rPr>
          <w:rFonts w:ascii="Palatino Linotype" w:eastAsia="Palatino Linotype" w:hAnsi="Palatino Linotype" w:cs="Palatino Linotype"/>
          <w:i/>
          <w:sz w:val="22"/>
          <w:szCs w:val="22"/>
          <w:u w:val="single"/>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FB2210">
        <w:rPr>
          <w:rFonts w:ascii="Palatino Linotype" w:eastAsia="Palatino Linotype" w:hAnsi="Palatino Linotype" w:cs="Palatino Linotype"/>
          <w:i/>
          <w:sz w:val="22"/>
          <w:szCs w:val="22"/>
        </w:rPr>
        <w:t xml:space="preserve">, </w:t>
      </w:r>
      <w:r w:rsidRPr="00FB2210">
        <w:rPr>
          <w:rFonts w:ascii="Palatino Linotype" w:eastAsia="Palatino Linotype" w:hAnsi="Palatino Linotype" w:cs="Palatino Linotype"/>
          <w:i/>
          <w:sz w:val="22"/>
          <w:szCs w:val="22"/>
          <w:u w:val="single"/>
        </w:rPr>
        <w:t>dicha información es susceptible de clasificarse con el carácter de confidencial</w:t>
      </w:r>
      <w:r w:rsidRPr="00FB2210">
        <w:rPr>
          <w:rFonts w:ascii="Palatino Linotype" w:eastAsia="Palatino Linotype" w:hAnsi="Palatino Linotype" w:cs="Palatino Linotype"/>
          <w:i/>
          <w:sz w:val="22"/>
          <w:szCs w:val="22"/>
        </w:rPr>
        <w:t>, en términos de lo establecido en el artículo 18, fracción II de la Ley Federal de Transparencia y Acceso a la Información Pública Gubernamental, en virtud de que a través de la misma es posible conocer información personal de su titular.” (Sic)</w:t>
      </w:r>
    </w:p>
    <w:p w14:paraId="3D5F9A1D" w14:textId="77777777" w:rsidR="00C350F5" w:rsidRPr="00FB2210" w:rsidRDefault="00C350F5" w:rsidP="00C350F5">
      <w:pPr>
        <w:spacing w:before="240" w:after="240" w:line="360" w:lineRule="auto"/>
        <w:jc w:val="both"/>
        <w:rPr>
          <w:rFonts w:ascii="Palatino Linotype" w:eastAsia="Palatino Linotype" w:hAnsi="Palatino Linotype" w:cs="Palatino Linotype"/>
          <w:sz w:val="22"/>
          <w:szCs w:val="22"/>
          <w:lang w:eastAsia="en-US"/>
        </w:rPr>
      </w:pPr>
      <w:r w:rsidRPr="00FB2210">
        <w:rPr>
          <w:rFonts w:ascii="Palatino Linotype" w:eastAsia="Palatino Linotype" w:hAnsi="Palatino Linotype" w:cs="Palatino Linotype"/>
          <w:b/>
          <w:sz w:val="22"/>
          <w:szCs w:val="22"/>
          <w:lang w:eastAsia="en-US"/>
        </w:rPr>
        <w:t>De la información fiscal</w:t>
      </w:r>
      <w:r w:rsidRPr="00FB2210">
        <w:rPr>
          <w:rFonts w:ascii="Palatino Linotype" w:eastAsia="Palatino Linotype" w:hAnsi="Palatino Linotype" w:cs="Palatino Linotype"/>
          <w:sz w:val="22"/>
          <w:szCs w:val="22"/>
          <w:lang w:eastAsia="en-US"/>
        </w:rPr>
        <w:t xml:space="preserve">: </w:t>
      </w:r>
    </w:p>
    <w:p w14:paraId="17A81C0F" w14:textId="77777777" w:rsidR="00C350F5" w:rsidRPr="00FB2210" w:rsidRDefault="00C350F5" w:rsidP="00C350F5">
      <w:pPr>
        <w:spacing w:before="240" w:after="240" w:line="360" w:lineRule="auto"/>
        <w:jc w:val="both"/>
        <w:rPr>
          <w:rFonts w:ascii="Palatino Linotype" w:eastAsia="Palatino Linotype" w:hAnsi="Palatino Linotype" w:cs="Palatino Linotype"/>
          <w:sz w:val="22"/>
          <w:szCs w:val="22"/>
          <w:lang w:eastAsia="en-US"/>
        </w:rPr>
      </w:pPr>
      <w:r w:rsidRPr="00FB2210">
        <w:rPr>
          <w:rFonts w:ascii="Palatino Linotype" w:eastAsia="Palatino Linotype" w:hAnsi="Palatino Linotype" w:cs="Palatino Linotype"/>
          <w:sz w:val="22"/>
          <w:szCs w:val="22"/>
          <w:lang w:eastAsia="en-US"/>
        </w:rPr>
        <w:t xml:space="preserve">La </w:t>
      </w:r>
      <w:r w:rsidRPr="00FB2210">
        <w:rPr>
          <w:rFonts w:ascii="Palatino Linotype" w:eastAsia="Palatino Linotype" w:hAnsi="Palatino Linotype" w:cs="Palatino Linotype"/>
          <w:b/>
          <w:sz w:val="22"/>
          <w:szCs w:val="22"/>
          <w:lang w:eastAsia="en-US"/>
        </w:rPr>
        <w:t>Cadena Original</w:t>
      </w:r>
      <w:r w:rsidRPr="00FB2210">
        <w:rPr>
          <w:rFonts w:ascii="Palatino Linotype" w:eastAsia="Palatino Linotype" w:hAnsi="Palatino Linotype" w:cs="Palatino Linotype"/>
          <w:sz w:val="22"/>
          <w:szCs w:val="22"/>
          <w:lang w:eastAsia="en-US"/>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FB2210">
        <w:rPr>
          <w:rFonts w:ascii="Palatino Linotype" w:eastAsia="Palatino Linotype" w:hAnsi="Palatino Linotype" w:cs="Palatino Linotype"/>
          <w:b/>
          <w:sz w:val="22"/>
          <w:szCs w:val="22"/>
          <w:lang w:eastAsia="en-US"/>
        </w:rPr>
        <w:t>Sujeto Obligado</w:t>
      </w:r>
      <w:r w:rsidRPr="00FB2210">
        <w:rPr>
          <w:rFonts w:ascii="Palatino Linotype" w:eastAsia="Palatino Linotype" w:hAnsi="Palatino Linotype" w:cs="Palatino Linotype"/>
          <w:sz w:val="22"/>
          <w:szCs w:val="22"/>
          <w:lang w:eastAsia="en-US"/>
        </w:rPr>
        <w:t xml:space="preserve"> analizar dicha circunstancia con la finalidad de proteger, de ser el caso, la información a través de su clasificación por actualizarse el supuesto de confidencialidad.</w:t>
      </w:r>
    </w:p>
    <w:p w14:paraId="274936E7" w14:textId="77777777" w:rsidR="00C350F5" w:rsidRPr="00FB2210" w:rsidRDefault="00C350F5" w:rsidP="00C350F5">
      <w:pPr>
        <w:spacing w:before="240" w:after="240" w:line="360" w:lineRule="auto"/>
        <w:jc w:val="both"/>
        <w:rPr>
          <w:rFonts w:ascii="Palatino Linotype" w:eastAsia="Palatino Linotype" w:hAnsi="Palatino Linotype" w:cs="Palatino Linotype"/>
          <w:sz w:val="22"/>
          <w:szCs w:val="22"/>
          <w:lang w:eastAsia="en-US"/>
        </w:rPr>
      </w:pPr>
      <w:r w:rsidRPr="00FB2210">
        <w:rPr>
          <w:rFonts w:ascii="Palatino Linotype" w:eastAsia="Palatino Linotype" w:hAnsi="Palatino Linotype" w:cs="Palatino Linotype"/>
          <w:sz w:val="22"/>
          <w:szCs w:val="22"/>
          <w:lang w:eastAsia="en-US"/>
        </w:rPr>
        <w:lastRenderedPageBreak/>
        <w:t xml:space="preserve">Los </w:t>
      </w:r>
      <w:r w:rsidRPr="00FB2210">
        <w:rPr>
          <w:rFonts w:ascii="Palatino Linotype" w:eastAsia="Palatino Linotype" w:hAnsi="Palatino Linotype" w:cs="Palatino Linotype"/>
          <w:b/>
          <w:sz w:val="22"/>
          <w:szCs w:val="22"/>
          <w:lang w:eastAsia="en-US"/>
        </w:rPr>
        <w:t>códigos bidimensionales</w:t>
      </w:r>
      <w:r w:rsidRPr="00FB2210">
        <w:rPr>
          <w:rFonts w:ascii="Palatino Linotype" w:eastAsia="Palatino Linotype" w:hAnsi="Palatino Linotype" w:cs="Palatino Linotype"/>
          <w:sz w:val="22"/>
          <w:szCs w:val="22"/>
          <w:lang w:eastAsia="en-US"/>
        </w:rPr>
        <w:t xml:space="preserve"> o </w:t>
      </w:r>
      <w:r w:rsidRPr="00FB2210">
        <w:rPr>
          <w:rFonts w:ascii="Palatino Linotype" w:eastAsia="Palatino Linotype" w:hAnsi="Palatino Linotype" w:cs="Palatino Linotype"/>
          <w:b/>
          <w:sz w:val="22"/>
          <w:szCs w:val="22"/>
          <w:lang w:eastAsia="en-US"/>
        </w:rPr>
        <w:t xml:space="preserve">códigos QR, </w:t>
      </w:r>
      <w:r w:rsidRPr="00FB2210">
        <w:rPr>
          <w:rFonts w:ascii="Palatino Linotype" w:eastAsia="Palatino Linotype" w:hAnsi="Palatino Linotype" w:cs="Palatino Linotype"/>
          <w:sz w:val="22"/>
          <w:szCs w:val="22"/>
          <w:lang w:eastAsia="en-US"/>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el </w:t>
      </w:r>
      <w:r w:rsidRPr="00FB2210">
        <w:rPr>
          <w:rFonts w:ascii="Palatino Linotype" w:eastAsia="Palatino Linotype" w:hAnsi="Palatino Linotype" w:cs="Palatino Linotype"/>
          <w:b/>
          <w:sz w:val="22"/>
          <w:szCs w:val="22"/>
          <w:lang w:eastAsia="en-US"/>
        </w:rPr>
        <w:t>Sujeto Obligado</w:t>
      </w:r>
      <w:r w:rsidRPr="00FB2210">
        <w:rPr>
          <w:rFonts w:ascii="Palatino Linotype" w:eastAsia="Palatino Linotype" w:hAnsi="Palatino Linotype" w:cs="Palatino Linotype"/>
          <w:sz w:val="22"/>
          <w:szCs w:val="22"/>
          <w:lang w:eastAsia="en-US"/>
        </w:rPr>
        <w:t xml:space="preserve"> analizar dicha circunstancia con la finalidad de determinar si se actualiza algún supuesto de confidencialidad.</w:t>
      </w:r>
    </w:p>
    <w:p w14:paraId="1A84F6F7" w14:textId="7A032922" w:rsidR="009F0678" w:rsidRPr="00FB2210" w:rsidRDefault="00C350F5" w:rsidP="00C350F5">
      <w:pPr>
        <w:spacing w:before="240" w:after="240" w:line="360" w:lineRule="auto"/>
        <w:jc w:val="both"/>
        <w:rPr>
          <w:rFonts w:ascii="Palatino Linotype" w:eastAsia="Palatino Linotype" w:hAnsi="Palatino Linotype" w:cs="Palatino Linotype"/>
          <w:sz w:val="22"/>
          <w:szCs w:val="22"/>
          <w:lang w:eastAsia="en-US"/>
        </w:rPr>
      </w:pPr>
      <w:r w:rsidRPr="00FB2210">
        <w:rPr>
          <w:rFonts w:ascii="Palatino Linotype" w:eastAsia="Palatino Linotype" w:hAnsi="Palatino Linotype" w:cs="Palatino Linotype"/>
          <w:sz w:val="22"/>
          <w:szCs w:val="22"/>
          <w:lang w:eastAsia="en-US"/>
        </w:rPr>
        <w:t xml:space="preserve">En tal sentido, si derivado del análisis efectuado por el </w:t>
      </w:r>
      <w:r w:rsidRPr="00FB2210">
        <w:rPr>
          <w:rFonts w:ascii="Palatino Linotype" w:eastAsia="Palatino Linotype" w:hAnsi="Palatino Linotype" w:cs="Palatino Linotype"/>
          <w:b/>
          <w:sz w:val="22"/>
          <w:szCs w:val="22"/>
          <w:lang w:eastAsia="en-US"/>
        </w:rPr>
        <w:t>Sujeto Obligado</w:t>
      </w:r>
      <w:r w:rsidRPr="00FB2210">
        <w:rPr>
          <w:rFonts w:ascii="Palatino Linotype" w:eastAsia="Palatino Linotype" w:hAnsi="Palatino Linotype" w:cs="Palatino Linotype"/>
          <w:sz w:val="22"/>
          <w:szCs w:val="22"/>
          <w:lang w:eastAsia="en-US"/>
        </w:rPr>
        <w:t xml:space="preserve"> en el presente caso,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vulnerar la esfera más íntima de privacidad de su titular, deberá clasificarla como confidencial, de manera fundada y motivada en términos del artículo 143, fracción I de la Ley de Transparencia y Acceso a la Información Pública del Estado de México y Municipios.</w:t>
      </w:r>
    </w:p>
    <w:p w14:paraId="04C86393" w14:textId="77777777" w:rsidR="009F0678" w:rsidRPr="00FB2210" w:rsidRDefault="009F0678" w:rsidP="009F0678">
      <w:pPr>
        <w:spacing w:line="360" w:lineRule="auto"/>
        <w:jc w:val="both"/>
        <w:rPr>
          <w:sz w:val="22"/>
          <w:szCs w:val="22"/>
        </w:rPr>
      </w:pPr>
      <w:r w:rsidRPr="00FB2210">
        <w:rPr>
          <w:rFonts w:ascii="Palatino Linotype" w:eastAsia="Palatino Linotype" w:hAnsi="Palatino Linotype" w:cs="Palatino Linotype"/>
          <w:b/>
          <w:sz w:val="22"/>
          <w:szCs w:val="22"/>
          <w:u w:val="single"/>
        </w:rPr>
        <w:t>Las calificaciones obtenidas por un servidor público</w:t>
      </w:r>
      <w:r w:rsidRPr="00FB2210">
        <w:rPr>
          <w:rFonts w:ascii="Palatino Linotype" w:eastAsia="Palatino Linotype" w:hAnsi="Palatino Linotype" w:cs="Palatino Linotype"/>
          <w:sz w:val="22"/>
          <w:szCs w:val="22"/>
        </w:rPr>
        <w:t>, es información íntima de los alumnos, pues corresponde a su desempeño escolar, lo cual únicamente atañe a estos, por lo que se considera que es un dato confidencial; por lo cual, se considera que las calificaciones, créditos y promedio, son confidenciales, en términos del artículo 143, fracción I, de la Ley de Transparencia y Acceso a la Información Pública del Estado de México y Municipios.</w:t>
      </w:r>
    </w:p>
    <w:p w14:paraId="16A0BA1F" w14:textId="77777777" w:rsidR="009F0678" w:rsidRPr="00FB2210" w:rsidRDefault="009F0678" w:rsidP="009F0678">
      <w:pPr>
        <w:spacing w:line="360" w:lineRule="auto"/>
        <w:rPr>
          <w:sz w:val="22"/>
          <w:szCs w:val="22"/>
        </w:rPr>
      </w:pPr>
    </w:p>
    <w:p w14:paraId="2F110830" w14:textId="77777777" w:rsidR="009F0678" w:rsidRPr="00FB2210" w:rsidRDefault="009F0678" w:rsidP="009F0678">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b/>
          <w:sz w:val="22"/>
          <w:szCs w:val="22"/>
          <w:u w:val="single"/>
        </w:rPr>
        <w:lastRenderedPageBreak/>
        <w:t>Sobre el número de matrícula o número de cuenta</w:t>
      </w:r>
      <w:r w:rsidRPr="00FB2210">
        <w:rPr>
          <w:rFonts w:ascii="Palatino Linotype" w:eastAsia="Palatino Linotype" w:hAnsi="Palatino Linotype" w:cs="Palatino Linotype"/>
          <w:sz w:val="22"/>
          <w:szCs w:val="22"/>
        </w:rPr>
        <w:t>, de expediente o de control, dicho dato corresponde a un medio de identificación dentro de una institución educativa o bien, en una materia o asignatura en específico, por lo que, solo le atañe a la Institución Escolar y alumno dicha información, al ser datos meramente administrativos y académicos; además, que pudieran hacer identificables a los estudiantes, con la vinculación de otros datos.</w:t>
      </w:r>
      <w:r w:rsidRPr="00FB2210">
        <w:rPr>
          <w:rFonts w:ascii="Palatino Linotype" w:eastAsia="Palatino Linotype" w:hAnsi="Palatino Linotype" w:cs="Palatino Linotype"/>
          <w:b/>
          <w:sz w:val="22"/>
          <w:szCs w:val="22"/>
        </w:rPr>
        <w:t xml:space="preserve"> </w:t>
      </w:r>
      <w:r w:rsidRPr="00FB2210">
        <w:rPr>
          <w:rFonts w:ascii="Palatino Linotype" w:eastAsia="Palatino Linotype" w:hAnsi="Palatino Linotype" w:cs="Palatino Linotype"/>
          <w:sz w:val="22"/>
          <w:szCs w:val="22"/>
        </w:rPr>
        <w:t>De tales circunstancias, se considera que el dato en comento es información confidencial lo cual atañe únicamente a los alumnos y a la institución educativa, por lo que, es clasificado en términos del artículo 143, fracción I de la Ley de la materia.</w:t>
      </w:r>
    </w:p>
    <w:p w14:paraId="3B73D382" w14:textId="77777777" w:rsidR="009F0678" w:rsidRPr="00FB2210" w:rsidRDefault="009F0678" w:rsidP="009F067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585F34C" w14:textId="77777777" w:rsidR="009F0678" w:rsidRPr="00FB2210" w:rsidRDefault="009F0678" w:rsidP="009F0678">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 xml:space="preserve">Finalmente, </w:t>
      </w:r>
      <w:r w:rsidRPr="00FB2210">
        <w:rPr>
          <w:rFonts w:ascii="Palatino Linotype" w:eastAsia="Palatino Linotype" w:hAnsi="Palatino Linotype" w:cs="Palatino Linotype"/>
          <w:b/>
          <w:sz w:val="22"/>
          <w:szCs w:val="22"/>
        </w:rPr>
        <w:t xml:space="preserve">con relación a la firma de servidores públicos en documentos que comprueban su formación profesional, entre los que pueden estar aquellos que dan cuenta de su grado académico o de estudios, como el título y cédula profesional, </w:t>
      </w:r>
      <w:r w:rsidRPr="00FB2210">
        <w:rPr>
          <w:rFonts w:ascii="Palatino Linotype" w:eastAsia="Palatino Linotype" w:hAnsi="Palatino Linotype" w:cs="Palatino Linotype"/>
          <w:sz w:val="22"/>
          <w:szCs w:val="22"/>
        </w:rPr>
        <w:t>se debe precisar que, se trata de servidores públicos en su calidad de particular, por lo que, es de señalar que la firma es un dato personal confidencial y únicamente será público dicho dato cuando sirva para la emisión de un acto de autoridad, en ejercicio de sus funciones.</w:t>
      </w:r>
    </w:p>
    <w:p w14:paraId="5ED398FA" w14:textId="77777777" w:rsidR="009F0678" w:rsidRPr="00FB2210" w:rsidRDefault="009F0678" w:rsidP="009F0678">
      <w:pPr>
        <w:spacing w:line="360" w:lineRule="auto"/>
        <w:jc w:val="both"/>
        <w:rPr>
          <w:rFonts w:ascii="Palatino Linotype" w:eastAsia="Palatino Linotype" w:hAnsi="Palatino Linotype" w:cs="Palatino Linotype"/>
          <w:sz w:val="22"/>
          <w:szCs w:val="22"/>
        </w:rPr>
      </w:pPr>
    </w:p>
    <w:p w14:paraId="76A09E03" w14:textId="77777777" w:rsidR="009F0678" w:rsidRPr="00FB2210" w:rsidRDefault="009F0678" w:rsidP="009F0678">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Lo anterior, es así, toda vez que la firma de servidores públicos, vinculada al ejercicio de la función pública es información de naturaleza pública, pues documenta y rinde cuentas sobre el debido ejercicio de sus atribuciones, lo cual no acontece en el caso de los documentos que acreditan la formación académica.</w:t>
      </w:r>
    </w:p>
    <w:p w14:paraId="0ADAC836" w14:textId="77777777" w:rsidR="009F0678" w:rsidRPr="00FB2210" w:rsidRDefault="009F0678" w:rsidP="009F0678">
      <w:pPr>
        <w:spacing w:line="360" w:lineRule="auto"/>
        <w:jc w:val="both"/>
        <w:rPr>
          <w:rFonts w:ascii="Palatino Linotype" w:eastAsia="Palatino Linotype" w:hAnsi="Palatino Linotype" w:cs="Palatino Linotype"/>
          <w:sz w:val="22"/>
          <w:szCs w:val="22"/>
        </w:rPr>
      </w:pPr>
    </w:p>
    <w:p w14:paraId="063F817C" w14:textId="77777777" w:rsidR="009F0678" w:rsidRPr="00FB2210" w:rsidRDefault="009F0678" w:rsidP="009F0678">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La publicidad de dicho dato, se robustece con el criterio orientador 02/19, emitido por el entonces Instituto Nacional de Transparencia, Acceso a la Información y Protección de Datos Personales, que establece lo siguiente:</w:t>
      </w:r>
    </w:p>
    <w:p w14:paraId="4D57188F" w14:textId="77777777" w:rsidR="009F0678" w:rsidRPr="00FB2210" w:rsidRDefault="009F0678" w:rsidP="009F0678">
      <w:pPr>
        <w:spacing w:before="120" w:after="120"/>
        <w:ind w:left="851" w:right="902"/>
        <w:jc w:val="both"/>
        <w:rPr>
          <w:rFonts w:ascii="Palatino Linotype" w:eastAsia="Palatino Linotype" w:hAnsi="Palatino Linotype" w:cs="Palatino Linotype"/>
          <w:b/>
          <w:i/>
          <w:sz w:val="22"/>
          <w:szCs w:val="22"/>
        </w:rPr>
      </w:pPr>
      <w:r w:rsidRPr="00FB2210">
        <w:rPr>
          <w:rFonts w:ascii="Palatino Linotype" w:eastAsia="Palatino Linotype" w:hAnsi="Palatino Linotype" w:cs="Palatino Linotype"/>
          <w:b/>
          <w:i/>
          <w:sz w:val="22"/>
          <w:szCs w:val="22"/>
        </w:rPr>
        <w:t>“Firma</w:t>
      </w:r>
    </w:p>
    <w:p w14:paraId="21560DBA" w14:textId="77777777" w:rsidR="009F0678" w:rsidRPr="00FB2210" w:rsidRDefault="009F0678" w:rsidP="009F0678">
      <w:pPr>
        <w:spacing w:before="120" w:after="120"/>
        <w:ind w:left="851" w:right="902"/>
        <w:jc w:val="both"/>
        <w:rPr>
          <w:rFonts w:ascii="Palatino Linotype" w:eastAsia="Palatino Linotype" w:hAnsi="Palatino Linotype" w:cs="Palatino Linotype"/>
          <w:i/>
          <w:sz w:val="22"/>
          <w:szCs w:val="22"/>
        </w:rPr>
      </w:pPr>
      <w:r w:rsidRPr="00FB2210">
        <w:rPr>
          <w:rFonts w:ascii="Palatino Linotype" w:eastAsia="Palatino Linotype" w:hAnsi="Palatino Linotype" w:cs="Palatino Linotype"/>
          <w:b/>
          <w:i/>
          <w:sz w:val="22"/>
          <w:szCs w:val="22"/>
        </w:rPr>
        <w:lastRenderedPageBreak/>
        <w:t xml:space="preserve"> y rúbrica de servidores públicos.</w:t>
      </w:r>
      <w:r w:rsidRPr="00FB2210">
        <w:rPr>
          <w:rFonts w:ascii="Palatino Linotype" w:eastAsia="Palatino Linotype" w:hAnsi="Palatino Linotype" w:cs="Palatino Linotype"/>
          <w:i/>
          <w:sz w:val="22"/>
          <w:szCs w:val="22"/>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7D5961FF" w14:textId="77777777" w:rsidR="009F0678" w:rsidRPr="00FB2210" w:rsidRDefault="009F0678" w:rsidP="009F0678">
      <w:pPr>
        <w:spacing w:before="120" w:after="120"/>
        <w:ind w:left="851" w:right="902"/>
        <w:jc w:val="both"/>
        <w:rPr>
          <w:rFonts w:ascii="Palatino Linotype" w:eastAsia="Palatino Linotype" w:hAnsi="Palatino Linotype" w:cs="Palatino Linotype"/>
          <w:i/>
          <w:sz w:val="22"/>
          <w:szCs w:val="22"/>
        </w:rPr>
      </w:pPr>
    </w:p>
    <w:p w14:paraId="69117423" w14:textId="77777777" w:rsidR="009F0678" w:rsidRPr="00FB2210" w:rsidRDefault="009F0678" w:rsidP="009F0678">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Conforme a lo expuesto, de obrar la firma del servidor público en documentos que acrediten su grado académico o de estudios, procede la clasificación, en términos del artículo 143, fracción I de la Ley de Transparencia y Acceso a la Información Pública del Estado de México y Municipios, pues da cuenta de la aceptación de un grado ante la Secretaría de Educación Pública.</w:t>
      </w:r>
    </w:p>
    <w:p w14:paraId="5DA15055" w14:textId="77777777" w:rsidR="009F0678" w:rsidRPr="00FB2210" w:rsidRDefault="009F0678" w:rsidP="009F0678">
      <w:pPr>
        <w:spacing w:line="360" w:lineRule="auto"/>
        <w:jc w:val="both"/>
        <w:rPr>
          <w:rFonts w:ascii="Palatino Linotype" w:eastAsia="Palatino Linotype" w:hAnsi="Palatino Linotype" w:cs="Palatino Linotype"/>
          <w:b/>
          <w:sz w:val="22"/>
          <w:szCs w:val="22"/>
        </w:rPr>
      </w:pPr>
    </w:p>
    <w:p w14:paraId="1093C31E" w14:textId="77777777" w:rsidR="009F0678" w:rsidRPr="00FB2210" w:rsidRDefault="009F0678" w:rsidP="009F0678">
      <w:pPr>
        <w:numPr>
          <w:ilvl w:val="0"/>
          <w:numId w:val="44"/>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b/>
          <w:sz w:val="22"/>
          <w:szCs w:val="22"/>
        </w:rPr>
        <w:t>Fotografía de servidores públicos</w:t>
      </w:r>
      <w:r w:rsidRPr="00FB2210">
        <w:rPr>
          <w:rFonts w:ascii="Palatino Linotype" w:eastAsia="Palatino Linotype" w:hAnsi="Palatino Linotype" w:cs="Palatino Linotype"/>
          <w:sz w:val="22"/>
          <w:szCs w:val="22"/>
        </w:rPr>
        <w:t xml:space="preserve">: </w:t>
      </w:r>
    </w:p>
    <w:p w14:paraId="0FB12181" w14:textId="77777777" w:rsidR="009F0678" w:rsidRPr="00FB2210" w:rsidRDefault="009F0678" w:rsidP="009F0678">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195F0FE8" w14:textId="77777777" w:rsidR="009F0678" w:rsidRPr="00FB2210" w:rsidRDefault="009F0678" w:rsidP="009F0678">
      <w:pPr>
        <w:spacing w:line="360" w:lineRule="auto"/>
        <w:jc w:val="both"/>
        <w:rPr>
          <w:rFonts w:ascii="Palatino Linotype" w:eastAsia="Palatino Linotype" w:hAnsi="Palatino Linotype" w:cs="Palatino Linotype"/>
          <w:sz w:val="22"/>
          <w:szCs w:val="22"/>
        </w:rPr>
      </w:pPr>
    </w:p>
    <w:p w14:paraId="6EF1FA0A" w14:textId="77777777" w:rsidR="009F0678" w:rsidRPr="00FB2210" w:rsidRDefault="009F0678" w:rsidP="009F0678">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54124BC4" w14:textId="77777777" w:rsidR="009F0678" w:rsidRPr="00FB2210" w:rsidRDefault="009F0678" w:rsidP="009F0678">
      <w:pPr>
        <w:spacing w:line="360" w:lineRule="auto"/>
        <w:jc w:val="both"/>
        <w:rPr>
          <w:rFonts w:ascii="Palatino Linotype" w:eastAsia="Palatino Linotype" w:hAnsi="Palatino Linotype" w:cs="Palatino Linotype"/>
          <w:sz w:val="22"/>
          <w:szCs w:val="22"/>
        </w:rPr>
      </w:pPr>
    </w:p>
    <w:p w14:paraId="5CF17B0A" w14:textId="77777777" w:rsidR="009F0678" w:rsidRPr="00FB2210" w:rsidRDefault="009F0678" w:rsidP="009F0678">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lastRenderedPageBreak/>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w:t>
      </w:r>
      <w:r w:rsidRPr="00FB2210">
        <w:rPr>
          <w:rFonts w:ascii="Palatino Linotype" w:eastAsia="Palatino Linotype" w:hAnsi="Palatino Linotype" w:cs="Palatino Linotype"/>
          <w:b/>
          <w:sz w:val="22"/>
          <w:szCs w:val="22"/>
        </w:rPr>
        <w:t>con excepción del personal operativo en materia de seguridad, respecto del cual el Pleno de este Instituto ya se ha pronunciado en el sentido de que la información que los haga identificados o identificables debe clasificarse como reservada</w:t>
      </w:r>
      <w:r w:rsidRPr="00FB2210">
        <w:rPr>
          <w:rFonts w:ascii="Palatino Linotype" w:eastAsia="Palatino Linotype" w:hAnsi="Palatino Linotype" w:cs="Palatino Linotype"/>
          <w:sz w:val="22"/>
          <w:szCs w:val="22"/>
        </w:rPr>
        <w:t>).</w:t>
      </w:r>
    </w:p>
    <w:p w14:paraId="370A0A7F" w14:textId="77777777" w:rsidR="009F0678" w:rsidRPr="00FB2210" w:rsidRDefault="009F0678" w:rsidP="009F0678">
      <w:pPr>
        <w:spacing w:line="360" w:lineRule="auto"/>
        <w:jc w:val="both"/>
        <w:rPr>
          <w:rFonts w:ascii="Palatino Linotype" w:eastAsia="Palatino Linotype" w:hAnsi="Palatino Linotype" w:cs="Palatino Linotype"/>
          <w:sz w:val="22"/>
          <w:szCs w:val="22"/>
        </w:rPr>
      </w:pPr>
    </w:p>
    <w:p w14:paraId="17417824" w14:textId="77777777" w:rsidR="009F0678" w:rsidRPr="00FB2210" w:rsidRDefault="009F0678" w:rsidP="009F0678">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En este sentido, resultan aplicables por analogía, los Criterios orientadores SO/015/2017 y SO/001/2013 del entonces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45AAB3ED" w14:textId="77777777" w:rsidR="009F0678" w:rsidRPr="00FB2210" w:rsidRDefault="009F0678" w:rsidP="009F0678">
      <w:pPr>
        <w:spacing w:line="360" w:lineRule="auto"/>
        <w:jc w:val="both"/>
        <w:rPr>
          <w:rFonts w:ascii="Palatino Linotype" w:eastAsia="Palatino Linotype" w:hAnsi="Palatino Linotype" w:cs="Palatino Linotype"/>
          <w:sz w:val="22"/>
          <w:szCs w:val="22"/>
        </w:rPr>
      </w:pPr>
    </w:p>
    <w:p w14:paraId="40C56370" w14:textId="77777777" w:rsidR="009F0678" w:rsidRPr="00FB2210" w:rsidRDefault="009F0678" w:rsidP="009F0678">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6F849F71" w14:textId="77777777" w:rsidR="009F0678" w:rsidRPr="00FB2210" w:rsidRDefault="009F0678" w:rsidP="009F0678">
      <w:pPr>
        <w:spacing w:line="360" w:lineRule="auto"/>
        <w:jc w:val="both"/>
        <w:rPr>
          <w:rFonts w:ascii="Palatino Linotype" w:eastAsia="Palatino Linotype" w:hAnsi="Palatino Linotype" w:cs="Palatino Linotype"/>
          <w:sz w:val="22"/>
          <w:szCs w:val="22"/>
        </w:rPr>
      </w:pPr>
    </w:p>
    <w:p w14:paraId="4DE5B77F" w14:textId="77777777" w:rsidR="009F0678" w:rsidRPr="00FB2210" w:rsidRDefault="009F0678" w:rsidP="009F0678">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00BD7050" w14:textId="77777777" w:rsidR="009F0678" w:rsidRPr="00FB2210" w:rsidRDefault="009F0678" w:rsidP="009F0678">
      <w:pPr>
        <w:spacing w:line="360" w:lineRule="auto"/>
        <w:jc w:val="both"/>
        <w:rPr>
          <w:rFonts w:ascii="Palatino Linotype" w:eastAsia="Palatino Linotype" w:hAnsi="Palatino Linotype" w:cs="Palatino Linotype"/>
          <w:sz w:val="22"/>
          <w:szCs w:val="22"/>
        </w:rPr>
      </w:pPr>
    </w:p>
    <w:p w14:paraId="7E8A531F" w14:textId="77777777" w:rsidR="009F0678" w:rsidRPr="00FB2210" w:rsidRDefault="009F0678" w:rsidP="009F0678">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1BA3D6F5" w14:textId="77777777" w:rsidR="009F0678" w:rsidRPr="00FB2210" w:rsidRDefault="009F0678" w:rsidP="009F0678">
      <w:pPr>
        <w:spacing w:line="360" w:lineRule="auto"/>
        <w:jc w:val="both"/>
        <w:rPr>
          <w:rFonts w:ascii="Palatino Linotype" w:eastAsia="Palatino Linotype" w:hAnsi="Palatino Linotype" w:cs="Palatino Linotype"/>
          <w:sz w:val="22"/>
          <w:szCs w:val="22"/>
        </w:rPr>
      </w:pPr>
    </w:p>
    <w:p w14:paraId="777A3C68" w14:textId="77777777" w:rsidR="009F0678" w:rsidRPr="00FB2210" w:rsidRDefault="009F0678" w:rsidP="009F0678">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Conforme a lo anterior, las fotografías de servidores públicos sin importar el nivel o rango guardan la naturaleza de públicas (</w:t>
      </w:r>
      <w:r w:rsidRPr="00FB2210">
        <w:rPr>
          <w:rFonts w:ascii="Palatino Linotype" w:eastAsia="Palatino Linotype" w:hAnsi="Palatino Linotype" w:cs="Palatino Linotype"/>
          <w:b/>
          <w:sz w:val="22"/>
          <w:szCs w:val="22"/>
        </w:rPr>
        <w:t>con excepción del personal operativo en materia de seguridad</w:t>
      </w:r>
      <w:r w:rsidRPr="00FB2210">
        <w:rPr>
          <w:rFonts w:ascii="Palatino Linotype" w:eastAsia="Palatino Linotype" w:hAnsi="Palatino Linotype" w:cs="Palatino Linotype"/>
          <w:sz w:val="22"/>
          <w:szCs w:val="22"/>
        </w:rPr>
        <w:t>) y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35EA2AF8" w14:textId="04902B5E" w:rsidR="00C350F5" w:rsidRPr="00FB2210" w:rsidRDefault="009F0678" w:rsidP="00C350F5">
      <w:pPr>
        <w:spacing w:before="240" w:after="240" w:line="360" w:lineRule="auto"/>
        <w:ind w:right="50"/>
        <w:jc w:val="both"/>
        <w:rPr>
          <w:rFonts w:ascii="Palatino Linotype" w:eastAsia="Palatino Linotype" w:hAnsi="Palatino Linotype" w:cs="Palatino Linotype"/>
          <w:sz w:val="22"/>
          <w:szCs w:val="22"/>
          <w:lang w:eastAsia="en-US"/>
        </w:rPr>
      </w:pPr>
      <w:r w:rsidRPr="00FB2210">
        <w:rPr>
          <w:rFonts w:ascii="Palatino Linotype" w:eastAsia="Palatino Linotype" w:hAnsi="Palatino Linotype" w:cs="Palatino Linotype"/>
          <w:sz w:val="22"/>
          <w:szCs w:val="22"/>
          <w:lang w:eastAsia="en-US"/>
        </w:rPr>
        <w:t>E</w:t>
      </w:r>
      <w:r w:rsidR="00C350F5" w:rsidRPr="00FB2210">
        <w:rPr>
          <w:rFonts w:ascii="Palatino Linotype" w:eastAsia="Palatino Linotype" w:hAnsi="Palatino Linotype" w:cs="Palatino Linotype"/>
          <w:sz w:val="22"/>
          <w:szCs w:val="22"/>
          <w:lang w:eastAsia="en-US"/>
        </w:rPr>
        <w:t xml:space="preserve">n tal contexto, es de señalar que la clasificación de la información no opera con la simple supresión de datos que se haga en los documentos de que se trate o con la simple decisión que tome el Servidor Público Habilitado o el </w:t>
      </w:r>
      <w:proofErr w:type="gramStart"/>
      <w:r w:rsidR="00C350F5" w:rsidRPr="00FB2210">
        <w:rPr>
          <w:rFonts w:ascii="Palatino Linotype" w:eastAsia="Palatino Linotype" w:hAnsi="Palatino Linotype" w:cs="Palatino Linotype"/>
          <w:sz w:val="22"/>
          <w:szCs w:val="22"/>
          <w:lang w:eastAsia="en-US"/>
        </w:rPr>
        <w:t>Responsable</w:t>
      </w:r>
      <w:proofErr w:type="gramEnd"/>
      <w:r w:rsidR="00C350F5" w:rsidRPr="00FB2210">
        <w:rPr>
          <w:rFonts w:ascii="Palatino Linotype" w:eastAsia="Palatino Linotype" w:hAnsi="Palatino Linotype" w:cs="Palatino Linotype"/>
          <w:sz w:val="22"/>
          <w:szCs w:val="22"/>
          <w:lang w:eastAsia="en-US"/>
        </w:rPr>
        <w:t xml:space="preserve"> de la Unidad de Transparencia del Sujeto Obligado, sino que ello deberá realizarse en términos de lo que disponen los artículos 49 fracción VIII, 53, fracción X y 59, fracción V, de la Ley en consulta, cuyo sentido literal es el siguiente:</w:t>
      </w:r>
    </w:p>
    <w:p w14:paraId="737F3F1D" w14:textId="77777777" w:rsidR="00C350F5" w:rsidRPr="00FB2210" w:rsidRDefault="00C350F5" w:rsidP="00C350F5">
      <w:pPr>
        <w:spacing w:after="200" w:line="276" w:lineRule="auto"/>
        <w:ind w:left="851" w:right="616"/>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b/>
          <w:i/>
          <w:sz w:val="22"/>
          <w:szCs w:val="22"/>
          <w:lang w:eastAsia="en-US"/>
        </w:rPr>
        <w:lastRenderedPageBreak/>
        <w:t>“Artículo 49.</w:t>
      </w:r>
      <w:r w:rsidRPr="00FB2210">
        <w:rPr>
          <w:rFonts w:ascii="Palatino Linotype" w:eastAsia="Palatino Linotype" w:hAnsi="Palatino Linotype" w:cs="Palatino Linotype"/>
          <w:i/>
          <w:sz w:val="22"/>
          <w:szCs w:val="22"/>
          <w:lang w:eastAsia="en-US"/>
        </w:rPr>
        <w:t xml:space="preserve"> </w:t>
      </w:r>
      <w:r w:rsidRPr="00FB2210">
        <w:rPr>
          <w:rFonts w:ascii="Palatino Linotype" w:eastAsia="Palatino Linotype" w:hAnsi="Palatino Linotype" w:cs="Palatino Linotype"/>
          <w:b/>
          <w:i/>
          <w:sz w:val="22"/>
          <w:szCs w:val="22"/>
          <w:lang w:eastAsia="en-US"/>
        </w:rPr>
        <w:t>Los Comités de Transparencia</w:t>
      </w:r>
      <w:r w:rsidRPr="00FB2210">
        <w:rPr>
          <w:rFonts w:ascii="Palatino Linotype" w:eastAsia="Palatino Linotype" w:hAnsi="Palatino Linotype" w:cs="Palatino Linotype"/>
          <w:i/>
          <w:sz w:val="22"/>
          <w:szCs w:val="22"/>
          <w:lang w:eastAsia="en-US"/>
        </w:rPr>
        <w:t xml:space="preserve"> tendrán las siguientes atribuciones:</w:t>
      </w:r>
    </w:p>
    <w:p w14:paraId="73A51F43" w14:textId="77777777" w:rsidR="00C350F5" w:rsidRPr="00FB2210" w:rsidRDefault="00C350F5" w:rsidP="00C350F5">
      <w:pPr>
        <w:spacing w:after="200" w:line="276" w:lineRule="auto"/>
        <w:ind w:left="851" w:right="616"/>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b/>
          <w:i/>
          <w:sz w:val="22"/>
          <w:szCs w:val="22"/>
          <w:lang w:eastAsia="en-US"/>
        </w:rPr>
        <w:t>VIII. Aprobar, modificar o revocar la clasificación de la información</w:t>
      </w:r>
      <w:r w:rsidRPr="00FB2210">
        <w:rPr>
          <w:rFonts w:ascii="Palatino Linotype" w:eastAsia="Palatino Linotype" w:hAnsi="Palatino Linotype" w:cs="Palatino Linotype"/>
          <w:i/>
          <w:sz w:val="22"/>
          <w:szCs w:val="22"/>
          <w:lang w:eastAsia="en-US"/>
        </w:rPr>
        <w:t>…”</w:t>
      </w:r>
    </w:p>
    <w:p w14:paraId="20AD448E" w14:textId="77777777" w:rsidR="00C350F5" w:rsidRPr="00FB2210" w:rsidRDefault="00C350F5" w:rsidP="00C350F5">
      <w:pPr>
        <w:spacing w:after="200" w:line="276" w:lineRule="auto"/>
        <w:ind w:left="851" w:right="616"/>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i/>
          <w:sz w:val="22"/>
          <w:szCs w:val="22"/>
          <w:lang w:eastAsia="en-US"/>
        </w:rPr>
        <w:t>“</w:t>
      </w:r>
      <w:r w:rsidRPr="00FB2210">
        <w:rPr>
          <w:rFonts w:ascii="Palatino Linotype" w:eastAsia="Palatino Linotype" w:hAnsi="Palatino Linotype" w:cs="Palatino Linotype"/>
          <w:b/>
          <w:i/>
          <w:sz w:val="22"/>
          <w:szCs w:val="22"/>
          <w:lang w:eastAsia="en-US"/>
        </w:rPr>
        <w:t>Artículo 53.</w:t>
      </w:r>
      <w:r w:rsidRPr="00FB2210">
        <w:rPr>
          <w:rFonts w:ascii="Palatino Linotype" w:eastAsia="Palatino Linotype" w:hAnsi="Palatino Linotype" w:cs="Palatino Linotype"/>
          <w:i/>
          <w:sz w:val="22"/>
          <w:szCs w:val="22"/>
          <w:lang w:eastAsia="en-US"/>
        </w:rPr>
        <w:t xml:space="preserve"> Las </w:t>
      </w:r>
      <w:r w:rsidRPr="00FB2210">
        <w:rPr>
          <w:rFonts w:ascii="Palatino Linotype" w:eastAsia="Palatino Linotype" w:hAnsi="Palatino Linotype" w:cs="Palatino Linotype"/>
          <w:b/>
          <w:i/>
          <w:sz w:val="22"/>
          <w:szCs w:val="22"/>
          <w:lang w:eastAsia="en-US"/>
        </w:rPr>
        <w:t>Unidades de Transparencia</w:t>
      </w:r>
      <w:r w:rsidRPr="00FB2210">
        <w:rPr>
          <w:rFonts w:ascii="Palatino Linotype" w:eastAsia="Palatino Linotype" w:hAnsi="Palatino Linotype" w:cs="Palatino Linotype"/>
          <w:i/>
          <w:sz w:val="22"/>
          <w:szCs w:val="22"/>
          <w:lang w:eastAsia="en-US"/>
        </w:rPr>
        <w:t xml:space="preserve"> tendrán las siguientes </w:t>
      </w:r>
      <w:r w:rsidRPr="00FB2210">
        <w:rPr>
          <w:rFonts w:ascii="Palatino Linotype" w:eastAsia="Palatino Linotype" w:hAnsi="Palatino Linotype" w:cs="Palatino Linotype"/>
          <w:b/>
          <w:i/>
          <w:sz w:val="22"/>
          <w:szCs w:val="22"/>
          <w:lang w:eastAsia="en-US"/>
        </w:rPr>
        <w:t>funciones</w:t>
      </w:r>
      <w:r w:rsidRPr="00FB2210">
        <w:rPr>
          <w:rFonts w:ascii="Palatino Linotype" w:eastAsia="Palatino Linotype" w:hAnsi="Palatino Linotype" w:cs="Palatino Linotype"/>
          <w:i/>
          <w:sz w:val="22"/>
          <w:szCs w:val="22"/>
          <w:lang w:eastAsia="en-US"/>
        </w:rPr>
        <w:t>:</w:t>
      </w:r>
    </w:p>
    <w:p w14:paraId="322BAEC3" w14:textId="77777777" w:rsidR="00C350F5" w:rsidRPr="00FB2210" w:rsidRDefault="00C350F5" w:rsidP="00C350F5">
      <w:pPr>
        <w:spacing w:after="200" w:line="276" w:lineRule="auto"/>
        <w:ind w:left="851" w:right="616"/>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b/>
          <w:i/>
          <w:sz w:val="22"/>
          <w:szCs w:val="22"/>
          <w:lang w:eastAsia="en-US"/>
        </w:rPr>
        <w:t>X. Presentar ante el Comité, el proyecto de clasificación de información</w:t>
      </w:r>
      <w:r w:rsidRPr="00FB2210">
        <w:rPr>
          <w:rFonts w:ascii="Palatino Linotype" w:eastAsia="Palatino Linotype" w:hAnsi="Palatino Linotype" w:cs="Palatino Linotype"/>
          <w:i/>
          <w:sz w:val="22"/>
          <w:szCs w:val="22"/>
          <w:lang w:eastAsia="en-US"/>
        </w:rPr>
        <w:t xml:space="preserve">…” </w:t>
      </w:r>
    </w:p>
    <w:p w14:paraId="50DC4B00" w14:textId="77777777" w:rsidR="00C350F5" w:rsidRPr="00FB2210" w:rsidRDefault="00C350F5" w:rsidP="00C350F5">
      <w:pPr>
        <w:spacing w:after="200" w:line="276" w:lineRule="auto"/>
        <w:ind w:left="851" w:right="616"/>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b/>
          <w:i/>
          <w:sz w:val="22"/>
          <w:szCs w:val="22"/>
          <w:lang w:eastAsia="en-US"/>
        </w:rPr>
        <w:t>“Artículo 59.</w:t>
      </w:r>
      <w:r w:rsidRPr="00FB2210">
        <w:rPr>
          <w:rFonts w:ascii="Palatino Linotype" w:eastAsia="Palatino Linotype" w:hAnsi="Palatino Linotype" w:cs="Palatino Linotype"/>
          <w:i/>
          <w:sz w:val="22"/>
          <w:szCs w:val="22"/>
          <w:lang w:eastAsia="en-US"/>
        </w:rPr>
        <w:t xml:space="preserve"> Los </w:t>
      </w:r>
      <w:r w:rsidRPr="00FB2210">
        <w:rPr>
          <w:rFonts w:ascii="Palatino Linotype" w:eastAsia="Palatino Linotype" w:hAnsi="Palatino Linotype" w:cs="Palatino Linotype"/>
          <w:b/>
          <w:i/>
          <w:sz w:val="22"/>
          <w:szCs w:val="22"/>
          <w:lang w:eastAsia="en-US"/>
        </w:rPr>
        <w:t>servidores públicos habilitados</w:t>
      </w:r>
      <w:r w:rsidRPr="00FB2210">
        <w:rPr>
          <w:rFonts w:ascii="Palatino Linotype" w:eastAsia="Palatino Linotype" w:hAnsi="Palatino Linotype" w:cs="Palatino Linotype"/>
          <w:i/>
          <w:sz w:val="22"/>
          <w:szCs w:val="22"/>
          <w:lang w:eastAsia="en-US"/>
        </w:rPr>
        <w:t xml:space="preserve"> tendrán las </w:t>
      </w:r>
      <w:r w:rsidRPr="00FB2210">
        <w:rPr>
          <w:rFonts w:ascii="Palatino Linotype" w:eastAsia="Palatino Linotype" w:hAnsi="Palatino Linotype" w:cs="Palatino Linotype"/>
          <w:b/>
          <w:i/>
          <w:sz w:val="22"/>
          <w:szCs w:val="22"/>
          <w:lang w:eastAsia="en-US"/>
        </w:rPr>
        <w:t>funciones</w:t>
      </w:r>
      <w:r w:rsidRPr="00FB2210">
        <w:rPr>
          <w:rFonts w:ascii="Palatino Linotype" w:eastAsia="Palatino Linotype" w:hAnsi="Palatino Linotype" w:cs="Palatino Linotype"/>
          <w:i/>
          <w:sz w:val="22"/>
          <w:szCs w:val="22"/>
          <w:lang w:eastAsia="en-US"/>
        </w:rPr>
        <w:t xml:space="preserve"> siguientes:</w:t>
      </w:r>
    </w:p>
    <w:p w14:paraId="2E3628E0" w14:textId="77777777" w:rsidR="00C350F5" w:rsidRPr="00FB2210" w:rsidRDefault="00C350F5" w:rsidP="00C350F5">
      <w:pPr>
        <w:spacing w:after="200" w:line="276" w:lineRule="auto"/>
        <w:ind w:left="851" w:right="616"/>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b/>
          <w:i/>
          <w:sz w:val="22"/>
          <w:szCs w:val="22"/>
          <w:lang w:eastAsia="en-US"/>
        </w:rPr>
        <w:t>V. Integrar y presentar al responsable de la Unidad de Transparencia la propuesta de clasificación de información</w:t>
      </w:r>
      <w:r w:rsidRPr="00FB2210">
        <w:rPr>
          <w:rFonts w:ascii="Palatino Linotype" w:eastAsia="Palatino Linotype" w:hAnsi="Palatino Linotype" w:cs="Palatino Linotype"/>
          <w:i/>
          <w:sz w:val="22"/>
          <w:szCs w:val="22"/>
          <w:lang w:eastAsia="en-US"/>
        </w:rPr>
        <w:t>, la cual tendrá los fundamentos y argumentos en que se basa dicha propuesta…”</w:t>
      </w:r>
    </w:p>
    <w:p w14:paraId="6ECAE619" w14:textId="77777777" w:rsidR="00C350F5" w:rsidRPr="00FB2210" w:rsidRDefault="00C350F5" w:rsidP="00C350F5">
      <w:pPr>
        <w:spacing w:before="240" w:after="240" w:line="360" w:lineRule="auto"/>
        <w:jc w:val="both"/>
        <w:rPr>
          <w:rFonts w:ascii="Palatino Linotype" w:eastAsia="Palatino Linotype" w:hAnsi="Palatino Linotype" w:cs="Palatino Linotype"/>
          <w:sz w:val="22"/>
          <w:szCs w:val="22"/>
          <w:lang w:eastAsia="en-US"/>
        </w:rPr>
      </w:pPr>
      <w:r w:rsidRPr="00FB2210">
        <w:rPr>
          <w:rFonts w:ascii="Palatino Linotype" w:eastAsia="Palatino Linotype" w:hAnsi="Palatino Linotype" w:cs="Palatino Linotype"/>
          <w:sz w:val="22"/>
          <w:szCs w:val="22"/>
          <w:lang w:eastAsia="en-US"/>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78EA4D48" w14:textId="77777777" w:rsidR="00C350F5" w:rsidRPr="00FB2210" w:rsidRDefault="00C350F5" w:rsidP="00C350F5">
      <w:pPr>
        <w:spacing w:before="240" w:after="240" w:line="360" w:lineRule="auto"/>
        <w:jc w:val="both"/>
        <w:rPr>
          <w:rFonts w:ascii="Palatino Linotype" w:eastAsia="Palatino Linotype" w:hAnsi="Palatino Linotype" w:cs="Palatino Linotype"/>
          <w:sz w:val="22"/>
          <w:szCs w:val="22"/>
          <w:lang w:eastAsia="en-US"/>
        </w:rPr>
      </w:pPr>
      <w:r w:rsidRPr="00FB2210">
        <w:rPr>
          <w:rFonts w:ascii="Palatino Linotype" w:eastAsia="Palatino Linotype" w:hAnsi="Palatino Linotype" w:cs="Palatino Linotype"/>
          <w:sz w:val="22"/>
          <w:szCs w:val="22"/>
          <w:lang w:eastAsia="en-US"/>
        </w:rPr>
        <w:t>Para lo cual, a su vez en el caso de información de carácter confidencial, se debe atender a lo que señala el artículo 149 de la Ley de Transparencia Local vigente, que se lee como sigue:</w:t>
      </w:r>
    </w:p>
    <w:p w14:paraId="4FA3BB44" w14:textId="77777777" w:rsidR="00C350F5" w:rsidRPr="00FB2210" w:rsidRDefault="00C350F5" w:rsidP="00C350F5">
      <w:pPr>
        <w:spacing w:after="200" w:line="276" w:lineRule="auto"/>
        <w:ind w:left="851" w:right="616"/>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i/>
          <w:sz w:val="22"/>
          <w:szCs w:val="22"/>
          <w:lang w:eastAsia="en-US"/>
        </w:rPr>
        <w:t>“</w:t>
      </w:r>
      <w:r w:rsidRPr="00FB2210">
        <w:rPr>
          <w:rFonts w:ascii="Palatino Linotype" w:eastAsia="Palatino Linotype" w:hAnsi="Palatino Linotype" w:cs="Palatino Linotype"/>
          <w:b/>
          <w:i/>
          <w:sz w:val="22"/>
          <w:szCs w:val="22"/>
          <w:lang w:eastAsia="en-US"/>
        </w:rPr>
        <w:t>Artículo 149.</w:t>
      </w:r>
      <w:r w:rsidRPr="00FB2210">
        <w:rPr>
          <w:rFonts w:ascii="Palatino Linotype" w:eastAsia="Palatino Linotype" w:hAnsi="Palatino Linotype" w:cs="Palatino Linotype"/>
          <w:i/>
          <w:sz w:val="22"/>
          <w:szCs w:val="22"/>
          <w:lang w:eastAsia="en-US"/>
        </w:rPr>
        <w:t xml:space="preserve"> El </w:t>
      </w:r>
      <w:r w:rsidRPr="00FB2210">
        <w:rPr>
          <w:rFonts w:ascii="Palatino Linotype" w:eastAsia="Palatino Linotype" w:hAnsi="Palatino Linotype" w:cs="Palatino Linotype"/>
          <w:b/>
          <w:i/>
          <w:sz w:val="22"/>
          <w:szCs w:val="22"/>
          <w:lang w:eastAsia="en-US"/>
        </w:rPr>
        <w:t>acuerdo que clasifique la información como confidencial</w:t>
      </w:r>
      <w:r w:rsidRPr="00FB2210">
        <w:rPr>
          <w:rFonts w:ascii="Palatino Linotype" w:eastAsia="Palatino Linotype" w:hAnsi="Palatino Linotype" w:cs="Palatino Linotype"/>
          <w:i/>
          <w:sz w:val="22"/>
          <w:szCs w:val="22"/>
          <w:lang w:eastAsia="en-US"/>
        </w:rPr>
        <w:t xml:space="preserve"> deberá contener un razonamiento lógico en el que demuestre que la información se encuentra en alguna o algunas de las hipótesis previstas en la presente Ley.” </w:t>
      </w:r>
    </w:p>
    <w:p w14:paraId="57540022" w14:textId="77777777" w:rsidR="00C350F5" w:rsidRPr="00FB2210" w:rsidRDefault="00C350F5" w:rsidP="00C350F5">
      <w:pPr>
        <w:spacing w:before="240" w:after="240" w:line="360" w:lineRule="auto"/>
        <w:ind w:right="51"/>
        <w:jc w:val="both"/>
        <w:rPr>
          <w:rFonts w:ascii="Palatino Linotype" w:eastAsia="Palatino Linotype" w:hAnsi="Palatino Linotype" w:cs="Palatino Linotype"/>
          <w:sz w:val="22"/>
          <w:szCs w:val="22"/>
          <w:lang w:eastAsia="en-US"/>
        </w:rPr>
      </w:pPr>
      <w:r w:rsidRPr="00FB2210">
        <w:rPr>
          <w:rFonts w:ascii="Palatino Linotype" w:eastAsia="Palatino Linotype" w:hAnsi="Palatino Linotype" w:cs="Palatino Linotype"/>
          <w:sz w:val="22"/>
          <w:szCs w:val="22"/>
          <w:lang w:eastAsia="en-US"/>
        </w:rPr>
        <w:t xml:space="preserve">Es decir, el </w:t>
      </w:r>
      <w:r w:rsidRPr="00FB2210">
        <w:rPr>
          <w:rFonts w:ascii="Palatino Linotype" w:eastAsia="Palatino Linotype" w:hAnsi="Palatino Linotype" w:cs="Palatino Linotype"/>
          <w:b/>
          <w:sz w:val="22"/>
          <w:szCs w:val="22"/>
          <w:lang w:eastAsia="en-US"/>
        </w:rPr>
        <w:t>Sujeto Obligado</w:t>
      </w:r>
      <w:r w:rsidRPr="00FB2210">
        <w:rPr>
          <w:rFonts w:ascii="Palatino Linotype" w:eastAsia="Palatino Linotype" w:hAnsi="Palatino Linotype" w:cs="Palatino Linotype"/>
          <w:sz w:val="22"/>
          <w:szCs w:val="22"/>
          <w:lang w:eastAsia="en-US"/>
        </w:rPr>
        <w:t xml:space="preserve"> a través de su Comité de Transparencia, deberá elaborar acuerdo que contenga un razonamiento lógico con el que se demuestre que la información </w:t>
      </w:r>
      <w:r w:rsidRPr="00FB2210">
        <w:rPr>
          <w:rFonts w:ascii="Palatino Linotype" w:eastAsia="Palatino Linotype" w:hAnsi="Palatino Linotype" w:cs="Palatino Linotype"/>
          <w:sz w:val="22"/>
          <w:szCs w:val="22"/>
          <w:lang w:eastAsia="en-US"/>
        </w:rPr>
        <w:lastRenderedPageBreak/>
        <w:t>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4C960FC9" w14:textId="77777777" w:rsidR="00C350F5" w:rsidRPr="00FB2210" w:rsidRDefault="00C350F5" w:rsidP="00C350F5">
      <w:pPr>
        <w:spacing w:before="240" w:after="240" w:line="360" w:lineRule="auto"/>
        <w:ind w:right="49"/>
        <w:jc w:val="both"/>
        <w:rPr>
          <w:rFonts w:ascii="Palatino Linotype" w:eastAsia="Palatino Linotype" w:hAnsi="Palatino Linotype" w:cs="Palatino Linotype"/>
          <w:sz w:val="22"/>
          <w:szCs w:val="22"/>
          <w:lang w:eastAsia="en-US"/>
        </w:rPr>
      </w:pPr>
      <w:r w:rsidRPr="00FB2210">
        <w:rPr>
          <w:rFonts w:ascii="Palatino Linotype" w:eastAsia="Palatino Linotype" w:hAnsi="Palatino Linotype" w:cs="Palatino Linotype"/>
          <w:sz w:val="22"/>
          <w:szCs w:val="22"/>
          <w:lang w:eastAsia="en-US"/>
        </w:rPr>
        <w:t xml:space="preserve">Atento a lo anterior, cabe señalar que el Comité de Transparencia del </w:t>
      </w:r>
      <w:r w:rsidRPr="00FB2210">
        <w:rPr>
          <w:rFonts w:ascii="Palatino Linotype" w:eastAsia="Palatino Linotype" w:hAnsi="Palatino Linotype" w:cs="Palatino Linotype"/>
          <w:b/>
          <w:sz w:val="22"/>
          <w:szCs w:val="22"/>
          <w:lang w:eastAsia="en-US"/>
        </w:rPr>
        <w:t>Sujeto Obligado</w:t>
      </w:r>
      <w:r w:rsidRPr="00FB2210">
        <w:rPr>
          <w:rFonts w:ascii="Palatino Linotype" w:eastAsia="Palatino Linotype" w:hAnsi="Palatino Linotype" w:cs="Palatino Linotype"/>
          <w:sz w:val="22"/>
          <w:szCs w:val="22"/>
          <w:lang w:eastAsia="en-US"/>
        </w:rPr>
        <w:t>, deberá emitir el acuerdo de clasificación de información debidamente fundado y motivado, en términos de los Lineamientos Segundo, fracción XVIII, y del Cuarto al Décimo Primero de los “Lineamientos Generales en materia de Clasificación y Desclasificación de la Información, así como para la elaboración de Versiones Públicas”, vigentes a la fecha de la solicitud que literalmente expresan:</w:t>
      </w:r>
    </w:p>
    <w:p w14:paraId="33E88064" w14:textId="77777777" w:rsidR="00C350F5" w:rsidRPr="00FB2210" w:rsidRDefault="00C350F5" w:rsidP="00C350F5">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i/>
          <w:sz w:val="22"/>
          <w:szCs w:val="22"/>
          <w:lang w:eastAsia="en-US"/>
        </w:rPr>
        <w:t xml:space="preserve"> “</w:t>
      </w:r>
      <w:proofErr w:type="gramStart"/>
      <w:r w:rsidRPr="00FB2210">
        <w:rPr>
          <w:rFonts w:ascii="Palatino Linotype" w:eastAsia="Palatino Linotype" w:hAnsi="Palatino Linotype" w:cs="Palatino Linotype"/>
          <w:b/>
          <w:i/>
          <w:sz w:val="22"/>
          <w:szCs w:val="22"/>
          <w:lang w:eastAsia="en-US"/>
        </w:rPr>
        <w:t>Segundo.-</w:t>
      </w:r>
      <w:proofErr w:type="gramEnd"/>
      <w:r w:rsidRPr="00FB2210">
        <w:rPr>
          <w:rFonts w:ascii="Palatino Linotype" w:eastAsia="Palatino Linotype" w:hAnsi="Palatino Linotype" w:cs="Palatino Linotype"/>
          <w:i/>
          <w:sz w:val="22"/>
          <w:szCs w:val="22"/>
          <w:lang w:eastAsia="en-US"/>
        </w:rPr>
        <w:t xml:space="preserve"> Para efectos de los presentes Lineamientos Generales, se entenderá por:</w:t>
      </w:r>
    </w:p>
    <w:p w14:paraId="79924528" w14:textId="77777777" w:rsidR="00C350F5" w:rsidRPr="00FB2210" w:rsidRDefault="00C350F5" w:rsidP="00C350F5">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b/>
          <w:i/>
          <w:sz w:val="22"/>
          <w:szCs w:val="22"/>
          <w:lang w:eastAsia="en-US"/>
        </w:rPr>
        <w:t>XVIII.</w:t>
      </w:r>
      <w:r w:rsidRPr="00FB2210">
        <w:rPr>
          <w:rFonts w:ascii="Palatino Linotype" w:eastAsia="Palatino Linotype" w:hAnsi="Palatino Linotype" w:cs="Palatino Linotype"/>
          <w:i/>
          <w:sz w:val="22"/>
          <w:szCs w:val="22"/>
          <w:lang w:eastAsia="en-US"/>
        </w:rPr>
        <w:t xml:space="preserve"> </w:t>
      </w:r>
      <w:r w:rsidRPr="00FB2210">
        <w:rPr>
          <w:rFonts w:ascii="Palatino Linotype" w:eastAsia="Palatino Linotype" w:hAnsi="Palatino Linotype" w:cs="Palatino Linotype"/>
          <w:b/>
          <w:i/>
          <w:sz w:val="22"/>
          <w:szCs w:val="22"/>
          <w:lang w:eastAsia="en-US"/>
        </w:rPr>
        <w:t>Versión pública:</w:t>
      </w:r>
      <w:r w:rsidRPr="00FB2210">
        <w:rPr>
          <w:rFonts w:ascii="Palatino Linotype" w:eastAsia="Palatino Linotype" w:hAnsi="Palatino Linotype" w:cs="Palatino Linotype"/>
          <w:i/>
          <w:sz w:val="22"/>
          <w:szCs w:val="22"/>
          <w:lang w:eastAsia="en-US"/>
        </w:rPr>
        <w:t xml:space="preserve"> El documento a partir del que se otorga acceso a la información, en el que se testan partes o secciones clasificadas, indicando el contenido de éstas de manera genérica, </w:t>
      </w:r>
      <w:r w:rsidRPr="00FB2210">
        <w:rPr>
          <w:rFonts w:ascii="Palatino Linotype" w:eastAsia="Palatino Linotype" w:hAnsi="Palatino Linotype" w:cs="Palatino Linotype"/>
          <w:b/>
          <w:i/>
          <w:sz w:val="22"/>
          <w:szCs w:val="22"/>
          <w:lang w:eastAsia="en-US"/>
        </w:rPr>
        <w:t>fundando y motivando la</w:t>
      </w:r>
      <w:r w:rsidRPr="00FB2210">
        <w:rPr>
          <w:rFonts w:ascii="Palatino Linotype" w:eastAsia="Palatino Linotype" w:hAnsi="Palatino Linotype" w:cs="Palatino Linotype"/>
          <w:i/>
          <w:sz w:val="22"/>
          <w:szCs w:val="22"/>
          <w:lang w:eastAsia="en-US"/>
        </w:rPr>
        <w:t xml:space="preserve"> </w:t>
      </w:r>
      <w:r w:rsidRPr="00FB2210">
        <w:rPr>
          <w:rFonts w:ascii="Palatino Linotype" w:eastAsia="Palatino Linotype" w:hAnsi="Palatino Linotype" w:cs="Palatino Linotype"/>
          <w:b/>
          <w:i/>
          <w:sz w:val="22"/>
          <w:szCs w:val="22"/>
          <w:lang w:eastAsia="en-US"/>
        </w:rPr>
        <w:t>reserva o confidencialidad</w:t>
      </w:r>
      <w:r w:rsidRPr="00FB2210">
        <w:rPr>
          <w:rFonts w:ascii="Palatino Linotype" w:eastAsia="Palatino Linotype" w:hAnsi="Palatino Linotype" w:cs="Palatino Linotype"/>
          <w:i/>
          <w:sz w:val="22"/>
          <w:szCs w:val="22"/>
          <w:lang w:eastAsia="en-US"/>
        </w:rPr>
        <w:t>, a través de la resolución que para tal efecto emita el Comité de Transparencia.</w:t>
      </w:r>
    </w:p>
    <w:p w14:paraId="7B73FEA6" w14:textId="77777777" w:rsidR="00C350F5" w:rsidRPr="00FB2210" w:rsidRDefault="00C350F5" w:rsidP="00C350F5">
      <w:pPr>
        <w:tabs>
          <w:tab w:val="left" w:pos="8222"/>
        </w:tabs>
        <w:spacing w:after="200" w:line="276" w:lineRule="auto"/>
        <w:ind w:left="851" w:right="616"/>
        <w:jc w:val="both"/>
        <w:rPr>
          <w:rFonts w:ascii="Palatino Linotype" w:eastAsia="Palatino Linotype" w:hAnsi="Palatino Linotype" w:cs="Palatino Linotype"/>
          <w:b/>
          <w:i/>
          <w:sz w:val="22"/>
          <w:szCs w:val="22"/>
          <w:lang w:eastAsia="en-US"/>
        </w:rPr>
      </w:pPr>
      <w:r w:rsidRPr="00FB2210">
        <w:rPr>
          <w:rFonts w:ascii="Palatino Linotype" w:eastAsia="Palatino Linotype" w:hAnsi="Palatino Linotype" w:cs="Palatino Linotype"/>
          <w:b/>
          <w:i/>
          <w:sz w:val="22"/>
          <w:szCs w:val="22"/>
          <w:lang w:eastAsia="en-US"/>
        </w:rPr>
        <w:t>...</w:t>
      </w:r>
    </w:p>
    <w:p w14:paraId="2BFD0E88" w14:textId="77777777" w:rsidR="00C350F5" w:rsidRPr="00FB2210" w:rsidRDefault="00C350F5" w:rsidP="00C350F5">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b/>
          <w:i/>
          <w:sz w:val="22"/>
          <w:szCs w:val="22"/>
          <w:lang w:eastAsia="en-US"/>
        </w:rPr>
        <w:t>Cuarto.</w:t>
      </w:r>
      <w:r w:rsidRPr="00FB2210">
        <w:rPr>
          <w:rFonts w:ascii="Palatino Linotype" w:eastAsia="Palatino Linotype" w:hAnsi="Palatino Linotype" w:cs="Palatino Linotype"/>
          <w:i/>
          <w:sz w:val="22"/>
          <w:szCs w:val="22"/>
          <w:lang w:eastAsia="en-US"/>
        </w:rPr>
        <w:t xml:space="preserve"> </w:t>
      </w:r>
      <w:r w:rsidRPr="00FB2210">
        <w:rPr>
          <w:rFonts w:ascii="Palatino Linotype" w:eastAsia="Palatino Linotype" w:hAnsi="Palatino Linotype" w:cs="Palatino Linotype"/>
          <w:b/>
          <w:i/>
          <w:sz w:val="22"/>
          <w:szCs w:val="22"/>
          <w:lang w:eastAsia="en-US"/>
        </w:rPr>
        <w:t>Para clasificar la información como</w:t>
      </w:r>
      <w:r w:rsidRPr="00FB2210">
        <w:rPr>
          <w:rFonts w:ascii="Palatino Linotype" w:eastAsia="Palatino Linotype" w:hAnsi="Palatino Linotype" w:cs="Palatino Linotype"/>
          <w:i/>
          <w:sz w:val="22"/>
          <w:szCs w:val="22"/>
          <w:lang w:eastAsia="en-US"/>
        </w:rPr>
        <w:t xml:space="preserve"> </w:t>
      </w:r>
      <w:r w:rsidRPr="00FB2210">
        <w:rPr>
          <w:rFonts w:ascii="Palatino Linotype" w:eastAsia="Palatino Linotype" w:hAnsi="Palatino Linotype" w:cs="Palatino Linotype"/>
          <w:b/>
          <w:i/>
          <w:sz w:val="22"/>
          <w:szCs w:val="22"/>
          <w:lang w:eastAsia="en-US"/>
        </w:rPr>
        <w:t>reservada o</w:t>
      </w:r>
      <w:r w:rsidRPr="00FB2210">
        <w:rPr>
          <w:rFonts w:ascii="Palatino Linotype" w:eastAsia="Palatino Linotype" w:hAnsi="Palatino Linotype" w:cs="Palatino Linotype"/>
          <w:i/>
          <w:sz w:val="22"/>
          <w:szCs w:val="22"/>
          <w:lang w:eastAsia="en-US"/>
        </w:rPr>
        <w:t xml:space="preserve"> </w:t>
      </w:r>
      <w:r w:rsidRPr="00FB2210">
        <w:rPr>
          <w:rFonts w:ascii="Palatino Linotype" w:eastAsia="Palatino Linotype" w:hAnsi="Palatino Linotype" w:cs="Palatino Linotype"/>
          <w:b/>
          <w:i/>
          <w:sz w:val="22"/>
          <w:szCs w:val="22"/>
          <w:lang w:eastAsia="en-US"/>
        </w:rPr>
        <w:t>confidencial, de manera total o parcial, el titular del área del sujeto obligado deberá atender lo dispuesto por el Título Sexto de la Ley General</w:t>
      </w:r>
      <w:r w:rsidRPr="00FB2210">
        <w:rPr>
          <w:rFonts w:ascii="Palatino Linotype" w:eastAsia="Palatino Linotype" w:hAnsi="Palatino Linotype" w:cs="Palatino Linotype"/>
          <w:i/>
          <w:sz w:val="22"/>
          <w:szCs w:val="22"/>
          <w:lang w:eastAsia="en-US"/>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623445C" w14:textId="77777777" w:rsidR="00C350F5" w:rsidRPr="00FB2210" w:rsidRDefault="00C350F5" w:rsidP="00C350F5">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i/>
          <w:sz w:val="22"/>
          <w:szCs w:val="22"/>
          <w:lang w:eastAsia="en-US"/>
        </w:rPr>
        <w:lastRenderedPageBreak/>
        <w:t>Los sujetos obligados deberán aplicar, de manera estricta, las excepciones al derecho de acceso a la información y sólo podrán invocarlas cuando acrediten su procedencia.</w:t>
      </w:r>
    </w:p>
    <w:p w14:paraId="320245CE" w14:textId="77777777" w:rsidR="00C350F5" w:rsidRPr="00FB2210" w:rsidRDefault="00C350F5" w:rsidP="00C350F5">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b/>
          <w:i/>
          <w:sz w:val="22"/>
          <w:szCs w:val="22"/>
          <w:lang w:eastAsia="en-US"/>
        </w:rPr>
        <w:t>Quinto.</w:t>
      </w:r>
      <w:r w:rsidRPr="00FB2210">
        <w:rPr>
          <w:rFonts w:ascii="Palatino Linotype" w:eastAsia="Palatino Linotype" w:hAnsi="Palatino Linotype" w:cs="Palatino Linotype"/>
          <w:i/>
          <w:sz w:val="22"/>
          <w:szCs w:val="22"/>
          <w:lang w:eastAsia="en-US"/>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C3CB526" w14:textId="77777777" w:rsidR="00C350F5" w:rsidRPr="00FB2210" w:rsidRDefault="00C350F5" w:rsidP="00C350F5">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b/>
          <w:i/>
          <w:sz w:val="22"/>
          <w:szCs w:val="22"/>
          <w:lang w:eastAsia="en-US"/>
        </w:rPr>
        <w:t>Sexto.</w:t>
      </w:r>
      <w:r w:rsidRPr="00FB2210">
        <w:rPr>
          <w:rFonts w:ascii="Palatino Linotype" w:eastAsia="Palatino Linotype" w:hAnsi="Palatino Linotype" w:cs="Palatino Linotype"/>
          <w:i/>
          <w:sz w:val="22"/>
          <w:szCs w:val="22"/>
          <w:lang w:eastAsia="en-US"/>
        </w:rPr>
        <w:t xml:space="preserve"> Se deroga.</w:t>
      </w:r>
    </w:p>
    <w:p w14:paraId="5FFE26F4" w14:textId="77777777" w:rsidR="00C350F5" w:rsidRPr="00FB2210" w:rsidRDefault="00C350F5" w:rsidP="00C350F5">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b/>
          <w:i/>
          <w:sz w:val="22"/>
          <w:szCs w:val="22"/>
          <w:lang w:eastAsia="en-US"/>
        </w:rPr>
        <w:t>Séptimo.</w:t>
      </w:r>
      <w:r w:rsidRPr="00FB2210">
        <w:rPr>
          <w:rFonts w:ascii="Palatino Linotype" w:eastAsia="Palatino Linotype" w:hAnsi="Palatino Linotype" w:cs="Palatino Linotype"/>
          <w:i/>
          <w:sz w:val="22"/>
          <w:szCs w:val="22"/>
          <w:lang w:eastAsia="en-US"/>
        </w:rPr>
        <w:t xml:space="preserve"> La clasificación de la información se llevará a cabo en el momento en que:</w:t>
      </w:r>
    </w:p>
    <w:p w14:paraId="342948AA" w14:textId="77777777" w:rsidR="00C350F5" w:rsidRPr="00FB2210" w:rsidRDefault="00C350F5" w:rsidP="00C350F5">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b/>
          <w:i/>
          <w:sz w:val="22"/>
          <w:szCs w:val="22"/>
          <w:lang w:eastAsia="en-US"/>
        </w:rPr>
        <w:t>I.</w:t>
      </w:r>
      <w:r w:rsidRPr="00FB2210">
        <w:rPr>
          <w:rFonts w:ascii="Palatino Linotype" w:eastAsia="Palatino Linotype" w:hAnsi="Palatino Linotype" w:cs="Palatino Linotype"/>
          <w:i/>
          <w:sz w:val="22"/>
          <w:szCs w:val="22"/>
          <w:lang w:eastAsia="en-US"/>
        </w:rPr>
        <w:t xml:space="preserve"> Se reciba una solicitud de acceso a la información;</w:t>
      </w:r>
    </w:p>
    <w:p w14:paraId="2ED57C6C" w14:textId="77777777" w:rsidR="00C350F5" w:rsidRPr="00FB2210" w:rsidRDefault="00C350F5" w:rsidP="00C350F5">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b/>
          <w:i/>
          <w:sz w:val="22"/>
          <w:szCs w:val="22"/>
          <w:lang w:eastAsia="en-US"/>
        </w:rPr>
        <w:t>II.</w:t>
      </w:r>
      <w:r w:rsidRPr="00FB2210">
        <w:rPr>
          <w:rFonts w:ascii="Palatino Linotype" w:eastAsia="Palatino Linotype" w:hAnsi="Palatino Linotype" w:cs="Palatino Linotype"/>
          <w:i/>
          <w:sz w:val="22"/>
          <w:szCs w:val="22"/>
          <w:lang w:eastAsia="en-US"/>
        </w:rPr>
        <w:t xml:space="preserve"> Se determine mediante resolución del Comité de Transparencia, el órgano garante competente, o en cumplimiento a una sentencia del Poder Judicial; o</w:t>
      </w:r>
    </w:p>
    <w:p w14:paraId="4F130CD5" w14:textId="77777777" w:rsidR="00C350F5" w:rsidRPr="00FB2210" w:rsidRDefault="00C350F5" w:rsidP="00C350F5">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b/>
          <w:i/>
          <w:sz w:val="22"/>
          <w:szCs w:val="22"/>
          <w:lang w:eastAsia="en-US"/>
        </w:rPr>
        <w:t>III.</w:t>
      </w:r>
      <w:r w:rsidRPr="00FB2210">
        <w:rPr>
          <w:rFonts w:ascii="Palatino Linotype" w:eastAsia="Palatino Linotype" w:hAnsi="Palatino Linotype" w:cs="Palatino Linotype"/>
          <w:i/>
          <w:sz w:val="22"/>
          <w:szCs w:val="22"/>
          <w:lang w:eastAsia="en-US"/>
        </w:rPr>
        <w:t xml:space="preserve"> Se generen versiones públicas para dar cumplimiento a las obligaciones de transparencia previstas en la Ley General, la Ley Federal y las correspondientes de las entidades federativas.</w:t>
      </w:r>
    </w:p>
    <w:p w14:paraId="28E019CD" w14:textId="77777777" w:rsidR="00C350F5" w:rsidRPr="00FB2210" w:rsidRDefault="00C350F5" w:rsidP="00C350F5">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i/>
          <w:sz w:val="22"/>
          <w:szCs w:val="22"/>
          <w:lang w:eastAsia="en-US"/>
        </w:rPr>
        <w:t>Los titulares de las áreas deberán revisar la clasificación al momento de la recepción de una solicitud de acceso, para verificar</w:t>
      </w:r>
      <w:r w:rsidRPr="00FB2210">
        <w:rPr>
          <w:rFonts w:ascii="Palatino Linotype" w:eastAsia="Palatino Linotype" w:hAnsi="Palatino Linotype" w:cs="Palatino Linotype"/>
          <w:sz w:val="22"/>
          <w:szCs w:val="22"/>
          <w:lang w:eastAsia="en-US"/>
        </w:rPr>
        <w:t xml:space="preserve">, </w:t>
      </w:r>
      <w:r w:rsidRPr="00FB2210">
        <w:rPr>
          <w:rFonts w:ascii="Palatino Linotype" w:eastAsia="Palatino Linotype" w:hAnsi="Palatino Linotype" w:cs="Palatino Linotype"/>
          <w:i/>
          <w:sz w:val="22"/>
          <w:szCs w:val="22"/>
          <w:lang w:eastAsia="en-US"/>
        </w:rPr>
        <w:t>conforme a su naturaleza, si encuadra en una causal de reserva o de confidencialidad.</w:t>
      </w:r>
    </w:p>
    <w:p w14:paraId="384A9FD2" w14:textId="77777777" w:rsidR="00C350F5" w:rsidRPr="00FB2210" w:rsidRDefault="00C350F5" w:rsidP="00C350F5">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b/>
          <w:i/>
          <w:sz w:val="22"/>
          <w:szCs w:val="22"/>
          <w:lang w:eastAsia="en-US"/>
        </w:rPr>
        <w:t>Octavo.</w:t>
      </w:r>
      <w:r w:rsidRPr="00FB2210">
        <w:rPr>
          <w:rFonts w:ascii="Palatino Linotype" w:eastAsia="Palatino Linotype" w:hAnsi="Palatino Linotype" w:cs="Palatino Linotype"/>
          <w:i/>
          <w:sz w:val="22"/>
          <w:szCs w:val="22"/>
          <w:lang w:eastAsia="en-US"/>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1E206AB" w14:textId="77777777" w:rsidR="00C350F5" w:rsidRPr="00FB2210" w:rsidRDefault="00C350F5" w:rsidP="00C350F5">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i/>
          <w:sz w:val="22"/>
          <w:szCs w:val="22"/>
          <w:lang w:eastAsia="en-US"/>
        </w:rPr>
        <w:t>Para motivar la clasificación se deberán señalar las razones o circunstancias especiales que lo llevaron a concluir que el caso particular se ajusta al supuesto previsto por la norma legal invocada como fundamento.</w:t>
      </w:r>
    </w:p>
    <w:p w14:paraId="77269D9E" w14:textId="77777777" w:rsidR="00C350F5" w:rsidRPr="00FB2210" w:rsidRDefault="00C350F5" w:rsidP="00C350F5">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i/>
          <w:sz w:val="22"/>
          <w:szCs w:val="22"/>
          <w:lang w:eastAsia="en-US"/>
        </w:rPr>
        <w:lastRenderedPageBreak/>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1F79ABE3" w14:textId="77777777" w:rsidR="00C350F5" w:rsidRPr="00FB2210" w:rsidRDefault="00C350F5" w:rsidP="00C350F5">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b/>
          <w:i/>
          <w:sz w:val="22"/>
          <w:szCs w:val="22"/>
          <w:lang w:eastAsia="en-US"/>
        </w:rPr>
        <w:t>Noveno.</w:t>
      </w:r>
      <w:r w:rsidRPr="00FB2210">
        <w:rPr>
          <w:rFonts w:ascii="Palatino Linotype" w:eastAsia="Palatino Linotype" w:hAnsi="Palatino Linotype" w:cs="Palatino Linotype"/>
          <w:i/>
          <w:sz w:val="22"/>
          <w:szCs w:val="22"/>
          <w:lang w:eastAsia="en-US"/>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9C3F61D" w14:textId="77777777" w:rsidR="00C350F5" w:rsidRPr="00FB2210" w:rsidRDefault="00C350F5" w:rsidP="00C350F5">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b/>
          <w:i/>
          <w:sz w:val="22"/>
          <w:szCs w:val="22"/>
          <w:lang w:eastAsia="en-US"/>
        </w:rPr>
        <w:t>Décimo.</w:t>
      </w:r>
      <w:r w:rsidRPr="00FB2210">
        <w:rPr>
          <w:rFonts w:ascii="Palatino Linotype" w:eastAsia="Palatino Linotype" w:hAnsi="Palatino Linotype" w:cs="Palatino Linotype"/>
          <w:i/>
          <w:sz w:val="22"/>
          <w:szCs w:val="22"/>
          <w:lang w:eastAsia="en-US"/>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0DC5776D" w14:textId="77777777" w:rsidR="00C350F5" w:rsidRPr="00FB2210" w:rsidRDefault="00C350F5" w:rsidP="00C350F5">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i/>
          <w:sz w:val="22"/>
          <w:szCs w:val="22"/>
          <w:lang w:eastAsia="en-US"/>
        </w:rPr>
        <w:t>En ausencia de los titulares de las áreas, la información será clasificada o desclasificada por la persona que lo supla, en términos de la normativa que rija la actuación del sujeto obligado.</w:t>
      </w:r>
    </w:p>
    <w:p w14:paraId="6B834F9C" w14:textId="77777777" w:rsidR="00C350F5" w:rsidRPr="00FB2210" w:rsidRDefault="00C350F5" w:rsidP="00C350F5">
      <w:pPr>
        <w:tabs>
          <w:tab w:val="left" w:pos="8222"/>
        </w:tabs>
        <w:spacing w:after="200" w:line="276" w:lineRule="auto"/>
        <w:ind w:left="851" w:right="616"/>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b/>
          <w:i/>
          <w:sz w:val="22"/>
          <w:szCs w:val="22"/>
          <w:lang w:eastAsia="en-US"/>
        </w:rPr>
        <w:t>Décimo primero.</w:t>
      </w:r>
      <w:r w:rsidRPr="00FB2210">
        <w:rPr>
          <w:rFonts w:ascii="Palatino Linotype" w:eastAsia="Palatino Linotype" w:hAnsi="Palatino Linotype" w:cs="Palatino Linotype"/>
          <w:i/>
          <w:sz w:val="22"/>
          <w:szCs w:val="22"/>
          <w:lang w:eastAsia="en-US"/>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27920AA9" w14:textId="77777777" w:rsidR="00C350F5" w:rsidRPr="00FB2210" w:rsidRDefault="00C350F5" w:rsidP="00C350F5">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lang w:eastAsia="en-US"/>
        </w:rPr>
      </w:pPr>
      <w:r w:rsidRPr="00FB2210">
        <w:rPr>
          <w:rFonts w:ascii="Palatino Linotype" w:eastAsia="Palatino Linotype" w:hAnsi="Palatino Linotype" w:cs="Palatino Linotype"/>
          <w:sz w:val="22"/>
          <w:szCs w:val="22"/>
          <w:lang w:eastAsia="en-US"/>
        </w:rPr>
        <w:t xml:space="preserve">Asimismo, respecto a las formalidades que deberá llevar el acuerdo de clasificación que deberá emitir el </w:t>
      </w:r>
      <w:r w:rsidRPr="00FB2210">
        <w:rPr>
          <w:rFonts w:ascii="Palatino Linotype" w:eastAsia="Palatino Linotype" w:hAnsi="Palatino Linotype" w:cs="Palatino Linotype"/>
          <w:b/>
          <w:sz w:val="22"/>
          <w:szCs w:val="22"/>
          <w:lang w:eastAsia="en-US"/>
        </w:rPr>
        <w:t>Sujeto Obligado</w:t>
      </w:r>
      <w:r w:rsidRPr="00FB2210">
        <w:rPr>
          <w:rFonts w:ascii="Palatino Linotype" w:eastAsia="Palatino Linotype" w:hAnsi="Palatino Linotype" w:cs="Palatino Linotype"/>
          <w:sz w:val="22"/>
          <w:szCs w:val="22"/>
          <w:lang w:eastAsia="en-US"/>
        </w:rPr>
        <w:t xml:space="preserve"> a través de su Comité de Transparencia, los Lineamientos Quincuagésimo y Quincuagésimo primero de los Lineamientos Generales en Materia de Clasificación y Desclasificación de la Información, así como para la Elaboración de Versiones Públicas, vigentes a la fecha de la solicitud, señalan lo siguiente:</w:t>
      </w:r>
    </w:p>
    <w:p w14:paraId="28AFB9F5" w14:textId="77777777" w:rsidR="00C350F5" w:rsidRPr="00FB2210" w:rsidRDefault="00C350F5" w:rsidP="00C350F5">
      <w:pPr>
        <w:spacing w:after="200" w:line="276" w:lineRule="auto"/>
        <w:ind w:left="851" w:right="902"/>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b/>
          <w:i/>
          <w:sz w:val="22"/>
          <w:szCs w:val="22"/>
          <w:lang w:eastAsia="en-US"/>
        </w:rPr>
        <w:lastRenderedPageBreak/>
        <w:t xml:space="preserve">“Quincuagésimo. </w:t>
      </w:r>
      <w:r w:rsidRPr="00FB2210">
        <w:rPr>
          <w:rFonts w:ascii="Palatino Linotype" w:eastAsia="Palatino Linotype" w:hAnsi="Palatino Linotype" w:cs="Palatino Linotype"/>
          <w:i/>
          <w:sz w:val="22"/>
          <w:szCs w:val="22"/>
          <w:lang w:eastAsia="en-US"/>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787DA732" w14:textId="77777777" w:rsidR="00C350F5" w:rsidRPr="00FB2210" w:rsidRDefault="00C350F5" w:rsidP="00C350F5">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b/>
          <w:i/>
          <w:sz w:val="22"/>
          <w:szCs w:val="22"/>
          <w:lang w:eastAsia="en-US"/>
        </w:rPr>
        <w:t xml:space="preserve">Quincuagésimo primero. </w:t>
      </w:r>
      <w:r w:rsidRPr="00FB2210">
        <w:rPr>
          <w:rFonts w:ascii="Palatino Linotype" w:eastAsia="Palatino Linotype" w:hAnsi="Palatino Linotype" w:cs="Palatino Linotype"/>
          <w:i/>
          <w:sz w:val="22"/>
          <w:szCs w:val="22"/>
          <w:lang w:eastAsia="en-US"/>
        </w:rPr>
        <w:t xml:space="preserve">Toda acta del Comité de Transparencia deberá contener: </w:t>
      </w:r>
    </w:p>
    <w:p w14:paraId="0784160A" w14:textId="77777777" w:rsidR="00C350F5" w:rsidRPr="00FB2210" w:rsidRDefault="00C350F5" w:rsidP="00C350F5">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b/>
          <w:i/>
          <w:sz w:val="22"/>
          <w:szCs w:val="22"/>
          <w:lang w:eastAsia="en-US"/>
        </w:rPr>
        <w:t>I.</w:t>
      </w:r>
      <w:r w:rsidRPr="00FB2210">
        <w:rPr>
          <w:rFonts w:ascii="Palatino Linotype" w:eastAsia="Palatino Linotype" w:hAnsi="Palatino Linotype" w:cs="Palatino Linotype"/>
          <w:i/>
          <w:sz w:val="22"/>
          <w:szCs w:val="22"/>
          <w:lang w:eastAsia="en-US"/>
        </w:rPr>
        <w:t xml:space="preserve"> El número de sesión y fecha; </w:t>
      </w:r>
    </w:p>
    <w:p w14:paraId="714E2E42" w14:textId="77777777" w:rsidR="00C350F5" w:rsidRPr="00FB2210" w:rsidRDefault="00C350F5" w:rsidP="00C350F5">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b/>
          <w:i/>
          <w:sz w:val="22"/>
          <w:szCs w:val="22"/>
          <w:lang w:eastAsia="en-US"/>
        </w:rPr>
        <w:t>II</w:t>
      </w:r>
      <w:r w:rsidRPr="00FB2210">
        <w:rPr>
          <w:rFonts w:ascii="Palatino Linotype" w:eastAsia="Palatino Linotype" w:hAnsi="Palatino Linotype" w:cs="Palatino Linotype"/>
          <w:i/>
          <w:sz w:val="22"/>
          <w:szCs w:val="22"/>
          <w:lang w:eastAsia="en-US"/>
        </w:rPr>
        <w:t xml:space="preserve">. El nombre del área que solicitó la clasificación de información; </w:t>
      </w:r>
    </w:p>
    <w:p w14:paraId="5F5195C2" w14:textId="77777777" w:rsidR="00C350F5" w:rsidRPr="00FB2210" w:rsidRDefault="00C350F5" w:rsidP="00C350F5">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b/>
          <w:i/>
          <w:sz w:val="22"/>
          <w:szCs w:val="22"/>
          <w:lang w:eastAsia="en-US"/>
        </w:rPr>
        <w:t>III</w:t>
      </w:r>
      <w:r w:rsidRPr="00FB2210">
        <w:rPr>
          <w:rFonts w:ascii="Palatino Linotype" w:eastAsia="Palatino Linotype" w:hAnsi="Palatino Linotype" w:cs="Palatino Linotype"/>
          <w:i/>
          <w:sz w:val="22"/>
          <w:szCs w:val="22"/>
          <w:lang w:eastAsia="en-US"/>
        </w:rPr>
        <w:t xml:space="preserve">. La fundamentación legal y motivación correspondiente; </w:t>
      </w:r>
    </w:p>
    <w:p w14:paraId="57EB1003" w14:textId="77777777" w:rsidR="00C350F5" w:rsidRPr="00FB2210" w:rsidRDefault="00C350F5" w:rsidP="00C350F5">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b/>
          <w:i/>
          <w:sz w:val="22"/>
          <w:szCs w:val="22"/>
          <w:lang w:eastAsia="en-US"/>
        </w:rPr>
        <w:t>IV</w:t>
      </w:r>
      <w:r w:rsidRPr="00FB2210">
        <w:rPr>
          <w:rFonts w:ascii="Palatino Linotype" w:eastAsia="Palatino Linotype" w:hAnsi="Palatino Linotype" w:cs="Palatino Linotype"/>
          <w:i/>
          <w:sz w:val="22"/>
          <w:szCs w:val="22"/>
          <w:lang w:eastAsia="en-US"/>
        </w:rPr>
        <w:t xml:space="preserve">. La resolución o resoluciones aprobadas; y </w:t>
      </w:r>
    </w:p>
    <w:p w14:paraId="6FD22970" w14:textId="77777777" w:rsidR="00C350F5" w:rsidRPr="00FB2210" w:rsidRDefault="00C350F5" w:rsidP="00C350F5">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b/>
          <w:i/>
          <w:sz w:val="22"/>
          <w:szCs w:val="22"/>
          <w:lang w:eastAsia="en-US"/>
        </w:rPr>
        <w:t>V</w:t>
      </w:r>
      <w:r w:rsidRPr="00FB2210">
        <w:rPr>
          <w:rFonts w:ascii="Palatino Linotype" w:eastAsia="Palatino Linotype" w:hAnsi="Palatino Linotype" w:cs="Palatino Linotype"/>
          <w:i/>
          <w:sz w:val="22"/>
          <w:szCs w:val="22"/>
          <w:lang w:eastAsia="en-US"/>
        </w:rPr>
        <w:t xml:space="preserve">. La rúbrica o firma digital de cada integrante del Comité de Transparencia. </w:t>
      </w:r>
    </w:p>
    <w:p w14:paraId="6C8CB288" w14:textId="77777777" w:rsidR="00C350F5" w:rsidRPr="00FB2210" w:rsidRDefault="00C350F5" w:rsidP="00C350F5">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i/>
          <w:sz w:val="22"/>
          <w:szCs w:val="22"/>
          <w:lang w:eastAsia="en-US"/>
        </w:rPr>
        <w:t xml:space="preserve">Las resoluciones del Comité en las que se haya determinado confirmar o modificar la clasificación de información pública como reservada, deberán incluir, cuando menos: </w:t>
      </w:r>
    </w:p>
    <w:p w14:paraId="6CAA0D8E" w14:textId="77777777" w:rsidR="00C350F5" w:rsidRPr="00FB2210" w:rsidRDefault="00C350F5" w:rsidP="00C350F5">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b/>
          <w:i/>
          <w:sz w:val="22"/>
          <w:szCs w:val="22"/>
          <w:lang w:eastAsia="en-US"/>
        </w:rPr>
        <w:t>I.</w:t>
      </w:r>
      <w:r w:rsidRPr="00FB2210">
        <w:rPr>
          <w:rFonts w:ascii="Palatino Linotype" w:eastAsia="Palatino Linotype" w:hAnsi="Palatino Linotype" w:cs="Palatino Linotype"/>
          <w:i/>
          <w:sz w:val="22"/>
          <w:szCs w:val="22"/>
          <w:lang w:eastAsia="en-US"/>
        </w:rPr>
        <w:t xml:space="preserve"> Los motivos y razonamientos que sustenten la confirmación o modificación de la prueba de daño;</w:t>
      </w:r>
    </w:p>
    <w:p w14:paraId="52D6EE0E" w14:textId="77777777" w:rsidR="00C350F5" w:rsidRPr="00FB2210" w:rsidRDefault="00C350F5" w:rsidP="00C350F5">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b/>
          <w:i/>
          <w:sz w:val="22"/>
          <w:szCs w:val="22"/>
          <w:lang w:eastAsia="en-US"/>
        </w:rPr>
      </w:pPr>
      <w:r w:rsidRPr="00FB2210">
        <w:rPr>
          <w:rFonts w:ascii="Palatino Linotype" w:eastAsia="Palatino Linotype" w:hAnsi="Palatino Linotype" w:cs="Palatino Linotype"/>
          <w:b/>
          <w:i/>
          <w:sz w:val="22"/>
          <w:szCs w:val="22"/>
          <w:lang w:eastAsia="en-US"/>
        </w:rPr>
        <w:t>II</w:t>
      </w:r>
      <w:r w:rsidRPr="00FB2210">
        <w:rPr>
          <w:rFonts w:ascii="Palatino Linotype" w:eastAsia="Palatino Linotype" w:hAnsi="Palatino Linotype" w:cs="Palatino Linotype"/>
          <w:i/>
          <w:sz w:val="22"/>
          <w:szCs w:val="22"/>
          <w:lang w:eastAsia="en-US"/>
        </w:rPr>
        <w:t>. Descripción de las partes o secciones reservadas, en caso de clasificación parcial</w:t>
      </w:r>
      <w:r w:rsidRPr="00FB2210">
        <w:rPr>
          <w:rFonts w:ascii="Palatino Linotype" w:eastAsia="Palatino Linotype" w:hAnsi="Palatino Linotype" w:cs="Palatino Linotype"/>
          <w:b/>
          <w:i/>
          <w:sz w:val="22"/>
          <w:szCs w:val="22"/>
          <w:lang w:eastAsia="en-US"/>
        </w:rPr>
        <w:t xml:space="preserve">; </w:t>
      </w:r>
    </w:p>
    <w:p w14:paraId="1A777777" w14:textId="77777777" w:rsidR="00C350F5" w:rsidRPr="00FB2210" w:rsidRDefault="00C350F5" w:rsidP="00C350F5">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b/>
          <w:i/>
          <w:sz w:val="22"/>
          <w:szCs w:val="22"/>
          <w:lang w:eastAsia="en-US"/>
        </w:rPr>
        <w:t>III.</w:t>
      </w:r>
      <w:r w:rsidRPr="00FB2210">
        <w:rPr>
          <w:rFonts w:ascii="Palatino Linotype" w:eastAsia="Palatino Linotype" w:hAnsi="Palatino Linotype" w:cs="Palatino Linotype"/>
          <w:i/>
          <w:sz w:val="22"/>
          <w:szCs w:val="22"/>
          <w:lang w:eastAsia="en-US"/>
        </w:rPr>
        <w:t xml:space="preserve"> El periodo por el que mantendrá su clasificación y fecha de expiración; y </w:t>
      </w:r>
    </w:p>
    <w:p w14:paraId="742EC4AD" w14:textId="77777777" w:rsidR="00C350F5" w:rsidRPr="00FB2210" w:rsidRDefault="00C350F5" w:rsidP="00C350F5">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b/>
          <w:i/>
          <w:sz w:val="22"/>
          <w:szCs w:val="22"/>
          <w:lang w:eastAsia="en-US"/>
        </w:rPr>
        <w:t>IV.</w:t>
      </w:r>
      <w:r w:rsidRPr="00FB2210">
        <w:rPr>
          <w:rFonts w:ascii="Palatino Linotype" w:eastAsia="Palatino Linotype" w:hAnsi="Palatino Linotype" w:cs="Palatino Linotype"/>
          <w:i/>
          <w:sz w:val="22"/>
          <w:szCs w:val="22"/>
          <w:lang w:eastAsia="en-US"/>
        </w:rPr>
        <w:t xml:space="preserve"> El nombre del titular y área encargada de realizar la versión pública del documento, en su caso. </w:t>
      </w:r>
    </w:p>
    <w:p w14:paraId="413C26BF" w14:textId="77777777" w:rsidR="00C350F5" w:rsidRPr="00FB2210" w:rsidRDefault="00C350F5" w:rsidP="00C350F5">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i/>
          <w:sz w:val="22"/>
          <w:szCs w:val="22"/>
          <w:lang w:eastAsia="en-US"/>
        </w:rPr>
        <w:t xml:space="preserve">En los casos en que se clasifique la información como reservada siempre se entregará o anexará la prueba de daño con la respuesta al solicitante. </w:t>
      </w:r>
    </w:p>
    <w:p w14:paraId="3BA737A4" w14:textId="77777777" w:rsidR="00C350F5" w:rsidRPr="00FB2210" w:rsidRDefault="00C350F5" w:rsidP="00C350F5">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i/>
          <w:sz w:val="22"/>
          <w:szCs w:val="22"/>
          <w:lang w:eastAsia="en-US"/>
        </w:rPr>
        <w:lastRenderedPageBreak/>
        <w:t>En los casos de resoluciones del Comité de Transparencia en las que se confirme la clasificación de información confidencial solo se deberán de identificar los tipos de datos protegidos, de conformidad con el lineamiento trigésimo octavo.</w:t>
      </w:r>
    </w:p>
    <w:p w14:paraId="190E68A5" w14:textId="77777777" w:rsidR="00C350F5" w:rsidRPr="00FB2210" w:rsidRDefault="00C350F5" w:rsidP="00C350F5">
      <w:pPr>
        <w:spacing w:before="240" w:after="240" w:line="360" w:lineRule="auto"/>
        <w:jc w:val="both"/>
        <w:rPr>
          <w:rFonts w:ascii="Palatino Linotype" w:eastAsia="Palatino Linotype" w:hAnsi="Palatino Linotype" w:cs="Palatino Linotype"/>
          <w:sz w:val="22"/>
          <w:szCs w:val="22"/>
          <w:lang w:eastAsia="en-US"/>
        </w:rPr>
      </w:pPr>
      <w:r w:rsidRPr="00FB2210">
        <w:rPr>
          <w:rFonts w:ascii="Palatino Linotype" w:eastAsia="Palatino Linotype" w:hAnsi="Palatino Linotype" w:cs="Palatino Linotype"/>
          <w:sz w:val="22"/>
          <w:szCs w:val="22"/>
          <w:lang w:eastAsia="en-US"/>
        </w:rPr>
        <w:t>Para la elaboración de las versiones públicas, además, se deberán observar las formalidades establecidas en los Lineamientos Quincuagésimo segundo, Quincuagésimo cuarto, Quincuagésimo quinto, Quincuagésimo séptimo y Quincuagésimo octavo, vigentes a la fecha de la solicitud, que establecen lo siguiente:</w:t>
      </w:r>
    </w:p>
    <w:p w14:paraId="58D14227" w14:textId="77777777" w:rsidR="00C350F5" w:rsidRPr="00FB2210" w:rsidRDefault="00C350F5" w:rsidP="00C350F5">
      <w:pPr>
        <w:spacing w:after="200" w:line="276" w:lineRule="auto"/>
        <w:ind w:left="851" w:right="616"/>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i/>
          <w:sz w:val="22"/>
          <w:szCs w:val="22"/>
          <w:lang w:eastAsia="en-US"/>
        </w:rPr>
        <w:t>“</w:t>
      </w:r>
      <w:r w:rsidRPr="00FB2210">
        <w:rPr>
          <w:rFonts w:ascii="Palatino Linotype" w:eastAsia="Palatino Linotype" w:hAnsi="Palatino Linotype" w:cs="Palatino Linotype"/>
          <w:b/>
          <w:i/>
          <w:sz w:val="22"/>
          <w:szCs w:val="22"/>
          <w:lang w:eastAsia="en-US"/>
        </w:rPr>
        <w:t>Quincuagésimo segundo</w:t>
      </w:r>
      <w:r w:rsidRPr="00FB2210">
        <w:rPr>
          <w:rFonts w:ascii="Palatino Linotype" w:eastAsia="Palatino Linotype" w:hAnsi="Palatino Linotype" w:cs="Palatino Linotype"/>
          <w:i/>
          <w:sz w:val="22"/>
          <w:szCs w:val="22"/>
          <w:lang w:eastAsia="en-US"/>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6EE3C58E" w14:textId="77777777" w:rsidR="00C350F5" w:rsidRPr="00FB2210" w:rsidRDefault="00C350F5" w:rsidP="00C350F5">
      <w:pPr>
        <w:spacing w:after="200" w:line="276" w:lineRule="auto"/>
        <w:ind w:left="851" w:right="616"/>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i/>
          <w:sz w:val="22"/>
          <w:szCs w:val="22"/>
          <w:lang w:eastAsia="en-US"/>
        </w:rPr>
        <w:t xml:space="preserve">En el caso específico de la clasificación y elaboración de versiones públicas de documentos que contengan información confidencial, las áreas de los sujetos obligados deberán: </w:t>
      </w:r>
    </w:p>
    <w:p w14:paraId="331ECE4D" w14:textId="77777777" w:rsidR="00C350F5" w:rsidRPr="00FB2210" w:rsidRDefault="00C350F5" w:rsidP="00C350F5">
      <w:pPr>
        <w:spacing w:after="200" w:line="276" w:lineRule="auto"/>
        <w:ind w:left="1134" w:right="616"/>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b/>
          <w:i/>
          <w:sz w:val="22"/>
          <w:szCs w:val="22"/>
          <w:lang w:eastAsia="en-US"/>
        </w:rPr>
        <w:t>I.</w:t>
      </w:r>
      <w:r w:rsidRPr="00FB2210">
        <w:rPr>
          <w:rFonts w:ascii="Palatino Linotype" w:eastAsia="Palatino Linotype" w:hAnsi="Palatino Linotype" w:cs="Palatino Linotype"/>
          <w:i/>
          <w:sz w:val="22"/>
          <w:szCs w:val="22"/>
          <w:lang w:eastAsia="en-US"/>
        </w:rPr>
        <w:t xml:space="preserve"> Fijar la fecha en que se elaboró la versión pública y la fecha en la cual el Comité de Transparencia confirmó dicha versión;</w:t>
      </w:r>
    </w:p>
    <w:p w14:paraId="3FDD213C" w14:textId="77777777" w:rsidR="00C350F5" w:rsidRPr="00FB2210" w:rsidRDefault="00C350F5" w:rsidP="00C350F5">
      <w:pPr>
        <w:spacing w:after="200" w:line="276" w:lineRule="auto"/>
        <w:ind w:left="1134" w:right="616"/>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b/>
          <w:i/>
          <w:sz w:val="22"/>
          <w:szCs w:val="22"/>
          <w:lang w:eastAsia="en-US"/>
        </w:rPr>
        <w:t>II.</w:t>
      </w:r>
      <w:r w:rsidRPr="00FB2210">
        <w:rPr>
          <w:rFonts w:ascii="Palatino Linotype" w:eastAsia="Palatino Linotype" w:hAnsi="Palatino Linotype" w:cs="Palatino Linotype"/>
          <w:i/>
          <w:sz w:val="22"/>
          <w:szCs w:val="22"/>
          <w:lang w:eastAsia="en-US"/>
        </w:rPr>
        <w:t xml:space="preserve"> Señalar dentro del documento el tipo de información confidencial que fue testada en cada caso específico, de conformidad con el lineamiento trigésimo octavo; y</w:t>
      </w:r>
    </w:p>
    <w:p w14:paraId="2150DCA8" w14:textId="77777777" w:rsidR="00C350F5" w:rsidRPr="00FB2210" w:rsidRDefault="00C350F5" w:rsidP="00C350F5">
      <w:pPr>
        <w:spacing w:after="200" w:line="276" w:lineRule="auto"/>
        <w:ind w:left="1134" w:right="616"/>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b/>
          <w:i/>
          <w:sz w:val="22"/>
          <w:szCs w:val="22"/>
          <w:lang w:eastAsia="en-US"/>
        </w:rPr>
        <w:t>III.</w:t>
      </w:r>
      <w:r w:rsidRPr="00FB2210">
        <w:rPr>
          <w:rFonts w:ascii="Palatino Linotype" w:eastAsia="Palatino Linotype" w:hAnsi="Palatino Linotype" w:cs="Palatino Linotype"/>
          <w:i/>
          <w:sz w:val="22"/>
          <w:szCs w:val="22"/>
          <w:lang w:eastAsia="en-US"/>
        </w:rPr>
        <w:t xml:space="preserve"> Señalar las personas o instancias autorizadas a acceder a la información clasificada.</w:t>
      </w:r>
    </w:p>
    <w:p w14:paraId="362DD50D" w14:textId="77777777" w:rsidR="00C350F5" w:rsidRPr="00FB2210" w:rsidRDefault="00C350F5" w:rsidP="00C350F5">
      <w:pPr>
        <w:spacing w:after="200" w:line="276" w:lineRule="auto"/>
        <w:ind w:left="851" w:right="616"/>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i/>
          <w:sz w:val="22"/>
          <w:szCs w:val="22"/>
          <w:lang w:eastAsia="en-US"/>
        </w:rPr>
        <w:t>En los documentos de difusión electrónica, señalar en la primera hoja y en el nombre del archivo, que la versión pública corresponde a un documento que contiene información confidencial.”</w:t>
      </w:r>
    </w:p>
    <w:p w14:paraId="17531A28" w14:textId="77777777" w:rsidR="00C350F5" w:rsidRPr="00FB2210" w:rsidRDefault="00C350F5" w:rsidP="00C350F5">
      <w:pPr>
        <w:pBdr>
          <w:top w:val="nil"/>
          <w:left w:val="nil"/>
          <w:bottom w:val="nil"/>
          <w:right w:val="nil"/>
          <w:between w:val="nil"/>
        </w:pBdr>
        <w:spacing w:after="200" w:line="276" w:lineRule="auto"/>
        <w:ind w:left="851" w:right="616"/>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i/>
          <w:sz w:val="22"/>
          <w:szCs w:val="22"/>
          <w:lang w:eastAsia="en-US"/>
        </w:rPr>
        <w:t>…</w:t>
      </w:r>
    </w:p>
    <w:p w14:paraId="6A1F407A" w14:textId="77777777" w:rsidR="00C350F5" w:rsidRPr="00FB2210" w:rsidRDefault="00C350F5" w:rsidP="00C350F5">
      <w:pPr>
        <w:pBdr>
          <w:top w:val="nil"/>
          <w:left w:val="nil"/>
          <w:bottom w:val="nil"/>
          <w:right w:val="nil"/>
          <w:between w:val="nil"/>
        </w:pBdr>
        <w:spacing w:after="200" w:line="276" w:lineRule="auto"/>
        <w:ind w:left="851" w:right="616"/>
        <w:jc w:val="both"/>
        <w:rPr>
          <w:rFonts w:ascii="Palatino Linotype" w:eastAsia="Palatino Linotype" w:hAnsi="Palatino Linotype" w:cs="Palatino Linotype"/>
          <w:b/>
          <w:i/>
          <w:sz w:val="22"/>
          <w:szCs w:val="22"/>
          <w:lang w:eastAsia="en-US"/>
        </w:rPr>
      </w:pPr>
      <w:r w:rsidRPr="00FB2210">
        <w:rPr>
          <w:rFonts w:ascii="Palatino Linotype" w:eastAsia="Palatino Linotype" w:hAnsi="Palatino Linotype" w:cs="Palatino Linotype"/>
          <w:b/>
          <w:i/>
          <w:sz w:val="22"/>
          <w:szCs w:val="22"/>
          <w:lang w:eastAsia="en-US"/>
        </w:rPr>
        <w:lastRenderedPageBreak/>
        <w:t xml:space="preserve">Quincuagésimo cuarto. </w:t>
      </w:r>
      <w:r w:rsidRPr="00FB2210">
        <w:rPr>
          <w:rFonts w:ascii="Palatino Linotype" w:eastAsia="Palatino Linotype" w:hAnsi="Palatino Linotype" w:cs="Palatino Linotype"/>
          <w:i/>
          <w:sz w:val="22"/>
          <w:szCs w:val="22"/>
          <w:lang w:eastAsia="en-US"/>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FB2210">
        <w:rPr>
          <w:rFonts w:ascii="Palatino Linotype" w:eastAsia="Palatino Linotype" w:hAnsi="Palatino Linotype" w:cs="Palatino Linotype"/>
          <w:b/>
          <w:i/>
          <w:sz w:val="22"/>
          <w:szCs w:val="22"/>
          <w:lang w:eastAsia="en-US"/>
        </w:rPr>
        <w:t xml:space="preserve"> </w:t>
      </w:r>
    </w:p>
    <w:p w14:paraId="4BF98141" w14:textId="77777777" w:rsidR="00C350F5" w:rsidRPr="00FB2210" w:rsidRDefault="00C350F5" w:rsidP="00C350F5">
      <w:pPr>
        <w:spacing w:after="200" w:line="276" w:lineRule="auto"/>
        <w:ind w:left="851" w:right="616"/>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b/>
          <w:i/>
          <w:sz w:val="22"/>
          <w:szCs w:val="22"/>
          <w:lang w:eastAsia="en-US"/>
        </w:rPr>
        <w:t xml:space="preserve">Quincuagésimo quinto. </w:t>
      </w:r>
      <w:r w:rsidRPr="00FB2210">
        <w:rPr>
          <w:rFonts w:ascii="Palatino Linotype" w:eastAsia="Palatino Linotype" w:hAnsi="Palatino Linotype" w:cs="Palatino Linotype"/>
          <w:i/>
          <w:sz w:val="22"/>
          <w:szCs w:val="22"/>
          <w:lang w:eastAsia="en-US"/>
        </w:rPr>
        <w:t xml:space="preserve">Cada área del sujeto obligado podrá designar formalmente a una o más personas como responsables del </w:t>
      </w:r>
      <w:proofErr w:type="spellStart"/>
      <w:r w:rsidRPr="00FB2210">
        <w:rPr>
          <w:rFonts w:ascii="Palatino Linotype" w:eastAsia="Palatino Linotype" w:hAnsi="Palatino Linotype" w:cs="Palatino Linotype"/>
          <w:i/>
          <w:sz w:val="22"/>
          <w:szCs w:val="22"/>
          <w:lang w:eastAsia="en-US"/>
        </w:rPr>
        <w:t>testado</w:t>
      </w:r>
      <w:proofErr w:type="spellEnd"/>
      <w:r w:rsidRPr="00FB2210">
        <w:rPr>
          <w:rFonts w:ascii="Palatino Linotype" w:eastAsia="Palatino Linotype" w:hAnsi="Palatino Linotype" w:cs="Palatino Linotype"/>
          <w:i/>
          <w:sz w:val="22"/>
          <w:szCs w:val="22"/>
          <w:lang w:eastAsia="en-US"/>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3DE07AE6" w14:textId="77777777" w:rsidR="00C350F5" w:rsidRPr="00FB2210" w:rsidRDefault="00C350F5" w:rsidP="00C350F5">
      <w:pPr>
        <w:spacing w:after="200" w:line="276" w:lineRule="auto"/>
        <w:ind w:left="851" w:right="616"/>
        <w:jc w:val="both"/>
        <w:rPr>
          <w:rFonts w:ascii="Palatino Linotype" w:eastAsia="Palatino Linotype" w:hAnsi="Palatino Linotype" w:cs="Palatino Linotype"/>
          <w:b/>
          <w:i/>
          <w:sz w:val="22"/>
          <w:szCs w:val="22"/>
          <w:lang w:eastAsia="en-US"/>
        </w:rPr>
      </w:pPr>
      <w:r w:rsidRPr="00FB2210">
        <w:rPr>
          <w:rFonts w:ascii="Palatino Linotype" w:eastAsia="Palatino Linotype" w:hAnsi="Palatino Linotype" w:cs="Palatino Linotype"/>
          <w:b/>
          <w:i/>
          <w:sz w:val="22"/>
          <w:szCs w:val="22"/>
          <w:lang w:eastAsia="en-US"/>
        </w:rPr>
        <w:t>...</w:t>
      </w:r>
    </w:p>
    <w:p w14:paraId="67D78CB0" w14:textId="77777777" w:rsidR="00C350F5" w:rsidRPr="00FB2210" w:rsidRDefault="00C350F5" w:rsidP="00C350F5">
      <w:pPr>
        <w:spacing w:after="200" w:line="276" w:lineRule="auto"/>
        <w:ind w:left="851" w:right="616"/>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b/>
          <w:i/>
          <w:sz w:val="22"/>
          <w:szCs w:val="22"/>
          <w:lang w:eastAsia="en-US"/>
        </w:rPr>
        <w:t>Quincuagésimo séptimo</w:t>
      </w:r>
      <w:r w:rsidRPr="00FB2210">
        <w:rPr>
          <w:rFonts w:ascii="Palatino Linotype" w:eastAsia="Palatino Linotype" w:hAnsi="Palatino Linotype" w:cs="Palatino Linotype"/>
          <w:i/>
          <w:sz w:val="22"/>
          <w:szCs w:val="22"/>
          <w:lang w:eastAsia="en-US"/>
        </w:rPr>
        <w:t xml:space="preserve">. Se considera, en principio, como información pública y no podrá omitirse de las versiones públicas la siguiente: </w:t>
      </w:r>
    </w:p>
    <w:p w14:paraId="533D328C" w14:textId="77777777" w:rsidR="00C350F5" w:rsidRPr="00FB2210" w:rsidRDefault="00C350F5" w:rsidP="00C350F5">
      <w:pPr>
        <w:spacing w:after="200" w:line="276" w:lineRule="auto"/>
        <w:ind w:left="1134" w:right="616"/>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b/>
          <w:i/>
          <w:sz w:val="22"/>
          <w:szCs w:val="22"/>
          <w:lang w:eastAsia="en-US"/>
        </w:rPr>
        <w:t>I</w:t>
      </w:r>
      <w:r w:rsidRPr="00FB2210">
        <w:rPr>
          <w:rFonts w:ascii="Palatino Linotype" w:eastAsia="Palatino Linotype" w:hAnsi="Palatino Linotype" w:cs="Palatino Linotype"/>
          <w:i/>
          <w:sz w:val="22"/>
          <w:szCs w:val="22"/>
          <w:lang w:eastAsia="en-US"/>
        </w:rPr>
        <w:t xml:space="preserve">. La relativa a las Obligaciones de Transparencia que contempla el Título V de la Ley General y las demás disposiciones legales aplicables; </w:t>
      </w:r>
    </w:p>
    <w:p w14:paraId="6DC9134D" w14:textId="77777777" w:rsidR="00C350F5" w:rsidRPr="00FB2210" w:rsidRDefault="00C350F5" w:rsidP="00C350F5">
      <w:pPr>
        <w:spacing w:after="200" w:line="276" w:lineRule="auto"/>
        <w:ind w:left="1134" w:right="616"/>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b/>
          <w:i/>
          <w:sz w:val="22"/>
          <w:szCs w:val="22"/>
          <w:lang w:eastAsia="en-US"/>
        </w:rPr>
        <w:t>II.</w:t>
      </w:r>
      <w:r w:rsidRPr="00FB2210">
        <w:rPr>
          <w:rFonts w:ascii="Palatino Linotype" w:eastAsia="Palatino Linotype" w:hAnsi="Palatino Linotype" w:cs="Palatino Linotype"/>
          <w:i/>
          <w:sz w:val="22"/>
          <w:szCs w:val="22"/>
          <w:lang w:eastAsia="en-US"/>
        </w:rPr>
        <w:t xml:space="preserve"> El nombre de los integrantes de los sujetos obligados en los documentos, y sus firmas autógrafas o digitales, cuando sean utilizados en el ejercicio de las facultades conferidas para el desempeño del servicio público, y</w:t>
      </w:r>
    </w:p>
    <w:p w14:paraId="55F66722" w14:textId="77777777" w:rsidR="00C350F5" w:rsidRPr="00FB2210" w:rsidRDefault="00C350F5" w:rsidP="00C350F5">
      <w:pPr>
        <w:spacing w:after="200" w:line="276" w:lineRule="auto"/>
        <w:ind w:left="1134" w:right="616"/>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b/>
          <w:i/>
          <w:sz w:val="22"/>
          <w:szCs w:val="22"/>
          <w:lang w:eastAsia="en-US"/>
        </w:rPr>
        <w:t>III</w:t>
      </w:r>
      <w:r w:rsidRPr="00FB2210">
        <w:rPr>
          <w:rFonts w:ascii="Palatino Linotype" w:eastAsia="Palatino Linotype" w:hAnsi="Palatino Linotype" w:cs="Palatino Linotype"/>
          <w:i/>
          <w:sz w:val="22"/>
          <w:szCs w:val="22"/>
          <w:lang w:eastAsia="en-US"/>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68DF6E6C" w14:textId="77777777" w:rsidR="00C350F5" w:rsidRPr="00FB2210" w:rsidRDefault="00C350F5" w:rsidP="00C350F5">
      <w:pPr>
        <w:spacing w:after="200" w:line="276" w:lineRule="auto"/>
        <w:ind w:left="851" w:right="616"/>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i/>
          <w:sz w:val="22"/>
          <w:szCs w:val="22"/>
          <w:lang w:eastAsia="en-US"/>
        </w:rPr>
        <w:t xml:space="preserve">Lo anterior, siempre y cuando no se acredite alguna causal de clasificación, prevista en las leyes o en los tratados internacionales suscritas por el Estado mexicano.  </w:t>
      </w:r>
    </w:p>
    <w:p w14:paraId="5E9C14BA" w14:textId="77777777" w:rsidR="00C350F5" w:rsidRPr="00FB2210" w:rsidRDefault="00C350F5" w:rsidP="00C350F5">
      <w:pPr>
        <w:spacing w:after="200" w:line="276" w:lineRule="auto"/>
        <w:ind w:left="851" w:right="616"/>
        <w:jc w:val="both"/>
        <w:rPr>
          <w:rFonts w:ascii="Palatino Linotype" w:eastAsia="Palatino Linotype" w:hAnsi="Palatino Linotype" w:cs="Palatino Linotype"/>
          <w:i/>
          <w:sz w:val="22"/>
          <w:szCs w:val="22"/>
          <w:lang w:eastAsia="en-US"/>
        </w:rPr>
      </w:pPr>
      <w:r w:rsidRPr="00FB2210">
        <w:rPr>
          <w:rFonts w:ascii="Palatino Linotype" w:eastAsia="Palatino Linotype" w:hAnsi="Palatino Linotype" w:cs="Palatino Linotype"/>
          <w:b/>
          <w:i/>
          <w:sz w:val="22"/>
          <w:szCs w:val="22"/>
          <w:lang w:eastAsia="en-US"/>
        </w:rPr>
        <w:t>Quincuagésimo octavo</w:t>
      </w:r>
      <w:r w:rsidRPr="00FB2210">
        <w:rPr>
          <w:rFonts w:ascii="Palatino Linotype" w:eastAsia="Palatino Linotype" w:hAnsi="Palatino Linotype" w:cs="Palatino Linotype"/>
          <w:i/>
          <w:sz w:val="22"/>
          <w:szCs w:val="22"/>
          <w:lang w:eastAsia="en-US"/>
        </w:rPr>
        <w:t>. Los sujetos obligados garantizarán que los sistemas o medios empleados para eliminar la información en las versiones públicas sean irreversibles, de tal forma que no permitan su recuperación o la visualización de la misma.”</w:t>
      </w:r>
    </w:p>
    <w:p w14:paraId="24D40833" w14:textId="77777777" w:rsidR="00C350F5" w:rsidRPr="00FB2210" w:rsidRDefault="00C350F5" w:rsidP="00C350F5">
      <w:pPr>
        <w:shd w:val="clear" w:color="auto" w:fill="FFFFFF"/>
        <w:spacing w:line="360" w:lineRule="auto"/>
        <w:ind w:right="51"/>
        <w:jc w:val="both"/>
        <w:rPr>
          <w:rFonts w:ascii="Palatino Linotype" w:eastAsia="Palatino Linotype" w:hAnsi="Palatino Linotype" w:cs="Palatino Linotype"/>
          <w:sz w:val="22"/>
          <w:szCs w:val="22"/>
          <w:lang w:eastAsia="en-US"/>
        </w:rPr>
      </w:pPr>
      <w:r w:rsidRPr="00FB2210">
        <w:rPr>
          <w:rFonts w:ascii="Palatino Linotype" w:eastAsia="Palatino Linotype" w:hAnsi="Palatino Linotype" w:cs="Palatino Linotype"/>
          <w:sz w:val="22"/>
          <w:szCs w:val="22"/>
          <w:lang w:eastAsia="en-US"/>
        </w:rPr>
        <w:lastRenderedPageBreak/>
        <w:t xml:space="preserve">Por lo tanto, la entrega de documentos en su versión pública debe acompañarse necesariamente del Acuerdo del Comité de Transparencia que la sustente, en el que se expongan los fundamentos y razonamientos que llevaron al </w:t>
      </w:r>
      <w:r w:rsidRPr="00FB2210">
        <w:rPr>
          <w:rFonts w:ascii="Palatino Linotype" w:eastAsia="Palatino Linotype" w:hAnsi="Palatino Linotype" w:cs="Palatino Linotype"/>
          <w:b/>
          <w:sz w:val="22"/>
          <w:szCs w:val="22"/>
          <w:lang w:eastAsia="en-US"/>
        </w:rPr>
        <w:t>Sujeto Obligado</w:t>
      </w:r>
      <w:r w:rsidRPr="00FB2210">
        <w:rPr>
          <w:rFonts w:ascii="Palatino Linotype" w:eastAsia="Palatino Linotype" w:hAnsi="Palatino Linotype" w:cs="Palatino Linotype"/>
          <w:sz w:val="22"/>
          <w:szCs w:val="22"/>
          <w:lang w:eastAsia="en-US"/>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FB2210">
        <w:rPr>
          <w:rFonts w:ascii="Palatino Linotype" w:eastAsia="Palatino Linotype" w:hAnsi="Palatino Linotype" w:cs="Palatino Linotype"/>
          <w:b/>
          <w:sz w:val="22"/>
          <w:szCs w:val="22"/>
          <w:lang w:eastAsia="en-US"/>
        </w:rPr>
        <w:t>Recurrente</w:t>
      </w:r>
      <w:r w:rsidRPr="00FB2210">
        <w:rPr>
          <w:rFonts w:ascii="Palatino Linotype" w:eastAsia="Palatino Linotype" w:hAnsi="Palatino Linotype" w:cs="Palatino Linotype"/>
          <w:sz w:val="22"/>
          <w:szCs w:val="22"/>
          <w:lang w:eastAsia="en-US"/>
        </w:rPr>
        <w:t>.</w:t>
      </w:r>
    </w:p>
    <w:p w14:paraId="62E1395F" w14:textId="77777777" w:rsidR="00C350F5" w:rsidRPr="00FB2210" w:rsidRDefault="00C350F5" w:rsidP="002672F6">
      <w:pPr>
        <w:pBdr>
          <w:top w:val="nil"/>
          <w:left w:val="nil"/>
          <w:bottom w:val="nil"/>
          <w:right w:val="nil"/>
          <w:between w:val="nil"/>
        </w:pBdr>
        <w:spacing w:line="360" w:lineRule="auto"/>
        <w:jc w:val="both"/>
        <w:rPr>
          <w:rFonts w:ascii="Palatino Linotype" w:eastAsia="Palatino Linotype" w:hAnsi="Palatino Linotype" w:cs="Palatino Linotype"/>
          <w:sz w:val="22"/>
          <w:szCs w:val="22"/>
          <w:lang w:eastAsia="en-US"/>
        </w:rPr>
      </w:pPr>
    </w:p>
    <w:p w14:paraId="7FCE1BD9" w14:textId="530DF425" w:rsidR="002672F6" w:rsidRPr="00FB2210" w:rsidRDefault="002672F6" w:rsidP="002672F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Así, con fundamento en lo prescrito en los artículos 5 párrafos trigésimo noveno, cuadragésimo y cuadragésimo primero de la Constitución Política del Estado Libre y Soberano de México; 2, fracción II; 29, 36 fracciones I y II; 176, 178, 181, 185, fracción I, 186, fracción II</w:t>
      </w:r>
      <w:r w:rsidR="00453854" w:rsidRPr="00FB2210">
        <w:rPr>
          <w:rFonts w:ascii="Palatino Linotype" w:eastAsia="Palatino Linotype" w:hAnsi="Palatino Linotype" w:cs="Palatino Linotype"/>
          <w:sz w:val="22"/>
          <w:szCs w:val="22"/>
        </w:rPr>
        <w:t>I</w:t>
      </w:r>
      <w:r w:rsidRPr="00FB2210">
        <w:rPr>
          <w:rFonts w:ascii="Palatino Linotype" w:eastAsia="Palatino Linotype" w:hAnsi="Palatino Linotype" w:cs="Palatino Linotype"/>
          <w:sz w:val="22"/>
          <w:szCs w:val="22"/>
        </w:rPr>
        <w:t>, así como 188 de la Ley de Transparencia y Acceso a la Información Pública del Estado de México y Municipios, este Pleno:</w:t>
      </w:r>
    </w:p>
    <w:p w14:paraId="210F5D41" w14:textId="77777777" w:rsidR="002672F6" w:rsidRPr="00FB2210" w:rsidRDefault="002672F6" w:rsidP="002672F6">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sz w:val="22"/>
          <w:szCs w:val="22"/>
        </w:rPr>
      </w:pPr>
    </w:p>
    <w:p w14:paraId="65793F2F" w14:textId="77777777" w:rsidR="002672F6" w:rsidRPr="00FB2210" w:rsidRDefault="002672F6" w:rsidP="002672F6">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12" w:name="_heading=h.ijv98pntcd5s" w:colFirst="0" w:colLast="0"/>
      <w:bookmarkEnd w:id="12"/>
      <w:r w:rsidRPr="00FB2210">
        <w:rPr>
          <w:rFonts w:ascii="Palatino Linotype" w:eastAsia="Palatino Linotype" w:hAnsi="Palatino Linotype" w:cs="Palatino Linotype"/>
          <w:b/>
          <w:sz w:val="22"/>
          <w:szCs w:val="22"/>
        </w:rPr>
        <w:t>III. R E S U E L V E</w:t>
      </w:r>
    </w:p>
    <w:p w14:paraId="7779CD3B" w14:textId="77777777" w:rsidR="002672F6" w:rsidRPr="00FB2210" w:rsidRDefault="002672F6" w:rsidP="002672F6">
      <w:pPr>
        <w:spacing w:line="360" w:lineRule="auto"/>
        <w:jc w:val="both"/>
        <w:rPr>
          <w:rFonts w:ascii="Palatino Linotype" w:eastAsia="Palatino Linotype" w:hAnsi="Palatino Linotype" w:cs="Palatino Linotype"/>
          <w:b/>
          <w:sz w:val="22"/>
          <w:szCs w:val="22"/>
        </w:rPr>
      </w:pPr>
      <w:bookmarkStart w:id="13" w:name="_heading=h.26in1rg" w:colFirst="0" w:colLast="0"/>
      <w:bookmarkEnd w:id="13"/>
    </w:p>
    <w:p w14:paraId="3756AD40" w14:textId="6E2ED0FD" w:rsidR="00453854" w:rsidRPr="00FB2210" w:rsidRDefault="00453854" w:rsidP="00453854">
      <w:pPr>
        <w:spacing w:line="360" w:lineRule="auto"/>
        <w:jc w:val="both"/>
        <w:rPr>
          <w:rFonts w:ascii="Palatino Linotype" w:eastAsia="Palatino Linotype" w:hAnsi="Palatino Linotype" w:cs="Palatino Linotype"/>
          <w:b/>
          <w:sz w:val="22"/>
          <w:szCs w:val="22"/>
        </w:rPr>
      </w:pPr>
      <w:bookmarkStart w:id="14" w:name="_heading=h.h7nzb79wlra" w:colFirst="0" w:colLast="0"/>
      <w:bookmarkEnd w:id="14"/>
      <w:r w:rsidRPr="00FB2210">
        <w:rPr>
          <w:rFonts w:ascii="Palatino Linotype" w:eastAsia="Palatino Linotype" w:hAnsi="Palatino Linotype" w:cs="Palatino Linotype"/>
          <w:b/>
          <w:sz w:val="22"/>
          <w:szCs w:val="22"/>
        </w:rPr>
        <w:t xml:space="preserve">Primero. </w:t>
      </w:r>
      <w:r w:rsidRPr="00FB2210">
        <w:rPr>
          <w:rFonts w:ascii="Palatino Linotype" w:eastAsia="Palatino Linotype" w:hAnsi="Palatino Linotype" w:cs="Palatino Linotype"/>
          <w:sz w:val="22"/>
          <w:szCs w:val="22"/>
        </w:rPr>
        <w:t xml:space="preserve">Resultan </w:t>
      </w:r>
      <w:r w:rsidRPr="00FB2210">
        <w:rPr>
          <w:rFonts w:ascii="Palatino Linotype" w:eastAsia="Palatino Linotype" w:hAnsi="Palatino Linotype" w:cs="Palatino Linotype"/>
          <w:b/>
          <w:sz w:val="22"/>
          <w:szCs w:val="22"/>
        </w:rPr>
        <w:t>fundadas</w:t>
      </w:r>
      <w:r w:rsidRPr="00FB2210">
        <w:rPr>
          <w:rFonts w:ascii="Palatino Linotype" w:eastAsia="Palatino Linotype" w:hAnsi="Palatino Linotype" w:cs="Palatino Linotype"/>
          <w:sz w:val="22"/>
          <w:szCs w:val="22"/>
        </w:rPr>
        <w:t xml:space="preserve"> las razones o motivos de inconformidad hechos valer por la parte</w:t>
      </w:r>
      <w:r w:rsidRPr="00FB2210">
        <w:rPr>
          <w:rFonts w:ascii="Palatino Linotype" w:eastAsia="Palatino Linotype" w:hAnsi="Palatino Linotype" w:cs="Palatino Linotype"/>
          <w:b/>
          <w:sz w:val="22"/>
          <w:szCs w:val="22"/>
        </w:rPr>
        <w:t xml:space="preserve"> Recurrente</w:t>
      </w:r>
      <w:r w:rsidRPr="00FB2210">
        <w:rPr>
          <w:rFonts w:ascii="Palatino Linotype" w:eastAsia="Palatino Linotype" w:hAnsi="Palatino Linotype" w:cs="Palatino Linotype"/>
          <w:sz w:val="22"/>
          <w:szCs w:val="22"/>
        </w:rPr>
        <w:t xml:space="preserve"> en el recurso de revisión </w:t>
      </w:r>
      <w:r w:rsidRPr="00FB2210">
        <w:rPr>
          <w:rFonts w:ascii="Palatino Linotype" w:eastAsia="Palatino Linotype" w:hAnsi="Palatino Linotype" w:cs="Palatino Linotype"/>
          <w:b/>
          <w:sz w:val="22"/>
          <w:szCs w:val="22"/>
        </w:rPr>
        <w:t>0</w:t>
      </w:r>
      <w:r w:rsidR="001126BC" w:rsidRPr="00FB2210">
        <w:rPr>
          <w:rFonts w:ascii="Palatino Linotype" w:eastAsia="Palatino Linotype" w:hAnsi="Palatino Linotype" w:cs="Palatino Linotype"/>
          <w:b/>
          <w:sz w:val="22"/>
          <w:szCs w:val="22"/>
        </w:rPr>
        <w:t>6059</w:t>
      </w:r>
      <w:r w:rsidRPr="00FB2210">
        <w:rPr>
          <w:rFonts w:ascii="Palatino Linotype" w:eastAsia="Palatino Linotype" w:hAnsi="Palatino Linotype" w:cs="Palatino Linotype"/>
          <w:b/>
          <w:sz w:val="22"/>
          <w:szCs w:val="22"/>
        </w:rPr>
        <w:t>/INFOEM/IP/RR/2025</w:t>
      </w:r>
      <w:r w:rsidRPr="00FB2210">
        <w:rPr>
          <w:rFonts w:ascii="Palatino Linotype" w:eastAsia="Palatino Linotype" w:hAnsi="Palatino Linotype" w:cs="Palatino Linotype"/>
          <w:sz w:val="22"/>
          <w:szCs w:val="22"/>
        </w:rPr>
        <w:t xml:space="preserve">; por lo que, en términos del </w:t>
      </w:r>
      <w:r w:rsidRPr="00FB2210">
        <w:rPr>
          <w:rFonts w:ascii="Palatino Linotype" w:eastAsia="Palatino Linotype" w:hAnsi="Palatino Linotype" w:cs="Palatino Linotype"/>
          <w:b/>
          <w:sz w:val="22"/>
          <w:szCs w:val="22"/>
        </w:rPr>
        <w:t>Considerando</w:t>
      </w:r>
      <w:r w:rsidRPr="00FB2210">
        <w:rPr>
          <w:rFonts w:ascii="Palatino Linotype" w:eastAsia="Palatino Linotype" w:hAnsi="Palatino Linotype" w:cs="Palatino Linotype"/>
          <w:sz w:val="22"/>
          <w:szCs w:val="22"/>
        </w:rPr>
        <w:t xml:space="preserve"> </w:t>
      </w:r>
      <w:r w:rsidRPr="00FB2210">
        <w:rPr>
          <w:rFonts w:ascii="Palatino Linotype" w:eastAsia="Palatino Linotype" w:hAnsi="Palatino Linotype" w:cs="Palatino Linotype"/>
          <w:b/>
          <w:sz w:val="22"/>
          <w:szCs w:val="22"/>
        </w:rPr>
        <w:t xml:space="preserve">Cuarto </w:t>
      </w:r>
      <w:r w:rsidRPr="00FB2210">
        <w:rPr>
          <w:rFonts w:ascii="Palatino Linotype" w:eastAsia="Palatino Linotype" w:hAnsi="Palatino Linotype" w:cs="Palatino Linotype"/>
          <w:sz w:val="22"/>
          <w:szCs w:val="22"/>
        </w:rPr>
        <w:t xml:space="preserve">de esta resolución, se </w:t>
      </w:r>
      <w:r w:rsidR="00363731" w:rsidRPr="00FB2210">
        <w:rPr>
          <w:rFonts w:ascii="Palatino Linotype" w:eastAsia="Palatino Linotype" w:hAnsi="Palatino Linotype" w:cs="Palatino Linotype"/>
          <w:b/>
          <w:sz w:val="22"/>
          <w:szCs w:val="22"/>
        </w:rPr>
        <w:t>Modific</w:t>
      </w:r>
      <w:r w:rsidRPr="00FB2210">
        <w:rPr>
          <w:rFonts w:ascii="Palatino Linotype" w:eastAsia="Palatino Linotype" w:hAnsi="Palatino Linotype" w:cs="Palatino Linotype"/>
          <w:b/>
          <w:sz w:val="22"/>
          <w:szCs w:val="22"/>
        </w:rPr>
        <w:t xml:space="preserve">a </w:t>
      </w:r>
      <w:r w:rsidRPr="00FB2210">
        <w:rPr>
          <w:rFonts w:ascii="Palatino Linotype" w:eastAsia="Palatino Linotype" w:hAnsi="Palatino Linotype" w:cs="Palatino Linotype"/>
          <w:sz w:val="22"/>
          <w:szCs w:val="22"/>
        </w:rPr>
        <w:t xml:space="preserve">la respuesta emitida por el </w:t>
      </w:r>
      <w:r w:rsidRPr="00FB2210">
        <w:rPr>
          <w:rFonts w:ascii="Palatino Linotype" w:eastAsia="Palatino Linotype" w:hAnsi="Palatino Linotype" w:cs="Palatino Linotype"/>
          <w:b/>
          <w:sz w:val="22"/>
          <w:szCs w:val="22"/>
        </w:rPr>
        <w:t>Sujeto Obligado.</w:t>
      </w:r>
    </w:p>
    <w:p w14:paraId="13415063" w14:textId="77777777" w:rsidR="00453854" w:rsidRPr="00FB2210" w:rsidRDefault="00453854" w:rsidP="00453854">
      <w:pPr>
        <w:spacing w:line="360" w:lineRule="auto"/>
        <w:jc w:val="both"/>
        <w:rPr>
          <w:rFonts w:ascii="Palatino Linotype" w:eastAsia="Palatino Linotype" w:hAnsi="Palatino Linotype" w:cs="Palatino Linotype"/>
          <w:b/>
          <w:sz w:val="22"/>
          <w:szCs w:val="22"/>
        </w:rPr>
      </w:pPr>
    </w:p>
    <w:p w14:paraId="4BB59B2A" w14:textId="05305654" w:rsidR="00453854" w:rsidRPr="00FB2210" w:rsidRDefault="00453854" w:rsidP="00453854">
      <w:pPr>
        <w:spacing w:line="360" w:lineRule="auto"/>
        <w:jc w:val="both"/>
        <w:rPr>
          <w:rFonts w:ascii="Palatino Linotype" w:eastAsia="Palatino Linotype" w:hAnsi="Palatino Linotype" w:cs="Palatino Linotype"/>
          <w:sz w:val="22"/>
          <w:szCs w:val="22"/>
        </w:rPr>
      </w:pPr>
      <w:bookmarkStart w:id="15" w:name="_heading=h.2et92p0" w:colFirst="0" w:colLast="0"/>
      <w:bookmarkEnd w:id="15"/>
      <w:r w:rsidRPr="00FB2210">
        <w:rPr>
          <w:rFonts w:ascii="Palatino Linotype" w:eastAsia="Palatino Linotype" w:hAnsi="Palatino Linotype" w:cs="Palatino Linotype"/>
          <w:b/>
          <w:sz w:val="22"/>
          <w:szCs w:val="22"/>
        </w:rPr>
        <w:lastRenderedPageBreak/>
        <w:t xml:space="preserve">Segundo. </w:t>
      </w:r>
      <w:r w:rsidRPr="00FB2210">
        <w:rPr>
          <w:rFonts w:ascii="Palatino Linotype" w:eastAsia="Palatino Linotype" w:hAnsi="Palatino Linotype" w:cs="Palatino Linotype"/>
          <w:sz w:val="22"/>
          <w:szCs w:val="22"/>
        </w:rPr>
        <w:t xml:space="preserve">Se </w:t>
      </w:r>
      <w:r w:rsidRPr="00FB2210">
        <w:rPr>
          <w:rFonts w:ascii="Palatino Linotype" w:eastAsia="Palatino Linotype" w:hAnsi="Palatino Linotype" w:cs="Palatino Linotype"/>
          <w:b/>
          <w:sz w:val="22"/>
          <w:szCs w:val="22"/>
        </w:rPr>
        <w:t>Ordena</w:t>
      </w:r>
      <w:r w:rsidRPr="00FB2210">
        <w:rPr>
          <w:rFonts w:ascii="Palatino Linotype" w:eastAsia="Palatino Linotype" w:hAnsi="Palatino Linotype" w:cs="Palatino Linotype"/>
          <w:sz w:val="22"/>
          <w:szCs w:val="22"/>
        </w:rPr>
        <w:t xml:space="preserve"> al </w:t>
      </w:r>
      <w:r w:rsidRPr="00FB2210">
        <w:rPr>
          <w:rFonts w:ascii="Palatino Linotype" w:eastAsia="Palatino Linotype" w:hAnsi="Palatino Linotype" w:cs="Palatino Linotype"/>
          <w:b/>
          <w:sz w:val="22"/>
          <w:szCs w:val="22"/>
        </w:rPr>
        <w:t>Sujeto Obligado</w:t>
      </w:r>
      <w:r w:rsidRPr="00FB2210">
        <w:rPr>
          <w:rFonts w:ascii="Palatino Linotype" w:eastAsia="Palatino Linotype" w:hAnsi="Palatino Linotype" w:cs="Palatino Linotype"/>
          <w:sz w:val="22"/>
          <w:szCs w:val="22"/>
        </w:rPr>
        <w:t xml:space="preserve">, en términos de los considerandos </w:t>
      </w:r>
      <w:r w:rsidRPr="00FB2210">
        <w:rPr>
          <w:rFonts w:ascii="Palatino Linotype" w:eastAsia="Palatino Linotype" w:hAnsi="Palatino Linotype" w:cs="Palatino Linotype"/>
          <w:b/>
          <w:sz w:val="22"/>
          <w:szCs w:val="22"/>
        </w:rPr>
        <w:t xml:space="preserve">Cuarto y Quinto </w:t>
      </w:r>
      <w:r w:rsidRPr="00FB2210">
        <w:rPr>
          <w:rFonts w:ascii="Palatino Linotype" w:eastAsia="Palatino Linotype" w:hAnsi="Palatino Linotype" w:cs="Palatino Linotype"/>
          <w:sz w:val="22"/>
          <w:szCs w:val="22"/>
        </w:rPr>
        <w:t xml:space="preserve">de esta resolución, </w:t>
      </w:r>
      <w:r w:rsidRPr="00FB2210">
        <w:rPr>
          <w:rFonts w:ascii="Palatino Linotype" w:eastAsia="Palatino Linotype" w:hAnsi="Palatino Linotype" w:cs="Palatino Linotype"/>
          <w:b/>
          <w:sz w:val="22"/>
          <w:szCs w:val="22"/>
        </w:rPr>
        <w:t xml:space="preserve">haga entrega vía Sistema de Acceso a la Información Mexiquense (SAIMEX), </w:t>
      </w:r>
      <w:r w:rsidR="001126BC" w:rsidRPr="00FB2210">
        <w:rPr>
          <w:rFonts w:ascii="Palatino Linotype" w:eastAsia="Palatino Linotype" w:hAnsi="Palatino Linotype" w:cs="Palatino Linotype"/>
          <w:sz w:val="22"/>
          <w:szCs w:val="22"/>
        </w:rPr>
        <w:t>de</w:t>
      </w:r>
      <w:r w:rsidR="000660E6" w:rsidRPr="00FB2210">
        <w:rPr>
          <w:rFonts w:ascii="Palatino Linotype" w:eastAsia="Palatino Linotype" w:hAnsi="Palatino Linotype" w:cs="Palatino Linotype"/>
          <w:sz w:val="22"/>
          <w:szCs w:val="22"/>
        </w:rPr>
        <w:t xml:space="preserve"> lo siguiente</w:t>
      </w:r>
      <w:r w:rsidRPr="00FB2210">
        <w:rPr>
          <w:rFonts w:ascii="Palatino Linotype" w:eastAsia="Palatino Linotype" w:hAnsi="Palatino Linotype" w:cs="Palatino Linotype"/>
          <w:sz w:val="22"/>
          <w:szCs w:val="22"/>
        </w:rPr>
        <w:t>:</w:t>
      </w:r>
    </w:p>
    <w:p w14:paraId="110E72C0" w14:textId="77777777" w:rsidR="00453854" w:rsidRPr="00FB2210" w:rsidRDefault="00453854" w:rsidP="00453854">
      <w:pPr>
        <w:spacing w:line="360" w:lineRule="auto"/>
        <w:jc w:val="both"/>
        <w:rPr>
          <w:rFonts w:ascii="Palatino Linotype" w:eastAsia="Palatino Linotype" w:hAnsi="Palatino Linotype" w:cs="Palatino Linotype"/>
          <w:sz w:val="22"/>
          <w:szCs w:val="22"/>
        </w:rPr>
      </w:pPr>
    </w:p>
    <w:p w14:paraId="1B70FFBB" w14:textId="12D253DA" w:rsidR="00AA6F49" w:rsidRPr="00FB2210" w:rsidRDefault="009F0678" w:rsidP="001126BC">
      <w:pPr>
        <w:pStyle w:val="Prrafodelista"/>
        <w:numPr>
          <w:ilvl w:val="0"/>
          <w:numId w:val="45"/>
        </w:num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b/>
          <w:sz w:val="22"/>
          <w:szCs w:val="22"/>
        </w:rPr>
        <w:t>En versión pública correcta, los recibos de nómina de la primera y segunda quincena del mes de abril de dos mil veinticinco del personal de salud adscrito al Sujeto Obligado, remitidos en respuesta.</w:t>
      </w:r>
    </w:p>
    <w:p w14:paraId="26F1C8DB" w14:textId="77777777" w:rsidR="001126BC" w:rsidRPr="00FB2210" w:rsidRDefault="001126BC" w:rsidP="001126BC">
      <w:pPr>
        <w:pStyle w:val="Prrafodelista"/>
        <w:spacing w:line="360" w:lineRule="auto"/>
        <w:ind w:left="360"/>
        <w:jc w:val="both"/>
        <w:rPr>
          <w:rFonts w:ascii="Palatino Linotype" w:eastAsia="Palatino Linotype" w:hAnsi="Palatino Linotype" w:cs="Palatino Linotype"/>
          <w:sz w:val="22"/>
          <w:szCs w:val="22"/>
        </w:rPr>
      </w:pPr>
    </w:p>
    <w:p w14:paraId="2796DFEE" w14:textId="74D53AAC" w:rsidR="009F0678" w:rsidRPr="00FB2210" w:rsidRDefault="009F0678" w:rsidP="001126BC">
      <w:pPr>
        <w:pStyle w:val="Prrafodelista"/>
        <w:numPr>
          <w:ilvl w:val="0"/>
          <w:numId w:val="45"/>
        </w:num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b/>
          <w:sz w:val="22"/>
          <w:szCs w:val="22"/>
        </w:rPr>
        <w:t xml:space="preserve">De ser procedente en versión pública, </w:t>
      </w:r>
      <w:r w:rsidR="001126BC" w:rsidRPr="00FB2210">
        <w:rPr>
          <w:rFonts w:ascii="Palatino Linotype" w:eastAsia="Palatino Linotype" w:hAnsi="Palatino Linotype" w:cs="Palatino Linotype"/>
          <w:b/>
          <w:sz w:val="22"/>
          <w:szCs w:val="22"/>
          <w:lang w:val="es-MX"/>
        </w:rPr>
        <w:t>los documentos que conforman los expedientes laborales del personal de salud adscrito al Sujeto Obligado en funciones al dos de mayo de dos mil veinticinco.</w:t>
      </w:r>
    </w:p>
    <w:p w14:paraId="3338D936" w14:textId="77777777" w:rsidR="001126BC" w:rsidRPr="00FB2210" w:rsidRDefault="001126BC" w:rsidP="001126BC">
      <w:pPr>
        <w:pStyle w:val="Prrafodelista"/>
        <w:spacing w:line="360" w:lineRule="auto"/>
        <w:ind w:left="360"/>
        <w:jc w:val="both"/>
        <w:rPr>
          <w:rFonts w:ascii="Palatino Linotype" w:eastAsia="Palatino Linotype" w:hAnsi="Palatino Linotype" w:cs="Palatino Linotype"/>
          <w:sz w:val="22"/>
          <w:szCs w:val="22"/>
        </w:rPr>
      </w:pPr>
    </w:p>
    <w:p w14:paraId="1BF34B2C" w14:textId="77777777" w:rsidR="001126BC" w:rsidRPr="00FB2210" w:rsidRDefault="001126BC" w:rsidP="001126BC">
      <w:pPr>
        <w:pBdr>
          <w:top w:val="nil"/>
          <w:left w:val="nil"/>
          <w:bottom w:val="nil"/>
          <w:right w:val="nil"/>
          <w:between w:val="nil"/>
        </w:pBdr>
        <w:ind w:left="284" w:right="-150"/>
        <w:jc w:val="both"/>
        <w:rPr>
          <w:rFonts w:ascii="Palatino Linotype" w:eastAsia="Palatino Linotype" w:hAnsi="Palatino Linotype" w:cs="Palatino Linotype"/>
          <w:i/>
          <w:sz w:val="22"/>
          <w:szCs w:val="22"/>
        </w:rPr>
      </w:pPr>
      <w:r w:rsidRPr="00FB2210">
        <w:rPr>
          <w:rFonts w:ascii="Palatino Linotype" w:eastAsia="Palatino Linotype" w:hAnsi="Palatino Linotype" w:cs="Palatino Linotype"/>
          <w:i/>
          <w:sz w:val="22"/>
          <w:szCs w:val="22"/>
          <w:lang w:val="es-ES"/>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w:t>
      </w:r>
      <w:r w:rsidRPr="00FB2210">
        <w:rPr>
          <w:rFonts w:ascii="Palatino Linotype" w:eastAsia="Palatino Linotype" w:hAnsi="Palatino Linotype" w:cs="Palatino Linotype"/>
          <w:b/>
          <w:i/>
          <w:sz w:val="22"/>
          <w:szCs w:val="22"/>
          <w:lang w:val="es-ES"/>
        </w:rPr>
        <w:t>la parte Recurrente</w:t>
      </w:r>
      <w:r w:rsidRPr="00FB2210">
        <w:rPr>
          <w:rFonts w:ascii="Palatino Linotype" w:eastAsia="Palatino Linotype" w:hAnsi="Palatino Linotype" w:cs="Palatino Linotype"/>
          <w:i/>
          <w:sz w:val="22"/>
          <w:szCs w:val="22"/>
          <w:lang w:val="es-ES"/>
        </w:rPr>
        <w:t xml:space="preserve">, mismo que igualmente hará de su conocimiento, en el que se incluyan los fundamentos y motivos de la clasificación </w:t>
      </w:r>
      <w:r w:rsidRPr="00FB2210">
        <w:rPr>
          <w:rFonts w:ascii="Palatino Linotype" w:eastAsia="Palatino Linotype" w:hAnsi="Palatino Linotype" w:cs="Palatino Linotype"/>
          <w:b/>
          <w:i/>
          <w:sz w:val="22"/>
          <w:szCs w:val="22"/>
          <w:u w:val="single"/>
          <w:lang w:val="es-ES"/>
        </w:rPr>
        <w:t>en su totalidad como información confidencial las documentales correspondientes.</w:t>
      </w:r>
    </w:p>
    <w:p w14:paraId="0F50705D" w14:textId="77777777" w:rsidR="001126BC" w:rsidRPr="00FB2210" w:rsidRDefault="001126BC" w:rsidP="00453854">
      <w:pPr>
        <w:pStyle w:val="Prrafodelista"/>
        <w:spacing w:line="276" w:lineRule="auto"/>
        <w:ind w:left="360"/>
        <w:jc w:val="both"/>
        <w:rPr>
          <w:rFonts w:ascii="Palatino Linotype" w:eastAsia="Palatino Linotype" w:hAnsi="Palatino Linotype" w:cs="Palatino Linotype"/>
          <w:sz w:val="22"/>
          <w:szCs w:val="22"/>
        </w:rPr>
      </w:pPr>
    </w:p>
    <w:p w14:paraId="4E2AE156" w14:textId="77777777" w:rsidR="00453854" w:rsidRPr="00FB2210" w:rsidRDefault="00453854" w:rsidP="00453854">
      <w:pPr>
        <w:pStyle w:val="Prrafodelista"/>
        <w:spacing w:line="276" w:lineRule="auto"/>
        <w:ind w:left="360"/>
        <w:jc w:val="both"/>
        <w:rPr>
          <w:rFonts w:ascii="Palatino Linotype" w:eastAsia="Palatino Linotype" w:hAnsi="Palatino Linotype" w:cs="Palatino Linotype"/>
          <w:sz w:val="22"/>
          <w:szCs w:val="22"/>
        </w:rPr>
      </w:pPr>
    </w:p>
    <w:p w14:paraId="4FA5FAB1" w14:textId="77777777" w:rsidR="00453854" w:rsidRPr="00FB2210" w:rsidRDefault="00453854" w:rsidP="00453854">
      <w:pPr>
        <w:spacing w:line="360" w:lineRule="auto"/>
        <w:jc w:val="both"/>
        <w:rPr>
          <w:rFonts w:ascii="Palatino Linotype" w:eastAsia="Palatino Linotype" w:hAnsi="Palatino Linotype" w:cs="Palatino Linotype"/>
          <w:sz w:val="22"/>
          <w:szCs w:val="22"/>
        </w:rPr>
      </w:pPr>
      <w:bookmarkStart w:id="16" w:name="_heading=h.59npxyxpomjd" w:colFirst="0" w:colLast="0"/>
      <w:bookmarkEnd w:id="16"/>
      <w:r w:rsidRPr="00FB2210">
        <w:rPr>
          <w:rFonts w:ascii="Palatino Linotype" w:eastAsia="Palatino Linotype" w:hAnsi="Palatino Linotype" w:cs="Palatino Linotype"/>
          <w:b/>
          <w:sz w:val="22"/>
          <w:szCs w:val="22"/>
        </w:rPr>
        <w:t xml:space="preserve">Tercero. Notifíquese, </w:t>
      </w:r>
      <w:r w:rsidRPr="00FB2210">
        <w:rPr>
          <w:rFonts w:ascii="Palatino Linotype" w:eastAsia="Palatino Linotype" w:hAnsi="Palatino Linotype" w:cs="Palatino Linotype"/>
          <w:sz w:val="22"/>
          <w:szCs w:val="22"/>
        </w:rPr>
        <w:t xml:space="preserve">vía </w:t>
      </w:r>
      <w:r w:rsidRPr="00FB2210">
        <w:rPr>
          <w:rFonts w:ascii="Palatino Linotype" w:eastAsia="Palatino Linotype" w:hAnsi="Palatino Linotype" w:cs="Palatino Linotype"/>
          <w:b/>
          <w:sz w:val="22"/>
          <w:szCs w:val="22"/>
        </w:rPr>
        <w:t>SAIMEX</w:t>
      </w:r>
      <w:r w:rsidRPr="00FB2210">
        <w:rPr>
          <w:rFonts w:ascii="Palatino Linotype" w:eastAsia="Palatino Linotype" w:hAnsi="Palatino Linotype" w:cs="Palatino Linotype"/>
          <w:sz w:val="22"/>
          <w:szCs w:val="22"/>
        </w:rPr>
        <w:t xml:space="preserve">, al Titular de la Unidad de Transparencia del </w:t>
      </w:r>
      <w:r w:rsidRPr="00FB2210">
        <w:rPr>
          <w:rFonts w:ascii="Palatino Linotype" w:eastAsia="Palatino Linotype" w:hAnsi="Palatino Linotype" w:cs="Palatino Linotype"/>
          <w:b/>
          <w:sz w:val="22"/>
          <w:szCs w:val="22"/>
        </w:rPr>
        <w:t>Sujeto Obligado,</w:t>
      </w:r>
      <w:r w:rsidRPr="00FB2210">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w:t>
      </w:r>
      <w:r w:rsidRPr="00FB2210">
        <w:rPr>
          <w:rFonts w:ascii="Palatino Linotype" w:eastAsia="Palatino Linotype" w:hAnsi="Palatino Linotype" w:cs="Palatino Linotype"/>
          <w:sz w:val="22"/>
          <w:szCs w:val="22"/>
        </w:rPr>
        <w:lastRenderedPageBreak/>
        <w:t>conformidad con lo previsto en los artículos 198, 200, fracción III; 214, 215 y 216 de la Ley  de Transparencia y Acceso a la Información Pública del Estado de México y Municipios.</w:t>
      </w:r>
    </w:p>
    <w:p w14:paraId="2D8F3C7C" w14:textId="77777777" w:rsidR="00453854" w:rsidRPr="00FB2210" w:rsidRDefault="00453854" w:rsidP="00453854">
      <w:pPr>
        <w:spacing w:line="360" w:lineRule="auto"/>
        <w:jc w:val="both"/>
        <w:rPr>
          <w:rFonts w:ascii="Palatino Linotype" w:eastAsia="Palatino Linotype" w:hAnsi="Palatino Linotype" w:cs="Palatino Linotype"/>
          <w:sz w:val="22"/>
          <w:szCs w:val="22"/>
        </w:rPr>
      </w:pPr>
    </w:p>
    <w:p w14:paraId="6B1025E7" w14:textId="77777777" w:rsidR="00453854" w:rsidRPr="00FB2210" w:rsidRDefault="00453854" w:rsidP="00453854">
      <w:pPr>
        <w:spacing w:line="360" w:lineRule="auto"/>
        <w:ind w:right="49"/>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b/>
          <w:sz w:val="22"/>
          <w:szCs w:val="22"/>
        </w:rPr>
        <w:t>Cuarto.</w:t>
      </w:r>
      <w:r w:rsidRPr="00FB2210">
        <w:rPr>
          <w:rFonts w:ascii="Palatino Linotype" w:eastAsia="Palatino Linotype" w:hAnsi="Palatino Linotype" w:cs="Palatino Linotype"/>
          <w:sz w:val="22"/>
          <w:szCs w:val="22"/>
        </w:rPr>
        <w:t xml:space="preserve"> </w:t>
      </w:r>
      <w:r w:rsidRPr="00FB2210">
        <w:rPr>
          <w:rFonts w:ascii="Palatino Linotype" w:eastAsia="Palatino Linotype" w:hAnsi="Palatino Linotype" w:cs="Palatino Linotype"/>
          <w:b/>
          <w:sz w:val="22"/>
          <w:szCs w:val="22"/>
        </w:rPr>
        <w:t xml:space="preserve">Notifíquese, </w:t>
      </w:r>
      <w:r w:rsidRPr="00FB2210">
        <w:rPr>
          <w:rFonts w:ascii="Palatino Linotype" w:eastAsia="Palatino Linotype" w:hAnsi="Palatino Linotype" w:cs="Palatino Linotype"/>
          <w:sz w:val="22"/>
          <w:szCs w:val="22"/>
        </w:rPr>
        <w:t xml:space="preserve">vía </w:t>
      </w:r>
      <w:r w:rsidRPr="00FB2210">
        <w:rPr>
          <w:rFonts w:ascii="Palatino Linotype" w:eastAsia="Palatino Linotype" w:hAnsi="Palatino Linotype" w:cs="Palatino Linotype"/>
          <w:b/>
          <w:sz w:val="22"/>
          <w:szCs w:val="22"/>
        </w:rPr>
        <w:t>SAIMEX</w:t>
      </w:r>
      <w:r w:rsidRPr="00FB2210">
        <w:rPr>
          <w:rFonts w:ascii="Palatino Linotype" w:eastAsia="Palatino Linotype" w:hAnsi="Palatino Linotype" w:cs="Palatino Linotype"/>
          <w:sz w:val="22"/>
          <w:szCs w:val="22"/>
        </w:rPr>
        <w:t xml:space="preserve">, al Titular de la Unidad de Transparencia del </w:t>
      </w:r>
      <w:r w:rsidRPr="00FB2210">
        <w:rPr>
          <w:rFonts w:ascii="Palatino Linotype" w:eastAsia="Palatino Linotype" w:hAnsi="Palatino Linotype" w:cs="Palatino Linotype"/>
          <w:b/>
          <w:sz w:val="22"/>
          <w:szCs w:val="22"/>
        </w:rPr>
        <w:t>Sujeto Obligado,</w:t>
      </w:r>
      <w:r w:rsidRPr="00FB2210">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658B0C59" w14:textId="77777777" w:rsidR="00453854" w:rsidRPr="00FB2210" w:rsidRDefault="00453854" w:rsidP="00453854">
      <w:pPr>
        <w:spacing w:line="360" w:lineRule="auto"/>
        <w:ind w:right="49"/>
        <w:jc w:val="both"/>
        <w:rPr>
          <w:rFonts w:ascii="Palatino Linotype" w:eastAsia="Palatino Linotype" w:hAnsi="Palatino Linotype" w:cs="Palatino Linotype"/>
          <w:sz w:val="22"/>
          <w:szCs w:val="22"/>
        </w:rPr>
      </w:pPr>
    </w:p>
    <w:p w14:paraId="22658EDF" w14:textId="77777777" w:rsidR="00453854" w:rsidRPr="00FB2210" w:rsidRDefault="00453854" w:rsidP="00453854">
      <w:pPr>
        <w:spacing w:line="360" w:lineRule="auto"/>
        <w:ind w:right="49"/>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b/>
          <w:sz w:val="22"/>
          <w:szCs w:val="22"/>
        </w:rPr>
        <w:t xml:space="preserve">Quinto. Notifíquese vía SAIMEX, </w:t>
      </w:r>
      <w:r w:rsidRPr="00FB2210">
        <w:rPr>
          <w:rFonts w:ascii="Palatino Linotype" w:eastAsia="Palatino Linotype" w:hAnsi="Palatino Linotype" w:cs="Palatino Linotype"/>
          <w:sz w:val="22"/>
          <w:szCs w:val="22"/>
        </w:rPr>
        <w:t xml:space="preserve">la presente resolución a la parte </w:t>
      </w:r>
      <w:r w:rsidRPr="00FB2210">
        <w:rPr>
          <w:rFonts w:ascii="Palatino Linotype" w:eastAsia="Palatino Linotype" w:hAnsi="Palatino Linotype" w:cs="Palatino Linotype"/>
          <w:b/>
          <w:sz w:val="22"/>
          <w:szCs w:val="22"/>
        </w:rPr>
        <w:t>Recurrente</w:t>
      </w:r>
      <w:r w:rsidRPr="00FB2210">
        <w:rPr>
          <w:rFonts w:ascii="Palatino Linotype" w:eastAsia="Palatino Linotype" w:hAnsi="Palatino Linotype" w:cs="Palatino Linotype"/>
          <w:sz w:val="22"/>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2F7AE772" w14:textId="77777777" w:rsidR="00886360" w:rsidRPr="00FB2210" w:rsidRDefault="00886360" w:rsidP="00453854">
      <w:pPr>
        <w:spacing w:line="360" w:lineRule="auto"/>
        <w:ind w:right="49"/>
        <w:jc w:val="both"/>
        <w:rPr>
          <w:rFonts w:ascii="Palatino Linotype" w:eastAsia="Palatino Linotype" w:hAnsi="Palatino Linotype" w:cs="Palatino Linotype"/>
          <w:sz w:val="22"/>
          <w:szCs w:val="22"/>
        </w:rPr>
      </w:pPr>
    </w:p>
    <w:p w14:paraId="3FEB8A48" w14:textId="77777777" w:rsidR="00886360" w:rsidRPr="00FB2210" w:rsidRDefault="00886360" w:rsidP="00886360">
      <w:pPr>
        <w:spacing w:line="360" w:lineRule="auto"/>
        <w:ind w:right="49"/>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b/>
          <w:sz w:val="22"/>
          <w:szCs w:val="22"/>
        </w:rPr>
        <w:t>Sexto.</w:t>
      </w:r>
      <w:r w:rsidRPr="00FB2210">
        <w:rPr>
          <w:rFonts w:ascii="Palatino Linotype" w:eastAsia="Palatino Linotype" w:hAnsi="Palatino Linotype" w:cs="Palatino Linotype"/>
          <w:sz w:val="22"/>
          <w:szCs w:val="22"/>
        </w:rPr>
        <w:t xml:space="preserve"> </w:t>
      </w:r>
      <w:r w:rsidRPr="00FB2210">
        <w:rPr>
          <w:rFonts w:ascii="Palatino Linotype" w:eastAsia="Palatino Linotype" w:hAnsi="Palatino Linotype" w:cs="Palatino Linotype"/>
          <w:b/>
          <w:sz w:val="22"/>
          <w:szCs w:val="22"/>
        </w:rPr>
        <w:t xml:space="preserve">Gírese </w:t>
      </w:r>
      <w:r w:rsidRPr="00FB2210">
        <w:rPr>
          <w:rFonts w:ascii="Palatino Linotype" w:eastAsia="Palatino Linotype" w:hAnsi="Palatino Linotype" w:cs="Palatino Linotype"/>
          <w:sz w:val="22"/>
          <w:szCs w:val="22"/>
        </w:rPr>
        <w:t xml:space="preserve">oficio a la Dirección de Protección de Datos Personales de este Instituto para hacer de su conocimiento la presente resolución, a fin de que en ejercicio de sus atribuciones y de conformidad con el artículo 82 de la Ley de Protección de Datos Personales en Posesión de Sujetos Obligados del Estado de México y Municipios, determine lo conducente, en términos de lo señalado en el Considerando </w:t>
      </w:r>
      <w:r w:rsidRPr="00FB2210">
        <w:rPr>
          <w:rFonts w:ascii="Palatino Linotype" w:eastAsia="Palatino Linotype" w:hAnsi="Palatino Linotype" w:cs="Palatino Linotype"/>
          <w:b/>
          <w:sz w:val="22"/>
          <w:szCs w:val="22"/>
        </w:rPr>
        <w:t>Cuarto</w:t>
      </w:r>
      <w:r w:rsidRPr="00FB2210">
        <w:rPr>
          <w:rFonts w:ascii="Palatino Linotype" w:eastAsia="Palatino Linotype" w:hAnsi="Palatino Linotype" w:cs="Palatino Linotype"/>
          <w:sz w:val="22"/>
          <w:szCs w:val="22"/>
        </w:rPr>
        <w:t xml:space="preserve"> de la presente resolución.</w:t>
      </w:r>
    </w:p>
    <w:p w14:paraId="32A46BF1" w14:textId="595C0A7A" w:rsidR="002672F6" w:rsidRPr="00FB2210" w:rsidRDefault="002672F6" w:rsidP="002672F6">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 xml:space="preserve"> </w:t>
      </w:r>
    </w:p>
    <w:p w14:paraId="42C6FB7C" w14:textId="05D43454" w:rsidR="00453854" w:rsidRPr="00982289" w:rsidRDefault="00453854" w:rsidP="00453854">
      <w:pPr>
        <w:spacing w:line="360" w:lineRule="auto"/>
        <w:jc w:val="both"/>
        <w:rPr>
          <w:rFonts w:ascii="Palatino Linotype" w:eastAsia="Palatino Linotype" w:hAnsi="Palatino Linotype" w:cs="Palatino Linotype"/>
          <w:sz w:val="22"/>
          <w:szCs w:val="22"/>
        </w:rPr>
      </w:pPr>
      <w:r w:rsidRPr="00FB2210">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w:t>
      </w:r>
      <w:r w:rsidRPr="00FB2210">
        <w:rPr>
          <w:rFonts w:ascii="Palatino Linotype" w:eastAsia="Palatino Linotype" w:hAnsi="Palatino Linotype" w:cs="Palatino Linotype"/>
          <w:sz w:val="22"/>
          <w:szCs w:val="22"/>
        </w:rPr>
        <w:lastRenderedPageBreak/>
        <w:t>AYALA,</w:t>
      </w:r>
      <w:r w:rsidR="00982289" w:rsidRPr="00FB2210">
        <w:rPr>
          <w:rFonts w:ascii="Palatino Linotype" w:eastAsia="Palatino Linotype" w:hAnsi="Palatino Linotype" w:cs="Palatino Linotype"/>
          <w:sz w:val="22"/>
          <w:szCs w:val="22"/>
        </w:rPr>
        <w:t xml:space="preserve"> EMITIENDO VOTO PARTICULAR CONCURRENTE,</w:t>
      </w:r>
      <w:r w:rsidRPr="00FB2210">
        <w:rPr>
          <w:rFonts w:ascii="Palatino Linotype" w:eastAsia="Palatino Linotype" w:hAnsi="Palatino Linotype" w:cs="Palatino Linotype"/>
          <w:sz w:val="22"/>
          <w:szCs w:val="22"/>
        </w:rPr>
        <w:t xml:space="preserve"> SHARON CRISTINA MORALES MARTÍNEZ,</w:t>
      </w:r>
      <w:r w:rsidR="00982289" w:rsidRPr="00FB2210">
        <w:rPr>
          <w:rFonts w:ascii="Palatino Linotype" w:eastAsia="Palatino Linotype" w:hAnsi="Palatino Linotype" w:cs="Palatino Linotype"/>
          <w:sz w:val="22"/>
          <w:szCs w:val="22"/>
        </w:rPr>
        <w:t xml:space="preserve"> EMITIENDO VOTO PARTICULAR, </w:t>
      </w:r>
      <w:r w:rsidRPr="00FB2210">
        <w:rPr>
          <w:rFonts w:ascii="Palatino Linotype" w:eastAsia="Palatino Linotype" w:hAnsi="Palatino Linotype" w:cs="Palatino Linotype"/>
          <w:sz w:val="22"/>
          <w:szCs w:val="22"/>
        </w:rPr>
        <w:t>LUIS GUSTAVO PARRA NORIEGA</w:t>
      </w:r>
      <w:r w:rsidR="00982289" w:rsidRPr="00FB2210">
        <w:rPr>
          <w:rFonts w:ascii="Palatino Linotype" w:eastAsia="Palatino Linotype" w:hAnsi="Palatino Linotype" w:cs="Palatino Linotype"/>
          <w:sz w:val="22"/>
          <w:szCs w:val="22"/>
        </w:rPr>
        <w:t>, EMITIENDO VOTO PARTICULAR CONCURRENTE</w:t>
      </w:r>
      <w:r w:rsidRPr="00FB2210">
        <w:rPr>
          <w:rFonts w:ascii="Palatino Linotype" w:eastAsia="Palatino Linotype" w:hAnsi="Palatino Linotype" w:cs="Palatino Linotype"/>
          <w:sz w:val="22"/>
          <w:szCs w:val="22"/>
        </w:rPr>
        <w:t xml:space="preserve"> Y GUADALUPE RAMÍREZ PEÑA</w:t>
      </w:r>
      <w:r w:rsidR="00982289" w:rsidRPr="00FB2210">
        <w:rPr>
          <w:rFonts w:ascii="Palatino Linotype" w:eastAsia="Palatino Linotype" w:hAnsi="Palatino Linotype" w:cs="Palatino Linotype"/>
          <w:sz w:val="22"/>
          <w:szCs w:val="22"/>
        </w:rPr>
        <w:t>, EMITIENDO VOTO PARTICULAR</w:t>
      </w:r>
      <w:r w:rsidRPr="00FB2210">
        <w:rPr>
          <w:rFonts w:ascii="Palatino Linotype" w:eastAsia="Palatino Linotype" w:hAnsi="Palatino Linotype" w:cs="Palatino Linotype"/>
          <w:sz w:val="22"/>
          <w:szCs w:val="22"/>
        </w:rPr>
        <w:t xml:space="preserve">; EN LA </w:t>
      </w:r>
      <w:r w:rsidR="00354A8C" w:rsidRPr="00FB2210">
        <w:rPr>
          <w:rFonts w:ascii="Palatino Linotype" w:eastAsia="Palatino Linotype" w:hAnsi="Palatino Linotype" w:cs="Palatino Linotype"/>
          <w:sz w:val="22"/>
          <w:szCs w:val="22"/>
        </w:rPr>
        <w:t>TRIGÉSIMA</w:t>
      </w:r>
      <w:r w:rsidRPr="00FB2210">
        <w:rPr>
          <w:rFonts w:ascii="Palatino Linotype" w:eastAsia="Palatino Linotype" w:hAnsi="Palatino Linotype" w:cs="Palatino Linotype"/>
          <w:sz w:val="22"/>
          <w:szCs w:val="22"/>
        </w:rPr>
        <w:t xml:space="preserve"> SESIÓ</w:t>
      </w:r>
      <w:r w:rsidR="00354A8C" w:rsidRPr="00FB2210">
        <w:rPr>
          <w:rFonts w:ascii="Palatino Linotype" w:eastAsia="Palatino Linotype" w:hAnsi="Palatino Linotype" w:cs="Palatino Linotype"/>
          <w:sz w:val="22"/>
          <w:szCs w:val="22"/>
        </w:rPr>
        <w:t>N ORDINARIA, CELEBRADA EL VEINTISIETE</w:t>
      </w:r>
      <w:r w:rsidRPr="00FB2210">
        <w:rPr>
          <w:rFonts w:ascii="Palatino Linotype" w:eastAsia="Palatino Linotype" w:hAnsi="Palatino Linotype" w:cs="Palatino Linotype"/>
          <w:sz w:val="22"/>
          <w:szCs w:val="22"/>
        </w:rPr>
        <w:t xml:space="preserve"> DE AGOSTO DE DOS MIL VEINTICINCO, ANTE EL SECRETARIO TÉCNICO DEL PLENO ALEXIS TAPIA RAMÍREZ.</w:t>
      </w:r>
      <w:r w:rsidRPr="00982289">
        <w:rPr>
          <w:rFonts w:ascii="Palatino Linotype" w:eastAsia="Palatino Linotype" w:hAnsi="Palatino Linotype" w:cs="Palatino Linotype"/>
          <w:sz w:val="22"/>
          <w:szCs w:val="22"/>
        </w:rPr>
        <w:t xml:space="preserve"> </w:t>
      </w:r>
    </w:p>
    <w:p w14:paraId="674F8BF7" w14:textId="18CF8D59" w:rsidR="002840DC" w:rsidRPr="00982289" w:rsidRDefault="002840DC" w:rsidP="002840DC">
      <w:pPr>
        <w:spacing w:line="360" w:lineRule="auto"/>
        <w:jc w:val="both"/>
        <w:rPr>
          <w:rFonts w:ascii="Palatino Linotype" w:eastAsia="Palatino Linotype" w:hAnsi="Palatino Linotype" w:cs="Palatino Linotype"/>
          <w:sz w:val="22"/>
          <w:szCs w:val="22"/>
        </w:rPr>
      </w:pPr>
    </w:p>
    <w:p w14:paraId="71B96CD4" w14:textId="77777777" w:rsidR="00566EB9" w:rsidRPr="00982289" w:rsidRDefault="00D41CCE">
      <w:pPr>
        <w:spacing w:line="360" w:lineRule="auto"/>
        <w:jc w:val="both"/>
        <w:rPr>
          <w:rFonts w:ascii="Palatino Linotype" w:eastAsia="Palatino Linotype" w:hAnsi="Palatino Linotype" w:cs="Palatino Linotype"/>
          <w:sz w:val="22"/>
          <w:szCs w:val="22"/>
        </w:rPr>
      </w:pPr>
      <w:r w:rsidRPr="00982289">
        <w:rPr>
          <w:rFonts w:ascii="Palatino Linotype" w:eastAsia="Palatino Linotype" w:hAnsi="Palatino Linotype" w:cs="Palatino Linotype"/>
          <w:sz w:val="22"/>
          <w:szCs w:val="22"/>
        </w:rPr>
        <w:t xml:space="preserve"> </w:t>
      </w:r>
    </w:p>
    <w:p w14:paraId="7190E2A5" w14:textId="77777777" w:rsidR="00566EB9" w:rsidRPr="00982289" w:rsidRDefault="00566EB9">
      <w:pPr>
        <w:rPr>
          <w:rFonts w:ascii="Palatino Linotype" w:eastAsia="Palatino Linotype" w:hAnsi="Palatino Linotype" w:cs="Palatino Linotype"/>
          <w:sz w:val="22"/>
          <w:szCs w:val="22"/>
        </w:rPr>
      </w:pPr>
      <w:bookmarkStart w:id="17" w:name="_heading=h.17dp8vu" w:colFirst="0" w:colLast="0"/>
      <w:bookmarkEnd w:id="17"/>
    </w:p>
    <w:p w14:paraId="5E53C7DB" w14:textId="77777777" w:rsidR="00566EB9" w:rsidRPr="00982289" w:rsidRDefault="00566EB9">
      <w:pPr>
        <w:rPr>
          <w:rFonts w:ascii="Palatino Linotype" w:eastAsia="Palatino Linotype" w:hAnsi="Palatino Linotype" w:cs="Palatino Linotype"/>
          <w:sz w:val="22"/>
          <w:szCs w:val="22"/>
        </w:rPr>
      </w:pPr>
    </w:p>
    <w:p w14:paraId="4F26F666" w14:textId="77777777" w:rsidR="00566EB9" w:rsidRPr="00982289" w:rsidRDefault="00566EB9">
      <w:pPr>
        <w:spacing w:line="360" w:lineRule="auto"/>
        <w:jc w:val="both"/>
        <w:rPr>
          <w:rFonts w:ascii="Palatino Linotype" w:eastAsia="Palatino Linotype" w:hAnsi="Palatino Linotype" w:cs="Palatino Linotype"/>
          <w:sz w:val="22"/>
          <w:szCs w:val="22"/>
        </w:rPr>
      </w:pPr>
      <w:bookmarkStart w:id="18" w:name="_heading=h.3rdcrjn" w:colFirst="0" w:colLast="0"/>
      <w:bookmarkEnd w:id="18"/>
    </w:p>
    <w:p w14:paraId="24C778BA" w14:textId="77777777" w:rsidR="00566EB9" w:rsidRPr="00982289" w:rsidRDefault="00566EB9">
      <w:pPr>
        <w:spacing w:line="360" w:lineRule="auto"/>
        <w:jc w:val="both"/>
        <w:rPr>
          <w:rFonts w:ascii="Palatino Linotype" w:eastAsia="Palatino Linotype" w:hAnsi="Palatino Linotype" w:cs="Palatino Linotype"/>
          <w:sz w:val="22"/>
          <w:szCs w:val="22"/>
        </w:rPr>
      </w:pPr>
    </w:p>
    <w:p w14:paraId="136F50F6" w14:textId="77777777" w:rsidR="00566EB9" w:rsidRPr="00982289" w:rsidRDefault="00566EB9">
      <w:pPr>
        <w:spacing w:line="360" w:lineRule="auto"/>
        <w:jc w:val="both"/>
        <w:rPr>
          <w:rFonts w:ascii="Palatino Linotype" w:eastAsia="Palatino Linotype" w:hAnsi="Palatino Linotype" w:cs="Palatino Linotype"/>
          <w:sz w:val="22"/>
          <w:szCs w:val="22"/>
        </w:rPr>
      </w:pPr>
    </w:p>
    <w:p w14:paraId="3081BB98" w14:textId="77777777" w:rsidR="00566EB9" w:rsidRPr="00982289" w:rsidRDefault="00566EB9">
      <w:pPr>
        <w:spacing w:line="360" w:lineRule="auto"/>
        <w:jc w:val="both"/>
        <w:rPr>
          <w:rFonts w:ascii="Palatino Linotype" w:eastAsia="Palatino Linotype" w:hAnsi="Palatino Linotype" w:cs="Palatino Linotype"/>
          <w:sz w:val="22"/>
          <w:szCs w:val="22"/>
        </w:rPr>
      </w:pPr>
      <w:bookmarkStart w:id="19" w:name="_heading=h.1t3h5sf" w:colFirst="0" w:colLast="0"/>
      <w:bookmarkEnd w:id="19"/>
    </w:p>
    <w:p w14:paraId="7C0681F8" w14:textId="77777777" w:rsidR="00566EB9" w:rsidRPr="00982289" w:rsidRDefault="00566EB9">
      <w:pPr>
        <w:spacing w:line="360" w:lineRule="auto"/>
        <w:jc w:val="both"/>
        <w:rPr>
          <w:rFonts w:ascii="Palatino Linotype" w:eastAsia="Palatino Linotype" w:hAnsi="Palatino Linotype" w:cs="Palatino Linotype"/>
          <w:sz w:val="22"/>
          <w:szCs w:val="22"/>
        </w:rPr>
      </w:pPr>
    </w:p>
    <w:p w14:paraId="20B4F970" w14:textId="77777777" w:rsidR="00566EB9" w:rsidRPr="00982289" w:rsidRDefault="00566EB9">
      <w:pPr>
        <w:spacing w:line="360" w:lineRule="auto"/>
        <w:jc w:val="both"/>
        <w:rPr>
          <w:rFonts w:ascii="Palatino Linotype" w:eastAsia="Palatino Linotype" w:hAnsi="Palatino Linotype" w:cs="Palatino Linotype"/>
          <w:sz w:val="22"/>
          <w:szCs w:val="22"/>
        </w:rPr>
      </w:pPr>
    </w:p>
    <w:p w14:paraId="59D1F85B" w14:textId="77777777" w:rsidR="00566EB9" w:rsidRPr="00982289" w:rsidRDefault="00566EB9">
      <w:pPr>
        <w:spacing w:line="360" w:lineRule="auto"/>
        <w:jc w:val="both"/>
        <w:rPr>
          <w:rFonts w:ascii="Palatino Linotype" w:eastAsia="Palatino Linotype" w:hAnsi="Palatino Linotype" w:cs="Palatino Linotype"/>
          <w:sz w:val="22"/>
          <w:szCs w:val="22"/>
        </w:rPr>
      </w:pPr>
    </w:p>
    <w:p w14:paraId="67319D83" w14:textId="77777777" w:rsidR="00566EB9" w:rsidRPr="00982289" w:rsidRDefault="00566EB9">
      <w:pPr>
        <w:spacing w:line="360" w:lineRule="auto"/>
        <w:jc w:val="both"/>
        <w:rPr>
          <w:rFonts w:ascii="Palatino Linotype" w:eastAsia="Palatino Linotype" w:hAnsi="Palatino Linotype" w:cs="Palatino Linotype"/>
          <w:sz w:val="22"/>
          <w:szCs w:val="22"/>
        </w:rPr>
      </w:pPr>
    </w:p>
    <w:p w14:paraId="75749E5A" w14:textId="77777777" w:rsidR="00566EB9" w:rsidRPr="00982289" w:rsidRDefault="00566EB9">
      <w:pPr>
        <w:spacing w:line="360" w:lineRule="auto"/>
        <w:jc w:val="both"/>
        <w:rPr>
          <w:rFonts w:ascii="Palatino Linotype" w:eastAsia="Palatino Linotype" w:hAnsi="Palatino Linotype" w:cs="Palatino Linotype"/>
          <w:sz w:val="22"/>
          <w:szCs w:val="22"/>
        </w:rPr>
      </w:pPr>
    </w:p>
    <w:p w14:paraId="15EBD4E4" w14:textId="77777777" w:rsidR="00566EB9" w:rsidRPr="00982289" w:rsidRDefault="00566EB9">
      <w:pPr>
        <w:spacing w:line="360" w:lineRule="auto"/>
        <w:jc w:val="both"/>
        <w:rPr>
          <w:rFonts w:ascii="Palatino Linotype" w:eastAsia="Palatino Linotype" w:hAnsi="Palatino Linotype" w:cs="Palatino Linotype"/>
          <w:sz w:val="22"/>
          <w:szCs w:val="22"/>
        </w:rPr>
      </w:pPr>
    </w:p>
    <w:p w14:paraId="1352DB6A" w14:textId="77777777" w:rsidR="00566EB9" w:rsidRPr="00982289" w:rsidRDefault="00566EB9">
      <w:pPr>
        <w:spacing w:line="360" w:lineRule="auto"/>
        <w:jc w:val="both"/>
        <w:rPr>
          <w:rFonts w:ascii="Palatino Linotype" w:eastAsia="Palatino Linotype" w:hAnsi="Palatino Linotype" w:cs="Palatino Linotype"/>
          <w:sz w:val="22"/>
          <w:szCs w:val="22"/>
        </w:rPr>
      </w:pPr>
    </w:p>
    <w:p w14:paraId="6FDFC42C" w14:textId="77777777" w:rsidR="00566EB9" w:rsidRPr="00982289" w:rsidRDefault="00566EB9">
      <w:pPr>
        <w:spacing w:line="360" w:lineRule="auto"/>
        <w:jc w:val="both"/>
        <w:rPr>
          <w:rFonts w:ascii="Palatino Linotype" w:eastAsia="Palatino Linotype" w:hAnsi="Palatino Linotype" w:cs="Palatino Linotype"/>
          <w:sz w:val="22"/>
          <w:szCs w:val="22"/>
        </w:rPr>
      </w:pPr>
    </w:p>
    <w:p w14:paraId="7675C48A" w14:textId="77777777" w:rsidR="00566EB9" w:rsidRPr="00982289" w:rsidRDefault="00566EB9">
      <w:pPr>
        <w:spacing w:line="360" w:lineRule="auto"/>
        <w:jc w:val="both"/>
        <w:rPr>
          <w:rFonts w:ascii="Palatino Linotype" w:eastAsia="Palatino Linotype" w:hAnsi="Palatino Linotype" w:cs="Palatino Linotype"/>
          <w:sz w:val="22"/>
          <w:szCs w:val="22"/>
        </w:rPr>
      </w:pPr>
    </w:p>
    <w:p w14:paraId="1F01EC61" w14:textId="77777777" w:rsidR="00566EB9" w:rsidRPr="00982289" w:rsidRDefault="00566EB9">
      <w:pPr>
        <w:spacing w:line="360" w:lineRule="auto"/>
        <w:jc w:val="both"/>
        <w:rPr>
          <w:rFonts w:ascii="Palatino Linotype" w:eastAsia="Palatino Linotype" w:hAnsi="Palatino Linotype" w:cs="Palatino Linotype"/>
          <w:sz w:val="22"/>
          <w:szCs w:val="22"/>
        </w:rPr>
      </w:pPr>
    </w:p>
    <w:p w14:paraId="27D5FDA9" w14:textId="77777777" w:rsidR="00566EB9" w:rsidRPr="00982289" w:rsidRDefault="00566EB9">
      <w:pPr>
        <w:spacing w:line="360" w:lineRule="auto"/>
        <w:jc w:val="both"/>
        <w:rPr>
          <w:rFonts w:ascii="Palatino Linotype" w:eastAsia="Palatino Linotype" w:hAnsi="Palatino Linotype" w:cs="Palatino Linotype"/>
          <w:sz w:val="22"/>
          <w:szCs w:val="22"/>
        </w:rPr>
      </w:pPr>
    </w:p>
    <w:p w14:paraId="57710D9E" w14:textId="77777777" w:rsidR="00566EB9" w:rsidRPr="00982289" w:rsidRDefault="00566EB9">
      <w:pPr>
        <w:spacing w:line="360" w:lineRule="auto"/>
        <w:jc w:val="both"/>
        <w:rPr>
          <w:rFonts w:ascii="Palatino Linotype" w:eastAsia="Palatino Linotype" w:hAnsi="Palatino Linotype" w:cs="Palatino Linotype"/>
          <w:sz w:val="22"/>
          <w:szCs w:val="22"/>
        </w:rPr>
      </w:pPr>
    </w:p>
    <w:p w14:paraId="27243C58" w14:textId="77777777" w:rsidR="00566EB9" w:rsidRPr="00982289" w:rsidRDefault="00566EB9">
      <w:pPr>
        <w:spacing w:line="360" w:lineRule="auto"/>
        <w:jc w:val="both"/>
        <w:rPr>
          <w:rFonts w:ascii="Palatino Linotype" w:eastAsia="Palatino Linotype" w:hAnsi="Palatino Linotype" w:cs="Palatino Linotype"/>
          <w:sz w:val="22"/>
          <w:szCs w:val="22"/>
        </w:rPr>
      </w:pPr>
    </w:p>
    <w:p w14:paraId="342BBC8F" w14:textId="77777777" w:rsidR="00566EB9" w:rsidRPr="00982289" w:rsidRDefault="00566EB9">
      <w:pPr>
        <w:spacing w:line="360" w:lineRule="auto"/>
        <w:jc w:val="both"/>
        <w:rPr>
          <w:rFonts w:ascii="Palatino Linotype" w:eastAsia="Palatino Linotype" w:hAnsi="Palatino Linotype" w:cs="Palatino Linotype"/>
          <w:sz w:val="22"/>
          <w:szCs w:val="22"/>
        </w:rPr>
      </w:pPr>
    </w:p>
    <w:p w14:paraId="0CED8375" w14:textId="77777777" w:rsidR="00566EB9" w:rsidRPr="00982289" w:rsidRDefault="00566EB9">
      <w:pPr>
        <w:spacing w:line="360" w:lineRule="auto"/>
        <w:jc w:val="both"/>
        <w:rPr>
          <w:rFonts w:ascii="Palatino Linotype" w:eastAsia="Palatino Linotype" w:hAnsi="Palatino Linotype" w:cs="Palatino Linotype"/>
          <w:sz w:val="22"/>
          <w:szCs w:val="22"/>
        </w:rPr>
      </w:pPr>
    </w:p>
    <w:p w14:paraId="0ED8DA40" w14:textId="77777777" w:rsidR="00566EB9" w:rsidRPr="00982289" w:rsidRDefault="00566EB9">
      <w:pPr>
        <w:spacing w:line="360" w:lineRule="auto"/>
        <w:jc w:val="both"/>
        <w:rPr>
          <w:rFonts w:ascii="Palatino Linotype" w:eastAsia="Palatino Linotype" w:hAnsi="Palatino Linotype" w:cs="Palatino Linotype"/>
          <w:sz w:val="22"/>
          <w:szCs w:val="22"/>
        </w:rPr>
      </w:pPr>
    </w:p>
    <w:p w14:paraId="30398C50" w14:textId="77777777" w:rsidR="00566EB9" w:rsidRPr="00982289" w:rsidRDefault="00566EB9">
      <w:pPr>
        <w:spacing w:line="360" w:lineRule="auto"/>
        <w:jc w:val="both"/>
        <w:rPr>
          <w:rFonts w:ascii="Palatino Linotype" w:eastAsia="Palatino Linotype" w:hAnsi="Palatino Linotype" w:cs="Palatino Linotype"/>
          <w:sz w:val="22"/>
          <w:szCs w:val="22"/>
        </w:rPr>
      </w:pPr>
    </w:p>
    <w:p w14:paraId="2AC8A258" w14:textId="77777777" w:rsidR="00566EB9" w:rsidRPr="00982289" w:rsidRDefault="00566EB9">
      <w:pPr>
        <w:spacing w:line="360" w:lineRule="auto"/>
        <w:jc w:val="both"/>
        <w:rPr>
          <w:rFonts w:ascii="Palatino Linotype" w:eastAsia="Palatino Linotype" w:hAnsi="Palatino Linotype" w:cs="Palatino Linotype"/>
          <w:sz w:val="22"/>
          <w:szCs w:val="22"/>
        </w:rPr>
      </w:pPr>
    </w:p>
    <w:p w14:paraId="6E08D62B" w14:textId="77777777" w:rsidR="00566EB9" w:rsidRPr="00982289" w:rsidRDefault="00566EB9">
      <w:pPr>
        <w:spacing w:line="360" w:lineRule="auto"/>
        <w:jc w:val="both"/>
        <w:rPr>
          <w:rFonts w:ascii="Palatino Linotype" w:eastAsia="Palatino Linotype" w:hAnsi="Palatino Linotype" w:cs="Palatino Linotype"/>
          <w:sz w:val="22"/>
          <w:szCs w:val="22"/>
        </w:rPr>
      </w:pPr>
    </w:p>
    <w:p w14:paraId="640D2568" w14:textId="77777777" w:rsidR="00566EB9" w:rsidRPr="00982289" w:rsidRDefault="00566EB9">
      <w:pPr>
        <w:spacing w:line="360" w:lineRule="auto"/>
        <w:jc w:val="both"/>
        <w:rPr>
          <w:rFonts w:ascii="Palatino Linotype" w:eastAsia="Palatino Linotype" w:hAnsi="Palatino Linotype" w:cs="Palatino Linotype"/>
          <w:sz w:val="22"/>
          <w:szCs w:val="22"/>
        </w:rPr>
      </w:pPr>
    </w:p>
    <w:p w14:paraId="6760F54C" w14:textId="77777777" w:rsidR="00566EB9" w:rsidRPr="00982289" w:rsidRDefault="00566EB9">
      <w:pPr>
        <w:spacing w:line="360" w:lineRule="auto"/>
        <w:jc w:val="both"/>
        <w:rPr>
          <w:rFonts w:ascii="Palatino Linotype" w:eastAsia="Palatino Linotype" w:hAnsi="Palatino Linotype" w:cs="Palatino Linotype"/>
          <w:sz w:val="22"/>
          <w:szCs w:val="22"/>
        </w:rPr>
      </w:pPr>
    </w:p>
    <w:sectPr w:rsidR="00566EB9" w:rsidRPr="00982289">
      <w:headerReference w:type="default" r:id="rId22"/>
      <w:footerReference w:type="default" r:id="rId23"/>
      <w:headerReference w:type="first" r:id="rId24"/>
      <w:footerReference w:type="first" r:id="rId2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0B392" w14:textId="77777777" w:rsidR="004D2A91" w:rsidRDefault="004D2A91">
      <w:r>
        <w:separator/>
      </w:r>
    </w:p>
  </w:endnote>
  <w:endnote w:type="continuationSeparator" w:id="0">
    <w:p w14:paraId="7BF2DB49" w14:textId="77777777" w:rsidR="004D2A91" w:rsidRDefault="004D2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20FEE" w14:textId="77777777" w:rsidR="00CB0923" w:rsidRDefault="00CB092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B2210">
      <w:rPr>
        <w:rFonts w:ascii="Palatino Linotype" w:eastAsia="Palatino Linotype" w:hAnsi="Palatino Linotype" w:cs="Palatino Linotype"/>
        <w:b/>
        <w:noProof/>
        <w:color w:val="000000"/>
        <w:sz w:val="20"/>
        <w:szCs w:val="20"/>
      </w:rPr>
      <w:t>86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B2210">
      <w:rPr>
        <w:rFonts w:ascii="Palatino Linotype" w:eastAsia="Palatino Linotype" w:hAnsi="Palatino Linotype" w:cs="Palatino Linotype"/>
        <w:b/>
        <w:noProof/>
        <w:color w:val="000000"/>
        <w:sz w:val="20"/>
        <w:szCs w:val="20"/>
      </w:rPr>
      <w:t>88</w:t>
    </w:r>
    <w:r>
      <w:rPr>
        <w:rFonts w:ascii="Palatino Linotype" w:eastAsia="Palatino Linotype" w:hAnsi="Palatino Linotype" w:cs="Palatino Linotype"/>
        <w:b/>
        <w:color w:val="000000"/>
        <w:sz w:val="20"/>
        <w:szCs w:val="20"/>
      </w:rPr>
      <w:fldChar w:fldCharType="end"/>
    </w:r>
  </w:p>
  <w:p w14:paraId="75EA14AB" w14:textId="77777777" w:rsidR="00CB0923" w:rsidRDefault="00CB0923">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4A6EB" w14:textId="77777777" w:rsidR="00CB0923" w:rsidRDefault="00CB092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B2210">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B2210">
      <w:rPr>
        <w:rFonts w:ascii="Palatino Linotype" w:eastAsia="Palatino Linotype" w:hAnsi="Palatino Linotype" w:cs="Palatino Linotype"/>
        <w:b/>
        <w:noProof/>
        <w:color w:val="000000"/>
        <w:sz w:val="20"/>
        <w:szCs w:val="20"/>
      </w:rPr>
      <w:t>88</w:t>
    </w:r>
    <w:r>
      <w:rPr>
        <w:rFonts w:ascii="Palatino Linotype" w:eastAsia="Palatino Linotype" w:hAnsi="Palatino Linotype" w:cs="Palatino Linotype"/>
        <w:b/>
        <w:color w:val="000000"/>
        <w:sz w:val="20"/>
        <w:szCs w:val="20"/>
      </w:rPr>
      <w:fldChar w:fldCharType="end"/>
    </w:r>
  </w:p>
  <w:p w14:paraId="78844A60" w14:textId="77777777" w:rsidR="00CB0923" w:rsidRDefault="00CB0923">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01F28" w14:textId="77777777" w:rsidR="004D2A91" w:rsidRDefault="004D2A91">
      <w:r>
        <w:separator/>
      </w:r>
    </w:p>
  </w:footnote>
  <w:footnote w:type="continuationSeparator" w:id="0">
    <w:p w14:paraId="19368E71" w14:textId="77777777" w:rsidR="004D2A91" w:rsidRDefault="004D2A91">
      <w:r>
        <w:continuationSeparator/>
      </w:r>
    </w:p>
  </w:footnote>
  <w:footnote w:id="1">
    <w:p w14:paraId="5427DE49" w14:textId="77777777" w:rsidR="00CB0923" w:rsidRDefault="00CB0923" w:rsidP="00C501F7">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18878976" w14:textId="77777777" w:rsidR="00CB0923" w:rsidRDefault="00CB0923" w:rsidP="00C501F7">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22B13FC6" w14:textId="77777777" w:rsidR="00CB0923" w:rsidRDefault="00CB0923">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04E8427C" w14:textId="77777777" w:rsidR="00CB0923" w:rsidRDefault="00CB0923">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4">
    <w:p w14:paraId="754B6431" w14:textId="77777777" w:rsidR="00CB0923" w:rsidRDefault="00CB0923" w:rsidP="00C350F5">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E653D" w14:textId="77777777" w:rsidR="00CB0923" w:rsidRDefault="00CB0923">
    <w:pPr>
      <w:rPr>
        <w:rFonts w:ascii="Cambria" w:eastAsia="Cambria" w:hAnsi="Cambria" w:cs="Cambria"/>
        <w:color w:val="000000"/>
      </w:rPr>
    </w:pPr>
    <w:r>
      <w:rPr>
        <w:noProof/>
      </w:rPr>
      <w:drawing>
        <wp:anchor distT="0" distB="0" distL="0" distR="0" simplePos="0" relativeHeight="251658240" behindDoc="1" locked="0" layoutInCell="1" hidden="0" allowOverlap="1" wp14:anchorId="07C82F4A" wp14:editId="25CAE334">
          <wp:simplePos x="0" y="0"/>
          <wp:positionH relativeFrom="column">
            <wp:posOffset>-1080106</wp:posOffset>
          </wp:positionH>
          <wp:positionV relativeFrom="paragraph">
            <wp:posOffset>-488281</wp:posOffset>
          </wp:positionV>
          <wp:extent cx="7809865" cy="10165715"/>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5"/>
      <w:tblW w:w="7087" w:type="dxa"/>
      <w:tblInd w:w="3261" w:type="dxa"/>
      <w:tblLayout w:type="fixed"/>
      <w:tblLook w:val="0400" w:firstRow="0" w:lastRow="0" w:firstColumn="0" w:lastColumn="0" w:noHBand="0" w:noVBand="1"/>
    </w:tblPr>
    <w:tblGrid>
      <w:gridCol w:w="2489"/>
      <w:gridCol w:w="4598"/>
    </w:tblGrid>
    <w:tr w:rsidR="00CB0923" w14:paraId="7556AAA7" w14:textId="77777777">
      <w:tc>
        <w:tcPr>
          <w:tcW w:w="2489" w:type="dxa"/>
          <w:shd w:val="clear" w:color="auto" w:fill="auto"/>
        </w:tcPr>
        <w:p w14:paraId="456E930D" w14:textId="77777777" w:rsidR="00CB0923" w:rsidRDefault="00CB092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3E0C34E9" w14:textId="7A1A2B0E" w:rsidR="00CB0923" w:rsidRDefault="00CB0923" w:rsidP="00396C3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06059/INFOEM/IP/RR/2025</w:t>
          </w:r>
        </w:p>
      </w:tc>
    </w:tr>
    <w:tr w:rsidR="00CB0923" w14:paraId="625B5BC5" w14:textId="77777777">
      <w:trPr>
        <w:trHeight w:val="228"/>
      </w:trPr>
      <w:tc>
        <w:tcPr>
          <w:tcW w:w="2489" w:type="dxa"/>
          <w:shd w:val="clear" w:color="auto" w:fill="auto"/>
          <w:vAlign w:val="center"/>
        </w:tcPr>
        <w:p w14:paraId="18DDCAF9" w14:textId="77777777" w:rsidR="00CB0923" w:rsidRDefault="00CB092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0FC06124" w14:textId="52233F2B" w:rsidR="00CB0923" w:rsidRDefault="00CB0923" w:rsidP="008279BF">
          <w:pPr>
            <w:ind w:left="-45" w:right="1586"/>
            <w:jc w:val="both"/>
            <w:rPr>
              <w:rFonts w:ascii="Palatino Linotype" w:eastAsia="Palatino Linotype" w:hAnsi="Palatino Linotype" w:cs="Palatino Linotype"/>
              <w:b/>
              <w:sz w:val="22"/>
              <w:szCs w:val="22"/>
            </w:rPr>
          </w:pPr>
          <w:r w:rsidRPr="00396C30">
            <w:rPr>
              <w:rFonts w:ascii="Palatino Linotype" w:eastAsia="Palatino Linotype" w:hAnsi="Palatino Linotype" w:cs="Palatino Linotype"/>
              <w:b/>
              <w:bCs/>
              <w:sz w:val="22"/>
              <w:szCs w:val="22"/>
            </w:rPr>
            <w:t>Sistema Municipal Para el Desarrollo Integral de la Familia de Huehuetoca</w:t>
          </w:r>
        </w:p>
      </w:tc>
    </w:tr>
    <w:tr w:rsidR="00CB0923" w14:paraId="5A94D834" w14:textId="77777777">
      <w:tc>
        <w:tcPr>
          <w:tcW w:w="2489" w:type="dxa"/>
          <w:shd w:val="clear" w:color="auto" w:fill="auto"/>
          <w:vAlign w:val="center"/>
        </w:tcPr>
        <w:p w14:paraId="65DC8F86" w14:textId="77777777" w:rsidR="00CB0923" w:rsidRDefault="00CB0923">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597AE44A" w14:textId="77777777" w:rsidR="00CB0923" w:rsidRDefault="00CB092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B371D42" w14:textId="77777777" w:rsidR="00CB0923" w:rsidRDefault="00CB0923">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3966C" w14:textId="77777777" w:rsidR="00CB0923" w:rsidRDefault="00CB0923">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37B1A01" wp14:editId="54A18994">
          <wp:simplePos x="0" y="0"/>
          <wp:positionH relativeFrom="column">
            <wp:posOffset>-1079485</wp:posOffset>
          </wp:positionH>
          <wp:positionV relativeFrom="paragraph">
            <wp:posOffset>-328913</wp:posOffset>
          </wp:positionV>
          <wp:extent cx="7809865" cy="10165715"/>
          <wp:effectExtent l="0" t="0" r="0" b="0"/>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6945" w:type="dxa"/>
      <w:tblInd w:w="3261" w:type="dxa"/>
      <w:tblLayout w:type="fixed"/>
      <w:tblLook w:val="0400" w:firstRow="0" w:lastRow="0" w:firstColumn="0" w:lastColumn="0" w:noHBand="0" w:noVBand="1"/>
    </w:tblPr>
    <w:tblGrid>
      <w:gridCol w:w="2551"/>
      <w:gridCol w:w="4394"/>
    </w:tblGrid>
    <w:tr w:rsidR="00CB0923" w14:paraId="626C0E2F" w14:textId="77777777">
      <w:tc>
        <w:tcPr>
          <w:tcW w:w="2551" w:type="dxa"/>
          <w:shd w:val="clear" w:color="auto" w:fill="auto"/>
          <w:vAlign w:val="center"/>
        </w:tcPr>
        <w:p w14:paraId="588E5159" w14:textId="77777777" w:rsidR="00CB0923" w:rsidRDefault="00CB092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66D3B24C" w14:textId="60540D32" w:rsidR="00CB0923" w:rsidRDefault="00CB0923" w:rsidP="00396C30">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06059/INFOEM/IP/RR/2025</w:t>
          </w:r>
        </w:p>
      </w:tc>
    </w:tr>
    <w:tr w:rsidR="00CB0923" w14:paraId="600191AD" w14:textId="77777777">
      <w:trPr>
        <w:trHeight w:val="130"/>
      </w:trPr>
      <w:tc>
        <w:tcPr>
          <w:tcW w:w="2551" w:type="dxa"/>
          <w:shd w:val="clear" w:color="auto" w:fill="auto"/>
          <w:vAlign w:val="center"/>
        </w:tcPr>
        <w:p w14:paraId="66691596" w14:textId="77777777" w:rsidR="00CB0923" w:rsidRDefault="00CB092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686E06A3" w14:textId="30590F68" w:rsidR="00CB0923" w:rsidRDefault="00CB0923">
          <w:pPr>
            <w:ind w:left="-45" w:right="1444"/>
            <w:jc w:val="both"/>
            <w:rPr>
              <w:rFonts w:ascii="Palatino Linotype" w:eastAsia="Palatino Linotype" w:hAnsi="Palatino Linotype" w:cs="Palatino Linotype"/>
              <w:b/>
              <w:sz w:val="22"/>
              <w:szCs w:val="22"/>
            </w:rPr>
          </w:pPr>
        </w:p>
      </w:tc>
    </w:tr>
    <w:tr w:rsidR="00CB0923" w14:paraId="68112254" w14:textId="77777777">
      <w:trPr>
        <w:trHeight w:val="228"/>
      </w:trPr>
      <w:tc>
        <w:tcPr>
          <w:tcW w:w="2551" w:type="dxa"/>
          <w:shd w:val="clear" w:color="auto" w:fill="auto"/>
          <w:vAlign w:val="center"/>
        </w:tcPr>
        <w:p w14:paraId="373E7A5B" w14:textId="77777777" w:rsidR="00CB0923" w:rsidRDefault="00CB092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72E8CD19" w14:textId="210B060D" w:rsidR="00CB0923" w:rsidRDefault="00CB0923" w:rsidP="00B87365">
          <w:pPr>
            <w:ind w:left="-45" w:right="1586"/>
            <w:jc w:val="both"/>
            <w:rPr>
              <w:rFonts w:ascii="Palatino Linotype" w:eastAsia="Palatino Linotype" w:hAnsi="Palatino Linotype" w:cs="Palatino Linotype"/>
              <w:b/>
              <w:sz w:val="22"/>
              <w:szCs w:val="22"/>
            </w:rPr>
          </w:pPr>
          <w:r w:rsidRPr="00396C30">
            <w:rPr>
              <w:rFonts w:ascii="Palatino Linotype" w:eastAsia="Palatino Linotype" w:hAnsi="Palatino Linotype" w:cs="Palatino Linotype"/>
              <w:b/>
              <w:bCs/>
              <w:sz w:val="22"/>
              <w:szCs w:val="22"/>
            </w:rPr>
            <w:t>Sistema Municipal Para el Desarrollo Integral de la Familia de Huehuetoca</w:t>
          </w:r>
        </w:p>
      </w:tc>
    </w:tr>
    <w:tr w:rsidR="00CB0923" w14:paraId="38DC658C" w14:textId="77777777">
      <w:tc>
        <w:tcPr>
          <w:tcW w:w="2551" w:type="dxa"/>
          <w:shd w:val="clear" w:color="auto" w:fill="auto"/>
          <w:vAlign w:val="center"/>
        </w:tcPr>
        <w:p w14:paraId="745EE03B" w14:textId="77777777" w:rsidR="00CB0923" w:rsidRDefault="00CB092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76CD30F7" w14:textId="77777777" w:rsidR="00CB0923" w:rsidRDefault="00CB0923">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A308266" w14:textId="77777777" w:rsidR="00CB0923" w:rsidRDefault="00CB0923">
    <w:pPr>
      <w:pBdr>
        <w:top w:val="nil"/>
        <w:left w:val="nil"/>
        <w:bottom w:val="nil"/>
        <w:right w:val="nil"/>
        <w:between w:val="nil"/>
      </w:pBdr>
      <w:tabs>
        <w:tab w:val="center" w:pos="4252"/>
        <w:tab w:val="right" w:pos="8504"/>
      </w:tabs>
      <w:rPr>
        <w:rFonts w:ascii="Cambria" w:eastAsia="Cambria" w:hAnsi="Cambria" w:cs="Cambria"/>
        <w:color w:val="000000"/>
      </w:rPr>
    </w:pPr>
  </w:p>
  <w:p w14:paraId="32077B64" w14:textId="77777777" w:rsidR="00CB0923" w:rsidRDefault="00CB092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023EE"/>
    <w:multiLevelType w:val="hybridMultilevel"/>
    <w:tmpl w:val="1E9002B6"/>
    <w:lvl w:ilvl="0" w:tplc="BD3C3B94">
      <w:start w:val="2637"/>
      <w:numFmt w:val="bullet"/>
      <w:lvlText w:val=""/>
      <w:lvlJc w:val="left"/>
      <w:pPr>
        <w:ind w:left="720" w:hanging="360"/>
      </w:pPr>
      <w:rPr>
        <w:rFonts w:ascii="Symbol" w:eastAsia="Palatino Linotype" w:hAnsi="Symbol" w:cs="Palatino Linotype"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AE4C05"/>
    <w:multiLevelType w:val="multilevel"/>
    <w:tmpl w:val="26C6CDE8"/>
    <w:lvl w:ilvl="0">
      <w:start w:val="1"/>
      <w:numFmt w:val="decimal"/>
      <w:lvlText w:val="%1."/>
      <w:lvlJc w:val="left"/>
      <w:pPr>
        <w:ind w:left="720" w:hanging="360"/>
      </w:pPr>
      <w:rPr>
        <w:b/>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E494923"/>
    <w:multiLevelType w:val="multilevel"/>
    <w:tmpl w:val="0C428820"/>
    <w:lvl w:ilvl="0">
      <w:start w:val="6"/>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1496170"/>
    <w:multiLevelType w:val="hybridMultilevel"/>
    <w:tmpl w:val="A42838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756327"/>
    <w:multiLevelType w:val="multilevel"/>
    <w:tmpl w:val="376EF3C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5E4F9B"/>
    <w:multiLevelType w:val="hybridMultilevel"/>
    <w:tmpl w:val="AC9C78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286C79"/>
    <w:multiLevelType w:val="hybridMultilevel"/>
    <w:tmpl w:val="FEC69508"/>
    <w:lvl w:ilvl="0" w:tplc="DBC21F7E">
      <w:start w:val="1"/>
      <w:numFmt w:val="decimal"/>
      <w:lvlText w:val="%1."/>
      <w:lvlJc w:val="left"/>
      <w:pPr>
        <w:ind w:left="360" w:hanging="360"/>
      </w:pPr>
      <w:rPr>
        <w:rFonts w:hint="default"/>
        <w:b/>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16E90FFE"/>
    <w:multiLevelType w:val="multilevel"/>
    <w:tmpl w:val="625E093C"/>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73F1129"/>
    <w:multiLevelType w:val="multilevel"/>
    <w:tmpl w:val="106C6D2A"/>
    <w:lvl w:ilvl="0">
      <w:start w:val="5"/>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7640E68"/>
    <w:multiLevelType w:val="hybridMultilevel"/>
    <w:tmpl w:val="F3C67A3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BEC6B97"/>
    <w:multiLevelType w:val="hybridMultilevel"/>
    <w:tmpl w:val="03C053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D65613B"/>
    <w:multiLevelType w:val="hybridMultilevel"/>
    <w:tmpl w:val="873690FC"/>
    <w:lvl w:ilvl="0" w:tplc="56B4A452">
      <w:numFmt w:val="bullet"/>
      <w:lvlText w:val="-"/>
      <w:lvlJc w:val="left"/>
      <w:pPr>
        <w:ind w:left="360" w:hanging="360"/>
      </w:pPr>
      <w:rPr>
        <w:rFonts w:ascii="Palatino Linotype" w:eastAsia="Palatino Linotype" w:hAnsi="Palatino Linotype"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20C275EB"/>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2874502"/>
    <w:multiLevelType w:val="hybridMultilevel"/>
    <w:tmpl w:val="D534E1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40224F2"/>
    <w:multiLevelType w:val="multilevel"/>
    <w:tmpl w:val="26C6CDE8"/>
    <w:lvl w:ilvl="0">
      <w:start w:val="1"/>
      <w:numFmt w:val="decimal"/>
      <w:lvlText w:val="%1."/>
      <w:lvlJc w:val="left"/>
      <w:pPr>
        <w:ind w:left="720" w:hanging="360"/>
      </w:pPr>
      <w:rPr>
        <w:b/>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267B79C1"/>
    <w:multiLevelType w:val="multilevel"/>
    <w:tmpl w:val="5CDE22D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6" w15:restartNumberingAfterBreak="0">
    <w:nsid w:val="28B03151"/>
    <w:multiLevelType w:val="hybridMultilevel"/>
    <w:tmpl w:val="68CAA0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B906045"/>
    <w:multiLevelType w:val="multilevel"/>
    <w:tmpl w:val="23FAB2A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E00040C"/>
    <w:multiLevelType w:val="hybridMultilevel"/>
    <w:tmpl w:val="C62C30F8"/>
    <w:lvl w:ilvl="0" w:tplc="080A000F">
      <w:start w:val="1"/>
      <w:numFmt w:val="decimal"/>
      <w:lvlText w:val="%1."/>
      <w:lvlJc w:val="left"/>
      <w:pPr>
        <w:ind w:left="2007" w:hanging="360"/>
      </w:pPr>
    </w:lvl>
    <w:lvl w:ilvl="1" w:tplc="080A0019" w:tentative="1">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19" w15:restartNumberingAfterBreak="0">
    <w:nsid w:val="2F3713A9"/>
    <w:multiLevelType w:val="multilevel"/>
    <w:tmpl w:val="C23860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2FDC348D"/>
    <w:multiLevelType w:val="multilevel"/>
    <w:tmpl w:val="891A28C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33185C71"/>
    <w:multiLevelType w:val="hybridMultilevel"/>
    <w:tmpl w:val="A89627F0"/>
    <w:lvl w:ilvl="0" w:tplc="8146F17C">
      <w:start w:val="1"/>
      <w:numFmt w:val="bullet"/>
      <w:lvlText w:val=""/>
      <w:lvlJc w:val="left"/>
      <w:pPr>
        <w:ind w:left="360" w:hanging="360"/>
      </w:pPr>
      <w:rPr>
        <w:rFonts w:ascii="Symbol" w:eastAsia="Palatino Linotype" w:hAnsi="Symbol" w:cs="Palatino Linotype" w:hint="default"/>
        <w:b w:val="0"/>
        <w:i w:val="0"/>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2" w15:restartNumberingAfterBreak="0">
    <w:nsid w:val="358A2D41"/>
    <w:multiLevelType w:val="hybridMultilevel"/>
    <w:tmpl w:val="B568C7C6"/>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3" w15:restartNumberingAfterBreak="0">
    <w:nsid w:val="3AD06F6A"/>
    <w:multiLevelType w:val="hybridMultilevel"/>
    <w:tmpl w:val="650C1E58"/>
    <w:lvl w:ilvl="0" w:tplc="93B4F76A">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4" w15:restartNumberingAfterBreak="0">
    <w:nsid w:val="3CB35727"/>
    <w:multiLevelType w:val="multilevel"/>
    <w:tmpl w:val="52447CA4"/>
    <w:lvl w:ilvl="0">
      <w:start w:val="2"/>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3E9F189B"/>
    <w:multiLevelType w:val="hybridMultilevel"/>
    <w:tmpl w:val="25F82012"/>
    <w:lvl w:ilvl="0" w:tplc="490015D6">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6" w15:restartNumberingAfterBreak="0">
    <w:nsid w:val="3EF91AC8"/>
    <w:multiLevelType w:val="hybridMultilevel"/>
    <w:tmpl w:val="6778D08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7" w15:restartNumberingAfterBreak="0">
    <w:nsid w:val="3FA37F9A"/>
    <w:multiLevelType w:val="hybridMultilevel"/>
    <w:tmpl w:val="B45E2770"/>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8" w15:restartNumberingAfterBreak="0">
    <w:nsid w:val="43D90FDB"/>
    <w:multiLevelType w:val="hybridMultilevel"/>
    <w:tmpl w:val="D6B0B53E"/>
    <w:lvl w:ilvl="0" w:tplc="080A0001">
      <w:start w:val="1"/>
      <w:numFmt w:val="bullet"/>
      <w:lvlText w:val=""/>
      <w:lvlJc w:val="left"/>
      <w:pPr>
        <w:ind w:left="720" w:hanging="360"/>
      </w:pPr>
      <w:rPr>
        <w:rFonts w:ascii="Symbol" w:hAnsi="Symbol" w:hint="default"/>
      </w:rPr>
    </w:lvl>
    <w:lvl w:ilvl="1" w:tplc="32207B30">
      <w:numFmt w:val="bullet"/>
      <w:lvlText w:val="•"/>
      <w:lvlJc w:val="left"/>
      <w:pPr>
        <w:ind w:left="1800" w:hanging="720"/>
      </w:pPr>
      <w:rPr>
        <w:rFonts w:ascii="Palatino Linotype" w:eastAsia="Palatino Linotype" w:hAnsi="Palatino Linotype" w:cs="Palatino Linotype"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7112970"/>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7432956"/>
    <w:multiLevelType w:val="multilevel"/>
    <w:tmpl w:val="203AA6BE"/>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47F07E5B"/>
    <w:multiLevelType w:val="hybridMultilevel"/>
    <w:tmpl w:val="84262F44"/>
    <w:lvl w:ilvl="0" w:tplc="490015D6">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C7734C2"/>
    <w:multiLevelType w:val="multilevel"/>
    <w:tmpl w:val="0D20E698"/>
    <w:lvl w:ilvl="0">
      <w:start w:val="1"/>
      <w:numFmt w:val="bullet"/>
      <w:lvlText w:val=""/>
      <w:lvlJc w:val="left"/>
      <w:pPr>
        <w:ind w:left="360" w:hanging="360"/>
      </w:pPr>
      <w:rPr>
        <w:rFonts w:ascii="Symbol" w:hAnsi="Symbo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5AC21078"/>
    <w:multiLevelType w:val="hybridMultilevel"/>
    <w:tmpl w:val="A03CA002"/>
    <w:lvl w:ilvl="0" w:tplc="B12C5962">
      <w:start w:val="2"/>
      <w:numFmt w:val="lowerLetter"/>
      <w:lvlText w:val="%1)"/>
      <w:lvlJc w:val="left"/>
      <w:pPr>
        <w:ind w:left="360" w:hanging="360"/>
      </w:pPr>
      <w:rPr>
        <w:rFonts w:hint="default"/>
        <w:b/>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5BE474A9"/>
    <w:multiLevelType w:val="hybridMultilevel"/>
    <w:tmpl w:val="FEEE802A"/>
    <w:lvl w:ilvl="0" w:tplc="5964C62A">
      <w:start w:val="2"/>
      <w:numFmt w:val="bullet"/>
      <w:lvlText w:val=""/>
      <w:lvlJc w:val="left"/>
      <w:pPr>
        <w:ind w:left="360" w:hanging="360"/>
      </w:pPr>
      <w:rPr>
        <w:rFonts w:ascii="Symbol" w:eastAsia="Palatino Linotype" w:hAnsi="Symbol" w:cs="Palatino Linotype" w:hint="default"/>
        <w:b/>
        <w:i w:val="0"/>
        <w:color w:val="0D0D0D" w:themeColor="text1" w:themeTint="F2"/>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5" w15:restartNumberingAfterBreak="0">
    <w:nsid w:val="5DD33D92"/>
    <w:multiLevelType w:val="hybridMultilevel"/>
    <w:tmpl w:val="8D78C5B6"/>
    <w:lvl w:ilvl="0" w:tplc="C8747D62">
      <w:start w:val="6"/>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01B4656"/>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CB776EA"/>
    <w:multiLevelType w:val="hybridMultilevel"/>
    <w:tmpl w:val="B568C7C6"/>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8" w15:restartNumberingAfterBreak="0">
    <w:nsid w:val="6F9733E4"/>
    <w:multiLevelType w:val="hybridMultilevel"/>
    <w:tmpl w:val="CA7EDD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F9D212A"/>
    <w:multiLevelType w:val="hybridMultilevel"/>
    <w:tmpl w:val="0540E70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0" w15:restartNumberingAfterBreak="0">
    <w:nsid w:val="730844B1"/>
    <w:multiLevelType w:val="hybridMultilevel"/>
    <w:tmpl w:val="1CB465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72465A2"/>
    <w:multiLevelType w:val="multilevel"/>
    <w:tmpl w:val="6F8E027A"/>
    <w:lvl w:ilvl="0">
      <w:start w:val="6"/>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2" w15:restartNumberingAfterBreak="0">
    <w:nsid w:val="77990DC5"/>
    <w:multiLevelType w:val="hybridMultilevel"/>
    <w:tmpl w:val="B45E2770"/>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3" w15:restartNumberingAfterBreak="0">
    <w:nsid w:val="77D87747"/>
    <w:multiLevelType w:val="multilevel"/>
    <w:tmpl w:val="6D02720E"/>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7E840EA"/>
    <w:multiLevelType w:val="hybridMultilevel"/>
    <w:tmpl w:val="3D9290AC"/>
    <w:lvl w:ilvl="0" w:tplc="080A000F">
      <w:start w:val="1"/>
      <w:numFmt w:val="decimal"/>
      <w:lvlText w:val="%1."/>
      <w:lvlJc w:val="left"/>
      <w:pPr>
        <w:ind w:left="720" w:hanging="360"/>
      </w:pPr>
      <w:rPr>
        <w:rFonts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43"/>
  </w:num>
  <w:num w:numId="4">
    <w:abstractNumId w:val="41"/>
  </w:num>
  <w:num w:numId="5">
    <w:abstractNumId w:val="24"/>
  </w:num>
  <w:num w:numId="6">
    <w:abstractNumId w:val="2"/>
  </w:num>
  <w:num w:numId="7">
    <w:abstractNumId w:val="26"/>
  </w:num>
  <w:num w:numId="8">
    <w:abstractNumId w:val="10"/>
  </w:num>
  <w:num w:numId="9">
    <w:abstractNumId w:val="25"/>
  </w:num>
  <w:num w:numId="10">
    <w:abstractNumId w:val="31"/>
  </w:num>
  <w:num w:numId="11">
    <w:abstractNumId w:val="12"/>
  </w:num>
  <w:num w:numId="12">
    <w:abstractNumId w:val="30"/>
  </w:num>
  <w:num w:numId="13">
    <w:abstractNumId w:val="17"/>
  </w:num>
  <w:num w:numId="14">
    <w:abstractNumId w:val="23"/>
  </w:num>
  <w:num w:numId="15">
    <w:abstractNumId w:val="36"/>
  </w:num>
  <w:num w:numId="16">
    <w:abstractNumId w:val="29"/>
  </w:num>
  <w:num w:numId="17">
    <w:abstractNumId w:val="3"/>
  </w:num>
  <w:num w:numId="18">
    <w:abstractNumId w:val="4"/>
  </w:num>
  <w:num w:numId="19">
    <w:abstractNumId w:val="5"/>
  </w:num>
  <w:num w:numId="20">
    <w:abstractNumId w:val="16"/>
  </w:num>
  <w:num w:numId="21">
    <w:abstractNumId w:val="11"/>
  </w:num>
  <w:num w:numId="22">
    <w:abstractNumId w:val="42"/>
  </w:num>
  <w:num w:numId="23">
    <w:abstractNumId w:val="18"/>
  </w:num>
  <w:num w:numId="24">
    <w:abstractNumId w:val="33"/>
  </w:num>
  <w:num w:numId="25">
    <w:abstractNumId w:val="27"/>
  </w:num>
  <w:num w:numId="26">
    <w:abstractNumId w:val="39"/>
  </w:num>
  <w:num w:numId="27">
    <w:abstractNumId w:val="35"/>
  </w:num>
  <w:num w:numId="28">
    <w:abstractNumId w:val="6"/>
  </w:num>
  <w:num w:numId="29">
    <w:abstractNumId w:val="0"/>
  </w:num>
  <w:num w:numId="30">
    <w:abstractNumId w:val="13"/>
  </w:num>
  <w:num w:numId="31">
    <w:abstractNumId w:val="14"/>
  </w:num>
  <w:num w:numId="32">
    <w:abstractNumId w:val="40"/>
  </w:num>
  <w:num w:numId="33">
    <w:abstractNumId w:val="21"/>
  </w:num>
  <w:num w:numId="34">
    <w:abstractNumId w:val="1"/>
  </w:num>
  <w:num w:numId="35">
    <w:abstractNumId w:val="44"/>
  </w:num>
  <w:num w:numId="36">
    <w:abstractNumId w:val="28"/>
  </w:num>
  <w:num w:numId="37">
    <w:abstractNumId w:val="38"/>
  </w:num>
  <w:num w:numId="38">
    <w:abstractNumId w:val="32"/>
  </w:num>
  <w:num w:numId="39">
    <w:abstractNumId w:val="9"/>
  </w:num>
  <w:num w:numId="40">
    <w:abstractNumId w:val="34"/>
  </w:num>
  <w:num w:numId="41">
    <w:abstractNumId w:val="20"/>
  </w:num>
  <w:num w:numId="42">
    <w:abstractNumId w:val="19"/>
  </w:num>
  <w:num w:numId="43">
    <w:abstractNumId w:val="37"/>
  </w:num>
  <w:num w:numId="44">
    <w:abstractNumId w:val="7"/>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EB9"/>
    <w:rsid w:val="00000847"/>
    <w:rsid w:val="0001513E"/>
    <w:rsid w:val="0002687C"/>
    <w:rsid w:val="00030053"/>
    <w:rsid w:val="00036313"/>
    <w:rsid w:val="00045AA6"/>
    <w:rsid w:val="0005005A"/>
    <w:rsid w:val="00060527"/>
    <w:rsid w:val="000660E6"/>
    <w:rsid w:val="0008100A"/>
    <w:rsid w:val="000B0012"/>
    <w:rsid w:val="000C4823"/>
    <w:rsid w:val="000D7A87"/>
    <w:rsid w:val="000E5E7B"/>
    <w:rsid w:val="001015A6"/>
    <w:rsid w:val="00102B0F"/>
    <w:rsid w:val="001126BC"/>
    <w:rsid w:val="0011437B"/>
    <w:rsid w:val="0012216B"/>
    <w:rsid w:val="00124DCE"/>
    <w:rsid w:val="00131C5B"/>
    <w:rsid w:val="0013374D"/>
    <w:rsid w:val="001454E9"/>
    <w:rsid w:val="001476D8"/>
    <w:rsid w:val="001528AE"/>
    <w:rsid w:val="001608B5"/>
    <w:rsid w:val="0016176C"/>
    <w:rsid w:val="0016332F"/>
    <w:rsid w:val="0016688D"/>
    <w:rsid w:val="0019486F"/>
    <w:rsid w:val="001A54C0"/>
    <w:rsid w:val="001A745C"/>
    <w:rsid w:val="001B4F9C"/>
    <w:rsid w:val="001B525C"/>
    <w:rsid w:val="001B55EA"/>
    <w:rsid w:val="001C2F8A"/>
    <w:rsid w:val="001C3928"/>
    <w:rsid w:val="001D50EF"/>
    <w:rsid w:val="001E0B78"/>
    <w:rsid w:val="001E141A"/>
    <w:rsid w:val="001E1B7C"/>
    <w:rsid w:val="001F43F6"/>
    <w:rsid w:val="001F5948"/>
    <w:rsid w:val="00202EF9"/>
    <w:rsid w:val="00204F1A"/>
    <w:rsid w:val="00207F9D"/>
    <w:rsid w:val="0021100A"/>
    <w:rsid w:val="002133D6"/>
    <w:rsid w:val="002257B2"/>
    <w:rsid w:val="002313BA"/>
    <w:rsid w:val="00232509"/>
    <w:rsid w:val="0023481C"/>
    <w:rsid w:val="002425BC"/>
    <w:rsid w:val="00243D88"/>
    <w:rsid w:val="00251B80"/>
    <w:rsid w:val="00254724"/>
    <w:rsid w:val="002672F6"/>
    <w:rsid w:val="00271266"/>
    <w:rsid w:val="0028208A"/>
    <w:rsid w:val="002840DC"/>
    <w:rsid w:val="0028771B"/>
    <w:rsid w:val="002970FD"/>
    <w:rsid w:val="002B03D6"/>
    <w:rsid w:val="002B2287"/>
    <w:rsid w:val="002C5B94"/>
    <w:rsid w:val="002D03D2"/>
    <w:rsid w:val="002D5F62"/>
    <w:rsid w:val="002E6A40"/>
    <w:rsid w:val="00306781"/>
    <w:rsid w:val="00315A9F"/>
    <w:rsid w:val="00315AC1"/>
    <w:rsid w:val="0031792E"/>
    <w:rsid w:val="003234D3"/>
    <w:rsid w:val="00326383"/>
    <w:rsid w:val="00326509"/>
    <w:rsid w:val="00330A3C"/>
    <w:rsid w:val="00331E90"/>
    <w:rsid w:val="0033269B"/>
    <w:rsid w:val="00337C02"/>
    <w:rsid w:val="003525EB"/>
    <w:rsid w:val="00352E0E"/>
    <w:rsid w:val="00353BD3"/>
    <w:rsid w:val="00354A8C"/>
    <w:rsid w:val="00354BAE"/>
    <w:rsid w:val="00363731"/>
    <w:rsid w:val="00365DC1"/>
    <w:rsid w:val="00367E7F"/>
    <w:rsid w:val="00371A65"/>
    <w:rsid w:val="00375373"/>
    <w:rsid w:val="00375A51"/>
    <w:rsid w:val="00376588"/>
    <w:rsid w:val="00390D4B"/>
    <w:rsid w:val="003911E0"/>
    <w:rsid w:val="00392E66"/>
    <w:rsid w:val="00394EC6"/>
    <w:rsid w:val="00395B88"/>
    <w:rsid w:val="00395E7A"/>
    <w:rsid w:val="00396C30"/>
    <w:rsid w:val="003A1A9E"/>
    <w:rsid w:val="003C2384"/>
    <w:rsid w:val="003C3BA5"/>
    <w:rsid w:val="003C3D32"/>
    <w:rsid w:val="003C6BE6"/>
    <w:rsid w:val="003C77E9"/>
    <w:rsid w:val="003D640F"/>
    <w:rsid w:val="003E6F40"/>
    <w:rsid w:val="003F0A9C"/>
    <w:rsid w:val="003F126A"/>
    <w:rsid w:val="00415225"/>
    <w:rsid w:val="00417D71"/>
    <w:rsid w:val="00432A40"/>
    <w:rsid w:val="0044354A"/>
    <w:rsid w:val="00444266"/>
    <w:rsid w:val="00450912"/>
    <w:rsid w:val="00451A2D"/>
    <w:rsid w:val="00453854"/>
    <w:rsid w:val="0045555E"/>
    <w:rsid w:val="00472CA5"/>
    <w:rsid w:val="0049022B"/>
    <w:rsid w:val="004A2038"/>
    <w:rsid w:val="004A3E71"/>
    <w:rsid w:val="004B63F5"/>
    <w:rsid w:val="004B6E8D"/>
    <w:rsid w:val="004C4DBA"/>
    <w:rsid w:val="004C74A9"/>
    <w:rsid w:val="004D2A91"/>
    <w:rsid w:val="004D706F"/>
    <w:rsid w:val="004E1B00"/>
    <w:rsid w:val="004E6B75"/>
    <w:rsid w:val="004E6F39"/>
    <w:rsid w:val="004F5310"/>
    <w:rsid w:val="00500861"/>
    <w:rsid w:val="0050169B"/>
    <w:rsid w:val="005323B5"/>
    <w:rsid w:val="0053297C"/>
    <w:rsid w:val="00534223"/>
    <w:rsid w:val="00546763"/>
    <w:rsid w:val="00547F63"/>
    <w:rsid w:val="00551C8B"/>
    <w:rsid w:val="00563CA3"/>
    <w:rsid w:val="00566025"/>
    <w:rsid w:val="00566EB9"/>
    <w:rsid w:val="005676DB"/>
    <w:rsid w:val="00570A35"/>
    <w:rsid w:val="00573E0B"/>
    <w:rsid w:val="00590C08"/>
    <w:rsid w:val="005B4AB6"/>
    <w:rsid w:val="005B6A93"/>
    <w:rsid w:val="005C6922"/>
    <w:rsid w:val="005D2BC9"/>
    <w:rsid w:val="005D6FD9"/>
    <w:rsid w:val="005D733D"/>
    <w:rsid w:val="005E5293"/>
    <w:rsid w:val="005E5CA3"/>
    <w:rsid w:val="005F732C"/>
    <w:rsid w:val="00605F57"/>
    <w:rsid w:val="0060718E"/>
    <w:rsid w:val="00613B10"/>
    <w:rsid w:val="00616887"/>
    <w:rsid w:val="00634BFC"/>
    <w:rsid w:val="006507CF"/>
    <w:rsid w:val="00652FDC"/>
    <w:rsid w:val="006540B3"/>
    <w:rsid w:val="00656201"/>
    <w:rsid w:val="006575DA"/>
    <w:rsid w:val="00657A3C"/>
    <w:rsid w:val="00657E90"/>
    <w:rsid w:val="00665AE4"/>
    <w:rsid w:val="00672A19"/>
    <w:rsid w:val="00677A4B"/>
    <w:rsid w:val="006910D6"/>
    <w:rsid w:val="0069230B"/>
    <w:rsid w:val="006A6A26"/>
    <w:rsid w:val="006C0C4B"/>
    <w:rsid w:val="006D06C4"/>
    <w:rsid w:val="006D463F"/>
    <w:rsid w:val="006D4B8E"/>
    <w:rsid w:val="006E2B68"/>
    <w:rsid w:val="006E7E44"/>
    <w:rsid w:val="006F05F3"/>
    <w:rsid w:val="006F22AE"/>
    <w:rsid w:val="00707279"/>
    <w:rsid w:val="0071071D"/>
    <w:rsid w:val="0071257F"/>
    <w:rsid w:val="00715193"/>
    <w:rsid w:val="007152F6"/>
    <w:rsid w:val="007170EA"/>
    <w:rsid w:val="007177CC"/>
    <w:rsid w:val="007247FD"/>
    <w:rsid w:val="007274D4"/>
    <w:rsid w:val="00731FE8"/>
    <w:rsid w:val="00734E0E"/>
    <w:rsid w:val="00735FBC"/>
    <w:rsid w:val="00736FF6"/>
    <w:rsid w:val="007371FE"/>
    <w:rsid w:val="00750102"/>
    <w:rsid w:val="007552ED"/>
    <w:rsid w:val="00796322"/>
    <w:rsid w:val="007A2EB2"/>
    <w:rsid w:val="007B10BA"/>
    <w:rsid w:val="007B451C"/>
    <w:rsid w:val="007C144D"/>
    <w:rsid w:val="007C42F7"/>
    <w:rsid w:val="007D2020"/>
    <w:rsid w:val="007E23D2"/>
    <w:rsid w:val="007F1130"/>
    <w:rsid w:val="007F56FD"/>
    <w:rsid w:val="007F60A0"/>
    <w:rsid w:val="00803341"/>
    <w:rsid w:val="00806E6B"/>
    <w:rsid w:val="00820873"/>
    <w:rsid w:val="00820E6B"/>
    <w:rsid w:val="008218D8"/>
    <w:rsid w:val="0082393F"/>
    <w:rsid w:val="0082575D"/>
    <w:rsid w:val="008279BF"/>
    <w:rsid w:val="00835868"/>
    <w:rsid w:val="00851CF1"/>
    <w:rsid w:val="008535C2"/>
    <w:rsid w:val="00855AB9"/>
    <w:rsid w:val="00863EFE"/>
    <w:rsid w:val="00865D38"/>
    <w:rsid w:val="00870244"/>
    <w:rsid w:val="008740C3"/>
    <w:rsid w:val="008757F2"/>
    <w:rsid w:val="00882BEE"/>
    <w:rsid w:val="00886360"/>
    <w:rsid w:val="00892371"/>
    <w:rsid w:val="00897647"/>
    <w:rsid w:val="008A157F"/>
    <w:rsid w:val="008A78D7"/>
    <w:rsid w:val="008B099C"/>
    <w:rsid w:val="008B3920"/>
    <w:rsid w:val="008C542E"/>
    <w:rsid w:val="008C5BED"/>
    <w:rsid w:val="008C7770"/>
    <w:rsid w:val="008D1378"/>
    <w:rsid w:val="008D206E"/>
    <w:rsid w:val="008D3C17"/>
    <w:rsid w:val="008D54FB"/>
    <w:rsid w:val="008E40E3"/>
    <w:rsid w:val="008F3BE3"/>
    <w:rsid w:val="00910600"/>
    <w:rsid w:val="009136E3"/>
    <w:rsid w:val="00913AFB"/>
    <w:rsid w:val="009143AF"/>
    <w:rsid w:val="00921882"/>
    <w:rsid w:val="009225DB"/>
    <w:rsid w:val="00924809"/>
    <w:rsid w:val="00924E17"/>
    <w:rsid w:val="00932A0B"/>
    <w:rsid w:val="00944282"/>
    <w:rsid w:val="00944B0F"/>
    <w:rsid w:val="00945284"/>
    <w:rsid w:val="00945AD9"/>
    <w:rsid w:val="00946911"/>
    <w:rsid w:val="00947CDB"/>
    <w:rsid w:val="00960EB2"/>
    <w:rsid w:val="00962787"/>
    <w:rsid w:val="0096349E"/>
    <w:rsid w:val="00964320"/>
    <w:rsid w:val="00982289"/>
    <w:rsid w:val="009878C8"/>
    <w:rsid w:val="009A087F"/>
    <w:rsid w:val="009B167A"/>
    <w:rsid w:val="009B2156"/>
    <w:rsid w:val="009B3694"/>
    <w:rsid w:val="009C0709"/>
    <w:rsid w:val="009C5EA5"/>
    <w:rsid w:val="009D48FB"/>
    <w:rsid w:val="009D4DB1"/>
    <w:rsid w:val="009D6C2F"/>
    <w:rsid w:val="009E4671"/>
    <w:rsid w:val="009E5819"/>
    <w:rsid w:val="009F0678"/>
    <w:rsid w:val="009F0A60"/>
    <w:rsid w:val="009F0B5F"/>
    <w:rsid w:val="009F43E4"/>
    <w:rsid w:val="009F6A7A"/>
    <w:rsid w:val="00A02F20"/>
    <w:rsid w:val="00A0679C"/>
    <w:rsid w:val="00A06D79"/>
    <w:rsid w:val="00A107AD"/>
    <w:rsid w:val="00A2626A"/>
    <w:rsid w:val="00A45362"/>
    <w:rsid w:val="00A5656A"/>
    <w:rsid w:val="00A57E85"/>
    <w:rsid w:val="00A60C3E"/>
    <w:rsid w:val="00A64138"/>
    <w:rsid w:val="00A65C1E"/>
    <w:rsid w:val="00A80C4E"/>
    <w:rsid w:val="00A84BDD"/>
    <w:rsid w:val="00A97EE0"/>
    <w:rsid w:val="00AA6F49"/>
    <w:rsid w:val="00AA72A1"/>
    <w:rsid w:val="00AC0390"/>
    <w:rsid w:val="00AC683C"/>
    <w:rsid w:val="00AC7527"/>
    <w:rsid w:val="00AD0BC6"/>
    <w:rsid w:val="00AE3979"/>
    <w:rsid w:val="00AF5C65"/>
    <w:rsid w:val="00B018E9"/>
    <w:rsid w:val="00B051B0"/>
    <w:rsid w:val="00B058C3"/>
    <w:rsid w:val="00B20F68"/>
    <w:rsid w:val="00B21B84"/>
    <w:rsid w:val="00B253BE"/>
    <w:rsid w:val="00B306CD"/>
    <w:rsid w:val="00B36420"/>
    <w:rsid w:val="00B408C5"/>
    <w:rsid w:val="00B563C3"/>
    <w:rsid w:val="00B60ED0"/>
    <w:rsid w:val="00B6542C"/>
    <w:rsid w:val="00B703F6"/>
    <w:rsid w:val="00B7138F"/>
    <w:rsid w:val="00B7233F"/>
    <w:rsid w:val="00B73893"/>
    <w:rsid w:val="00B80984"/>
    <w:rsid w:val="00B87365"/>
    <w:rsid w:val="00B91B04"/>
    <w:rsid w:val="00B96D45"/>
    <w:rsid w:val="00BA6B91"/>
    <w:rsid w:val="00BC57D5"/>
    <w:rsid w:val="00BE044C"/>
    <w:rsid w:val="00BF212E"/>
    <w:rsid w:val="00BF7ABA"/>
    <w:rsid w:val="00C16D27"/>
    <w:rsid w:val="00C17968"/>
    <w:rsid w:val="00C23064"/>
    <w:rsid w:val="00C30DDF"/>
    <w:rsid w:val="00C32599"/>
    <w:rsid w:val="00C350F5"/>
    <w:rsid w:val="00C37545"/>
    <w:rsid w:val="00C43B5F"/>
    <w:rsid w:val="00C4754E"/>
    <w:rsid w:val="00C501F7"/>
    <w:rsid w:val="00C51E1C"/>
    <w:rsid w:val="00C54363"/>
    <w:rsid w:val="00C62E60"/>
    <w:rsid w:val="00C70954"/>
    <w:rsid w:val="00C72EBA"/>
    <w:rsid w:val="00C75D1E"/>
    <w:rsid w:val="00C776AC"/>
    <w:rsid w:val="00C82B0D"/>
    <w:rsid w:val="00C86837"/>
    <w:rsid w:val="00C97375"/>
    <w:rsid w:val="00CA72CB"/>
    <w:rsid w:val="00CB0923"/>
    <w:rsid w:val="00CB2CB6"/>
    <w:rsid w:val="00CC3F4A"/>
    <w:rsid w:val="00CD0D49"/>
    <w:rsid w:val="00CD118F"/>
    <w:rsid w:val="00CD7411"/>
    <w:rsid w:val="00CE150D"/>
    <w:rsid w:val="00CE24FC"/>
    <w:rsid w:val="00CE77C8"/>
    <w:rsid w:val="00CF3D24"/>
    <w:rsid w:val="00CF6D16"/>
    <w:rsid w:val="00CF7F82"/>
    <w:rsid w:val="00D0441E"/>
    <w:rsid w:val="00D2404A"/>
    <w:rsid w:val="00D405D3"/>
    <w:rsid w:val="00D41CCE"/>
    <w:rsid w:val="00D42F35"/>
    <w:rsid w:val="00D43AD0"/>
    <w:rsid w:val="00D441A8"/>
    <w:rsid w:val="00D46690"/>
    <w:rsid w:val="00D470D8"/>
    <w:rsid w:val="00D52C6F"/>
    <w:rsid w:val="00D5518E"/>
    <w:rsid w:val="00D571D8"/>
    <w:rsid w:val="00D62E1F"/>
    <w:rsid w:val="00D65BC2"/>
    <w:rsid w:val="00D6615E"/>
    <w:rsid w:val="00D71B71"/>
    <w:rsid w:val="00D72D54"/>
    <w:rsid w:val="00D75270"/>
    <w:rsid w:val="00D84445"/>
    <w:rsid w:val="00D84E0A"/>
    <w:rsid w:val="00D94197"/>
    <w:rsid w:val="00DA59BA"/>
    <w:rsid w:val="00DB2665"/>
    <w:rsid w:val="00DB2B09"/>
    <w:rsid w:val="00DB61F5"/>
    <w:rsid w:val="00DB7E9A"/>
    <w:rsid w:val="00DD0C48"/>
    <w:rsid w:val="00DD485C"/>
    <w:rsid w:val="00DE61E0"/>
    <w:rsid w:val="00DE7719"/>
    <w:rsid w:val="00DE79F5"/>
    <w:rsid w:val="00DF27C3"/>
    <w:rsid w:val="00DF610F"/>
    <w:rsid w:val="00DF6AE8"/>
    <w:rsid w:val="00E05AA4"/>
    <w:rsid w:val="00E14A71"/>
    <w:rsid w:val="00E15C8E"/>
    <w:rsid w:val="00E42C18"/>
    <w:rsid w:val="00E65C37"/>
    <w:rsid w:val="00E67A6B"/>
    <w:rsid w:val="00E712CE"/>
    <w:rsid w:val="00E712F5"/>
    <w:rsid w:val="00E763EF"/>
    <w:rsid w:val="00EC141E"/>
    <w:rsid w:val="00EC1A3E"/>
    <w:rsid w:val="00EC75C0"/>
    <w:rsid w:val="00EE219C"/>
    <w:rsid w:val="00EE39A0"/>
    <w:rsid w:val="00F01FB7"/>
    <w:rsid w:val="00F211E2"/>
    <w:rsid w:val="00F33A0B"/>
    <w:rsid w:val="00F34A92"/>
    <w:rsid w:val="00F41E34"/>
    <w:rsid w:val="00F52EF6"/>
    <w:rsid w:val="00F569BD"/>
    <w:rsid w:val="00F67B91"/>
    <w:rsid w:val="00F713AF"/>
    <w:rsid w:val="00F72C5C"/>
    <w:rsid w:val="00F745FF"/>
    <w:rsid w:val="00F75C7A"/>
    <w:rsid w:val="00F823D1"/>
    <w:rsid w:val="00F832DD"/>
    <w:rsid w:val="00F96D0C"/>
    <w:rsid w:val="00F97CB4"/>
    <w:rsid w:val="00FA5277"/>
    <w:rsid w:val="00FB13C1"/>
    <w:rsid w:val="00FB1B38"/>
    <w:rsid w:val="00FB2210"/>
    <w:rsid w:val="00FC73D6"/>
    <w:rsid w:val="00FD01DB"/>
    <w:rsid w:val="00FD093A"/>
    <w:rsid w:val="00FD4821"/>
    <w:rsid w:val="00FD572F"/>
    <w:rsid w:val="00FD58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9C17D7"/>
  <w15:docId w15:val="{1EBF2875-5CB8-4BA3-9634-7771234A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936"/>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aliases w:val="Hipervínculo1,Hipervínculo11,Hipervínculo12,Hipervínculo13,Hipervínculo14,Hipervínculo15"/>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6"/>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662337">
      <w:bodyDiv w:val="1"/>
      <w:marLeft w:val="0"/>
      <w:marRight w:val="0"/>
      <w:marTop w:val="0"/>
      <w:marBottom w:val="0"/>
      <w:divBdr>
        <w:top w:val="none" w:sz="0" w:space="0" w:color="auto"/>
        <w:left w:val="none" w:sz="0" w:space="0" w:color="auto"/>
        <w:bottom w:val="none" w:sz="0" w:space="0" w:color="auto"/>
        <w:right w:val="none" w:sz="0" w:space="0" w:color="auto"/>
      </w:divBdr>
    </w:div>
    <w:div w:id="1494180818">
      <w:bodyDiv w:val="1"/>
      <w:marLeft w:val="0"/>
      <w:marRight w:val="0"/>
      <w:marTop w:val="0"/>
      <w:marBottom w:val="0"/>
      <w:divBdr>
        <w:top w:val="none" w:sz="0" w:space="0" w:color="auto"/>
        <w:left w:val="none" w:sz="0" w:space="0" w:color="auto"/>
        <w:bottom w:val="none" w:sz="0" w:space="0" w:color="auto"/>
        <w:right w:val="none" w:sz="0" w:space="0" w:color="auto"/>
      </w:divBdr>
    </w:div>
    <w:div w:id="1520267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s://www.unionedomex.mx/2023/03/24/busqueda-de-deudores-alimentarios-morosos-estado-de-mexico-202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aimex.org.mx/saimex/solicitud/downloadAttach/2457182.page"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legislacion.edomex.gob.mx/sites/legislacion.edomex.gob.mx/files/files/pdf/gct/2014/nov144.PD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iputados.gob.mx/LeyesBiblio/pdf/LGDNNA.pdf" TargetMode="Externa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secogem.gob.mx/constancias/" TargetMode="Externa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www.diputados.gob.mx/documentos/N_Acta_Nacimiento.pdf" TargetMode="External"/><Relationship Id="rId14" Type="http://schemas.openxmlformats.org/officeDocument/2006/relationships/image" Target="media/image6.png"/><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M2QFsDwmgb+snlmF72MfPHsSGA==">CgMxLjAyCWguMWZvYjl0ZTIJaC40ZDM0b2c4MghoLmdqZGd4czIJaC4zZHk2dmttMgloLjMwajB6bGwyCWguMnM4ZXlvMTIIaC50eWpjd3QyCWguM3pueXNoNzIJaC4xeTgxMHR3MgloLjI2aW4xcmcyCGgubG54Yno5MgloLjJldDkycDAyCWguMTdkcDh2dTIJaC4zcmRjcmpuMgloLjF0M2g1c2Y4AHIhMUxKLWF6a213Y1pYcTJhMENQNmpEcDFGQ3VxSGM3YVlp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88</Pages>
  <Words>22724</Words>
  <Characters>124987</Characters>
  <Application>Microsoft Office Word</Application>
  <DocSecurity>0</DocSecurity>
  <Lines>1041</Lines>
  <Paragraphs>294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147417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2025-08-29T19:05:00Z</cp:lastPrinted>
  <dcterms:created xsi:type="dcterms:W3CDTF">2025-09-05T23:20:00Z</dcterms:created>
  <dcterms:modified xsi:type="dcterms:W3CDTF">2025-09-05T23:20:00Z</dcterms:modified>
</cp:coreProperties>
</file>