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2BACA" w14:textId="5B70AF91"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0" w:name="_GoBack"/>
      <w:bookmarkEnd w:id="0"/>
      <w:r w:rsidRPr="0085216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90DEF" w:rsidRPr="00852166">
        <w:rPr>
          <w:rFonts w:ascii="Palatino Linotype" w:eastAsia="Palatino Linotype" w:hAnsi="Palatino Linotype" w:cs="Palatino Linotype"/>
          <w:sz w:val="22"/>
          <w:szCs w:val="22"/>
        </w:rPr>
        <w:t xml:space="preserve">tres de diciembre </w:t>
      </w:r>
      <w:r w:rsidRPr="00852166">
        <w:rPr>
          <w:rFonts w:ascii="Palatino Linotype" w:eastAsia="Palatino Linotype" w:hAnsi="Palatino Linotype" w:cs="Palatino Linotype"/>
          <w:sz w:val="22"/>
          <w:szCs w:val="22"/>
        </w:rPr>
        <w:t xml:space="preserve">de dos mil veinticinco. </w:t>
      </w:r>
    </w:p>
    <w:p w14:paraId="1AE4C1B6" w14:textId="77777777" w:rsidR="00AC55F7" w:rsidRPr="00852166" w:rsidRDefault="006C736C">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852166">
        <w:rPr>
          <w:rFonts w:ascii="Palatino Linotype" w:eastAsia="Palatino Linotype" w:hAnsi="Palatino Linotype" w:cs="Palatino Linotype"/>
          <w:b/>
          <w:bCs/>
          <w:sz w:val="22"/>
          <w:szCs w:val="22"/>
        </w:rPr>
        <w:t>VISTO</w:t>
      </w:r>
      <w:r w:rsidRPr="00852166">
        <w:rPr>
          <w:rFonts w:ascii="Palatino Linotype" w:eastAsia="Palatino Linotype" w:hAnsi="Palatino Linotype" w:cs="Palatino Linotype"/>
          <w:sz w:val="22"/>
          <w:szCs w:val="22"/>
        </w:rPr>
        <w:t xml:space="preserve"> el expediente formado con motivo del recurso de revisión </w:t>
      </w:r>
      <w:r w:rsidR="00371C97" w:rsidRPr="00852166">
        <w:rPr>
          <w:rFonts w:ascii="Palatino Linotype" w:eastAsia="Palatino Linotype" w:hAnsi="Palatino Linotype" w:cs="Palatino Linotype"/>
          <w:b/>
          <w:bCs/>
          <w:sz w:val="22"/>
          <w:szCs w:val="22"/>
        </w:rPr>
        <w:t>07879</w:t>
      </w:r>
      <w:r w:rsidRPr="00852166">
        <w:rPr>
          <w:rFonts w:ascii="Palatino Linotype" w:eastAsia="Palatino Linotype" w:hAnsi="Palatino Linotype" w:cs="Palatino Linotype"/>
          <w:b/>
          <w:bCs/>
          <w:sz w:val="22"/>
          <w:szCs w:val="22"/>
        </w:rPr>
        <w:t>/INFOEM/IP/RR/2025</w:t>
      </w:r>
      <w:r w:rsidRPr="00852166">
        <w:rPr>
          <w:rFonts w:ascii="Palatino Linotype" w:eastAsia="Palatino Linotype" w:hAnsi="Palatino Linotype" w:cs="Palatino Linotype"/>
          <w:sz w:val="22"/>
          <w:szCs w:val="22"/>
        </w:rPr>
        <w:t>, interpuesto por</w:t>
      </w:r>
      <w:r w:rsidRPr="00852166">
        <w:rPr>
          <w:rFonts w:ascii="Palatino Linotype" w:eastAsia="Palatino Linotype" w:hAnsi="Palatino Linotype" w:cs="Palatino Linotype"/>
          <w:b/>
          <w:bCs/>
          <w:sz w:val="22"/>
          <w:szCs w:val="22"/>
        </w:rPr>
        <w:t xml:space="preserve"> </w:t>
      </w:r>
      <w:r w:rsidR="00371C97" w:rsidRPr="00852166">
        <w:rPr>
          <w:rFonts w:ascii="Palatino Linotype" w:eastAsia="Palatino Linotype" w:hAnsi="Palatino Linotype" w:cs="Palatino Linotype"/>
          <w:b/>
          <w:bCs/>
          <w:sz w:val="22"/>
          <w:szCs w:val="22"/>
        </w:rPr>
        <w:t>un particular que no proporcionó nombre</w:t>
      </w:r>
      <w:r w:rsidRPr="00852166">
        <w:rPr>
          <w:rFonts w:ascii="Palatino Linotype" w:eastAsia="Palatino Linotype" w:hAnsi="Palatino Linotype" w:cs="Palatino Linotype"/>
          <w:b/>
          <w:bCs/>
          <w:sz w:val="22"/>
          <w:szCs w:val="22"/>
        </w:rPr>
        <w:t>,</w:t>
      </w:r>
      <w:r w:rsidRPr="00852166">
        <w:rPr>
          <w:rFonts w:ascii="Palatino Linotype" w:eastAsia="Palatino Linotype" w:hAnsi="Palatino Linotype" w:cs="Palatino Linotype"/>
          <w:sz w:val="22"/>
          <w:szCs w:val="22"/>
        </w:rPr>
        <w:t xml:space="preserve"> en lo sucesivo</w:t>
      </w:r>
      <w:r w:rsidRPr="00852166">
        <w:rPr>
          <w:rFonts w:ascii="Palatino Linotype" w:eastAsia="Palatino Linotype" w:hAnsi="Palatino Linotype" w:cs="Palatino Linotype"/>
          <w:b/>
          <w:bCs/>
          <w:sz w:val="22"/>
          <w:szCs w:val="22"/>
        </w:rPr>
        <w:t xml:space="preserve"> </w:t>
      </w:r>
      <w:r w:rsidRPr="00852166">
        <w:rPr>
          <w:rFonts w:ascii="Palatino Linotype" w:eastAsia="Palatino Linotype" w:hAnsi="Palatino Linotype" w:cs="Palatino Linotype"/>
          <w:sz w:val="22"/>
          <w:szCs w:val="22"/>
        </w:rPr>
        <w:t xml:space="preserve">la parte </w:t>
      </w:r>
      <w:r w:rsidRPr="00852166">
        <w:rPr>
          <w:rFonts w:ascii="Palatino Linotype" w:eastAsia="Palatino Linotype" w:hAnsi="Palatino Linotype" w:cs="Palatino Linotype"/>
          <w:b/>
          <w:bCs/>
          <w:sz w:val="22"/>
          <w:szCs w:val="22"/>
        </w:rPr>
        <w:t>Recurrente,</w:t>
      </w:r>
      <w:r w:rsidRPr="00852166">
        <w:rPr>
          <w:rFonts w:ascii="Palatino Linotype" w:eastAsia="Palatino Linotype" w:hAnsi="Palatino Linotype" w:cs="Palatino Linotype"/>
          <w:sz w:val="22"/>
          <w:szCs w:val="22"/>
        </w:rPr>
        <w:t xml:space="preserve"> en contra de la respuesta a la solicitud de información con número de folio</w:t>
      </w:r>
      <w:r w:rsidRPr="00852166">
        <w:rPr>
          <w:rFonts w:ascii="Palatino Linotype" w:eastAsia="Palatino Linotype" w:hAnsi="Palatino Linotype" w:cs="Palatino Linotype"/>
          <w:b/>
          <w:bCs/>
          <w:sz w:val="22"/>
          <w:szCs w:val="22"/>
        </w:rPr>
        <w:t xml:space="preserve"> </w:t>
      </w:r>
      <w:r w:rsidR="00371C97" w:rsidRPr="00852166">
        <w:rPr>
          <w:rFonts w:ascii="Palatino Linotype" w:eastAsia="Palatino Linotype" w:hAnsi="Palatino Linotype" w:cs="Palatino Linotype"/>
          <w:b/>
          <w:bCs/>
          <w:sz w:val="22"/>
          <w:szCs w:val="22"/>
        </w:rPr>
        <w:t>03679/TOLUCA/IP/2025</w:t>
      </w:r>
      <w:r w:rsidRPr="00852166">
        <w:rPr>
          <w:rFonts w:ascii="Palatino Linotype" w:eastAsia="Palatino Linotype" w:hAnsi="Palatino Linotype" w:cs="Palatino Linotype"/>
          <w:b/>
          <w:bCs/>
          <w:sz w:val="22"/>
          <w:szCs w:val="22"/>
        </w:rPr>
        <w:t xml:space="preserve">, </w:t>
      </w:r>
      <w:r w:rsidRPr="00852166">
        <w:rPr>
          <w:rFonts w:ascii="Palatino Linotype" w:eastAsia="Palatino Linotype" w:hAnsi="Palatino Linotype" w:cs="Palatino Linotype"/>
          <w:sz w:val="22"/>
          <w:szCs w:val="22"/>
        </w:rPr>
        <w:t xml:space="preserve">por parte del </w:t>
      </w:r>
      <w:r w:rsidRPr="00852166">
        <w:rPr>
          <w:rFonts w:ascii="Palatino Linotype" w:eastAsia="Palatino Linotype" w:hAnsi="Palatino Linotype" w:cs="Palatino Linotype"/>
          <w:b/>
          <w:bCs/>
          <w:sz w:val="22"/>
          <w:szCs w:val="22"/>
        </w:rPr>
        <w:t xml:space="preserve">Ayuntamiento de Toluca, </w:t>
      </w:r>
      <w:r w:rsidRPr="00852166">
        <w:rPr>
          <w:rFonts w:ascii="Palatino Linotype" w:eastAsia="Palatino Linotype" w:hAnsi="Palatino Linotype" w:cs="Palatino Linotype"/>
          <w:sz w:val="22"/>
          <w:szCs w:val="22"/>
        </w:rPr>
        <w:t xml:space="preserve">en lo sucesivo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 xml:space="preserve">se procede a dictar la presente resolución con base en los siguientes: </w:t>
      </w:r>
    </w:p>
    <w:p w14:paraId="54E81B50" w14:textId="77777777" w:rsidR="00AC55F7" w:rsidRPr="00852166" w:rsidRDefault="006C736C">
      <w:pPr>
        <w:spacing w:before="240" w:after="240" w:line="360" w:lineRule="auto"/>
        <w:jc w:val="center"/>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t>I. A N T E C E D E N T E S</w:t>
      </w:r>
    </w:p>
    <w:p w14:paraId="676CAEBE"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852166">
        <w:rPr>
          <w:rFonts w:ascii="Palatino Linotype" w:eastAsia="Palatino Linotype" w:hAnsi="Palatino Linotype" w:cs="Palatino Linotype"/>
          <w:b/>
          <w:bCs/>
          <w:sz w:val="22"/>
          <w:szCs w:val="22"/>
        </w:rPr>
        <w:t>1. Solicitud de acceso a la información.</w:t>
      </w:r>
      <w:r w:rsidRPr="00852166">
        <w:rPr>
          <w:rFonts w:ascii="Palatino Linotype" w:eastAsia="Palatino Linotype" w:hAnsi="Palatino Linotype" w:cs="Palatino Linotype"/>
          <w:sz w:val="22"/>
          <w:szCs w:val="22"/>
        </w:rPr>
        <w:t xml:space="preserve"> El </w:t>
      </w:r>
      <w:r w:rsidR="00371C97" w:rsidRPr="00852166">
        <w:rPr>
          <w:rFonts w:ascii="Palatino Linotype" w:eastAsia="Palatino Linotype" w:hAnsi="Palatino Linotype" w:cs="Palatino Linotype"/>
          <w:b/>
          <w:bCs/>
          <w:sz w:val="22"/>
          <w:szCs w:val="22"/>
        </w:rPr>
        <w:t>veintiséis de junio</w:t>
      </w:r>
      <w:r w:rsidRPr="00852166">
        <w:rPr>
          <w:rFonts w:ascii="Palatino Linotype" w:eastAsia="Palatino Linotype" w:hAnsi="Palatino Linotype" w:cs="Palatino Linotype"/>
          <w:b/>
          <w:bCs/>
          <w:sz w:val="22"/>
          <w:szCs w:val="22"/>
        </w:rPr>
        <w:t xml:space="preserve"> de dos mil veinticinco,</w:t>
      </w:r>
      <w:r w:rsidRPr="00852166">
        <w:rPr>
          <w:rFonts w:ascii="Palatino Linotype" w:eastAsia="Palatino Linotype" w:hAnsi="Palatino Linotype" w:cs="Palatino Linotype"/>
          <w:sz w:val="22"/>
          <w:szCs w:val="22"/>
        </w:rPr>
        <w:t xml:space="preserve"> la parte </w:t>
      </w:r>
      <w:r w:rsidRPr="00852166">
        <w:rPr>
          <w:rFonts w:ascii="Palatino Linotype" w:eastAsia="Palatino Linotype" w:hAnsi="Palatino Linotype" w:cs="Palatino Linotype"/>
          <w:b/>
          <w:bCs/>
          <w:sz w:val="22"/>
          <w:szCs w:val="22"/>
        </w:rPr>
        <w:t xml:space="preserve">Recurrente </w:t>
      </w:r>
      <w:r w:rsidRPr="00852166">
        <w:rPr>
          <w:rFonts w:ascii="Palatino Linotype" w:eastAsia="Palatino Linotype" w:hAnsi="Palatino Linotype" w:cs="Palatino Linotype"/>
          <w:sz w:val="22"/>
          <w:szCs w:val="22"/>
        </w:rPr>
        <w:t xml:space="preserve">presentó la solicitud de acceso a la información pública ante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a través del Sistema de Acceso a la Información Mexiquense, en lo subsecuente el </w:t>
      </w:r>
      <w:r w:rsidRPr="00852166">
        <w:rPr>
          <w:rFonts w:ascii="Palatino Linotype" w:eastAsia="Palatino Linotype" w:hAnsi="Palatino Linotype" w:cs="Palatino Linotype"/>
          <w:b/>
          <w:bCs/>
          <w:sz w:val="22"/>
          <w:szCs w:val="22"/>
        </w:rPr>
        <w:t>SAIMEX,</w:t>
      </w:r>
      <w:r w:rsidRPr="00852166">
        <w:rPr>
          <w:rFonts w:ascii="Palatino Linotype" w:eastAsia="Palatino Linotype" w:hAnsi="Palatino Linotype" w:cs="Palatino Linotype"/>
          <w:sz w:val="22"/>
          <w:szCs w:val="22"/>
        </w:rPr>
        <w:t xml:space="preserve"> mediante la cual requirió lo siguiente:</w:t>
      </w:r>
    </w:p>
    <w:p w14:paraId="4F789154" w14:textId="77777777" w:rsidR="00AC55F7" w:rsidRPr="00852166" w:rsidRDefault="006C736C">
      <w:pPr>
        <w:spacing w:before="120" w:after="120"/>
        <w:ind w:left="851" w:right="902"/>
        <w:jc w:val="both"/>
        <w:rPr>
          <w:rFonts w:ascii="Palatino Linotype" w:eastAsia="Palatino Linotype" w:hAnsi="Palatino Linotype" w:cs="Palatino Linotype"/>
          <w:b/>
          <w:bCs/>
          <w:i/>
          <w:iCs/>
          <w:sz w:val="22"/>
          <w:szCs w:val="22"/>
        </w:rPr>
      </w:pPr>
      <w:r w:rsidRPr="00852166">
        <w:rPr>
          <w:rFonts w:ascii="Palatino Linotype" w:eastAsia="Palatino Linotype" w:hAnsi="Palatino Linotype" w:cs="Palatino Linotype"/>
          <w:i/>
          <w:iCs/>
          <w:sz w:val="22"/>
          <w:szCs w:val="22"/>
        </w:rPr>
        <w:t xml:space="preserve"> “</w:t>
      </w:r>
      <w:r w:rsidR="00371C97" w:rsidRPr="00852166">
        <w:rPr>
          <w:rFonts w:ascii="Palatino Linotype" w:eastAsia="Palatino Linotype" w:hAnsi="Palatino Linotype" w:cs="Palatino Linotype"/>
          <w:i/>
          <w:iCs/>
          <w:sz w:val="22"/>
          <w:szCs w:val="22"/>
        </w:rPr>
        <w:t xml:space="preserve">La convocatoria y temas tratados en la reunión con la Dirección de Datos personales del </w:t>
      </w:r>
      <w:proofErr w:type="spellStart"/>
      <w:r w:rsidR="00371C97" w:rsidRPr="00852166">
        <w:rPr>
          <w:rFonts w:ascii="Palatino Linotype" w:eastAsia="Palatino Linotype" w:hAnsi="Palatino Linotype" w:cs="Palatino Linotype"/>
          <w:i/>
          <w:iCs/>
          <w:sz w:val="22"/>
          <w:szCs w:val="22"/>
        </w:rPr>
        <w:t>Infoem</w:t>
      </w:r>
      <w:proofErr w:type="spellEnd"/>
      <w:r w:rsidR="00371C97" w:rsidRPr="00852166">
        <w:rPr>
          <w:rFonts w:ascii="Palatino Linotype" w:eastAsia="Palatino Linotype" w:hAnsi="Palatino Linotype" w:cs="Palatino Linotype"/>
          <w:i/>
          <w:iCs/>
          <w:sz w:val="22"/>
          <w:szCs w:val="22"/>
        </w:rPr>
        <w:t xml:space="preserve"> y que aprendieron para no vulneraron los datos la </w:t>
      </w:r>
      <w:proofErr w:type="spellStart"/>
      <w:r w:rsidR="00371C97" w:rsidRPr="00852166">
        <w:rPr>
          <w:rFonts w:ascii="Palatino Linotype" w:eastAsia="Palatino Linotype" w:hAnsi="Palatino Linotype" w:cs="Palatino Linotype"/>
          <w:i/>
          <w:iCs/>
          <w:sz w:val="22"/>
          <w:szCs w:val="22"/>
        </w:rPr>
        <w:t>lsuta</w:t>
      </w:r>
      <w:proofErr w:type="spellEnd"/>
      <w:r w:rsidR="00371C97" w:rsidRPr="00852166">
        <w:rPr>
          <w:rFonts w:ascii="Palatino Linotype" w:eastAsia="Palatino Linotype" w:hAnsi="Palatino Linotype" w:cs="Palatino Linotype"/>
          <w:i/>
          <w:iCs/>
          <w:sz w:val="22"/>
          <w:szCs w:val="22"/>
        </w:rPr>
        <w:t xml:space="preserve"> de asistencia de quien asistió </w:t>
      </w:r>
      <w:proofErr w:type="spellStart"/>
      <w:r w:rsidR="00371C97" w:rsidRPr="00852166">
        <w:rPr>
          <w:rFonts w:ascii="Palatino Linotype" w:eastAsia="Palatino Linotype" w:hAnsi="Palatino Linotype" w:cs="Palatino Linotype"/>
          <w:i/>
          <w:iCs/>
          <w:sz w:val="22"/>
          <w:szCs w:val="22"/>
        </w:rPr>
        <w:t>por que</w:t>
      </w:r>
      <w:proofErr w:type="spellEnd"/>
      <w:r w:rsidR="00371C97" w:rsidRPr="00852166">
        <w:rPr>
          <w:rFonts w:ascii="Palatino Linotype" w:eastAsia="Palatino Linotype" w:hAnsi="Palatino Linotype" w:cs="Palatino Linotype"/>
          <w:i/>
          <w:iCs/>
          <w:sz w:val="22"/>
          <w:szCs w:val="22"/>
        </w:rPr>
        <w:t xml:space="preserve"> Cielito estaba diciendo en la oficina qué no la llevaron a </w:t>
      </w:r>
      <w:proofErr w:type="spellStart"/>
      <w:r w:rsidR="00371C97" w:rsidRPr="00852166">
        <w:rPr>
          <w:rFonts w:ascii="Palatino Linotype" w:eastAsia="Palatino Linotype" w:hAnsi="Palatino Linotype" w:cs="Palatino Linotype"/>
          <w:i/>
          <w:iCs/>
          <w:sz w:val="22"/>
          <w:szCs w:val="22"/>
        </w:rPr>
        <w:t>llea</w:t>
      </w:r>
      <w:proofErr w:type="spellEnd"/>
      <w:r w:rsidR="00371C97" w:rsidRPr="00852166">
        <w:rPr>
          <w:rFonts w:ascii="Palatino Linotype" w:eastAsia="Palatino Linotype" w:hAnsi="Palatino Linotype" w:cs="Palatino Linotype"/>
          <w:i/>
          <w:iCs/>
          <w:sz w:val="22"/>
          <w:szCs w:val="22"/>
        </w:rPr>
        <w:t xml:space="preserve"> qué es la que sabe más se datos qué ji el jefe de </w:t>
      </w:r>
      <w:proofErr w:type="spellStart"/>
      <w:r w:rsidR="00371C97" w:rsidRPr="00852166">
        <w:rPr>
          <w:rFonts w:ascii="Palatino Linotype" w:eastAsia="Palatino Linotype" w:hAnsi="Palatino Linotype" w:cs="Palatino Linotype"/>
          <w:i/>
          <w:iCs/>
          <w:sz w:val="22"/>
          <w:szCs w:val="22"/>
        </w:rPr>
        <w:t>deede</w:t>
      </w:r>
      <w:proofErr w:type="spellEnd"/>
      <w:r w:rsidR="00371C97" w:rsidRPr="00852166">
        <w:rPr>
          <w:rFonts w:ascii="Palatino Linotype" w:eastAsia="Palatino Linotype" w:hAnsi="Palatino Linotype" w:cs="Palatino Linotype"/>
          <w:i/>
          <w:iCs/>
          <w:sz w:val="22"/>
          <w:szCs w:val="22"/>
        </w:rPr>
        <w:t xml:space="preserve"> datos sabe por eso ni lo llevaron qué se explique </w:t>
      </w:r>
      <w:proofErr w:type="spellStart"/>
      <w:r w:rsidR="00371C97" w:rsidRPr="00852166">
        <w:rPr>
          <w:rFonts w:ascii="Palatino Linotype" w:eastAsia="Palatino Linotype" w:hAnsi="Palatino Linotype" w:cs="Palatino Linotype"/>
          <w:i/>
          <w:iCs/>
          <w:sz w:val="22"/>
          <w:szCs w:val="22"/>
        </w:rPr>
        <w:t>por que</w:t>
      </w:r>
      <w:proofErr w:type="spellEnd"/>
      <w:r w:rsidR="00371C97" w:rsidRPr="00852166">
        <w:rPr>
          <w:rFonts w:ascii="Palatino Linotype" w:eastAsia="Palatino Linotype" w:hAnsi="Palatino Linotype" w:cs="Palatino Linotype"/>
          <w:i/>
          <w:iCs/>
          <w:sz w:val="22"/>
          <w:szCs w:val="22"/>
        </w:rPr>
        <w:t xml:space="preserve"> no fue el jefe de datos personales qué es u obligación y </w:t>
      </w:r>
      <w:proofErr w:type="spellStart"/>
      <w:r w:rsidR="00371C97" w:rsidRPr="00852166">
        <w:rPr>
          <w:rFonts w:ascii="Palatino Linotype" w:eastAsia="Palatino Linotype" w:hAnsi="Palatino Linotype" w:cs="Palatino Linotype"/>
          <w:i/>
          <w:iCs/>
          <w:sz w:val="22"/>
          <w:szCs w:val="22"/>
        </w:rPr>
        <w:t>por que</w:t>
      </w:r>
      <w:proofErr w:type="spellEnd"/>
      <w:r w:rsidR="00371C97" w:rsidRPr="00852166">
        <w:rPr>
          <w:rFonts w:ascii="Palatino Linotype" w:eastAsia="Palatino Linotype" w:hAnsi="Palatino Linotype" w:cs="Palatino Linotype"/>
          <w:i/>
          <w:iCs/>
          <w:sz w:val="22"/>
          <w:szCs w:val="22"/>
        </w:rPr>
        <w:t xml:space="preserve"> fue el borracho de Erasmo la minuta o acuerdos de esa reunión </w:t>
      </w:r>
      <w:proofErr w:type="spellStart"/>
      <w:r w:rsidR="00371C97" w:rsidRPr="00852166">
        <w:rPr>
          <w:rFonts w:ascii="Palatino Linotype" w:eastAsia="Palatino Linotype" w:hAnsi="Palatino Linotype" w:cs="Palatino Linotype"/>
          <w:i/>
          <w:iCs/>
          <w:sz w:val="22"/>
          <w:szCs w:val="22"/>
        </w:rPr>
        <w:t>uon</w:t>
      </w:r>
      <w:proofErr w:type="spellEnd"/>
      <w:r w:rsidR="00371C97"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w:t>
      </w:r>
      <w:r w:rsidRPr="00852166">
        <w:rPr>
          <w:rFonts w:ascii="Palatino Linotype" w:eastAsia="Palatino Linotype" w:hAnsi="Palatino Linotype" w:cs="Palatino Linotype"/>
          <w:i/>
          <w:iCs/>
          <w:sz w:val="22"/>
          <w:szCs w:val="22"/>
        </w:rPr>
        <w:t xml:space="preserve"> (sic) </w:t>
      </w:r>
    </w:p>
    <w:p w14:paraId="5F6C2957"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852166">
        <w:rPr>
          <w:rFonts w:ascii="Palatino Linotype" w:eastAsia="Palatino Linotype" w:hAnsi="Palatino Linotype" w:cs="Palatino Linotype"/>
          <w:b/>
          <w:bCs/>
          <w:sz w:val="22"/>
          <w:szCs w:val="22"/>
        </w:rPr>
        <w:t>Modalidad de Entrega:</w:t>
      </w:r>
      <w:r w:rsidRPr="00852166">
        <w:rPr>
          <w:rFonts w:ascii="Palatino Linotype" w:eastAsia="Palatino Linotype" w:hAnsi="Palatino Linotype" w:cs="Palatino Linotype"/>
          <w:sz w:val="22"/>
          <w:szCs w:val="22"/>
        </w:rPr>
        <w:t xml:space="preserve"> a través del</w:t>
      </w:r>
      <w:r w:rsidRPr="00852166">
        <w:rPr>
          <w:rFonts w:ascii="Palatino Linotype" w:eastAsia="Palatino Linotype" w:hAnsi="Palatino Linotype" w:cs="Palatino Linotype"/>
          <w:b/>
          <w:bCs/>
          <w:sz w:val="22"/>
          <w:szCs w:val="22"/>
        </w:rPr>
        <w:t xml:space="preserve"> SAIMEX.</w:t>
      </w:r>
    </w:p>
    <w:p w14:paraId="537AE90A"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2. Respuesta. </w:t>
      </w:r>
      <w:r w:rsidRPr="00852166">
        <w:rPr>
          <w:rFonts w:ascii="Palatino Linotype" w:eastAsia="Palatino Linotype" w:hAnsi="Palatino Linotype" w:cs="Palatino Linotype"/>
          <w:sz w:val="22"/>
          <w:szCs w:val="22"/>
        </w:rPr>
        <w:t xml:space="preserve">El </w:t>
      </w:r>
      <w:r w:rsidR="00EF2EC2" w:rsidRPr="00852166">
        <w:rPr>
          <w:rFonts w:ascii="Palatino Linotype" w:eastAsia="Palatino Linotype" w:hAnsi="Palatino Linotype" w:cs="Palatino Linotype"/>
          <w:b/>
          <w:bCs/>
          <w:sz w:val="22"/>
          <w:szCs w:val="22"/>
        </w:rPr>
        <w:t>veintiséis de junio</w:t>
      </w:r>
      <w:r w:rsidRPr="00852166">
        <w:rPr>
          <w:rFonts w:ascii="Palatino Linotype" w:eastAsia="Palatino Linotype" w:hAnsi="Palatino Linotype" w:cs="Palatino Linotype"/>
          <w:b/>
          <w:bCs/>
          <w:sz w:val="22"/>
          <w:szCs w:val="22"/>
        </w:rPr>
        <w:t xml:space="preserve"> de dos mil veinticinco,</w:t>
      </w:r>
      <w:r w:rsidRPr="00852166">
        <w:rPr>
          <w:rFonts w:ascii="Palatino Linotype" w:eastAsia="Palatino Linotype" w:hAnsi="Palatino Linotype" w:cs="Palatino Linotype"/>
          <w:sz w:val="22"/>
          <w:szCs w:val="22"/>
        </w:rPr>
        <w:t xml:space="preserve">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2D4AF6D5" w14:textId="77777777" w:rsidR="00AC55F7" w:rsidRPr="00852166" w:rsidRDefault="006C736C">
      <w:pPr>
        <w:spacing w:before="240" w:after="24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lastRenderedPageBreak/>
        <w:t>“…</w:t>
      </w:r>
      <w:r w:rsidR="00EF2EC2" w:rsidRPr="00852166">
        <w:rPr>
          <w:rFonts w:ascii="Palatino Linotype" w:eastAsia="Palatino Linotype" w:hAnsi="Palatino Linotype" w:cs="Palatino Linotype"/>
          <w:i/>
          <w:iCs/>
          <w:sz w:val="22"/>
          <w:szCs w:val="22"/>
        </w:rPr>
        <w:t>Incompetencia total por contener manifestaciones subjetivas, máxime que no proporciona datos de modo, tiempo, lugar y circunstancia.</w:t>
      </w:r>
      <w:r w:rsidRPr="00852166">
        <w:rPr>
          <w:rFonts w:ascii="Palatino Linotype" w:eastAsia="Palatino Linotype" w:hAnsi="Palatino Linotype" w:cs="Palatino Linotype"/>
          <w:i/>
          <w:iCs/>
          <w:sz w:val="22"/>
          <w:szCs w:val="22"/>
        </w:rPr>
        <w:t>..” (sic)</w:t>
      </w:r>
    </w:p>
    <w:p w14:paraId="2FEC06D2" w14:textId="77777777" w:rsidR="00AC55F7" w:rsidRPr="00852166" w:rsidRDefault="006C736C">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adjuntó lo siguiente:</w:t>
      </w:r>
    </w:p>
    <w:p w14:paraId="0CCE7E09" w14:textId="77777777" w:rsidR="00EF2EC2" w:rsidRPr="00852166" w:rsidRDefault="006C736C">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 </w:t>
      </w:r>
      <w:r w:rsidR="00EF2EC2" w:rsidRPr="00852166">
        <w:rPr>
          <w:rFonts w:ascii="Palatino Linotype" w:eastAsia="Palatino Linotype" w:hAnsi="Palatino Linotype" w:cs="Palatino Linotype"/>
          <w:sz w:val="22"/>
          <w:szCs w:val="22"/>
        </w:rPr>
        <w:t xml:space="preserve">Escrito mediante el cual la Unidad de Transparencia </w:t>
      </w:r>
      <w:r w:rsidR="00851555" w:rsidRPr="00852166">
        <w:rPr>
          <w:rFonts w:ascii="Palatino Linotype" w:eastAsia="Palatino Linotype" w:hAnsi="Palatino Linotype" w:cs="Palatino Linotype"/>
          <w:sz w:val="22"/>
          <w:szCs w:val="22"/>
        </w:rPr>
        <w:t>manifestó que el Sujeto Obligado no es competente para conocer la petición formulada, en razón de que la información solicitada no es generada, administrada y no se encuentra en posesión del Ayuntamiento.</w:t>
      </w:r>
    </w:p>
    <w:p w14:paraId="68C5C747" w14:textId="77777777" w:rsidR="00427001" w:rsidRPr="00852166" w:rsidRDefault="00427001" w:rsidP="00427001">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Asimismo, manifestó que la solicitud contiene manifestaciones subjetivas, pues no se proporciona</w:t>
      </w:r>
      <w:r w:rsidR="004D7A93" w:rsidRPr="00852166">
        <w:rPr>
          <w:rFonts w:ascii="Palatino Linotype" w:eastAsia="Palatino Linotype" w:hAnsi="Palatino Linotype" w:cs="Palatino Linotype"/>
          <w:sz w:val="22"/>
          <w:szCs w:val="22"/>
        </w:rPr>
        <w:t xml:space="preserve">ron </w:t>
      </w:r>
      <w:r w:rsidRPr="00852166">
        <w:rPr>
          <w:rFonts w:ascii="Palatino Linotype" w:eastAsia="Palatino Linotype" w:hAnsi="Palatino Linotype" w:cs="Palatino Linotype"/>
          <w:sz w:val="22"/>
          <w:szCs w:val="22"/>
        </w:rPr>
        <w:t>datos de modo, tiempo, lugar y circunstancia para que conforme al artículo 51 de la Ley de Transparencia y Acceso a la Información Pública del Estado de México y Municipios se realice la búsqueda exhaustiva y razonable de las expresiones documentales que solicita</w:t>
      </w:r>
      <w:r w:rsidR="004D7A93" w:rsidRPr="00852166">
        <w:rPr>
          <w:rFonts w:ascii="Palatino Linotype" w:eastAsia="Palatino Linotype" w:hAnsi="Palatino Linotype" w:cs="Palatino Linotype"/>
          <w:sz w:val="22"/>
          <w:szCs w:val="22"/>
        </w:rPr>
        <w:t>n</w:t>
      </w:r>
      <w:r w:rsidRPr="00852166">
        <w:rPr>
          <w:rFonts w:ascii="Palatino Linotype" w:eastAsia="Palatino Linotype" w:hAnsi="Palatino Linotype" w:cs="Palatino Linotype"/>
          <w:sz w:val="22"/>
          <w:szCs w:val="22"/>
        </w:rPr>
        <w:t xml:space="preserve">, a saber: la convocatoria, los temas y la lista </w:t>
      </w:r>
      <w:r w:rsidR="004D7A93" w:rsidRPr="00852166">
        <w:rPr>
          <w:rFonts w:ascii="Palatino Linotype" w:eastAsia="Palatino Linotype" w:hAnsi="Palatino Linotype" w:cs="Palatino Linotype"/>
          <w:sz w:val="22"/>
          <w:szCs w:val="22"/>
        </w:rPr>
        <w:t>de asistencia.</w:t>
      </w:r>
    </w:p>
    <w:p w14:paraId="067AEED9" w14:textId="77777777" w:rsidR="004D7A93" w:rsidRPr="00852166" w:rsidRDefault="00C44FD9" w:rsidP="00D018C8">
      <w:pPr>
        <w:spacing w:before="240" w:after="240" w:line="360" w:lineRule="auto"/>
        <w:ind w:right="51"/>
        <w:jc w:val="both"/>
        <w:rPr>
          <w:rFonts w:ascii="Palatino Linotype" w:hAnsi="Palatino Linotype"/>
          <w:sz w:val="22"/>
          <w:szCs w:val="22"/>
        </w:rPr>
      </w:pPr>
      <w:r w:rsidRPr="00852166">
        <w:rPr>
          <w:rFonts w:ascii="Palatino Linotype" w:eastAsia="Palatino Linotype" w:hAnsi="Palatino Linotype" w:cs="Palatino Linotype"/>
          <w:sz w:val="22"/>
          <w:szCs w:val="22"/>
        </w:rPr>
        <w:t xml:space="preserve">Aunado a lo anterior, indicó que tampoco existe facultad, competencia o función de la Unidad de Transparencia </w:t>
      </w:r>
      <w:r w:rsidR="00C76762" w:rsidRPr="00852166">
        <w:rPr>
          <w:rFonts w:ascii="Palatino Linotype" w:eastAsia="Palatino Linotype" w:hAnsi="Palatino Linotype" w:cs="Palatino Linotype"/>
          <w:sz w:val="22"/>
          <w:szCs w:val="22"/>
        </w:rPr>
        <w:t xml:space="preserve">del Ayuntamiento, ni la obligación jurídica de documentar una reunión, de no ser el caso de las sesiones del Comité de Transparencia, </w:t>
      </w:r>
      <w:proofErr w:type="gramStart"/>
      <w:r w:rsidR="00C76762" w:rsidRPr="00852166">
        <w:rPr>
          <w:rFonts w:ascii="Palatino Linotype" w:hAnsi="Palatino Linotype"/>
          <w:sz w:val="22"/>
          <w:szCs w:val="22"/>
        </w:rPr>
        <w:t>que</w:t>
      </w:r>
      <w:proofErr w:type="gramEnd"/>
      <w:r w:rsidR="00C76762" w:rsidRPr="00852166">
        <w:rPr>
          <w:rFonts w:ascii="Palatino Linotype" w:hAnsi="Palatino Linotype"/>
          <w:sz w:val="22"/>
          <w:szCs w:val="22"/>
        </w:rPr>
        <w:t xml:space="preserve"> dada su especial y propia naturaleza, requiere que se genere dicha expresión documental.</w:t>
      </w:r>
    </w:p>
    <w:p w14:paraId="3529BE91" w14:textId="77777777" w:rsidR="00D018C8" w:rsidRPr="00852166" w:rsidRDefault="00C52714" w:rsidP="00D018C8">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Finalmente, </w:t>
      </w:r>
      <w:r w:rsidR="004D714D" w:rsidRPr="00852166">
        <w:rPr>
          <w:rFonts w:ascii="Palatino Linotype" w:eastAsia="Palatino Linotype" w:hAnsi="Palatino Linotype" w:cs="Palatino Linotype"/>
          <w:sz w:val="22"/>
          <w:szCs w:val="22"/>
        </w:rPr>
        <w:t xml:space="preserve">orientó a la persona solicitante </w:t>
      </w:r>
      <w:r w:rsidR="00D018C8" w:rsidRPr="00852166">
        <w:rPr>
          <w:rFonts w:ascii="Palatino Linotype" w:eastAsia="Palatino Linotype" w:hAnsi="Palatino Linotype" w:cs="Palatino Linotype"/>
          <w:sz w:val="22"/>
          <w:szCs w:val="22"/>
        </w:rPr>
        <w:t>para que solicite la información que sea de su interés y de la cual tenga que proporcionar cualquier servidor público en el ejercicio de sus funciones o atribuciones.</w:t>
      </w:r>
    </w:p>
    <w:p w14:paraId="1D80A24F" w14:textId="77777777" w:rsidR="00AC55F7" w:rsidRPr="00852166" w:rsidRDefault="00D018C8" w:rsidP="00D018C8">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sz w:val="22"/>
          <w:szCs w:val="22"/>
        </w:rPr>
        <w:t>3</w:t>
      </w:r>
      <w:r w:rsidR="006C736C" w:rsidRPr="00852166">
        <w:rPr>
          <w:rFonts w:ascii="Palatino Linotype" w:eastAsia="Palatino Linotype" w:hAnsi="Palatino Linotype" w:cs="Palatino Linotype"/>
          <w:b/>
          <w:bCs/>
          <w:sz w:val="22"/>
          <w:szCs w:val="22"/>
        </w:rPr>
        <w:t xml:space="preserve">. Interposición del recurso de revisión. </w:t>
      </w:r>
      <w:r w:rsidR="006C736C" w:rsidRPr="00852166">
        <w:rPr>
          <w:rFonts w:ascii="Palatino Linotype" w:eastAsia="Palatino Linotype" w:hAnsi="Palatino Linotype" w:cs="Palatino Linotype"/>
          <w:sz w:val="22"/>
          <w:szCs w:val="22"/>
        </w:rPr>
        <w:t xml:space="preserve">Inconforme con los términos de la respuesta emitida por parte del </w:t>
      </w:r>
      <w:r w:rsidR="006C736C" w:rsidRPr="00852166">
        <w:rPr>
          <w:rFonts w:ascii="Palatino Linotype" w:eastAsia="Palatino Linotype" w:hAnsi="Palatino Linotype" w:cs="Palatino Linotype"/>
          <w:b/>
          <w:bCs/>
          <w:sz w:val="22"/>
          <w:szCs w:val="22"/>
        </w:rPr>
        <w:t>Sujeto Obligado</w:t>
      </w:r>
      <w:r w:rsidR="006C736C" w:rsidRPr="00852166">
        <w:rPr>
          <w:rFonts w:ascii="Palatino Linotype" w:eastAsia="Palatino Linotype" w:hAnsi="Palatino Linotype" w:cs="Palatino Linotype"/>
          <w:sz w:val="22"/>
          <w:szCs w:val="22"/>
        </w:rPr>
        <w:t xml:space="preserve">, el </w:t>
      </w:r>
      <w:r w:rsidRPr="00852166">
        <w:rPr>
          <w:rFonts w:ascii="Palatino Linotype" w:eastAsia="Palatino Linotype" w:hAnsi="Palatino Linotype" w:cs="Palatino Linotype"/>
          <w:b/>
          <w:bCs/>
          <w:sz w:val="22"/>
          <w:szCs w:val="22"/>
        </w:rPr>
        <w:t>veintisiete de junio</w:t>
      </w:r>
      <w:r w:rsidR="006C736C" w:rsidRPr="00852166">
        <w:rPr>
          <w:rFonts w:ascii="Palatino Linotype" w:eastAsia="Palatino Linotype" w:hAnsi="Palatino Linotype" w:cs="Palatino Linotype"/>
          <w:b/>
          <w:bCs/>
          <w:sz w:val="22"/>
          <w:szCs w:val="22"/>
        </w:rPr>
        <w:t xml:space="preserve"> de dos mil veinticinco,</w:t>
      </w:r>
      <w:r w:rsidR="006C736C" w:rsidRPr="00852166">
        <w:rPr>
          <w:rFonts w:ascii="Palatino Linotype" w:eastAsia="Palatino Linotype" w:hAnsi="Palatino Linotype" w:cs="Palatino Linotype"/>
          <w:sz w:val="22"/>
          <w:szCs w:val="22"/>
        </w:rPr>
        <w:t xml:space="preserve"> la parte </w:t>
      </w:r>
      <w:r w:rsidR="006C736C" w:rsidRPr="00852166">
        <w:rPr>
          <w:rFonts w:ascii="Palatino Linotype" w:eastAsia="Palatino Linotype" w:hAnsi="Palatino Linotype" w:cs="Palatino Linotype"/>
          <w:b/>
          <w:bCs/>
          <w:sz w:val="22"/>
          <w:szCs w:val="22"/>
        </w:rPr>
        <w:t>Recurrente</w:t>
      </w:r>
      <w:r w:rsidR="006C736C" w:rsidRPr="00852166">
        <w:rPr>
          <w:rFonts w:ascii="Palatino Linotype" w:eastAsia="Palatino Linotype" w:hAnsi="Palatino Linotype" w:cs="Palatino Linotype"/>
          <w:sz w:val="22"/>
          <w:szCs w:val="22"/>
        </w:rPr>
        <w:t xml:space="preserve"> interpuso el recurso de revisión a través de </w:t>
      </w:r>
      <w:r w:rsidR="006C736C" w:rsidRPr="00852166">
        <w:rPr>
          <w:rFonts w:ascii="Palatino Linotype" w:eastAsia="Palatino Linotype" w:hAnsi="Palatino Linotype" w:cs="Palatino Linotype"/>
          <w:b/>
          <w:bCs/>
          <w:sz w:val="22"/>
          <w:szCs w:val="22"/>
        </w:rPr>
        <w:t xml:space="preserve">SAIMEX, </w:t>
      </w:r>
      <w:r w:rsidR="006C736C" w:rsidRPr="00852166">
        <w:rPr>
          <w:rFonts w:ascii="Palatino Linotype" w:eastAsia="Palatino Linotype" w:hAnsi="Palatino Linotype" w:cs="Palatino Linotype"/>
          <w:sz w:val="22"/>
          <w:szCs w:val="22"/>
        </w:rPr>
        <w:t>en donde se manifestó de la siguiente manera:</w:t>
      </w:r>
    </w:p>
    <w:p w14:paraId="6ADF7E2C" w14:textId="77777777" w:rsidR="00E744B5" w:rsidRPr="00852166" w:rsidRDefault="00E744B5" w:rsidP="00D018C8">
      <w:pPr>
        <w:spacing w:before="240" w:after="240" w:line="360" w:lineRule="auto"/>
        <w:ind w:right="51"/>
        <w:jc w:val="both"/>
        <w:rPr>
          <w:rFonts w:ascii="Palatino Linotype" w:eastAsia="Palatino Linotype" w:hAnsi="Palatino Linotype" w:cs="Palatino Linotype"/>
          <w:sz w:val="22"/>
          <w:szCs w:val="22"/>
        </w:rPr>
      </w:pPr>
    </w:p>
    <w:p w14:paraId="1AF85725" w14:textId="77777777" w:rsidR="00AC55F7" w:rsidRPr="00852166" w:rsidRDefault="006C736C">
      <w:pPr>
        <w:spacing w:before="240" w:after="240" w:line="360" w:lineRule="auto"/>
        <w:ind w:right="49"/>
        <w:jc w:val="both"/>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lastRenderedPageBreak/>
        <w:t xml:space="preserve">Acto impugnado: </w:t>
      </w:r>
    </w:p>
    <w:p w14:paraId="4433F557" w14:textId="77777777" w:rsidR="00AC55F7" w:rsidRPr="00852166" w:rsidRDefault="006C736C">
      <w:pPr>
        <w:ind w:left="851" w:right="900"/>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00687DBD" w:rsidRPr="00852166">
        <w:rPr>
          <w:rFonts w:ascii="Palatino Linotype" w:eastAsia="Palatino Linotype" w:hAnsi="Palatino Linotype" w:cs="Palatino Linotype"/>
          <w:i/>
          <w:iCs/>
          <w:sz w:val="22"/>
          <w:szCs w:val="22"/>
        </w:rPr>
        <w:t>La Unidad de opacidad oculta la información si ellos son parte de la reunión como no lo tienen</w:t>
      </w:r>
      <w:r w:rsidRPr="00852166">
        <w:rPr>
          <w:rFonts w:ascii="Palatino Linotype" w:eastAsia="Palatino Linotype" w:hAnsi="Palatino Linotype" w:cs="Palatino Linotype"/>
          <w:i/>
          <w:iCs/>
          <w:sz w:val="22"/>
          <w:szCs w:val="22"/>
        </w:rPr>
        <w:t>” (sic)</w:t>
      </w:r>
    </w:p>
    <w:p w14:paraId="1857EEB6" w14:textId="77777777" w:rsidR="00AC55F7" w:rsidRPr="00852166" w:rsidRDefault="006C736C">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852166">
        <w:rPr>
          <w:rFonts w:ascii="Palatino Linotype" w:eastAsia="Palatino Linotype" w:hAnsi="Palatino Linotype" w:cs="Palatino Linotype"/>
          <w:b/>
          <w:bCs/>
          <w:sz w:val="22"/>
          <w:szCs w:val="22"/>
        </w:rPr>
        <w:t>Y, Razones o motivos de inconformidad</w:t>
      </w:r>
      <w:r w:rsidRPr="00852166">
        <w:rPr>
          <w:rFonts w:ascii="Palatino Linotype" w:eastAsia="Palatino Linotype" w:hAnsi="Palatino Linotype" w:cs="Palatino Linotype"/>
          <w:sz w:val="22"/>
          <w:szCs w:val="22"/>
        </w:rPr>
        <w:t>:</w:t>
      </w:r>
    </w:p>
    <w:p w14:paraId="006D895F" w14:textId="77777777" w:rsidR="00AC55F7" w:rsidRPr="00852166" w:rsidRDefault="006C736C">
      <w:pPr>
        <w:tabs>
          <w:tab w:val="left" w:pos="2745"/>
        </w:tabs>
        <w:spacing w:before="240" w:after="24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00687DBD" w:rsidRPr="00852166">
        <w:rPr>
          <w:rFonts w:ascii="Palatino Linotype" w:eastAsia="Palatino Linotype" w:hAnsi="Palatino Linotype" w:cs="Palatino Linotype"/>
          <w:i/>
          <w:iCs/>
          <w:sz w:val="22"/>
          <w:szCs w:val="22"/>
        </w:rPr>
        <w:t>Niegan la información que deben poseer</w:t>
      </w:r>
      <w:r w:rsidRPr="00852166">
        <w:rPr>
          <w:rFonts w:ascii="Palatino Linotype" w:eastAsia="Palatino Linotype" w:hAnsi="Palatino Linotype" w:cs="Palatino Linotype"/>
          <w:i/>
          <w:iCs/>
          <w:sz w:val="22"/>
          <w:szCs w:val="22"/>
        </w:rPr>
        <w:t>” (sic)</w:t>
      </w:r>
    </w:p>
    <w:p w14:paraId="053BBF68" w14:textId="77777777" w:rsidR="00AC55F7" w:rsidRPr="00852166" w:rsidRDefault="006C736C">
      <w:pPr>
        <w:spacing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4. Turno. </w:t>
      </w:r>
      <w:r w:rsidRPr="0085216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52166">
        <w:rPr>
          <w:rFonts w:ascii="Palatino Linotype" w:eastAsia="Palatino Linotype" w:hAnsi="Palatino Linotype" w:cs="Palatino Linotype"/>
          <w:b/>
          <w:bCs/>
          <w:sz w:val="22"/>
          <w:szCs w:val="22"/>
        </w:rPr>
        <w:t xml:space="preserve">Guadalupe Ramírez Peña, </w:t>
      </w:r>
      <w:r w:rsidRPr="00852166">
        <w:rPr>
          <w:rFonts w:ascii="Palatino Linotype" w:eastAsia="Palatino Linotype" w:hAnsi="Palatino Linotype" w:cs="Palatino Linotype"/>
          <w:sz w:val="22"/>
          <w:szCs w:val="22"/>
        </w:rPr>
        <w:t xml:space="preserve">a efecto de que analizara sobre su admisión o su </w:t>
      </w:r>
      <w:proofErr w:type="spellStart"/>
      <w:r w:rsidRPr="00852166">
        <w:rPr>
          <w:rFonts w:ascii="Palatino Linotype" w:eastAsia="Palatino Linotype" w:hAnsi="Palatino Linotype" w:cs="Palatino Linotype"/>
          <w:sz w:val="22"/>
          <w:szCs w:val="22"/>
        </w:rPr>
        <w:t>desechamiento</w:t>
      </w:r>
      <w:proofErr w:type="spellEnd"/>
      <w:r w:rsidRPr="00852166">
        <w:rPr>
          <w:rFonts w:ascii="Palatino Linotype" w:eastAsia="Palatino Linotype" w:hAnsi="Palatino Linotype" w:cs="Palatino Linotype"/>
          <w:sz w:val="22"/>
          <w:szCs w:val="22"/>
        </w:rPr>
        <w:t>.</w:t>
      </w:r>
    </w:p>
    <w:p w14:paraId="602AAD9B" w14:textId="77777777" w:rsidR="00AC55F7" w:rsidRPr="00852166" w:rsidRDefault="006C736C">
      <w:pPr>
        <w:spacing w:before="240" w:after="240" w:line="360" w:lineRule="auto"/>
        <w:jc w:val="both"/>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t>5. Admisión del Recurso de revisión.</w:t>
      </w:r>
      <w:r w:rsidRPr="00852166">
        <w:rPr>
          <w:rFonts w:ascii="Palatino Linotype" w:eastAsia="Palatino Linotype" w:hAnsi="Palatino Linotype" w:cs="Palatino Linotype"/>
          <w:sz w:val="22"/>
          <w:szCs w:val="22"/>
        </w:rPr>
        <w:t xml:space="preserve"> El</w:t>
      </w:r>
      <w:r w:rsidRPr="00852166">
        <w:rPr>
          <w:rFonts w:ascii="Palatino Linotype" w:eastAsia="Palatino Linotype" w:hAnsi="Palatino Linotype" w:cs="Palatino Linotype"/>
          <w:b/>
          <w:bCs/>
          <w:sz w:val="22"/>
          <w:szCs w:val="22"/>
        </w:rPr>
        <w:t xml:space="preserve"> </w:t>
      </w:r>
      <w:r w:rsidR="00687DBD" w:rsidRPr="00852166">
        <w:rPr>
          <w:rFonts w:ascii="Palatino Linotype" w:eastAsia="Palatino Linotype" w:hAnsi="Palatino Linotype" w:cs="Palatino Linotype"/>
          <w:b/>
          <w:bCs/>
          <w:sz w:val="22"/>
          <w:szCs w:val="22"/>
        </w:rPr>
        <w:t>uno de julio</w:t>
      </w:r>
      <w:r w:rsidRPr="00852166">
        <w:rPr>
          <w:rFonts w:ascii="Palatino Linotype" w:eastAsia="Palatino Linotype" w:hAnsi="Palatino Linotype" w:cs="Palatino Linotype"/>
          <w:b/>
          <w:bCs/>
          <w:sz w:val="22"/>
          <w:szCs w:val="22"/>
        </w:rPr>
        <w:t xml:space="preserve"> de dos mil veinticinco, </w:t>
      </w:r>
      <w:r w:rsidRPr="0085216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presentara su informe justificado.</w:t>
      </w:r>
    </w:p>
    <w:p w14:paraId="6052FAD1"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852166">
        <w:rPr>
          <w:rFonts w:ascii="Palatino Linotype" w:eastAsia="Palatino Linotype" w:hAnsi="Palatino Linotype" w:cs="Palatino Linotype"/>
          <w:b/>
          <w:bCs/>
          <w:sz w:val="22"/>
          <w:szCs w:val="22"/>
        </w:rPr>
        <w:t>6. Manifestaciones</w:t>
      </w:r>
      <w:r w:rsidRPr="00852166">
        <w:rPr>
          <w:rFonts w:ascii="Palatino Linotype" w:eastAsia="Palatino Linotype" w:hAnsi="Palatino Linotype" w:cs="Palatino Linotype"/>
          <w:sz w:val="22"/>
          <w:szCs w:val="22"/>
        </w:rPr>
        <w:t xml:space="preserve">. El </w:t>
      </w:r>
      <w:r w:rsidR="00687DBD" w:rsidRPr="00852166">
        <w:rPr>
          <w:rFonts w:ascii="Palatino Linotype" w:eastAsia="Palatino Linotype" w:hAnsi="Palatino Linotype" w:cs="Palatino Linotype"/>
          <w:b/>
          <w:bCs/>
          <w:sz w:val="22"/>
          <w:szCs w:val="22"/>
        </w:rPr>
        <w:t xml:space="preserve">diez de julio </w:t>
      </w:r>
      <w:r w:rsidRPr="00852166">
        <w:rPr>
          <w:rFonts w:ascii="Palatino Linotype" w:eastAsia="Palatino Linotype" w:hAnsi="Palatino Linotype" w:cs="Palatino Linotype"/>
          <w:b/>
          <w:bCs/>
          <w:sz w:val="22"/>
          <w:szCs w:val="22"/>
        </w:rPr>
        <w:t>de</w:t>
      </w:r>
      <w:r w:rsidRPr="00852166">
        <w:rPr>
          <w:rFonts w:ascii="Palatino Linotype" w:eastAsia="Palatino Linotype" w:hAnsi="Palatino Linotype" w:cs="Palatino Linotype"/>
          <w:sz w:val="22"/>
          <w:szCs w:val="22"/>
        </w:rPr>
        <w:t xml:space="preserve"> </w:t>
      </w:r>
      <w:r w:rsidRPr="00852166">
        <w:rPr>
          <w:rFonts w:ascii="Palatino Linotype" w:eastAsia="Palatino Linotype" w:hAnsi="Palatino Linotype" w:cs="Palatino Linotype"/>
          <w:b/>
          <w:bCs/>
          <w:sz w:val="22"/>
          <w:szCs w:val="22"/>
        </w:rPr>
        <w:t>dos mil veinticinco</w:t>
      </w:r>
      <w:r w:rsidRPr="00852166">
        <w:rPr>
          <w:rFonts w:ascii="Palatino Linotype" w:eastAsia="Palatino Linotype" w:hAnsi="Palatino Linotype" w:cs="Palatino Linotype"/>
          <w:sz w:val="22"/>
          <w:szCs w:val="22"/>
        </w:rPr>
        <w:t xml:space="preserve">, el </w:t>
      </w:r>
      <w:r w:rsidRPr="00852166">
        <w:rPr>
          <w:rFonts w:ascii="Palatino Linotype" w:eastAsia="Palatino Linotype" w:hAnsi="Palatino Linotype" w:cs="Palatino Linotype"/>
          <w:b/>
          <w:bCs/>
          <w:sz w:val="22"/>
          <w:szCs w:val="22"/>
        </w:rPr>
        <w:t>Sujeto Obligado</w:t>
      </w:r>
      <w:r w:rsidR="00687DBD" w:rsidRPr="00852166">
        <w:rPr>
          <w:rFonts w:ascii="Palatino Linotype" w:eastAsia="Palatino Linotype" w:hAnsi="Palatino Linotype" w:cs="Palatino Linotype"/>
          <w:sz w:val="22"/>
          <w:szCs w:val="22"/>
        </w:rPr>
        <w:t xml:space="preserve"> remitió, a través del SAIMEX el e</w:t>
      </w:r>
      <w:r w:rsidRPr="00852166">
        <w:rPr>
          <w:rFonts w:ascii="Palatino Linotype" w:eastAsia="Palatino Linotype" w:hAnsi="Palatino Linotype" w:cs="Palatino Linotype"/>
          <w:sz w:val="22"/>
          <w:szCs w:val="22"/>
        </w:rPr>
        <w:t>scrito mediante el cual el titular</w:t>
      </w:r>
      <w:r w:rsidR="00687DBD" w:rsidRPr="00852166">
        <w:rPr>
          <w:rFonts w:ascii="Palatino Linotype" w:eastAsia="Palatino Linotype" w:hAnsi="Palatino Linotype" w:cs="Palatino Linotype"/>
          <w:sz w:val="22"/>
          <w:szCs w:val="22"/>
        </w:rPr>
        <w:t xml:space="preserve"> de la Unidad de Transparencia </w:t>
      </w:r>
      <w:r w:rsidRPr="00852166">
        <w:rPr>
          <w:rFonts w:ascii="Palatino Linotype" w:eastAsia="Palatino Linotype" w:hAnsi="Palatino Linotype" w:cs="Palatino Linotype"/>
          <w:sz w:val="22"/>
          <w:szCs w:val="22"/>
        </w:rPr>
        <w:t>ratificó la respuesta proporcionada en primera instancia.</w:t>
      </w:r>
    </w:p>
    <w:p w14:paraId="6A6D06E7" w14:textId="0CD9C544"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19716D80" w14:textId="77777777" w:rsidR="00DF00CF" w:rsidRPr="00852166" w:rsidRDefault="00DF00CF">
      <w:pPr>
        <w:spacing w:before="240" w:after="240" w:line="360" w:lineRule="auto"/>
        <w:jc w:val="both"/>
        <w:rPr>
          <w:rFonts w:ascii="Palatino Linotype" w:eastAsia="Palatino Linotype" w:hAnsi="Palatino Linotype" w:cs="Palatino Linotype"/>
          <w:sz w:val="22"/>
          <w:szCs w:val="22"/>
        </w:rPr>
      </w:pPr>
    </w:p>
    <w:p w14:paraId="138BF66E" w14:textId="6F7676FA" w:rsidR="0030021D" w:rsidRPr="00852166" w:rsidRDefault="00290DEF" w:rsidP="0030021D">
      <w:pPr>
        <w:widowControl w:val="0"/>
        <w:spacing w:before="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sz w:val="22"/>
          <w:szCs w:val="22"/>
        </w:rPr>
        <w:t>7</w:t>
      </w:r>
      <w:r w:rsidR="0030021D" w:rsidRPr="00852166">
        <w:rPr>
          <w:rFonts w:ascii="Palatino Linotype" w:eastAsia="Palatino Linotype" w:hAnsi="Palatino Linotype" w:cs="Palatino Linotype"/>
          <w:b/>
          <w:sz w:val="22"/>
          <w:szCs w:val="22"/>
        </w:rPr>
        <w:t>. Ampliación del término para resolver</w:t>
      </w:r>
      <w:r w:rsidR="0030021D" w:rsidRPr="00852166">
        <w:rPr>
          <w:rFonts w:ascii="Palatino Linotype" w:eastAsia="Palatino Linotype" w:hAnsi="Palatino Linotype" w:cs="Palatino Linotype"/>
          <w:sz w:val="22"/>
          <w:szCs w:val="22"/>
        </w:rPr>
        <w:t xml:space="preserve">. El </w:t>
      </w:r>
      <w:r w:rsidR="0030021D" w:rsidRPr="00852166">
        <w:rPr>
          <w:rFonts w:ascii="Palatino Linotype" w:eastAsia="Palatino Linotype" w:hAnsi="Palatino Linotype" w:cs="Palatino Linotype"/>
          <w:b/>
          <w:sz w:val="22"/>
          <w:szCs w:val="22"/>
        </w:rPr>
        <w:t>veinte de noviembre de dos mil veinticinco</w:t>
      </w:r>
      <w:r w:rsidR="0030021D" w:rsidRPr="00852166">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B79893D"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092DA9B"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D92016"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B0B32D"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D699C2" w14:textId="77777777" w:rsidR="0030021D" w:rsidRPr="00852166" w:rsidRDefault="0030021D" w:rsidP="0030021D">
      <w:pPr>
        <w:spacing w:before="240" w:after="240" w:line="360" w:lineRule="auto"/>
        <w:jc w:val="both"/>
        <w:rPr>
          <w:rFonts w:ascii="Palatino Linotype" w:eastAsia="Palatino Linotype" w:hAnsi="Palatino Linotype" w:cs="Palatino Linotype"/>
          <w:strike/>
          <w:sz w:val="22"/>
          <w:szCs w:val="22"/>
        </w:rPr>
      </w:pPr>
      <w:r w:rsidRPr="0085216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4D55F86" w14:textId="77777777" w:rsidR="0030021D" w:rsidRPr="00852166" w:rsidRDefault="0030021D" w:rsidP="0030021D">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8BE6C6C" w14:textId="77777777" w:rsidR="0030021D" w:rsidRPr="00852166" w:rsidRDefault="0030021D" w:rsidP="0030021D">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Actividad Procesal del interesado. Acciones u omisiones del interesado.</w:t>
      </w:r>
    </w:p>
    <w:p w14:paraId="3C5255C8" w14:textId="77777777" w:rsidR="0030021D" w:rsidRPr="00852166" w:rsidRDefault="0030021D" w:rsidP="0030021D">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3DB1BEE3" w14:textId="77777777" w:rsidR="0030021D" w:rsidRPr="00852166" w:rsidRDefault="0030021D" w:rsidP="0030021D">
      <w:pPr>
        <w:tabs>
          <w:tab w:val="left" w:pos="567"/>
        </w:tabs>
        <w:spacing w:before="240" w:after="240" w:line="360" w:lineRule="auto"/>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6F4CD26"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6F1DF8" w14:textId="77777777" w:rsidR="0030021D" w:rsidRPr="00852166" w:rsidRDefault="0030021D" w:rsidP="0030021D">
      <w:pPr>
        <w:spacing w:before="240" w:after="240" w:line="360" w:lineRule="auto"/>
        <w:jc w:val="both"/>
        <w:rPr>
          <w:rFonts w:ascii="Palatino Linotype" w:eastAsia="Palatino Linotype" w:hAnsi="Palatino Linotype" w:cs="Palatino Linotype"/>
          <w:b/>
          <w:sz w:val="22"/>
          <w:szCs w:val="22"/>
        </w:rPr>
      </w:pPr>
      <w:r w:rsidRPr="0085216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52166">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52166">
        <w:rPr>
          <w:rFonts w:ascii="Palatino Linotype" w:eastAsia="Palatino Linotype" w:hAnsi="Palatino Linotype" w:cs="Palatino Linotype"/>
          <w:sz w:val="22"/>
          <w:szCs w:val="22"/>
        </w:rPr>
        <w:t>, visible en la Gaceta del Seminario Judicial de la Federación con el registro digital 205635.</w:t>
      </w:r>
    </w:p>
    <w:p w14:paraId="39DD93E7"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7FD279"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6BA1F5C" w14:textId="77777777" w:rsidR="0030021D" w:rsidRPr="00852166" w:rsidRDefault="0030021D" w:rsidP="0030021D">
      <w:pPr>
        <w:spacing w:before="120" w:after="120"/>
        <w:ind w:left="851" w:right="902"/>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 </w:t>
      </w: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b/>
          <w:i/>
          <w:sz w:val="22"/>
          <w:szCs w:val="22"/>
        </w:rPr>
        <w:t>PLAZO RAZONABLE PARA RESOLVER. DIMENSIÓN Y EFECTOS DE ESTE CONCEPTO CUANDO SE ADUCE EXCESIVA CARGA DE TRABAJO</w:t>
      </w: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sz w:val="22"/>
          <w:szCs w:val="22"/>
        </w:rPr>
        <w:t xml:space="preserve"> consultable en el Seminario Judicial de la Federación y su gaceta, con el registro digital 2002351.</w:t>
      </w:r>
    </w:p>
    <w:p w14:paraId="1D51D721" w14:textId="77777777" w:rsidR="0030021D" w:rsidRPr="00852166" w:rsidRDefault="0030021D" w:rsidP="0030021D">
      <w:pPr>
        <w:spacing w:before="120" w:after="120"/>
        <w:ind w:left="851" w:right="902"/>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sz w:val="22"/>
          <w:szCs w:val="22"/>
        </w:rPr>
        <w:t>, visible en el Seminario Judicial de la Federación y su gaceta, con el registro digital 2002350.</w:t>
      </w:r>
    </w:p>
    <w:p w14:paraId="67B6C422" w14:textId="77777777" w:rsidR="0030021D" w:rsidRPr="00852166" w:rsidRDefault="0030021D" w:rsidP="0030021D">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341545A" w14:textId="465132D0" w:rsidR="00290DEF" w:rsidRPr="00852166" w:rsidRDefault="00290DEF" w:rsidP="00290DEF">
      <w:pPr>
        <w:widowControl w:val="0"/>
        <w:spacing w:before="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8. Cierre de instrucción. </w:t>
      </w:r>
      <w:r w:rsidRPr="0085216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4E62AA" w:rsidRPr="00852166">
        <w:rPr>
          <w:rFonts w:ascii="Palatino Linotype" w:eastAsia="Palatino Linotype" w:hAnsi="Palatino Linotype" w:cs="Palatino Linotype"/>
          <w:b/>
          <w:bCs/>
          <w:sz w:val="22"/>
          <w:szCs w:val="22"/>
        </w:rPr>
        <w:t>veintisiete</w:t>
      </w:r>
      <w:r w:rsidRPr="00852166">
        <w:rPr>
          <w:rFonts w:ascii="Palatino Linotype" w:eastAsia="Palatino Linotype" w:hAnsi="Palatino Linotype" w:cs="Palatino Linotype"/>
          <w:b/>
          <w:bCs/>
          <w:sz w:val="22"/>
          <w:szCs w:val="22"/>
        </w:rPr>
        <w:t xml:space="preserve"> de noviembre de dos mil veinticinco</w:t>
      </w:r>
      <w:r w:rsidRPr="0085216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B227076" w14:textId="77777777" w:rsidR="00290DEF" w:rsidRPr="00852166" w:rsidRDefault="00290DEF" w:rsidP="0030021D">
      <w:pPr>
        <w:spacing w:before="240" w:after="240" w:line="360" w:lineRule="auto"/>
        <w:jc w:val="both"/>
        <w:rPr>
          <w:rFonts w:ascii="Palatino Linotype" w:eastAsia="Palatino Linotype" w:hAnsi="Palatino Linotype" w:cs="Palatino Linotype"/>
          <w:sz w:val="22"/>
          <w:szCs w:val="22"/>
        </w:rPr>
      </w:pPr>
    </w:p>
    <w:p w14:paraId="37ACC9F3" w14:textId="14F5D9A4" w:rsidR="00025502"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ACC4FDB" w14:textId="77777777" w:rsidR="00AC55F7" w:rsidRPr="00852166" w:rsidRDefault="006C736C">
      <w:pPr>
        <w:widowControl w:val="0"/>
        <w:spacing w:before="240" w:after="240" w:line="360" w:lineRule="auto"/>
        <w:jc w:val="center"/>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t>II. C O N S I D E R A N D O S</w:t>
      </w:r>
    </w:p>
    <w:p w14:paraId="0B2089EF"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Primero. Competencia.</w:t>
      </w:r>
      <w:r w:rsidRPr="0085216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585596"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852166">
        <w:rPr>
          <w:rFonts w:ascii="Palatino Linotype" w:eastAsia="Palatino Linotype" w:hAnsi="Palatino Linotype" w:cs="Palatino Linotype"/>
          <w:b/>
          <w:bCs/>
          <w:sz w:val="22"/>
          <w:szCs w:val="22"/>
        </w:rPr>
        <w:t xml:space="preserve">Segundo. Oportunidad y </w:t>
      </w:r>
      <w:proofErr w:type="spellStart"/>
      <w:r w:rsidRPr="00852166">
        <w:rPr>
          <w:rFonts w:ascii="Palatino Linotype" w:eastAsia="Palatino Linotype" w:hAnsi="Palatino Linotype" w:cs="Palatino Linotype"/>
          <w:b/>
          <w:bCs/>
          <w:sz w:val="22"/>
          <w:szCs w:val="22"/>
        </w:rPr>
        <w:t>Procedibilidad</w:t>
      </w:r>
      <w:proofErr w:type="spellEnd"/>
      <w:r w:rsidRPr="00852166">
        <w:rPr>
          <w:rFonts w:ascii="Palatino Linotype" w:eastAsia="Palatino Linotype" w:hAnsi="Palatino Linotype" w:cs="Palatino Linotype"/>
          <w:b/>
          <w:bCs/>
          <w:sz w:val="22"/>
          <w:szCs w:val="22"/>
        </w:rPr>
        <w:t xml:space="preserve"> del Recurso de Revisión</w:t>
      </w:r>
      <w:r w:rsidRPr="00852166">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852166">
        <w:rPr>
          <w:rFonts w:ascii="Palatino Linotype" w:eastAsia="Palatino Linotype" w:hAnsi="Palatino Linotype" w:cs="Palatino Linotype"/>
          <w:sz w:val="22"/>
          <w:szCs w:val="22"/>
        </w:rPr>
        <w:t>procedibilidad</w:t>
      </w:r>
      <w:proofErr w:type="spellEnd"/>
      <w:r w:rsidRPr="00852166">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9D84B70"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 xml:space="preserve">remitió la respuesta a la solicitud de información el día </w:t>
      </w:r>
      <w:r w:rsidR="00025502" w:rsidRPr="00852166">
        <w:rPr>
          <w:rFonts w:ascii="Palatino Linotype" w:eastAsia="Palatino Linotype" w:hAnsi="Palatino Linotype" w:cs="Palatino Linotype"/>
          <w:b/>
          <w:bCs/>
          <w:sz w:val="22"/>
          <w:szCs w:val="22"/>
        </w:rPr>
        <w:t>veintiséis de junio</w:t>
      </w:r>
      <w:r w:rsidRPr="00852166">
        <w:rPr>
          <w:rFonts w:ascii="Palatino Linotype" w:eastAsia="Palatino Linotype" w:hAnsi="Palatino Linotype" w:cs="Palatino Linotype"/>
          <w:b/>
          <w:bCs/>
          <w:sz w:val="22"/>
          <w:szCs w:val="22"/>
        </w:rPr>
        <w:t xml:space="preserve"> de dos mil veinticinco, </w:t>
      </w:r>
      <w:r w:rsidRPr="00852166">
        <w:rPr>
          <w:rFonts w:ascii="Palatino Linotype" w:eastAsia="Palatino Linotype" w:hAnsi="Palatino Linotype" w:cs="Palatino Linotype"/>
          <w:sz w:val="22"/>
          <w:szCs w:val="22"/>
        </w:rPr>
        <w:t xml:space="preserve">mientras que el recurso de revisión interpuesto por la parte </w:t>
      </w:r>
      <w:r w:rsidRPr="00852166">
        <w:rPr>
          <w:rFonts w:ascii="Palatino Linotype" w:eastAsia="Palatino Linotype" w:hAnsi="Palatino Linotype" w:cs="Palatino Linotype"/>
          <w:b/>
          <w:bCs/>
          <w:sz w:val="22"/>
          <w:szCs w:val="22"/>
        </w:rPr>
        <w:t xml:space="preserve">Recurrente, </w:t>
      </w:r>
      <w:r w:rsidRPr="00852166">
        <w:rPr>
          <w:rFonts w:ascii="Palatino Linotype" w:eastAsia="Palatino Linotype" w:hAnsi="Palatino Linotype" w:cs="Palatino Linotype"/>
          <w:sz w:val="22"/>
          <w:szCs w:val="22"/>
        </w:rPr>
        <w:t>se tuvo por presentado el día</w:t>
      </w:r>
      <w:r w:rsidRPr="00852166">
        <w:rPr>
          <w:rFonts w:ascii="Palatino Linotype" w:eastAsia="Palatino Linotype" w:hAnsi="Palatino Linotype" w:cs="Palatino Linotype"/>
          <w:b/>
          <w:bCs/>
          <w:sz w:val="22"/>
          <w:szCs w:val="22"/>
        </w:rPr>
        <w:t xml:space="preserve"> </w:t>
      </w:r>
      <w:r w:rsidR="00025502" w:rsidRPr="00852166">
        <w:rPr>
          <w:rFonts w:ascii="Palatino Linotype" w:eastAsia="Palatino Linotype" w:hAnsi="Palatino Linotype" w:cs="Palatino Linotype"/>
          <w:b/>
          <w:bCs/>
          <w:sz w:val="22"/>
          <w:szCs w:val="22"/>
        </w:rPr>
        <w:t xml:space="preserve">veintisiete de junio </w:t>
      </w:r>
      <w:r w:rsidRPr="00852166">
        <w:rPr>
          <w:rFonts w:ascii="Palatino Linotype" w:eastAsia="Palatino Linotype" w:hAnsi="Palatino Linotype" w:cs="Palatino Linotype"/>
          <w:b/>
          <w:bCs/>
          <w:sz w:val="22"/>
          <w:szCs w:val="22"/>
        </w:rPr>
        <w:t xml:space="preserve">de dos mil veinticinco, </w:t>
      </w:r>
      <w:r w:rsidRPr="00852166">
        <w:rPr>
          <w:rFonts w:ascii="Palatino Linotype" w:eastAsia="Palatino Linotype" w:hAnsi="Palatino Linotype" w:cs="Palatino Linotype"/>
          <w:sz w:val="22"/>
          <w:szCs w:val="22"/>
        </w:rPr>
        <w:t>esto es, al segundo día hábil posterior a aquel en el que tuvo conocimiento de la respuesta impugnada. En este sentido, se concluye que el presente recurso de revisión se encuentra dentro de los márgenes temporales previstos en las disposiciones legales referidas.</w:t>
      </w:r>
    </w:p>
    <w:p w14:paraId="69D2C98C" w14:textId="77777777" w:rsidR="00AC55F7" w:rsidRPr="00852166" w:rsidRDefault="006C736C">
      <w:pPr>
        <w:tabs>
          <w:tab w:val="left" w:pos="7938"/>
        </w:tabs>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Al mismo tiempo, por cuanto hace a la </w:t>
      </w:r>
      <w:proofErr w:type="spellStart"/>
      <w:r w:rsidRPr="00852166">
        <w:rPr>
          <w:rFonts w:ascii="Palatino Linotype" w:eastAsia="Palatino Linotype" w:hAnsi="Palatino Linotype" w:cs="Palatino Linotype"/>
          <w:sz w:val="22"/>
          <w:szCs w:val="22"/>
        </w:rPr>
        <w:t>procedibilidad</w:t>
      </w:r>
      <w:proofErr w:type="spellEnd"/>
      <w:r w:rsidRPr="00852166">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8AF319"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852166">
        <w:rPr>
          <w:rFonts w:ascii="Palatino Linotype" w:eastAsia="Palatino Linotype" w:hAnsi="Palatino Linotype" w:cs="Palatino Linotype"/>
          <w:b/>
          <w:bCs/>
          <w:sz w:val="22"/>
          <w:szCs w:val="22"/>
        </w:rPr>
        <w:t>Recurrente</w:t>
      </w:r>
      <w:r w:rsidRPr="00852166">
        <w:rPr>
          <w:rFonts w:ascii="Palatino Linotype" w:eastAsia="Palatino Linotype" w:hAnsi="Palatino Linotype" w:cs="Palatino Linotype"/>
          <w:sz w:val="22"/>
          <w:szCs w:val="22"/>
        </w:rPr>
        <w:t xml:space="preserve"> en sus motivos de inconformidad, de acuerdo al artículo</w:t>
      </w:r>
      <w:r w:rsidR="00025502" w:rsidRPr="00852166">
        <w:rPr>
          <w:rFonts w:ascii="Palatino Linotype" w:eastAsia="Palatino Linotype" w:hAnsi="Palatino Linotype" w:cs="Palatino Linotype"/>
          <w:sz w:val="22"/>
          <w:szCs w:val="22"/>
        </w:rPr>
        <w:t xml:space="preserve"> 179, fracción </w:t>
      </w:r>
      <w:r w:rsidRPr="00852166">
        <w:rPr>
          <w:rFonts w:ascii="Palatino Linotype" w:eastAsia="Palatino Linotype" w:hAnsi="Palatino Linotype" w:cs="Palatino Linotype"/>
          <w:sz w:val="22"/>
          <w:szCs w:val="22"/>
        </w:rPr>
        <w:t>I del ordenamiento legal citado, que a la letra dice: </w:t>
      </w:r>
    </w:p>
    <w:p w14:paraId="2B9CEDDC" w14:textId="77777777" w:rsidR="00AC55F7" w:rsidRPr="00852166" w:rsidRDefault="006C736C">
      <w:pPr>
        <w:tabs>
          <w:tab w:val="left" w:pos="7938"/>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Artículo 179.</w:t>
      </w:r>
      <w:r w:rsidRPr="00852166">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3E5DDA5A" w14:textId="77777777" w:rsidR="00AC55F7" w:rsidRPr="00852166" w:rsidRDefault="00025502" w:rsidP="00025502">
      <w:pPr>
        <w:tabs>
          <w:tab w:val="left" w:pos="7938"/>
        </w:tabs>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i/>
          <w:iCs/>
          <w:sz w:val="22"/>
          <w:szCs w:val="22"/>
        </w:rPr>
        <w:t>I.</w:t>
      </w:r>
      <w:r w:rsidRPr="00852166">
        <w:rPr>
          <w:rFonts w:ascii="Palatino Linotype" w:eastAsia="Palatino Linotype" w:hAnsi="Palatino Linotype" w:cs="Palatino Linotype"/>
          <w:i/>
          <w:iCs/>
          <w:sz w:val="22"/>
          <w:szCs w:val="22"/>
        </w:rPr>
        <w:t xml:space="preserve"> La negativa a la información solicitada;</w:t>
      </w:r>
      <w:r w:rsidR="006C736C" w:rsidRPr="00852166">
        <w:rPr>
          <w:rFonts w:ascii="Palatino Linotype" w:eastAsia="Palatino Linotype" w:hAnsi="Palatino Linotype" w:cs="Palatino Linotype"/>
          <w:i/>
          <w:iCs/>
          <w:sz w:val="22"/>
          <w:szCs w:val="22"/>
        </w:rPr>
        <w:t>”</w:t>
      </w:r>
    </w:p>
    <w:p w14:paraId="318E88D6" w14:textId="77777777" w:rsidR="00AC55F7" w:rsidRPr="00852166" w:rsidRDefault="006C736C">
      <w:pPr>
        <w:spacing w:before="240" w:after="240" w:line="360" w:lineRule="auto"/>
        <w:jc w:val="both"/>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t xml:space="preserve">Tercero. Materia de la revisión. </w:t>
      </w:r>
      <w:r w:rsidRPr="0085216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52166">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852166">
        <w:rPr>
          <w:rFonts w:ascii="Palatino Linotype" w:eastAsia="Palatino Linotype" w:hAnsi="Palatino Linotype" w:cs="Palatino Linotype"/>
          <w:sz w:val="22"/>
          <w:szCs w:val="22"/>
        </w:rPr>
        <w:t xml:space="preserve">de la parte </w:t>
      </w:r>
      <w:r w:rsidRPr="00852166">
        <w:rPr>
          <w:rFonts w:ascii="Palatino Linotype" w:eastAsia="Palatino Linotype" w:hAnsi="Palatino Linotype" w:cs="Palatino Linotype"/>
          <w:b/>
          <w:bCs/>
          <w:sz w:val="22"/>
          <w:szCs w:val="22"/>
        </w:rPr>
        <w:t>Recurrente</w:t>
      </w:r>
      <w:r w:rsidRPr="00852166">
        <w:rPr>
          <w:rFonts w:ascii="Palatino Linotype" w:eastAsia="Palatino Linotype" w:hAnsi="Palatino Linotype" w:cs="Palatino Linotype"/>
          <w:sz w:val="22"/>
          <w:szCs w:val="22"/>
        </w:rPr>
        <w:t>, o en su defecto, en caso de ser procedente, ordenar la entrega de información.</w:t>
      </w:r>
    </w:p>
    <w:p w14:paraId="442440ED"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852166">
        <w:rPr>
          <w:rFonts w:ascii="Palatino Linotype" w:eastAsia="Palatino Linotype" w:hAnsi="Palatino Linotype" w:cs="Palatino Linotype"/>
          <w:b/>
          <w:bCs/>
          <w:sz w:val="22"/>
          <w:szCs w:val="22"/>
        </w:rPr>
        <w:t xml:space="preserve">Cuarto. Estudio del asunto. </w:t>
      </w:r>
      <w:r w:rsidRPr="00852166">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DDB8D01"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Artículo 4</w:t>
      </w:r>
      <w:r w:rsidRPr="00852166">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BD2F17"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852166">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C44306"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852166">
        <w:rPr>
          <w:rFonts w:ascii="Palatino Linotype" w:eastAsia="Palatino Linotype" w:hAnsi="Palatino Linotype" w:cs="Palatino Linotype"/>
          <w:i/>
          <w:iCs/>
          <w:sz w:val="22"/>
          <w:szCs w:val="22"/>
        </w:rPr>
        <w:t>.”</w:t>
      </w:r>
    </w:p>
    <w:p w14:paraId="224C0377"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2DAE3E"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12.-</w:t>
      </w:r>
      <w:r w:rsidRPr="00852166">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8825B56"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852166">
        <w:rPr>
          <w:rFonts w:ascii="Palatino Linotype" w:eastAsia="Palatino Linotype" w:hAnsi="Palatino Linotype" w:cs="Palatino Linotype"/>
          <w:i/>
          <w:iCs/>
          <w:sz w:val="22"/>
          <w:szCs w:val="22"/>
        </w:rPr>
        <w:t xml:space="preserve">. </w:t>
      </w:r>
      <w:r w:rsidRPr="00852166">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BF6D1C6" w14:textId="77777777" w:rsidR="00AC55F7" w:rsidRPr="00852166" w:rsidRDefault="006C736C">
      <w:pPr>
        <w:spacing w:before="240" w:after="240" w:line="360" w:lineRule="auto"/>
        <w:ind w:right="-93"/>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6DA8979" w14:textId="3DE2D6AF" w:rsidR="00AC55F7" w:rsidRPr="00852166" w:rsidRDefault="006C736C">
      <w:pPr>
        <w:spacing w:before="240" w:after="240" w:line="360" w:lineRule="auto"/>
        <w:jc w:val="both"/>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w:t>
      </w:r>
      <w:r w:rsidR="000D3433" w:rsidRPr="00852166">
        <w:rPr>
          <w:rFonts w:ascii="Palatino Linotype" w:eastAsia="Palatino Linotype" w:hAnsi="Palatino Linotype" w:cs="Palatino Linotype"/>
          <w:sz w:val="22"/>
          <w:szCs w:val="22"/>
        </w:rPr>
        <w:t>,</w:t>
      </w:r>
      <w:r w:rsidRPr="00852166">
        <w:rPr>
          <w:rFonts w:ascii="Palatino Linotype" w:eastAsia="Palatino Linotype" w:hAnsi="Palatino Linotype" w:cs="Palatino Linotype"/>
          <w:sz w:val="22"/>
          <w:szCs w:val="22"/>
        </w:rPr>
        <w:t xml:space="preserve"> por rubro y texto, dispone lo siguiente:</w:t>
      </w:r>
      <w:r w:rsidRPr="00852166">
        <w:rPr>
          <w:rFonts w:ascii="Palatino Linotype" w:eastAsia="Palatino Linotype" w:hAnsi="Palatino Linotype" w:cs="Palatino Linotype"/>
          <w:b/>
          <w:bCs/>
          <w:sz w:val="22"/>
          <w:szCs w:val="22"/>
        </w:rPr>
        <w:t xml:space="preserve"> </w:t>
      </w:r>
    </w:p>
    <w:p w14:paraId="18D8BA0E" w14:textId="77777777" w:rsidR="00AC55F7" w:rsidRPr="00852166" w:rsidRDefault="006C736C">
      <w:pPr>
        <w:spacing w:before="120" w:after="120"/>
        <w:ind w:left="1134"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 “</w:t>
      </w:r>
      <w:r w:rsidRPr="00852166">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852166">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D666F6C" w14:textId="77777777" w:rsidR="00AC55F7" w:rsidRPr="00852166" w:rsidRDefault="006C736C">
      <w:pPr>
        <w:spacing w:before="120" w:after="12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CD4EE2" w14:textId="77777777" w:rsidR="00AC55F7" w:rsidRPr="00852166" w:rsidRDefault="006C736C">
      <w:pPr>
        <w:spacing w:before="120" w:after="12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582D55"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 xml:space="preserve">Artículo 3. </w:t>
      </w:r>
      <w:r w:rsidRPr="00852166">
        <w:rPr>
          <w:rFonts w:ascii="Palatino Linotype" w:eastAsia="Palatino Linotype" w:hAnsi="Palatino Linotype" w:cs="Palatino Linotype"/>
          <w:i/>
          <w:iCs/>
          <w:sz w:val="22"/>
          <w:szCs w:val="22"/>
        </w:rPr>
        <w:t>Para los efectos de la presente Ley se entenderá por:</w:t>
      </w:r>
    </w:p>
    <w:p w14:paraId="69D0122F"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6E567C19"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XI. Documento:</w:t>
      </w:r>
      <w:r w:rsidRPr="00852166">
        <w:rPr>
          <w:rFonts w:ascii="Palatino Linotype" w:eastAsia="Palatino Linotype" w:hAnsi="Palatino Linotype" w:cs="Palatino Linotype"/>
          <w:i/>
          <w:iCs/>
          <w:sz w:val="22"/>
          <w:szCs w:val="22"/>
        </w:rPr>
        <w:t xml:space="preserve"> Los expedientes, reportes, estudios, actas</w:t>
      </w:r>
      <w:r w:rsidRPr="00852166">
        <w:rPr>
          <w:rFonts w:ascii="Palatino Linotype" w:eastAsia="Palatino Linotype" w:hAnsi="Palatino Linotype" w:cs="Palatino Linotype"/>
          <w:b/>
          <w:bCs/>
          <w:i/>
          <w:iCs/>
          <w:sz w:val="22"/>
          <w:szCs w:val="22"/>
        </w:rPr>
        <w:t>,</w:t>
      </w:r>
      <w:r w:rsidRPr="00852166">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6E3C1EC"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933181"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sz w:val="22"/>
          <w:szCs w:val="22"/>
        </w:rPr>
        <w:t>“</w:t>
      </w:r>
      <w:r w:rsidRPr="00852166">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852166">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DF199A"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En </w:t>
      </w:r>
      <w:proofErr w:type="gramStart"/>
      <w:r w:rsidRPr="00852166">
        <w:rPr>
          <w:rFonts w:ascii="Palatino Linotype" w:eastAsia="Palatino Linotype" w:hAnsi="Palatino Linotype" w:cs="Palatino Linotype"/>
          <w:i/>
          <w:iCs/>
          <w:sz w:val="22"/>
          <w:szCs w:val="22"/>
        </w:rPr>
        <w:t>consecuencia</w:t>
      </w:r>
      <w:proofErr w:type="gramEnd"/>
      <w:r w:rsidRPr="00852166">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28E5E677"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852166">
        <w:rPr>
          <w:rFonts w:ascii="Palatino Linotype" w:eastAsia="Palatino Linotype" w:hAnsi="Palatino Linotype" w:cs="Palatino Linotype"/>
          <w:i/>
          <w:iCs/>
          <w:sz w:val="22"/>
          <w:szCs w:val="22"/>
        </w:rPr>
        <w:t>que</w:t>
      </w:r>
      <w:proofErr w:type="gramEnd"/>
      <w:r w:rsidRPr="00852166">
        <w:rPr>
          <w:rFonts w:ascii="Palatino Linotype" w:eastAsia="Palatino Linotype" w:hAnsi="Palatino Linotype" w:cs="Palatino Linotype"/>
          <w:i/>
          <w:iCs/>
          <w:sz w:val="22"/>
          <w:szCs w:val="22"/>
        </w:rPr>
        <w:t xml:space="preserve"> en ejercicio de las atribuciones conferidas, sea generada por los Sujetos Obligados;</w:t>
      </w:r>
    </w:p>
    <w:p w14:paraId="16C71B94"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2) Que se trate de información registrada en cualquier soporte documental, </w:t>
      </w:r>
      <w:proofErr w:type="gramStart"/>
      <w:r w:rsidRPr="00852166">
        <w:rPr>
          <w:rFonts w:ascii="Palatino Linotype" w:eastAsia="Palatino Linotype" w:hAnsi="Palatino Linotype" w:cs="Palatino Linotype"/>
          <w:i/>
          <w:iCs/>
          <w:sz w:val="22"/>
          <w:szCs w:val="22"/>
        </w:rPr>
        <w:t>que</w:t>
      </w:r>
      <w:proofErr w:type="gramEnd"/>
      <w:r w:rsidRPr="00852166">
        <w:rPr>
          <w:rFonts w:ascii="Palatino Linotype" w:eastAsia="Palatino Linotype" w:hAnsi="Palatino Linotype" w:cs="Palatino Linotype"/>
          <w:i/>
          <w:iCs/>
          <w:sz w:val="22"/>
          <w:szCs w:val="22"/>
        </w:rPr>
        <w:t xml:space="preserve"> en ejercicio de las atribuciones conferidas, sea administrada por los Sujetos Obligados, y</w:t>
      </w:r>
    </w:p>
    <w:p w14:paraId="6F79C704"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3) Que se trate de información registrada en cualquier soporte documental, </w:t>
      </w:r>
      <w:proofErr w:type="gramStart"/>
      <w:r w:rsidRPr="00852166">
        <w:rPr>
          <w:rFonts w:ascii="Palatino Linotype" w:eastAsia="Palatino Linotype" w:hAnsi="Palatino Linotype" w:cs="Palatino Linotype"/>
          <w:i/>
          <w:iCs/>
          <w:sz w:val="22"/>
          <w:szCs w:val="22"/>
        </w:rPr>
        <w:t>que</w:t>
      </w:r>
      <w:proofErr w:type="gramEnd"/>
      <w:r w:rsidRPr="00852166">
        <w:rPr>
          <w:rFonts w:ascii="Palatino Linotype" w:eastAsia="Palatino Linotype" w:hAnsi="Palatino Linotype" w:cs="Palatino Linotype"/>
          <w:i/>
          <w:iCs/>
          <w:sz w:val="22"/>
          <w:szCs w:val="22"/>
        </w:rPr>
        <w:t xml:space="preserve"> en ejercicio de las atribuciones conferidas, se encuentre en posesión de los Sujetos Obligados.”</w:t>
      </w:r>
    </w:p>
    <w:p w14:paraId="2DD4E4E2" w14:textId="77777777" w:rsidR="00AC55F7" w:rsidRPr="00852166" w:rsidRDefault="006C736C">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5D7277"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AFD1A32" w14:textId="77777777" w:rsidR="00AC55F7" w:rsidRPr="00852166" w:rsidRDefault="006C736C">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852166">
        <w:rPr>
          <w:rFonts w:ascii="Palatino Linotype" w:eastAsia="Palatino Linotype" w:hAnsi="Palatino Linotype" w:cs="Palatino Linotype"/>
          <w:b/>
          <w:bCs/>
          <w:sz w:val="22"/>
          <w:szCs w:val="22"/>
        </w:rPr>
        <w:t>Recurrente</w:t>
      </w:r>
      <w:r w:rsidRPr="00852166">
        <w:rPr>
          <w:rFonts w:ascii="Palatino Linotype" w:eastAsia="Palatino Linotype" w:hAnsi="Palatino Linotype" w:cs="Palatino Linotype"/>
          <w:sz w:val="22"/>
          <w:szCs w:val="22"/>
        </w:rPr>
        <w:t xml:space="preserve"> requirió al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le proporcione, información consistente en lo siguiente:</w:t>
      </w:r>
    </w:p>
    <w:p w14:paraId="4AE2B745" w14:textId="77777777" w:rsidR="00CD49A5" w:rsidRPr="00852166" w:rsidRDefault="00CD49A5" w:rsidP="003461CE">
      <w:pPr>
        <w:pBdr>
          <w:top w:val="nil"/>
          <w:left w:val="nil"/>
          <w:bottom w:val="nil"/>
          <w:right w:val="nil"/>
          <w:between w:val="nil"/>
        </w:pBdr>
        <w:spacing w:before="280" w:after="280" w:line="360" w:lineRule="auto"/>
        <w:ind w:left="142"/>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la reunión con la Dirección General de</w:t>
      </w:r>
      <w:r w:rsidR="00BF6C7E" w:rsidRPr="00852166">
        <w:rPr>
          <w:rFonts w:ascii="Palatino Linotype" w:eastAsia="Palatino Linotype" w:hAnsi="Palatino Linotype" w:cs="Palatino Linotype"/>
          <w:sz w:val="22"/>
          <w:szCs w:val="22"/>
        </w:rPr>
        <w:t xml:space="preserve"> Protección de</w:t>
      </w:r>
      <w:r w:rsidRPr="00852166">
        <w:rPr>
          <w:rFonts w:ascii="Palatino Linotype" w:eastAsia="Palatino Linotype" w:hAnsi="Palatino Linotype" w:cs="Palatino Linotype"/>
          <w:sz w:val="22"/>
          <w:szCs w:val="22"/>
        </w:rPr>
        <w:t xml:space="preserve"> Datos Personales del Instituto de Transparencia </w:t>
      </w:r>
      <w:r w:rsidR="00572958" w:rsidRPr="00852166">
        <w:rPr>
          <w:rFonts w:ascii="Palatino Linotype" w:eastAsia="Palatino Linotype" w:hAnsi="Palatino Linotype" w:cs="Palatino Linotype"/>
          <w:sz w:val="22"/>
          <w:szCs w:val="22"/>
        </w:rPr>
        <w:t>y Acceso a la Información Pública del Estado de México y Municipios</w:t>
      </w:r>
      <w:r w:rsidR="003461CE" w:rsidRPr="00852166">
        <w:rPr>
          <w:rFonts w:ascii="Palatino Linotype" w:eastAsia="Palatino Linotype" w:hAnsi="Palatino Linotype" w:cs="Palatino Linotype"/>
          <w:sz w:val="22"/>
          <w:szCs w:val="22"/>
        </w:rPr>
        <w:t xml:space="preserve">: </w:t>
      </w:r>
    </w:p>
    <w:p w14:paraId="769DBA5D" w14:textId="77777777" w:rsidR="003461CE" w:rsidRPr="00852166" w:rsidRDefault="003461CE" w:rsidP="003461CE">
      <w:pPr>
        <w:pBdr>
          <w:top w:val="nil"/>
          <w:left w:val="nil"/>
          <w:bottom w:val="nil"/>
          <w:right w:val="nil"/>
          <w:between w:val="nil"/>
        </w:pBdr>
        <w:spacing w:before="280" w:after="280"/>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1. </w:t>
      </w:r>
      <w:r w:rsidR="00CD49A5" w:rsidRPr="00852166">
        <w:rPr>
          <w:rFonts w:ascii="Palatino Linotype" w:eastAsia="Palatino Linotype" w:hAnsi="Palatino Linotype" w:cs="Palatino Linotype"/>
          <w:sz w:val="22"/>
          <w:szCs w:val="22"/>
        </w:rPr>
        <w:t>La convocatoria</w:t>
      </w:r>
      <w:r w:rsidRPr="00852166">
        <w:rPr>
          <w:rFonts w:ascii="Palatino Linotype" w:eastAsia="Palatino Linotype" w:hAnsi="Palatino Linotype" w:cs="Palatino Linotype"/>
          <w:sz w:val="22"/>
          <w:szCs w:val="22"/>
        </w:rPr>
        <w:t>.</w:t>
      </w:r>
    </w:p>
    <w:p w14:paraId="1C037BFF" w14:textId="77777777" w:rsidR="003461CE" w:rsidRPr="00852166" w:rsidRDefault="00306CA3" w:rsidP="003461CE">
      <w:pPr>
        <w:pBdr>
          <w:top w:val="nil"/>
          <w:left w:val="nil"/>
          <w:bottom w:val="nil"/>
          <w:right w:val="nil"/>
          <w:between w:val="nil"/>
        </w:pBdr>
        <w:spacing w:before="280" w:after="280"/>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2</w:t>
      </w:r>
      <w:r w:rsidR="003461CE" w:rsidRPr="00852166">
        <w:rPr>
          <w:rFonts w:ascii="Palatino Linotype" w:eastAsia="Palatino Linotype" w:hAnsi="Palatino Linotype" w:cs="Palatino Linotype"/>
          <w:sz w:val="22"/>
          <w:szCs w:val="22"/>
        </w:rPr>
        <w:t>. Temas tratados.</w:t>
      </w:r>
    </w:p>
    <w:p w14:paraId="4CB8A301" w14:textId="77777777" w:rsidR="003461CE" w:rsidRPr="00852166" w:rsidRDefault="00306CA3" w:rsidP="003461CE">
      <w:pPr>
        <w:pBdr>
          <w:top w:val="nil"/>
          <w:left w:val="nil"/>
          <w:bottom w:val="nil"/>
          <w:right w:val="nil"/>
          <w:between w:val="nil"/>
        </w:pBdr>
        <w:spacing w:before="280" w:after="280"/>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3</w:t>
      </w:r>
      <w:r w:rsidR="003461CE" w:rsidRPr="00852166">
        <w:rPr>
          <w:rFonts w:ascii="Palatino Linotype" w:eastAsia="Palatino Linotype" w:hAnsi="Palatino Linotype" w:cs="Palatino Linotype"/>
          <w:sz w:val="22"/>
          <w:szCs w:val="22"/>
        </w:rPr>
        <w:t>. La lista de asistencia.</w:t>
      </w:r>
    </w:p>
    <w:p w14:paraId="62522E22" w14:textId="77777777" w:rsidR="00306CA3" w:rsidRPr="00852166" w:rsidRDefault="00306CA3" w:rsidP="003461CE">
      <w:pPr>
        <w:pBdr>
          <w:top w:val="nil"/>
          <w:left w:val="nil"/>
          <w:bottom w:val="nil"/>
          <w:right w:val="nil"/>
          <w:between w:val="nil"/>
        </w:pBdr>
        <w:spacing w:before="280" w:after="280"/>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4. La minuta o acuerdos de esa reunión.</w:t>
      </w:r>
    </w:p>
    <w:p w14:paraId="05C0C737" w14:textId="77777777" w:rsidR="00306CA3" w:rsidRPr="00852166" w:rsidRDefault="00A47169" w:rsidP="00306CA3">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Además,  no escapa de la óptica de este Organismo Garante que la persona solicitante al momento de  presentar su solicitud, la persona solicitante realizó diversos planteamientos subjetivos, </w:t>
      </w:r>
      <w:r w:rsidR="00306CA3" w:rsidRPr="00852166">
        <w:rPr>
          <w:rFonts w:ascii="Palatino Linotype" w:eastAsia="Palatino Linotype" w:hAnsi="Palatino Linotype" w:cs="Palatino Linotype"/>
          <w:sz w:val="22"/>
          <w:szCs w:val="22"/>
        </w:rPr>
        <w:t>tales como “</w:t>
      </w:r>
      <w:r w:rsidR="00306CA3" w:rsidRPr="00852166">
        <w:rPr>
          <w:rFonts w:ascii="Palatino Linotype" w:eastAsia="Palatino Linotype" w:hAnsi="Palatino Linotype" w:cs="Palatino Linotype"/>
          <w:i/>
          <w:sz w:val="22"/>
          <w:szCs w:val="22"/>
        </w:rPr>
        <w:t xml:space="preserve">Cielito estaba diciendo en la oficina qué no la llevaron a </w:t>
      </w:r>
      <w:proofErr w:type="spellStart"/>
      <w:r w:rsidR="00306CA3" w:rsidRPr="00852166">
        <w:rPr>
          <w:rFonts w:ascii="Palatino Linotype" w:eastAsia="Palatino Linotype" w:hAnsi="Palatino Linotype" w:cs="Palatino Linotype"/>
          <w:i/>
          <w:sz w:val="22"/>
          <w:szCs w:val="22"/>
        </w:rPr>
        <w:t>llea</w:t>
      </w:r>
      <w:proofErr w:type="spellEnd"/>
      <w:r w:rsidR="00306CA3" w:rsidRPr="00852166">
        <w:rPr>
          <w:rFonts w:ascii="Palatino Linotype" w:eastAsia="Palatino Linotype" w:hAnsi="Palatino Linotype" w:cs="Palatino Linotype"/>
          <w:i/>
          <w:sz w:val="22"/>
          <w:szCs w:val="22"/>
        </w:rPr>
        <w:t xml:space="preserve"> qué es la que sabe más se datos qué ji el jefe de </w:t>
      </w:r>
      <w:proofErr w:type="spellStart"/>
      <w:r w:rsidR="00306CA3" w:rsidRPr="00852166">
        <w:rPr>
          <w:rFonts w:ascii="Palatino Linotype" w:eastAsia="Palatino Linotype" w:hAnsi="Palatino Linotype" w:cs="Palatino Linotype"/>
          <w:i/>
          <w:sz w:val="22"/>
          <w:szCs w:val="22"/>
        </w:rPr>
        <w:t>deede</w:t>
      </w:r>
      <w:proofErr w:type="spellEnd"/>
      <w:r w:rsidR="00306CA3" w:rsidRPr="00852166">
        <w:rPr>
          <w:rFonts w:ascii="Palatino Linotype" w:eastAsia="Palatino Linotype" w:hAnsi="Palatino Linotype" w:cs="Palatino Linotype"/>
          <w:i/>
          <w:sz w:val="22"/>
          <w:szCs w:val="22"/>
        </w:rPr>
        <w:t xml:space="preserve"> datos sabe por eso ni lo llevaron </w:t>
      </w:r>
      <w:r w:rsidR="00405481" w:rsidRPr="00852166">
        <w:rPr>
          <w:rFonts w:ascii="Palatino Linotype" w:eastAsia="Palatino Linotype" w:hAnsi="Palatino Linotype" w:cs="Palatino Linotype"/>
          <w:i/>
          <w:sz w:val="22"/>
          <w:szCs w:val="22"/>
        </w:rPr>
        <w:t>...</w:t>
      </w:r>
      <w:r w:rsidR="00306CA3" w:rsidRPr="00852166">
        <w:rPr>
          <w:rFonts w:ascii="Palatino Linotype" w:eastAsia="Palatino Linotype" w:hAnsi="Palatino Linotype" w:cs="Palatino Linotype"/>
          <w:i/>
          <w:sz w:val="22"/>
          <w:szCs w:val="22"/>
        </w:rPr>
        <w:t xml:space="preserve"> </w:t>
      </w:r>
      <w:proofErr w:type="spellStart"/>
      <w:r w:rsidR="00306CA3" w:rsidRPr="00852166">
        <w:rPr>
          <w:rFonts w:ascii="Palatino Linotype" w:eastAsia="Palatino Linotype" w:hAnsi="Palatino Linotype" w:cs="Palatino Linotype"/>
          <w:i/>
          <w:sz w:val="22"/>
          <w:szCs w:val="22"/>
        </w:rPr>
        <w:t>por que</w:t>
      </w:r>
      <w:proofErr w:type="spellEnd"/>
      <w:r w:rsidR="00306CA3" w:rsidRPr="00852166">
        <w:rPr>
          <w:rFonts w:ascii="Palatino Linotype" w:eastAsia="Palatino Linotype" w:hAnsi="Palatino Linotype" w:cs="Palatino Linotype"/>
          <w:i/>
          <w:sz w:val="22"/>
          <w:szCs w:val="22"/>
        </w:rPr>
        <w:t xml:space="preserve"> fue el borracho</w:t>
      </w:r>
      <w:r w:rsidR="00306CA3" w:rsidRPr="00852166">
        <w:rPr>
          <w:rFonts w:ascii="Palatino Linotype" w:eastAsia="Palatino Linotype" w:hAnsi="Palatino Linotype" w:cs="Palatino Linotype"/>
          <w:sz w:val="22"/>
          <w:szCs w:val="22"/>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los requerimientos de información. En este sentido, se trata de manifestaciones sobre las cuales este Instituto no está facultado para pronunciarse.</w:t>
      </w:r>
    </w:p>
    <w:p w14:paraId="4FA73BEE" w14:textId="77777777" w:rsidR="00EB71DA" w:rsidRPr="00852166" w:rsidRDefault="00F36A2B" w:rsidP="00EB71DA">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Asimismo, por lo que se refiere a </w:t>
      </w:r>
      <w:r w:rsidR="00405481" w:rsidRPr="00852166">
        <w:rPr>
          <w:rFonts w:ascii="Palatino Linotype" w:eastAsia="Palatino Linotype" w:hAnsi="Palatino Linotype" w:cs="Palatino Linotype"/>
          <w:sz w:val="22"/>
          <w:szCs w:val="22"/>
        </w:rPr>
        <w:t>las expresiones “</w:t>
      </w:r>
      <w:r w:rsidR="00405481" w:rsidRPr="00852166">
        <w:rPr>
          <w:rFonts w:ascii="Palatino Linotype" w:eastAsia="Palatino Linotype" w:hAnsi="Palatino Linotype" w:cs="Palatino Linotype"/>
          <w:i/>
          <w:sz w:val="22"/>
          <w:szCs w:val="22"/>
        </w:rPr>
        <w:t>que aprendieron para no vulnerar los datos</w:t>
      </w:r>
      <w:r w:rsidR="00405481" w:rsidRPr="00852166">
        <w:rPr>
          <w:rFonts w:ascii="Palatino Linotype" w:eastAsia="Palatino Linotype" w:hAnsi="Palatino Linotype" w:cs="Palatino Linotype"/>
          <w:sz w:val="22"/>
          <w:szCs w:val="22"/>
        </w:rPr>
        <w:t>” (sic) y “</w:t>
      </w:r>
      <w:r w:rsidR="00405481" w:rsidRPr="00852166">
        <w:rPr>
          <w:rFonts w:ascii="Palatino Linotype" w:eastAsia="Palatino Linotype" w:hAnsi="Palatino Linotype" w:cs="Palatino Linotype"/>
          <w:i/>
          <w:sz w:val="22"/>
          <w:szCs w:val="22"/>
        </w:rPr>
        <w:t>qué se explique por qué no fue el jefe de datos personales y por qué fue Erasmo</w:t>
      </w:r>
      <w:r w:rsidR="00405481" w:rsidRPr="00852166">
        <w:rPr>
          <w:rFonts w:ascii="Palatino Linotype" w:eastAsia="Palatino Linotype" w:hAnsi="Palatino Linotype" w:cs="Palatino Linotype"/>
          <w:sz w:val="22"/>
          <w:szCs w:val="22"/>
        </w:rPr>
        <w:t>” (sic)</w:t>
      </w:r>
      <w:r w:rsidR="00EB71DA" w:rsidRPr="00852166">
        <w:rPr>
          <w:rFonts w:ascii="Palatino Linotype" w:eastAsia="Palatino Linotype" w:hAnsi="Palatino Linotype" w:cs="Palatino Linotype"/>
          <w:sz w:val="22"/>
          <w:szCs w:val="22"/>
        </w:rPr>
        <w:t>, debe apuntarse que la persona solicitante planteó cuestiones con las que pretendió se le informara</w:t>
      </w:r>
      <w:r w:rsidR="00D12BB5" w:rsidRPr="00852166">
        <w:rPr>
          <w:rFonts w:ascii="Palatino Linotype" w:eastAsia="Palatino Linotype" w:hAnsi="Palatino Linotype" w:cs="Palatino Linotype"/>
          <w:sz w:val="22"/>
          <w:szCs w:val="22"/>
        </w:rPr>
        <w:t xml:space="preserve">n determinadas situaciones, lo cual </w:t>
      </w:r>
      <w:r w:rsidR="00EB71DA" w:rsidRPr="00852166">
        <w:rPr>
          <w:rFonts w:ascii="Palatino Linotype" w:eastAsia="Palatino Linotype" w:hAnsi="Palatino Linotype" w:cs="Palatino Linotype"/>
          <w:sz w:val="22"/>
          <w:szCs w:val="22"/>
        </w:rPr>
        <w:t>conlleva a precisar que con tal</w:t>
      </w:r>
      <w:r w:rsidR="00D12BB5" w:rsidRPr="00852166">
        <w:rPr>
          <w:rFonts w:ascii="Palatino Linotype" w:eastAsia="Palatino Linotype" w:hAnsi="Palatino Linotype" w:cs="Palatino Linotype"/>
          <w:sz w:val="22"/>
          <w:szCs w:val="22"/>
        </w:rPr>
        <w:t>es</w:t>
      </w:r>
      <w:r w:rsidR="00EB71DA" w:rsidRPr="00852166">
        <w:rPr>
          <w:rFonts w:ascii="Palatino Linotype" w:eastAsia="Palatino Linotype" w:hAnsi="Palatino Linotype" w:cs="Palatino Linotype"/>
          <w:sz w:val="22"/>
          <w:szCs w:val="22"/>
        </w:rPr>
        <w:t xml:space="preserve"> pronunciamiento</w:t>
      </w:r>
      <w:r w:rsidR="00D12BB5" w:rsidRPr="00852166">
        <w:rPr>
          <w:rFonts w:ascii="Palatino Linotype" w:eastAsia="Palatino Linotype" w:hAnsi="Palatino Linotype" w:cs="Palatino Linotype"/>
          <w:sz w:val="22"/>
          <w:szCs w:val="22"/>
        </w:rPr>
        <w:t>s</w:t>
      </w:r>
      <w:r w:rsidR="00EB71DA" w:rsidRPr="00852166">
        <w:rPr>
          <w:rFonts w:ascii="Palatino Linotype" w:eastAsia="Palatino Linotype" w:hAnsi="Palatino Linotype" w:cs="Palatino Linotype"/>
          <w:sz w:val="22"/>
          <w:szCs w:val="22"/>
        </w:rPr>
        <w:t xml:space="preserve"> el particular no pretendió ejercer su derecho de acceso a la información pública; sino</w:t>
      </w:r>
      <w:r w:rsidR="00D12BB5" w:rsidRPr="00852166">
        <w:rPr>
          <w:rFonts w:ascii="Palatino Linotype" w:eastAsia="Palatino Linotype" w:hAnsi="Palatino Linotype" w:cs="Palatino Linotype"/>
          <w:sz w:val="22"/>
          <w:szCs w:val="22"/>
        </w:rPr>
        <w:t xml:space="preserve"> que por este medio presentó</w:t>
      </w:r>
      <w:r w:rsidR="00EB71DA" w:rsidRPr="00852166">
        <w:rPr>
          <w:rFonts w:ascii="Palatino Linotype" w:eastAsia="Palatino Linotype" w:hAnsi="Palatino Linotype" w:cs="Palatino Linotype"/>
          <w:sz w:val="22"/>
          <w:szCs w:val="22"/>
        </w:rPr>
        <w:t xml:space="preserve"> interrogante</w:t>
      </w:r>
      <w:r w:rsidR="00D12BB5" w:rsidRPr="00852166">
        <w:rPr>
          <w:rFonts w:ascii="Palatino Linotype" w:eastAsia="Palatino Linotype" w:hAnsi="Palatino Linotype" w:cs="Palatino Linotype"/>
          <w:sz w:val="22"/>
          <w:szCs w:val="22"/>
        </w:rPr>
        <w:t>s</w:t>
      </w:r>
      <w:r w:rsidR="00EB71DA" w:rsidRPr="00852166">
        <w:rPr>
          <w:rFonts w:ascii="Palatino Linotype" w:eastAsia="Palatino Linotype" w:hAnsi="Palatino Linotype" w:cs="Palatino Linotype"/>
          <w:sz w:val="22"/>
          <w:szCs w:val="22"/>
        </w:rPr>
        <w:t xml:space="preserv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00EB71DA" w:rsidRPr="00852166">
        <w:rPr>
          <w:rFonts w:ascii="Palatino Linotype" w:eastAsia="Palatino Linotype" w:hAnsi="Palatino Linotype" w:cs="Palatino Linotype"/>
          <w:b/>
          <w:sz w:val="22"/>
          <w:szCs w:val="22"/>
        </w:rPr>
        <w:t>Sujeto Obligado</w:t>
      </w:r>
      <w:r w:rsidR="00EB71DA" w:rsidRPr="00852166">
        <w:rPr>
          <w:rFonts w:ascii="Palatino Linotype" w:eastAsia="Palatino Linotype" w:hAnsi="Palatino Linotype" w:cs="Palatino Linotype"/>
          <w:sz w:val="22"/>
          <w:szCs w:val="22"/>
        </w:rPr>
        <w:t>.</w:t>
      </w:r>
    </w:p>
    <w:p w14:paraId="5DB30714" w14:textId="77777777" w:rsidR="00EB71DA" w:rsidRPr="00852166" w:rsidRDefault="00EB71DA" w:rsidP="00EB71DA">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Por lo anterior, del análisis realizado al expediente electrónico, se advierte que </w:t>
      </w:r>
      <w:r w:rsidR="00BA59B4" w:rsidRPr="00852166">
        <w:rPr>
          <w:rFonts w:ascii="Palatino Linotype" w:eastAsia="Palatino Linotype" w:hAnsi="Palatino Linotype" w:cs="Palatino Linotype"/>
          <w:sz w:val="22"/>
          <w:szCs w:val="22"/>
        </w:rPr>
        <w:t xml:space="preserve">esta parte de la </w:t>
      </w:r>
      <w:r w:rsidRPr="00852166">
        <w:rPr>
          <w:rFonts w:ascii="Palatino Linotype" w:eastAsia="Palatino Linotype" w:hAnsi="Palatino Linotype" w:cs="Palatino Linotype"/>
          <w:sz w:val="22"/>
          <w:szCs w:val="22"/>
        </w:rPr>
        <w:t xml:space="preserve">solicitud no constituye un derecho de acceso a la información y por lo tanto no es atendible mediante una solicitud de acceso a la información pública, porque se tratan de manifestaciones subjetivas vertidas por </w:t>
      </w:r>
      <w:r w:rsidR="00BA59B4" w:rsidRPr="00852166">
        <w:rPr>
          <w:rFonts w:ascii="Palatino Linotype" w:eastAsia="Palatino Linotype" w:hAnsi="Palatino Linotype" w:cs="Palatino Linotype"/>
          <w:sz w:val="22"/>
          <w:szCs w:val="22"/>
        </w:rPr>
        <w:t>la persona solicitante</w:t>
      </w:r>
      <w:r w:rsidRPr="00852166">
        <w:rPr>
          <w:rFonts w:ascii="Palatino Linotype" w:eastAsia="Palatino Linotype" w:hAnsi="Palatino Linotype" w:cs="Palatino Linotype"/>
          <w:sz w:val="22"/>
          <w:szCs w:val="22"/>
        </w:rPr>
        <w:t xml:space="preserve">, interrogantes y declaraciones, situación que conlleva a afirmar que se está en presencia del ejercicio del derecho a la libre expresión y en todo caso a un derecho de petición. </w:t>
      </w:r>
    </w:p>
    <w:p w14:paraId="38238081" w14:textId="77777777" w:rsidR="00EB71DA" w:rsidRPr="00852166" w:rsidRDefault="00EB71DA" w:rsidP="00EB71DA">
      <w:pPr>
        <w:spacing w:before="240" w:after="240" w:line="360" w:lineRule="auto"/>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b/>
          <w:i/>
          <w:sz w:val="22"/>
          <w:szCs w:val="22"/>
          <w:u w:val="single"/>
        </w:rPr>
        <w:t>el derecho de toda persona a ser escuchado por quienes ejercen el poder públic</w:t>
      </w:r>
      <w:r w:rsidRPr="00852166">
        <w:rPr>
          <w:rFonts w:ascii="Palatino Linotype" w:eastAsia="Palatino Linotype" w:hAnsi="Palatino Linotype" w:cs="Palatino Linotype"/>
          <w:i/>
          <w:sz w:val="22"/>
          <w:szCs w:val="22"/>
        </w:rPr>
        <w:t>o.</w:t>
      </w:r>
      <w:r w:rsidRPr="00852166">
        <w:rPr>
          <w:rFonts w:ascii="Palatino Linotype" w:eastAsia="Palatino Linotype" w:hAnsi="Palatino Linotype" w:cs="Palatino Linotype"/>
          <w:i/>
          <w:sz w:val="22"/>
          <w:szCs w:val="22"/>
          <w:vertAlign w:val="superscript"/>
        </w:rPr>
        <w:t xml:space="preserve"> </w:t>
      </w:r>
      <w:r w:rsidRPr="00852166">
        <w:rPr>
          <w:rFonts w:ascii="Palatino Linotype" w:eastAsia="Palatino Linotype" w:hAnsi="Palatino Linotype" w:cs="Palatino Linotype"/>
          <w:i/>
          <w:sz w:val="22"/>
          <w:szCs w:val="22"/>
          <w:vertAlign w:val="superscript"/>
        </w:rPr>
        <w:footnoteReference w:id="1"/>
      </w:r>
      <w:r w:rsidRPr="00852166">
        <w:rPr>
          <w:rFonts w:ascii="Palatino Linotype" w:eastAsia="Palatino Linotype" w:hAnsi="Palatino Linotype" w:cs="Palatino Linotype"/>
          <w:i/>
          <w:sz w:val="22"/>
          <w:szCs w:val="22"/>
        </w:rPr>
        <w:t xml:space="preserve">” (Sic) </w:t>
      </w:r>
    </w:p>
    <w:p w14:paraId="4505A077" w14:textId="77777777" w:rsidR="00EB71DA" w:rsidRPr="00852166" w:rsidRDefault="00EB71DA" w:rsidP="00EB71DA">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De la misma manera, Miguel Carbonell en su libro “Los derechos fundamentales” refiere que el </w:t>
      </w:r>
      <w:r w:rsidRPr="00852166">
        <w:rPr>
          <w:rFonts w:ascii="Palatino Linotype" w:eastAsia="Palatino Linotype" w:hAnsi="Palatino Linotype" w:cs="Palatino Linotype"/>
          <w:sz w:val="22"/>
          <w:szCs w:val="22"/>
          <w:u w:val="single"/>
        </w:rPr>
        <w:t>derecho de petición se ha entendido de dos distintitas maneras</w:t>
      </w:r>
      <w:r w:rsidRPr="00852166">
        <w:rPr>
          <w:rFonts w:ascii="Palatino Linotype" w:eastAsia="Palatino Linotype" w:hAnsi="Palatino Linotype" w:cs="Palatino Linotype"/>
          <w:sz w:val="22"/>
          <w:szCs w:val="22"/>
        </w:rPr>
        <w:t xml:space="preserve">, a saber: como un derecho fundamental de participación política ya que </w:t>
      </w:r>
      <w:r w:rsidRPr="00852166">
        <w:rPr>
          <w:rFonts w:ascii="Palatino Linotype" w:eastAsia="Palatino Linotype" w:hAnsi="Palatino Linotype" w:cs="Palatino Linotype"/>
          <w:sz w:val="22"/>
          <w:szCs w:val="22"/>
          <w:u w:val="single"/>
        </w:rPr>
        <w:t xml:space="preserve">permite a los particulares trasladar a las autoridades sus </w:t>
      </w:r>
      <w:r w:rsidRPr="00852166">
        <w:rPr>
          <w:rFonts w:ascii="Palatino Linotype" w:eastAsia="Palatino Linotype" w:hAnsi="Palatino Linotype" w:cs="Palatino Linotype"/>
          <w:b/>
          <w:sz w:val="22"/>
          <w:szCs w:val="22"/>
          <w:u w:val="single"/>
        </w:rPr>
        <w:t>inquietudes, quejas</w:t>
      </w:r>
      <w:r w:rsidRPr="00852166">
        <w:rPr>
          <w:rFonts w:ascii="Palatino Linotype" w:eastAsia="Palatino Linotype" w:hAnsi="Palatino Linotype" w:cs="Palatino Linotype"/>
          <w:sz w:val="22"/>
          <w:szCs w:val="22"/>
          <w:u w:val="single"/>
        </w:rPr>
        <w:t>, sugerencias</w:t>
      </w:r>
      <w:r w:rsidRPr="00852166">
        <w:rPr>
          <w:rFonts w:ascii="Palatino Linotype" w:eastAsia="Palatino Linotype" w:hAnsi="Palatino Linotype" w:cs="Palatino Linotype"/>
          <w:sz w:val="22"/>
          <w:szCs w:val="22"/>
        </w:rPr>
        <w:t xml:space="preserve"> y requerimientos en cualquier materia o asunto; y como una </w:t>
      </w:r>
      <w:r w:rsidRPr="00852166">
        <w:rPr>
          <w:rFonts w:ascii="Palatino Linotype" w:eastAsia="Palatino Linotype" w:hAnsi="Palatino Linotype" w:cs="Palatino Linotype"/>
          <w:b/>
          <w:sz w:val="22"/>
          <w:szCs w:val="22"/>
        </w:rPr>
        <w:t>forma específica de la libertad de expresión</w:t>
      </w:r>
      <w:r w:rsidRPr="00852166">
        <w:rPr>
          <w:rFonts w:ascii="Palatino Linotype" w:eastAsia="Palatino Linotype" w:hAnsi="Palatino Linotype" w:cs="Palatino Linotype"/>
          <w:sz w:val="22"/>
          <w:szCs w:val="22"/>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852166">
        <w:rPr>
          <w:rFonts w:ascii="Palatino Linotype" w:eastAsia="Palatino Linotype" w:hAnsi="Palatino Linotype" w:cs="Palatino Linotype"/>
          <w:sz w:val="22"/>
          <w:szCs w:val="22"/>
          <w:vertAlign w:val="superscript"/>
        </w:rPr>
        <w:footnoteReference w:id="2"/>
      </w:r>
    </w:p>
    <w:p w14:paraId="03E9D9A3" w14:textId="77777777" w:rsidR="00EB71DA" w:rsidRPr="00852166" w:rsidRDefault="00EB71DA" w:rsidP="00EB71D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Por otro lado, el autor anteriormente citado, indica que el </w:t>
      </w:r>
      <w:r w:rsidRPr="00852166">
        <w:rPr>
          <w:rFonts w:ascii="Palatino Linotype" w:eastAsia="Palatino Linotype" w:hAnsi="Palatino Linotype" w:cs="Palatino Linotype"/>
          <w:b/>
          <w:sz w:val="22"/>
          <w:szCs w:val="22"/>
          <w:u w:val="single"/>
        </w:rPr>
        <w:t>derecho de acceso a la información pública</w:t>
      </w:r>
      <w:r w:rsidRPr="00852166">
        <w:rPr>
          <w:rFonts w:ascii="Palatino Linotype" w:eastAsia="Palatino Linotype" w:hAnsi="Palatino Linotype" w:cs="Palatino Linotype"/>
          <w:sz w:val="22"/>
          <w:szCs w:val="22"/>
        </w:rPr>
        <w:t xml:space="preserve"> es el derecho de conocer la </w:t>
      </w:r>
      <w:r w:rsidRPr="00852166">
        <w:rPr>
          <w:rFonts w:ascii="Palatino Linotype" w:eastAsia="Palatino Linotype" w:hAnsi="Palatino Linotype" w:cs="Palatino Linotype"/>
          <w:sz w:val="22"/>
          <w:szCs w:val="22"/>
          <w:u w:val="single"/>
        </w:rPr>
        <w:t>información de carácter público que se genera o está en posesión de los órganos del poder público</w:t>
      </w:r>
      <w:r w:rsidRPr="00852166">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3D4F04FA" w14:textId="77777777" w:rsidR="00EB71DA" w:rsidRPr="00852166" w:rsidRDefault="00EB71DA" w:rsidP="00EB71D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852166">
        <w:rPr>
          <w:rFonts w:ascii="Palatino Linotype" w:eastAsia="Palatino Linotype" w:hAnsi="Palatino Linotype" w:cs="Palatino Linotype"/>
          <w:sz w:val="22"/>
          <w:szCs w:val="22"/>
          <w:vertAlign w:val="superscript"/>
        </w:rPr>
        <w:footnoteReference w:id="3"/>
      </w:r>
    </w:p>
    <w:p w14:paraId="1B7EBE98" w14:textId="77777777" w:rsidR="00EB71DA" w:rsidRPr="00852166" w:rsidRDefault="00EB71DA" w:rsidP="00EB71D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De lo anterior se puede concluir que la distinción entre el </w:t>
      </w:r>
      <w:r w:rsidRPr="00852166">
        <w:rPr>
          <w:rFonts w:ascii="Palatino Linotype" w:eastAsia="Palatino Linotype" w:hAnsi="Palatino Linotype" w:cs="Palatino Linotype"/>
          <w:b/>
          <w:sz w:val="22"/>
          <w:szCs w:val="22"/>
        </w:rPr>
        <w:t>derecho de petición</w:t>
      </w:r>
      <w:r w:rsidRPr="00852166">
        <w:rPr>
          <w:rFonts w:ascii="Palatino Linotype" w:eastAsia="Palatino Linotype" w:hAnsi="Palatino Linotype" w:cs="Palatino Linotype"/>
          <w:sz w:val="22"/>
          <w:szCs w:val="22"/>
        </w:rPr>
        <w:t xml:space="preserve"> y el derecho de acceso a la información descansa, principalmente, en que </w:t>
      </w:r>
      <w:r w:rsidRPr="00852166">
        <w:rPr>
          <w:rFonts w:ascii="Palatino Linotype" w:eastAsia="Palatino Linotype" w:hAnsi="Palatino Linotype" w:cs="Palatino Linotype"/>
          <w:sz w:val="22"/>
          <w:szCs w:val="22"/>
          <w:u w:val="single"/>
        </w:rPr>
        <w:t xml:space="preserve">la pretensión del peticionario consiste generalmente en obligar a la autoridad responsable a que actúe </w:t>
      </w:r>
      <w:r w:rsidRPr="00852166">
        <w:rPr>
          <w:rFonts w:ascii="Palatino Linotype" w:eastAsia="Palatino Linotype" w:hAnsi="Palatino Linotype" w:cs="Palatino Linotype"/>
          <w:sz w:val="22"/>
          <w:szCs w:val="22"/>
        </w:rPr>
        <w:t xml:space="preserve">en el sentido de contestar lo solicitado, mientras que en </w:t>
      </w:r>
      <w:r w:rsidRPr="00852166">
        <w:rPr>
          <w:rFonts w:ascii="Palatino Linotype" w:eastAsia="Palatino Linotype" w:hAnsi="Palatino Linotype" w:cs="Palatino Linotype"/>
          <w:b/>
          <w:sz w:val="22"/>
          <w:szCs w:val="22"/>
        </w:rPr>
        <w:t>el derecho de acceso a la información pública</w:t>
      </w:r>
      <w:r w:rsidRPr="00852166">
        <w:rPr>
          <w:rFonts w:ascii="Palatino Linotype" w:eastAsia="Palatino Linotype" w:hAnsi="Palatino Linotype" w:cs="Palatino Linotype"/>
          <w:sz w:val="22"/>
          <w:szCs w:val="22"/>
        </w:rPr>
        <w:t xml:space="preserve"> la pretensión radica en que </w:t>
      </w:r>
      <w:r w:rsidRPr="00852166">
        <w:rPr>
          <w:rFonts w:ascii="Palatino Linotype" w:eastAsia="Palatino Linotype" w:hAnsi="Palatino Linotype" w:cs="Palatino Linotype"/>
          <w:sz w:val="22"/>
          <w:szCs w:val="22"/>
          <w:u w:val="single"/>
        </w:rPr>
        <w:t>se permita el acceso a datos y todo tipo de documentación que tenga el carácter de información pública, que sea generada, administrada o se encuentre en posesión de los considerados Sujetos Obligados</w:t>
      </w:r>
      <w:r w:rsidRPr="00852166">
        <w:rPr>
          <w:rFonts w:ascii="Palatino Linotype" w:eastAsia="Palatino Linotype" w:hAnsi="Palatino Linotype" w:cs="Palatino Linotype"/>
          <w:sz w:val="22"/>
          <w:szCs w:val="22"/>
        </w:rPr>
        <w:t xml:space="preserve"> por la Ley de la Materia.</w:t>
      </w:r>
    </w:p>
    <w:p w14:paraId="6862838A" w14:textId="47B1197B" w:rsidR="00EB71DA" w:rsidRPr="00852166" w:rsidRDefault="00BF6DE4" w:rsidP="00EB71D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En este tenor</w:t>
      </w:r>
      <w:r w:rsidR="00EB71DA" w:rsidRPr="00852166">
        <w:rPr>
          <w:rFonts w:ascii="Palatino Linotype" w:eastAsia="Palatino Linotype" w:hAnsi="Palatino Linotype" w:cs="Palatino Linotype"/>
          <w:sz w:val="22"/>
          <w:szCs w:val="22"/>
        </w:rPr>
        <w:t xml:space="preserve">, la parte </w:t>
      </w:r>
      <w:r w:rsidR="00EB71DA" w:rsidRPr="00852166">
        <w:rPr>
          <w:rFonts w:ascii="Palatino Linotype" w:eastAsia="Palatino Linotype" w:hAnsi="Palatino Linotype" w:cs="Palatino Linotype"/>
          <w:b/>
          <w:sz w:val="22"/>
          <w:szCs w:val="22"/>
        </w:rPr>
        <w:t>Recurrente</w:t>
      </w:r>
      <w:r w:rsidR="00EB71DA" w:rsidRPr="00852166">
        <w:rPr>
          <w:rFonts w:ascii="Palatino Linotype" w:eastAsia="Palatino Linotype" w:hAnsi="Palatino Linotype" w:cs="Palatino Linotype"/>
          <w:sz w:val="22"/>
          <w:szCs w:val="22"/>
        </w:rPr>
        <w:t xml:space="preserve">, a través de su solicitud requirió conocer </w:t>
      </w:r>
      <w:r w:rsidR="00BA59B4" w:rsidRPr="00852166">
        <w:rPr>
          <w:rFonts w:ascii="Palatino Linotype" w:eastAsia="Palatino Linotype" w:hAnsi="Palatino Linotype" w:cs="Palatino Linotype"/>
          <w:sz w:val="22"/>
          <w:szCs w:val="22"/>
        </w:rPr>
        <w:t xml:space="preserve">que habían aprendido los servidores públicos para no vulnerar los datos personales en la reunión con la Dirección General de Protección Datos Personales de este Instituto, y se expusieran las razones por las cuales no había asistido </w:t>
      </w:r>
      <w:r w:rsidR="00BF6C7E" w:rsidRPr="00852166">
        <w:rPr>
          <w:rFonts w:ascii="Palatino Linotype" w:eastAsia="Palatino Linotype" w:hAnsi="Palatino Linotype" w:cs="Palatino Linotype"/>
          <w:sz w:val="22"/>
          <w:szCs w:val="22"/>
        </w:rPr>
        <w:t>el Jefe de Datos Personales, y había asistido el servidor público referido en la solicitud,</w:t>
      </w:r>
      <w:r w:rsidR="00EB71DA" w:rsidRPr="00852166">
        <w:rPr>
          <w:rFonts w:ascii="Palatino Linotype" w:eastAsia="Palatino Linotype" w:hAnsi="Palatino Linotype" w:cs="Palatino Linotype"/>
          <w:sz w:val="22"/>
          <w:szCs w:val="22"/>
        </w:rPr>
        <w:t xml:space="preserve">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00EB71DA" w:rsidRPr="00852166">
        <w:rPr>
          <w:rFonts w:ascii="Palatino Linotype" w:eastAsia="Palatino Linotype" w:hAnsi="Palatino Linotype" w:cs="Palatino Linotype"/>
          <w:b/>
          <w:sz w:val="22"/>
          <w:szCs w:val="22"/>
          <w:u w:val="single"/>
        </w:rPr>
        <w:t>interrogantes, inquietudes, quejas y manifestaciones</w:t>
      </w:r>
      <w:r w:rsidR="00EB71DA" w:rsidRPr="00852166">
        <w:rPr>
          <w:rFonts w:ascii="Palatino Linotype" w:eastAsia="Palatino Linotype" w:hAnsi="Palatino Linotype" w:cs="Palatino Linotype"/>
          <w:sz w:val="22"/>
          <w:szCs w:val="22"/>
        </w:rPr>
        <w:t xml:space="preserve"> resultan estar encaminadas a ser satisfechas en ejercicio del derecho de petición.</w:t>
      </w:r>
    </w:p>
    <w:p w14:paraId="265D396C" w14:textId="77777777" w:rsidR="00EB71DA" w:rsidRPr="00852166" w:rsidRDefault="00EB71DA" w:rsidP="00EB71DA">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852166">
        <w:rPr>
          <w:rFonts w:ascii="Palatino Linotype" w:eastAsia="Palatino Linotype" w:hAnsi="Palatino Linotype" w:cs="Palatino Linotype"/>
          <w:b/>
          <w:sz w:val="22"/>
          <w:szCs w:val="22"/>
        </w:rPr>
        <w:t>Recurrente,</w:t>
      </w:r>
      <w:r w:rsidRPr="00852166">
        <w:rPr>
          <w:rFonts w:ascii="Palatino Linotype" w:eastAsia="Palatino Linotype" w:hAnsi="Palatino Linotype" w:cs="Palatino Linotype"/>
          <w:sz w:val="22"/>
          <w:szCs w:val="22"/>
        </w:rPr>
        <w:t xml:space="preserve"> esencialmente en virtud de que se advierte que las mismas se tratan de aseveraciones que pudieran ser consideradas de carácter subjetivo hechas sin un soporte que las sustente; es decir, la solicitud de la persona solicitante es tendente a que el </w:t>
      </w:r>
      <w:r w:rsidRPr="00852166">
        <w:rPr>
          <w:rFonts w:ascii="Palatino Linotype" w:eastAsia="Palatino Linotype" w:hAnsi="Palatino Linotype" w:cs="Palatino Linotype"/>
          <w:b/>
          <w:sz w:val="22"/>
          <w:szCs w:val="22"/>
        </w:rPr>
        <w:t>Sujeto Obligado</w:t>
      </w:r>
      <w:r w:rsidRPr="00852166">
        <w:rPr>
          <w:rFonts w:ascii="Palatino Linotype" w:eastAsia="Palatino Linotype" w:hAnsi="Palatino Linotype" w:cs="Palatino Linotype"/>
          <w:sz w:val="22"/>
          <w:szCs w:val="22"/>
        </w:rPr>
        <w:t xml:space="preserve"> aclare o actué sobre una inquietud, en consecuencia no es procedente ordenar la entrega de documento alguno, toda vez que no se pretendió el acceso a documentos previamente generados, sino un pronunciamiento del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w:t>
      </w:r>
    </w:p>
    <w:p w14:paraId="6170BA7A" w14:textId="77777777" w:rsidR="00DE3BC0" w:rsidRPr="00852166" w:rsidRDefault="00DE3BC0" w:rsidP="00DE3BC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Por otro lado, 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CAEB6C8" w14:textId="77777777" w:rsidR="00DE3BC0" w:rsidRPr="00852166" w:rsidRDefault="00DE3BC0" w:rsidP="00DE3BC0">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5A6F60B" w14:textId="77777777" w:rsidR="00DE3BC0" w:rsidRPr="00852166" w:rsidRDefault="00DE3BC0" w:rsidP="00DE3BC0">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139C03D" w14:textId="77777777" w:rsidR="00DE3BC0" w:rsidRPr="00852166" w:rsidRDefault="00DE3BC0" w:rsidP="00DE3BC0">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F90BF7F" w14:textId="77777777" w:rsidR="00DE3BC0" w:rsidRPr="00852166" w:rsidRDefault="00DE3BC0" w:rsidP="00DE3BC0">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Al respecto, es de suma importancia mencionar que, derivado del análisis de las constancias que obran en el expediente electrónico en el que se actúa, se advirtió que la Unidad de Transparencia dio atención al requerimientos de información al ser de su competencia de conformidad con el artículo 53 de la Ley de Transparencia y Acceso a la Información Pública del Estado de México y Municipios, y 90, de la Ley de Protección de Datos Personales en Posesión de Sujetos Obligados del Estado de México y Municipios, que</w:t>
      </w:r>
      <w:r w:rsidR="00DD1D2F" w:rsidRPr="00852166">
        <w:rPr>
          <w:rFonts w:ascii="Palatino Linotype" w:eastAsia="Palatino Linotype" w:hAnsi="Palatino Linotype" w:cs="Palatino Linotype"/>
          <w:sz w:val="22"/>
          <w:szCs w:val="22"/>
        </w:rPr>
        <w:t xml:space="preserve"> en su parte conducente disponen lo siguiente: </w:t>
      </w:r>
    </w:p>
    <w:p w14:paraId="4F0F5516"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eastAsia="Palatino Linotype" w:hAnsi="Palatino Linotype" w:cs="Palatino Linotype"/>
          <w:i/>
          <w:sz w:val="22"/>
          <w:szCs w:val="22"/>
        </w:rPr>
        <w:t>“</w:t>
      </w:r>
      <w:r w:rsidRPr="00852166">
        <w:rPr>
          <w:rFonts w:ascii="Palatino Linotype" w:hAnsi="Palatino Linotype"/>
          <w:b/>
          <w:i/>
          <w:sz w:val="22"/>
          <w:szCs w:val="22"/>
        </w:rPr>
        <w:t>Artículo 53</w:t>
      </w:r>
      <w:r w:rsidRPr="00852166">
        <w:rPr>
          <w:rFonts w:ascii="Palatino Linotype" w:hAnsi="Palatino Linotype"/>
          <w:i/>
          <w:sz w:val="22"/>
          <w:szCs w:val="22"/>
        </w:rPr>
        <w:t>. Las Unidades de Transparencia tendrán las siguientes funciones:</w:t>
      </w:r>
    </w:p>
    <w:p w14:paraId="1A4000B1" w14:textId="77777777" w:rsidR="00DD1D2F" w:rsidRPr="00852166" w:rsidRDefault="00DD1D2F" w:rsidP="00DE3BC0">
      <w:pPr>
        <w:spacing w:before="120" w:after="120"/>
        <w:ind w:left="851" w:right="902"/>
        <w:jc w:val="both"/>
        <w:rPr>
          <w:rFonts w:ascii="Palatino Linotype" w:hAnsi="Palatino Linotype"/>
          <w:b/>
          <w:i/>
          <w:sz w:val="22"/>
          <w:szCs w:val="22"/>
        </w:rPr>
      </w:pPr>
      <w:r w:rsidRPr="00852166">
        <w:rPr>
          <w:rFonts w:ascii="Palatino Linotype" w:hAnsi="Palatino Linotype"/>
          <w:b/>
          <w:i/>
          <w:sz w:val="22"/>
          <w:szCs w:val="22"/>
        </w:rPr>
        <w:t>...</w:t>
      </w:r>
    </w:p>
    <w:p w14:paraId="246735A8"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II.</w:t>
      </w:r>
      <w:r w:rsidRPr="00852166">
        <w:rPr>
          <w:rFonts w:ascii="Palatino Linotype" w:hAnsi="Palatino Linotype"/>
          <w:i/>
          <w:sz w:val="22"/>
          <w:szCs w:val="22"/>
        </w:rPr>
        <w:t xml:space="preserve"> Recibir, tramitar y dar respuesta a las solicitudes de acceso a la información;</w:t>
      </w:r>
    </w:p>
    <w:p w14:paraId="26824014"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i/>
          <w:sz w:val="22"/>
          <w:szCs w:val="22"/>
        </w:rPr>
        <w:t>...</w:t>
      </w:r>
    </w:p>
    <w:p w14:paraId="6DE11522"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IV.</w:t>
      </w:r>
      <w:r w:rsidRPr="00852166">
        <w:rPr>
          <w:rFonts w:ascii="Palatino Linotype" w:hAnsi="Palatino Linotype"/>
          <w:i/>
          <w:sz w:val="22"/>
          <w:szCs w:val="22"/>
        </w:rPr>
        <w:t xml:space="preserve"> Realizar, con efectividad, los trámites internos necesarios para la atención de las solicitudes de acceso a la información;</w:t>
      </w:r>
    </w:p>
    <w:p w14:paraId="6EF49955"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V</w:t>
      </w:r>
      <w:r w:rsidRPr="00852166">
        <w:rPr>
          <w:rFonts w:ascii="Palatino Linotype" w:hAnsi="Palatino Linotype"/>
          <w:i/>
          <w:sz w:val="22"/>
          <w:szCs w:val="22"/>
        </w:rPr>
        <w:t xml:space="preserve">. Entregar, en su caso, a los particulares la información solicitada; </w:t>
      </w:r>
    </w:p>
    <w:p w14:paraId="38AB45F2"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VI</w:t>
      </w:r>
      <w:r w:rsidRPr="00852166">
        <w:rPr>
          <w:rFonts w:ascii="Palatino Linotype" w:hAnsi="Palatino Linotype"/>
          <w:i/>
          <w:sz w:val="22"/>
          <w:szCs w:val="22"/>
        </w:rPr>
        <w:t>. Efectuar las notificaciones a los solicitantes;</w:t>
      </w:r>
    </w:p>
    <w:p w14:paraId="1DA71654" w14:textId="77777777" w:rsidR="00B53B35" w:rsidRPr="00852166" w:rsidRDefault="00B53B35" w:rsidP="00B53B35">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VII.</w:t>
      </w:r>
      <w:r w:rsidRPr="00852166">
        <w:rPr>
          <w:rFonts w:ascii="Palatino Linotype" w:hAnsi="Palatino Linotype"/>
          <w:i/>
          <w:sz w:val="22"/>
          <w:szCs w:val="22"/>
        </w:rPr>
        <w:t xml:space="preserve"> Proponer al Comité de Transparencia, los procedimientos internos que aseguren la mayor eficiencia en la gestión de las solicitudes de acceso a la información, conforme a la normatividad aplicable</w:t>
      </w:r>
    </w:p>
    <w:p w14:paraId="2E105DF2" w14:textId="77777777" w:rsidR="00DE3BC0" w:rsidRPr="00852166" w:rsidRDefault="00DE3BC0" w:rsidP="00DE3BC0">
      <w:pPr>
        <w:spacing w:before="120" w:after="120"/>
        <w:ind w:left="851" w:right="902"/>
        <w:jc w:val="both"/>
        <w:rPr>
          <w:rFonts w:ascii="Palatino Linotype" w:hAnsi="Palatino Linotype"/>
          <w:i/>
          <w:sz w:val="22"/>
          <w:szCs w:val="22"/>
        </w:rPr>
      </w:pPr>
      <w:r w:rsidRPr="00852166">
        <w:rPr>
          <w:rFonts w:ascii="Palatino Linotype" w:hAnsi="Palatino Linotype"/>
          <w:i/>
          <w:sz w:val="22"/>
          <w:szCs w:val="22"/>
        </w:rPr>
        <w:t>...</w:t>
      </w:r>
    </w:p>
    <w:p w14:paraId="44F0E70E" w14:textId="77777777" w:rsidR="00B53B35" w:rsidRPr="00852166" w:rsidRDefault="00B53B35" w:rsidP="00DE3BC0">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X</w:t>
      </w:r>
      <w:r w:rsidRPr="00852166">
        <w:rPr>
          <w:rFonts w:ascii="Palatino Linotype" w:hAnsi="Palatino Linotype"/>
          <w:i/>
          <w:sz w:val="22"/>
          <w:szCs w:val="22"/>
        </w:rPr>
        <w:t>. Presentar ante el Comité, el proyecto de clasificación de información;”</w:t>
      </w:r>
    </w:p>
    <w:p w14:paraId="68DCCB44" w14:textId="77777777" w:rsidR="00DE3BC0" w:rsidRPr="00852166" w:rsidRDefault="00DD1D2F" w:rsidP="00DE3BC0">
      <w:pP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w:t>
      </w:r>
    </w:p>
    <w:p w14:paraId="796EDEF8" w14:textId="77777777" w:rsidR="00DD1D2F" w:rsidRPr="00852166" w:rsidRDefault="00DD1D2F" w:rsidP="002176DD">
      <w:pPr>
        <w:spacing w:before="120" w:after="120"/>
        <w:ind w:left="851" w:right="902"/>
        <w:jc w:val="both"/>
        <w:rPr>
          <w:rFonts w:ascii="Palatino Linotype" w:hAnsi="Palatino Linotype"/>
          <w:i/>
          <w:sz w:val="22"/>
          <w:szCs w:val="22"/>
        </w:rPr>
      </w:pPr>
      <w:r w:rsidRPr="00852166">
        <w:rPr>
          <w:rFonts w:ascii="Palatino Linotype" w:eastAsia="Palatino Linotype" w:hAnsi="Palatino Linotype" w:cs="Palatino Linotype"/>
          <w:i/>
          <w:sz w:val="22"/>
          <w:szCs w:val="22"/>
        </w:rPr>
        <w:t>“</w:t>
      </w:r>
      <w:r w:rsidRPr="00852166">
        <w:rPr>
          <w:rFonts w:ascii="Palatino Linotype" w:hAnsi="Palatino Linotype"/>
          <w:b/>
          <w:i/>
          <w:sz w:val="22"/>
          <w:szCs w:val="22"/>
        </w:rPr>
        <w:t>Artículo 90</w:t>
      </w:r>
      <w:r w:rsidRPr="00852166">
        <w:rPr>
          <w:rFonts w:ascii="Palatino Linotype" w:hAnsi="Palatino Linotype"/>
          <w:i/>
          <w:sz w:val="22"/>
          <w:szCs w:val="22"/>
        </w:rPr>
        <w:t>. Cada responsable contará con una Unidad de Transparencia, se integrará y funcionará conforme a lo dispuesto en la Ley de Transparencia y demás normativa aplicable, que tendrá las funciones siguientes:</w:t>
      </w:r>
    </w:p>
    <w:p w14:paraId="2D6CC62F" w14:textId="77777777" w:rsidR="00DD1D2F" w:rsidRPr="00852166" w:rsidRDefault="00DD1D2F" w:rsidP="002176DD">
      <w:pP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w:t>
      </w:r>
    </w:p>
    <w:p w14:paraId="40FBB6BE" w14:textId="77777777" w:rsidR="00DD1D2F" w:rsidRPr="00852166" w:rsidRDefault="00DD1D2F" w:rsidP="002176DD">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I.</w:t>
      </w:r>
      <w:r w:rsidRPr="00852166">
        <w:rPr>
          <w:rFonts w:ascii="Palatino Linotype" w:hAnsi="Palatino Linotype"/>
          <w:i/>
          <w:sz w:val="22"/>
          <w:szCs w:val="22"/>
        </w:rPr>
        <w:t xml:space="preserve"> Auxiliar y orientar al titular que lo requiera con relación al ejercicio del derecho a la protección de datos personales.</w:t>
      </w:r>
    </w:p>
    <w:p w14:paraId="139E5D4F" w14:textId="77777777" w:rsidR="00DD1D2F" w:rsidRPr="00852166" w:rsidRDefault="00DD1D2F" w:rsidP="002176DD">
      <w:pP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II.</w:t>
      </w:r>
      <w:r w:rsidRPr="00852166">
        <w:rPr>
          <w:rFonts w:ascii="Palatino Linotype" w:hAnsi="Palatino Linotype"/>
          <w:i/>
          <w:sz w:val="22"/>
          <w:szCs w:val="22"/>
        </w:rPr>
        <w:t xml:space="preserve"> Gestionar las solicitudes para el ejercicio de los derechos ARCO. </w:t>
      </w:r>
    </w:p>
    <w:p w14:paraId="3D6E61B6" w14:textId="77777777" w:rsidR="00DD1D2F" w:rsidRPr="00852166" w:rsidRDefault="00DD1D2F" w:rsidP="002176DD">
      <w:pPr>
        <w:spacing w:before="120" w:after="120"/>
        <w:ind w:left="851" w:right="902"/>
        <w:jc w:val="both"/>
        <w:rPr>
          <w:rFonts w:ascii="Palatino Linotype" w:eastAsia="Palatino Linotype" w:hAnsi="Palatino Linotype" w:cs="Palatino Linotype"/>
          <w:i/>
          <w:sz w:val="22"/>
          <w:szCs w:val="22"/>
        </w:rPr>
      </w:pPr>
      <w:r w:rsidRPr="00852166">
        <w:rPr>
          <w:rFonts w:ascii="Palatino Linotype" w:hAnsi="Palatino Linotype"/>
          <w:b/>
          <w:i/>
          <w:sz w:val="22"/>
          <w:szCs w:val="22"/>
        </w:rPr>
        <w:t>III</w:t>
      </w:r>
      <w:r w:rsidRPr="00852166">
        <w:rPr>
          <w:rFonts w:ascii="Palatino Linotype" w:hAnsi="Palatino Linotype"/>
          <w:i/>
          <w:sz w:val="22"/>
          <w:szCs w:val="22"/>
        </w:rPr>
        <w:t>. Establecer mecanismos para asegurar que los datos personales sólo se entreguen a su titular o su representante debidamente acreditados.</w:t>
      </w:r>
    </w:p>
    <w:p w14:paraId="4EA75DEE" w14:textId="77777777" w:rsidR="00DD1D2F" w:rsidRPr="00852166" w:rsidRDefault="002176DD" w:rsidP="002176DD">
      <w:pP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w:t>
      </w:r>
    </w:p>
    <w:p w14:paraId="05CB5300" w14:textId="77777777" w:rsidR="002176DD" w:rsidRPr="00852166" w:rsidRDefault="002176DD" w:rsidP="002176DD">
      <w:pPr>
        <w:spacing w:before="120" w:after="120"/>
        <w:ind w:left="851" w:right="902"/>
        <w:jc w:val="both"/>
        <w:rPr>
          <w:rFonts w:ascii="Palatino Linotype" w:eastAsia="Palatino Linotype" w:hAnsi="Palatino Linotype" w:cs="Palatino Linotype"/>
          <w:i/>
          <w:sz w:val="22"/>
          <w:szCs w:val="22"/>
        </w:rPr>
      </w:pPr>
      <w:r w:rsidRPr="00852166">
        <w:rPr>
          <w:rFonts w:ascii="Palatino Linotype" w:hAnsi="Palatino Linotype"/>
          <w:b/>
          <w:i/>
          <w:sz w:val="22"/>
          <w:szCs w:val="22"/>
        </w:rPr>
        <w:t>VII.</w:t>
      </w:r>
      <w:r w:rsidRPr="00852166">
        <w:rPr>
          <w:rFonts w:ascii="Palatino Linotype" w:hAnsi="Palatino Linotype"/>
          <w:i/>
          <w:sz w:val="22"/>
          <w:szCs w:val="22"/>
        </w:rPr>
        <w:t xml:space="preserve"> Asesorar a las áreas adscritas al responsable en materia de protección de datos personales.”</w:t>
      </w:r>
    </w:p>
    <w:p w14:paraId="643BCAD0" w14:textId="77777777" w:rsidR="001710B4" w:rsidRPr="00852166" w:rsidRDefault="001710B4" w:rsidP="00306CA3">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Asimismo, no debe perderse de vista que el titular de la Unidad de Transparencia es integrante el Comité de Transparencia del </w:t>
      </w:r>
      <w:r w:rsidRPr="00852166">
        <w:rPr>
          <w:rFonts w:ascii="Palatino Linotype" w:eastAsia="Palatino Linotype" w:hAnsi="Palatino Linotype" w:cs="Palatino Linotype"/>
          <w:b/>
          <w:sz w:val="22"/>
          <w:szCs w:val="22"/>
        </w:rPr>
        <w:t>Sujeto Obligado</w:t>
      </w:r>
      <w:r w:rsidR="00DB7C74" w:rsidRPr="00852166">
        <w:rPr>
          <w:rFonts w:ascii="Palatino Linotype" w:eastAsia="Palatino Linotype" w:hAnsi="Palatino Linotype" w:cs="Palatino Linotype"/>
          <w:b/>
          <w:sz w:val="22"/>
          <w:szCs w:val="22"/>
        </w:rPr>
        <w:t xml:space="preserve">, </w:t>
      </w:r>
      <w:r w:rsidR="00DB7C74" w:rsidRPr="00852166">
        <w:rPr>
          <w:rFonts w:ascii="Palatino Linotype" w:eastAsia="Palatino Linotype" w:hAnsi="Palatino Linotype" w:cs="Palatino Linotype"/>
          <w:sz w:val="22"/>
          <w:szCs w:val="22"/>
        </w:rPr>
        <w:t>de conformidad con el artículo 46</w:t>
      </w:r>
      <w:r w:rsidR="007179A1" w:rsidRPr="00852166">
        <w:rPr>
          <w:rFonts w:ascii="Palatino Linotype" w:eastAsia="Palatino Linotype" w:hAnsi="Palatino Linotype" w:cs="Palatino Linotype"/>
          <w:sz w:val="22"/>
          <w:szCs w:val="22"/>
        </w:rPr>
        <w:t>, fracción</w:t>
      </w:r>
      <w:r w:rsidR="005F3241" w:rsidRPr="00852166">
        <w:rPr>
          <w:rFonts w:ascii="Palatino Linotype" w:eastAsia="Palatino Linotype" w:hAnsi="Palatino Linotype" w:cs="Palatino Linotype"/>
          <w:sz w:val="22"/>
          <w:szCs w:val="22"/>
        </w:rPr>
        <w:t xml:space="preserve"> I</w:t>
      </w:r>
      <w:r w:rsidR="00DB7C74" w:rsidRPr="00852166">
        <w:rPr>
          <w:rFonts w:ascii="Palatino Linotype" w:eastAsia="Palatino Linotype" w:hAnsi="Palatino Linotype" w:cs="Palatino Linotype"/>
          <w:sz w:val="22"/>
          <w:szCs w:val="22"/>
        </w:rPr>
        <w:t xml:space="preserve"> de la Ley de Transparencia y Acceso a la Información Pública del Estado de México y Municipios, </w:t>
      </w:r>
      <w:r w:rsidR="005F3241" w:rsidRPr="00852166">
        <w:rPr>
          <w:rFonts w:ascii="Palatino Linotype" w:eastAsia="Palatino Linotype" w:hAnsi="Palatino Linotype" w:cs="Palatino Linotype"/>
          <w:sz w:val="22"/>
          <w:szCs w:val="22"/>
        </w:rPr>
        <w:t>el cual, entre sus atribuciones tiene las siguientes en su parte conducente:</w:t>
      </w:r>
    </w:p>
    <w:p w14:paraId="64E08705" w14:textId="77777777" w:rsidR="00DE3BC0" w:rsidRPr="00852166" w:rsidRDefault="005F3241" w:rsidP="00154FC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w:t>
      </w:r>
      <w:r w:rsidR="00DD1D2F" w:rsidRPr="00852166">
        <w:rPr>
          <w:rFonts w:ascii="Palatino Linotype" w:hAnsi="Palatino Linotype"/>
          <w:b/>
          <w:i/>
          <w:sz w:val="22"/>
          <w:szCs w:val="22"/>
        </w:rPr>
        <w:t xml:space="preserve">Artículo 49. </w:t>
      </w:r>
      <w:r w:rsidR="00DD1D2F" w:rsidRPr="00852166">
        <w:rPr>
          <w:rFonts w:ascii="Palatino Linotype" w:hAnsi="Palatino Linotype"/>
          <w:i/>
          <w:sz w:val="22"/>
          <w:szCs w:val="22"/>
        </w:rPr>
        <w:t>Los Comités de Transparencia tendrán las siguientes atribuciones:</w:t>
      </w:r>
    </w:p>
    <w:p w14:paraId="14A8B584" w14:textId="77777777" w:rsidR="005F3241" w:rsidRPr="00852166" w:rsidRDefault="005F3241" w:rsidP="00154FCC">
      <w:pPr>
        <w:pBdr>
          <w:top w:val="nil"/>
          <w:left w:val="nil"/>
          <w:bottom w:val="nil"/>
          <w:right w:val="nil"/>
          <w:between w:val="nil"/>
        </w:pBdr>
        <w:spacing w:before="120" w:after="120"/>
        <w:ind w:left="851" w:right="902"/>
        <w:jc w:val="both"/>
        <w:rPr>
          <w:rFonts w:ascii="Palatino Linotype" w:hAnsi="Palatino Linotype"/>
          <w:b/>
          <w:i/>
          <w:sz w:val="22"/>
          <w:szCs w:val="22"/>
        </w:rPr>
      </w:pPr>
      <w:r w:rsidRPr="00852166">
        <w:rPr>
          <w:rFonts w:ascii="Palatino Linotype" w:hAnsi="Palatino Linotype"/>
          <w:b/>
          <w:i/>
          <w:sz w:val="22"/>
          <w:szCs w:val="22"/>
        </w:rPr>
        <w:t>...</w:t>
      </w:r>
    </w:p>
    <w:p w14:paraId="2748559B" w14:textId="77777777" w:rsidR="00DE3BC0" w:rsidRPr="00852166" w:rsidRDefault="00DD1D2F" w:rsidP="00154FCC">
      <w:pPr>
        <w:pBdr>
          <w:top w:val="nil"/>
          <w:left w:val="nil"/>
          <w:bottom w:val="nil"/>
          <w:right w:val="nil"/>
          <w:between w:val="nil"/>
        </w:pBdr>
        <w:spacing w:before="120" w:after="120"/>
        <w:ind w:left="851" w:right="902"/>
        <w:jc w:val="both"/>
        <w:rPr>
          <w:rFonts w:ascii="Palatino Linotype" w:hAnsi="Palatino Linotype"/>
          <w:i/>
          <w:sz w:val="22"/>
          <w:szCs w:val="22"/>
        </w:rPr>
      </w:pPr>
      <w:r w:rsidRPr="00852166">
        <w:rPr>
          <w:rFonts w:ascii="Palatino Linotype" w:hAnsi="Palatino Linotype"/>
          <w:b/>
          <w:i/>
          <w:sz w:val="22"/>
          <w:szCs w:val="22"/>
        </w:rPr>
        <w:t>VI.</w:t>
      </w:r>
      <w:r w:rsidRPr="00852166">
        <w:rPr>
          <w:rFonts w:ascii="Palatino Linotype" w:hAnsi="Palatino Linotype"/>
          <w:i/>
          <w:sz w:val="22"/>
          <w:szCs w:val="22"/>
        </w:rPr>
        <w:t xml:space="preserve"> </w:t>
      </w:r>
      <w:r w:rsidRPr="00852166">
        <w:rPr>
          <w:rFonts w:ascii="Palatino Linotype" w:hAnsi="Palatino Linotype"/>
          <w:b/>
          <w:bCs/>
          <w:i/>
          <w:sz w:val="22"/>
          <w:szCs w:val="22"/>
        </w:rPr>
        <w:t>Establecer programas de capacitación en materia de transparencia, acceso a la información, accesibilidad y protección de datos personales,</w:t>
      </w:r>
      <w:r w:rsidRPr="00852166">
        <w:rPr>
          <w:rFonts w:ascii="Palatino Linotype" w:hAnsi="Palatino Linotype"/>
          <w:i/>
          <w:sz w:val="22"/>
          <w:szCs w:val="22"/>
        </w:rPr>
        <w:t xml:space="preserve"> para todos los servidores públicos o integrantes del sujeto obligado;</w:t>
      </w:r>
      <w:r w:rsidR="005F3241" w:rsidRPr="00852166">
        <w:rPr>
          <w:rFonts w:ascii="Palatino Linotype" w:hAnsi="Palatino Linotype"/>
          <w:i/>
          <w:sz w:val="22"/>
          <w:szCs w:val="22"/>
        </w:rPr>
        <w:t>”</w:t>
      </w:r>
    </w:p>
    <w:p w14:paraId="1D08EE2F" w14:textId="77777777" w:rsidR="00154FCC" w:rsidRPr="00852166" w:rsidRDefault="006C736C" w:rsidP="00154FCC">
      <w:pPr>
        <w:tabs>
          <w:tab w:val="left" w:pos="3544"/>
        </w:tabs>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Como logra vislumbrarse, la </w:t>
      </w:r>
      <w:r w:rsidR="00154FCC" w:rsidRPr="00852166">
        <w:rPr>
          <w:rFonts w:ascii="Palatino Linotype" w:eastAsia="Palatino Linotype" w:hAnsi="Palatino Linotype" w:cs="Palatino Linotype"/>
          <w:sz w:val="22"/>
          <w:szCs w:val="22"/>
        </w:rPr>
        <w:t>Unidad de Transparencia es</w:t>
      </w:r>
      <w:r w:rsidRPr="00852166">
        <w:rPr>
          <w:rFonts w:ascii="Palatino Linotype" w:eastAsia="Palatino Linotype" w:hAnsi="Palatino Linotype" w:cs="Palatino Linotype"/>
          <w:sz w:val="22"/>
          <w:szCs w:val="22"/>
        </w:rPr>
        <w:t xml:space="preserve"> la instancia competente para dar atención a la solicitud, </w:t>
      </w:r>
      <w:r w:rsidR="00154FCC" w:rsidRPr="00852166">
        <w:rPr>
          <w:rFonts w:ascii="Palatino Linotype" w:eastAsia="Palatino Linotype" w:hAnsi="Palatino Linotype" w:cs="Palatino Linotype"/>
          <w:sz w:val="22"/>
          <w:szCs w:val="22"/>
        </w:rPr>
        <w:t xml:space="preserve">por consiguiente se </w:t>
      </w:r>
      <w:r w:rsidR="00154FCC" w:rsidRPr="00852166">
        <w:rPr>
          <w:rFonts w:ascii="Palatino Linotype" w:eastAsia="Calibri" w:hAnsi="Palatino Linotype" w:cs="Tahoma"/>
          <w:bCs/>
          <w:iCs/>
          <w:sz w:val="22"/>
          <w:szCs w:val="22"/>
          <w:lang w:eastAsia="es-ES_tradnl"/>
        </w:rPr>
        <w:t xml:space="preserve">cumplió el </w:t>
      </w:r>
      <w:r w:rsidR="00154FCC" w:rsidRPr="00852166">
        <w:rPr>
          <w:rFonts w:ascii="Palatino Linotype" w:eastAsia="Palatino Linotype" w:hAnsi="Palatino Linotype" w:cs="Palatino Linotype"/>
          <w:sz w:val="22"/>
          <w:szCs w:val="22"/>
        </w:rPr>
        <w:t>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7AA63080" w14:textId="77777777" w:rsidR="00563779" w:rsidRPr="00852166" w:rsidRDefault="00154FCC" w:rsidP="00154FCC">
      <w:pPr>
        <w:tabs>
          <w:tab w:val="left" w:pos="3544"/>
        </w:tabs>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No obstante, en respuesta a la solicitud, la persona servidora pública habilitada</w:t>
      </w:r>
      <w:r w:rsidR="00B92261" w:rsidRPr="00852166">
        <w:rPr>
          <w:rFonts w:ascii="Palatino Linotype" w:eastAsia="Palatino Linotype" w:hAnsi="Palatino Linotype" w:cs="Palatino Linotype"/>
          <w:sz w:val="22"/>
          <w:szCs w:val="22"/>
        </w:rPr>
        <w:t>, señal</w:t>
      </w:r>
      <w:r w:rsidR="00563779" w:rsidRPr="00852166">
        <w:rPr>
          <w:rFonts w:ascii="Palatino Linotype" w:eastAsia="Palatino Linotype" w:hAnsi="Palatino Linotype" w:cs="Palatino Linotype"/>
          <w:sz w:val="22"/>
          <w:szCs w:val="22"/>
        </w:rPr>
        <w:t>ó</w:t>
      </w:r>
      <w:r w:rsidR="00B92261" w:rsidRPr="00852166">
        <w:rPr>
          <w:rFonts w:ascii="Palatino Linotype" w:eastAsia="Palatino Linotype" w:hAnsi="Palatino Linotype" w:cs="Palatino Linotype"/>
          <w:sz w:val="22"/>
          <w:szCs w:val="22"/>
        </w:rPr>
        <w:t xml:space="preserve"> que </w:t>
      </w:r>
      <w:r w:rsidR="00563779" w:rsidRPr="00852166">
        <w:rPr>
          <w:rFonts w:ascii="Palatino Linotype" w:eastAsia="Palatino Linotype" w:hAnsi="Palatino Linotype" w:cs="Palatino Linotype"/>
          <w:sz w:val="22"/>
          <w:szCs w:val="22"/>
        </w:rPr>
        <w:t>el Sujeto Obligado era incompetente para conocer de la información requerida, al no generarla, administrarla  y/o poseerla, ya que</w:t>
      </w:r>
      <w:r w:rsidR="00B92261" w:rsidRPr="00852166">
        <w:rPr>
          <w:rFonts w:ascii="Palatino Linotype" w:eastAsia="Palatino Linotype" w:hAnsi="Palatino Linotype" w:cs="Palatino Linotype"/>
          <w:sz w:val="22"/>
          <w:szCs w:val="22"/>
        </w:rPr>
        <w:t xml:space="preserve"> solicitud contenía manifestaciones subjetivas, </w:t>
      </w:r>
      <w:r w:rsidR="00563779" w:rsidRPr="00852166">
        <w:rPr>
          <w:rFonts w:ascii="Palatino Linotype" w:eastAsia="Palatino Linotype" w:hAnsi="Palatino Linotype" w:cs="Palatino Linotype"/>
          <w:sz w:val="22"/>
          <w:szCs w:val="22"/>
        </w:rPr>
        <w:t>además de indicar que no se proporcionaron datos de modo, tiempo, lugar y circunstancia para realizar la búsqueda exhaustiva y razonable de la expresión documental que diera cuenta de la convocatoria, los temas y la lista de asistencia, agregando que tampoco existe facultad, competencia o función de la Unidad de Transparencia para documentar una reunión.</w:t>
      </w:r>
    </w:p>
    <w:p w14:paraId="549F9DE1" w14:textId="77777777" w:rsidR="00563779" w:rsidRPr="00852166" w:rsidRDefault="00563779" w:rsidP="00154FCC">
      <w:pPr>
        <w:tabs>
          <w:tab w:val="left" w:pos="3544"/>
        </w:tabs>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Tales argumentos motivaron la interposición del recurso de revisión</w:t>
      </w:r>
      <w:r w:rsidR="00E744B5" w:rsidRPr="00852166">
        <w:rPr>
          <w:rFonts w:ascii="Palatino Linotype" w:eastAsia="Palatino Linotype" w:hAnsi="Palatino Linotype" w:cs="Palatino Linotype"/>
          <w:sz w:val="22"/>
          <w:szCs w:val="22"/>
        </w:rPr>
        <w:t xml:space="preserve">, donde la parte </w:t>
      </w:r>
      <w:r w:rsidR="00E744B5" w:rsidRPr="00852166">
        <w:rPr>
          <w:rFonts w:ascii="Palatino Linotype" w:eastAsia="Palatino Linotype" w:hAnsi="Palatino Linotype" w:cs="Palatino Linotype"/>
          <w:b/>
          <w:sz w:val="22"/>
          <w:szCs w:val="22"/>
        </w:rPr>
        <w:t xml:space="preserve">Recurrente </w:t>
      </w:r>
      <w:r w:rsidR="00E744B5" w:rsidRPr="00852166">
        <w:rPr>
          <w:rFonts w:ascii="Palatino Linotype" w:eastAsia="Palatino Linotype" w:hAnsi="Palatino Linotype" w:cs="Palatino Linotype"/>
          <w:sz w:val="22"/>
          <w:szCs w:val="22"/>
        </w:rPr>
        <w:t xml:space="preserve">alegó que le fue negada la información que el </w:t>
      </w:r>
      <w:r w:rsidR="00E744B5" w:rsidRPr="00852166">
        <w:rPr>
          <w:rFonts w:ascii="Palatino Linotype" w:eastAsia="Palatino Linotype" w:hAnsi="Palatino Linotype" w:cs="Palatino Linotype"/>
          <w:b/>
          <w:sz w:val="22"/>
          <w:szCs w:val="22"/>
        </w:rPr>
        <w:t xml:space="preserve">Sujeto Obligado </w:t>
      </w:r>
      <w:r w:rsidR="00E744B5" w:rsidRPr="00852166">
        <w:rPr>
          <w:rFonts w:ascii="Palatino Linotype" w:eastAsia="Palatino Linotype" w:hAnsi="Palatino Linotype" w:cs="Palatino Linotype"/>
          <w:sz w:val="22"/>
          <w:szCs w:val="22"/>
        </w:rPr>
        <w:t>debe poseer.</w:t>
      </w:r>
    </w:p>
    <w:p w14:paraId="0A78927D"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En la etapa de manifestaciones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 xml:space="preserve">ratificó en lo sustancial la respuesta proporcionada en primera instancia, mientras que la parte </w:t>
      </w:r>
      <w:r w:rsidRPr="00852166">
        <w:rPr>
          <w:rFonts w:ascii="Palatino Linotype" w:eastAsia="Palatino Linotype" w:hAnsi="Palatino Linotype" w:cs="Palatino Linotype"/>
          <w:b/>
          <w:bCs/>
          <w:sz w:val="22"/>
          <w:szCs w:val="22"/>
        </w:rPr>
        <w:t xml:space="preserve">Recurrente, </w:t>
      </w:r>
      <w:r w:rsidRPr="00852166">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852166">
        <w:rPr>
          <w:rFonts w:ascii="Palatino Linotype" w:eastAsia="Palatino Linotype" w:hAnsi="Palatino Linotype" w:cs="Palatino Linotype"/>
          <w:sz w:val="22"/>
          <w:szCs w:val="22"/>
        </w:rPr>
        <w:t>precluido</w:t>
      </w:r>
      <w:proofErr w:type="spellEnd"/>
      <w:r w:rsidRPr="00852166">
        <w:rPr>
          <w:rFonts w:ascii="Palatino Linotype" w:eastAsia="Palatino Linotype" w:hAnsi="Palatino Linotype" w:cs="Palatino Linotype"/>
          <w:sz w:val="22"/>
          <w:szCs w:val="22"/>
        </w:rPr>
        <w:t xml:space="preserve"> su derecho.</w:t>
      </w:r>
    </w:p>
    <w:p w14:paraId="4E987F67" w14:textId="77777777" w:rsidR="00E744B5" w:rsidRPr="00852166" w:rsidRDefault="006C736C" w:rsidP="00126450">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 xml:space="preserve">en contraposición con el motivo de inconformidad alegado por la parte </w:t>
      </w:r>
      <w:r w:rsidRPr="00852166">
        <w:rPr>
          <w:rFonts w:ascii="Palatino Linotype" w:eastAsia="Palatino Linotype" w:hAnsi="Palatino Linotype" w:cs="Palatino Linotype"/>
          <w:b/>
          <w:bCs/>
          <w:sz w:val="22"/>
          <w:szCs w:val="22"/>
        </w:rPr>
        <w:t xml:space="preserve">Recurrente, </w:t>
      </w:r>
      <w:r w:rsidRPr="00852166">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B5C82E3" w14:textId="669B2CC3" w:rsidR="00EC0999" w:rsidRPr="00852166" w:rsidRDefault="006C736C" w:rsidP="00126450">
      <w:pPr>
        <w:tabs>
          <w:tab w:val="left" w:pos="709"/>
        </w:tabs>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En este tenor,</w:t>
      </w:r>
      <w:r w:rsidR="00E744B5" w:rsidRPr="00852166">
        <w:rPr>
          <w:rFonts w:ascii="Palatino Linotype" w:eastAsia="Palatino Linotype" w:hAnsi="Palatino Linotype" w:cs="Palatino Linotype"/>
          <w:sz w:val="22"/>
          <w:szCs w:val="22"/>
        </w:rPr>
        <w:t xml:space="preserve"> en primer lugar, </w:t>
      </w:r>
      <w:r w:rsidR="00B4249E" w:rsidRPr="00852166">
        <w:rPr>
          <w:rFonts w:ascii="Palatino Linotype" w:eastAsia="Palatino Linotype" w:hAnsi="Palatino Linotype" w:cs="Palatino Linotype"/>
          <w:sz w:val="22"/>
          <w:szCs w:val="22"/>
        </w:rPr>
        <w:t xml:space="preserve">debe decirse que </w:t>
      </w:r>
      <w:r w:rsidR="00572E97" w:rsidRPr="00852166">
        <w:rPr>
          <w:rFonts w:ascii="Palatino Linotype" w:eastAsia="Palatino Linotype" w:hAnsi="Palatino Linotype" w:cs="Palatino Linotype"/>
          <w:sz w:val="22"/>
          <w:szCs w:val="22"/>
        </w:rPr>
        <w:t xml:space="preserve">si bien es cierto la parte </w:t>
      </w:r>
      <w:r w:rsidR="00572E97" w:rsidRPr="00852166">
        <w:rPr>
          <w:rFonts w:ascii="Palatino Linotype" w:eastAsia="Palatino Linotype" w:hAnsi="Palatino Linotype" w:cs="Palatino Linotype"/>
          <w:b/>
          <w:sz w:val="22"/>
          <w:szCs w:val="22"/>
        </w:rPr>
        <w:t xml:space="preserve">Recurrente </w:t>
      </w:r>
      <w:r w:rsidR="00572E97" w:rsidRPr="00852166">
        <w:rPr>
          <w:rFonts w:ascii="Palatino Linotype" w:eastAsia="Palatino Linotype" w:hAnsi="Palatino Linotype" w:cs="Palatino Linotype"/>
          <w:sz w:val="22"/>
          <w:szCs w:val="22"/>
        </w:rPr>
        <w:t>omitió</w:t>
      </w:r>
      <w:r w:rsidR="00DC0BE3" w:rsidRPr="00852166">
        <w:rPr>
          <w:rFonts w:ascii="Palatino Linotype" w:eastAsia="Palatino Linotype" w:hAnsi="Palatino Linotype" w:cs="Palatino Linotype"/>
          <w:sz w:val="22"/>
          <w:szCs w:val="22"/>
        </w:rPr>
        <w:t xml:space="preserve"> proporcionar </w:t>
      </w:r>
      <w:r w:rsidR="00AE45F0" w:rsidRPr="00852166">
        <w:rPr>
          <w:rFonts w:ascii="Palatino Linotype" w:eastAsia="Palatino Linotype" w:hAnsi="Palatino Linotype" w:cs="Palatino Linotype"/>
          <w:sz w:val="22"/>
          <w:szCs w:val="22"/>
        </w:rPr>
        <w:t xml:space="preserve">de manera clara </w:t>
      </w:r>
      <w:r w:rsidR="00EC0999" w:rsidRPr="00852166">
        <w:rPr>
          <w:rFonts w:ascii="Palatino Linotype" w:eastAsia="Palatino Linotype" w:hAnsi="Palatino Linotype" w:cs="Palatino Linotype"/>
          <w:sz w:val="22"/>
          <w:szCs w:val="22"/>
        </w:rPr>
        <w:t>la fecha en la cual se llevó a cabo la reunión con la Dirección General de Protección de Datos Personales</w:t>
      </w:r>
      <w:r w:rsidR="00AE45F0" w:rsidRPr="00852166">
        <w:rPr>
          <w:rFonts w:ascii="Palatino Linotype" w:eastAsia="Palatino Linotype" w:hAnsi="Palatino Linotype" w:cs="Palatino Linotype"/>
          <w:sz w:val="22"/>
          <w:szCs w:val="22"/>
        </w:rPr>
        <w:t xml:space="preserve"> de este Instituto</w:t>
      </w:r>
      <w:r w:rsidR="008302A4" w:rsidRPr="00852166">
        <w:rPr>
          <w:rFonts w:ascii="Palatino Linotype" w:eastAsia="Palatino Linotype" w:hAnsi="Palatino Linotype" w:cs="Palatino Linotype"/>
          <w:sz w:val="22"/>
          <w:szCs w:val="22"/>
        </w:rPr>
        <w:t xml:space="preserve"> que refiere </w:t>
      </w:r>
      <w:r w:rsidR="00C40CFE" w:rsidRPr="00852166">
        <w:rPr>
          <w:rFonts w:ascii="Palatino Linotype" w:eastAsia="Palatino Linotype" w:hAnsi="Palatino Linotype" w:cs="Palatino Linotype"/>
          <w:sz w:val="22"/>
          <w:szCs w:val="22"/>
        </w:rPr>
        <w:t xml:space="preserve">en la solicitud, ello no es </w:t>
      </w:r>
      <w:r w:rsidR="00AE45F0" w:rsidRPr="00852166">
        <w:rPr>
          <w:rFonts w:ascii="Palatino Linotype" w:eastAsia="Palatino Linotype" w:hAnsi="Palatino Linotype" w:cs="Palatino Linotype"/>
          <w:sz w:val="22"/>
          <w:szCs w:val="22"/>
        </w:rPr>
        <w:t>impedimento para realizar la búsqueda de la información en los archivos del Sujeto Obligado, en el entendido de que de la lectura de la solicitud se infiere que se pretende acceder a la información correspondiente a la última reunión realizada</w:t>
      </w:r>
      <w:r w:rsidR="000D3433" w:rsidRPr="00852166">
        <w:rPr>
          <w:rFonts w:ascii="Palatino Linotype" w:eastAsia="Palatino Linotype" w:hAnsi="Palatino Linotype" w:cs="Palatino Linotype"/>
          <w:sz w:val="22"/>
          <w:szCs w:val="22"/>
        </w:rPr>
        <w:t xml:space="preserve"> en el ejercicio dos mil veinticinco,</w:t>
      </w:r>
      <w:r w:rsidR="00AE45F0" w:rsidRPr="00852166">
        <w:rPr>
          <w:rFonts w:ascii="Palatino Linotype" w:eastAsia="Palatino Linotype" w:hAnsi="Palatino Linotype" w:cs="Palatino Linotype"/>
          <w:sz w:val="22"/>
          <w:szCs w:val="22"/>
        </w:rPr>
        <w:t xml:space="preserve"> a la fecha de presentación de la solicitud, esto es, al veintiséis de junio de dos mil veinticinco.</w:t>
      </w:r>
    </w:p>
    <w:p w14:paraId="4C1E2023" w14:textId="5870E3E9" w:rsidR="00BF6DE4" w:rsidRPr="00852166" w:rsidRDefault="00BF6DE4" w:rsidP="00BF6DE4">
      <w:pPr>
        <w:tabs>
          <w:tab w:val="left" w:pos="709"/>
        </w:tabs>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En todo caso, </w:t>
      </w:r>
      <w:r w:rsidR="00290DEF" w:rsidRPr="00852166">
        <w:rPr>
          <w:rFonts w:ascii="Palatino Linotype" w:eastAsia="Palatino Linotype" w:hAnsi="Palatino Linotype" w:cs="Palatino Linotype"/>
          <w:sz w:val="22"/>
          <w:szCs w:val="22"/>
        </w:rPr>
        <w:t xml:space="preserve">si el </w:t>
      </w:r>
      <w:r w:rsidR="00290DEF" w:rsidRPr="00852166">
        <w:rPr>
          <w:rFonts w:ascii="Palatino Linotype" w:eastAsia="Palatino Linotype" w:hAnsi="Palatino Linotype" w:cs="Palatino Linotype"/>
          <w:b/>
          <w:bCs/>
          <w:sz w:val="22"/>
          <w:szCs w:val="22"/>
        </w:rPr>
        <w:t>Sujeto Obligado</w:t>
      </w:r>
      <w:r w:rsidR="00290DEF" w:rsidRPr="00852166">
        <w:rPr>
          <w:rFonts w:ascii="Palatino Linotype" w:eastAsia="Palatino Linotype" w:hAnsi="Palatino Linotype" w:cs="Palatino Linotype"/>
          <w:sz w:val="22"/>
          <w:szCs w:val="22"/>
        </w:rPr>
        <w:t xml:space="preserve"> </w:t>
      </w:r>
      <w:r w:rsidRPr="00852166">
        <w:rPr>
          <w:rFonts w:ascii="Palatino Linotype" w:eastAsia="Palatino Linotype" w:hAnsi="Palatino Linotype" w:cs="Palatino Linotype"/>
          <w:sz w:val="22"/>
          <w:szCs w:val="22"/>
        </w:rPr>
        <w:t xml:space="preserve">consideraba que la solicitud carecía de elementos para identificar de manera clara la información a la que pretende acceder la persona solicitante, pudo ceñirse a lo previsto en el artículo 159, párrafo primero de la Ley de Transparencia y Acceso a la Información Pública del Estado de México, el cual confiere a los Sujetos Obligados la prerrogativa de que, por una sola vez, requieran a los solicitantes dentro de los cinco días posteriores a la recepción de la solicitud, para que proporcionen datos adicionales que les permitan localizar la información solicitada, cuando los datos proporcionados en una solicitud de información sean insuficientes o no estén completos, circunstancia que, si bien a consideración de este Organismo Garante no era necesaria en el presente caso, tampoco se hizo valer por el </w:t>
      </w:r>
      <w:r w:rsidRPr="00852166">
        <w:rPr>
          <w:rFonts w:ascii="Palatino Linotype" w:eastAsia="Palatino Linotype" w:hAnsi="Palatino Linotype" w:cs="Palatino Linotype"/>
          <w:b/>
          <w:sz w:val="22"/>
          <w:szCs w:val="22"/>
        </w:rPr>
        <w:t xml:space="preserve">Sujeto Obligado, </w:t>
      </w:r>
      <w:r w:rsidRPr="00852166">
        <w:rPr>
          <w:rFonts w:ascii="Palatino Linotype" w:eastAsia="Palatino Linotype" w:hAnsi="Palatino Linotype" w:cs="Palatino Linotype"/>
          <w:sz w:val="22"/>
          <w:szCs w:val="22"/>
        </w:rPr>
        <w:t xml:space="preserve">si su voluntad era atender la solicitud.  </w:t>
      </w:r>
    </w:p>
    <w:p w14:paraId="3580C5B8" w14:textId="4135E6C6" w:rsidR="00BF6DE4" w:rsidRPr="00852166" w:rsidRDefault="00BF6DE4" w:rsidP="00BF6DE4">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Bajo esta línea de pensamiento, toda vez que de la respuesta proporcionada no se advierte que la Unidad de Transparencia como la dependencia competente para conocer de la información que es del interés de la persona solicitante, hubiera realizado la búsqueda de la información en los archivos físicos y electrónicos de las áreas a su cargo, se estima que para tener por satisfecho el Derecho de acceso de la persona solicitante es necesario que previa búsqueda exhaustiva y razonable, se haga entrega del soporte documental que dé cuenta de lo solicitado, procediendo a la entrega de mismo, en versión pública de ser procedente, de conformidad con el considerando siguiente.</w:t>
      </w:r>
    </w:p>
    <w:p w14:paraId="78BEE630" w14:textId="2D470B5E" w:rsidR="00BF6DE4" w:rsidRPr="00852166" w:rsidRDefault="00BF6DE4" w:rsidP="00BF6DE4">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Para efectos de lo anterior, no obsta mencionar que de conformidad con lo dispuesto en los artículos 18, 24 fracción XXII y 160 párrafo primero de la Ley de Transparencia y Acceso a la Información Pública del Estado de México y Municipios</w:t>
      </w:r>
      <w:r w:rsidRPr="00852166">
        <w:rPr>
          <w:rFonts w:ascii="Palatino Linotype" w:eastAsia="Palatino Linotype" w:hAnsi="Palatino Linotype" w:cs="Palatino Linotype"/>
          <w:b/>
          <w:bCs/>
          <w:sz w:val="22"/>
          <w:szCs w:val="22"/>
        </w:rPr>
        <w:t xml:space="preserve">, los Sujetos Obligados tienen el ineludible compromiso de </w:t>
      </w:r>
      <w:r w:rsidRPr="00852166">
        <w:rPr>
          <w:rFonts w:ascii="Palatino Linotype" w:eastAsia="Palatino Linotype" w:hAnsi="Palatino Linotype" w:cs="Palatino Linotype"/>
          <w:b/>
          <w:bCs/>
          <w:sz w:val="22"/>
          <w:szCs w:val="22"/>
          <w:u w:val="single"/>
        </w:rPr>
        <w:t>documentar todos los actos que deriven de sus atribuciones, funciones y competencias</w:t>
      </w:r>
      <w:r w:rsidRPr="00852166">
        <w:rPr>
          <w:rFonts w:ascii="Palatino Linotype" w:eastAsia="Palatino Linotype" w:hAnsi="Palatino Linotype" w:cs="Palatino Linotype"/>
          <w:sz w:val="22"/>
          <w:szCs w:val="22"/>
        </w:rPr>
        <w:t xml:space="preserve"> considerando desde su origen la eventual publicidad de la información como a continuación se lee: </w:t>
      </w:r>
    </w:p>
    <w:p w14:paraId="4E91C230" w14:textId="77777777" w:rsidR="00BF6DE4" w:rsidRPr="00852166" w:rsidRDefault="00BF6DE4" w:rsidP="004D5386">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i/>
          <w:iCs/>
          <w:sz w:val="22"/>
          <w:szCs w:val="22"/>
        </w:rPr>
        <w:t>“Artículo 18</w:t>
      </w:r>
      <w:r w:rsidRPr="00852166">
        <w:rPr>
          <w:rFonts w:ascii="Palatino Linotype" w:eastAsia="Palatino Linotype" w:hAnsi="Palatino Linotype" w:cs="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48D383ED" w14:textId="77777777" w:rsidR="00BF6DE4" w:rsidRPr="00852166" w:rsidRDefault="00BF6DE4" w:rsidP="004D5386">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757908CA" w14:textId="77777777" w:rsidR="00BF6DE4" w:rsidRPr="00852166" w:rsidRDefault="00BF6DE4" w:rsidP="004D5386">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i/>
          <w:iCs/>
          <w:sz w:val="22"/>
          <w:szCs w:val="22"/>
        </w:rPr>
        <w:t>Artículo 24.</w:t>
      </w:r>
      <w:r w:rsidRPr="00852166">
        <w:rPr>
          <w:rFonts w:ascii="Palatino Linotype" w:eastAsia="Palatino Linotype" w:hAnsi="Palatino Linotype" w:cs="Palatino Linotype"/>
          <w:i/>
          <w:iCs/>
          <w:sz w:val="22"/>
          <w:szCs w:val="22"/>
        </w:rPr>
        <w:t xml:space="preserve"> Para el cumplimiento de los objetivos de esta Ley, los sujetos obligados deberán cumplir con las siguientes obligaciones, según corresponda, de acuerdo a su naturaleza:</w:t>
      </w:r>
    </w:p>
    <w:p w14:paraId="3F532A97" w14:textId="77777777" w:rsidR="00BF6DE4" w:rsidRPr="00852166" w:rsidRDefault="00BF6DE4" w:rsidP="004D5386">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i/>
          <w:iCs/>
          <w:sz w:val="22"/>
          <w:szCs w:val="22"/>
        </w:rPr>
        <w:t>XXII.</w:t>
      </w:r>
      <w:r w:rsidRPr="00852166">
        <w:rPr>
          <w:rFonts w:ascii="Palatino Linotype" w:eastAsia="Palatino Linotype" w:hAnsi="Palatino Linotype" w:cs="Palatino Linotype"/>
          <w:i/>
          <w:iCs/>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7495AA69" w14:textId="77777777" w:rsidR="00BF6DE4" w:rsidRPr="00852166" w:rsidRDefault="00BF6DE4" w:rsidP="004D5386">
      <w:pPr>
        <w:spacing w:before="120" w:after="120"/>
        <w:ind w:left="851" w:right="902"/>
        <w:jc w:val="both"/>
        <w:rPr>
          <w:rFonts w:ascii="Palatino Linotype" w:eastAsia="Palatino Linotype" w:hAnsi="Palatino Linotype" w:cs="Palatino Linotype"/>
          <w:b/>
          <w:i/>
          <w:iCs/>
          <w:sz w:val="22"/>
          <w:szCs w:val="22"/>
        </w:rPr>
      </w:pPr>
      <w:r w:rsidRPr="00852166">
        <w:rPr>
          <w:rFonts w:ascii="Palatino Linotype" w:eastAsia="Palatino Linotype" w:hAnsi="Palatino Linotype" w:cs="Palatino Linotype"/>
          <w:b/>
          <w:i/>
          <w:iCs/>
          <w:sz w:val="22"/>
          <w:szCs w:val="22"/>
        </w:rPr>
        <w:t>…</w:t>
      </w:r>
    </w:p>
    <w:p w14:paraId="2CB769E5" w14:textId="77777777" w:rsidR="00BF6DE4" w:rsidRPr="00852166" w:rsidRDefault="00BF6DE4" w:rsidP="004D5386">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i/>
          <w:iCs/>
          <w:sz w:val="22"/>
          <w:szCs w:val="22"/>
        </w:rPr>
        <w:t>Artículo 160</w:t>
      </w:r>
      <w:r w:rsidRPr="00852166">
        <w:rPr>
          <w:rFonts w:ascii="Palatino Linotype" w:eastAsia="Palatino Linotype" w:hAnsi="Palatino Linotype" w:cs="Palatino Linotype"/>
          <w:i/>
          <w:iCs/>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B290C69" w14:textId="481A30A1" w:rsidR="00BF6DE4" w:rsidRPr="00852166" w:rsidRDefault="00BF6DE4" w:rsidP="00BF6DE4">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No obstante, si derivado de la búsqueda que se ordena,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0CE0B28" w14:textId="77777777" w:rsidR="00BF6DE4" w:rsidRPr="00852166" w:rsidRDefault="00BF6DE4" w:rsidP="00BF6DE4">
      <w:pP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w:t>
      </w:r>
      <w:r w:rsidRPr="00852166">
        <w:rPr>
          <w:rFonts w:ascii="Palatino Linotype" w:eastAsia="Palatino Linotype" w:hAnsi="Palatino Linotype" w:cs="Palatino Linotype"/>
          <w:b/>
          <w:i/>
          <w:sz w:val="22"/>
          <w:szCs w:val="22"/>
        </w:rPr>
        <w:t>Artículo 19</w:t>
      </w:r>
      <w:r w:rsidRPr="00852166">
        <w:rPr>
          <w:rFonts w:ascii="Palatino Linotype" w:eastAsia="Palatino Linotype" w:hAnsi="Palatino Linotype" w:cs="Palatino Linotype"/>
          <w:i/>
          <w:sz w:val="22"/>
          <w:szCs w:val="22"/>
        </w:rPr>
        <w:t>…</w:t>
      </w:r>
    </w:p>
    <w:p w14:paraId="2B8EF6D7" w14:textId="77777777" w:rsidR="00BF6DE4" w:rsidRPr="00852166" w:rsidRDefault="00BF6DE4" w:rsidP="00BF6DE4">
      <w:pPr>
        <w:spacing w:before="120" w:after="120"/>
        <w:ind w:left="851" w:right="902"/>
        <w:jc w:val="both"/>
        <w:rPr>
          <w:rFonts w:ascii="Palatino Linotype" w:eastAsia="Palatino Linotype" w:hAnsi="Palatino Linotype" w:cs="Palatino Linotype"/>
          <w:i/>
          <w:sz w:val="22"/>
          <w:szCs w:val="22"/>
        </w:rPr>
      </w:pPr>
      <w:r w:rsidRPr="0085216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6A072F2" w14:textId="0CB0CF18" w:rsidR="00BF6DE4" w:rsidRPr="00852166" w:rsidRDefault="00BF6DE4" w:rsidP="00BF6DE4">
      <w:pPr>
        <w:spacing w:before="240" w:after="240" w:line="360" w:lineRule="auto"/>
        <w:ind w:right="51"/>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sz w:val="22"/>
          <w:szCs w:val="22"/>
        </w:rPr>
        <w:t xml:space="preserve">En tal supuesto, es improcedente la entrega de documento alguno, o en su caso, el Acuerdo de Inexistencia, toda vez que el pronunciamiento del </w:t>
      </w:r>
      <w:r w:rsidRPr="00852166">
        <w:rPr>
          <w:rFonts w:ascii="Palatino Linotype" w:eastAsia="Palatino Linotype" w:hAnsi="Palatino Linotype" w:cs="Palatino Linotype"/>
          <w:b/>
          <w:sz w:val="22"/>
          <w:szCs w:val="22"/>
        </w:rPr>
        <w:t>Sujeto Obligado</w:t>
      </w:r>
      <w:r w:rsidRPr="00852166">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w:t>
      </w:r>
      <w:r w:rsidRPr="00852166">
        <w:rPr>
          <w:rFonts w:ascii="Palatino Linotype" w:eastAsia="Palatino Linotype" w:hAnsi="Palatino Linotype" w:cs="Palatino Linotype"/>
          <w:sz w:val="22"/>
          <w:szCs w:val="22"/>
          <w:vertAlign w:val="superscript"/>
        </w:rPr>
        <w:footnoteReference w:id="4"/>
      </w:r>
      <w:r w:rsidRPr="00852166">
        <w:rPr>
          <w:rFonts w:ascii="Palatino Linotype" w:eastAsia="Palatino Linotype" w:hAnsi="Palatino Linotype" w:cs="Palatino Linotype"/>
          <w:sz w:val="22"/>
          <w:szCs w:val="22"/>
        </w:rPr>
        <w:t xml:space="preserve"> de la Ley de Transparencia y Acceso a la Información Pública del Estado de México y Municipios.</w:t>
      </w:r>
    </w:p>
    <w:p w14:paraId="2893E957"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De lo hasta aquí expuesto, se concluye que los motivos de inconformidad de la parte </w:t>
      </w:r>
      <w:r w:rsidRPr="00852166">
        <w:rPr>
          <w:rFonts w:ascii="Palatino Linotype" w:eastAsia="Palatino Linotype" w:hAnsi="Palatino Linotype" w:cs="Palatino Linotype"/>
          <w:b/>
          <w:bCs/>
          <w:sz w:val="22"/>
          <w:szCs w:val="22"/>
        </w:rPr>
        <w:t xml:space="preserve">Recurrente </w:t>
      </w:r>
      <w:r w:rsidRPr="00852166">
        <w:rPr>
          <w:rFonts w:ascii="Palatino Linotype" w:eastAsia="Palatino Linotype" w:hAnsi="Palatino Linotype" w:cs="Palatino Linotype"/>
          <w:sz w:val="22"/>
          <w:szCs w:val="22"/>
        </w:rPr>
        <w:t xml:space="preserve">devienen parcialmente fundados, siendo procedente </w:t>
      </w:r>
      <w:r w:rsidR="00F132FC" w:rsidRPr="00852166">
        <w:rPr>
          <w:rFonts w:ascii="Palatino Linotype" w:eastAsia="Palatino Linotype" w:hAnsi="Palatino Linotype" w:cs="Palatino Linotype"/>
          <w:i/>
          <w:iCs/>
          <w:sz w:val="22"/>
          <w:szCs w:val="22"/>
        </w:rPr>
        <w:t>Modificar</w:t>
      </w:r>
      <w:r w:rsidRPr="00852166">
        <w:rPr>
          <w:rFonts w:ascii="Palatino Linotype" w:eastAsia="Palatino Linotype" w:hAnsi="Palatino Linotype" w:cs="Palatino Linotype"/>
          <w:i/>
          <w:iCs/>
          <w:sz w:val="22"/>
          <w:szCs w:val="22"/>
        </w:rPr>
        <w:t xml:space="preserve"> </w:t>
      </w:r>
      <w:r w:rsidRPr="00852166">
        <w:rPr>
          <w:rFonts w:ascii="Palatino Linotype" w:eastAsia="Palatino Linotype" w:hAnsi="Palatino Linotype" w:cs="Palatino Linotype"/>
          <w:sz w:val="22"/>
          <w:szCs w:val="22"/>
        </w:rPr>
        <w:t xml:space="preserve">la respuesta proporcionada por el </w:t>
      </w:r>
      <w:r w:rsidRPr="00852166">
        <w:rPr>
          <w:rFonts w:ascii="Palatino Linotype" w:eastAsia="Palatino Linotype" w:hAnsi="Palatino Linotype" w:cs="Palatino Linotype"/>
          <w:b/>
          <w:bCs/>
          <w:sz w:val="22"/>
          <w:szCs w:val="22"/>
        </w:rPr>
        <w:t xml:space="preserve">Sujeto Obligado </w:t>
      </w:r>
      <w:r w:rsidRPr="00852166">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4D6B7710" w14:textId="77777777" w:rsidR="00AC55F7" w:rsidRPr="00852166" w:rsidRDefault="006C736C">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Quinto. Versión Pública. </w:t>
      </w:r>
      <w:r w:rsidRPr="00852166">
        <w:rPr>
          <w:rFonts w:ascii="Palatino Linotype" w:eastAsia="Palatino Linotype" w:hAnsi="Palatino Linotype" w:cs="Palatino Linotype"/>
          <w:sz w:val="22"/>
          <w:szCs w:val="22"/>
        </w:rPr>
        <w:t>Como fue debidamente apuntado,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EC36D17" w14:textId="77777777" w:rsidR="00AC55F7" w:rsidRPr="00852166" w:rsidRDefault="006C736C">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A3CE1C0" w14:textId="77777777" w:rsidR="00AC55F7" w:rsidRPr="00852166" w:rsidRDefault="006C736C">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CAD46C9" w14:textId="77777777" w:rsidR="00AC55F7" w:rsidRPr="00852166" w:rsidRDefault="006C736C">
      <w:pPr>
        <w:spacing w:before="240" w:after="240" w:line="360" w:lineRule="auto"/>
        <w:ind w:right="49"/>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0E81642A"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sz w:val="22"/>
          <w:szCs w:val="22"/>
        </w:rPr>
        <w:t> </w:t>
      </w: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Artículo 3.</w:t>
      </w:r>
      <w:r w:rsidRPr="00852166">
        <w:rPr>
          <w:rFonts w:ascii="Palatino Linotype" w:eastAsia="Palatino Linotype" w:hAnsi="Palatino Linotype" w:cs="Palatino Linotype"/>
          <w:i/>
          <w:iCs/>
          <w:sz w:val="22"/>
          <w:szCs w:val="22"/>
        </w:rPr>
        <w:t xml:space="preserve"> Para los efectos de la presente Ley se entenderá por:</w:t>
      </w:r>
    </w:p>
    <w:p w14:paraId="14EC5C41"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4A9BD78B"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IX. Datos personales</w:t>
      </w:r>
      <w:r w:rsidRPr="00852166">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57A8D699"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033D8307"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XX. Información clasificada</w:t>
      </w:r>
      <w:r w:rsidRPr="00852166">
        <w:rPr>
          <w:rFonts w:ascii="Palatino Linotype" w:eastAsia="Palatino Linotype" w:hAnsi="Palatino Linotype" w:cs="Palatino Linotype"/>
          <w:i/>
          <w:iCs/>
          <w:sz w:val="22"/>
          <w:szCs w:val="22"/>
        </w:rPr>
        <w:t>: Aquella considerada por la presente Ley como reservada o confidencial;</w:t>
      </w:r>
    </w:p>
    <w:p w14:paraId="69D8560B"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XXI. Información confidencial</w:t>
      </w:r>
      <w:r w:rsidRPr="00852166">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69CE2C"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1517473A"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XXXII. Protección de Datos Personales</w:t>
      </w:r>
      <w:r w:rsidRPr="00852166">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9143C5C"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585C696A" w14:textId="77777777" w:rsidR="00AC55F7" w:rsidRPr="00852166"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XLV. Versión pública</w:t>
      </w:r>
      <w:r w:rsidRPr="00852166">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6C44F919"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 Artículo 6</w:t>
      </w:r>
      <w:r w:rsidRPr="00852166">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151C02"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1DE0502C"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91.</w:t>
      </w:r>
      <w:r w:rsidRPr="00852166">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852166">
        <w:rPr>
          <w:rFonts w:ascii="Palatino Linotype" w:eastAsia="Palatino Linotype" w:hAnsi="Palatino Linotype" w:cs="Palatino Linotype"/>
          <w:i/>
          <w:iCs/>
          <w:sz w:val="22"/>
          <w:szCs w:val="22"/>
        </w:rPr>
        <w:br/>
        <w:t>…</w:t>
      </w:r>
    </w:p>
    <w:p w14:paraId="41705A7C"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132.</w:t>
      </w:r>
      <w:r w:rsidRPr="00852166">
        <w:rPr>
          <w:rFonts w:ascii="Palatino Linotype" w:eastAsia="Palatino Linotype" w:hAnsi="Palatino Linotype" w:cs="Palatino Linotype"/>
          <w:i/>
          <w:iCs/>
          <w:sz w:val="22"/>
          <w:szCs w:val="22"/>
        </w:rPr>
        <w:t xml:space="preserve"> La clasificación de la información se llevará a cabo en el momento en que:</w:t>
      </w:r>
    </w:p>
    <w:p w14:paraId="0E4C3139"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Se reciba una solicitud de acceso a la información;</w:t>
      </w:r>
    </w:p>
    <w:p w14:paraId="1C0919F2"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w:t>
      </w:r>
      <w:r w:rsidRPr="00852166">
        <w:rPr>
          <w:rFonts w:ascii="Palatino Linotype" w:eastAsia="Palatino Linotype" w:hAnsi="Palatino Linotype" w:cs="Palatino Linotype"/>
          <w:i/>
          <w:iCs/>
          <w:sz w:val="22"/>
          <w:szCs w:val="22"/>
        </w:rPr>
        <w:t xml:space="preserve"> Se determine mediante resolución de autoridad competente; o</w:t>
      </w:r>
    </w:p>
    <w:p w14:paraId="24352245"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III.</w:t>
      </w:r>
      <w:r w:rsidRPr="00852166">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570843D"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w:t>
      </w:r>
    </w:p>
    <w:p w14:paraId="688DE376"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137.</w:t>
      </w:r>
      <w:r w:rsidRPr="00852166">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65C14C3"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 Artículo 143.</w:t>
      </w:r>
      <w:r w:rsidRPr="00852166">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5955016"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C2E2E44" w14:textId="77777777" w:rsidR="00AC55F7" w:rsidRPr="00852166" w:rsidRDefault="006C736C">
      <w:pPr>
        <w:spacing w:before="240" w:after="240" w:line="360" w:lineRule="auto"/>
        <w:ind w:right="5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2B1AB1D" w14:textId="77777777" w:rsidR="00AC55F7" w:rsidRPr="00852166" w:rsidRDefault="006C736C">
      <w:pPr>
        <w:spacing w:before="240" w:after="240" w:line="360" w:lineRule="auto"/>
        <w:ind w:right="5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A537597" w14:textId="362388F6" w:rsidR="00AC55F7" w:rsidRPr="00852166" w:rsidRDefault="004D5386">
      <w:pPr>
        <w:spacing w:before="240" w:after="240" w:line="360" w:lineRule="auto"/>
        <w:ind w:right="50"/>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E</w:t>
      </w:r>
      <w:r w:rsidR="006C736C" w:rsidRPr="00852166">
        <w:rPr>
          <w:rFonts w:ascii="Palatino Linotype" w:eastAsia="Palatino Linotype" w:hAnsi="Palatino Linotype" w:cs="Palatino Linotype"/>
          <w:sz w:val="22"/>
          <w:szCs w:val="22"/>
        </w:rPr>
        <w:t>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ED316F9"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49.</w:t>
      </w:r>
      <w:r w:rsidRPr="00852166">
        <w:rPr>
          <w:rFonts w:ascii="Palatino Linotype" w:eastAsia="Palatino Linotype" w:hAnsi="Palatino Linotype" w:cs="Palatino Linotype"/>
          <w:i/>
          <w:iCs/>
          <w:sz w:val="22"/>
          <w:szCs w:val="22"/>
        </w:rPr>
        <w:t xml:space="preserve"> </w:t>
      </w:r>
      <w:r w:rsidRPr="00852166">
        <w:rPr>
          <w:rFonts w:ascii="Palatino Linotype" w:eastAsia="Palatino Linotype" w:hAnsi="Palatino Linotype" w:cs="Palatino Linotype"/>
          <w:b/>
          <w:bCs/>
          <w:i/>
          <w:iCs/>
          <w:sz w:val="22"/>
          <w:szCs w:val="22"/>
        </w:rPr>
        <w:t>Los Comités de Transparencia</w:t>
      </w:r>
      <w:r w:rsidRPr="00852166">
        <w:rPr>
          <w:rFonts w:ascii="Palatino Linotype" w:eastAsia="Palatino Linotype" w:hAnsi="Palatino Linotype" w:cs="Palatino Linotype"/>
          <w:i/>
          <w:iCs/>
          <w:sz w:val="22"/>
          <w:szCs w:val="22"/>
        </w:rPr>
        <w:t xml:space="preserve"> tendrán las siguientes atribuciones:</w:t>
      </w:r>
    </w:p>
    <w:p w14:paraId="2324FE43"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VIII. Aprobar, modificar o revocar la clasificación de la información</w:t>
      </w:r>
      <w:r w:rsidRPr="00852166">
        <w:rPr>
          <w:rFonts w:ascii="Palatino Linotype" w:eastAsia="Palatino Linotype" w:hAnsi="Palatino Linotype" w:cs="Palatino Linotype"/>
          <w:i/>
          <w:iCs/>
          <w:sz w:val="22"/>
          <w:szCs w:val="22"/>
        </w:rPr>
        <w:t>…”</w:t>
      </w:r>
    </w:p>
    <w:p w14:paraId="5D3B25D5"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Artículo 53.</w:t>
      </w:r>
      <w:r w:rsidRPr="00852166">
        <w:rPr>
          <w:rFonts w:ascii="Palatino Linotype" w:eastAsia="Palatino Linotype" w:hAnsi="Palatino Linotype" w:cs="Palatino Linotype"/>
          <w:i/>
          <w:iCs/>
          <w:sz w:val="22"/>
          <w:szCs w:val="22"/>
        </w:rPr>
        <w:t xml:space="preserve"> Las </w:t>
      </w:r>
      <w:r w:rsidRPr="00852166">
        <w:rPr>
          <w:rFonts w:ascii="Palatino Linotype" w:eastAsia="Palatino Linotype" w:hAnsi="Palatino Linotype" w:cs="Palatino Linotype"/>
          <w:b/>
          <w:bCs/>
          <w:i/>
          <w:iCs/>
          <w:sz w:val="22"/>
          <w:szCs w:val="22"/>
        </w:rPr>
        <w:t>Unidades de Transparencia</w:t>
      </w:r>
      <w:r w:rsidRPr="00852166">
        <w:rPr>
          <w:rFonts w:ascii="Palatino Linotype" w:eastAsia="Palatino Linotype" w:hAnsi="Palatino Linotype" w:cs="Palatino Linotype"/>
          <w:i/>
          <w:iCs/>
          <w:sz w:val="22"/>
          <w:szCs w:val="22"/>
        </w:rPr>
        <w:t xml:space="preserve"> tendrán las siguientes </w:t>
      </w:r>
      <w:r w:rsidRPr="00852166">
        <w:rPr>
          <w:rFonts w:ascii="Palatino Linotype" w:eastAsia="Palatino Linotype" w:hAnsi="Palatino Linotype" w:cs="Palatino Linotype"/>
          <w:b/>
          <w:bCs/>
          <w:i/>
          <w:iCs/>
          <w:sz w:val="22"/>
          <w:szCs w:val="22"/>
        </w:rPr>
        <w:t>funciones</w:t>
      </w:r>
      <w:r w:rsidRPr="00852166">
        <w:rPr>
          <w:rFonts w:ascii="Palatino Linotype" w:eastAsia="Palatino Linotype" w:hAnsi="Palatino Linotype" w:cs="Palatino Linotype"/>
          <w:i/>
          <w:iCs/>
          <w:sz w:val="22"/>
          <w:szCs w:val="22"/>
        </w:rPr>
        <w:t>:</w:t>
      </w:r>
    </w:p>
    <w:p w14:paraId="41273FE2"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X. Presentar ante el Comité, el proyecto de clasificación de información</w:t>
      </w:r>
      <w:r w:rsidRPr="00852166">
        <w:rPr>
          <w:rFonts w:ascii="Palatino Linotype" w:eastAsia="Palatino Linotype" w:hAnsi="Palatino Linotype" w:cs="Palatino Linotype"/>
          <w:i/>
          <w:iCs/>
          <w:sz w:val="22"/>
          <w:szCs w:val="22"/>
        </w:rPr>
        <w:t xml:space="preserve">…” </w:t>
      </w:r>
    </w:p>
    <w:p w14:paraId="19CAA356"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“Artículo 59.</w:t>
      </w:r>
      <w:r w:rsidRPr="00852166">
        <w:rPr>
          <w:rFonts w:ascii="Palatino Linotype" w:eastAsia="Palatino Linotype" w:hAnsi="Palatino Linotype" w:cs="Palatino Linotype"/>
          <w:i/>
          <w:iCs/>
          <w:sz w:val="22"/>
          <w:szCs w:val="22"/>
        </w:rPr>
        <w:t xml:space="preserve"> Los </w:t>
      </w:r>
      <w:r w:rsidRPr="00852166">
        <w:rPr>
          <w:rFonts w:ascii="Palatino Linotype" w:eastAsia="Palatino Linotype" w:hAnsi="Palatino Linotype" w:cs="Palatino Linotype"/>
          <w:b/>
          <w:bCs/>
          <w:i/>
          <w:iCs/>
          <w:sz w:val="22"/>
          <w:szCs w:val="22"/>
        </w:rPr>
        <w:t>servidores públicos habilitados</w:t>
      </w:r>
      <w:r w:rsidRPr="00852166">
        <w:rPr>
          <w:rFonts w:ascii="Palatino Linotype" w:eastAsia="Palatino Linotype" w:hAnsi="Palatino Linotype" w:cs="Palatino Linotype"/>
          <w:i/>
          <w:iCs/>
          <w:sz w:val="22"/>
          <w:szCs w:val="22"/>
        </w:rPr>
        <w:t xml:space="preserve"> tendrán las </w:t>
      </w:r>
      <w:r w:rsidRPr="00852166">
        <w:rPr>
          <w:rFonts w:ascii="Palatino Linotype" w:eastAsia="Palatino Linotype" w:hAnsi="Palatino Linotype" w:cs="Palatino Linotype"/>
          <w:b/>
          <w:bCs/>
          <w:i/>
          <w:iCs/>
          <w:sz w:val="22"/>
          <w:szCs w:val="22"/>
        </w:rPr>
        <w:t>funciones</w:t>
      </w:r>
      <w:r w:rsidRPr="00852166">
        <w:rPr>
          <w:rFonts w:ascii="Palatino Linotype" w:eastAsia="Palatino Linotype" w:hAnsi="Palatino Linotype" w:cs="Palatino Linotype"/>
          <w:i/>
          <w:iCs/>
          <w:sz w:val="22"/>
          <w:szCs w:val="22"/>
        </w:rPr>
        <w:t xml:space="preserve"> siguientes:</w:t>
      </w:r>
    </w:p>
    <w:p w14:paraId="0DE8D2BE"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852166">
        <w:rPr>
          <w:rFonts w:ascii="Palatino Linotype" w:eastAsia="Palatino Linotype" w:hAnsi="Palatino Linotype" w:cs="Palatino Linotype"/>
          <w:i/>
          <w:iCs/>
          <w:sz w:val="22"/>
          <w:szCs w:val="22"/>
        </w:rPr>
        <w:t>, la cual tendrá los fundamentos y argumentos en que se basa dicha propuesta…”</w:t>
      </w:r>
    </w:p>
    <w:p w14:paraId="37E974DA"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234A105"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811FDC8"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Artículo 149.</w:t>
      </w:r>
      <w:r w:rsidRPr="00852166">
        <w:rPr>
          <w:rFonts w:ascii="Palatino Linotype" w:eastAsia="Palatino Linotype" w:hAnsi="Palatino Linotype" w:cs="Palatino Linotype"/>
          <w:i/>
          <w:iCs/>
          <w:sz w:val="22"/>
          <w:szCs w:val="22"/>
        </w:rPr>
        <w:t xml:space="preserve"> El </w:t>
      </w:r>
      <w:r w:rsidRPr="00852166">
        <w:rPr>
          <w:rFonts w:ascii="Palatino Linotype" w:eastAsia="Palatino Linotype" w:hAnsi="Palatino Linotype" w:cs="Palatino Linotype"/>
          <w:b/>
          <w:bCs/>
          <w:i/>
          <w:iCs/>
          <w:sz w:val="22"/>
          <w:szCs w:val="22"/>
        </w:rPr>
        <w:t>acuerdo que clasifique la información como confidencial</w:t>
      </w:r>
      <w:r w:rsidRPr="00852166">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3541A7A4" w14:textId="77777777" w:rsidR="00AC55F7" w:rsidRPr="00852166" w:rsidRDefault="006C736C">
      <w:pP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Es decir,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2C90B15" w14:textId="77777777" w:rsidR="00AC55F7" w:rsidRPr="00852166" w:rsidRDefault="006C736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5BAE990"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 xml:space="preserve"> “Quincuagésimo. </w:t>
      </w:r>
      <w:r w:rsidRPr="00852166">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E9F1759"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 xml:space="preserve">Quincuagésimo primero. </w:t>
      </w:r>
      <w:r w:rsidRPr="00852166">
        <w:rPr>
          <w:rFonts w:ascii="Palatino Linotype" w:eastAsia="Palatino Linotype" w:hAnsi="Palatino Linotype" w:cs="Palatino Linotype"/>
          <w:i/>
          <w:iCs/>
          <w:sz w:val="22"/>
          <w:szCs w:val="22"/>
        </w:rPr>
        <w:t xml:space="preserve">Toda acta del Comité de Transparencia deberá contener: </w:t>
      </w:r>
    </w:p>
    <w:p w14:paraId="484F8999"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xml:space="preserve"> El número de sesión y fecha; </w:t>
      </w:r>
    </w:p>
    <w:p w14:paraId="2E5E8B60"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w:t>
      </w:r>
      <w:r w:rsidRPr="00852166">
        <w:rPr>
          <w:rFonts w:ascii="Palatino Linotype" w:eastAsia="Palatino Linotype" w:hAnsi="Palatino Linotype" w:cs="Palatino Linotype"/>
          <w:i/>
          <w:iCs/>
          <w:sz w:val="22"/>
          <w:szCs w:val="22"/>
        </w:rPr>
        <w:t xml:space="preserve">. El nombre del área que solicitó la clasificación de información; </w:t>
      </w:r>
    </w:p>
    <w:p w14:paraId="7C159EB7"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III</w:t>
      </w:r>
      <w:r w:rsidRPr="00852166">
        <w:rPr>
          <w:rFonts w:ascii="Palatino Linotype" w:eastAsia="Palatino Linotype" w:hAnsi="Palatino Linotype" w:cs="Palatino Linotype"/>
          <w:i/>
          <w:iCs/>
          <w:sz w:val="22"/>
          <w:szCs w:val="22"/>
        </w:rPr>
        <w:t xml:space="preserve">. La fundamentación legal y motivación correspondiente; </w:t>
      </w:r>
    </w:p>
    <w:p w14:paraId="6476BF33"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IV</w:t>
      </w:r>
      <w:r w:rsidRPr="00852166">
        <w:rPr>
          <w:rFonts w:ascii="Palatino Linotype" w:eastAsia="Palatino Linotype" w:hAnsi="Palatino Linotype" w:cs="Palatino Linotype"/>
          <w:i/>
          <w:iCs/>
          <w:sz w:val="22"/>
          <w:szCs w:val="22"/>
        </w:rPr>
        <w:t xml:space="preserve">. La resolución o resoluciones aprobadas; y </w:t>
      </w:r>
    </w:p>
    <w:p w14:paraId="3A91F6F2"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V</w:t>
      </w:r>
      <w:r w:rsidRPr="00852166">
        <w:rPr>
          <w:rFonts w:ascii="Palatino Linotype" w:eastAsia="Palatino Linotype" w:hAnsi="Palatino Linotype" w:cs="Palatino Linotype"/>
          <w:i/>
          <w:iCs/>
          <w:sz w:val="22"/>
          <w:szCs w:val="22"/>
        </w:rPr>
        <w:t xml:space="preserve">. La rúbrica o firma digital de cada integrante del Comité de Transparencia. </w:t>
      </w:r>
    </w:p>
    <w:p w14:paraId="0CBB7F94"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01A0631"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516C4CD5"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852166">
        <w:rPr>
          <w:rFonts w:ascii="Palatino Linotype" w:eastAsia="Palatino Linotype" w:hAnsi="Palatino Linotype" w:cs="Palatino Linotype"/>
          <w:b/>
          <w:bCs/>
          <w:i/>
          <w:iCs/>
          <w:sz w:val="22"/>
          <w:szCs w:val="22"/>
        </w:rPr>
        <w:t>II</w:t>
      </w:r>
      <w:r w:rsidRPr="00852166">
        <w:rPr>
          <w:rFonts w:ascii="Palatino Linotype" w:eastAsia="Palatino Linotype" w:hAnsi="Palatino Linotype" w:cs="Palatino Linotype"/>
          <w:i/>
          <w:iCs/>
          <w:sz w:val="22"/>
          <w:szCs w:val="22"/>
        </w:rPr>
        <w:t>. Descripción de las partes o secciones reservadas, en caso de clasificación parcial</w:t>
      </w:r>
      <w:r w:rsidRPr="00852166">
        <w:rPr>
          <w:rFonts w:ascii="Palatino Linotype" w:eastAsia="Palatino Linotype" w:hAnsi="Palatino Linotype" w:cs="Palatino Linotype"/>
          <w:b/>
          <w:bCs/>
          <w:i/>
          <w:iCs/>
          <w:sz w:val="22"/>
          <w:szCs w:val="22"/>
        </w:rPr>
        <w:t xml:space="preserve">; </w:t>
      </w:r>
    </w:p>
    <w:p w14:paraId="42CC68B6"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III.</w:t>
      </w:r>
      <w:r w:rsidRPr="00852166">
        <w:rPr>
          <w:rFonts w:ascii="Palatino Linotype" w:eastAsia="Palatino Linotype" w:hAnsi="Palatino Linotype" w:cs="Palatino Linotype"/>
          <w:i/>
          <w:iCs/>
          <w:sz w:val="22"/>
          <w:szCs w:val="22"/>
        </w:rPr>
        <w:t xml:space="preserve"> El periodo por el que mantendrá su clasificación y fecha de expiración; y </w:t>
      </w:r>
    </w:p>
    <w:p w14:paraId="36D9E615"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IV.</w:t>
      </w:r>
      <w:r w:rsidRPr="00852166">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605C96E8"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B1635F8" w14:textId="77777777" w:rsidR="00AC55F7" w:rsidRPr="00852166"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E215650"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FF9387E"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r w:rsidRPr="00852166">
        <w:rPr>
          <w:rFonts w:ascii="Palatino Linotype" w:eastAsia="Palatino Linotype" w:hAnsi="Palatino Linotype" w:cs="Palatino Linotype"/>
          <w:b/>
          <w:bCs/>
          <w:i/>
          <w:iCs/>
          <w:sz w:val="22"/>
          <w:szCs w:val="22"/>
        </w:rPr>
        <w:t>Quincuagésimo segundo</w:t>
      </w:r>
      <w:r w:rsidRPr="00852166">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52166">
        <w:rPr>
          <w:rFonts w:ascii="Palatino Linotype" w:eastAsia="Palatino Linotype" w:hAnsi="Palatino Linotype" w:cs="Palatino Linotype"/>
          <w:i/>
          <w:iCs/>
          <w:sz w:val="22"/>
          <w:szCs w:val="22"/>
        </w:rPr>
        <w:t>sobreposición</w:t>
      </w:r>
      <w:proofErr w:type="spellEnd"/>
      <w:r w:rsidRPr="00852166">
        <w:rPr>
          <w:rFonts w:ascii="Palatino Linotype" w:eastAsia="Palatino Linotype" w:hAnsi="Palatino Linotype" w:cs="Palatino Linotype"/>
          <w:i/>
          <w:iCs/>
          <w:sz w:val="22"/>
          <w:szCs w:val="22"/>
        </w:rPr>
        <w:t xml:space="preserve"> de contenido distinto al autorizado por el Comité.</w:t>
      </w:r>
    </w:p>
    <w:p w14:paraId="76F9164F"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4CD9BB0D"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7E9C05B"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w:t>
      </w:r>
      <w:r w:rsidRPr="00852166">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3D854CB5"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III.</w:t>
      </w:r>
      <w:r w:rsidRPr="00852166">
        <w:rPr>
          <w:rFonts w:ascii="Palatino Linotype" w:eastAsia="Palatino Linotype" w:hAnsi="Palatino Linotype" w:cs="Palatino Linotype"/>
          <w:i/>
          <w:iCs/>
          <w:sz w:val="22"/>
          <w:szCs w:val="22"/>
        </w:rPr>
        <w:t xml:space="preserve"> Señalar las personas o instancias autorizadas a acceder a la información clasificada.</w:t>
      </w:r>
    </w:p>
    <w:p w14:paraId="3DDC99F0" w14:textId="77777777" w:rsidR="00AC55F7" w:rsidRPr="00852166" w:rsidRDefault="006C736C">
      <w:pP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30A7264" w14:textId="77777777" w:rsidR="00AC55F7" w:rsidRPr="00852166"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w:t>
      </w:r>
    </w:p>
    <w:p w14:paraId="52D336E0" w14:textId="77777777" w:rsidR="00AC55F7" w:rsidRPr="00852166"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852166">
        <w:rPr>
          <w:rFonts w:ascii="Palatino Linotype" w:eastAsia="Palatino Linotype" w:hAnsi="Palatino Linotype" w:cs="Palatino Linotype"/>
          <w:b/>
          <w:bCs/>
          <w:i/>
          <w:iCs/>
          <w:sz w:val="22"/>
          <w:szCs w:val="22"/>
        </w:rPr>
        <w:t xml:space="preserve">Quincuagésimo cuarto. </w:t>
      </w:r>
      <w:r w:rsidRPr="00852166">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52166">
        <w:rPr>
          <w:rFonts w:ascii="Palatino Linotype" w:eastAsia="Palatino Linotype" w:hAnsi="Palatino Linotype" w:cs="Palatino Linotype"/>
          <w:b/>
          <w:bCs/>
          <w:i/>
          <w:iCs/>
          <w:sz w:val="22"/>
          <w:szCs w:val="22"/>
        </w:rPr>
        <w:t xml:space="preserve"> </w:t>
      </w:r>
    </w:p>
    <w:p w14:paraId="0BED1355"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 xml:space="preserve">Quincuagésimo quinto. </w:t>
      </w:r>
      <w:r w:rsidRPr="00852166">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852166">
        <w:rPr>
          <w:rFonts w:ascii="Palatino Linotype" w:eastAsia="Palatino Linotype" w:hAnsi="Palatino Linotype" w:cs="Palatino Linotype"/>
          <w:i/>
          <w:iCs/>
          <w:sz w:val="22"/>
          <w:szCs w:val="22"/>
        </w:rPr>
        <w:t>testado</w:t>
      </w:r>
      <w:proofErr w:type="spellEnd"/>
      <w:r w:rsidRPr="00852166">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10B6332" w14:textId="77777777" w:rsidR="00AC55F7" w:rsidRPr="00852166" w:rsidRDefault="006C736C">
      <w:pPr>
        <w:spacing w:before="120" w:after="120"/>
        <w:ind w:left="851" w:right="902"/>
        <w:jc w:val="both"/>
        <w:rPr>
          <w:rFonts w:ascii="Palatino Linotype" w:eastAsia="Palatino Linotype" w:hAnsi="Palatino Linotype" w:cs="Palatino Linotype"/>
          <w:b/>
          <w:bCs/>
          <w:i/>
          <w:iCs/>
          <w:sz w:val="22"/>
          <w:szCs w:val="22"/>
        </w:rPr>
      </w:pPr>
      <w:r w:rsidRPr="00852166">
        <w:rPr>
          <w:rFonts w:ascii="Palatino Linotype" w:eastAsia="Palatino Linotype" w:hAnsi="Palatino Linotype" w:cs="Palatino Linotype"/>
          <w:b/>
          <w:bCs/>
          <w:i/>
          <w:iCs/>
          <w:sz w:val="22"/>
          <w:szCs w:val="22"/>
        </w:rPr>
        <w:t>...</w:t>
      </w:r>
    </w:p>
    <w:p w14:paraId="4CE93B4C"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Quincuagésimo séptimo</w:t>
      </w:r>
      <w:r w:rsidRPr="00852166">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A94AD0D"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w:t>
      </w:r>
      <w:r w:rsidRPr="00852166">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4BF886B"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w:t>
      </w:r>
      <w:r w:rsidRPr="00852166">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2E1294A"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III</w:t>
      </w:r>
      <w:r w:rsidRPr="00852166">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2F9F377"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9FE1889" w14:textId="77777777" w:rsidR="00AC55F7" w:rsidRPr="00852166" w:rsidRDefault="006C736C">
      <w:pPr>
        <w:spacing w:before="120" w:after="120"/>
        <w:ind w:left="851" w:right="902"/>
        <w:jc w:val="both"/>
        <w:rPr>
          <w:rFonts w:ascii="Palatino Linotype" w:eastAsia="Palatino Linotype" w:hAnsi="Palatino Linotype" w:cs="Palatino Linotype"/>
          <w:i/>
          <w:iCs/>
          <w:sz w:val="22"/>
          <w:szCs w:val="22"/>
        </w:rPr>
      </w:pPr>
      <w:r w:rsidRPr="00852166">
        <w:rPr>
          <w:rFonts w:ascii="Palatino Linotype" w:eastAsia="Palatino Linotype" w:hAnsi="Palatino Linotype" w:cs="Palatino Linotype"/>
          <w:b/>
          <w:bCs/>
          <w:i/>
          <w:iCs/>
          <w:sz w:val="22"/>
          <w:szCs w:val="22"/>
        </w:rPr>
        <w:t>Quincuagésimo octavo</w:t>
      </w:r>
      <w:r w:rsidRPr="00852166">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40026CC"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34DD30A9" w14:textId="77777777" w:rsidR="00AC55F7" w:rsidRPr="00852166" w:rsidRDefault="006C736C">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852166">
        <w:rPr>
          <w:rFonts w:ascii="Palatino Linotype" w:eastAsia="Palatino Linotype" w:hAnsi="Palatino Linotype" w:cs="Palatino Linotype"/>
          <w:b/>
          <w:bCs/>
          <w:sz w:val="22"/>
          <w:szCs w:val="22"/>
        </w:rPr>
        <w:t>III. R E S U E L V E</w:t>
      </w:r>
    </w:p>
    <w:p w14:paraId="24A080FD" w14:textId="4D719D02"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852166">
        <w:rPr>
          <w:rFonts w:ascii="Palatino Linotype" w:eastAsia="Palatino Linotype" w:hAnsi="Palatino Linotype" w:cs="Palatino Linotype"/>
          <w:b/>
          <w:bCs/>
          <w:sz w:val="22"/>
          <w:szCs w:val="22"/>
        </w:rPr>
        <w:t xml:space="preserve">Primero. </w:t>
      </w:r>
      <w:r w:rsidRPr="00852166">
        <w:rPr>
          <w:rFonts w:ascii="Palatino Linotype" w:eastAsia="Palatino Linotype" w:hAnsi="Palatino Linotype" w:cs="Palatino Linotype"/>
          <w:sz w:val="22"/>
          <w:szCs w:val="22"/>
        </w:rPr>
        <w:t>Resultan</w:t>
      </w:r>
      <w:r w:rsidRPr="00852166">
        <w:rPr>
          <w:rFonts w:ascii="Palatino Linotype" w:eastAsia="Palatino Linotype" w:hAnsi="Palatino Linotype" w:cs="Palatino Linotype"/>
          <w:b/>
          <w:bCs/>
          <w:sz w:val="22"/>
          <w:szCs w:val="22"/>
        </w:rPr>
        <w:t xml:space="preserve"> parcialmente fundadas</w:t>
      </w:r>
      <w:r w:rsidRPr="00852166">
        <w:rPr>
          <w:rFonts w:ascii="Palatino Linotype" w:eastAsia="Palatino Linotype" w:hAnsi="Palatino Linotype" w:cs="Palatino Linotype"/>
          <w:sz w:val="22"/>
          <w:szCs w:val="22"/>
        </w:rPr>
        <w:t xml:space="preserve"> las razones o motivos de inconformidad hechos valer por la parte</w:t>
      </w:r>
      <w:r w:rsidRPr="00852166">
        <w:rPr>
          <w:rFonts w:ascii="Palatino Linotype" w:eastAsia="Palatino Linotype" w:hAnsi="Palatino Linotype" w:cs="Palatino Linotype"/>
          <w:b/>
          <w:bCs/>
          <w:sz w:val="22"/>
          <w:szCs w:val="22"/>
        </w:rPr>
        <w:t xml:space="preserve"> Recurrente</w:t>
      </w:r>
      <w:r w:rsidRPr="00852166">
        <w:rPr>
          <w:rFonts w:ascii="Palatino Linotype" w:eastAsia="Palatino Linotype" w:hAnsi="Palatino Linotype" w:cs="Palatino Linotype"/>
          <w:sz w:val="22"/>
          <w:szCs w:val="22"/>
        </w:rPr>
        <w:t xml:space="preserve"> en el recurso de revisión </w:t>
      </w:r>
      <w:r w:rsidR="000F66F0" w:rsidRPr="00852166">
        <w:rPr>
          <w:rFonts w:ascii="Palatino Linotype" w:eastAsia="Palatino Linotype" w:hAnsi="Palatino Linotype" w:cs="Palatino Linotype"/>
          <w:b/>
          <w:bCs/>
          <w:sz w:val="22"/>
          <w:szCs w:val="22"/>
        </w:rPr>
        <w:t>07879</w:t>
      </w:r>
      <w:r w:rsidRPr="00852166">
        <w:rPr>
          <w:rFonts w:ascii="Palatino Linotype" w:eastAsia="Palatino Linotype" w:hAnsi="Palatino Linotype" w:cs="Palatino Linotype"/>
          <w:b/>
          <w:bCs/>
          <w:sz w:val="22"/>
          <w:szCs w:val="22"/>
        </w:rPr>
        <w:t>/INFOEM/IP/RR/2025</w:t>
      </w:r>
      <w:r w:rsidRPr="00852166">
        <w:rPr>
          <w:rFonts w:ascii="Palatino Linotype" w:eastAsia="Palatino Linotype" w:hAnsi="Palatino Linotype" w:cs="Palatino Linotype"/>
          <w:sz w:val="22"/>
          <w:szCs w:val="22"/>
        </w:rPr>
        <w:t xml:space="preserve">; por lo que, en términos del </w:t>
      </w:r>
      <w:r w:rsidRPr="00852166">
        <w:rPr>
          <w:rFonts w:ascii="Palatino Linotype" w:eastAsia="Palatino Linotype" w:hAnsi="Palatino Linotype" w:cs="Palatino Linotype"/>
          <w:b/>
          <w:bCs/>
          <w:sz w:val="22"/>
          <w:szCs w:val="22"/>
        </w:rPr>
        <w:t>Considerando</w:t>
      </w:r>
      <w:r w:rsidRPr="00852166">
        <w:rPr>
          <w:rFonts w:ascii="Palatino Linotype" w:eastAsia="Palatino Linotype" w:hAnsi="Palatino Linotype" w:cs="Palatino Linotype"/>
          <w:sz w:val="22"/>
          <w:szCs w:val="22"/>
        </w:rPr>
        <w:t xml:space="preserve"> </w:t>
      </w:r>
      <w:r w:rsidRPr="00852166">
        <w:rPr>
          <w:rFonts w:ascii="Palatino Linotype" w:eastAsia="Palatino Linotype" w:hAnsi="Palatino Linotype" w:cs="Palatino Linotype"/>
          <w:b/>
          <w:bCs/>
          <w:sz w:val="22"/>
          <w:szCs w:val="22"/>
        </w:rPr>
        <w:t xml:space="preserve">Cuarto </w:t>
      </w:r>
      <w:r w:rsidRPr="00852166">
        <w:rPr>
          <w:rFonts w:ascii="Palatino Linotype" w:eastAsia="Palatino Linotype" w:hAnsi="Palatino Linotype" w:cs="Palatino Linotype"/>
          <w:sz w:val="22"/>
          <w:szCs w:val="22"/>
        </w:rPr>
        <w:t xml:space="preserve">de esta resolución, se </w:t>
      </w:r>
      <w:r w:rsidR="000F66F0" w:rsidRPr="00852166">
        <w:rPr>
          <w:rFonts w:ascii="Palatino Linotype" w:eastAsia="Palatino Linotype" w:hAnsi="Palatino Linotype" w:cs="Palatino Linotype"/>
          <w:b/>
          <w:bCs/>
          <w:sz w:val="22"/>
          <w:szCs w:val="22"/>
        </w:rPr>
        <w:t>Modifica</w:t>
      </w:r>
      <w:r w:rsidRPr="00852166">
        <w:rPr>
          <w:rFonts w:ascii="Palatino Linotype" w:eastAsia="Palatino Linotype" w:hAnsi="Palatino Linotype" w:cs="Palatino Linotype"/>
          <w:b/>
          <w:bCs/>
          <w:sz w:val="22"/>
          <w:szCs w:val="22"/>
        </w:rPr>
        <w:t xml:space="preserve"> </w:t>
      </w:r>
      <w:r w:rsidRPr="00852166">
        <w:rPr>
          <w:rFonts w:ascii="Palatino Linotype" w:eastAsia="Palatino Linotype" w:hAnsi="Palatino Linotype" w:cs="Palatino Linotype"/>
          <w:sz w:val="22"/>
          <w:szCs w:val="22"/>
        </w:rPr>
        <w:t xml:space="preserve">la respuesta emitida por el </w:t>
      </w:r>
      <w:r w:rsidRPr="00852166">
        <w:rPr>
          <w:rFonts w:ascii="Palatino Linotype" w:eastAsia="Palatino Linotype" w:hAnsi="Palatino Linotype" w:cs="Palatino Linotype"/>
          <w:b/>
          <w:bCs/>
          <w:sz w:val="22"/>
          <w:szCs w:val="22"/>
        </w:rPr>
        <w:t xml:space="preserve">Sujeto Obligado. </w:t>
      </w:r>
    </w:p>
    <w:p w14:paraId="3C81293A" w14:textId="16678696"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Segundo. </w:t>
      </w:r>
      <w:r w:rsidRPr="00852166">
        <w:rPr>
          <w:rFonts w:ascii="Palatino Linotype" w:eastAsia="Palatino Linotype" w:hAnsi="Palatino Linotype" w:cs="Palatino Linotype"/>
          <w:sz w:val="22"/>
          <w:szCs w:val="22"/>
        </w:rPr>
        <w:t xml:space="preserve">Se </w:t>
      </w:r>
      <w:r w:rsidRPr="00852166">
        <w:rPr>
          <w:rFonts w:ascii="Palatino Linotype" w:eastAsia="Palatino Linotype" w:hAnsi="Palatino Linotype" w:cs="Palatino Linotype"/>
          <w:b/>
          <w:bCs/>
          <w:sz w:val="22"/>
          <w:szCs w:val="22"/>
        </w:rPr>
        <w:t>Ordena</w:t>
      </w:r>
      <w:r w:rsidRPr="00852166">
        <w:rPr>
          <w:rFonts w:ascii="Palatino Linotype" w:eastAsia="Palatino Linotype" w:hAnsi="Palatino Linotype" w:cs="Palatino Linotype"/>
          <w:sz w:val="22"/>
          <w:szCs w:val="22"/>
        </w:rPr>
        <w:t xml:space="preserve"> al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en términos de los Considerandos </w:t>
      </w:r>
      <w:r w:rsidRPr="00852166">
        <w:rPr>
          <w:rFonts w:ascii="Palatino Linotype" w:eastAsia="Palatino Linotype" w:hAnsi="Palatino Linotype" w:cs="Palatino Linotype"/>
          <w:b/>
          <w:bCs/>
          <w:sz w:val="22"/>
          <w:szCs w:val="22"/>
        </w:rPr>
        <w:t xml:space="preserve">Cuarto </w:t>
      </w:r>
      <w:r w:rsidRPr="00852166">
        <w:rPr>
          <w:rFonts w:ascii="Palatino Linotype" w:eastAsia="Palatino Linotype" w:hAnsi="Palatino Linotype" w:cs="Palatino Linotype"/>
          <w:sz w:val="22"/>
          <w:szCs w:val="22"/>
        </w:rPr>
        <w:t xml:space="preserve">y </w:t>
      </w:r>
      <w:r w:rsidRPr="00852166">
        <w:rPr>
          <w:rFonts w:ascii="Palatino Linotype" w:eastAsia="Palatino Linotype" w:hAnsi="Palatino Linotype" w:cs="Palatino Linotype"/>
          <w:b/>
          <w:bCs/>
          <w:sz w:val="22"/>
          <w:szCs w:val="22"/>
        </w:rPr>
        <w:t xml:space="preserve">Quinto </w:t>
      </w:r>
      <w:r w:rsidRPr="00852166">
        <w:rPr>
          <w:rFonts w:ascii="Palatino Linotype" w:eastAsia="Palatino Linotype" w:hAnsi="Palatino Linotype" w:cs="Palatino Linotype"/>
          <w:sz w:val="22"/>
          <w:szCs w:val="22"/>
        </w:rPr>
        <w:t xml:space="preserve">de esta resolución, haga entrega, vía </w:t>
      </w:r>
      <w:r w:rsidRPr="00852166">
        <w:rPr>
          <w:rFonts w:ascii="Palatino Linotype" w:eastAsia="Palatino Linotype" w:hAnsi="Palatino Linotype" w:cs="Palatino Linotype"/>
          <w:b/>
          <w:bCs/>
          <w:sz w:val="22"/>
          <w:szCs w:val="22"/>
        </w:rPr>
        <w:t>SAIMEX</w:t>
      </w:r>
      <w:r w:rsidRPr="00852166">
        <w:rPr>
          <w:rFonts w:ascii="Palatino Linotype" w:eastAsia="Palatino Linotype" w:hAnsi="Palatino Linotype" w:cs="Palatino Linotype"/>
          <w:sz w:val="22"/>
          <w:szCs w:val="22"/>
        </w:rPr>
        <w:t>, en versión pública</w:t>
      </w:r>
      <w:r w:rsidR="000D3433" w:rsidRPr="00852166">
        <w:rPr>
          <w:rFonts w:ascii="Palatino Linotype" w:eastAsia="Palatino Linotype" w:hAnsi="Palatino Linotype" w:cs="Palatino Linotype"/>
          <w:sz w:val="22"/>
          <w:szCs w:val="22"/>
        </w:rPr>
        <w:t xml:space="preserve"> de ser procedente</w:t>
      </w:r>
      <w:r w:rsidRPr="00852166">
        <w:rPr>
          <w:rFonts w:ascii="Palatino Linotype" w:eastAsia="Palatino Linotype" w:hAnsi="Palatino Linotype" w:cs="Palatino Linotype"/>
          <w:sz w:val="22"/>
          <w:szCs w:val="22"/>
        </w:rPr>
        <w:t>, de lo siguiente:</w:t>
      </w:r>
    </w:p>
    <w:p w14:paraId="445BED36" w14:textId="68A74007" w:rsidR="000F66F0" w:rsidRPr="00852166" w:rsidRDefault="000F66F0" w:rsidP="000F66F0">
      <w:pPr>
        <w:spacing w:before="240" w:after="240" w:line="360" w:lineRule="auto"/>
        <w:ind w:left="284"/>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De la última reunión sostenida con la Dirección General de Protección de Datos Personales de este Instituto</w:t>
      </w:r>
      <w:r w:rsidR="000D3433" w:rsidRPr="00852166">
        <w:rPr>
          <w:rFonts w:ascii="Palatino Linotype" w:eastAsia="Palatino Linotype" w:hAnsi="Palatino Linotype" w:cs="Palatino Linotype"/>
          <w:sz w:val="22"/>
          <w:szCs w:val="22"/>
        </w:rPr>
        <w:t xml:space="preserve"> en el ejercicio dos mil veinticinco</w:t>
      </w:r>
      <w:r w:rsidRPr="00852166">
        <w:rPr>
          <w:rFonts w:ascii="Palatino Linotype" w:eastAsia="Palatino Linotype" w:hAnsi="Palatino Linotype" w:cs="Palatino Linotype"/>
          <w:sz w:val="22"/>
          <w:szCs w:val="22"/>
        </w:rPr>
        <w:t>, al veintiséis de junio de dos mil veinticinco:</w:t>
      </w:r>
    </w:p>
    <w:p w14:paraId="7F055F77" w14:textId="77777777" w:rsidR="000F66F0" w:rsidRPr="00852166" w:rsidRDefault="000F66F0" w:rsidP="000F66F0">
      <w:pPr>
        <w:pBdr>
          <w:top w:val="nil"/>
          <w:left w:val="nil"/>
          <w:bottom w:val="nil"/>
          <w:right w:val="nil"/>
          <w:between w:val="nil"/>
        </w:pBdr>
        <w:spacing w:before="280" w:after="280"/>
        <w:ind w:left="567"/>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1. La convocatoria.</w:t>
      </w:r>
    </w:p>
    <w:p w14:paraId="0C2C49AD" w14:textId="77777777" w:rsidR="000F66F0" w:rsidRPr="00852166" w:rsidRDefault="000F66F0" w:rsidP="000F66F0">
      <w:pPr>
        <w:pBdr>
          <w:top w:val="nil"/>
          <w:left w:val="nil"/>
          <w:bottom w:val="nil"/>
          <w:right w:val="nil"/>
          <w:between w:val="nil"/>
        </w:pBdr>
        <w:spacing w:before="280" w:after="280"/>
        <w:ind w:left="567"/>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2. Temas tratados.</w:t>
      </w:r>
    </w:p>
    <w:p w14:paraId="1A1325A0" w14:textId="77777777" w:rsidR="000F66F0" w:rsidRPr="00852166" w:rsidRDefault="000F66F0" w:rsidP="000F66F0">
      <w:pPr>
        <w:pBdr>
          <w:top w:val="nil"/>
          <w:left w:val="nil"/>
          <w:bottom w:val="nil"/>
          <w:right w:val="nil"/>
          <w:between w:val="nil"/>
        </w:pBdr>
        <w:spacing w:before="280" w:after="280"/>
        <w:ind w:left="567"/>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3. La lista de asistencia.</w:t>
      </w:r>
    </w:p>
    <w:p w14:paraId="474A0DEF" w14:textId="66E006A0" w:rsidR="000F66F0" w:rsidRPr="00852166" w:rsidRDefault="000F66F0" w:rsidP="000F66F0">
      <w:pPr>
        <w:pBdr>
          <w:top w:val="nil"/>
          <w:left w:val="nil"/>
          <w:bottom w:val="nil"/>
          <w:right w:val="nil"/>
          <w:between w:val="nil"/>
        </w:pBdr>
        <w:spacing w:before="240" w:after="240" w:line="360" w:lineRule="auto"/>
        <w:ind w:left="567" w:right="-91"/>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4. La minuta o acuerdos tomados en dicha reunión.</w:t>
      </w:r>
    </w:p>
    <w:p w14:paraId="495AA692" w14:textId="77777777" w:rsidR="00AC55F7" w:rsidRPr="00852166" w:rsidRDefault="006C736C">
      <w:pPr>
        <w:spacing w:before="120" w:after="120"/>
        <w:ind w:left="284"/>
        <w:jc w:val="both"/>
        <w:rPr>
          <w:rFonts w:ascii="Palatino Linotype" w:eastAsia="Palatino Linotype" w:hAnsi="Palatino Linotype" w:cs="Palatino Linotype"/>
          <w:i/>
          <w:iCs/>
          <w:sz w:val="20"/>
          <w:szCs w:val="20"/>
        </w:rPr>
      </w:pPr>
      <w:r w:rsidRPr="00852166">
        <w:rPr>
          <w:rFonts w:ascii="Palatino Linotype" w:eastAsia="Palatino Linotype" w:hAnsi="Palatino Linotype" w:cs="Palatino Linotype"/>
          <w:i/>
          <w:iCs/>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29646895" w14:textId="16986DD1" w:rsidR="000F66F0" w:rsidRPr="00852166" w:rsidRDefault="000F66F0" w:rsidP="000F66F0">
      <w:pPr>
        <w:spacing w:before="120" w:after="120"/>
        <w:ind w:left="284"/>
        <w:jc w:val="both"/>
        <w:rPr>
          <w:rFonts w:ascii="Palatino Linotype" w:eastAsia="Palatino Linotype" w:hAnsi="Palatino Linotype" w:cs="Palatino Linotype"/>
          <w:i/>
          <w:iCs/>
          <w:sz w:val="20"/>
          <w:szCs w:val="20"/>
          <w:lang w:val="es-ES"/>
        </w:rPr>
      </w:pPr>
      <w:r w:rsidRPr="00852166">
        <w:rPr>
          <w:rFonts w:ascii="Palatino Linotype" w:eastAsia="Palatino Linotype" w:hAnsi="Palatino Linotype" w:cs="Palatino Linotype"/>
          <w:i/>
          <w:iCs/>
          <w:sz w:val="20"/>
          <w:szCs w:val="20"/>
          <w:lang w:val="es-ES"/>
        </w:rPr>
        <w:t xml:space="preserve">En el supuesto que la información ordenada no obre en los archivos del </w:t>
      </w:r>
      <w:r w:rsidRPr="00852166">
        <w:rPr>
          <w:rFonts w:ascii="Palatino Linotype" w:eastAsia="Palatino Linotype" w:hAnsi="Palatino Linotype" w:cs="Palatino Linotype"/>
          <w:b/>
          <w:i/>
          <w:iCs/>
          <w:sz w:val="20"/>
          <w:szCs w:val="20"/>
          <w:lang w:val="es-ES"/>
        </w:rPr>
        <w:t xml:space="preserve">Sujeto Obligado, </w:t>
      </w:r>
      <w:r w:rsidRPr="00852166">
        <w:rPr>
          <w:rFonts w:ascii="Palatino Linotype" w:eastAsia="Palatino Linotype" w:hAnsi="Palatino Linotype" w:cs="Palatino Linotype"/>
          <w:bCs/>
          <w:i/>
          <w:iCs/>
          <w:sz w:val="20"/>
          <w:szCs w:val="20"/>
          <w:lang w:val="es-ES"/>
        </w:rPr>
        <w:t>por no haberse generado, bastará con que así se haga</w:t>
      </w:r>
      <w:r w:rsidRPr="00852166">
        <w:rPr>
          <w:rFonts w:ascii="Palatino Linotype" w:eastAsia="Palatino Linotype" w:hAnsi="Palatino Linotype" w:cs="Palatino Linotype"/>
          <w:i/>
          <w:iCs/>
          <w:sz w:val="20"/>
          <w:szCs w:val="20"/>
          <w:lang w:val="es-ES"/>
        </w:rPr>
        <w:t xml:space="preserve"> del conocimiento de la parte </w:t>
      </w:r>
      <w:r w:rsidRPr="00852166">
        <w:rPr>
          <w:rFonts w:ascii="Palatino Linotype" w:eastAsia="Palatino Linotype" w:hAnsi="Palatino Linotype" w:cs="Palatino Linotype"/>
          <w:b/>
          <w:i/>
          <w:iCs/>
          <w:sz w:val="20"/>
          <w:szCs w:val="20"/>
          <w:lang w:val="es-ES"/>
        </w:rPr>
        <w:t>Recurrente</w:t>
      </w:r>
      <w:r w:rsidRPr="00852166">
        <w:rPr>
          <w:rFonts w:ascii="Palatino Linotype" w:eastAsia="Palatino Linotype" w:hAnsi="Palatino Linotype" w:cs="Palatino Linotype"/>
          <w:i/>
          <w:iCs/>
          <w:sz w:val="20"/>
          <w:szCs w:val="20"/>
          <w:lang w:val="es-ES"/>
        </w:rPr>
        <w:t>, en términos del artículo 19, párrafo segundo de la Ley de Transparencia y Acceso a la Información Pública del Estado de México y Municipios.</w:t>
      </w:r>
    </w:p>
    <w:p w14:paraId="35B50DD3"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b/>
          <w:bCs/>
          <w:sz w:val="22"/>
          <w:szCs w:val="22"/>
        </w:rPr>
        <w:t xml:space="preserve">Tercero. Notifíquese, </w:t>
      </w:r>
      <w:r w:rsidRPr="00852166">
        <w:rPr>
          <w:rFonts w:ascii="Palatino Linotype" w:eastAsia="Palatino Linotype" w:hAnsi="Palatino Linotype" w:cs="Palatino Linotype"/>
          <w:sz w:val="22"/>
          <w:szCs w:val="22"/>
        </w:rPr>
        <w:t xml:space="preserve">vía </w:t>
      </w:r>
      <w:r w:rsidRPr="00852166">
        <w:rPr>
          <w:rFonts w:ascii="Palatino Linotype" w:eastAsia="Palatino Linotype" w:hAnsi="Palatino Linotype" w:cs="Palatino Linotype"/>
          <w:b/>
          <w:bCs/>
          <w:sz w:val="22"/>
          <w:szCs w:val="22"/>
        </w:rPr>
        <w:t>SAIMEX</w:t>
      </w:r>
      <w:r w:rsidRPr="00852166">
        <w:rPr>
          <w:rFonts w:ascii="Palatino Linotype" w:eastAsia="Palatino Linotype" w:hAnsi="Palatino Linotype" w:cs="Palatino Linotype"/>
          <w:sz w:val="22"/>
          <w:szCs w:val="22"/>
        </w:rPr>
        <w:t xml:space="preserve">, al Titular de la Unidad de Transparencia del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E028DF"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r w:rsidRPr="00852166">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52166">
        <w:rPr>
          <w:rFonts w:ascii="Palatino Linotype" w:eastAsia="Palatino Linotype" w:hAnsi="Palatino Linotype" w:cs="Palatino Linotype"/>
          <w:b/>
          <w:bCs/>
          <w:sz w:val="22"/>
          <w:szCs w:val="22"/>
        </w:rPr>
        <w:t>Sujeto Obligado</w:t>
      </w:r>
      <w:r w:rsidRPr="0085216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B8CEF52" w14:textId="77777777" w:rsidR="00AC55F7" w:rsidRPr="00852166" w:rsidRDefault="006C736C">
      <w:pPr>
        <w:spacing w:before="240" w:after="240" w:line="360" w:lineRule="auto"/>
        <w:jc w:val="both"/>
        <w:rPr>
          <w:rFonts w:ascii="Palatino Linotype" w:eastAsia="Palatino Linotype" w:hAnsi="Palatino Linotype" w:cs="Palatino Linotype"/>
          <w:sz w:val="22"/>
          <w:szCs w:val="22"/>
        </w:rPr>
      </w:pPr>
      <w:bookmarkStart w:id="9" w:name="_heading=h.17dp8vu" w:colFirst="0" w:colLast="0"/>
      <w:bookmarkEnd w:id="9"/>
      <w:r w:rsidRPr="00852166">
        <w:rPr>
          <w:rFonts w:ascii="Palatino Linotype" w:eastAsia="Palatino Linotype" w:hAnsi="Palatino Linotype" w:cs="Palatino Linotype"/>
          <w:b/>
          <w:bCs/>
          <w:sz w:val="22"/>
          <w:szCs w:val="22"/>
        </w:rPr>
        <w:t xml:space="preserve">Cuarto.  Notifíquese, </w:t>
      </w:r>
      <w:r w:rsidRPr="00852166">
        <w:rPr>
          <w:rFonts w:ascii="Palatino Linotype" w:eastAsia="Palatino Linotype" w:hAnsi="Palatino Linotype" w:cs="Palatino Linotype"/>
          <w:sz w:val="22"/>
          <w:szCs w:val="22"/>
        </w:rPr>
        <w:t xml:space="preserve">vía </w:t>
      </w:r>
      <w:r w:rsidRPr="00852166">
        <w:rPr>
          <w:rFonts w:ascii="Palatino Linotype" w:eastAsia="Palatino Linotype" w:hAnsi="Palatino Linotype" w:cs="Palatino Linotype"/>
          <w:b/>
          <w:bCs/>
          <w:sz w:val="22"/>
          <w:szCs w:val="22"/>
        </w:rPr>
        <w:t>SAIMEX</w:t>
      </w:r>
      <w:r w:rsidRPr="00852166">
        <w:rPr>
          <w:rFonts w:ascii="Palatino Linotype" w:eastAsia="Palatino Linotype" w:hAnsi="Palatino Linotype" w:cs="Palatino Linotype"/>
          <w:sz w:val="22"/>
          <w:szCs w:val="22"/>
        </w:rPr>
        <w:t xml:space="preserve">, a la parte </w:t>
      </w:r>
      <w:r w:rsidRPr="00852166">
        <w:rPr>
          <w:rFonts w:ascii="Palatino Linotype" w:eastAsia="Palatino Linotype" w:hAnsi="Palatino Linotype" w:cs="Palatino Linotype"/>
          <w:b/>
          <w:bCs/>
          <w:sz w:val="22"/>
          <w:szCs w:val="22"/>
        </w:rPr>
        <w:t>Recurrente</w:t>
      </w:r>
      <w:r w:rsidRPr="00852166">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C5DD75" w14:textId="4CAB1C7C" w:rsidR="00AC55F7" w:rsidRPr="00DF00CF" w:rsidRDefault="006C736C">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0" w:name="_heading=h.lnxbz9" w:colFirst="0" w:colLast="0"/>
      <w:bookmarkEnd w:id="10"/>
      <w:r w:rsidRPr="0085216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290DEF" w:rsidRPr="00852166">
        <w:rPr>
          <w:rFonts w:ascii="Palatino Linotype" w:eastAsia="Palatino Linotype" w:hAnsi="Palatino Linotype" w:cs="Palatino Linotype"/>
          <w:sz w:val="22"/>
          <w:szCs w:val="22"/>
        </w:rPr>
        <w:t>TERCERA</w:t>
      </w:r>
      <w:r w:rsidRPr="00852166">
        <w:rPr>
          <w:rFonts w:ascii="Palatino Linotype" w:eastAsia="Palatino Linotype" w:hAnsi="Palatino Linotype" w:cs="Palatino Linotype"/>
          <w:sz w:val="22"/>
          <w:szCs w:val="22"/>
        </w:rPr>
        <w:t xml:space="preserve"> SESIÓN ORDINARIA CELEBRADA EL </w:t>
      </w:r>
      <w:r w:rsidR="00290DEF" w:rsidRPr="00852166">
        <w:rPr>
          <w:rFonts w:ascii="Palatino Linotype" w:eastAsia="Palatino Linotype" w:hAnsi="Palatino Linotype" w:cs="Palatino Linotype"/>
          <w:sz w:val="22"/>
          <w:szCs w:val="22"/>
        </w:rPr>
        <w:t>TRES DE DICIEMBRE</w:t>
      </w:r>
      <w:r w:rsidRPr="00852166">
        <w:rPr>
          <w:rFonts w:ascii="Palatino Linotype" w:eastAsia="Palatino Linotype" w:hAnsi="Palatino Linotype" w:cs="Palatino Linotype"/>
          <w:sz w:val="22"/>
          <w:szCs w:val="22"/>
        </w:rPr>
        <w:t xml:space="preserve"> DE DOS MIL VEINTICINCO, ANTE EL SECRETARIO TÉCNICO DEL PLENO ALEXIS TAPIA RAMÍREZ.</w:t>
      </w:r>
    </w:p>
    <w:p w14:paraId="29CD7B9E"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4B0C1305" w14:textId="77777777" w:rsidR="00AC55F7" w:rsidRPr="00DF00CF" w:rsidRDefault="00AC55F7">
      <w:pPr>
        <w:spacing w:line="360" w:lineRule="auto"/>
        <w:jc w:val="center"/>
        <w:rPr>
          <w:rFonts w:ascii="Palatino Linotype" w:eastAsia="Palatino Linotype" w:hAnsi="Palatino Linotype" w:cs="Palatino Linotype"/>
          <w:sz w:val="22"/>
          <w:szCs w:val="22"/>
        </w:rPr>
      </w:pPr>
    </w:p>
    <w:p w14:paraId="2942909E"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9B2C327"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59F5B37D"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41F3BA38"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3E3BE131"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1A3AEF64"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61FE99F4"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F65228B"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65EB26D4"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093D886F"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18A7AFA4"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409EB96"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3B9FBE7F"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A5BE247"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3204BD52"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ADFD29E"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77A003D0"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50BF2BB0" w14:textId="77777777" w:rsidR="00AC55F7" w:rsidRPr="00DF00CF" w:rsidRDefault="00AC55F7">
      <w:pPr>
        <w:spacing w:line="360" w:lineRule="auto"/>
        <w:jc w:val="both"/>
        <w:rPr>
          <w:rFonts w:ascii="Palatino Linotype" w:eastAsia="Palatino Linotype" w:hAnsi="Palatino Linotype" w:cs="Palatino Linotype"/>
          <w:sz w:val="22"/>
          <w:szCs w:val="22"/>
        </w:rPr>
      </w:pPr>
    </w:p>
    <w:p w14:paraId="50FBD2C8" w14:textId="77777777" w:rsidR="00AC55F7" w:rsidRPr="00DF00CF" w:rsidRDefault="00AC55F7">
      <w:pPr>
        <w:spacing w:line="360" w:lineRule="auto"/>
        <w:jc w:val="both"/>
        <w:rPr>
          <w:rFonts w:ascii="Palatino Linotype" w:eastAsia="Palatino Linotype" w:hAnsi="Palatino Linotype" w:cs="Palatino Linotype"/>
          <w:sz w:val="22"/>
          <w:szCs w:val="22"/>
        </w:rPr>
      </w:pPr>
    </w:p>
    <w:sectPr w:rsidR="00AC55F7" w:rsidRPr="00DF00CF">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AF887" w14:textId="77777777" w:rsidR="00D46DDC" w:rsidRDefault="00D46DDC">
      <w:r>
        <w:separator/>
      </w:r>
    </w:p>
  </w:endnote>
  <w:endnote w:type="continuationSeparator" w:id="0">
    <w:p w14:paraId="7EEEB303" w14:textId="77777777" w:rsidR="00D46DDC" w:rsidRDefault="00D4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90580C-2783-4AD4-8380-3BD6D82409E4}"/>
    <w:embedBold r:id="rId2" w:fontKey="{69990439-AF0B-47B7-A439-E0BA4C1B7292}"/>
  </w:font>
  <w:font w:name="Cambria">
    <w:panose1 w:val="02040503050406030204"/>
    <w:charset w:val="00"/>
    <w:family w:val="roman"/>
    <w:pitch w:val="variable"/>
    <w:sig w:usb0="E00006FF" w:usb1="420024FF" w:usb2="02000000" w:usb3="00000000" w:csb0="0000019F" w:csb1="00000000"/>
    <w:embedRegular r:id="rId3" w:fontKey="{C9876A52-625F-4668-87A6-8223AEB64290}"/>
    <w:embedBold r:id="rId4" w:fontKey="{877F3BFC-6095-4BC4-8DB1-7B4F38AF79F5}"/>
    <w:embedBoldItalic r:id="rId5" w:fontKey="{3C9DA34F-8A9D-43DB-99C2-C18E553A21C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8B31F86-AC50-43DC-B0FD-BB5938C6273F}"/>
  </w:font>
  <w:font w:name="Georgia">
    <w:panose1 w:val="02040502050405020303"/>
    <w:charset w:val="00"/>
    <w:family w:val="roman"/>
    <w:pitch w:val="variable"/>
    <w:sig w:usb0="00000287" w:usb1="00000000" w:usb2="00000000" w:usb3="00000000" w:csb0="0000009F" w:csb1="00000000"/>
    <w:embedItalic r:id="rId7" w:fontKey="{8C5B0F33-6907-461B-BEF4-178CD5E96CEA}"/>
  </w:font>
  <w:font w:name="Palatino Linotype">
    <w:panose1 w:val="02040502050505030304"/>
    <w:charset w:val="00"/>
    <w:family w:val="roman"/>
    <w:pitch w:val="variable"/>
    <w:sig w:usb0="E0000287" w:usb1="40000013" w:usb2="00000000" w:usb3="00000000" w:csb0="0000019F" w:csb1="00000000"/>
    <w:embedRegular r:id="rId8" w:fontKey="{66C79626-A2F8-4925-9185-25F1C170DB49}"/>
    <w:embedBold r:id="rId9" w:fontKey="{987674A0-0D33-482B-9D5F-8B8F8AEBEB00}"/>
    <w:embedItalic r:id="rId10" w:fontKey="{9906635E-DC1D-4DEB-A9BC-566589EF3125}"/>
    <w:embedBoldItalic r:id="rId11" w:fontKey="{C01BE39B-9CC4-4142-88BF-479B8A21E7A4}"/>
  </w:font>
  <w:font w:name="Tahoma">
    <w:panose1 w:val="020B0604030504040204"/>
    <w:charset w:val="00"/>
    <w:family w:val="swiss"/>
    <w:pitch w:val="variable"/>
    <w:sig w:usb0="E1002EFF" w:usb1="C000605B" w:usb2="00000029" w:usb3="00000000" w:csb0="000101FF" w:csb1="00000000"/>
    <w:embedBoldItalic r:id="rId12" w:fontKey="{DBA3616D-C027-4DCA-B349-097F7A92EAD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E353" w14:textId="66B820A5" w:rsidR="00DC0BE3" w:rsidRDefault="00DC0B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14C0">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14C0">
      <w:rPr>
        <w:rFonts w:ascii="Palatino Linotype" w:eastAsia="Palatino Linotype" w:hAnsi="Palatino Linotype" w:cs="Palatino Linotype"/>
        <w:b/>
        <w:bCs/>
        <w:noProof/>
        <w:color w:val="000000"/>
        <w:sz w:val="20"/>
        <w:szCs w:val="20"/>
      </w:rPr>
      <w:t>33</w:t>
    </w:r>
    <w:r>
      <w:rPr>
        <w:rFonts w:ascii="Palatino Linotype" w:eastAsia="Palatino Linotype" w:hAnsi="Palatino Linotype" w:cs="Palatino Linotype"/>
        <w:b/>
        <w:bCs/>
        <w:color w:val="000000"/>
        <w:sz w:val="20"/>
        <w:szCs w:val="20"/>
      </w:rPr>
      <w:fldChar w:fldCharType="end"/>
    </w:r>
  </w:p>
  <w:p w14:paraId="4F8BAF28" w14:textId="77777777" w:rsidR="00DC0BE3" w:rsidRDefault="00DC0BE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C1EC" w14:textId="6161C861" w:rsidR="00DC0BE3" w:rsidRDefault="00DC0B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14C0">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14C0">
      <w:rPr>
        <w:rFonts w:ascii="Palatino Linotype" w:eastAsia="Palatino Linotype" w:hAnsi="Palatino Linotype" w:cs="Palatino Linotype"/>
        <w:b/>
        <w:bCs/>
        <w:noProof/>
        <w:color w:val="000000"/>
        <w:sz w:val="20"/>
        <w:szCs w:val="20"/>
      </w:rPr>
      <w:t>33</w:t>
    </w:r>
    <w:r>
      <w:rPr>
        <w:rFonts w:ascii="Palatino Linotype" w:eastAsia="Palatino Linotype" w:hAnsi="Palatino Linotype" w:cs="Palatino Linotype"/>
        <w:b/>
        <w:bCs/>
        <w:color w:val="000000"/>
        <w:sz w:val="20"/>
        <w:szCs w:val="20"/>
      </w:rPr>
      <w:fldChar w:fldCharType="end"/>
    </w:r>
  </w:p>
  <w:p w14:paraId="7D4B4F40" w14:textId="77777777" w:rsidR="00DC0BE3" w:rsidRDefault="00DC0BE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FEB88" w14:textId="77777777" w:rsidR="00D46DDC" w:rsidRDefault="00D46DDC">
      <w:r>
        <w:separator/>
      </w:r>
    </w:p>
  </w:footnote>
  <w:footnote w:type="continuationSeparator" w:id="0">
    <w:p w14:paraId="351C8AA8" w14:textId="77777777" w:rsidR="00D46DDC" w:rsidRDefault="00D46DDC">
      <w:r>
        <w:continuationSeparator/>
      </w:r>
    </w:p>
  </w:footnote>
  <w:footnote w:id="1">
    <w:p w14:paraId="2BC4C7E8" w14:textId="77777777" w:rsidR="00DC0BE3" w:rsidRPr="00BA59B4" w:rsidRDefault="00DC0BE3" w:rsidP="00DE3BC0">
      <w:pPr>
        <w:jc w:val="both"/>
        <w:rPr>
          <w:rFonts w:ascii="Palatino Linotype" w:eastAsia="Palatino Linotype" w:hAnsi="Palatino Linotype" w:cs="Palatino Linotype"/>
          <w:sz w:val="16"/>
          <w:szCs w:val="16"/>
        </w:rPr>
      </w:pPr>
      <w:r w:rsidRPr="00BA59B4">
        <w:rPr>
          <w:rFonts w:ascii="Palatino Linotype" w:hAnsi="Palatino Linotype"/>
          <w:sz w:val="16"/>
          <w:szCs w:val="16"/>
          <w:vertAlign w:val="superscript"/>
        </w:rPr>
        <w:footnoteRef/>
      </w:r>
      <w:r w:rsidRPr="00BA59B4">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3735E141" w14:textId="77777777" w:rsidR="00DC0BE3" w:rsidRPr="00BA59B4" w:rsidRDefault="00DC0BE3" w:rsidP="00DE3BC0">
      <w:pPr>
        <w:jc w:val="both"/>
        <w:rPr>
          <w:rFonts w:ascii="Palatino Linotype" w:eastAsia="Palatino Linotype" w:hAnsi="Palatino Linotype" w:cs="Palatino Linotype"/>
          <w:sz w:val="16"/>
          <w:szCs w:val="16"/>
        </w:rPr>
      </w:pPr>
      <w:r w:rsidRPr="00BA59B4">
        <w:rPr>
          <w:rFonts w:ascii="Palatino Linotype" w:hAnsi="Palatino Linotype"/>
          <w:sz w:val="16"/>
          <w:szCs w:val="16"/>
          <w:vertAlign w:val="superscript"/>
        </w:rPr>
        <w:footnoteRef/>
      </w:r>
      <w:r w:rsidRPr="00BA59B4">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290F4984" w14:textId="77777777" w:rsidR="00DC0BE3" w:rsidRPr="00BA59B4" w:rsidRDefault="00DC0BE3" w:rsidP="00DE3BC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BA59B4">
        <w:rPr>
          <w:rFonts w:ascii="Palatino Linotype" w:hAnsi="Palatino Linotype"/>
          <w:sz w:val="16"/>
          <w:szCs w:val="16"/>
          <w:vertAlign w:val="superscript"/>
        </w:rPr>
        <w:footnoteRef/>
      </w:r>
      <w:r w:rsidRPr="00BA59B4">
        <w:rPr>
          <w:rFonts w:ascii="Palatino Linotype" w:eastAsia="Palatino Linotype" w:hAnsi="Palatino Linotype" w:cs="Palatino Linotype"/>
          <w:color w:val="000000"/>
          <w:sz w:val="16"/>
          <w:szCs w:val="16"/>
        </w:rPr>
        <w:t xml:space="preserve"> VILLANUEVA </w:t>
      </w:r>
      <w:proofErr w:type="spellStart"/>
      <w:r w:rsidRPr="00BA59B4">
        <w:rPr>
          <w:rFonts w:ascii="Palatino Linotype" w:eastAsia="Palatino Linotype" w:hAnsi="Palatino Linotype" w:cs="Palatino Linotype"/>
          <w:color w:val="000000"/>
          <w:sz w:val="16"/>
          <w:szCs w:val="16"/>
        </w:rPr>
        <w:t>VILLANUEVA</w:t>
      </w:r>
      <w:proofErr w:type="spellEnd"/>
      <w:r w:rsidRPr="00BA59B4">
        <w:rPr>
          <w:rFonts w:ascii="Palatino Linotype" w:eastAsia="Palatino Linotype" w:hAnsi="Palatino Linotype" w:cs="Palatino Linotype"/>
          <w:color w:val="000000"/>
          <w:sz w:val="16"/>
          <w:szCs w:val="16"/>
        </w:rPr>
        <w:t xml:space="preserve"> Ernesto, Derecho de la Información, Ed, Porrúa S.A., México. 2006, pág.270.</w:t>
      </w:r>
    </w:p>
  </w:footnote>
  <w:footnote w:id="4">
    <w:p w14:paraId="1700A783" w14:textId="77777777" w:rsidR="00BF6DE4" w:rsidRDefault="00BF6DE4" w:rsidP="00BF6DE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49. Los Comités de Transparencia tendrán las siguientes atribuciones:</w:t>
      </w:r>
    </w:p>
    <w:p w14:paraId="0F270384" w14:textId="77777777" w:rsidR="00BF6DE4" w:rsidRDefault="00BF6DE4" w:rsidP="00BF6DE4">
      <w:pPr>
        <w:pStyle w:val="Textonotapie"/>
        <w:jc w:val="both"/>
        <w:rPr>
          <w:rFonts w:ascii="Palatino Linotype" w:hAnsi="Palatino Linotype"/>
          <w:sz w:val="16"/>
          <w:szCs w:val="16"/>
        </w:rPr>
      </w:pPr>
      <w:r>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48F7" w14:textId="77777777" w:rsidR="00DC0BE3" w:rsidRDefault="00DC0BE3">
    <w:pPr>
      <w:rPr>
        <w:rFonts w:ascii="Cambria" w:eastAsia="Cambria" w:hAnsi="Cambria" w:cs="Cambria"/>
        <w:color w:val="000000"/>
      </w:rPr>
    </w:pPr>
    <w:r>
      <w:rPr>
        <w:noProof/>
      </w:rPr>
      <w:drawing>
        <wp:anchor distT="0" distB="0" distL="0" distR="0" simplePos="0" relativeHeight="251658240" behindDoc="1" locked="0" layoutInCell="1" hidden="0" allowOverlap="1" wp14:anchorId="51BA5BF2" wp14:editId="75662E66">
          <wp:simplePos x="0" y="0"/>
          <wp:positionH relativeFrom="column">
            <wp:posOffset>-1080089</wp:posOffset>
          </wp:positionH>
          <wp:positionV relativeFrom="paragraph">
            <wp:posOffset>-488259</wp:posOffset>
          </wp:positionV>
          <wp:extent cx="7809865" cy="10165715"/>
          <wp:effectExtent l="0" t="0" r="0" b="0"/>
          <wp:wrapNone/>
          <wp:docPr id="1952082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DC0BE3" w14:paraId="65CBE3D7" w14:textId="77777777">
      <w:tc>
        <w:tcPr>
          <w:tcW w:w="2489" w:type="dxa"/>
        </w:tcPr>
        <w:p w14:paraId="268C13BC"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6DDCB44" w14:textId="77777777" w:rsidR="00DC0BE3" w:rsidRDefault="00DC0BE3" w:rsidP="00371C9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07879/INFOEM/IP/RR/2025</w:t>
          </w:r>
        </w:p>
      </w:tc>
    </w:tr>
    <w:tr w:rsidR="00DC0BE3" w14:paraId="2FCFBA7D" w14:textId="77777777">
      <w:trPr>
        <w:trHeight w:val="228"/>
      </w:trPr>
      <w:tc>
        <w:tcPr>
          <w:tcW w:w="2489" w:type="dxa"/>
          <w:vAlign w:val="center"/>
        </w:tcPr>
        <w:p w14:paraId="59F09DC6"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EE199A1" w14:textId="77777777" w:rsidR="00DC0BE3" w:rsidRDefault="00DC0B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C0BE3" w14:paraId="596B86EC" w14:textId="77777777">
      <w:tc>
        <w:tcPr>
          <w:tcW w:w="2489" w:type="dxa"/>
          <w:vAlign w:val="center"/>
        </w:tcPr>
        <w:p w14:paraId="4F3210C5" w14:textId="77777777" w:rsidR="00DC0BE3" w:rsidRDefault="00DC0B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4EBA3AB8" w14:textId="77777777" w:rsidR="00DC0BE3" w:rsidRDefault="00DC0B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D240306" w14:textId="77777777" w:rsidR="00DC0BE3" w:rsidRDefault="00DC0BE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2853" w14:textId="77777777" w:rsidR="00DC0BE3" w:rsidRDefault="00DC0BE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C0EF6F0" wp14:editId="15244702">
          <wp:simplePos x="0" y="0"/>
          <wp:positionH relativeFrom="column">
            <wp:posOffset>-1080134</wp:posOffset>
          </wp:positionH>
          <wp:positionV relativeFrom="paragraph">
            <wp:posOffset>-369890</wp:posOffset>
          </wp:positionV>
          <wp:extent cx="7809865" cy="10165715"/>
          <wp:effectExtent l="0" t="0" r="0" b="0"/>
          <wp:wrapNone/>
          <wp:docPr id="1952082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DC0BE3" w14:paraId="7F09F47E" w14:textId="77777777">
      <w:tc>
        <w:tcPr>
          <w:tcW w:w="2489" w:type="dxa"/>
        </w:tcPr>
        <w:p w14:paraId="7B15E04D"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14AD63F" w14:textId="77777777" w:rsidR="00DC0BE3" w:rsidRDefault="00DC0BE3" w:rsidP="00371C9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07879/INFOEM/IP/RR/2025</w:t>
          </w:r>
        </w:p>
      </w:tc>
    </w:tr>
    <w:tr w:rsidR="00DC0BE3" w14:paraId="1702207D" w14:textId="77777777">
      <w:tc>
        <w:tcPr>
          <w:tcW w:w="2489" w:type="dxa"/>
        </w:tcPr>
        <w:p w14:paraId="3BF57C29"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53A90A6F" w14:textId="77777777" w:rsidR="00DC0BE3" w:rsidRDefault="00DC0BE3">
          <w:pPr>
            <w:ind w:right="175"/>
            <w:jc w:val="both"/>
            <w:rPr>
              <w:rFonts w:ascii="Palatino Linotype" w:eastAsia="Palatino Linotype" w:hAnsi="Palatino Linotype" w:cs="Palatino Linotype"/>
              <w:b/>
              <w:bCs/>
              <w:sz w:val="22"/>
              <w:szCs w:val="22"/>
              <w:highlight w:val="yellow"/>
            </w:rPr>
          </w:pPr>
        </w:p>
      </w:tc>
    </w:tr>
    <w:tr w:rsidR="00DC0BE3" w14:paraId="2BA458B5" w14:textId="77777777">
      <w:trPr>
        <w:trHeight w:val="228"/>
      </w:trPr>
      <w:tc>
        <w:tcPr>
          <w:tcW w:w="2489" w:type="dxa"/>
          <w:vAlign w:val="center"/>
        </w:tcPr>
        <w:p w14:paraId="47A51EEC" w14:textId="77777777" w:rsidR="00DC0BE3" w:rsidRDefault="00DC0B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24A01077" w14:textId="77777777" w:rsidR="00DC0BE3" w:rsidRDefault="00DC0B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C0BE3" w14:paraId="2EDF5F23" w14:textId="77777777">
      <w:tc>
        <w:tcPr>
          <w:tcW w:w="2489" w:type="dxa"/>
          <w:vAlign w:val="center"/>
        </w:tcPr>
        <w:p w14:paraId="5AEBE96D" w14:textId="77777777" w:rsidR="00DC0BE3" w:rsidRDefault="00DC0B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766D3FD" w14:textId="77777777" w:rsidR="00DC0BE3" w:rsidRDefault="00DC0B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A518D78" w14:textId="77777777" w:rsidR="00DC0BE3" w:rsidRDefault="00DC0BE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4FE1369"/>
    <w:multiLevelType w:val="multilevel"/>
    <w:tmpl w:val="C5E691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F7"/>
    <w:rsid w:val="000152B4"/>
    <w:rsid w:val="00025502"/>
    <w:rsid w:val="000A2413"/>
    <w:rsid w:val="000D3433"/>
    <w:rsid w:val="000E665D"/>
    <w:rsid w:val="000F66F0"/>
    <w:rsid w:val="0010088D"/>
    <w:rsid w:val="00126450"/>
    <w:rsid w:val="00154FCC"/>
    <w:rsid w:val="001710B4"/>
    <w:rsid w:val="002176DD"/>
    <w:rsid w:val="002571E5"/>
    <w:rsid w:val="00282024"/>
    <w:rsid w:val="00290DEF"/>
    <w:rsid w:val="002B0C1E"/>
    <w:rsid w:val="0030021D"/>
    <w:rsid w:val="00306CA3"/>
    <w:rsid w:val="003461CE"/>
    <w:rsid w:val="00371C97"/>
    <w:rsid w:val="003B73B0"/>
    <w:rsid w:val="003D1193"/>
    <w:rsid w:val="00405481"/>
    <w:rsid w:val="00427001"/>
    <w:rsid w:val="004A4E85"/>
    <w:rsid w:val="004D5386"/>
    <w:rsid w:val="004D714D"/>
    <w:rsid w:val="004D7A93"/>
    <w:rsid w:val="004E62AA"/>
    <w:rsid w:val="004E64C5"/>
    <w:rsid w:val="00535308"/>
    <w:rsid w:val="00563779"/>
    <w:rsid w:val="00572958"/>
    <w:rsid w:val="00572E97"/>
    <w:rsid w:val="005C63CE"/>
    <w:rsid w:val="005F3241"/>
    <w:rsid w:val="00687DBD"/>
    <w:rsid w:val="006C736C"/>
    <w:rsid w:val="007179A1"/>
    <w:rsid w:val="007E0CA7"/>
    <w:rsid w:val="007E5767"/>
    <w:rsid w:val="008302A4"/>
    <w:rsid w:val="00851555"/>
    <w:rsid w:val="00852166"/>
    <w:rsid w:val="00854B65"/>
    <w:rsid w:val="00912AD2"/>
    <w:rsid w:val="00945975"/>
    <w:rsid w:val="00973D2A"/>
    <w:rsid w:val="00985426"/>
    <w:rsid w:val="009A0751"/>
    <w:rsid w:val="00A47169"/>
    <w:rsid w:val="00A65ED1"/>
    <w:rsid w:val="00AC55F7"/>
    <w:rsid w:val="00AE45F0"/>
    <w:rsid w:val="00AF72B6"/>
    <w:rsid w:val="00B4249E"/>
    <w:rsid w:val="00B53B35"/>
    <w:rsid w:val="00B71C8A"/>
    <w:rsid w:val="00B814C0"/>
    <w:rsid w:val="00B91805"/>
    <w:rsid w:val="00B92261"/>
    <w:rsid w:val="00BA45F4"/>
    <w:rsid w:val="00BA59B4"/>
    <w:rsid w:val="00BB1C82"/>
    <w:rsid w:val="00BF6C7E"/>
    <w:rsid w:val="00BF6DE4"/>
    <w:rsid w:val="00C40577"/>
    <w:rsid w:val="00C40CFE"/>
    <w:rsid w:val="00C44FD9"/>
    <w:rsid w:val="00C52714"/>
    <w:rsid w:val="00C76762"/>
    <w:rsid w:val="00C857FE"/>
    <w:rsid w:val="00CC1E6C"/>
    <w:rsid w:val="00CD49A5"/>
    <w:rsid w:val="00CF60FB"/>
    <w:rsid w:val="00D018C8"/>
    <w:rsid w:val="00D12BB5"/>
    <w:rsid w:val="00D46DDC"/>
    <w:rsid w:val="00D52E8D"/>
    <w:rsid w:val="00D967AA"/>
    <w:rsid w:val="00DB7C74"/>
    <w:rsid w:val="00DC0BE3"/>
    <w:rsid w:val="00DD1D2F"/>
    <w:rsid w:val="00DE3BC0"/>
    <w:rsid w:val="00DF00CF"/>
    <w:rsid w:val="00E05B03"/>
    <w:rsid w:val="00E744B5"/>
    <w:rsid w:val="00EB71DA"/>
    <w:rsid w:val="00EC0999"/>
    <w:rsid w:val="00EF2EC2"/>
    <w:rsid w:val="00F132FC"/>
    <w:rsid w:val="00F25B58"/>
    <w:rsid w:val="00F26546"/>
    <w:rsid w:val="00F36A2B"/>
    <w:rsid w:val="00FF7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1987"/>
  <w15:docId w15:val="{39EC1674-FFDB-4F21-998F-BAE62223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0"/>
    <w:tblPr>
      <w:tblStyleRowBandSize w:val="1"/>
      <w:tblStyleColBandSize w:val="1"/>
      <w:tblCellMar>
        <w:left w:w="108" w:type="dxa"/>
        <w:right w:w="108" w:type="dxa"/>
      </w:tblCellMar>
    </w:tblPr>
  </w:style>
  <w:style w:type="table" w:customStyle="1" w:styleId="33">
    <w:name w:val="33"/>
    <w:basedOn w:val="TableNormal40"/>
    <w:tblPr>
      <w:tblStyleRowBandSize w:val="1"/>
      <w:tblStyleColBandSize w:val="1"/>
      <w:tblCellMar>
        <w:left w:w="115" w:type="dxa"/>
        <w:right w:w="115" w:type="dxa"/>
      </w:tblCellMar>
    </w:tblPr>
  </w:style>
  <w:style w:type="table" w:customStyle="1" w:styleId="32">
    <w:name w:val="32"/>
    <w:basedOn w:val="TableNormal40"/>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071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ttmQmaxTd8jlw12NjIsNev+tA==">CgMxLjAyDmguZGFqM2oyeG82cTY2MghoLmdqZGd4czIJaC4zZHk2dmttMgloLjMwajB6bGwyCWguMnM4ZXlvMTIIaC50eWpjd3QyCWguMmV0OTJwMDINaC4xcDRseXJuN3BpMjIJaC4zNW5rdW4yMgloLjFrc3Y0dXYyDmguNnp4cmF4YjQ0cTN2MgloLjI2aW4xcmcyCWguMTdkcDh2dTIIaC5sbnhiejk4AHIhMTZFdWh4SkMwU1dnT1h3RjIzZ0dvWkd2dlRTZWs3aFZN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9508</Words>
  <Characters>52298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2025-12-05T17:31:00Z</cp:lastPrinted>
  <dcterms:created xsi:type="dcterms:W3CDTF">2026-01-14T17:04:00Z</dcterms:created>
  <dcterms:modified xsi:type="dcterms:W3CDTF">2026-01-14T17:04:00Z</dcterms:modified>
</cp:coreProperties>
</file>