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5319D" w14:textId="694C3206" w:rsidR="00850891" w:rsidRPr="00415E43" w:rsidRDefault="00850891" w:rsidP="00850891">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sidR="00057030">
        <w:rPr>
          <w:rFonts w:ascii="Palatino Linotype" w:eastAsia="Times New Roman" w:hAnsi="Palatino Linotype" w:cs="Arial"/>
          <w:color w:val="000000"/>
          <w:sz w:val="24"/>
          <w:szCs w:val="24"/>
          <w:lang w:eastAsia="es-MX"/>
        </w:rPr>
        <w:t>dos de julio</w:t>
      </w:r>
      <w:r>
        <w:rPr>
          <w:rFonts w:ascii="Palatino Linotype" w:eastAsia="Times New Roman" w:hAnsi="Palatino Linotype" w:cs="Arial"/>
          <w:color w:val="000000"/>
          <w:sz w:val="24"/>
          <w:szCs w:val="24"/>
          <w:lang w:eastAsia="es-MX"/>
        </w:rPr>
        <w:t xml:space="preserve"> de dos mil veinticinco.  </w:t>
      </w:r>
    </w:p>
    <w:p w14:paraId="116467DD" w14:textId="101662AD" w:rsidR="00850891" w:rsidRP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r>
        <w:rPr>
          <w:rFonts w:ascii="Palatino Linotype" w:hAnsi="Palatino Linotype" w:cs="Arial"/>
          <w:b/>
          <w:bCs/>
          <w:sz w:val="24"/>
        </w:rPr>
        <w:t>0</w:t>
      </w:r>
      <w:r w:rsidR="00887269">
        <w:rPr>
          <w:rFonts w:ascii="Palatino Linotype" w:hAnsi="Palatino Linotype" w:cs="Arial"/>
          <w:b/>
          <w:bCs/>
          <w:sz w:val="24"/>
        </w:rPr>
        <w:t>4</w:t>
      </w:r>
      <w:r w:rsidR="008C7453">
        <w:rPr>
          <w:rFonts w:ascii="Palatino Linotype" w:hAnsi="Palatino Linotype" w:cs="Arial"/>
          <w:b/>
          <w:bCs/>
          <w:sz w:val="24"/>
        </w:rPr>
        <w:t>605</w:t>
      </w:r>
      <w:r>
        <w:rPr>
          <w:rFonts w:ascii="Palatino Linotype" w:hAnsi="Palatino Linotype" w:cs="Arial"/>
          <w:b/>
          <w:bCs/>
          <w:sz w:val="24"/>
        </w:rPr>
        <w:t>/INFOEM/IP/RR/2025</w:t>
      </w:r>
      <w:r w:rsidR="008C7453">
        <w:rPr>
          <w:rFonts w:ascii="Palatino Linotype" w:hAnsi="Palatino Linotype" w:cs="Arial"/>
          <w:b/>
          <w:bCs/>
          <w:sz w:val="24"/>
        </w:rPr>
        <w:t>, 04610/INFOEM/IP/RR/2025</w:t>
      </w:r>
      <w:r w:rsidR="00887269">
        <w:rPr>
          <w:rFonts w:ascii="Palatino Linotype" w:hAnsi="Palatino Linotype" w:cs="Arial"/>
          <w:b/>
          <w:bCs/>
          <w:sz w:val="24"/>
        </w:rPr>
        <w:t xml:space="preserve"> y</w:t>
      </w:r>
      <w:r>
        <w:rPr>
          <w:rFonts w:ascii="Palatino Linotype" w:hAnsi="Palatino Linotype" w:cs="Arial"/>
          <w:b/>
          <w:bCs/>
          <w:sz w:val="24"/>
        </w:rPr>
        <w:t xml:space="preserve"> 0</w:t>
      </w:r>
      <w:r w:rsidR="00887269">
        <w:rPr>
          <w:rFonts w:ascii="Palatino Linotype" w:hAnsi="Palatino Linotype" w:cs="Arial"/>
          <w:b/>
          <w:bCs/>
          <w:sz w:val="24"/>
        </w:rPr>
        <w:t>4</w:t>
      </w:r>
      <w:r w:rsidR="008C7453">
        <w:rPr>
          <w:rFonts w:ascii="Palatino Linotype" w:hAnsi="Palatino Linotype" w:cs="Arial"/>
          <w:b/>
          <w:bCs/>
          <w:sz w:val="24"/>
        </w:rPr>
        <w:t>670</w:t>
      </w:r>
      <w:r>
        <w:rPr>
          <w:rFonts w:ascii="Palatino Linotype" w:hAnsi="Palatino Linotype" w:cs="Arial"/>
          <w:b/>
          <w:bCs/>
          <w:sz w:val="24"/>
        </w:rPr>
        <w:t xml:space="preserve">/INFOEM/IP/RR/2025, </w:t>
      </w:r>
      <w:r>
        <w:rPr>
          <w:rFonts w:ascii="Palatino Linotype" w:hAnsi="Palatino Linotype" w:cs="Arial"/>
          <w:sz w:val="24"/>
        </w:rPr>
        <w:t xml:space="preserve">interpuestos por </w:t>
      </w:r>
      <w:r w:rsidR="00EE1B3A">
        <w:rPr>
          <w:rFonts w:ascii="Palatino Linotype" w:hAnsi="Palatino Linotype" w:cs="Arial"/>
          <w:sz w:val="24"/>
        </w:rPr>
        <w:t>XXXXXXXXXXXXXXXXXX</w:t>
      </w:r>
      <w:bookmarkStart w:id="1" w:name="_GoBack"/>
      <w:bookmarkEnd w:id="1"/>
      <w:r>
        <w:rPr>
          <w:rFonts w:ascii="Palatino Linotype" w:hAnsi="Palatino Linotype" w:cs="Arial"/>
          <w:sz w:val="24"/>
        </w:rPr>
        <w:t xml:space="preserve">, en lo sucesivo </w:t>
      </w:r>
      <w:r w:rsidR="008C7453">
        <w:rPr>
          <w:rFonts w:ascii="Palatino Linotype" w:hAnsi="Palatino Linotype" w:cs="Arial"/>
          <w:b/>
          <w:bCs/>
          <w:sz w:val="24"/>
        </w:rPr>
        <w:t>e</w:t>
      </w:r>
      <w:r w:rsidR="000C7BFF">
        <w:rPr>
          <w:rFonts w:ascii="Palatino Linotype" w:hAnsi="Palatino Linotype" w:cs="Arial"/>
          <w:b/>
          <w:bCs/>
          <w:sz w:val="24"/>
        </w:rPr>
        <w:t>l</w:t>
      </w:r>
      <w:r>
        <w:rPr>
          <w:rFonts w:ascii="Palatino Linotype" w:hAnsi="Palatino Linotype" w:cs="Arial"/>
          <w:b/>
          <w:bCs/>
          <w:sz w:val="24"/>
        </w:rPr>
        <w:t xml:space="preserve">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w:t>
      </w:r>
      <w:r w:rsidR="008C7453">
        <w:rPr>
          <w:rFonts w:ascii="Palatino Linotype" w:hAnsi="Palatino Linotype" w:cs="Arial"/>
          <w:b/>
          <w:bCs/>
          <w:sz w:val="24"/>
        </w:rPr>
        <w:t>Toluca</w:t>
      </w:r>
      <w:r>
        <w:rPr>
          <w:rFonts w:ascii="Palatino Linotype" w:hAnsi="Palatino Linotype" w:cs="Arial"/>
          <w:b/>
          <w:bCs/>
          <w:sz w:val="24"/>
        </w:rPr>
        <w:t xml:space="preserve">,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6FC6C007" w14:textId="77777777" w:rsidR="00850891" w:rsidRDefault="00850891" w:rsidP="00850891">
      <w:pPr>
        <w:spacing w:before="240" w:line="360" w:lineRule="auto"/>
        <w:jc w:val="both"/>
        <w:rPr>
          <w:rFonts w:ascii="Palatino Linotype" w:hAnsi="Palatino Linotype" w:cs="Arial"/>
          <w:sz w:val="24"/>
        </w:rPr>
      </w:pPr>
    </w:p>
    <w:p w14:paraId="18E577B0" w14:textId="77777777" w:rsidR="00850891" w:rsidRPr="00415E43" w:rsidRDefault="00850891" w:rsidP="00850891">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362D50A9" w14:textId="77777777" w:rsidR="00850891" w:rsidRPr="00415E43" w:rsidRDefault="00850891" w:rsidP="00850891">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037C464E" w14:textId="15077B8D" w:rsid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sz w:val="24"/>
        </w:rPr>
        <w:t>Con fecha</w:t>
      </w:r>
      <w:r w:rsidR="00887269">
        <w:rPr>
          <w:rFonts w:ascii="Palatino Linotype" w:hAnsi="Palatino Linotype" w:cs="Arial"/>
          <w:sz w:val="24"/>
        </w:rPr>
        <w:t>s</w:t>
      </w:r>
      <w:r>
        <w:rPr>
          <w:rFonts w:ascii="Palatino Linotype" w:hAnsi="Palatino Linotype" w:cs="Arial"/>
          <w:sz w:val="24"/>
        </w:rPr>
        <w:t xml:space="preserve"> </w:t>
      </w:r>
      <w:r w:rsidR="008C7453">
        <w:rPr>
          <w:rFonts w:ascii="Palatino Linotype" w:hAnsi="Palatino Linotype" w:cs="Arial"/>
          <w:b/>
          <w:bCs/>
          <w:sz w:val="24"/>
        </w:rPr>
        <w:t>trece, catorce y veinticinco</w:t>
      </w:r>
      <w:r>
        <w:rPr>
          <w:rFonts w:ascii="Palatino Linotype" w:hAnsi="Palatino Linotype" w:cs="Arial"/>
          <w:b/>
          <w:bCs/>
          <w:sz w:val="24"/>
        </w:rPr>
        <w:t xml:space="preserve"> de marzo de dos mil veinticinco, </w:t>
      </w:r>
      <w:r w:rsidR="008C7453">
        <w:rPr>
          <w:rFonts w:ascii="Palatino Linotype" w:hAnsi="Palatino Linotype" w:cs="Arial"/>
          <w:b/>
          <w:bCs/>
          <w:sz w:val="24"/>
        </w:rPr>
        <w:t>el</w:t>
      </w:r>
      <w:r>
        <w:rPr>
          <w:rFonts w:ascii="Palatino Linotype" w:hAnsi="Palatino Linotype" w:cs="Arial"/>
          <w:b/>
          <w:bCs/>
          <w:sz w:val="24"/>
        </w:rPr>
        <w:t xml:space="preserve">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sidR="00982470" w:rsidRPr="00982470">
        <w:rPr>
          <w:rFonts w:ascii="Palatino Linotype" w:hAnsi="Palatino Linotype" w:cs="Arial"/>
          <w:b/>
          <w:bCs/>
          <w:sz w:val="24"/>
        </w:rPr>
        <w:t>01829/TOLUCA/IP/2025</w:t>
      </w:r>
      <w:r w:rsidR="00982470">
        <w:rPr>
          <w:rFonts w:ascii="Palatino Linotype" w:hAnsi="Palatino Linotype" w:cs="Arial"/>
          <w:b/>
          <w:bCs/>
          <w:sz w:val="24"/>
        </w:rPr>
        <w:t xml:space="preserve">, </w:t>
      </w:r>
      <w:r w:rsidR="00982470" w:rsidRPr="00982470">
        <w:rPr>
          <w:rFonts w:ascii="Palatino Linotype" w:hAnsi="Palatino Linotype" w:cs="Arial"/>
          <w:b/>
          <w:bCs/>
          <w:sz w:val="24"/>
        </w:rPr>
        <w:t>01583/TOLUCA/IP/2025</w:t>
      </w:r>
      <w:r w:rsidR="00633F19" w:rsidRPr="00633F19">
        <w:rPr>
          <w:rFonts w:ascii="Palatino Linotype" w:hAnsi="Palatino Linotype" w:cs="Arial"/>
          <w:b/>
          <w:bCs/>
          <w:sz w:val="24"/>
        </w:rPr>
        <w:t xml:space="preserve"> </w:t>
      </w:r>
      <w:r w:rsidR="00982470">
        <w:rPr>
          <w:rFonts w:ascii="Palatino Linotype" w:hAnsi="Palatino Linotype" w:cs="Arial"/>
          <w:sz w:val="24"/>
        </w:rPr>
        <w:t xml:space="preserve">y </w:t>
      </w:r>
      <w:r w:rsidR="00982470" w:rsidRPr="00982470">
        <w:rPr>
          <w:rFonts w:ascii="Palatino Linotype" w:hAnsi="Palatino Linotype" w:cs="Arial"/>
          <w:b/>
          <w:sz w:val="24"/>
        </w:rPr>
        <w:t>01543/TOLUCA/IP/2025</w:t>
      </w:r>
      <w:r>
        <w:rPr>
          <w:rFonts w:ascii="Palatino Linotype" w:hAnsi="Palatino Linotype" w:cs="Arial"/>
          <w:b/>
          <w:bCs/>
          <w:sz w:val="24"/>
        </w:rPr>
        <w:t xml:space="preserve">, </w:t>
      </w:r>
      <w:r>
        <w:rPr>
          <w:rFonts w:ascii="Palatino Linotype" w:hAnsi="Palatino Linotype" w:cs="Arial"/>
          <w:sz w:val="24"/>
        </w:rPr>
        <w:t>mediante las cuales solicitó información en el tenor siguiente:</w:t>
      </w:r>
    </w:p>
    <w:p w14:paraId="64B1531C" w14:textId="77777777" w:rsidR="003822ED" w:rsidRPr="003822ED" w:rsidRDefault="003822ED" w:rsidP="003822ED">
      <w:pPr>
        <w:pStyle w:val="Citas"/>
        <w:ind w:left="0"/>
        <w:rPr>
          <w:lang w:eastAsia="es-MX"/>
        </w:rPr>
      </w:pPr>
      <w:bookmarkStart w:id="2" w:name="_Hlk199949814"/>
      <w:r w:rsidRPr="003822ED">
        <w:rPr>
          <w:b/>
          <w:bCs/>
          <w:sz w:val="24"/>
        </w:rPr>
        <w:t>01829/TOLUCA/IP/2025</w:t>
      </w:r>
      <w:r w:rsidRPr="003822ED">
        <w:rPr>
          <w:lang w:eastAsia="es-MX"/>
        </w:rPr>
        <w:t xml:space="preserve"> </w:t>
      </w:r>
    </w:p>
    <w:p w14:paraId="20C00CA6" w14:textId="5EC37B28" w:rsidR="00850891" w:rsidRPr="00850891" w:rsidRDefault="00850891" w:rsidP="003F6EAF">
      <w:pPr>
        <w:pStyle w:val="Citas"/>
        <w:rPr>
          <w:rFonts w:ascii="Times New Roman" w:hAnsi="Times New Roman"/>
          <w:b/>
          <w:bCs/>
          <w:sz w:val="24"/>
          <w:szCs w:val="24"/>
          <w:lang w:eastAsia="es-MX"/>
        </w:rPr>
      </w:pPr>
      <w:r>
        <w:rPr>
          <w:lang w:eastAsia="es-MX"/>
        </w:rPr>
        <w:lastRenderedPageBreak/>
        <w:t>“</w:t>
      </w:r>
      <w:r w:rsidR="000E48DA" w:rsidRPr="000E48DA">
        <w:rPr>
          <w:lang w:eastAsia="es-MX"/>
        </w:rPr>
        <w:t xml:space="preserve">Ley de transparencia y acceso a la información pública del Estado de México artículo quinto y séptimo ley de protección de datos el estado de México artículo tercero y sexto constitución política artículo sexto y demás aplicables en la ley la información es interés público solicitada es de interés público y su divulgación no causa daño terceros la transparencia y la rendición de cuentas la información solicitada es necesaria para la evaluación de la </w:t>
      </w:r>
      <w:r w:rsidR="000E48DA" w:rsidRPr="007F460F">
        <w:rPr>
          <w:lang w:eastAsia="es-MX"/>
        </w:rPr>
        <w:t xml:space="preserve">gestión pública y el acceso a la transparencia y la información y tener acceso a datos concretos, informe detallado del hallazgo de 9 perros calcinados en Toluca, y el dictamen y sentencia de los culpables así como las medidas para que no pasen estos </w:t>
      </w:r>
      <w:proofErr w:type="spellStart"/>
      <w:r w:rsidR="000E48DA" w:rsidRPr="007F460F">
        <w:rPr>
          <w:lang w:eastAsia="es-MX"/>
        </w:rPr>
        <w:t>perrisidio</w:t>
      </w:r>
      <w:proofErr w:type="spellEnd"/>
      <w:r w:rsidR="000E48DA" w:rsidRPr="007F460F">
        <w:rPr>
          <w:lang w:eastAsia="es-MX"/>
        </w:rPr>
        <w:t xml:space="preserve"> en Toluca, por parte </w:t>
      </w:r>
      <w:proofErr w:type="spellStart"/>
      <w:r w:rsidR="000E48DA" w:rsidRPr="007F460F">
        <w:rPr>
          <w:lang w:eastAsia="es-MX"/>
        </w:rPr>
        <w:t>del</w:t>
      </w:r>
      <w:proofErr w:type="spellEnd"/>
      <w:r w:rsidR="000E48DA" w:rsidRPr="007F460F">
        <w:rPr>
          <w:lang w:eastAsia="es-MX"/>
        </w:rPr>
        <w:t xml:space="preserve"> la dirección de Medio Ambiente de Toluca, así mismo por la depe</w:t>
      </w:r>
      <w:r w:rsidR="000E48DA" w:rsidRPr="000E48DA">
        <w:rPr>
          <w:lang w:eastAsia="es-MX"/>
        </w:rPr>
        <w:t>ndencias competentes como seguridad pública y cuidado animal o protección animal.</w:t>
      </w:r>
      <w:r>
        <w:rPr>
          <w:rFonts w:ascii="Times New Roman" w:hAnsi="Times New Roman"/>
          <w:sz w:val="24"/>
          <w:szCs w:val="24"/>
          <w:lang w:eastAsia="es-MX"/>
        </w:rPr>
        <w:t xml:space="preserve">” </w:t>
      </w:r>
      <w:r>
        <w:rPr>
          <w:rFonts w:ascii="Times New Roman" w:hAnsi="Times New Roman"/>
          <w:b/>
          <w:bCs/>
          <w:sz w:val="24"/>
          <w:szCs w:val="24"/>
          <w:lang w:eastAsia="es-MX"/>
        </w:rPr>
        <w:t>(Sic)</w:t>
      </w:r>
    </w:p>
    <w:p w14:paraId="1120C7FA" w14:textId="77777777" w:rsidR="003822ED" w:rsidRDefault="003822ED" w:rsidP="003822ED">
      <w:pPr>
        <w:pStyle w:val="Citas"/>
        <w:ind w:left="0"/>
        <w:rPr>
          <w:b/>
          <w:bCs/>
          <w:sz w:val="24"/>
        </w:rPr>
      </w:pPr>
      <w:r w:rsidRPr="00982470">
        <w:rPr>
          <w:b/>
          <w:bCs/>
          <w:sz w:val="24"/>
        </w:rPr>
        <w:t>01583/TOLUCA/IP/2025</w:t>
      </w:r>
      <w:r w:rsidRPr="00633F19">
        <w:rPr>
          <w:b/>
          <w:bCs/>
          <w:sz w:val="24"/>
        </w:rPr>
        <w:t xml:space="preserve"> </w:t>
      </w:r>
    </w:p>
    <w:p w14:paraId="5F1A2F2A" w14:textId="6C0FB2C3" w:rsidR="00850891" w:rsidRDefault="00850891" w:rsidP="00850891">
      <w:pPr>
        <w:pStyle w:val="Citas"/>
        <w:rPr>
          <w:b/>
          <w:bCs/>
        </w:rPr>
      </w:pPr>
      <w:r>
        <w:t>“</w:t>
      </w:r>
      <w:r w:rsidR="003F6EAF" w:rsidRPr="003F6EAF">
        <w:t xml:space="preserve">Ley de transparencia y acceso a la información pública del Estado de México artículo quinto y séptimo ley de protección de datos el estado de México artículo tercero y sexto constitución política artículo sexto y demás aplicables en la ley la información es interés público solicitada es de interés público y su divulgación no causa daño terceros la transparencia y la rendición de cuentas la información solicitada es necesaria para la evaluación de la gestión pública y el acceso a la transparencia y la información y tener acceso a datos </w:t>
      </w:r>
      <w:r w:rsidR="003F6EAF" w:rsidRPr="007F460F">
        <w:t xml:space="preserve">concretos, digitalización de todos los nombramiento del área de Medio Ambiente de Toluca así mismo del Gobierno del Estado todos los inspectores del área de </w:t>
      </w:r>
      <w:proofErr w:type="spellStart"/>
      <w:r w:rsidR="003F6EAF" w:rsidRPr="007F460F">
        <w:t>probosque</w:t>
      </w:r>
      <w:proofErr w:type="spellEnd"/>
      <w:r w:rsidR="003F6EAF" w:rsidRPr="007F460F">
        <w:t>, así mismo un informe detallado de los incendios en el valle de Toluca, así como la nómina de los cortafuegos o apoyos económicos de forestación, así mismo la certificación de Todo el personal del área de Medio Ambiente de Toluca</w:t>
      </w:r>
      <w:r w:rsidRPr="007F460F">
        <w:t>”</w:t>
      </w:r>
      <w:r>
        <w:t xml:space="preserve"> </w:t>
      </w:r>
      <w:r>
        <w:rPr>
          <w:b/>
          <w:bCs/>
        </w:rPr>
        <w:t>(Sic)</w:t>
      </w:r>
    </w:p>
    <w:p w14:paraId="2F39269C" w14:textId="77777777" w:rsidR="003822ED" w:rsidRDefault="003822ED" w:rsidP="003822ED">
      <w:pPr>
        <w:pStyle w:val="Citas"/>
        <w:ind w:left="0"/>
      </w:pPr>
      <w:r w:rsidRPr="00982470">
        <w:rPr>
          <w:b/>
          <w:sz w:val="24"/>
        </w:rPr>
        <w:lastRenderedPageBreak/>
        <w:t>01543/TOLUCA/IP/2025</w:t>
      </w:r>
      <w:r>
        <w:t xml:space="preserve"> </w:t>
      </w:r>
    </w:p>
    <w:p w14:paraId="21C2B6E9" w14:textId="412C3CEF" w:rsidR="00982470" w:rsidRPr="00850891" w:rsidRDefault="00982470" w:rsidP="00982470">
      <w:pPr>
        <w:pStyle w:val="Citas"/>
        <w:rPr>
          <w:b/>
          <w:bCs/>
        </w:rPr>
      </w:pPr>
      <w:r>
        <w:t>“</w:t>
      </w:r>
      <w:r w:rsidR="003F6EAF" w:rsidRPr="003F6EAF">
        <w:t xml:space="preserve">Ley de transparencia y acceso a la información pública del Estado de México artículo quinto y séptimo ley de protección de datos el estado de México artículo tercero y sexto constitución política artículo sexto y demás aplicables en la ley la información es interés público solicitada es de interés público y su divulgación no causa daño terceros la transparencia y la rendición de cuentas la información solicitada es necesaria para la evaluación de la gestión pública y el acceso a la transparencia y la información y tener acceso a datos concretos, por lo que solicito todas las respuestas de </w:t>
      </w:r>
      <w:proofErr w:type="spellStart"/>
      <w:r w:rsidR="003F6EAF" w:rsidRPr="003F6EAF">
        <w:t>saimex</w:t>
      </w:r>
      <w:proofErr w:type="spellEnd"/>
      <w:r w:rsidR="003F6EAF" w:rsidRPr="003F6EAF">
        <w:t xml:space="preserve"> de la dirección general de medio ambiente de Toluca así mismo de forma digital y en </w:t>
      </w:r>
      <w:r w:rsidR="003F6EAF" w:rsidRPr="007F460F">
        <w:t xml:space="preserve">PDF todas las respuestas de todas las solicitudes en específico así mismo un informe detallado por un </w:t>
      </w:r>
      <w:proofErr w:type="spellStart"/>
      <w:r w:rsidR="003F6EAF" w:rsidRPr="007F460F">
        <w:t>biologo</w:t>
      </w:r>
      <w:proofErr w:type="spellEnd"/>
      <w:r w:rsidR="003F6EAF" w:rsidRPr="007F460F">
        <w:t xml:space="preserve"> certificado en </w:t>
      </w:r>
      <w:proofErr w:type="spellStart"/>
      <w:r w:rsidR="003F6EAF" w:rsidRPr="007F460F">
        <w:t>arborismo</w:t>
      </w:r>
      <w:proofErr w:type="spellEnd"/>
      <w:r w:rsidR="003F6EAF" w:rsidRPr="007F460F">
        <w:t xml:space="preserve"> de las plagas de Toluca de Lerdo y su contención así mismo solicito un informe detallado de los </w:t>
      </w:r>
      <w:proofErr w:type="spellStart"/>
      <w:r w:rsidR="003F6EAF" w:rsidRPr="007F460F">
        <w:t>los</w:t>
      </w:r>
      <w:proofErr w:type="spellEnd"/>
      <w:r w:rsidR="003F6EAF" w:rsidRPr="007F460F">
        <w:t xml:space="preserve"> bienes muebles asignados a la dirección de medio ambiente así mismo un reporte específico de quejas por corrupción de los servidores públicos del ayuntamiento de Toluca así mismo los procedimientos por corrupción </w:t>
      </w:r>
      <w:proofErr w:type="spellStart"/>
      <w:r w:rsidR="003F6EAF" w:rsidRPr="007F460F">
        <w:t>encontrá</w:t>
      </w:r>
      <w:proofErr w:type="spellEnd"/>
      <w:r w:rsidR="003F6EAF" w:rsidRPr="007F460F">
        <w:t xml:space="preserve"> de servidores públicos</w:t>
      </w:r>
      <w:r w:rsidRPr="007F460F">
        <w:t xml:space="preserve">” </w:t>
      </w:r>
      <w:r w:rsidRPr="007F460F">
        <w:rPr>
          <w:b/>
          <w:bCs/>
        </w:rPr>
        <w:t>(Sic)</w:t>
      </w:r>
    </w:p>
    <w:p w14:paraId="26772374" w14:textId="77777777" w:rsidR="00982470" w:rsidRPr="00850891" w:rsidRDefault="00982470" w:rsidP="00850891">
      <w:pPr>
        <w:pStyle w:val="Citas"/>
        <w:rPr>
          <w:b/>
          <w:bCs/>
        </w:rPr>
      </w:pPr>
    </w:p>
    <w:bookmarkEnd w:id="2"/>
    <w:p w14:paraId="6776553B" w14:textId="260337DD" w:rsidR="00850891" w:rsidRPr="00415E43" w:rsidRDefault="00850891" w:rsidP="00850891">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sidR="00FF2930">
        <w:rPr>
          <w:rFonts w:ascii="Palatino Linotype" w:eastAsia="Times New Roman" w:hAnsi="Palatino Linotype" w:cs="Times New Roman"/>
          <w:sz w:val="24"/>
          <w:szCs w:val="24"/>
          <w:lang w:eastAsia="es-ES"/>
        </w:rPr>
        <w:t>tres</w:t>
      </w:r>
      <w:r>
        <w:rPr>
          <w:rFonts w:ascii="Palatino Linotype" w:eastAsia="Times New Roman" w:hAnsi="Palatino Linotype" w:cs="Times New Roman"/>
          <w:sz w:val="24"/>
          <w:szCs w:val="24"/>
          <w:lang w:eastAsia="es-ES"/>
        </w:rPr>
        <w:t xml:space="preserve"> casos. </w:t>
      </w:r>
    </w:p>
    <w:p w14:paraId="4D281305" w14:textId="77777777" w:rsidR="00633F19" w:rsidRDefault="00633F19" w:rsidP="00850891">
      <w:pPr>
        <w:spacing w:before="240" w:line="360" w:lineRule="auto"/>
        <w:jc w:val="both"/>
        <w:rPr>
          <w:rFonts w:ascii="Palatino Linotype" w:hAnsi="Palatino Linotype" w:cs="Arial"/>
          <w:b/>
          <w:sz w:val="28"/>
        </w:rPr>
      </w:pPr>
    </w:p>
    <w:p w14:paraId="2E7252E5" w14:textId="34FF9C9D"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1F46B222" w14:textId="3FD99359" w:rsidR="00850891" w:rsidRDefault="00850891" w:rsidP="00850891">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emitió respuestas a las solicitudes de información, en fecha</w:t>
      </w:r>
      <w:r w:rsidR="00FF2930">
        <w:rPr>
          <w:rFonts w:ascii="Palatino Linotype" w:hAnsi="Palatino Linotype" w:cs="Arial"/>
          <w:lang w:val="es-MX"/>
        </w:rPr>
        <w:t xml:space="preserve">s </w:t>
      </w:r>
      <w:r w:rsidR="00FF2930" w:rsidRPr="00FF2930">
        <w:rPr>
          <w:rFonts w:ascii="Palatino Linotype" w:hAnsi="Palatino Linotype" w:cs="Arial"/>
          <w:b/>
          <w:lang w:val="es-MX"/>
        </w:rPr>
        <w:t xml:space="preserve">cuatro, </w:t>
      </w:r>
      <w:r w:rsidR="00FF2930" w:rsidRPr="00FF2930">
        <w:rPr>
          <w:rFonts w:ascii="Palatino Linotype" w:hAnsi="Palatino Linotype" w:cs="Arial"/>
          <w:b/>
          <w:lang w:val="es-MX"/>
        </w:rPr>
        <w:lastRenderedPageBreak/>
        <w:t>siete y veintidós</w:t>
      </w:r>
      <w:r w:rsidR="00FF2930">
        <w:rPr>
          <w:rFonts w:ascii="Palatino Linotype" w:hAnsi="Palatino Linotype" w:cs="Arial"/>
          <w:lang w:val="es-MX"/>
        </w:rPr>
        <w:t xml:space="preserve"> </w:t>
      </w:r>
      <w:r w:rsidR="00FF2930" w:rsidRPr="00FF2930">
        <w:rPr>
          <w:rFonts w:ascii="Palatino Linotype" w:hAnsi="Palatino Linotype" w:cs="Arial"/>
          <w:b/>
          <w:lang w:val="es-MX"/>
        </w:rPr>
        <w:t xml:space="preserve">de </w:t>
      </w:r>
      <w:r w:rsidR="002E3A45" w:rsidRPr="002E3A45">
        <w:rPr>
          <w:rFonts w:ascii="Palatino Linotype" w:hAnsi="Palatino Linotype" w:cs="Arial"/>
          <w:b/>
          <w:bCs/>
          <w:lang w:val="es-MX"/>
        </w:rPr>
        <w:t xml:space="preserve">abril </w:t>
      </w:r>
      <w:r>
        <w:rPr>
          <w:rFonts w:ascii="Palatino Linotype" w:hAnsi="Palatino Linotype" w:cs="Arial"/>
          <w:b/>
          <w:bCs/>
          <w:lang w:val="es-MX"/>
        </w:rPr>
        <w:t xml:space="preserve">de dos mil veinticinco, </w:t>
      </w:r>
      <w:r>
        <w:rPr>
          <w:rFonts w:ascii="Palatino Linotype" w:hAnsi="Palatino Linotype" w:cs="Arial"/>
          <w:lang w:val="es-MX"/>
        </w:rPr>
        <w:t>resultando de nuestro interés lo siguiente:</w:t>
      </w:r>
    </w:p>
    <w:p w14:paraId="3A6061BB" w14:textId="50165C7E" w:rsidR="00B76175" w:rsidRPr="00EE1B3A" w:rsidRDefault="00926D7E" w:rsidP="00B76175">
      <w:pPr>
        <w:spacing w:before="240" w:line="360" w:lineRule="auto"/>
        <w:ind w:right="850"/>
        <w:jc w:val="both"/>
        <w:rPr>
          <w:rFonts w:ascii="Palatino Linotype" w:hAnsi="Palatino Linotype" w:cs="Arial"/>
          <w:b/>
          <w:bCs/>
          <w:sz w:val="24"/>
        </w:rPr>
      </w:pPr>
      <w:r w:rsidRPr="00EE1B3A">
        <w:rPr>
          <w:rFonts w:ascii="Palatino Linotype" w:hAnsi="Palatino Linotype" w:cs="Arial"/>
          <w:b/>
          <w:bCs/>
          <w:sz w:val="24"/>
        </w:rPr>
        <w:t>01829/TOLUCA/IP/2025</w:t>
      </w:r>
    </w:p>
    <w:p w14:paraId="389554B8" w14:textId="77777777" w:rsidR="00926D7E" w:rsidRDefault="002272C2" w:rsidP="00926D7E">
      <w:pPr>
        <w:pStyle w:val="Citas"/>
        <w:jc w:val="right"/>
      </w:pPr>
      <w:r>
        <w:t>“</w:t>
      </w:r>
      <w:r w:rsidR="00926D7E">
        <w:t>Folio de la solicitud: 01829/TOLUCA/IP/2025</w:t>
      </w:r>
    </w:p>
    <w:p w14:paraId="53DFED16" w14:textId="77777777" w:rsidR="00926D7E" w:rsidRDefault="00926D7E" w:rsidP="00926D7E">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50974174" w14:textId="77777777" w:rsidR="00926D7E" w:rsidRDefault="00926D7E" w:rsidP="00926D7E">
      <w:pPr>
        <w:pStyle w:val="Citas"/>
      </w:pPr>
      <w:r>
        <w:t>En atención a la solicitud con folio 01829/TOLUCA/IP/2025, me permito adjuntar al presente la respuesta correspondiente de la Dirección General de Medio Ambiente, Dirección General de Seguridad y Protección, Sin más por el momento, reciba un saludo.</w:t>
      </w:r>
    </w:p>
    <w:p w14:paraId="55B6DE86" w14:textId="77777777" w:rsidR="00926D7E" w:rsidRDefault="00926D7E" w:rsidP="00926D7E">
      <w:pPr>
        <w:pStyle w:val="Citas"/>
      </w:pPr>
      <w:r>
        <w:t>ATENTAMENTE</w:t>
      </w:r>
    </w:p>
    <w:p w14:paraId="4FCD711F" w14:textId="63839D49" w:rsidR="00850891" w:rsidRPr="002272C2" w:rsidRDefault="00926D7E" w:rsidP="00926D7E">
      <w:pPr>
        <w:pStyle w:val="Citas"/>
        <w:rPr>
          <w:b/>
          <w:bCs/>
        </w:rPr>
      </w:pPr>
      <w:r>
        <w:t xml:space="preserve">Dr. </w:t>
      </w:r>
      <w:proofErr w:type="spellStart"/>
      <w:r>
        <w:t>Nahum</w:t>
      </w:r>
      <w:proofErr w:type="spellEnd"/>
      <w:r>
        <w:t xml:space="preserve"> Miguel Mendoza Morales</w:t>
      </w:r>
      <w:r w:rsidR="002272C2">
        <w:t xml:space="preserve">” </w:t>
      </w:r>
      <w:r w:rsidR="002272C2">
        <w:rPr>
          <w:b/>
          <w:bCs/>
        </w:rPr>
        <w:t>(Sic)</w:t>
      </w:r>
    </w:p>
    <w:p w14:paraId="7FB55850" w14:textId="2F98D601" w:rsidR="00B76175" w:rsidRDefault="00B76175" w:rsidP="00850891">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Asimismo el Sujeto Obligado, agrega archivo</w:t>
      </w:r>
      <w:r w:rsidR="00F71AE3">
        <w:rPr>
          <w:rFonts w:ascii="Palatino Linotype" w:hAnsi="Palatino Linotype" w:cs="Arial"/>
          <w:lang w:val="es-MX"/>
        </w:rPr>
        <w:t>s</w:t>
      </w:r>
      <w:r>
        <w:rPr>
          <w:rFonts w:ascii="Palatino Linotype" w:hAnsi="Palatino Linotype" w:cs="Arial"/>
          <w:lang w:val="es-MX"/>
        </w:rPr>
        <w:t xml:space="preserve"> adjunto</w:t>
      </w:r>
      <w:r w:rsidR="00F71AE3">
        <w:rPr>
          <w:rFonts w:ascii="Palatino Linotype" w:hAnsi="Palatino Linotype" w:cs="Arial"/>
          <w:lang w:val="es-MX"/>
        </w:rPr>
        <w:t>s</w:t>
      </w:r>
      <w:r>
        <w:rPr>
          <w:rFonts w:ascii="Palatino Linotype" w:hAnsi="Palatino Linotype" w:cs="Arial"/>
          <w:lang w:val="es-MX"/>
        </w:rPr>
        <w:t xml:space="preserve"> a su respuesta “</w:t>
      </w:r>
      <w:r w:rsidR="00926D7E" w:rsidRPr="00926D7E">
        <w:rPr>
          <w:rFonts w:ascii="Palatino Linotype" w:hAnsi="Palatino Linotype" w:cs="Arial"/>
          <w:lang w:val="es-MX"/>
        </w:rPr>
        <w:t>SAIMEX 01829.pdf</w:t>
      </w:r>
      <w:r>
        <w:rPr>
          <w:rFonts w:ascii="Palatino Linotype" w:hAnsi="Palatino Linotype" w:cs="Arial"/>
          <w:lang w:val="es-MX"/>
        </w:rPr>
        <w:t>”</w:t>
      </w:r>
      <w:r w:rsidR="00926D7E">
        <w:rPr>
          <w:rFonts w:ascii="Palatino Linotype" w:hAnsi="Palatino Linotype" w:cs="Arial"/>
          <w:lang w:val="es-MX"/>
        </w:rPr>
        <w:t xml:space="preserve"> y “</w:t>
      </w:r>
      <w:r w:rsidR="00926D7E" w:rsidRPr="00926D7E">
        <w:rPr>
          <w:rFonts w:ascii="Palatino Linotype" w:hAnsi="Palatino Linotype" w:cs="Arial"/>
          <w:lang w:val="es-MX"/>
        </w:rPr>
        <w:t>RESPUESTA SAIMEX 01829_TOLUCA_IP_2025.pdf</w:t>
      </w:r>
      <w:r w:rsidR="00926D7E">
        <w:rPr>
          <w:rFonts w:ascii="Palatino Linotype" w:hAnsi="Palatino Linotype" w:cs="Arial"/>
          <w:lang w:val="es-MX"/>
        </w:rPr>
        <w:t>”</w:t>
      </w:r>
      <w:r>
        <w:rPr>
          <w:rFonts w:ascii="Palatino Linotype" w:hAnsi="Palatino Linotype" w:cs="Arial"/>
          <w:lang w:val="es-MX"/>
        </w:rPr>
        <w:t>, de</w:t>
      </w:r>
      <w:r w:rsidR="00F71AE3">
        <w:rPr>
          <w:rFonts w:ascii="Palatino Linotype" w:hAnsi="Palatino Linotype" w:cs="Arial"/>
          <w:lang w:val="es-MX"/>
        </w:rPr>
        <w:t xml:space="preserve"> </w:t>
      </w:r>
      <w:r>
        <w:rPr>
          <w:rFonts w:ascii="Palatino Linotype" w:hAnsi="Palatino Linotype" w:cs="Arial"/>
          <w:lang w:val="es-MX"/>
        </w:rPr>
        <w:t>l</w:t>
      </w:r>
      <w:r w:rsidR="00F71AE3">
        <w:rPr>
          <w:rFonts w:ascii="Palatino Linotype" w:hAnsi="Palatino Linotype" w:cs="Arial"/>
          <w:lang w:val="es-MX"/>
        </w:rPr>
        <w:t>os</w:t>
      </w:r>
      <w:r>
        <w:rPr>
          <w:rFonts w:ascii="Palatino Linotype" w:hAnsi="Palatino Linotype" w:cs="Arial"/>
          <w:lang w:val="es-MX"/>
        </w:rPr>
        <w:t xml:space="preserve"> cual</w:t>
      </w:r>
      <w:r w:rsidR="00F71AE3">
        <w:rPr>
          <w:rFonts w:ascii="Palatino Linotype" w:hAnsi="Palatino Linotype" w:cs="Arial"/>
          <w:lang w:val="es-MX"/>
        </w:rPr>
        <w:t>es</w:t>
      </w:r>
      <w:r>
        <w:rPr>
          <w:rFonts w:ascii="Palatino Linotype" w:hAnsi="Palatino Linotype" w:cs="Arial"/>
          <w:lang w:val="es-MX"/>
        </w:rPr>
        <w:t xml:space="preserve"> el contenido se detallará en la parte considerativa correspondiente.</w:t>
      </w:r>
    </w:p>
    <w:p w14:paraId="3EB40831" w14:textId="77777777" w:rsidR="00B76175" w:rsidRPr="00B76175" w:rsidRDefault="00B76175" w:rsidP="00850891">
      <w:pPr>
        <w:pStyle w:val="Prrafodelista"/>
        <w:spacing w:after="240" w:line="360" w:lineRule="auto"/>
        <w:ind w:left="0"/>
        <w:jc w:val="both"/>
        <w:rPr>
          <w:rFonts w:ascii="Palatino Linotype" w:hAnsi="Palatino Linotype" w:cs="Arial"/>
          <w:lang w:val="es-MX"/>
        </w:rPr>
      </w:pPr>
    </w:p>
    <w:p w14:paraId="027A435F" w14:textId="1791084F" w:rsidR="00850891" w:rsidRPr="00062C12" w:rsidRDefault="00850891" w:rsidP="00850891">
      <w:pPr>
        <w:pStyle w:val="Prrafodelista"/>
        <w:spacing w:after="240" w:line="360" w:lineRule="auto"/>
        <w:ind w:left="0"/>
        <w:jc w:val="both"/>
        <w:rPr>
          <w:rFonts w:ascii="Palatino Linotype" w:hAnsi="Palatino Linotype" w:cs="Arial"/>
          <w:b/>
          <w:bCs/>
          <w:lang w:val="es-MX"/>
        </w:rPr>
      </w:pPr>
      <w:r w:rsidRPr="002272C2">
        <w:rPr>
          <w:rFonts w:ascii="Palatino Linotype" w:hAnsi="Palatino Linotype" w:cs="Arial"/>
          <w:b/>
          <w:bCs/>
          <w:lang w:val="es-MX"/>
        </w:rPr>
        <w:t xml:space="preserve"> </w:t>
      </w:r>
      <w:r w:rsidR="00926D7E" w:rsidRPr="00EE1B3A">
        <w:rPr>
          <w:rFonts w:ascii="Palatino Linotype" w:hAnsi="Palatino Linotype" w:cs="Arial"/>
          <w:b/>
          <w:bCs/>
          <w:lang w:val="es-MX"/>
        </w:rPr>
        <w:t>015</w:t>
      </w:r>
      <w:r w:rsidR="008E3DB4" w:rsidRPr="00EE1B3A">
        <w:rPr>
          <w:rFonts w:ascii="Palatino Linotype" w:hAnsi="Palatino Linotype" w:cs="Arial"/>
          <w:b/>
          <w:bCs/>
          <w:lang w:val="es-MX"/>
        </w:rPr>
        <w:t>8</w:t>
      </w:r>
      <w:r w:rsidR="00926D7E" w:rsidRPr="00EE1B3A">
        <w:rPr>
          <w:rFonts w:ascii="Palatino Linotype" w:hAnsi="Palatino Linotype" w:cs="Arial"/>
          <w:b/>
          <w:bCs/>
          <w:lang w:val="es-MX"/>
        </w:rPr>
        <w:t>3/TOLUCA/IP/2025</w:t>
      </w:r>
    </w:p>
    <w:p w14:paraId="2ED1D79D" w14:textId="77777777" w:rsidR="000C7BFF" w:rsidRPr="00AD3A0E" w:rsidRDefault="000C7BFF" w:rsidP="00AD3A0E">
      <w:pPr>
        <w:spacing w:line="360" w:lineRule="auto"/>
        <w:jc w:val="both"/>
        <w:rPr>
          <w:rFonts w:ascii="Palatino Linotype" w:hAnsi="Palatino Linotype"/>
          <w:sz w:val="24"/>
        </w:rPr>
      </w:pPr>
      <w:r w:rsidRPr="00AD3A0E">
        <w:rPr>
          <w:rFonts w:ascii="Palatino Linotype" w:hAnsi="Palatino Linotype"/>
          <w:sz w:val="24"/>
        </w:rPr>
        <w:lastRenderedPageBreak/>
        <w:t xml:space="preserve">Previo a su respuesta, el Sujeto Obligado, en fecha veintitrés de marzo, manifiesta su incompetencia parcial para atender la solicitud de información, a través del archivo “INCOMPETENCIA PARCIAL 01583_25.pdf”, el cual contiene al oficio de fecha 20 de marzo de 2025, emitido por el Titular de la Unidad de Transparencia, en el cual expone que “digitalización de todos los nombramiento… del Gobierno del Estado todos los inspectores del área de </w:t>
      </w:r>
      <w:proofErr w:type="spellStart"/>
      <w:r w:rsidRPr="00AD3A0E">
        <w:rPr>
          <w:rFonts w:ascii="Palatino Linotype" w:hAnsi="Palatino Linotype"/>
          <w:sz w:val="24"/>
        </w:rPr>
        <w:t>probosque</w:t>
      </w:r>
      <w:proofErr w:type="spellEnd"/>
      <w:r w:rsidRPr="00AD3A0E">
        <w:rPr>
          <w:rFonts w:ascii="Palatino Linotype" w:hAnsi="Palatino Linotype"/>
          <w:sz w:val="24"/>
        </w:rPr>
        <w:t>, así mismo un informe detallado de los incendios en el valle de Toluca,” sugiere dirigir a la Coordinación General de Protección Civil Estado de México, por ser notoriamente incompetente. Y en lo que respecta al Ayuntamiento de Toluca, se hará la entrega de la información.</w:t>
      </w:r>
    </w:p>
    <w:p w14:paraId="43497FB2" w14:textId="77777777" w:rsidR="000C7BFF" w:rsidRPr="00AD3A0E" w:rsidRDefault="000C7BFF" w:rsidP="00AD3A0E">
      <w:pPr>
        <w:spacing w:line="360" w:lineRule="auto"/>
        <w:jc w:val="both"/>
        <w:rPr>
          <w:rFonts w:ascii="Palatino Linotype" w:hAnsi="Palatino Linotype"/>
          <w:sz w:val="24"/>
        </w:rPr>
      </w:pPr>
      <w:r w:rsidRPr="00AD3A0E">
        <w:rPr>
          <w:rFonts w:ascii="Palatino Linotype" w:hAnsi="Palatino Linotype"/>
          <w:sz w:val="24"/>
        </w:rPr>
        <w:t>Continuando con la respuesta, esta se emite en fecha siete de abril de los actuantes, en los términos siguientes:</w:t>
      </w:r>
    </w:p>
    <w:p w14:paraId="79FA5415" w14:textId="75B4AB73" w:rsidR="00F71AE3" w:rsidRDefault="000C7BFF" w:rsidP="000C7BFF">
      <w:pPr>
        <w:pStyle w:val="Citas"/>
        <w:jc w:val="right"/>
      </w:pPr>
      <w:r>
        <w:t xml:space="preserve"> </w:t>
      </w:r>
      <w:r w:rsidR="002272C2">
        <w:t>“</w:t>
      </w:r>
      <w:r w:rsidR="00F71AE3">
        <w:t>Folio de la solicitud: 01583/TOLUCA/IP/2025</w:t>
      </w:r>
    </w:p>
    <w:p w14:paraId="1378A38A" w14:textId="77777777" w:rsidR="00F71AE3" w:rsidRDefault="00F71AE3" w:rsidP="00F71AE3">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1626ACFE" w14:textId="77777777" w:rsidR="00F71AE3" w:rsidRDefault="00F71AE3" w:rsidP="00F71AE3">
      <w:pPr>
        <w:pStyle w:val="Citas"/>
      </w:pPr>
      <w:r>
        <w:t>En atención a la solicitud con folio 01583/TOLUCA/IP/2025, me permito adjuntar al presente la respuesta correspondiente de la DIRECCIÓN GENERAL DE MEDIO AMBIENTE CON SUS RESPECTIVOS ANEXOS, Sin más por el momento, reciba un saludo.</w:t>
      </w:r>
    </w:p>
    <w:p w14:paraId="64C7472A" w14:textId="77777777" w:rsidR="00F71AE3" w:rsidRDefault="00F71AE3" w:rsidP="00F71AE3">
      <w:pPr>
        <w:pStyle w:val="Citas"/>
      </w:pPr>
      <w:r>
        <w:t>ATENTAMENTE</w:t>
      </w:r>
    </w:p>
    <w:p w14:paraId="3AC894D0" w14:textId="4C020D9E" w:rsidR="002272C2" w:rsidRDefault="00F71AE3" w:rsidP="00F71AE3">
      <w:pPr>
        <w:pStyle w:val="Citas"/>
        <w:rPr>
          <w:b/>
          <w:bCs/>
        </w:rPr>
      </w:pPr>
      <w:r>
        <w:lastRenderedPageBreak/>
        <w:t xml:space="preserve">Dr. </w:t>
      </w:r>
      <w:proofErr w:type="spellStart"/>
      <w:r>
        <w:t>Nahum</w:t>
      </w:r>
      <w:proofErr w:type="spellEnd"/>
      <w:r>
        <w:t xml:space="preserve"> Miguel Mendoza Morales</w:t>
      </w:r>
      <w:r w:rsidR="002272C2">
        <w:t xml:space="preserve">” </w:t>
      </w:r>
      <w:r w:rsidR="002272C2">
        <w:rPr>
          <w:b/>
          <w:bCs/>
        </w:rPr>
        <w:t>(Sic)</w:t>
      </w:r>
    </w:p>
    <w:p w14:paraId="30F1B6D2" w14:textId="5645C9AD" w:rsidR="00F505BA" w:rsidRDefault="00F505BA" w:rsidP="00F71AE3">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Asimismo el Sujeto Obligado, agrega archivo adjunto a su respuesta “</w:t>
      </w:r>
      <w:r w:rsidR="00F71AE3" w:rsidRPr="00F71AE3">
        <w:rPr>
          <w:rFonts w:ascii="Palatino Linotype" w:hAnsi="Palatino Linotype" w:cs="Arial"/>
          <w:lang w:val="es-MX"/>
        </w:rPr>
        <w:t>ANEXO I.</w:t>
      </w:r>
      <w:r w:rsidR="00F71AE3">
        <w:rPr>
          <w:rFonts w:ascii="Palatino Linotype" w:hAnsi="Palatino Linotype" w:cs="Arial"/>
          <w:lang w:val="es-MX"/>
        </w:rPr>
        <w:t xml:space="preserve"> </w:t>
      </w:r>
      <w:r w:rsidR="00F71AE3" w:rsidRPr="00F71AE3">
        <w:rPr>
          <w:rFonts w:ascii="Palatino Linotype" w:hAnsi="Palatino Linotype" w:cs="Arial"/>
          <w:lang w:val="es-MX"/>
        </w:rPr>
        <w:t>CERTICACIÓN EN PROCESO.pdf</w:t>
      </w:r>
      <w:r w:rsidR="00F71AE3">
        <w:rPr>
          <w:rFonts w:ascii="Palatino Linotype" w:hAnsi="Palatino Linotype" w:cs="Arial"/>
          <w:lang w:val="es-MX"/>
        </w:rPr>
        <w:t>” y “</w:t>
      </w:r>
      <w:r w:rsidR="00F71AE3" w:rsidRPr="00F71AE3">
        <w:rPr>
          <w:rFonts w:ascii="Palatino Linotype" w:hAnsi="Palatino Linotype" w:cs="Arial"/>
          <w:lang w:val="es-MX"/>
        </w:rPr>
        <w:t>RESPUESTA_SAIMEX_01583_TOLUCA_IP_2025.pdf</w:t>
      </w:r>
      <w:r w:rsidR="00F71AE3">
        <w:rPr>
          <w:rFonts w:ascii="Palatino Linotype" w:hAnsi="Palatino Linotype" w:cs="Arial"/>
          <w:lang w:val="es-MX"/>
        </w:rPr>
        <w:t>”</w:t>
      </w:r>
      <w:r>
        <w:rPr>
          <w:rFonts w:ascii="Palatino Linotype" w:hAnsi="Palatino Linotype" w:cs="Arial"/>
          <w:lang w:val="es-MX"/>
        </w:rPr>
        <w:t>, de</w:t>
      </w:r>
      <w:r w:rsidR="00F56073">
        <w:rPr>
          <w:rFonts w:ascii="Palatino Linotype" w:hAnsi="Palatino Linotype" w:cs="Arial"/>
          <w:lang w:val="es-MX"/>
        </w:rPr>
        <w:t xml:space="preserve"> </w:t>
      </w:r>
      <w:r>
        <w:rPr>
          <w:rFonts w:ascii="Palatino Linotype" w:hAnsi="Palatino Linotype" w:cs="Arial"/>
          <w:lang w:val="es-MX"/>
        </w:rPr>
        <w:t>l</w:t>
      </w:r>
      <w:r w:rsidR="00F56073">
        <w:rPr>
          <w:rFonts w:ascii="Palatino Linotype" w:hAnsi="Palatino Linotype" w:cs="Arial"/>
          <w:lang w:val="es-MX"/>
        </w:rPr>
        <w:t>os</w:t>
      </w:r>
      <w:r>
        <w:rPr>
          <w:rFonts w:ascii="Palatino Linotype" w:hAnsi="Palatino Linotype" w:cs="Arial"/>
          <w:lang w:val="es-MX"/>
        </w:rPr>
        <w:t xml:space="preserve"> cual</w:t>
      </w:r>
      <w:r w:rsidR="00F56073">
        <w:rPr>
          <w:rFonts w:ascii="Palatino Linotype" w:hAnsi="Palatino Linotype" w:cs="Arial"/>
          <w:lang w:val="es-MX"/>
        </w:rPr>
        <w:t>es</w:t>
      </w:r>
      <w:r>
        <w:rPr>
          <w:rFonts w:ascii="Palatino Linotype" w:hAnsi="Palatino Linotype" w:cs="Arial"/>
          <w:lang w:val="es-MX"/>
        </w:rPr>
        <w:t xml:space="preserve"> el contenido se detallará en la parte considerativa correspondiente.</w:t>
      </w:r>
      <w:r w:rsidR="006178A2">
        <w:rPr>
          <w:rFonts w:ascii="Palatino Linotype" w:hAnsi="Palatino Linotype" w:cs="Arial"/>
          <w:lang w:val="es-MX"/>
        </w:rPr>
        <w:t xml:space="preserve"> </w:t>
      </w:r>
    </w:p>
    <w:p w14:paraId="4E56D547" w14:textId="77777777" w:rsidR="00F56073" w:rsidRDefault="00F56073" w:rsidP="00F71AE3">
      <w:pPr>
        <w:pStyle w:val="Prrafodelista"/>
        <w:spacing w:after="240" w:line="360" w:lineRule="auto"/>
        <w:ind w:left="0"/>
        <w:jc w:val="both"/>
        <w:rPr>
          <w:rFonts w:ascii="Palatino Linotype" w:hAnsi="Palatino Linotype" w:cs="Arial"/>
          <w:lang w:val="es-MX"/>
        </w:rPr>
      </w:pPr>
    </w:p>
    <w:p w14:paraId="1CF27528" w14:textId="5C7D7A88" w:rsidR="00926D7E" w:rsidRPr="00EE1B3A" w:rsidRDefault="00926D7E" w:rsidP="00926D7E">
      <w:pPr>
        <w:spacing w:before="240" w:line="360" w:lineRule="auto"/>
        <w:ind w:right="850"/>
        <w:jc w:val="both"/>
        <w:rPr>
          <w:rFonts w:ascii="Palatino Linotype" w:hAnsi="Palatino Linotype" w:cs="Arial"/>
          <w:b/>
          <w:bCs/>
          <w:sz w:val="24"/>
        </w:rPr>
      </w:pPr>
      <w:r w:rsidRPr="00EE1B3A">
        <w:rPr>
          <w:rFonts w:ascii="Palatino Linotype" w:hAnsi="Palatino Linotype" w:cs="Arial"/>
          <w:b/>
          <w:bCs/>
          <w:sz w:val="24"/>
        </w:rPr>
        <w:t>01543/TOLUCA/IP/2025</w:t>
      </w:r>
    </w:p>
    <w:p w14:paraId="1B10DC34" w14:textId="77777777" w:rsidR="00BF0DC7" w:rsidRDefault="00926D7E" w:rsidP="00BF0DC7">
      <w:pPr>
        <w:pStyle w:val="Citas"/>
        <w:jc w:val="right"/>
      </w:pPr>
      <w:r>
        <w:t>“</w:t>
      </w:r>
      <w:r w:rsidR="00BF0DC7">
        <w:t>Folio de la solicitud: 01543/TOLUCA/IP/2025</w:t>
      </w:r>
    </w:p>
    <w:p w14:paraId="70DC7D65" w14:textId="77777777" w:rsidR="00BF0DC7" w:rsidRDefault="00BF0DC7" w:rsidP="00BF0DC7">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55C388F8" w14:textId="77777777" w:rsidR="00BF0DC7" w:rsidRDefault="00BF0DC7" w:rsidP="00BF0DC7">
      <w:pPr>
        <w:pStyle w:val="Citas"/>
      </w:pPr>
      <w:r>
        <w:t xml:space="preserve">En atención a la solicitud con folio 01543/TOLUCA/IP/2025, me permito adjuntar al presente la respuesta </w:t>
      </w:r>
      <w:proofErr w:type="gramStart"/>
      <w:r>
        <w:t>correspondiente ,</w:t>
      </w:r>
      <w:proofErr w:type="gramEnd"/>
      <w:r>
        <w:t xml:space="preserve"> Sin más por el momento, reciba un saludo.</w:t>
      </w:r>
    </w:p>
    <w:p w14:paraId="496A86E8" w14:textId="77777777" w:rsidR="00BF0DC7" w:rsidRDefault="00BF0DC7" w:rsidP="00BF0DC7">
      <w:pPr>
        <w:pStyle w:val="Citas"/>
      </w:pPr>
      <w:r>
        <w:t>ATENTAMENTE</w:t>
      </w:r>
    </w:p>
    <w:p w14:paraId="6C47AE1F" w14:textId="16C652F1" w:rsidR="00926D7E" w:rsidRPr="002272C2" w:rsidRDefault="00BF0DC7" w:rsidP="00BF0DC7">
      <w:pPr>
        <w:pStyle w:val="Citas"/>
        <w:rPr>
          <w:b/>
          <w:bCs/>
        </w:rPr>
      </w:pPr>
      <w:r>
        <w:t xml:space="preserve">Dr. </w:t>
      </w:r>
      <w:proofErr w:type="spellStart"/>
      <w:r>
        <w:t>Nahum</w:t>
      </w:r>
      <w:proofErr w:type="spellEnd"/>
      <w:r>
        <w:t xml:space="preserve"> Miguel Mendoza Morales</w:t>
      </w:r>
      <w:r w:rsidR="00926D7E">
        <w:t xml:space="preserve">” </w:t>
      </w:r>
      <w:r w:rsidR="00926D7E">
        <w:rPr>
          <w:b/>
          <w:bCs/>
        </w:rPr>
        <w:t>(Sic)</w:t>
      </w:r>
    </w:p>
    <w:p w14:paraId="36E1D844" w14:textId="446A08C9" w:rsidR="00BF0DC7" w:rsidRPr="00AD3A0E" w:rsidRDefault="00BF0DC7" w:rsidP="00AD3A0E">
      <w:pPr>
        <w:spacing w:after="240" w:line="360" w:lineRule="auto"/>
        <w:jc w:val="both"/>
        <w:rPr>
          <w:rFonts w:ascii="Palatino Linotype" w:hAnsi="Palatino Linotype" w:cs="Arial"/>
        </w:rPr>
      </w:pPr>
      <w:r w:rsidRPr="00AD3A0E">
        <w:rPr>
          <w:rFonts w:ascii="Palatino Linotype" w:hAnsi="Palatino Linotype" w:cs="Arial"/>
        </w:rPr>
        <w:t>Asimismo el Sujeto Obligado, agrega archivo adjunto a su respuesta “</w:t>
      </w:r>
      <w:r w:rsidR="00865460" w:rsidRPr="00AD3A0E">
        <w:rPr>
          <w:rFonts w:ascii="Palatino Linotype" w:hAnsi="Palatino Linotype" w:cs="Arial"/>
        </w:rPr>
        <w:t>R. 01543. 2025</w:t>
      </w:r>
      <w:proofErr w:type="gramStart"/>
      <w:r w:rsidR="00865460" w:rsidRPr="00AD3A0E">
        <w:rPr>
          <w:rFonts w:ascii="Palatino Linotype" w:hAnsi="Palatino Linotype" w:cs="Arial"/>
        </w:rPr>
        <w:t>.pdf</w:t>
      </w:r>
      <w:proofErr w:type="gramEnd"/>
      <w:r w:rsidR="00865460" w:rsidRPr="00AD3A0E">
        <w:rPr>
          <w:rFonts w:ascii="Palatino Linotype" w:hAnsi="Palatino Linotype" w:cs="Arial"/>
        </w:rPr>
        <w:t>” y “ACTA TRICENTÉSIMA SEXAGÉSIMA SÉPTIMA SESIÓN EXTRAORDINARIA 2025.pdf</w:t>
      </w:r>
      <w:r w:rsidRPr="00AD3A0E">
        <w:rPr>
          <w:rFonts w:ascii="Palatino Linotype" w:hAnsi="Palatino Linotype" w:cs="Arial"/>
        </w:rPr>
        <w:t xml:space="preserve">”, de los cuales el contenido se detallará en la parte considerativa correspondiente. </w:t>
      </w:r>
    </w:p>
    <w:p w14:paraId="3F8A639C" w14:textId="77777777" w:rsidR="00522621" w:rsidRPr="002272C2" w:rsidRDefault="00522621" w:rsidP="00926D7E">
      <w:pPr>
        <w:pStyle w:val="Citas"/>
        <w:ind w:left="0"/>
        <w:rPr>
          <w:b/>
          <w:bCs/>
        </w:rPr>
      </w:pPr>
    </w:p>
    <w:p w14:paraId="12D09188" w14:textId="77777777"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lastRenderedPageBreak/>
        <w:t xml:space="preserve">TERCERO. </w:t>
      </w:r>
      <w:r w:rsidRPr="00415E43">
        <w:rPr>
          <w:rFonts w:ascii="Palatino Linotype" w:hAnsi="Palatino Linotype"/>
          <w:b/>
          <w:sz w:val="28"/>
        </w:rPr>
        <w:t>Del recurso de revisión.</w:t>
      </w:r>
    </w:p>
    <w:p w14:paraId="666BCB52" w14:textId="3F5934EE"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865460">
        <w:rPr>
          <w:rFonts w:ascii="Palatino Linotype" w:hAnsi="Palatino Linotype" w:cs="Arial"/>
          <w:b/>
          <w:sz w:val="24"/>
          <w:szCs w:val="24"/>
        </w:rPr>
        <w:t>e</w:t>
      </w:r>
      <w:r>
        <w:rPr>
          <w:rFonts w:ascii="Palatino Linotype" w:hAnsi="Palatino Linotype" w:cs="Arial"/>
          <w:b/>
          <w:sz w:val="24"/>
          <w:szCs w:val="24"/>
        </w:rPr>
        <w:t>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Pr>
          <w:rFonts w:ascii="Palatino Linotype" w:hAnsi="Palatino Linotype" w:cs="Arial"/>
          <w:sz w:val="24"/>
          <w:szCs w:val="24"/>
        </w:rPr>
        <w:t xml:space="preserve"> </w:t>
      </w:r>
      <w:r w:rsidR="00850E1B">
        <w:rPr>
          <w:rFonts w:ascii="Palatino Linotype" w:hAnsi="Palatino Linotype" w:cs="Arial"/>
          <w:b/>
          <w:bCs/>
          <w:sz w:val="24"/>
          <w:szCs w:val="24"/>
        </w:rPr>
        <w:t>veintitrés y veinticuatro</w:t>
      </w:r>
      <w:r w:rsidR="006178A2">
        <w:rPr>
          <w:rFonts w:ascii="Palatino Linotype" w:hAnsi="Palatino Linotype" w:cs="Arial"/>
          <w:b/>
          <w:bCs/>
          <w:sz w:val="24"/>
          <w:szCs w:val="24"/>
        </w:rPr>
        <w:t xml:space="preserve"> de abril</w:t>
      </w:r>
      <w:r w:rsidR="002272C2">
        <w:rPr>
          <w:rFonts w:ascii="Palatino Linotype" w:hAnsi="Palatino Linotype" w:cs="Arial"/>
          <w:b/>
          <w:bCs/>
          <w:sz w:val="24"/>
          <w:szCs w:val="24"/>
        </w:rPr>
        <w:t xml:space="preserve"> de dos mil veinticinco, </w:t>
      </w:r>
      <w:r w:rsidR="002272C2">
        <w:rPr>
          <w:rFonts w:ascii="Palatino Linotype" w:hAnsi="Palatino Linotype" w:cs="Arial"/>
          <w:sz w:val="24"/>
          <w:szCs w:val="24"/>
        </w:rPr>
        <w:t xml:space="preserve">los cuales fueron registrados en el sistema electrónico con los expedientes </w:t>
      </w:r>
      <w:r w:rsidR="002272C2">
        <w:rPr>
          <w:rFonts w:ascii="Palatino Linotype" w:hAnsi="Palatino Linotype" w:cs="Arial"/>
          <w:b/>
          <w:bCs/>
          <w:sz w:val="24"/>
        </w:rPr>
        <w:t>0</w:t>
      </w:r>
      <w:r w:rsidR="006178A2">
        <w:rPr>
          <w:rFonts w:ascii="Palatino Linotype" w:hAnsi="Palatino Linotype" w:cs="Arial"/>
          <w:b/>
          <w:bCs/>
          <w:sz w:val="24"/>
        </w:rPr>
        <w:t>4</w:t>
      </w:r>
      <w:r w:rsidR="00850E1B">
        <w:rPr>
          <w:rFonts w:ascii="Palatino Linotype" w:hAnsi="Palatino Linotype" w:cs="Arial"/>
          <w:b/>
          <w:bCs/>
          <w:sz w:val="24"/>
        </w:rPr>
        <w:t>605</w:t>
      </w:r>
      <w:r w:rsidR="002272C2">
        <w:rPr>
          <w:rFonts w:ascii="Palatino Linotype" w:hAnsi="Palatino Linotype" w:cs="Arial"/>
          <w:b/>
          <w:bCs/>
          <w:sz w:val="24"/>
        </w:rPr>
        <w:t>/INFOEM/IP/RR/2025</w:t>
      </w:r>
      <w:r w:rsidR="00850E1B">
        <w:rPr>
          <w:rFonts w:ascii="Palatino Linotype" w:hAnsi="Palatino Linotype" w:cs="Arial"/>
          <w:b/>
          <w:bCs/>
          <w:sz w:val="24"/>
        </w:rPr>
        <w:t>, 4610/INFOEM/IP/RR/2025</w:t>
      </w:r>
      <w:r w:rsidR="006178A2">
        <w:rPr>
          <w:rFonts w:ascii="Palatino Linotype" w:hAnsi="Palatino Linotype" w:cs="Arial"/>
          <w:b/>
          <w:bCs/>
          <w:sz w:val="24"/>
        </w:rPr>
        <w:t xml:space="preserve"> y </w:t>
      </w:r>
      <w:r w:rsidR="002272C2">
        <w:rPr>
          <w:rFonts w:ascii="Palatino Linotype" w:hAnsi="Palatino Linotype" w:cs="Arial"/>
          <w:b/>
          <w:bCs/>
          <w:sz w:val="24"/>
        </w:rPr>
        <w:t>0</w:t>
      </w:r>
      <w:r w:rsidR="00850E1B">
        <w:rPr>
          <w:rFonts w:ascii="Palatino Linotype" w:hAnsi="Palatino Linotype" w:cs="Arial"/>
          <w:b/>
          <w:bCs/>
          <w:sz w:val="24"/>
        </w:rPr>
        <w:t>467</w:t>
      </w:r>
      <w:r w:rsidR="006178A2">
        <w:rPr>
          <w:rFonts w:ascii="Palatino Linotype" w:hAnsi="Palatino Linotype" w:cs="Arial"/>
          <w:b/>
          <w:bCs/>
          <w:sz w:val="24"/>
        </w:rPr>
        <w:t>0</w:t>
      </w:r>
      <w:r w:rsidR="002272C2">
        <w:rPr>
          <w:rFonts w:ascii="Palatino Linotype" w:hAnsi="Palatino Linotype" w:cs="Arial"/>
          <w:b/>
          <w:bCs/>
          <w:sz w:val="24"/>
        </w:rPr>
        <w:t xml:space="preserve">/INFOEM/IP/RR/2025, </w:t>
      </w:r>
      <w:r>
        <w:rPr>
          <w:rFonts w:ascii="Palatino Linotype" w:hAnsi="Palatino Linotype" w:cs="Arial"/>
          <w:sz w:val="24"/>
          <w:szCs w:val="24"/>
        </w:rPr>
        <w:t xml:space="preserve">en los cuales arguye las siguientes manifestaciones: </w:t>
      </w:r>
    </w:p>
    <w:p w14:paraId="66DFE3B4" w14:textId="1D47BEE5" w:rsidR="002272C2" w:rsidRPr="005E383D" w:rsidRDefault="002272C2" w:rsidP="00850891">
      <w:pPr>
        <w:spacing w:before="240" w:line="360" w:lineRule="auto"/>
        <w:jc w:val="both"/>
        <w:rPr>
          <w:rFonts w:ascii="Palatino Linotype" w:hAnsi="Palatino Linotype" w:cs="Arial"/>
          <w:sz w:val="24"/>
          <w:szCs w:val="24"/>
        </w:rPr>
      </w:pPr>
      <w:r>
        <w:rPr>
          <w:rFonts w:ascii="Palatino Linotype" w:hAnsi="Palatino Linotype" w:cs="Arial"/>
          <w:b/>
          <w:bCs/>
          <w:sz w:val="24"/>
        </w:rPr>
        <w:t>0</w:t>
      </w:r>
      <w:r w:rsidR="006178A2">
        <w:rPr>
          <w:rFonts w:ascii="Palatino Linotype" w:hAnsi="Palatino Linotype" w:cs="Arial"/>
          <w:b/>
          <w:bCs/>
          <w:sz w:val="24"/>
        </w:rPr>
        <w:t>4</w:t>
      </w:r>
      <w:r w:rsidR="00850E1B">
        <w:rPr>
          <w:rFonts w:ascii="Palatino Linotype" w:hAnsi="Palatino Linotype" w:cs="Arial"/>
          <w:b/>
          <w:bCs/>
          <w:sz w:val="24"/>
        </w:rPr>
        <w:t>605</w:t>
      </w:r>
      <w:r>
        <w:rPr>
          <w:rFonts w:ascii="Palatino Linotype" w:hAnsi="Palatino Linotype" w:cs="Arial"/>
          <w:b/>
          <w:bCs/>
          <w:sz w:val="24"/>
        </w:rPr>
        <w:t>/INFOEM/IP/RR/2025</w:t>
      </w:r>
    </w:p>
    <w:p w14:paraId="26D9BF8B" w14:textId="77777777"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Acto impugnado: </w:t>
      </w:r>
    </w:p>
    <w:p w14:paraId="0A960E91" w14:textId="3AF4ADBD" w:rsidR="00850891" w:rsidRPr="007F460F" w:rsidRDefault="00850891" w:rsidP="00850891">
      <w:pPr>
        <w:pStyle w:val="Citas"/>
        <w:rPr>
          <w:b/>
          <w:bCs/>
        </w:rPr>
      </w:pPr>
      <w:r w:rsidRPr="00C24CA5">
        <w:t>“</w:t>
      </w:r>
      <w:r w:rsidR="00910792" w:rsidRPr="00910792">
        <w:t xml:space="preserve">La información </w:t>
      </w:r>
      <w:r w:rsidR="00910792" w:rsidRPr="007F460F">
        <w:t>se negó de ser información de dominio público, es falso el acceso a la información pública es una falacia esto no me dan la información que solicito de forma detallada no sé cómo quieran que se las especifique creo que es concreto se está pidiendo algo en concreto no lo marca la ley que detesten los nombres de las personas a los ciudadanos como marca la ley también se está solicitando todo conforme a derecho pues todo se supone que en el ámbito de salvaguardar los intereses de terceros pero también el ámbito de la transparencia y tener acceso a la información es transparente a los recursos públicos cosa que se niega en estos recursos</w:t>
      </w:r>
      <w:r w:rsidRPr="007F460F">
        <w:t xml:space="preserve">” </w:t>
      </w:r>
      <w:r w:rsidRPr="007F460F">
        <w:rPr>
          <w:b/>
          <w:bCs/>
        </w:rPr>
        <w:t>(Sic)</w:t>
      </w:r>
    </w:p>
    <w:p w14:paraId="39B986B3" w14:textId="77777777" w:rsidR="00850891" w:rsidRPr="007F460F" w:rsidRDefault="00850891" w:rsidP="00850891">
      <w:pPr>
        <w:pStyle w:val="Citas"/>
        <w:ind w:left="0" w:right="72"/>
        <w:rPr>
          <w:b/>
          <w:bCs/>
          <w:i w:val="0"/>
          <w:iCs/>
          <w:color w:val="000000"/>
          <w:sz w:val="24"/>
          <w:szCs w:val="24"/>
        </w:rPr>
      </w:pPr>
      <w:r w:rsidRPr="007F460F">
        <w:rPr>
          <w:b/>
          <w:bCs/>
          <w:i w:val="0"/>
          <w:iCs/>
          <w:color w:val="000000"/>
          <w:sz w:val="24"/>
          <w:szCs w:val="24"/>
        </w:rPr>
        <w:t xml:space="preserve">Razones o motivos de la inconformidad: </w:t>
      </w:r>
    </w:p>
    <w:p w14:paraId="1D715972" w14:textId="66CE262B" w:rsidR="00850891" w:rsidRPr="007F460F" w:rsidRDefault="00850891" w:rsidP="00850891">
      <w:pPr>
        <w:pStyle w:val="Citas"/>
      </w:pPr>
      <w:r w:rsidRPr="007F460F">
        <w:t>“</w:t>
      </w:r>
      <w:r w:rsidR="00910792" w:rsidRPr="007F460F">
        <w:t xml:space="preserve">Se niega toda la información la finalidad de tener la información es saber cómo se manejan los recursos públicos que sea totalmente transparente transversales en esta nueva era se requiere que la supuesta cuarta transformación dé a conocer detalladamente lo que dicen que es del pueblo y lo cual niega sistemáticamente puesto </w:t>
      </w:r>
      <w:r w:rsidR="00910792" w:rsidRPr="007F460F">
        <w:lastRenderedPageBreak/>
        <w:t xml:space="preserve">en los hasta hoy casi 50 </w:t>
      </w:r>
      <w:proofErr w:type="spellStart"/>
      <w:r w:rsidR="00910792" w:rsidRPr="007F460F">
        <w:t>cemex</w:t>
      </w:r>
      <w:proofErr w:type="spellEnd"/>
      <w:r w:rsidR="00910792" w:rsidRPr="007F460F">
        <w:t xml:space="preserve"> que he solicitado o se viniera la información o viene como en este rubro no puedes ingresar y recortada la información que solicite información precisa y no se me otorgó de forma adecuada eso de estar argumentando que de acuerdo a la ley de transparencia la ley de acceso a la información pública y detallar artículos yo creo que está por demás porque el ámbito de la transparencia es tener el acceso a esta información de forma concisa y exacta pues esto sí te puedo decir un ejemplo necesito una nómina pues sabes cuál es la nómina que utiliza recursos públicos que sea tan ignorantes que no sepan cuál es la nómina municipal y eso es lo que tenemos por lo que estoy viendo la negar la información una bola de rateros o una bola de ignorantes de verdades denigrante para la sociedad y servidores públicos de esta calaña estoy gobernando</w:t>
      </w:r>
      <w:r w:rsidRPr="007F460F">
        <w:t xml:space="preserve">” </w:t>
      </w:r>
      <w:r w:rsidRPr="007F460F">
        <w:rPr>
          <w:b/>
          <w:bCs/>
        </w:rPr>
        <w:t>(Sic)</w:t>
      </w:r>
      <w:r w:rsidRPr="007F460F">
        <w:t xml:space="preserve"> </w:t>
      </w:r>
    </w:p>
    <w:p w14:paraId="05CC436E" w14:textId="77777777" w:rsidR="0098457F" w:rsidRPr="007F460F" w:rsidRDefault="0098457F" w:rsidP="002272C2">
      <w:pPr>
        <w:spacing w:before="240" w:line="360" w:lineRule="auto"/>
        <w:jc w:val="both"/>
        <w:rPr>
          <w:rFonts w:ascii="Palatino Linotype" w:hAnsi="Palatino Linotype" w:cs="Arial"/>
          <w:b/>
          <w:bCs/>
          <w:sz w:val="24"/>
        </w:rPr>
      </w:pPr>
    </w:p>
    <w:p w14:paraId="57214D23" w14:textId="0818D92F" w:rsidR="002272C2" w:rsidRPr="007F460F" w:rsidRDefault="002272C2" w:rsidP="002272C2">
      <w:pPr>
        <w:spacing w:before="240" w:line="360" w:lineRule="auto"/>
        <w:jc w:val="both"/>
        <w:rPr>
          <w:rFonts w:ascii="Palatino Linotype" w:hAnsi="Palatino Linotype" w:cs="Arial"/>
          <w:sz w:val="24"/>
          <w:szCs w:val="24"/>
        </w:rPr>
      </w:pPr>
      <w:r w:rsidRPr="007F460F">
        <w:rPr>
          <w:rFonts w:ascii="Palatino Linotype" w:hAnsi="Palatino Linotype" w:cs="Arial"/>
          <w:b/>
          <w:bCs/>
          <w:sz w:val="24"/>
        </w:rPr>
        <w:t>0</w:t>
      </w:r>
      <w:r w:rsidR="006178A2" w:rsidRPr="007F460F">
        <w:rPr>
          <w:rFonts w:ascii="Palatino Linotype" w:hAnsi="Palatino Linotype" w:cs="Arial"/>
          <w:b/>
          <w:bCs/>
          <w:sz w:val="24"/>
        </w:rPr>
        <w:t>4</w:t>
      </w:r>
      <w:r w:rsidR="00850E1B" w:rsidRPr="007F460F">
        <w:rPr>
          <w:rFonts w:ascii="Palatino Linotype" w:hAnsi="Palatino Linotype" w:cs="Arial"/>
          <w:b/>
          <w:bCs/>
          <w:sz w:val="24"/>
        </w:rPr>
        <w:t>610</w:t>
      </w:r>
      <w:r w:rsidRPr="007F460F">
        <w:rPr>
          <w:rFonts w:ascii="Palatino Linotype" w:hAnsi="Palatino Linotype" w:cs="Arial"/>
          <w:b/>
          <w:bCs/>
          <w:sz w:val="24"/>
        </w:rPr>
        <w:t>/INFOEM/IP/RR/2025</w:t>
      </w:r>
    </w:p>
    <w:p w14:paraId="33992DF4" w14:textId="77777777" w:rsidR="002272C2" w:rsidRPr="007F460F" w:rsidRDefault="002272C2" w:rsidP="002272C2">
      <w:pPr>
        <w:pStyle w:val="Citas"/>
        <w:ind w:left="0" w:right="72"/>
        <w:rPr>
          <w:b/>
          <w:bCs/>
          <w:i w:val="0"/>
          <w:iCs/>
          <w:color w:val="000000"/>
          <w:sz w:val="24"/>
          <w:szCs w:val="24"/>
        </w:rPr>
      </w:pPr>
      <w:r w:rsidRPr="007F460F">
        <w:rPr>
          <w:b/>
          <w:bCs/>
          <w:i w:val="0"/>
          <w:iCs/>
          <w:color w:val="000000"/>
          <w:sz w:val="24"/>
          <w:szCs w:val="24"/>
        </w:rPr>
        <w:t xml:space="preserve">Acto impugnado: </w:t>
      </w:r>
    </w:p>
    <w:p w14:paraId="1684B53F" w14:textId="26A53A62" w:rsidR="002272C2" w:rsidRPr="007F460F" w:rsidRDefault="002272C2" w:rsidP="002272C2">
      <w:pPr>
        <w:pStyle w:val="Citas"/>
        <w:rPr>
          <w:b/>
          <w:bCs/>
        </w:rPr>
      </w:pPr>
      <w:r w:rsidRPr="007F460F">
        <w:t>“</w:t>
      </w:r>
      <w:r w:rsidR="00C6363A" w:rsidRPr="007F460F">
        <w:t>En turno la información requerida es negada</w:t>
      </w:r>
      <w:r w:rsidRPr="007F460F">
        <w:t xml:space="preserve">” </w:t>
      </w:r>
      <w:r w:rsidRPr="007F460F">
        <w:rPr>
          <w:b/>
          <w:bCs/>
        </w:rPr>
        <w:t>(Sic)</w:t>
      </w:r>
    </w:p>
    <w:p w14:paraId="7C29EFED" w14:textId="77777777" w:rsidR="002272C2" w:rsidRPr="007F460F" w:rsidRDefault="002272C2" w:rsidP="002272C2">
      <w:pPr>
        <w:pStyle w:val="Citas"/>
        <w:ind w:left="0" w:right="72"/>
        <w:rPr>
          <w:b/>
          <w:bCs/>
          <w:i w:val="0"/>
          <w:iCs/>
          <w:color w:val="000000"/>
          <w:sz w:val="24"/>
          <w:szCs w:val="24"/>
        </w:rPr>
      </w:pPr>
      <w:r w:rsidRPr="007F460F">
        <w:rPr>
          <w:b/>
          <w:bCs/>
          <w:i w:val="0"/>
          <w:iCs/>
          <w:color w:val="000000"/>
          <w:sz w:val="24"/>
          <w:szCs w:val="24"/>
        </w:rPr>
        <w:t xml:space="preserve">Razones o motivos de la inconformidad: </w:t>
      </w:r>
    </w:p>
    <w:p w14:paraId="6FE64038" w14:textId="04558D76" w:rsidR="002272C2" w:rsidRPr="007F460F" w:rsidRDefault="002272C2" w:rsidP="002272C2">
      <w:pPr>
        <w:pStyle w:val="Citas"/>
      </w:pPr>
      <w:r w:rsidRPr="007F460F">
        <w:t>“</w:t>
      </w:r>
      <w:r w:rsidR="00C6363A" w:rsidRPr="007F460F">
        <w:t xml:space="preserve">No se tiene un acceso a la información y acceso al derecho público de los recursos para una transparencia el </w:t>
      </w:r>
      <w:proofErr w:type="spellStart"/>
      <w:r w:rsidR="00C6363A" w:rsidRPr="007F460F">
        <w:t>infoem</w:t>
      </w:r>
      <w:proofErr w:type="spellEnd"/>
      <w:r w:rsidR="00C6363A" w:rsidRPr="007F460F">
        <w:t xml:space="preserve"> como un instituto autónomo tiene la obligación de obligar a este servidores públicos corruptos a entregar y transparentar los recursos estos son nuestros impuestos y precisamente la ley de acceso a la información pública los valores del procedimiento que supuestamente obren en las instituciones es precisamente para poder regular los malos manejos de los servidores públicos en este </w:t>
      </w:r>
      <w:r w:rsidR="00C6363A" w:rsidRPr="007F460F">
        <w:lastRenderedPageBreak/>
        <w:t>caso solicitó las sanciones pertinentes por la negativa de la información pública ya que fue clara y concisa</w:t>
      </w:r>
      <w:r w:rsidRPr="007F460F">
        <w:t xml:space="preserve">” </w:t>
      </w:r>
      <w:r w:rsidRPr="007F460F">
        <w:rPr>
          <w:b/>
          <w:bCs/>
        </w:rPr>
        <w:t>(Sic)</w:t>
      </w:r>
      <w:r w:rsidRPr="007F460F">
        <w:t xml:space="preserve"> </w:t>
      </w:r>
    </w:p>
    <w:p w14:paraId="69EA6E26" w14:textId="77777777" w:rsidR="0098457F" w:rsidRPr="007F460F" w:rsidRDefault="0098457F" w:rsidP="00850E1B">
      <w:pPr>
        <w:spacing w:before="240" w:line="360" w:lineRule="auto"/>
        <w:jc w:val="both"/>
        <w:rPr>
          <w:rFonts w:ascii="Palatino Linotype" w:hAnsi="Palatino Linotype" w:cs="Arial"/>
          <w:b/>
          <w:bCs/>
          <w:sz w:val="24"/>
        </w:rPr>
      </w:pPr>
    </w:p>
    <w:p w14:paraId="7A4CAA9E" w14:textId="2F083BCA" w:rsidR="00850E1B" w:rsidRPr="007F460F" w:rsidRDefault="00850E1B" w:rsidP="00850E1B">
      <w:pPr>
        <w:spacing w:before="240" w:line="360" w:lineRule="auto"/>
        <w:jc w:val="both"/>
        <w:rPr>
          <w:rFonts w:ascii="Palatino Linotype" w:hAnsi="Palatino Linotype" w:cs="Arial"/>
          <w:sz w:val="24"/>
          <w:szCs w:val="24"/>
        </w:rPr>
      </w:pPr>
      <w:r w:rsidRPr="007F460F">
        <w:rPr>
          <w:rFonts w:ascii="Palatino Linotype" w:hAnsi="Palatino Linotype" w:cs="Arial"/>
          <w:b/>
          <w:bCs/>
          <w:sz w:val="24"/>
        </w:rPr>
        <w:t>046</w:t>
      </w:r>
      <w:r w:rsidR="0098457F" w:rsidRPr="007F460F">
        <w:rPr>
          <w:rFonts w:ascii="Palatino Linotype" w:hAnsi="Palatino Linotype" w:cs="Arial"/>
          <w:b/>
          <w:bCs/>
          <w:sz w:val="24"/>
        </w:rPr>
        <w:t>7</w:t>
      </w:r>
      <w:r w:rsidRPr="007F460F">
        <w:rPr>
          <w:rFonts w:ascii="Palatino Linotype" w:hAnsi="Palatino Linotype" w:cs="Arial"/>
          <w:b/>
          <w:bCs/>
          <w:sz w:val="24"/>
        </w:rPr>
        <w:t>0/INFOEM/IP/RR/2025</w:t>
      </w:r>
    </w:p>
    <w:p w14:paraId="6A3A700C" w14:textId="77777777" w:rsidR="00850E1B" w:rsidRPr="007F460F" w:rsidRDefault="00850E1B" w:rsidP="00850E1B">
      <w:pPr>
        <w:pStyle w:val="Citas"/>
        <w:ind w:left="0" w:right="72"/>
        <w:rPr>
          <w:b/>
          <w:bCs/>
          <w:i w:val="0"/>
          <w:iCs/>
          <w:color w:val="000000"/>
          <w:sz w:val="24"/>
          <w:szCs w:val="24"/>
        </w:rPr>
      </w:pPr>
      <w:r w:rsidRPr="007F460F">
        <w:rPr>
          <w:b/>
          <w:bCs/>
          <w:i w:val="0"/>
          <w:iCs/>
          <w:color w:val="000000"/>
          <w:sz w:val="24"/>
          <w:szCs w:val="24"/>
        </w:rPr>
        <w:t xml:space="preserve">Acto impugnado: </w:t>
      </w:r>
    </w:p>
    <w:p w14:paraId="5EE977EA" w14:textId="77EB59ED" w:rsidR="00850E1B" w:rsidRPr="007F460F" w:rsidRDefault="00850E1B" w:rsidP="00850E1B">
      <w:pPr>
        <w:pStyle w:val="Citas"/>
        <w:rPr>
          <w:b/>
          <w:bCs/>
        </w:rPr>
      </w:pPr>
      <w:r w:rsidRPr="007F460F">
        <w:t>“</w:t>
      </w:r>
      <w:r w:rsidR="0007619C" w:rsidRPr="007F460F">
        <w:t>Negación de la información</w:t>
      </w:r>
      <w:r w:rsidRPr="007F460F">
        <w:t xml:space="preserve">.” </w:t>
      </w:r>
      <w:r w:rsidRPr="007F460F">
        <w:rPr>
          <w:b/>
          <w:bCs/>
        </w:rPr>
        <w:t>(Sic)</w:t>
      </w:r>
    </w:p>
    <w:p w14:paraId="3DAA3A01" w14:textId="77777777" w:rsidR="00850E1B" w:rsidRPr="007F460F" w:rsidRDefault="00850E1B" w:rsidP="00850E1B">
      <w:pPr>
        <w:pStyle w:val="Citas"/>
        <w:ind w:left="0" w:right="72"/>
        <w:rPr>
          <w:b/>
          <w:bCs/>
          <w:i w:val="0"/>
          <w:iCs/>
          <w:color w:val="000000"/>
          <w:sz w:val="24"/>
          <w:szCs w:val="24"/>
        </w:rPr>
      </w:pPr>
      <w:r w:rsidRPr="007F460F">
        <w:rPr>
          <w:b/>
          <w:bCs/>
          <w:i w:val="0"/>
          <w:iCs/>
          <w:color w:val="000000"/>
          <w:sz w:val="24"/>
          <w:szCs w:val="24"/>
        </w:rPr>
        <w:t xml:space="preserve">Razones o motivos de la inconformidad: </w:t>
      </w:r>
    </w:p>
    <w:p w14:paraId="468004B7" w14:textId="69E2C4E6" w:rsidR="00850E1B" w:rsidRDefault="00850E1B" w:rsidP="00850E1B">
      <w:pPr>
        <w:pStyle w:val="Citas"/>
      </w:pPr>
      <w:r w:rsidRPr="007F460F">
        <w:t>“</w:t>
      </w:r>
      <w:r w:rsidR="0007619C" w:rsidRPr="007F460F">
        <w:t>Información de solistas clara y concisa se niega de una forma dolosa ya que son sujetos obligados de entregar la misma con</w:t>
      </w:r>
      <w:r w:rsidR="0007619C" w:rsidRPr="0007619C">
        <w:t xml:space="preserve"> las especificaciones que se les solicitan por PDF el mismo formato para su simplificación y su adecuación necesaria se niega sistemáticamente no con transparente los recursos públicos y se niega la información</w:t>
      </w:r>
      <w:r w:rsidRPr="00064079">
        <w:t>.</w:t>
      </w:r>
      <w:r>
        <w:t xml:space="preserve">” </w:t>
      </w:r>
      <w:r>
        <w:rPr>
          <w:b/>
          <w:bCs/>
        </w:rPr>
        <w:t>(Sic)</w:t>
      </w:r>
      <w:r w:rsidRPr="00C24CA5">
        <w:t xml:space="preserve"> </w:t>
      </w:r>
    </w:p>
    <w:p w14:paraId="6190A9BB" w14:textId="77777777" w:rsidR="0098457F" w:rsidRDefault="0098457F" w:rsidP="00850891">
      <w:pPr>
        <w:spacing w:before="240" w:line="360" w:lineRule="auto"/>
        <w:jc w:val="both"/>
        <w:rPr>
          <w:rFonts w:ascii="Palatino Linotype" w:hAnsi="Palatino Linotype" w:cs="Arial"/>
          <w:b/>
          <w:sz w:val="28"/>
        </w:rPr>
      </w:pPr>
    </w:p>
    <w:p w14:paraId="2F25560B" w14:textId="007F9D92" w:rsidR="00850891" w:rsidRPr="00415E43" w:rsidRDefault="006178A2" w:rsidP="00850891">
      <w:pPr>
        <w:spacing w:before="240" w:line="360" w:lineRule="auto"/>
        <w:jc w:val="both"/>
        <w:rPr>
          <w:rFonts w:ascii="Palatino Linotype" w:hAnsi="Palatino Linotype" w:cs="Arial"/>
          <w:b/>
          <w:sz w:val="24"/>
          <w:szCs w:val="24"/>
        </w:rPr>
      </w:pPr>
      <w:r>
        <w:rPr>
          <w:rFonts w:ascii="Palatino Linotype" w:hAnsi="Palatino Linotype" w:cs="Arial"/>
          <w:b/>
          <w:sz w:val="28"/>
        </w:rPr>
        <w:t>C</w:t>
      </w:r>
      <w:r w:rsidR="00850891" w:rsidRPr="00415E43">
        <w:rPr>
          <w:rFonts w:ascii="Palatino Linotype" w:hAnsi="Palatino Linotype" w:cs="Arial"/>
          <w:b/>
          <w:sz w:val="28"/>
        </w:rPr>
        <w:t>UARTO</w:t>
      </w:r>
      <w:r w:rsidR="00850891" w:rsidRPr="00415E43">
        <w:rPr>
          <w:rFonts w:ascii="Palatino Linotype" w:hAnsi="Palatino Linotype" w:cs="Arial"/>
          <w:b/>
          <w:sz w:val="24"/>
          <w:szCs w:val="24"/>
        </w:rPr>
        <w:t xml:space="preserve">. </w:t>
      </w:r>
      <w:r w:rsidR="00850891" w:rsidRPr="00EC57B6">
        <w:rPr>
          <w:rFonts w:ascii="Palatino Linotype" w:hAnsi="Palatino Linotype" w:cs="Arial"/>
          <w:b/>
          <w:sz w:val="28"/>
          <w:szCs w:val="28"/>
        </w:rPr>
        <w:t>Del turno del recurso de</w:t>
      </w:r>
      <w:r w:rsidR="00850891" w:rsidRPr="00415E43">
        <w:rPr>
          <w:rFonts w:ascii="Palatino Linotype" w:hAnsi="Palatino Linotype" w:cs="Arial"/>
          <w:b/>
          <w:sz w:val="28"/>
          <w:szCs w:val="28"/>
        </w:rPr>
        <w:t xml:space="preserve"> revisión.</w:t>
      </w:r>
    </w:p>
    <w:p w14:paraId="4662AEC6" w14:textId="722CC3D0" w:rsidR="00850891"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w:t>
      </w:r>
      <w:r w:rsidR="00A565E0">
        <w:rPr>
          <w:rFonts w:ascii="Palatino Linotype" w:hAnsi="Palatino Linotype" w:cs="Arial"/>
          <w:lang w:val="es-MX"/>
        </w:rPr>
        <w:t xml:space="preserve">l </w:t>
      </w:r>
      <w:r w:rsidRPr="00415E43">
        <w:rPr>
          <w:rFonts w:ascii="Palatino Linotype" w:hAnsi="Palatino Linotype" w:cs="Arial"/>
          <w:lang w:val="es-MX"/>
        </w:rPr>
        <w:t>Comisionados José Martínez Vilchis</w:t>
      </w:r>
      <w:r w:rsidR="00F10EC8">
        <w:rPr>
          <w:rFonts w:ascii="Palatino Linotype" w:hAnsi="Palatino Linotype" w:cs="Arial"/>
          <w:lang w:val="es-MX"/>
        </w:rPr>
        <w:t>,</w:t>
      </w:r>
      <w:r w:rsidR="00A565E0">
        <w:rPr>
          <w:rFonts w:ascii="Palatino Linotype" w:hAnsi="Palatino Linotype" w:cs="Arial"/>
          <w:lang w:val="es-MX"/>
        </w:rPr>
        <w:t xml:space="preserve"> </w:t>
      </w:r>
      <w:r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lang w:val="es-MX"/>
        </w:rPr>
        <w:t xml:space="preserve">s </w:t>
      </w:r>
      <w:r w:rsidR="00A565E0">
        <w:rPr>
          <w:rFonts w:ascii="Palatino Linotype" w:hAnsi="Palatino Linotype" w:cs="Arial"/>
          <w:lang w:val="es-MX"/>
        </w:rPr>
        <w:t>v</w:t>
      </w:r>
      <w:r w:rsidR="00A565E0">
        <w:rPr>
          <w:rFonts w:ascii="Palatino Linotype" w:hAnsi="Palatino Linotype" w:cs="Arial"/>
          <w:b/>
          <w:bCs/>
          <w:lang w:val="es-MX"/>
        </w:rPr>
        <w:t>einti</w:t>
      </w:r>
      <w:r w:rsidR="002D4858">
        <w:rPr>
          <w:rFonts w:ascii="Palatino Linotype" w:hAnsi="Palatino Linotype" w:cs="Arial"/>
          <w:b/>
          <w:bCs/>
          <w:lang w:val="es-MX"/>
        </w:rPr>
        <w:t>cinco</w:t>
      </w:r>
      <w:r w:rsidR="00A565E0">
        <w:rPr>
          <w:rFonts w:ascii="Palatino Linotype" w:hAnsi="Palatino Linotype" w:cs="Arial"/>
          <w:b/>
          <w:bCs/>
          <w:lang w:val="es-MX"/>
        </w:rPr>
        <w:t xml:space="preserve"> y veintiocho de abril</w:t>
      </w:r>
      <w:r w:rsidR="00F10EC8">
        <w:rPr>
          <w:rFonts w:ascii="Palatino Linotype" w:hAnsi="Palatino Linotype" w:cs="Arial"/>
          <w:b/>
          <w:bCs/>
          <w:lang w:val="es-MX"/>
        </w:rPr>
        <w:t xml:space="preserve"> de dos mil veinticinco, </w:t>
      </w:r>
      <w:r w:rsidRPr="00415E43">
        <w:rPr>
          <w:rFonts w:ascii="Palatino Linotype" w:hAnsi="Palatino Linotype" w:cs="Arial"/>
          <w:lang w:val="es-MX"/>
        </w:rPr>
        <w:t xml:space="preserve">determinándose, un plazo de siete días </w:t>
      </w:r>
      <w:r w:rsidRPr="00415E43">
        <w:rPr>
          <w:rFonts w:ascii="Palatino Linotype" w:hAnsi="Palatino Linotype" w:cs="Arial"/>
          <w:lang w:val="es-MX"/>
        </w:rPr>
        <w:lastRenderedPageBreak/>
        <w:t xml:space="preserve">para que las partes manifestaran lo que a su derecho corresponda en términos de los numerales ya citados. </w:t>
      </w:r>
    </w:p>
    <w:p w14:paraId="52D7C668" w14:textId="77777777" w:rsidR="00850891" w:rsidRPr="00AD18E2" w:rsidRDefault="00850891" w:rsidP="00850891">
      <w:pPr>
        <w:pStyle w:val="Prrafodelista"/>
        <w:spacing w:line="360" w:lineRule="auto"/>
        <w:ind w:left="0"/>
        <w:jc w:val="both"/>
        <w:rPr>
          <w:rFonts w:ascii="Palatino Linotype" w:hAnsi="Palatino Linotype" w:cs="Arial"/>
          <w:highlight w:val="yellow"/>
          <w:lang w:val="es-MX"/>
        </w:rPr>
      </w:pPr>
    </w:p>
    <w:p w14:paraId="3AE373E0" w14:textId="77777777" w:rsidR="00850891" w:rsidRPr="00415E43" w:rsidRDefault="00850891" w:rsidP="00850891">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42E12806" w14:textId="0552A839" w:rsidR="00850891" w:rsidRPr="00415E43"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Posteriormente</w:t>
      </w:r>
      <w:r w:rsidR="00A565E0">
        <w:rPr>
          <w:rFonts w:ascii="Palatino Linotype" w:hAnsi="Palatino Linotype" w:cs="Arial"/>
          <w:lang w:val="es-MX"/>
        </w:rPr>
        <w:t xml:space="preserve"> </w:t>
      </w:r>
      <w:r>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52C94B3D" w14:textId="77777777" w:rsidR="00850891" w:rsidRPr="00415E43" w:rsidRDefault="00850891" w:rsidP="00850891">
      <w:pPr>
        <w:pStyle w:val="Prrafodelista"/>
        <w:spacing w:line="360" w:lineRule="auto"/>
        <w:ind w:left="0"/>
        <w:jc w:val="both"/>
        <w:rPr>
          <w:rFonts w:ascii="Palatino Linotype" w:hAnsi="Palatino Linotype" w:cs="Arial"/>
          <w:lang w:val="es-MX"/>
        </w:rPr>
      </w:pPr>
    </w:p>
    <w:p w14:paraId="0F5853EE" w14:textId="77777777" w:rsidR="00850891" w:rsidRPr="00415E43" w:rsidRDefault="00850891" w:rsidP="00850891">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A989319" w14:textId="77777777" w:rsidR="00850891" w:rsidRPr="00415E43" w:rsidRDefault="00850891" w:rsidP="00850891">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5A50046A" w14:textId="77777777" w:rsidR="00850891" w:rsidRPr="00415E43" w:rsidRDefault="00850891" w:rsidP="00850891">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3F227820" w14:textId="77777777" w:rsidR="00A13BCE" w:rsidRDefault="00A13BCE" w:rsidP="00850891">
      <w:pPr>
        <w:spacing w:before="240" w:line="360" w:lineRule="auto"/>
        <w:ind w:left="851" w:right="851"/>
        <w:jc w:val="center"/>
        <w:rPr>
          <w:rFonts w:ascii="Palatino Linotype" w:hAnsi="Palatino Linotype"/>
          <w:b/>
          <w:i/>
        </w:rPr>
      </w:pPr>
    </w:p>
    <w:p w14:paraId="342A8A9D" w14:textId="00D32441" w:rsidR="00850891" w:rsidRPr="00415E43" w:rsidRDefault="00850891" w:rsidP="00850891">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5F146760" w14:textId="77777777" w:rsidR="00850891" w:rsidRPr="00415E43" w:rsidRDefault="00850891" w:rsidP="00850891">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 xml:space="preserve">cuando las partes o los actos </w:t>
      </w:r>
      <w:r w:rsidRPr="00415E43">
        <w:rPr>
          <w:rFonts w:ascii="Palatino Linotype" w:hAnsi="Palatino Linotype"/>
          <w:b/>
          <w:i/>
          <w:u w:val="single"/>
        </w:rPr>
        <w:lastRenderedPageBreak/>
        <w:t>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2CCEAC83" w14:textId="77777777" w:rsidR="00850891" w:rsidRPr="00AD18E2" w:rsidRDefault="00850891" w:rsidP="00850891">
      <w:pPr>
        <w:spacing w:before="240" w:line="360" w:lineRule="auto"/>
        <w:jc w:val="both"/>
        <w:rPr>
          <w:rFonts w:ascii="Palatino Linotype" w:hAnsi="Palatino Linotype" w:cs="Arial"/>
          <w:b/>
          <w:sz w:val="28"/>
          <w:highlight w:val="yellow"/>
        </w:rPr>
      </w:pPr>
    </w:p>
    <w:p w14:paraId="0FBCE0E1" w14:textId="77777777" w:rsidR="00850891" w:rsidRPr="00415E43" w:rsidRDefault="00850891" w:rsidP="00850891">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3A60EA30" w14:textId="4BA81713" w:rsidR="002D4858" w:rsidRPr="008A14A6" w:rsidRDefault="00850891" w:rsidP="00850891">
      <w:pPr>
        <w:spacing w:before="240" w:line="360" w:lineRule="auto"/>
        <w:jc w:val="both"/>
        <w:rPr>
          <w:rFonts w:ascii="Palatino Linotype" w:hAnsi="Palatino Linotype" w:cs="Arial"/>
          <w:bCs/>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 xml:space="preserve">El Sujeto Obligado </w:t>
      </w:r>
      <w:r w:rsidR="008A14A6">
        <w:rPr>
          <w:rFonts w:ascii="Palatino Linotype" w:hAnsi="Palatino Linotype" w:cs="Arial"/>
          <w:bCs/>
          <w:sz w:val="24"/>
          <w:szCs w:val="24"/>
        </w:rPr>
        <w:t>hace llegar sus respectivos informes justificados; para el medio de impugnación 04605/INFOEM/IP/RR/2024 con los documentos “</w:t>
      </w:r>
      <w:r w:rsidR="008A14A6" w:rsidRPr="008A14A6">
        <w:rPr>
          <w:rFonts w:ascii="Palatino Linotype" w:hAnsi="Palatino Linotype" w:cs="Arial"/>
          <w:bCs/>
          <w:sz w:val="24"/>
          <w:szCs w:val="24"/>
        </w:rPr>
        <w:t>AnexoRR04605-2025.pdf</w:t>
      </w:r>
      <w:r w:rsidR="008A14A6">
        <w:rPr>
          <w:rFonts w:ascii="Palatino Linotype" w:hAnsi="Palatino Linotype" w:cs="Arial"/>
          <w:bCs/>
          <w:sz w:val="24"/>
          <w:szCs w:val="24"/>
        </w:rPr>
        <w:t>” y “</w:t>
      </w:r>
      <w:r w:rsidR="008A14A6" w:rsidRPr="008A14A6">
        <w:rPr>
          <w:rFonts w:ascii="Palatino Linotype" w:hAnsi="Palatino Linotype" w:cs="Arial"/>
          <w:bCs/>
          <w:sz w:val="24"/>
          <w:szCs w:val="24"/>
        </w:rPr>
        <w:t>Ratificación 4605.pdf</w:t>
      </w:r>
      <w:r w:rsidR="008A14A6">
        <w:rPr>
          <w:rFonts w:ascii="Palatino Linotype" w:hAnsi="Palatino Linotype" w:cs="Arial"/>
          <w:bCs/>
          <w:sz w:val="24"/>
          <w:szCs w:val="24"/>
        </w:rPr>
        <w:t>”</w:t>
      </w:r>
      <w:r w:rsidR="00B9023C">
        <w:rPr>
          <w:rFonts w:ascii="Palatino Linotype" w:hAnsi="Palatino Linotype" w:cs="Arial"/>
          <w:bCs/>
          <w:sz w:val="24"/>
          <w:szCs w:val="24"/>
        </w:rPr>
        <w:t>, a su vez para el recurso de revisión 4610/INFOEM/IP/RR/2025 con los archivos “</w:t>
      </w:r>
      <w:r w:rsidR="00B9023C" w:rsidRPr="00B9023C">
        <w:rPr>
          <w:rFonts w:ascii="Palatino Linotype" w:hAnsi="Palatino Linotype" w:cs="Arial"/>
          <w:bCs/>
          <w:sz w:val="24"/>
          <w:szCs w:val="24"/>
        </w:rPr>
        <w:tab/>
        <w:t>Ratificación 4610.pdf</w:t>
      </w:r>
      <w:r w:rsidR="00B9023C">
        <w:rPr>
          <w:rFonts w:ascii="Palatino Linotype" w:hAnsi="Palatino Linotype" w:cs="Arial"/>
          <w:bCs/>
          <w:sz w:val="24"/>
          <w:szCs w:val="24"/>
        </w:rPr>
        <w:t>” y “</w:t>
      </w:r>
      <w:r w:rsidR="00B9023C" w:rsidRPr="00B9023C">
        <w:rPr>
          <w:rFonts w:ascii="Palatino Linotype" w:hAnsi="Palatino Linotype" w:cs="Arial"/>
          <w:bCs/>
          <w:sz w:val="24"/>
          <w:szCs w:val="24"/>
        </w:rPr>
        <w:t>ANEXO RR 4610.pdf</w:t>
      </w:r>
      <w:r w:rsidR="00B9023C">
        <w:rPr>
          <w:rFonts w:ascii="Palatino Linotype" w:hAnsi="Palatino Linotype" w:cs="Arial"/>
          <w:bCs/>
          <w:sz w:val="24"/>
          <w:szCs w:val="24"/>
        </w:rPr>
        <w:t>”, y finalmente para el  recurso de revisión 04670/INFOEM/IP/RR/2025</w:t>
      </w:r>
      <w:r w:rsidR="00323B39">
        <w:rPr>
          <w:rFonts w:ascii="Palatino Linotype" w:hAnsi="Palatino Linotype" w:cs="Arial"/>
          <w:bCs/>
          <w:sz w:val="24"/>
          <w:szCs w:val="24"/>
        </w:rPr>
        <w:t>, con los archivos electrónicos “</w:t>
      </w:r>
      <w:r w:rsidR="00323B39" w:rsidRPr="00323B39">
        <w:rPr>
          <w:rFonts w:ascii="Palatino Linotype" w:hAnsi="Palatino Linotype" w:cs="Arial"/>
          <w:bCs/>
          <w:sz w:val="24"/>
          <w:szCs w:val="24"/>
        </w:rPr>
        <w:t>ANEXOS 04670-2025.pdf</w:t>
      </w:r>
      <w:r w:rsidR="00323B39">
        <w:rPr>
          <w:rFonts w:ascii="Palatino Linotype" w:hAnsi="Palatino Linotype" w:cs="Arial"/>
          <w:bCs/>
          <w:sz w:val="24"/>
          <w:szCs w:val="24"/>
        </w:rPr>
        <w:t>” y “</w:t>
      </w:r>
      <w:r w:rsidR="00323B39" w:rsidRPr="00323B39">
        <w:rPr>
          <w:rFonts w:ascii="Palatino Linotype" w:hAnsi="Palatino Linotype" w:cs="Arial"/>
          <w:bCs/>
          <w:sz w:val="24"/>
          <w:szCs w:val="24"/>
        </w:rPr>
        <w:t>Ratificación 4670.pdf</w:t>
      </w:r>
      <w:r w:rsidR="00323B39">
        <w:rPr>
          <w:rFonts w:ascii="Palatino Linotype" w:hAnsi="Palatino Linotype" w:cs="Arial"/>
          <w:bCs/>
          <w:sz w:val="24"/>
          <w:szCs w:val="24"/>
        </w:rPr>
        <w:t xml:space="preserve">”, los cuales fueron puestos a la vista de la parte Recurrente mediante acuerdo de fecha doce de mayo de dos mil veinticinco. </w:t>
      </w:r>
    </w:p>
    <w:p w14:paraId="0E37E2C2" w14:textId="76EE8F56" w:rsidR="00F10EC8" w:rsidRPr="0045782C" w:rsidRDefault="0045782C" w:rsidP="0045782C">
      <w:pPr>
        <w:spacing w:before="240" w:line="360" w:lineRule="auto"/>
        <w:jc w:val="both"/>
        <w:rPr>
          <w:rFonts w:ascii="Palatino Linotype" w:hAnsi="Palatino Linotype" w:cs="Arial"/>
          <w:sz w:val="24"/>
          <w:szCs w:val="24"/>
        </w:rPr>
      </w:pPr>
      <w:r w:rsidRPr="0045782C">
        <w:rPr>
          <w:rFonts w:ascii="Palatino Linotype" w:hAnsi="Palatino Linotype" w:cs="Arial"/>
          <w:bCs/>
          <w:sz w:val="24"/>
          <w:szCs w:val="24"/>
        </w:rPr>
        <w:t xml:space="preserve">Por parte del Recurrente, no se adjuntaron pruebas, manifestaciones </w:t>
      </w:r>
      <w:r>
        <w:rPr>
          <w:rFonts w:ascii="Palatino Linotype" w:hAnsi="Palatino Linotype" w:cs="Arial"/>
          <w:bCs/>
          <w:sz w:val="24"/>
          <w:szCs w:val="24"/>
        </w:rPr>
        <w:t xml:space="preserve">o documento que conforme a derecho conviniera. </w:t>
      </w:r>
    </w:p>
    <w:p w14:paraId="4C268727" w14:textId="572684EC"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w:t>
      </w:r>
      <w:r w:rsidR="0045782C">
        <w:rPr>
          <w:rFonts w:ascii="Palatino Linotype" w:hAnsi="Palatino Linotype" w:cs="Arial"/>
          <w:sz w:val="24"/>
          <w:szCs w:val="24"/>
        </w:rPr>
        <w:t xml:space="preserve">, </w:t>
      </w:r>
      <w:r w:rsidRPr="00415E43">
        <w:rPr>
          <w:rFonts w:ascii="Palatino Linotype" w:hAnsi="Palatino Linotype" w:cs="Arial"/>
          <w:sz w:val="24"/>
          <w:szCs w:val="24"/>
        </w:rPr>
        <w:t>en fecha</w:t>
      </w:r>
      <w:r>
        <w:rPr>
          <w:rFonts w:ascii="Palatino Linotype" w:hAnsi="Palatino Linotype" w:cs="Arial"/>
          <w:sz w:val="24"/>
          <w:szCs w:val="24"/>
        </w:rPr>
        <w:t xml:space="preserve"> </w:t>
      </w:r>
      <w:r w:rsidR="0045782C">
        <w:rPr>
          <w:rFonts w:ascii="Palatino Linotype" w:hAnsi="Palatino Linotype" w:cs="Arial"/>
          <w:b/>
          <w:bCs/>
          <w:sz w:val="24"/>
          <w:szCs w:val="24"/>
        </w:rPr>
        <w:t xml:space="preserve">dieciséis y diecinueve de mayo </w:t>
      </w:r>
      <w:r>
        <w:rPr>
          <w:rFonts w:ascii="Palatino Linotype" w:hAnsi="Palatino Linotype" w:cs="Arial"/>
          <w:b/>
          <w:bCs/>
          <w:sz w:val="24"/>
          <w:szCs w:val="24"/>
        </w:rPr>
        <w:t xml:space="preserve">del año en curso, </w:t>
      </w:r>
      <w:r w:rsidRPr="00415E43">
        <w:rPr>
          <w:rFonts w:ascii="Palatino Linotype" w:hAnsi="Palatino Linotype" w:cs="Arial"/>
          <w:sz w:val="24"/>
          <w:szCs w:val="24"/>
        </w:rPr>
        <w:t xml:space="preserve">se decretó el cierre de instrucción, en términos del artículo 185 fracción VI de la Ley de Transparencia y Acceso a la Información Pública del </w:t>
      </w:r>
      <w:r w:rsidRPr="00415E43">
        <w:rPr>
          <w:rFonts w:ascii="Palatino Linotype" w:hAnsi="Palatino Linotype" w:cs="Arial"/>
          <w:sz w:val="24"/>
          <w:szCs w:val="24"/>
        </w:rPr>
        <w:lastRenderedPageBreak/>
        <w:t>Estado de México y Municipios, iniciando el término legal para dictar resolución definitiva del asunto.</w:t>
      </w:r>
    </w:p>
    <w:p w14:paraId="1FAB3319" w14:textId="77777777" w:rsidR="00023DDD" w:rsidRDefault="00023DDD" w:rsidP="00850891">
      <w:pPr>
        <w:spacing w:before="240" w:line="360" w:lineRule="auto"/>
        <w:jc w:val="both"/>
        <w:rPr>
          <w:rFonts w:ascii="Palatino Linotype" w:hAnsi="Palatino Linotype" w:cs="Arial"/>
          <w:sz w:val="24"/>
          <w:szCs w:val="24"/>
        </w:rPr>
      </w:pPr>
    </w:p>
    <w:p w14:paraId="55C8145C" w14:textId="77777777" w:rsidR="00023DDD" w:rsidRPr="00023DDD" w:rsidRDefault="00023DDD" w:rsidP="00023DDD">
      <w:pPr>
        <w:pStyle w:val="Sinespaciado"/>
        <w:spacing w:line="360" w:lineRule="auto"/>
        <w:rPr>
          <w:rFonts w:ascii="Palatino Linotype" w:hAnsi="Palatino Linotype"/>
          <w:b/>
          <w:sz w:val="28"/>
          <w:szCs w:val="26"/>
        </w:rPr>
      </w:pPr>
      <w:r>
        <w:rPr>
          <w:rFonts w:ascii="Palatino Linotype" w:hAnsi="Palatino Linotype" w:cs="Arial"/>
          <w:b/>
        </w:rPr>
        <w:t xml:space="preserve">SÉPTIMO. </w:t>
      </w:r>
      <w:r w:rsidRPr="00023DDD">
        <w:rPr>
          <w:rFonts w:ascii="Palatino Linotype" w:hAnsi="Palatino Linotype"/>
          <w:b/>
          <w:sz w:val="28"/>
          <w:szCs w:val="26"/>
        </w:rPr>
        <w:t>De la ampliación del término para resolver.</w:t>
      </w:r>
    </w:p>
    <w:p w14:paraId="77C20049" w14:textId="5A2384D1" w:rsidR="00023DDD" w:rsidRPr="00023DDD" w:rsidRDefault="00023DDD" w:rsidP="00023DDD">
      <w:pPr>
        <w:spacing w:after="0" w:line="360" w:lineRule="auto"/>
        <w:jc w:val="both"/>
        <w:rPr>
          <w:rFonts w:ascii="Palatino Linotype" w:eastAsia="Times New Roman" w:hAnsi="Palatino Linotype" w:cs="Times New Roman"/>
          <w:sz w:val="24"/>
          <w:szCs w:val="24"/>
          <w:lang w:eastAsia="es-ES"/>
        </w:rPr>
      </w:pPr>
      <w:r w:rsidRPr="00023DDD">
        <w:rPr>
          <w:rFonts w:ascii="Palatino Linotype" w:eastAsia="Times New Roman" w:hAnsi="Palatino Linotype" w:cs="Times New Roman"/>
          <w:sz w:val="24"/>
          <w:szCs w:val="24"/>
          <w:lang w:eastAsia="es-ES"/>
        </w:rPr>
        <w:t xml:space="preserve">En fecha </w:t>
      </w:r>
      <w:r>
        <w:rPr>
          <w:rFonts w:ascii="Palatino Linotype" w:eastAsia="Times New Roman" w:hAnsi="Palatino Linotype" w:cs="Times New Roman"/>
          <w:sz w:val="24"/>
          <w:szCs w:val="24"/>
          <w:lang w:eastAsia="es-ES"/>
        </w:rPr>
        <w:t>trece</w:t>
      </w:r>
      <w:r w:rsidRPr="00023DDD">
        <w:rPr>
          <w:rFonts w:ascii="Palatino Linotype" w:eastAsia="Times New Roman" w:hAnsi="Palatino Linotype" w:cs="Times New Roman"/>
          <w:sz w:val="24"/>
          <w:szCs w:val="24"/>
          <w:lang w:eastAsia="es-ES"/>
        </w:rPr>
        <w:t xml:space="preserve"> de junio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891DBD1" w14:textId="77777777" w:rsidR="00023DDD" w:rsidRDefault="00023DDD" w:rsidP="00844569">
      <w:pPr>
        <w:spacing w:before="240" w:line="360" w:lineRule="auto"/>
        <w:jc w:val="center"/>
        <w:rPr>
          <w:rFonts w:ascii="Palatino Linotype" w:hAnsi="Palatino Linotype" w:cs="Arial"/>
          <w:b/>
          <w:sz w:val="24"/>
        </w:rPr>
      </w:pPr>
    </w:p>
    <w:p w14:paraId="1EBA35FA" w14:textId="03EF4D80"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2AAEE3F" w14:textId="73CBFBEA" w:rsidR="00C626C5" w:rsidRPr="00F6461C" w:rsidRDefault="004A1E7E" w:rsidP="00C626C5">
      <w:pPr>
        <w:pStyle w:val="Prrafodelista"/>
        <w:autoSpaceDE w:val="0"/>
        <w:autoSpaceDN w:val="0"/>
        <w:adjustRightInd w:val="0"/>
        <w:spacing w:before="240" w:after="160" w:line="360" w:lineRule="auto"/>
        <w:ind w:left="0"/>
        <w:jc w:val="both"/>
        <w:rPr>
          <w:rFonts w:ascii="Palatino Linotype" w:hAnsi="Palatino Linotype" w:cs="Arial"/>
          <w:bCs/>
        </w:rPr>
      </w:pPr>
      <w:r w:rsidRPr="004A1E7E">
        <w:rPr>
          <w:rFonts w:ascii="Palatino Linotype" w:hAnsi="Palatino Linotype" w:cs="Arial"/>
          <w:bC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4A1E7E">
        <w:rPr>
          <w:rFonts w:ascii="Palatino Linotype" w:hAnsi="Palatino Linotype" w:cs="Arial"/>
          <w:bCs/>
        </w:rPr>
        <w:lastRenderedPageBreak/>
        <w:t>Acceso a la Información Pública y Protección de Datos Personales del Estado de México y Municipios.</w:t>
      </w:r>
    </w:p>
    <w:p w14:paraId="6282C2F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D7EAD5D"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025C4BA" w14:textId="77777777" w:rsidR="00AE454A" w:rsidRDefault="00AE454A"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77ECE39" w14:textId="77777777" w:rsidR="004A1E7E" w:rsidRPr="004A1E7E" w:rsidRDefault="004A1E7E" w:rsidP="004A1E7E">
      <w:pPr>
        <w:autoSpaceDE w:val="0"/>
        <w:autoSpaceDN w:val="0"/>
        <w:adjustRightInd w:val="0"/>
        <w:spacing w:after="0" w:line="360" w:lineRule="auto"/>
        <w:jc w:val="both"/>
        <w:rPr>
          <w:rFonts w:ascii="Palatino Linotype" w:hAnsi="Palatino Linotype" w:cs="Arial"/>
          <w:b/>
          <w:sz w:val="28"/>
          <w:szCs w:val="24"/>
        </w:rPr>
      </w:pPr>
      <w:r w:rsidRPr="004A1E7E">
        <w:rPr>
          <w:rFonts w:ascii="Palatino Linotype" w:hAnsi="Palatino Linotype" w:cs="Arial"/>
          <w:b/>
          <w:sz w:val="28"/>
          <w:szCs w:val="24"/>
        </w:rPr>
        <w:t xml:space="preserve">TERCERO. Del estudio de las causas de improcedencia. </w:t>
      </w:r>
    </w:p>
    <w:p w14:paraId="66BA3347"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 xml:space="preserve">El estudio de las causas de improcedencia que se hagan valer por las partes o que se advierta de oficio por este </w:t>
      </w:r>
      <w:proofErr w:type="spellStart"/>
      <w:r w:rsidRPr="004A1E7E">
        <w:rPr>
          <w:rFonts w:ascii="Palatino Linotype" w:hAnsi="Palatino Linotype" w:cs="Arial"/>
          <w:sz w:val="24"/>
          <w:szCs w:val="24"/>
        </w:rPr>
        <w:t>Resolutor</w:t>
      </w:r>
      <w:proofErr w:type="spellEnd"/>
      <w:r w:rsidRPr="004A1E7E">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4A1E7E">
        <w:rPr>
          <w:rFonts w:ascii="Palatino Linotype" w:hAnsi="Palatino Linotype" w:cs="Arial"/>
          <w:sz w:val="24"/>
          <w:szCs w:val="24"/>
        </w:rPr>
        <w:lastRenderedPageBreak/>
        <w:t>la justicia, ya que éste no se coarta por regular causas de improcedencia y sobreseimiento con tales fines</w:t>
      </w:r>
      <w:r w:rsidRPr="004A1E7E">
        <w:rPr>
          <w:rFonts w:ascii="Palatino Linotype" w:hAnsi="Palatino Linotype" w:cs="Arial"/>
          <w:sz w:val="24"/>
          <w:szCs w:val="24"/>
          <w:vertAlign w:val="superscript"/>
        </w:rPr>
        <w:footnoteReference w:id="1"/>
      </w:r>
      <w:r w:rsidRPr="004A1E7E">
        <w:rPr>
          <w:rFonts w:ascii="Palatino Linotype" w:hAnsi="Palatino Linotype" w:cs="Arial"/>
          <w:sz w:val="24"/>
          <w:szCs w:val="24"/>
        </w:rPr>
        <w:t>.</w:t>
      </w:r>
    </w:p>
    <w:p w14:paraId="104E0B14"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Por lo que una vez que se analizó el expediente en estudio se cae en la cuenta de que no se actualiza ninguna de las casuales a continuación transcritas:</w:t>
      </w:r>
    </w:p>
    <w:p w14:paraId="1D0BC167" w14:textId="77777777" w:rsidR="004A1E7E" w:rsidRPr="004A1E7E" w:rsidRDefault="004A1E7E" w:rsidP="004A1E7E">
      <w:pPr>
        <w:spacing w:after="0" w:line="240" w:lineRule="auto"/>
        <w:rPr>
          <w:rFonts w:ascii="Times New Roman" w:eastAsia="Times New Roman" w:hAnsi="Times New Roman" w:cs="Times New Roman"/>
          <w:sz w:val="24"/>
          <w:szCs w:val="24"/>
          <w:lang w:eastAsia="es-ES"/>
        </w:rPr>
      </w:pPr>
    </w:p>
    <w:p w14:paraId="67075CAA"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w:t>
      </w:r>
      <w:r w:rsidRPr="004A1E7E">
        <w:rPr>
          <w:rFonts w:ascii="Palatino Linotype" w:eastAsia="Times New Roman" w:hAnsi="Palatino Linotype" w:cs="Arial"/>
          <w:b/>
          <w:i/>
          <w:lang w:val="es-ES" w:eastAsia="es-ES"/>
        </w:rPr>
        <w:t>Artículo 191.</w:t>
      </w:r>
      <w:r w:rsidRPr="004A1E7E">
        <w:rPr>
          <w:rFonts w:ascii="Palatino Linotype" w:eastAsia="Times New Roman" w:hAnsi="Palatino Linotype" w:cs="Arial"/>
          <w:i/>
          <w:lang w:val="es-ES" w:eastAsia="es-ES"/>
        </w:rPr>
        <w:t xml:space="preserve"> El recurso será desechado por improcedente cuando:  </w:t>
      </w:r>
    </w:p>
    <w:p w14:paraId="207AD434"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 Sea extemporáneo por haber transcurrido el plazo establecido en la presente Ley, a partir de la respuesta;  </w:t>
      </w:r>
    </w:p>
    <w:p w14:paraId="232B9EB1"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5B73B0EF"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III. No actualice alguno de los supuestos previstos en la presente Ley;  </w:t>
      </w:r>
    </w:p>
    <w:p w14:paraId="0057A95A"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IV. No se haya desahogado la prevención en los términos establecidos en la presente Ley;</w:t>
      </w:r>
    </w:p>
    <w:p w14:paraId="3E08A415"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V. Se impugne la veracidad de la información proporcionada;  </w:t>
      </w:r>
    </w:p>
    <w:p w14:paraId="6C8B90EB"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 xml:space="preserve">VI. Se trate de una consulta, o trámite en específico; y  </w:t>
      </w:r>
    </w:p>
    <w:p w14:paraId="4143870D" w14:textId="77777777" w:rsidR="004A1E7E" w:rsidRPr="004A1E7E" w:rsidRDefault="004A1E7E" w:rsidP="004A1E7E">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4A1E7E">
        <w:rPr>
          <w:rFonts w:ascii="Palatino Linotype" w:eastAsia="Times New Roman" w:hAnsi="Palatino Linotype" w:cs="Arial"/>
          <w:i/>
          <w:lang w:val="es-ES" w:eastAsia="es-ES"/>
        </w:rPr>
        <w:t>VII. El recurrente amplíe su solicitud en el recurso de revisión, únicamente respecto de los nuevos contenidos.”</w:t>
      </w:r>
    </w:p>
    <w:p w14:paraId="56A0C4FA" w14:textId="77777777" w:rsidR="004A1E7E" w:rsidRPr="004A1E7E" w:rsidRDefault="004A1E7E" w:rsidP="004A1E7E">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70B1A10E" w14:textId="77777777" w:rsidR="004A1E7E" w:rsidRPr="004A1E7E" w:rsidRDefault="004A1E7E" w:rsidP="004A1E7E">
      <w:pPr>
        <w:autoSpaceDE w:val="0"/>
        <w:autoSpaceDN w:val="0"/>
        <w:adjustRightInd w:val="0"/>
        <w:spacing w:after="0" w:line="360" w:lineRule="auto"/>
        <w:jc w:val="both"/>
        <w:rPr>
          <w:rFonts w:ascii="Palatino Linotype" w:hAnsi="Palatino Linotype" w:cs="Arial"/>
          <w:sz w:val="24"/>
          <w:szCs w:val="24"/>
        </w:rPr>
      </w:pPr>
      <w:r w:rsidRPr="004A1E7E">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97C880D"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7C3F33"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A1E7E">
        <w:rPr>
          <w:rFonts w:ascii="Palatino Linotype" w:eastAsia="Times New Roman" w:hAnsi="Palatino Linotype" w:cs="Arial"/>
          <w:sz w:val="24"/>
          <w:szCs w:val="24"/>
          <w:lang w:val="es-ES" w:eastAsia="es-ES"/>
        </w:rPr>
        <w:t xml:space="preserve">Así las cosas, al no existir causas de improcedencia invocadas por las partes ni advertidas de oficio por este </w:t>
      </w:r>
      <w:proofErr w:type="spellStart"/>
      <w:r w:rsidRPr="004A1E7E">
        <w:rPr>
          <w:rFonts w:ascii="Palatino Linotype" w:eastAsia="Times New Roman" w:hAnsi="Palatino Linotype" w:cs="Arial"/>
          <w:sz w:val="24"/>
          <w:szCs w:val="24"/>
          <w:lang w:val="es-ES" w:eastAsia="es-ES"/>
        </w:rPr>
        <w:t>Resolutor</w:t>
      </w:r>
      <w:proofErr w:type="spellEnd"/>
      <w:r w:rsidRPr="004A1E7E">
        <w:rPr>
          <w:rFonts w:ascii="Palatino Linotype" w:eastAsia="Times New Roman" w:hAnsi="Palatino Linotype" w:cs="Arial"/>
          <w:sz w:val="24"/>
          <w:szCs w:val="24"/>
          <w:lang w:val="es-ES" w:eastAsia="es-ES"/>
        </w:rPr>
        <w:t xml:space="preserve">, se </w:t>
      </w:r>
      <w:proofErr w:type="gramStart"/>
      <w:r w:rsidRPr="004A1E7E">
        <w:rPr>
          <w:rFonts w:ascii="Palatino Linotype" w:eastAsia="Times New Roman" w:hAnsi="Palatino Linotype" w:cs="Arial"/>
          <w:sz w:val="24"/>
          <w:szCs w:val="24"/>
          <w:lang w:val="es-ES" w:eastAsia="es-ES"/>
        </w:rPr>
        <w:t>procede</w:t>
      </w:r>
      <w:proofErr w:type="gramEnd"/>
      <w:r w:rsidRPr="004A1E7E">
        <w:rPr>
          <w:rFonts w:ascii="Palatino Linotype" w:eastAsia="Times New Roman" w:hAnsi="Palatino Linotype" w:cs="Arial"/>
          <w:sz w:val="24"/>
          <w:szCs w:val="24"/>
          <w:lang w:val="es-ES" w:eastAsia="es-ES"/>
        </w:rPr>
        <w:t xml:space="preserve"> al análisis del fondo de los asuntos en los siguientes términos.</w:t>
      </w:r>
    </w:p>
    <w:p w14:paraId="5E91779E" w14:textId="77777777" w:rsidR="004A1E7E" w:rsidRPr="004A1E7E" w:rsidRDefault="004A1E7E" w:rsidP="004A1E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7C796AF" w14:textId="2C32902A" w:rsidR="00C626C5" w:rsidRPr="009A0D0A" w:rsidRDefault="004A1E7E" w:rsidP="00C626C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C626C5" w:rsidRPr="007D15EF">
        <w:rPr>
          <w:rFonts w:ascii="Palatino Linotype" w:hAnsi="Palatino Linotype"/>
          <w:b/>
          <w:sz w:val="28"/>
          <w:szCs w:val="28"/>
        </w:rPr>
        <w:t>. Estudio y resolución del asunto</w:t>
      </w:r>
      <w:r w:rsidR="00C626C5" w:rsidRPr="009A0D0A">
        <w:rPr>
          <w:rFonts w:ascii="Palatino Linotype" w:hAnsi="Palatino Linotype"/>
          <w:b/>
          <w:sz w:val="28"/>
          <w:szCs w:val="28"/>
        </w:rPr>
        <w:t xml:space="preserve"> </w:t>
      </w:r>
    </w:p>
    <w:p w14:paraId="6BB81355" w14:textId="77777777" w:rsidR="00CC65BD" w:rsidRPr="00CC65BD" w:rsidRDefault="00CC65BD" w:rsidP="00CC65B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CC65BD">
        <w:rPr>
          <w:rFonts w:ascii="Palatino Linotype" w:eastAsia="Palatino Linotype"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FCA96D2" w14:textId="77777777" w:rsidR="00CC65BD" w:rsidRDefault="00CC65BD" w:rsidP="00CC65BD">
      <w:pPr>
        <w:spacing w:after="0" w:line="360" w:lineRule="auto"/>
        <w:jc w:val="both"/>
        <w:rPr>
          <w:rFonts w:ascii="Palatino Linotype" w:hAnsi="Palatino Linotype"/>
          <w:lang w:val="es-ES_tradnl"/>
        </w:rPr>
      </w:pPr>
    </w:p>
    <w:p w14:paraId="3A902BAA" w14:textId="6240700E" w:rsidR="00DA6F8A" w:rsidRPr="00DA6F8A" w:rsidRDefault="00DA6F8A" w:rsidP="00DA6F8A">
      <w:pPr>
        <w:tabs>
          <w:tab w:val="left" w:pos="709"/>
        </w:tabs>
        <w:spacing w:line="360" w:lineRule="auto"/>
        <w:contextualSpacing/>
        <w:jc w:val="both"/>
        <w:rPr>
          <w:rFonts w:ascii="Palatino Linotype" w:eastAsia="Times New Roman" w:hAnsi="Palatino Linotype" w:cs="Arial"/>
          <w:sz w:val="24"/>
          <w:szCs w:val="24"/>
          <w:lang w:val="es-ES" w:eastAsia="es-ES"/>
        </w:rPr>
      </w:pPr>
      <w:r w:rsidRPr="00DA6F8A">
        <w:rPr>
          <w:rFonts w:ascii="Palatino Linotype" w:eastAsia="Times New Roman" w:hAnsi="Palatino Linotype" w:cs="Arial"/>
          <w:sz w:val="24"/>
          <w:szCs w:val="24"/>
          <w:lang w:val="es-ES_tradnl" w:eastAsia="es-ES"/>
        </w:rPr>
        <w:lastRenderedPageBreak/>
        <w:t xml:space="preserve">Ante ello, es de </w:t>
      </w:r>
      <w:r w:rsidRPr="00DA6F8A">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47E7DD2B"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251C8E3E"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w:t>
      </w:r>
      <w:r w:rsidRPr="00DA6F8A">
        <w:rPr>
          <w:rFonts w:ascii="Palatino Linotype" w:eastAsia="Times New Roman" w:hAnsi="Palatino Linotype" w:cs="Arial"/>
          <w:b/>
          <w:i/>
          <w:szCs w:val="24"/>
          <w:lang w:val="es-ES" w:eastAsia="es-ES"/>
        </w:rPr>
        <w:t xml:space="preserve">Artículo 4. </w:t>
      </w:r>
      <w:r w:rsidRPr="00DA6F8A">
        <w:rPr>
          <w:rFonts w:ascii="Palatino Linotype" w:eastAsia="Times New Roman" w:hAnsi="Palatino Linotype" w:cs="Arial"/>
          <w:i/>
          <w:szCs w:val="24"/>
          <w:lang w:val="es-ES" w:eastAsia="es-ES"/>
        </w:rPr>
        <w:t xml:space="preserve">… </w:t>
      </w:r>
    </w:p>
    <w:p w14:paraId="5389AF46"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15E698"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DA6F8A">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73C5113"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1FFF2969"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DA6F8A">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AE45D04"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45D11AF3"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w:t>
      </w:r>
      <w:r w:rsidRPr="00DA6F8A">
        <w:rPr>
          <w:rFonts w:ascii="Palatino Linotype" w:eastAsia="Times New Roman" w:hAnsi="Palatino Linotype" w:cs="Arial"/>
          <w:b/>
          <w:i/>
          <w:szCs w:val="24"/>
          <w:lang w:val="es-ES" w:eastAsia="es-ES"/>
        </w:rPr>
        <w:t>Artículo 12.</w:t>
      </w:r>
      <w:r w:rsidRPr="00DA6F8A">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0203B479"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p>
    <w:p w14:paraId="632F316A"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 xml:space="preserve">Los sujetos obligados sólo proporcionarán la información pública que se les requiera y que obre en sus archivos y en el estado en que ésta se encuentre. La obligación de proporcionar </w:t>
      </w:r>
      <w:r w:rsidRPr="00DA6F8A">
        <w:rPr>
          <w:rFonts w:ascii="Palatino Linotype" w:eastAsia="Times New Roman" w:hAnsi="Palatino Linotype" w:cs="Arial"/>
          <w:i/>
          <w:szCs w:val="24"/>
          <w:lang w:val="es-ES" w:eastAsia="es-ES"/>
        </w:rPr>
        <w:lastRenderedPageBreak/>
        <w:t>información no comprende el procesamiento de la misma, ni el presentarla conforme al interés del solicitante; no estarán obligados a generarla, resumirla, efectuar cálculos o practicar investigaciones.”</w:t>
      </w:r>
    </w:p>
    <w:p w14:paraId="248796D7"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00B26CBB"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DA6F8A">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802055E"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6094D345" w14:textId="77777777" w:rsidR="00DA6F8A" w:rsidRPr="00DA6F8A" w:rsidRDefault="00DA6F8A" w:rsidP="00DA6F8A">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DA6F8A">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DA6F8A">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A6F8A">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879E77E" w14:textId="77777777" w:rsidR="00DA6F8A" w:rsidRPr="00DA6F8A" w:rsidRDefault="00DA6F8A" w:rsidP="00DA6F8A">
      <w:pPr>
        <w:spacing w:after="0" w:line="240" w:lineRule="auto"/>
        <w:rPr>
          <w:rFonts w:ascii="Times New Roman" w:eastAsia="Times New Roman" w:hAnsi="Times New Roman" w:cs="Times New Roman"/>
          <w:sz w:val="24"/>
          <w:szCs w:val="24"/>
          <w:lang w:eastAsia="es-ES"/>
        </w:rPr>
      </w:pPr>
    </w:p>
    <w:p w14:paraId="07B2960F"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w:t>
      </w:r>
      <w:r w:rsidRPr="00DA6F8A">
        <w:rPr>
          <w:rFonts w:ascii="Palatino Linotype" w:eastAsia="Times New Roman" w:hAnsi="Palatino Linotype" w:cs="Arial"/>
          <w:b/>
          <w:i/>
          <w:szCs w:val="24"/>
          <w:lang w:val="es-ES" w:eastAsia="es-ES"/>
        </w:rPr>
        <w:t xml:space="preserve">Artículo 3. </w:t>
      </w:r>
      <w:r w:rsidRPr="00DA6F8A">
        <w:rPr>
          <w:rFonts w:ascii="Palatino Linotype" w:eastAsia="Times New Roman" w:hAnsi="Palatino Linotype" w:cs="Arial"/>
          <w:i/>
          <w:szCs w:val="24"/>
          <w:lang w:val="es-ES" w:eastAsia="es-ES"/>
        </w:rPr>
        <w:t>Para los efectos de la presente Ley se entenderá por:</w:t>
      </w:r>
    </w:p>
    <w:p w14:paraId="69336349"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w:t>
      </w:r>
    </w:p>
    <w:p w14:paraId="7374DD4E"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b/>
          <w:i/>
          <w:szCs w:val="24"/>
          <w:lang w:val="es-ES" w:eastAsia="es-ES"/>
        </w:rPr>
        <w:t>XI. Documento:</w:t>
      </w:r>
      <w:r w:rsidRPr="00DA6F8A">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DA6F8A">
        <w:rPr>
          <w:rFonts w:ascii="Palatino Linotype" w:eastAsia="Times New Roman" w:hAnsi="Palatino Linotype" w:cs="Arial"/>
          <w:b/>
          <w:i/>
          <w:szCs w:val="24"/>
          <w:u w:val="single"/>
          <w:lang w:val="es-ES" w:eastAsia="es-ES"/>
        </w:rPr>
        <w:t xml:space="preserve">registro que </w:t>
      </w:r>
      <w:r w:rsidRPr="00DA6F8A">
        <w:rPr>
          <w:rFonts w:ascii="Palatino Linotype" w:eastAsia="Times New Roman" w:hAnsi="Palatino Linotype" w:cs="Arial"/>
          <w:b/>
          <w:i/>
          <w:szCs w:val="24"/>
          <w:u w:val="single"/>
          <w:lang w:val="es-ES" w:eastAsia="es-ES"/>
        </w:rPr>
        <w:lastRenderedPageBreak/>
        <w:t>documente el ejercicio de las facultades, funciones y competencias de los sujetos obligados</w:t>
      </w:r>
      <w:r w:rsidRPr="00DA6F8A">
        <w:rPr>
          <w:rFonts w:ascii="Palatino Linotype" w:eastAsia="Times New Roman" w:hAnsi="Palatino Linotype" w:cs="Arial"/>
          <w:i/>
          <w:szCs w:val="24"/>
          <w:u w:val="single"/>
          <w:lang w:val="es-ES" w:eastAsia="es-ES"/>
        </w:rPr>
        <w:t>,</w:t>
      </w:r>
      <w:r w:rsidRPr="00DA6F8A">
        <w:rPr>
          <w:rFonts w:ascii="Palatino Linotype" w:eastAsia="Times New Roman" w:hAnsi="Palatino Linotype" w:cs="Arial"/>
          <w:i/>
          <w:szCs w:val="24"/>
          <w:lang w:val="es-ES" w:eastAsia="es-ES"/>
        </w:rPr>
        <w:t xml:space="preserve"> sus servidores públicos e integrantes, </w:t>
      </w:r>
      <w:r w:rsidRPr="00DA6F8A">
        <w:rPr>
          <w:rFonts w:ascii="Palatino Linotype" w:eastAsia="Times New Roman" w:hAnsi="Palatino Linotype" w:cs="Arial"/>
          <w:b/>
          <w:i/>
          <w:szCs w:val="24"/>
          <w:u w:val="single"/>
          <w:lang w:val="es-ES" w:eastAsia="es-ES"/>
        </w:rPr>
        <w:t>sin importar su fuente o fecha de elaboración.</w:t>
      </w:r>
      <w:r w:rsidRPr="00DA6F8A">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655AE7DA" w14:textId="77777777" w:rsidR="00DA6F8A" w:rsidRPr="00DA6F8A" w:rsidRDefault="00DA6F8A" w:rsidP="00DA6F8A">
      <w:pPr>
        <w:spacing w:after="0" w:line="240" w:lineRule="auto"/>
        <w:ind w:left="567" w:right="616"/>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i/>
          <w:szCs w:val="24"/>
          <w:lang w:val="es-ES" w:eastAsia="es-ES"/>
        </w:rPr>
        <w:t>(…)”</w:t>
      </w:r>
    </w:p>
    <w:p w14:paraId="6B7D9366" w14:textId="77777777" w:rsidR="00DA6F8A" w:rsidRPr="00DA6F8A" w:rsidRDefault="00DA6F8A" w:rsidP="00DA6F8A">
      <w:pPr>
        <w:spacing w:after="0" w:line="240" w:lineRule="auto"/>
        <w:rPr>
          <w:rFonts w:ascii="Times New Roman" w:eastAsia="Times New Roman" w:hAnsi="Times New Roman" w:cs="Times New Roman"/>
          <w:sz w:val="14"/>
          <w:szCs w:val="24"/>
          <w:lang w:val="es-ES" w:eastAsia="es-ES"/>
        </w:rPr>
      </w:pPr>
    </w:p>
    <w:p w14:paraId="4B8C9DE6" w14:textId="77777777" w:rsidR="00DA6F8A" w:rsidRPr="00DA6F8A" w:rsidRDefault="00DA6F8A" w:rsidP="00DA6F8A">
      <w:pPr>
        <w:spacing w:after="0" w:line="240" w:lineRule="auto"/>
        <w:rPr>
          <w:rFonts w:ascii="Times New Roman" w:eastAsia="Times New Roman" w:hAnsi="Times New Roman" w:cs="Times New Roman"/>
          <w:sz w:val="24"/>
          <w:szCs w:val="24"/>
          <w:lang w:val="es-ES" w:eastAsia="es-ES"/>
        </w:rPr>
      </w:pPr>
    </w:p>
    <w:p w14:paraId="6C92657B" w14:textId="77777777" w:rsidR="00DA6F8A" w:rsidRPr="00DA6F8A" w:rsidRDefault="00DA6F8A" w:rsidP="00DA6F8A">
      <w:pPr>
        <w:spacing w:before="240" w:after="240" w:line="360" w:lineRule="auto"/>
        <w:ind w:right="49"/>
        <w:contextualSpacing/>
        <w:jc w:val="both"/>
        <w:rPr>
          <w:rFonts w:ascii="Palatino Linotype" w:eastAsia="Times New Roman" w:hAnsi="Palatino Linotype" w:cs="Arial"/>
          <w:sz w:val="24"/>
          <w:szCs w:val="24"/>
          <w:lang w:val="es-ES" w:eastAsia="es-MX"/>
        </w:rPr>
      </w:pPr>
      <w:r w:rsidRPr="00DA6F8A">
        <w:rPr>
          <w:rFonts w:ascii="Palatino Linotype" w:eastAsia="Times New Roman" w:hAnsi="Palatino Linotype" w:cs="Arial"/>
          <w:sz w:val="24"/>
          <w:szCs w:val="24"/>
          <w:lang w:val="es-ES" w:eastAsia="es-ES"/>
        </w:rPr>
        <w:t xml:space="preserve">Además, </w:t>
      </w:r>
      <w:r w:rsidRPr="00DA6F8A">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74C1339" w14:textId="77777777" w:rsidR="00DA6F8A" w:rsidRPr="00DA6F8A" w:rsidRDefault="00DA6F8A" w:rsidP="00DA6F8A">
      <w:pPr>
        <w:spacing w:before="240" w:after="240" w:line="360" w:lineRule="auto"/>
        <w:ind w:right="49"/>
        <w:contextualSpacing/>
        <w:jc w:val="both"/>
        <w:rPr>
          <w:rFonts w:ascii="Palatino Linotype" w:eastAsia="Times New Roman" w:hAnsi="Palatino Linotype" w:cs="Arial"/>
          <w:sz w:val="24"/>
          <w:szCs w:val="24"/>
          <w:lang w:val="es-ES" w:eastAsia="es-MX"/>
        </w:rPr>
      </w:pPr>
    </w:p>
    <w:p w14:paraId="4C8A4F24" w14:textId="77777777" w:rsidR="00DA6F8A" w:rsidRPr="00DA6F8A" w:rsidRDefault="00DA6F8A" w:rsidP="00DA6F8A">
      <w:pPr>
        <w:spacing w:after="0" w:line="360" w:lineRule="auto"/>
        <w:jc w:val="both"/>
        <w:rPr>
          <w:rFonts w:ascii="Palatino Linotype" w:eastAsia="Times New Roman" w:hAnsi="Palatino Linotype" w:cs="Arial"/>
          <w:color w:val="222222"/>
          <w:sz w:val="24"/>
          <w:szCs w:val="19"/>
          <w:lang w:val="es-ES" w:eastAsia="es-MX"/>
        </w:rPr>
      </w:pPr>
      <w:r w:rsidRPr="00DA6F8A">
        <w:rPr>
          <w:rFonts w:ascii="Palatino Linotype" w:eastAsia="Times New Roman" w:hAnsi="Palatino Linotype" w:cs="Times New Roman"/>
          <w:color w:val="000000"/>
          <w:sz w:val="24"/>
          <w:szCs w:val="24"/>
          <w:lang w:val="es-ES" w:eastAsia="es-ES"/>
        </w:rPr>
        <w:t xml:space="preserve">Sirve como apoyo </w:t>
      </w:r>
      <w:r w:rsidRPr="00DA6F8A">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710B0552" w14:textId="77777777" w:rsidR="00DA6F8A" w:rsidRPr="00DA6F8A" w:rsidRDefault="00DA6F8A" w:rsidP="00DA6F8A">
      <w:pPr>
        <w:spacing w:after="0" w:line="240" w:lineRule="auto"/>
        <w:rPr>
          <w:rFonts w:ascii="Times New Roman" w:eastAsia="Times New Roman" w:hAnsi="Times New Roman" w:cs="Times New Roman"/>
          <w:sz w:val="24"/>
          <w:szCs w:val="24"/>
          <w:lang w:eastAsia="es-MX"/>
        </w:rPr>
      </w:pPr>
    </w:p>
    <w:p w14:paraId="4ED8148C" w14:textId="77777777" w:rsidR="00DA6F8A" w:rsidRPr="00DA6F8A" w:rsidRDefault="00DA6F8A" w:rsidP="00DA6F8A">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DA6F8A">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DA6F8A">
        <w:rPr>
          <w:rFonts w:ascii="Palatino Linotype" w:eastAsia="Times New Roman" w:hAnsi="Palatino Linotype" w:cs="Arial"/>
          <w:i/>
          <w:iCs/>
          <w:color w:val="222222"/>
          <w:szCs w:val="24"/>
          <w:lang w:val="es-ES"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DA6F8A">
        <w:rPr>
          <w:rFonts w:ascii="Palatino Linotype" w:eastAsia="Times New Roman" w:hAnsi="Palatino Linotype" w:cs="Arial"/>
          <w:i/>
          <w:iCs/>
          <w:color w:val="222222"/>
          <w:szCs w:val="24"/>
          <w:lang w:val="es-ES" w:eastAsia="es-MX"/>
        </w:rPr>
        <w:lastRenderedPageBreak/>
        <w:t>el acceso a la información con la que cuentan en el formato que la misma así lo permita o se encuentre, en aras de dar satisfacción a la solicitud presentada.” (Sic)</w:t>
      </w:r>
    </w:p>
    <w:p w14:paraId="52991F24" w14:textId="77777777" w:rsidR="00DA6F8A" w:rsidRPr="00DA6F8A" w:rsidRDefault="00DA6F8A" w:rsidP="00DA6F8A">
      <w:pPr>
        <w:spacing w:after="0" w:line="240" w:lineRule="auto"/>
        <w:rPr>
          <w:rFonts w:ascii="Times New Roman" w:eastAsia="Times New Roman" w:hAnsi="Times New Roman" w:cs="Times New Roman"/>
          <w:sz w:val="24"/>
          <w:szCs w:val="24"/>
          <w:lang w:eastAsia="es-ES"/>
        </w:rPr>
      </w:pPr>
    </w:p>
    <w:p w14:paraId="574C9193" w14:textId="77777777" w:rsidR="00DA6F8A" w:rsidRPr="00DA6F8A" w:rsidRDefault="00DA6F8A" w:rsidP="00DA6F8A">
      <w:pPr>
        <w:spacing w:after="0" w:line="240" w:lineRule="auto"/>
        <w:rPr>
          <w:rFonts w:ascii="Times New Roman" w:eastAsia="Times New Roman" w:hAnsi="Times New Roman" w:cs="Times New Roman"/>
          <w:sz w:val="24"/>
          <w:szCs w:val="24"/>
          <w:lang w:eastAsia="es-ES"/>
        </w:rPr>
      </w:pPr>
    </w:p>
    <w:p w14:paraId="2F79AB04" w14:textId="77777777" w:rsidR="00DA6F8A" w:rsidRPr="00DA6F8A" w:rsidRDefault="00DA6F8A" w:rsidP="00DA6F8A">
      <w:pPr>
        <w:spacing w:after="0" w:line="360" w:lineRule="auto"/>
        <w:contextualSpacing/>
        <w:jc w:val="both"/>
        <w:rPr>
          <w:rFonts w:ascii="Palatino Linotype" w:eastAsia="Times New Roman" w:hAnsi="Palatino Linotype" w:cs="Arial"/>
          <w:sz w:val="24"/>
          <w:szCs w:val="24"/>
          <w:lang w:val="es-ES" w:eastAsia="es-ES"/>
        </w:rPr>
      </w:pPr>
      <w:r w:rsidRPr="00DA6F8A">
        <w:rPr>
          <w:rFonts w:ascii="Palatino Linotype" w:eastAsia="Times New Roman" w:hAnsi="Palatino Linotype" w:cs="Arial"/>
          <w:bCs/>
          <w:sz w:val="24"/>
          <w:szCs w:val="24"/>
          <w:lang w:val="es-ES" w:eastAsia="es-ES"/>
        </w:rPr>
        <w:t xml:space="preserve">Además, </w:t>
      </w:r>
      <w:r w:rsidRPr="00DA6F8A">
        <w:rPr>
          <w:rFonts w:ascii="Palatino Linotype" w:eastAsia="Times New Roman" w:hAnsi="Palatino Linotype" w:cs="Arial"/>
          <w:sz w:val="24"/>
          <w:szCs w:val="24"/>
          <w:lang w:val="es-ES" w:eastAsia="es-E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69A28088" w14:textId="77777777" w:rsidR="00DA6F8A" w:rsidRPr="00DA6F8A" w:rsidRDefault="00DA6F8A" w:rsidP="00DA6F8A">
      <w:pPr>
        <w:spacing w:after="0" w:line="240" w:lineRule="auto"/>
        <w:rPr>
          <w:rFonts w:ascii="Times New Roman" w:eastAsia="Times New Roman" w:hAnsi="Times New Roman" w:cs="Times New Roman"/>
          <w:sz w:val="24"/>
          <w:szCs w:val="24"/>
          <w:lang w:eastAsia="es-ES"/>
        </w:rPr>
      </w:pPr>
    </w:p>
    <w:p w14:paraId="1A29D792" w14:textId="77777777" w:rsidR="00DA6F8A" w:rsidRPr="00DA6F8A" w:rsidRDefault="00DA6F8A" w:rsidP="00DA6F8A">
      <w:pPr>
        <w:spacing w:after="0" w:line="240" w:lineRule="auto"/>
        <w:ind w:left="567" w:right="616"/>
        <w:contextualSpacing/>
        <w:jc w:val="both"/>
        <w:rPr>
          <w:rFonts w:ascii="Palatino Linotype" w:eastAsia="Times New Roman" w:hAnsi="Palatino Linotype" w:cs="Arial"/>
          <w:i/>
          <w:szCs w:val="24"/>
          <w:lang w:val="es-ES" w:eastAsia="es-ES"/>
        </w:rPr>
      </w:pPr>
      <w:r w:rsidRPr="00DA6F8A">
        <w:rPr>
          <w:rFonts w:ascii="Palatino Linotype" w:eastAsia="Times New Roman" w:hAnsi="Palatino Linotype" w:cs="Arial"/>
          <w:b/>
          <w:i/>
          <w:szCs w:val="24"/>
          <w:lang w:val="es-ES" w:eastAsia="es-ES"/>
        </w:rPr>
        <w:t>Artículo 23.</w:t>
      </w:r>
      <w:r w:rsidRPr="00DA6F8A">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523FC0AC" w14:textId="77777777" w:rsidR="00DA6F8A" w:rsidRPr="00DA6F8A" w:rsidRDefault="00DA6F8A" w:rsidP="00DA6F8A">
      <w:pPr>
        <w:spacing w:after="0" w:line="240" w:lineRule="auto"/>
        <w:ind w:left="567" w:right="616"/>
        <w:contextualSpacing/>
        <w:jc w:val="both"/>
        <w:rPr>
          <w:rFonts w:ascii="Palatino Linotype" w:eastAsia="Times New Roman" w:hAnsi="Palatino Linotype" w:cs="Arial"/>
          <w:b/>
          <w:i/>
          <w:szCs w:val="24"/>
          <w:lang w:val="es-ES" w:eastAsia="es-ES"/>
        </w:rPr>
      </w:pPr>
    </w:p>
    <w:p w14:paraId="72CF6F02" w14:textId="77777777" w:rsidR="00DA6F8A" w:rsidRPr="00DA6F8A" w:rsidRDefault="00DA6F8A" w:rsidP="00DA6F8A">
      <w:pPr>
        <w:spacing w:after="0" w:line="240" w:lineRule="auto"/>
        <w:ind w:left="567" w:right="616"/>
        <w:contextualSpacing/>
        <w:jc w:val="both"/>
        <w:rPr>
          <w:rFonts w:ascii="Palatino Linotype" w:eastAsia="Times New Roman" w:hAnsi="Palatino Linotype" w:cs="Arial"/>
          <w:bCs/>
          <w:i/>
          <w:szCs w:val="24"/>
          <w:lang w:val="es-ES" w:eastAsia="es-ES"/>
        </w:rPr>
      </w:pPr>
      <w:r w:rsidRPr="00DA6F8A">
        <w:rPr>
          <w:rFonts w:ascii="Palatino Linotype" w:eastAsia="Times New Roman" w:hAnsi="Palatino Linotype" w:cs="Arial"/>
          <w:b/>
          <w:i/>
          <w:szCs w:val="24"/>
          <w:lang w:val="es-ES" w:eastAsia="es-ES"/>
        </w:rPr>
        <w:t xml:space="preserve">IV. </w:t>
      </w:r>
      <w:r w:rsidRPr="00DA6F8A">
        <w:rPr>
          <w:rFonts w:ascii="Palatino Linotype" w:eastAsia="Times New Roman" w:hAnsi="Palatino Linotype" w:cs="Arial"/>
          <w:bCs/>
          <w:i/>
          <w:szCs w:val="24"/>
          <w:lang w:val="es-ES" w:eastAsia="es-ES"/>
        </w:rPr>
        <w:t>Los ayuntamientos y las dependencias, organismos, órganos y entidades de la administración municipal;</w:t>
      </w:r>
    </w:p>
    <w:p w14:paraId="1AE2887B" w14:textId="77777777" w:rsidR="00DA6F8A" w:rsidRPr="00DA6F8A" w:rsidRDefault="00DA6F8A" w:rsidP="00DA6F8A">
      <w:pPr>
        <w:spacing w:after="0" w:line="360" w:lineRule="auto"/>
        <w:jc w:val="both"/>
        <w:rPr>
          <w:rFonts w:ascii="Palatino Linotype" w:eastAsia="Times New Roman" w:hAnsi="Palatino Linotype" w:cs="Arial"/>
          <w:sz w:val="24"/>
          <w:szCs w:val="24"/>
          <w:lang w:val="es-ES" w:eastAsia="es-ES"/>
        </w:rPr>
      </w:pPr>
    </w:p>
    <w:p w14:paraId="024F632A" w14:textId="4D7DACE8" w:rsidR="00E76E16" w:rsidRDefault="00CC65BD" w:rsidP="00CC65BD">
      <w:pPr>
        <w:spacing w:after="0" w:line="360" w:lineRule="auto"/>
        <w:jc w:val="both"/>
        <w:rPr>
          <w:rFonts w:ascii="Palatino Linotype" w:eastAsiaTheme="minorEastAsia" w:hAnsi="Palatino Linotype"/>
          <w:sz w:val="24"/>
          <w:lang w:val="es-ES"/>
        </w:rPr>
      </w:pPr>
      <w:r w:rsidRPr="00CC65BD">
        <w:rPr>
          <w:rFonts w:ascii="Palatino Linotype" w:eastAsiaTheme="minorEastAsia" w:hAnsi="Palatino Linotype"/>
          <w:sz w:val="24"/>
          <w:lang w:val="es-ES"/>
        </w:rPr>
        <w:t xml:space="preserve">En virtud de lo anterior, es conveniente recordar que la Recurrente solicitó </w:t>
      </w:r>
      <w:r w:rsidR="00E76E16">
        <w:rPr>
          <w:rFonts w:ascii="Palatino Linotype" w:eastAsiaTheme="minorEastAsia" w:hAnsi="Palatino Linotype"/>
          <w:sz w:val="24"/>
          <w:lang w:val="es-ES"/>
        </w:rPr>
        <w:t>conocer:</w:t>
      </w:r>
    </w:p>
    <w:p w14:paraId="695F29A1" w14:textId="26245253" w:rsidR="00E76E16"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informe detallado del hallazgo de 9 perros calcinados en Toluca</w:t>
      </w:r>
    </w:p>
    <w:p w14:paraId="276AB252" w14:textId="4B0A6B92"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dictamen y sentencia de los culpables</w:t>
      </w:r>
    </w:p>
    <w:p w14:paraId="69CD9E12" w14:textId="04DB829E"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 xml:space="preserve">medidas para que no pasen estos </w:t>
      </w:r>
      <w:proofErr w:type="spellStart"/>
      <w:r w:rsidRPr="00AD3A0E">
        <w:rPr>
          <w:rFonts w:ascii="Palatino Linotype" w:eastAsiaTheme="minorEastAsia" w:hAnsi="Palatino Linotype"/>
        </w:rPr>
        <w:t>perrisidio</w:t>
      </w:r>
      <w:proofErr w:type="spellEnd"/>
      <w:r w:rsidRPr="00AD3A0E">
        <w:rPr>
          <w:rFonts w:ascii="Palatino Linotype" w:eastAsiaTheme="minorEastAsia" w:hAnsi="Palatino Linotype"/>
        </w:rPr>
        <w:t xml:space="preserve"> en Toluca</w:t>
      </w:r>
    </w:p>
    <w:p w14:paraId="742E933B" w14:textId="3573C1E0"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nombramiento del área de Medio Ambiente de Toluca</w:t>
      </w:r>
    </w:p>
    <w:p w14:paraId="34E18C30" w14:textId="079F1741"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 xml:space="preserve">todos los inspectores del área de </w:t>
      </w:r>
      <w:proofErr w:type="spellStart"/>
      <w:r w:rsidRPr="00AD3A0E">
        <w:rPr>
          <w:rFonts w:ascii="Palatino Linotype" w:eastAsiaTheme="minorEastAsia" w:hAnsi="Palatino Linotype"/>
        </w:rPr>
        <w:t>probosque</w:t>
      </w:r>
      <w:proofErr w:type="spellEnd"/>
    </w:p>
    <w:p w14:paraId="7D4BD1A1" w14:textId="2A6B45D8"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informe detallado de los incendios en el valle de Toluca</w:t>
      </w:r>
    </w:p>
    <w:p w14:paraId="70633839" w14:textId="73B7DFF5"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nómina de los cortafuegos o apoyos económicos de forestación</w:t>
      </w:r>
    </w:p>
    <w:p w14:paraId="7017A706" w14:textId="19D26ED3" w:rsidR="00AD3A0E" w:rsidRDefault="00AD3A0E" w:rsidP="00AD3A0E">
      <w:pPr>
        <w:pStyle w:val="Prrafodelista"/>
        <w:numPr>
          <w:ilvl w:val="0"/>
          <w:numId w:val="6"/>
        </w:numPr>
        <w:spacing w:line="360" w:lineRule="auto"/>
        <w:jc w:val="both"/>
        <w:rPr>
          <w:rFonts w:ascii="Palatino Linotype" w:eastAsiaTheme="minorEastAsia" w:hAnsi="Palatino Linotype"/>
        </w:rPr>
      </w:pPr>
      <w:r w:rsidRPr="00AD3A0E">
        <w:rPr>
          <w:rFonts w:ascii="Palatino Linotype" w:eastAsiaTheme="minorEastAsia" w:hAnsi="Palatino Linotype"/>
        </w:rPr>
        <w:t>certificación de Todo el personal del área de Medio Ambiente de Toluca</w:t>
      </w:r>
    </w:p>
    <w:p w14:paraId="415E6F3D" w14:textId="28F3E7D3" w:rsidR="00957BE9" w:rsidRDefault="00957BE9" w:rsidP="00957BE9">
      <w:pPr>
        <w:pStyle w:val="Prrafodelista"/>
        <w:numPr>
          <w:ilvl w:val="0"/>
          <w:numId w:val="6"/>
        </w:numPr>
        <w:spacing w:line="360" w:lineRule="auto"/>
        <w:jc w:val="both"/>
        <w:rPr>
          <w:rFonts w:ascii="Palatino Linotype" w:eastAsiaTheme="minorEastAsia" w:hAnsi="Palatino Linotype"/>
        </w:rPr>
      </w:pPr>
      <w:r w:rsidRPr="00957BE9">
        <w:rPr>
          <w:rFonts w:ascii="Palatino Linotype" w:eastAsiaTheme="minorEastAsia" w:hAnsi="Palatino Linotype"/>
        </w:rPr>
        <w:t xml:space="preserve">todas las respuestas de </w:t>
      </w:r>
      <w:proofErr w:type="spellStart"/>
      <w:r w:rsidRPr="00957BE9">
        <w:rPr>
          <w:rFonts w:ascii="Palatino Linotype" w:eastAsiaTheme="minorEastAsia" w:hAnsi="Palatino Linotype"/>
        </w:rPr>
        <w:t>saimex</w:t>
      </w:r>
      <w:proofErr w:type="spellEnd"/>
      <w:r w:rsidRPr="00957BE9">
        <w:rPr>
          <w:rFonts w:ascii="Palatino Linotype" w:eastAsiaTheme="minorEastAsia" w:hAnsi="Palatino Linotype"/>
        </w:rPr>
        <w:t xml:space="preserve"> de la dirección general de medio ambiente de Toluca así mismo de forma digital y en PDF todas las respuestas de todas las solicitudes en específico</w:t>
      </w:r>
      <w:r>
        <w:rPr>
          <w:rFonts w:ascii="Palatino Linotype" w:eastAsiaTheme="minorEastAsia" w:hAnsi="Palatino Linotype"/>
        </w:rPr>
        <w:t>.</w:t>
      </w:r>
    </w:p>
    <w:p w14:paraId="753B8ACB" w14:textId="738A2C07" w:rsidR="00AD3A0E" w:rsidRDefault="00BF0E49" w:rsidP="00BF0E49">
      <w:pPr>
        <w:pStyle w:val="Prrafodelista"/>
        <w:numPr>
          <w:ilvl w:val="0"/>
          <w:numId w:val="6"/>
        </w:numPr>
        <w:spacing w:line="360" w:lineRule="auto"/>
        <w:jc w:val="both"/>
        <w:rPr>
          <w:rFonts w:ascii="Palatino Linotype" w:eastAsiaTheme="minorEastAsia" w:hAnsi="Palatino Linotype"/>
        </w:rPr>
      </w:pPr>
      <w:r w:rsidRPr="00BF0E49">
        <w:rPr>
          <w:rFonts w:ascii="Palatino Linotype" w:eastAsiaTheme="minorEastAsia" w:hAnsi="Palatino Linotype"/>
        </w:rPr>
        <w:lastRenderedPageBreak/>
        <w:t xml:space="preserve">informe detallado por un </w:t>
      </w:r>
      <w:proofErr w:type="spellStart"/>
      <w:r w:rsidRPr="00BF0E49">
        <w:rPr>
          <w:rFonts w:ascii="Palatino Linotype" w:eastAsiaTheme="minorEastAsia" w:hAnsi="Palatino Linotype"/>
        </w:rPr>
        <w:t>biologo</w:t>
      </w:r>
      <w:proofErr w:type="spellEnd"/>
      <w:r w:rsidRPr="00BF0E49">
        <w:rPr>
          <w:rFonts w:ascii="Palatino Linotype" w:eastAsiaTheme="minorEastAsia" w:hAnsi="Palatino Linotype"/>
        </w:rPr>
        <w:t xml:space="preserve"> certificado en </w:t>
      </w:r>
      <w:proofErr w:type="spellStart"/>
      <w:r w:rsidRPr="00BF0E49">
        <w:rPr>
          <w:rFonts w:ascii="Palatino Linotype" w:eastAsiaTheme="minorEastAsia" w:hAnsi="Palatino Linotype"/>
        </w:rPr>
        <w:t>arborismo</w:t>
      </w:r>
      <w:proofErr w:type="spellEnd"/>
      <w:r w:rsidRPr="00BF0E49">
        <w:rPr>
          <w:rFonts w:ascii="Palatino Linotype" w:eastAsiaTheme="minorEastAsia" w:hAnsi="Palatino Linotype"/>
        </w:rPr>
        <w:t xml:space="preserve"> de las plagas de Toluca de Lerdo y su contención</w:t>
      </w:r>
    </w:p>
    <w:p w14:paraId="16C7F651" w14:textId="34BD4429" w:rsidR="00BF0E49" w:rsidRDefault="00BF0E49" w:rsidP="00BF0E49">
      <w:pPr>
        <w:pStyle w:val="Prrafodelista"/>
        <w:numPr>
          <w:ilvl w:val="0"/>
          <w:numId w:val="6"/>
        </w:numPr>
        <w:spacing w:line="360" w:lineRule="auto"/>
        <w:jc w:val="both"/>
        <w:rPr>
          <w:rFonts w:ascii="Palatino Linotype" w:eastAsiaTheme="minorEastAsia" w:hAnsi="Palatino Linotype"/>
        </w:rPr>
      </w:pPr>
      <w:r w:rsidRPr="00BF0E49">
        <w:rPr>
          <w:rFonts w:ascii="Palatino Linotype" w:eastAsiaTheme="minorEastAsia" w:hAnsi="Palatino Linotype"/>
        </w:rPr>
        <w:t xml:space="preserve">informe detallado de los </w:t>
      </w:r>
      <w:proofErr w:type="spellStart"/>
      <w:r w:rsidRPr="00BF0E49">
        <w:rPr>
          <w:rFonts w:ascii="Palatino Linotype" w:eastAsiaTheme="minorEastAsia" w:hAnsi="Palatino Linotype"/>
        </w:rPr>
        <w:t>los</w:t>
      </w:r>
      <w:proofErr w:type="spellEnd"/>
      <w:r w:rsidRPr="00BF0E49">
        <w:rPr>
          <w:rFonts w:ascii="Palatino Linotype" w:eastAsiaTheme="minorEastAsia" w:hAnsi="Palatino Linotype"/>
        </w:rPr>
        <w:t xml:space="preserve"> bienes muebles asignados a la dirección de medio ambiente</w:t>
      </w:r>
    </w:p>
    <w:p w14:paraId="5BECA1A6" w14:textId="5E2295B1" w:rsidR="00BF0E49" w:rsidRDefault="00BF0E49" w:rsidP="00BF0E49">
      <w:pPr>
        <w:pStyle w:val="Prrafodelista"/>
        <w:numPr>
          <w:ilvl w:val="0"/>
          <w:numId w:val="6"/>
        </w:numPr>
        <w:spacing w:line="360" w:lineRule="auto"/>
        <w:jc w:val="both"/>
        <w:rPr>
          <w:rFonts w:ascii="Palatino Linotype" w:eastAsiaTheme="minorEastAsia" w:hAnsi="Palatino Linotype"/>
        </w:rPr>
      </w:pPr>
      <w:r w:rsidRPr="00BF0E49">
        <w:rPr>
          <w:rFonts w:ascii="Palatino Linotype" w:eastAsiaTheme="minorEastAsia" w:hAnsi="Palatino Linotype"/>
        </w:rPr>
        <w:t>reporte específico de quejas por corrupción de los servidores públicos del ayuntamiento de Toluca</w:t>
      </w:r>
    </w:p>
    <w:p w14:paraId="24FA371D" w14:textId="2B14F895" w:rsidR="00BF0E49" w:rsidRPr="00AD3A0E" w:rsidRDefault="00BF0E49" w:rsidP="00BF0E49">
      <w:pPr>
        <w:pStyle w:val="Prrafodelista"/>
        <w:numPr>
          <w:ilvl w:val="0"/>
          <w:numId w:val="6"/>
        </w:numPr>
        <w:spacing w:line="360" w:lineRule="auto"/>
        <w:jc w:val="both"/>
        <w:rPr>
          <w:rFonts w:ascii="Palatino Linotype" w:eastAsiaTheme="minorEastAsia" w:hAnsi="Palatino Linotype"/>
        </w:rPr>
      </w:pPr>
      <w:r w:rsidRPr="00BF0E49">
        <w:rPr>
          <w:rFonts w:ascii="Palatino Linotype" w:eastAsiaTheme="minorEastAsia" w:hAnsi="Palatino Linotype"/>
        </w:rPr>
        <w:t>procedimientos por corrupción en</w:t>
      </w:r>
      <w:r>
        <w:rPr>
          <w:rFonts w:ascii="Palatino Linotype" w:eastAsiaTheme="minorEastAsia" w:hAnsi="Palatino Linotype"/>
        </w:rPr>
        <w:t xml:space="preserve"> </w:t>
      </w:r>
      <w:r w:rsidRPr="00BF0E49">
        <w:rPr>
          <w:rFonts w:ascii="Palatino Linotype" w:eastAsiaTheme="minorEastAsia" w:hAnsi="Palatino Linotype"/>
        </w:rPr>
        <w:t>contr</w:t>
      </w:r>
      <w:r>
        <w:rPr>
          <w:rFonts w:ascii="Palatino Linotype" w:eastAsiaTheme="minorEastAsia" w:hAnsi="Palatino Linotype"/>
        </w:rPr>
        <w:t>a</w:t>
      </w:r>
      <w:r w:rsidRPr="00BF0E49">
        <w:rPr>
          <w:rFonts w:ascii="Palatino Linotype" w:eastAsiaTheme="minorEastAsia" w:hAnsi="Palatino Linotype"/>
        </w:rPr>
        <w:t xml:space="preserve"> de servidores públicos</w:t>
      </w:r>
    </w:p>
    <w:p w14:paraId="18B722C4" w14:textId="77777777" w:rsidR="0020195F" w:rsidRDefault="0020195F" w:rsidP="00CC65BD">
      <w:pPr>
        <w:spacing w:after="0" w:line="360" w:lineRule="auto"/>
        <w:jc w:val="both"/>
        <w:rPr>
          <w:rFonts w:ascii="Palatino Linotype" w:eastAsiaTheme="minorEastAsia" w:hAnsi="Palatino Linotype"/>
          <w:sz w:val="24"/>
          <w:lang w:val="es-ES"/>
        </w:rPr>
      </w:pPr>
    </w:p>
    <w:p w14:paraId="02CCEE2B" w14:textId="57920ADA" w:rsidR="00E76E16" w:rsidRDefault="0020195F" w:rsidP="00CC65BD">
      <w:pPr>
        <w:spacing w:after="0" w:line="360" w:lineRule="auto"/>
        <w:jc w:val="both"/>
        <w:rPr>
          <w:rFonts w:ascii="Palatino Linotype" w:eastAsiaTheme="minorEastAsia" w:hAnsi="Palatino Linotype"/>
          <w:sz w:val="24"/>
          <w:lang w:val="es-ES"/>
        </w:rPr>
      </w:pPr>
      <w:r>
        <w:rPr>
          <w:rFonts w:ascii="Palatino Linotype" w:eastAsiaTheme="minorEastAsia" w:hAnsi="Palatino Linotype"/>
          <w:sz w:val="24"/>
          <w:lang w:val="es-ES"/>
        </w:rPr>
        <w:t>Acorde a los pronunciamientos anteriores</w:t>
      </w:r>
      <w:r w:rsidRPr="005C7142">
        <w:rPr>
          <w:rFonts w:ascii="Palatino Linotype" w:eastAsiaTheme="minorEastAsia" w:hAnsi="Palatino Linotype"/>
          <w:sz w:val="24"/>
          <w:lang w:val="es-ES"/>
        </w:rPr>
        <w:t xml:space="preserve">, el Sujeto Obligado </w:t>
      </w:r>
      <w:r>
        <w:rPr>
          <w:rFonts w:ascii="Palatino Linotype" w:eastAsiaTheme="minorEastAsia" w:hAnsi="Palatino Linotype"/>
          <w:sz w:val="24"/>
          <w:lang w:val="es-ES"/>
        </w:rPr>
        <w:t>responde a través de los siguientes documentos:</w:t>
      </w:r>
    </w:p>
    <w:p w14:paraId="09E3E9A5" w14:textId="29CCB579" w:rsidR="0020195F" w:rsidRDefault="00B571D1" w:rsidP="00CC65BD">
      <w:pPr>
        <w:spacing w:after="0" w:line="360" w:lineRule="auto"/>
        <w:jc w:val="both"/>
        <w:rPr>
          <w:rFonts w:ascii="Palatino Linotype" w:eastAsiaTheme="minorEastAsia" w:hAnsi="Palatino Linotype"/>
          <w:sz w:val="24"/>
          <w:lang w:val="es-ES"/>
        </w:rPr>
      </w:pPr>
      <w:r>
        <w:rPr>
          <w:rFonts w:ascii="Palatino Linotype" w:eastAsiaTheme="minorEastAsia" w:hAnsi="Palatino Linotype"/>
          <w:sz w:val="24"/>
          <w:lang w:val="es-ES"/>
        </w:rPr>
        <w:t xml:space="preserve">Para la solicitud de información </w:t>
      </w:r>
      <w:r w:rsidRPr="00B571D1">
        <w:rPr>
          <w:rFonts w:ascii="Palatino Linotype" w:eastAsiaTheme="minorEastAsia" w:hAnsi="Palatino Linotype"/>
          <w:sz w:val="24"/>
          <w:lang w:val="es-ES"/>
        </w:rPr>
        <w:t>01829/TOLUCA/IP/2025</w:t>
      </w:r>
      <w:r>
        <w:rPr>
          <w:rFonts w:ascii="Palatino Linotype" w:eastAsiaTheme="minorEastAsia" w:hAnsi="Palatino Linotype"/>
          <w:sz w:val="24"/>
          <w:lang w:val="es-ES"/>
        </w:rPr>
        <w:t>.</w:t>
      </w:r>
    </w:p>
    <w:p w14:paraId="00117C6D" w14:textId="09BFE06F" w:rsidR="00E76E16" w:rsidRDefault="0020195F" w:rsidP="00746E02">
      <w:pPr>
        <w:pStyle w:val="Prrafodelista"/>
        <w:numPr>
          <w:ilvl w:val="0"/>
          <w:numId w:val="7"/>
        </w:numPr>
        <w:spacing w:line="360" w:lineRule="auto"/>
        <w:jc w:val="both"/>
        <w:rPr>
          <w:rFonts w:ascii="Palatino Linotype" w:eastAsiaTheme="minorEastAsia" w:hAnsi="Palatino Linotype"/>
        </w:rPr>
      </w:pPr>
      <w:r w:rsidRPr="00746E02">
        <w:rPr>
          <w:rFonts w:ascii="Palatino Linotype" w:eastAsiaTheme="minorEastAsia" w:hAnsi="Palatino Linotype"/>
        </w:rPr>
        <w:t xml:space="preserve">Oficio número DGSYP/DO/1577/2025 emitido por </w:t>
      </w:r>
      <w:r w:rsidR="00746E02" w:rsidRPr="00746E02">
        <w:rPr>
          <w:rFonts w:ascii="Palatino Linotype" w:eastAsiaTheme="minorEastAsia" w:hAnsi="Palatino Linotype"/>
        </w:rPr>
        <w:t>el</w:t>
      </w:r>
      <w:r w:rsidRPr="00746E02">
        <w:rPr>
          <w:rFonts w:ascii="Palatino Linotype" w:eastAsiaTheme="minorEastAsia" w:hAnsi="Palatino Linotype"/>
        </w:rPr>
        <w:t xml:space="preserve"> Director Operativo de la Dirección de Seguridad Pública y Protección, en el que manifiesta </w:t>
      </w:r>
      <w:r w:rsidR="00980AE5" w:rsidRPr="00746E02">
        <w:rPr>
          <w:rFonts w:ascii="Palatino Linotype" w:eastAsiaTheme="minorEastAsia" w:hAnsi="Palatino Linotype"/>
        </w:rPr>
        <w:t xml:space="preserve">encontrar una nota referente al rescate de 9 perros y/o varios perros en el centro de Toluca, </w:t>
      </w:r>
      <w:r w:rsidR="001C4C37" w:rsidRPr="00746E02">
        <w:rPr>
          <w:rFonts w:ascii="Palatino Linotype" w:eastAsiaTheme="minorEastAsia" w:hAnsi="Palatino Linotype"/>
        </w:rPr>
        <w:t xml:space="preserve">operativo en el que “... participaron elementos de la FGJEM, SSEM y personal del Centro de Bienestar Animal de Toluca.", lo anterior conforme a lo reportado por los medios masivos de comunicación en las siguientes páginas: Rescatan a 9 perros en situación de maltrato en Toluca- Grupo Milenio y </w:t>
      </w:r>
      <w:hyperlink r:id="rId8" w:history="1">
        <w:r w:rsidR="001C4C37" w:rsidRPr="00746E02">
          <w:rPr>
            <w:rStyle w:val="Hipervnculo"/>
            <w:rFonts w:ascii="Palatino Linotype" w:eastAsiaTheme="minorEastAsia" w:hAnsi="Palatino Linotype"/>
          </w:rPr>
          <w:t>https://oem.com.mx/elsoldetoluca/local/rescatan-a-varios-perros-maltratados-en-toluca-tras-operativo-22352409</w:t>
        </w:r>
      </w:hyperlink>
      <w:r w:rsidR="001C4C37" w:rsidRPr="00746E02">
        <w:rPr>
          <w:rFonts w:ascii="Palatino Linotype" w:eastAsiaTheme="minorEastAsia" w:hAnsi="Palatino Linotype"/>
        </w:rPr>
        <w:t>, pertenecientes a Grupo Milenio y Sol de Toluca respectivamente.</w:t>
      </w:r>
    </w:p>
    <w:p w14:paraId="50A8218B" w14:textId="3A945D90" w:rsidR="00746E02" w:rsidRDefault="00746E02" w:rsidP="000F15D9">
      <w:pPr>
        <w:pStyle w:val="Prrafodelista"/>
        <w:numPr>
          <w:ilvl w:val="0"/>
          <w:numId w:val="7"/>
        </w:numPr>
        <w:autoSpaceDE w:val="0"/>
        <w:autoSpaceDN w:val="0"/>
        <w:adjustRightInd w:val="0"/>
        <w:spacing w:line="360" w:lineRule="auto"/>
        <w:jc w:val="both"/>
        <w:rPr>
          <w:rFonts w:ascii="Palatino Linotype" w:eastAsiaTheme="minorEastAsia" w:hAnsi="Palatino Linotype"/>
        </w:rPr>
      </w:pPr>
      <w:r w:rsidRPr="000F15D9">
        <w:rPr>
          <w:rFonts w:ascii="Palatino Linotype" w:eastAsiaTheme="minorEastAsia" w:hAnsi="Palatino Linotype"/>
        </w:rPr>
        <w:t xml:space="preserve">Oficio Número: DGMA/DJIA/E-T/1036/2025, emitido por la </w:t>
      </w:r>
      <w:r w:rsidR="005C7142" w:rsidRPr="000F15D9">
        <w:rPr>
          <w:rFonts w:ascii="Palatino Linotype" w:eastAsiaTheme="minorEastAsia" w:hAnsi="Palatino Linotype"/>
        </w:rPr>
        <w:t xml:space="preserve">Directora </w:t>
      </w:r>
      <w:r w:rsidRPr="000F15D9">
        <w:rPr>
          <w:rFonts w:ascii="Palatino Linotype" w:eastAsiaTheme="minorEastAsia" w:hAnsi="Palatino Linotype" w:cstheme="minorBidi"/>
        </w:rPr>
        <w:t>G</w:t>
      </w:r>
      <w:r w:rsidR="005C7142" w:rsidRPr="000F15D9">
        <w:rPr>
          <w:rFonts w:ascii="Palatino Linotype" w:eastAsiaTheme="minorEastAsia" w:hAnsi="Palatino Linotype"/>
        </w:rPr>
        <w:t>e</w:t>
      </w:r>
      <w:r w:rsidRPr="000F15D9">
        <w:rPr>
          <w:rFonts w:ascii="Palatino Linotype" w:eastAsiaTheme="minorEastAsia" w:hAnsi="Palatino Linotype" w:cstheme="minorBidi"/>
        </w:rPr>
        <w:t>neral de</w:t>
      </w:r>
      <w:r w:rsidR="005C7142" w:rsidRPr="000F15D9">
        <w:rPr>
          <w:rFonts w:ascii="Palatino Linotype" w:eastAsiaTheme="minorEastAsia" w:hAnsi="Palatino Linotype"/>
        </w:rPr>
        <w:t xml:space="preserve"> </w:t>
      </w:r>
      <w:r w:rsidRPr="000F15D9">
        <w:rPr>
          <w:rFonts w:ascii="Palatino Linotype" w:eastAsiaTheme="minorEastAsia" w:hAnsi="Palatino Linotype" w:cstheme="minorBidi"/>
        </w:rPr>
        <w:t xml:space="preserve">Medio Ambiente </w:t>
      </w:r>
      <w:r w:rsidR="005C7142" w:rsidRPr="000F15D9">
        <w:rPr>
          <w:rFonts w:ascii="Palatino Linotype" w:eastAsiaTheme="minorEastAsia" w:hAnsi="Palatino Linotype" w:cstheme="minorBidi"/>
        </w:rPr>
        <w:t xml:space="preserve">y Servidora Pública Habilitada </w:t>
      </w:r>
      <w:r w:rsidR="005C7142" w:rsidRPr="000F15D9">
        <w:rPr>
          <w:rFonts w:ascii="Palatino Linotype" w:eastAsiaTheme="minorEastAsia" w:hAnsi="Palatino Linotype"/>
        </w:rPr>
        <w:t xml:space="preserve">en el que manifiesta </w:t>
      </w:r>
      <w:r w:rsidR="005C7142" w:rsidRPr="000F15D9">
        <w:rPr>
          <w:rFonts w:ascii="Palatino Linotype" w:eastAsiaTheme="minorEastAsia" w:hAnsi="Palatino Linotype"/>
        </w:rPr>
        <w:lastRenderedPageBreak/>
        <w:t xml:space="preserve">adjuntar las respuestas generadas por el Departamento de Inspección </w:t>
      </w:r>
      <w:proofErr w:type="spellStart"/>
      <w:r w:rsidR="005C7142" w:rsidRPr="000F15D9">
        <w:rPr>
          <w:rFonts w:ascii="Palatino Linotype" w:eastAsiaTheme="minorEastAsia" w:hAnsi="Palatino Linotype"/>
        </w:rPr>
        <w:t>Ambientalde</w:t>
      </w:r>
      <w:proofErr w:type="spellEnd"/>
      <w:r w:rsidR="005C7142" w:rsidRPr="000F15D9">
        <w:rPr>
          <w:rFonts w:ascii="Palatino Linotype" w:eastAsiaTheme="minorEastAsia" w:hAnsi="Palatino Linotype"/>
        </w:rPr>
        <w:t xml:space="preserve"> la Dirección Jurídica e Inspección Ambiental con número d</w:t>
      </w:r>
      <w:r w:rsidR="000F15D9" w:rsidRPr="000F15D9">
        <w:rPr>
          <w:rFonts w:ascii="Palatino Linotype" w:eastAsiaTheme="minorEastAsia" w:hAnsi="Palatino Linotype"/>
        </w:rPr>
        <w:t>e oficio DGMA/DJIA/DIA/057/2025 y del Centro de Control y Bienestar Animal con número de oficio CCYBA/177/2025, adscritos a la Dirección General de Medio Ambiente.</w:t>
      </w:r>
    </w:p>
    <w:p w14:paraId="1500BCA6" w14:textId="77777777" w:rsidR="00FE6EE8" w:rsidRPr="00FE6EE8" w:rsidRDefault="000F15D9" w:rsidP="00C1605C">
      <w:pPr>
        <w:pStyle w:val="Prrafodelista"/>
        <w:numPr>
          <w:ilvl w:val="0"/>
          <w:numId w:val="7"/>
        </w:numPr>
        <w:autoSpaceDE w:val="0"/>
        <w:autoSpaceDN w:val="0"/>
        <w:adjustRightInd w:val="0"/>
        <w:spacing w:line="360" w:lineRule="auto"/>
        <w:jc w:val="both"/>
        <w:rPr>
          <w:rFonts w:ascii="Palatino Linotype" w:eastAsiaTheme="minorEastAsia" w:hAnsi="Palatino Linotype"/>
          <w:i/>
        </w:rPr>
      </w:pPr>
      <w:r w:rsidRPr="00EA3308">
        <w:rPr>
          <w:rFonts w:ascii="Palatino Linotype" w:eastAsiaTheme="minorEastAsia" w:hAnsi="Palatino Linotype"/>
          <w:b/>
        </w:rPr>
        <w:t>Oficio Número: DGMA/DJIA/DIA/057/2025</w:t>
      </w:r>
      <w:r w:rsidRPr="00FE6EE8">
        <w:rPr>
          <w:rFonts w:ascii="Palatino Linotype" w:eastAsiaTheme="minorEastAsia" w:hAnsi="Palatino Linotype"/>
        </w:rPr>
        <w:t xml:space="preserve">, emitido por </w:t>
      </w:r>
      <w:r w:rsidR="00422420" w:rsidRPr="00FE6EE8">
        <w:rPr>
          <w:rFonts w:ascii="Palatino Linotype" w:eastAsiaTheme="minorEastAsia" w:hAnsi="Palatino Linotype"/>
        </w:rPr>
        <w:t xml:space="preserve">el </w:t>
      </w:r>
      <w:r w:rsidR="00422420" w:rsidRPr="00EA3308">
        <w:rPr>
          <w:rFonts w:ascii="Palatino Linotype" w:eastAsiaTheme="minorEastAsia" w:hAnsi="Palatino Linotype"/>
          <w:b/>
        </w:rPr>
        <w:t>Jefe de Departamento de Inspección Ambiental</w:t>
      </w:r>
      <w:r w:rsidR="00D50AD3" w:rsidRPr="00FE6EE8">
        <w:rPr>
          <w:rFonts w:ascii="Palatino Linotype" w:eastAsiaTheme="minorEastAsia" w:hAnsi="Palatino Linotype"/>
        </w:rPr>
        <w:t xml:space="preserve">, en el que especifica que </w:t>
      </w:r>
      <w:r w:rsidR="00290EEE" w:rsidRPr="00FE6EE8">
        <w:rPr>
          <w:rFonts w:ascii="Palatino Linotype" w:eastAsiaTheme="minorEastAsia" w:hAnsi="Palatino Linotype"/>
          <w:lang w:val="es-MX"/>
        </w:rPr>
        <w:t>se informa que “</w:t>
      </w:r>
      <w:r w:rsidR="00D50AD3" w:rsidRPr="00FE6EE8">
        <w:rPr>
          <w:rFonts w:ascii="Palatino Linotype" w:eastAsiaTheme="minorEastAsia" w:hAnsi="Palatino Linotype"/>
          <w:i/>
          <w:lang w:val="es-MX"/>
        </w:rPr>
        <w:t xml:space="preserve">una vez realizada la búsqueda exhaustiva y razonada, en los archivos que obran en este Departamento de Inspección Ambiental de la Dirección Jurídica e Inspección Ambiental de la Dirección General de Medio Ambiente, </w:t>
      </w:r>
      <w:r w:rsidR="00D50AD3" w:rsidRPr="00EA3308">
        <w:rPr>
          <w:rFonts w:ascii="Palatino Linotype" w:eastAsiaTheme="minorEastAsia" w:hAnsi="Palatino Linotype"/>
          <w:i/>
          <w:u w:val="single"/>
          <w:lang w:val="es-MX"/>
        </w:rPr>
        <w:t>no se localizó registro alguno de la información requerida.</w:t>
      </w:r>
      <w:r w:rsidR="00290EEE" w:rsidRPr="00EA3308">
        <w:rPr>
          <w:rFonts w:ascii="Palatino Linotype" w:eastAsiaTheme="minorEastAsia" w:hAnsi="Palatino Linotype"/>
          <w:i/>
          <w:u w:val="single"/>
          <w:lang w:val="es-MX"/>
        </w:rPr>
        <w:t xml:space="preserve"> … Es menester indicar que “causar lesiones dolosas y/o la muerte de cualquier animal que no constituya plaga”, no se encuentra dentro de las atribuciones de esta autoridad administrativa.</w:t>
      </w:r>
      <w:r w:rsidR="00FE6EE8" w:rsidRPr="00FE6EE8">
        <w:rPr>
          <w:rFonts w:ascii="Palatino Linotype" w:eastAsiaTheme="minorEastAsia" w:hAnsi="Palatino Linotype"/>
          <w:i/>
          <w:lang w:val="es-MX"/>
        </w:rPr>
        <w:t xml:space="preserve"> </w:t>
      </w:r>
    </w:p>
    <w:p w14:paraId="24859386" w14:textId="30294D7C" w:rsidR="00C1605C" w:rsidRDefault="00FE6EE8" w:rsidP="00C1605C">
      <w:pPr>
        <w:pStyle w:val="Prrafodelista"/>
        <w:autoSpaceDE w:val="0"/>
        <w:autoSpaceDN w:val="0"/>
        <w:adjustRightInd w:val="0"/>
        <w:spacing w:line="360" w:lineRule="auto"/>
        <w:ind w:left="720"/>
        <w:jc w:val="both"/>
        <w:rPr>
          <w:rFonts w:ascii="Palatino Linotype" w:eastAsiaTheme="minorEastAsia" w:hAnsi="Palatino Linotype"/>
          <w:i/>
        </w:rPr>
      </w:pPr>
      <w:r w:rsidRPr="00FE6EE8">
        <w:rPr>
          <w:rFonts w:ascii="Palatino Linotype" w:eastAsiaTheme="minorEastAsia" w:hAnsi="Palatino Linotype"/>
          <w:i/>
        </w:rPr>
        <w:t xml:space="preserve">Por lo que no es posible entregar la información requerida toda vez que no se ha generado, administrado o </w:t>
      </w:r>
      <w:proofErr w:type="spellStart"/>
      <w:r w:rsidRPr="00FE6EE8">
        <w:rPr>
          <w:rFonts w:ascii="Palatino Linotype" w:eastAsiaTheme="minorEastAsia" w:hAnsi="Palatino Linotype"/>
          <w:i/>
        </w:rPr>
        <w:t>poseido</w:t>
      </w:r>
      <w:proofErr w:type="spellEnd"/>
      <w:r w:rsidRPr="00FE6EE8">
        <w:rPr>
          <w:rFonts w:ascii="Palatino Linotype" w:eastAsiaTheme="minorEastAsia" w:hAnsi="Palatino Linotype"/>
          <w:i/>
        </w:rPr>
        <w:t>.</w:t>
      </w:r>
    </w:p>
    <w:p w14:paraId="3B8E5DFF" w14:textId="51BDA82F" w:rsidR="00C1605C" w:rsidRPr="00800513" w:rsidRDefault="00C1605C" w:rsidP="00CA6F0C">
      <w:pPr>
        <w:pStyle w:val="Prrafodelista"/>
        <w:numPr>
          <w:ilvl w:val="0"/>
          <w:numId w:val="7"/>
        </w:numPr>
        <w:autoSpaceDE w:val="0"/>
        <w:autoSpaceDN w:val="0"/>
        <w:adjustRightInd w:val="0"/>
        <w:spacing w:line="360" w:lineRule="auto"/>
        <w:jc w:val="both"/>
        <w:rPr>
          <w:rFonts w:ascii="Palatino Linotype" w:eastAsiaTheme="minorEastAsia" w:hAnsi="Palatino Linotype"/>
          <w:i/>
        </w:rPr>
      </w:pPr>
      <w:r w:rsidRPr="00EA3308">
        <w:rPr>
          <w:rFonts w:ascii="Palatino Linotype" w:eastAsiaTheme="minorEastAsia" w:hAnsi="Palatino Linotype"/>
          <w:b/>
        </w:rPr>
        <w:t>Oficio No. CCYBA/177/2025</w:t>
      </w:r>
      <w:r w:rsidRPr="00A36215">
        <w:rPr>
          <w:rFonts w:ascii="Palatino Linotype" w:eastAsiaTheme="minorEastAsia" w:hAnsi="Palatino Linotype"/>
        </w:rPr>
        <w:t xml:space="preserve">, emitido por el </w:t>
      </w:r>
      <w:r w:rsidRPr="00EA3308">
        <w:rPr>
          <w:rFonts w:ascii="Palatino Linotype" w:eastAsiaTheme="minorEastAsia" w:hAnsi="Palatino Linotype"/>
          <w:b/>
        </w:rPr>
        <w:t xml:space="preserve">Titular del Centro de Control y Bienestar </w:t>
      </w:r>
      <w:r w:rsidR="00800513" w:rsidRPr="00EA3308">
        <w:rPr>
          <w:rFonts w:ascii="Palatino Linotype" w:eastAsiaTheme="minorEastAsia" w:hAnsi="Palatino Linotype"/>
          <w:b/>
        </w:rPr>
        <w:t>Animal</w:t>
      </w:r>
      <w:r w:rsidR="00800513" w:rsidRPr="00A36215">
        <w:rPr>
          <w:rFonts w:ascii="Palatino Linotype" w:eastAsiaTheme="minorEastAsia" w:hAnsi="Palatino Linotype"/>
        </w:rPr>
        <w:t>, en el que exponen que</w:t>
      </w:r>
      <w:r w:rsidR="00800513" w:rsidRPr="00800513">
        <w:rPr>
          <w:rFonts w:ascii="Palatino Linotype" w:eastAsiaTheme="minorEastAsia" w:hAnsi="Palatino Linotype"/>
          <w:i/>
        </w:rPr>
        <w:t xml:space="preserve">  </w:t>
      </w:r>
      <w:r w:rsidR="00A36215">
        <w:rPr>
          <w:rFonts w:ascii="Palatino Linotype" w:eastAsiaTheme="minorEastAsia" w:hAnsi="Palatino Linotype"/>
          <w:i/>
        </w:rPr>
        <w:t>“</w:t>
      </w:r>
      <w:r w:rsidR="00800513" w:rsidRPr="00800513">
        <w:rPr>
          <w:rFonts w:ascii="Palatino Linotype" w:eastAsiaTheme="minorEastAsia" w:hAnsi="Palatino Linotype"/>
          <w:i/>
        </w:rPr>
        <w:t xml:space="preserve">..., informe detallado del hallazgo de 9 perros calcinados en Toluca, y el dictamen y sentencia de los culpables así como las medidas para que no pasen estos </w:t>
      </w:r>
      <w:proofErr w:type="spellStart"/>
      <w:r w:rsidR="00800513" w:rsidRPr="00800513">
        <w:rPr>
          <w:rFonts w:ascii="Palatino Linotype" w:eastAsiaTheme="minorEastAsia" w:hAnsi="Palatino Linotype"/>
          <w:i/>
        </w:rPr>
        <w:t>perrisidio</w:t>
      </w:r>
      <w:proofErr w:type="spellEnd"/>
      <w:r w:rsidR="00800513" w:rsidRPr="00800513">
        <w:rPr>
          <w:rFonts w:ascii="Palatino Linotype" w:eastAsiaTheme="minorEastAsia" w:hAnsi="Palatino Linotype"/>
          <w:i/>
        </w:rPr>
        <w:t xml:space="preserve"> en Toluca, por parte </w:t>
      </w:r>
      <w:proofErr w:type="spellStart"/>
      <w:r w:rsidR="00800513" w:rsidRPr="00800513">
        <w:rPr>
          <w:rFonts w:ascii="Palatino Linotype" w:eastAsiaTheme="minorEastAsia" w:hAnsi="Palatino Linotype"/>
          <w:i/>
        </w:rPr>
        <w:t>del</w:t>
      </w:r>
      <w:proofErr w:type="spellEnd"/>
      <w:r w:rsidR="00800513" w:rsidRPr="00800513">
        <w:rPr>
          <w:rFonts w:ascii="Palatino Linotype" w:eastAsiaTheme="minorEastAsia" w:hAnsi="Palatino Linotype"/>
          <w:i/>
        </w:rPr>
        <w:t xml:space="preserve"> la dirección de Medio Ambiente de Toluca, </w:t>
      </w:r>
      <w:proofErr w:type="spellStart"/>
      <w:r w:rsidR="00800513" w:rsidRPr="00800513">
        <w:rPr>
          <w:rFonts w:ascii="Palatino Linotype" w:eastAsiaTheme="minorEastAsia" w:hAnsi="Palatino Linotype"/>
          <w:i/>
        </w:rPr>
        <w:t>asi</w:t>
      </w:r>
      <w:proofErr w:type="spellEnd"/>
      <w:r w:rsidR="00800513" w:rsidRPr="00800513">
        <w:rPr>
          <w:rFonts w:ascii="Palatino Linotype" w:eastAsiaTheme="minorEastAsia" w:hAnsi="Palatino Linotype"/>
          <w:i/>
        </w:rPr>
        <w:t xml:space="preserve"> mismo por la dependencias competentes como seguridad pública y cuidado animal o protección animal...” (Sic), al respecto me permito hacer de su conocimiento que </w:t>
      </w:r>
      <w:r w:rsidR="00800513" w:rsidRPr="00957CA7">
        <w:rPr>
          <w:rFonts w:ascii="Palatino Linotype" w:eastAsiaTheme="minorEastAsia" w:hAnsi="Palatino Linotype"/>
          <w:i/>
          <w:u w:val="single"/>
        </w:rPr>
        <w:t xml:space="preserve">después de haber realizado una búsqueda exhaustiva en los archivos que obran en este área administrativa no es posible proporcionar dicha información, por </w:t>
      </w:r>
      <w:r w:rsidR="00800513" w:rsidRPr="00957CA7">
        <w:rPr>
          <w:rFonts w:ascii="Palatino Linotype" w:eastAsiaTheme="minorEastAsia" w:hAnsi="Palatino Linotype"/>
          <w:i/>
          <w:u w:val="single"/>
        </w:rPr>
        <w:lastRenderedPageBreak/>
        <w:t>no haber sido generada, poseída y/o administrada</w:t>
      </w:r>
      <w:r w:rsidR="00800513" w:rsidRPr="00800513">
        <w:rPr>
          <w:rFonts w:ascii="Palatino Linotype" w:eastAsiaTheme="minorEastAsia" w:hAnsi="Palatino Linotype"/>
          <w:i/>
        </w:rPr>
        <w:t>; ya que la información solicitada no se encuentran dentro de las atribuciones de este Centro de Control y Bienestar Animal, de</w:t>
      </w:r>
      <w:r w:rsidR="00800513">
        <w:rPr>
          <w:rFonts w:ascii="Palatino Linotype" w:eastAsiaTheme="minorEastAsia" w:hAnsi="Palatino Linotype"/>
          <w:i/>
        </w:rPr>
        <w:t xml:space="preserve"> </w:t>
      </w:r>
      <w:r w:rsidR="00800513" w:rsidRPr="00800513">
        <w:rPr>
          <w:rFonts w:ascii="Palatino Linotype" w:eastAsiaTheme="minorEastAsia" w:hAnsi="Palatino Linotype"/>
          <w:i/>
        </w:rPr>
        <w:t>acuerdo al artículo 124 Bis de la Ley Orgánica Municipal del estado de México”</w:t>
      </w:r>
    </w:p>
    <w:p w14:paraId="53068216" w14:textId="77777777" w:rsidR="00D50AD3" w:rsidRDefault="00D50AD3" w:rsidP="00D50AD3">
      <w:pPr>
        <w:pStyle w:val="Prrafodelista"/>
        <w:autoSpaceDE w:val="0"/>
        <w:autoSpaceDN w:val="0"/>
        <w:adjustRightInd w:val="0"/>
        <w:spacing w:line="360" w:lineRule="auto"/>
        <w:ind w:left="720"/>
        <w:jc w:val="both"/>
        <w:rPr>
          <w:rFonts w:ascii="Palatino Linotype" w:eastAsiaTheme="minorEastAsia" w:hAnsi="Palatino Linotype"/>
        </w:rPr>
      </w:pPr>
    </w:p>
    <w:p w14:paraId="254BBF8C" w14:textId="3B423B6F" w:rsidR="00A36215" w:rsidRDefault="00957CA7" w:rsidP="00A36215">
      <w:pPr>
        <w:pStyle w:val="Prrafodelista"/>
        <w:autoSpaceDE w:val="0"/>
        <w:autoSpaceDN w:val="0"/>
        <w:adjustRightInd w:val="0"/>
        <w:spacing w:line="360" w:lineRule="auto"/>
        <w:ind w:left="720"/>
        <w:jc w:val="both"/>
        <w:rPr>
          <w:rFonts w:ascii="Palatino Linotype" w:eastAsiaTheme="minorEastAsia" w:hAnsi="Palatino Linotype"/>
          <w:i/>
        </w:rPr>
      </w:pPr>
      <w:r w:rsidRPr="00957CA7">
        <w:rPr>
          <w:rFonts w:ascii="Palatino Linotype" w:eastAsiaTheme="minorEastAsia" w:hAnsi="Palatino Linotype"/>
          <w:i/>
          <w:u w:val="single"/>
        </w:rPr>
        <w:t xml:space="preserve">La </w:t>
      </w:r>
      <w:r w:rsidR="00A36215" w:rsidRPr="00957CA7">
        <w:rPr>
          <w:rFonts w:ascii="Palatino Linotype" w:eastAsiaTheme="minorEastAsia" w:hAnsi="Palatino Linotype"/>
          <w:i/>
          <w:u w:val="single"/>
        </w:rPr>
        <w:t xml:space="preserve">Dirección General de Medio Ambiente apoya la preservación del Medio Ambiente a través de medidas preventivas que fomenten el cuidado a los animales por medio del trabajo en equipo con la ciudadanía, como es mediante la impartición de </w:t>
      </w:r>
      <w:proofErr w:type="spellStart"/>
      <w:r w:rsidR="00A36215" w:rsidRPr="00957CA7">
        <w:rPr>
          <w:rFonts w:ascii="Palatino Linotype" w:eastAsiaTheme="minorEastAsia" w:hAnsi="Palatino Linotype"/>
          <w:i/>
          <w:u w:val="single"/>
        </w:rPr>
        <w:t>platicas</w:t>
      </w:r>
      <w:proofErr w:type="spellEnd"/>
      <w:r w:rsidR="00A36215" w:rsidRPr="00957CA7">
        <w:rPr>
          <w:rFonts w:ascii="Palatino Linotype" w:eastAsiaTheme="minorEastAsia" w:hAnsi="Palatino Linotype"/>
          <w:i/>
          <w:u w:val="single"/>
        </w:rPr>
        <w:t xml:space="preserve"> de tutela responsable de animales de compañía</w:t>
      </w:r>
      <w:r w:rsidR="00A36215" w:rsidRPr="00EA3308">
        <w:rPr>
          <w:rFonts w:ascii="Palatino Linotype" w:eastAsiaTheme="minorEastAsia" w:hAnsi="Palatino Linotype"/>
          <w:i/>
        </w:rPr>
        <w:t xml:space="preserve">, por lo que se puede constatar en el </w:t>
      </w:r>
      <w:r w:rsidRPr="00EA3308">
        <w:rPr>
          <w:rFonts w:ascii="Palatino Linotype" w:eastAsiaTheme="minorEastAsia" w:hAnsi="Palatino Linotype"/>
          <w:i/>
        </w:rPr>
        <w:t>artículo</w:t>
      </w:r>
      <w:r w:rsidR="00A36215" w:rsidRPr="00EA3308">
        <w:rPr>
          <w:rFonts w:ascii="Palatino Linotype" w:eastAsiaTheme="minorEastAsia" w:hAnsi="Palatino Linotype"/>
          <w:i/>
        </w:rPr>
        <w:t xml:space="preserve"> 3.51 fracciones |, </w:t>
      </w:r>
      <w:proofErr w:type="spellStart"/>
      <w:r w:rsidR="00A36215" w:rsidRPr="00EA3308">
        <w:rPr>
          <w:rFonts w:ascii="Palatino Linotype" w:eastAsiaTheme="minorEastAsia" w:hAnsi="Palatino Linotype"/>
          <w:i/>
        </w:rPr>
        <w:t>Il</w:t>
      </w:r>
      <w:proofErr w:type="spellEnd"/>
      <w:r w:rsidR="00A36215" w:rsidRPr="00EA3308">
        <w:rPr>
          <w:rFonts w:ascii="Palatino Linotype" w:eastAsiaTheme="minorEastAsia" w:hAnsi="Palatino Linotype"/>
          <w:i/>
        </w:rPr>
        <w:t xml:space="preserve">, XIII que a la letra dicen: </w:t>
      </w:r>
    </w:p>
    <w:p w14:paraId="0713AFB5" w14:textId="77777777" w:rsidR="00957CA7" w:rsidRPr="00EA3308" w:rsidRDefault="00957CA7" w:rsidP="00A36215">
      <w:pPr>
        <w:pStyle w:val="Prrafodelista"/>
        <w:autoSpaceDE w:val="0"/>
        <w:autoSpaceDN w:val="0"/>
        <w:adjustRightInd w:val="0"/>
        <w:spacing w:line="360" w:lineRule="auto"/>
        <w:ind w:left="720"/>
        <w:jc w:val="both"/>
        <w:rPr>
          <w:rFonts w:ascii="Palatino Linotype" w:eastAsiaTheme="minorEastAsia" w:hAnsi="Palatino Linotype"/>
          <w:i/>
        </w:rPr>
      </w:pPr>
    </w:p>
    <w:p w14:paraId="470EB6FD" w14:textId="4256E05B" w:rsidR="00A36215" w:rsidRPr="00EA3308" w:rsidRDefault="00A36215" w:rsidP="00957CA7">
      <w:pPr>
        <w:pStyle w:val="Prrafodelista"/>
        <w:autoSpaceDE w:val="0"/>
        <w:autoSpaceDN w:val="0"/>
        <w:adjustRightInd w:val="0"/>
        <w:spacing w:line="360" w:lineRule="auto"/>
        <w:ind w:left="993"/>
        <w:jc w:val="both"/>
        <w:rPr>
          <w:rFonts w:ascii="Palatino Linotype" w:eastAsiaTheme="minorEastAsia" w:hAnsi="Palatino Linotype"/>
          <w:i/>
        </w:rPr>
      </w:pPr>
      <w:r w:rsidRPr="00EA3308">
        <w:rPr>
          <w:rFonts w:ascii="Palatino Linotype" w:eastAsiaTheme="minorEastAsia" w:hAnsi="Palatino Linotype"/>
          <w:i/>
        </w:rPr>
        <w:t>I</w:t>
      </w:r>
      <w:r w:rsidR="00957CA7">
        <w:rPr>
          <w:rFonts w:ascii="Palatino Linotype" w:eastAsiaTheme="minorEastAsia" w:hAnsi="Palatino Linotype"/>
          <w:i/>
        </w:rPr>
        <w:t>.</w:t>
      </w:r>
      <w:r w:rsidRPr="00EA3308">
        <w:rPr>
          <w:rFonts w:ascii="Palatino Linotype" w:eastAsiaTheme="minorEastAsia" w:hAnsi="Palatino Linotype"/>
          <w:i/>
        </w:rPr>
        <w:t xml:space="preserve"> Garantizar las libertades animales siendo estas: libre de hambre, sed y desnutrición, miedos y angustias; de incomodidades físicas o térmicas; de dolor, lesiones o enfermedades; y de expresar las pautas propias de comportamiento;</w:t>
      </w:r>
    </w:p>
    <w:p w14:paraId="782C40C3" w14:textId="002E57BD" w:rsidR="00A36215" w:rsidRPr="00EA3308" w:rsidRDefault="00A36215" w:rsidP="00957CA7">
      <w:pPr>
        <w:pStyle w:val="Prrafodelista"/>
        <w:autoSpaceDE w:val="0"/>
        <w:autoSpaceDN w:val="0"/>
        <w:adjustRightInd w:val="0"/>
        <w:spacing w:line="360" w:lineRule="auto"/>
        <w:ind w:left="993"/>
        <w:jc w:val="both"/>
        <w:rPr>
          <w:rFonts w:ascii="Palatino Linotype" w:eastAsiaTheme="minorEastAsia" w:hAnsi="Palatino Linotype"/>
          <w:i/>
        </w:rPr>
      </w:pPr>
      <w:r w:rsidRPr="00EA3308">
        <w:rPr>
          <w:rFonts w:ascii="Palatino Linotype" w:eastAsiaTheme="minorEastAsia" w:hAnsi="Palatino Linotype"/>
          <w:i/>
        </w:rPr>
        <w:t>I. Difundir entre la población, las disposiciones jurídicas y técnicas, que fomenten un trato digno y respetuoso hacía los perros y gatos y su tenencia responsable;</w:t>
      </w:r>
    </w:p>
    <w:p w14:paraId="6C529FF4" w14:textId="3D784F16" w:rsidR="00B37E70" w:rsidRDefault="00A36215" w:rsidP="00957CA7">
      <w:pPr>
        <w:pStyle w:val="Prrafodelista"/>
        <w:autoSpaceDE w:val="0"/>
        <w:autoSpaceDN w:val="0"/>
        <w:adjustRightInd w:val="0"/>
        <w:spacing w:line="360" w:lineRule="auto"/>
        <w:ind w:left="993"/>
        <w:jc w:val="both"/>
        <w:rPr>
          <w:rFonts w:ascii="Palatino Linotype" w:eastAsiaTheme="minorEastAsia" w:hAnsi="Palatino Linotype"/>
          <w:i/>
        </w:rPr>
      </w:pPr>
      <w:r w:rsidRPr="00EA3308">
        <w:rPr>
          <w:rFonts w:ascii="Palatino Linotype" w:eastAsiaTheme="minorEastAsia" w:hAnsi="Palatino Linotype"/>
          <w:i/>
        </w:rPr>
        <w:t>XIII. — Difundir y fomentar el Programa de adopción responsable de perros y gatos; Por lo que este Sujeto Obligado fomenta la prevención que tenga que ver con el maltrato animal</w:t>
      </w:r>
      <w:r w:rsidR="00EA3308" w:rsidRPr="00EA3308">
        <w:rPr>
          <w:rFonts w:ascii="Palatino Linotype" w:eastAsiaTheme="minorEastAsia" w:hAnsi="Palatino Linotype"/>
          <w:i/>
        </w:rPr>
        <w:t>.</w:t>
      </w:r>
    </w:p>
    <w:p w14:paraId="55A9D70C" w14:textId="77777777" w:rsidR="00EA3308" w:rsidRPr="00EA3308" w:rsidRDefault="00EA3308" w:rsidP="00A36215">
      <w:pPr>
        <w:pStyle w:val="Prrafodelista"/>
        <w:autoSpaceDE w:val="0"/>
        <w:autoSpaceDN w:val="0"/>
        <w:adjustRightInd w:val="0"/>
        <w:spacing w:line="360" w:lineRule="auto"/>
        <w:ind w:left="720"/>
        <w:jc w:val="both"/>
        <w:rPr>
          <w:rFonts w:ascii="Palatino Linotype" w:eastAsiaTheme="minorEastAsia" w:hAnsi="Palatino Linotype"/>
          <w:i/>
        </w:rPr>
      </w:pPr>
    </w:p>
    <w:p w14:paraId="4B7ECC8B" w14:textId="456A5A6E" w:rsidR="00EA3308" w:rsidRPr="00D50AD3" w:rsidRDefault="00EA3308" w:rsidP="00EA3308">
      <w:pPr>
        <w:pStyle w:val="Prrafodelista"/>
        <w:autoSpaceDE w:val="0"/>
        <w:autoSpaceDN w:val="0"/>
        <w:adjustRightInd w:val="0"/>
        <w:spacing w:line="360" w:lineRule="auto"/>
        <w:ind w:left="720"/>
        <w:jc w:val="both"/>
        <w:rPr>
          <w:rFonts w:ascii="Palatino Linotype" w:eastAsiaTheme="minorEastAsia" w:hAnsi="Palatino Linotype"/>
        </w:rPr>
      </w:pPr>
      <w:r w:rsidRPr="00EA3308">
        <w:rPr>
          <w:rFonts w:ascii="Palatino Linotype" w:eastAsiaTheme="minorEastAsia" w:hAnsi="Palatino Linotype"/>
        </w:rPr>
        <w:t>Situación que determina la notoria incompetencia de esta Dirección General de Medio Ambiente es</w:t>
      </w:r>
      <w:r>
        <w:rPr>
          <w:rFonts w:ascii="Palatino Linotype" w:eastAsiaTheme="minorEastAsia" w:hAnsi="Palatino Linotype"/>
        </w:rPr>
        <w:t xml:space="preserve"> </w:t>
      </w:r>
      <w:r w:rsidRPr="00EA3308">
        <w:rPr>
          <w:rFonts w:ascii="Palatino Linotype" w:eastAsiaTheme="minorEastAsia" w:hAnsi="Palatino Linotype"/>
        </w:rPr>
        <w:t>menester de la de la Fiscalía General de Justicia del Estado de México atender la situación descrita</w:t>
      </w:r>
      <w:r>
        <w:rPr>
          <w:rFonts w:ascii="Palatino Linotype" w:eastAsiaTheme="minorEastAsia" w:hAnsi="Palatino Linotype"/>
        </w:rPr>
        <w:t xml:space="preserve"> </w:t>
      </w:r>
      <w:r w:rsidRPr="00EA3308">
        <w:rPr>
          <w:rFonts w:ascii="Palatino Linotype" w:eastAsiaTheme="minorEastAsia" w:hAnsi="Palatino Linotype"/>
        </w:rPr>
        <w:t>en la solicitud de información que nos ocupa</w:t>
      </w:r>
      <w:r>
        <w:rPr>
          <w:rFonts w:ascii="Palatino Linotype" w:eastAsiaTheme="minorEastAsia" w:hAnsi="Palatino Linotype"/>
        </w:rPr>
        <w:t>.”</w:t>
      </w:r>
    </w:p>
    <w:p w14:paraId="39DF1945" w14:textId="10168E92" w:rsidR="00E76E16" w:rsidRDefault="00322F53" w:rsidP="005C7142">
      <w:pPr>
        <w:spacing w:after="0" w:line="360" w:lineRule="auto"/>
        <w:jc w:val="both"/>
        <w:rPr>
          <w:rFonts w:ascii="Palatino Linotype" w:eastAsiaTheme="minorEastAsia" w:hAnsi="Palatino Linotype"/>
          <w:sz w:val="24"/>
          <w:lang w:val="es-ES"/>
        </w:rPr>
      </w:pPr>
      <w:r>
        <w:rPr>
          <w:rFonts w:ascii="Palatino Linotype" w:eastAsiaTheme="minorEastAsia" w:hAnsi="Palatino Linotype"/>
          <w:noProof/>
          <w:sz w:val="24"/>
          <w:lang w:eastAsia="es-MX"/>
        </w:rPr>
        <w:lastRenderedPageBreak/>
        <w:drawing>
          <wp:anchor distT="0" distB="0" distL="114300" distR="114300" simplePos="0" relativeHeight="251972595" behindDoc="0" locked="0" layoutInCell="1" allowOverlap="1" wp14:anchorId="38BF7C84" wp14:editId="7189A523">
            <wp:simplePos x="0" y="0"/>
            <wp:positionH relativeFrom="column">
              <wp:posOffset>707333</wp:posOffset>
            </wp:positionH>
            <wp:positionV relativeFrom="paragraph">
              <wp:posOffset>1159699</wp:posOffset>
            </wp:positionV>
            <wp:extent cx="4043045" cy="384238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0234F.tmp"/>
                    <pic:cNvPicPr/>
                  </pic:nvPicPr>
                  <pic:blipFill>
                    <a:blip r:embed="rId9">
                      <a:extLst>
                        <a:ext uri="{28A0092B-C50C-407E-A947-70E740481C1C}">
                          <a14:useLocalDpi xmlns:a14="http://schemas.microsoft.com/office/drawing/2010/main" val="0"/>
                        </a:ext>
                      </a:extLst>
                    </a:blip>
                    <a:stretch>
                      <a:fillRect/>
                    </a:stretch>
                  </pic:blipFill>
                  <pic:spPr>
                    <a:xfrm>
                      <a:off x="0" y="0"/>
                      <a:ext cx="4043045" cy="3842385"/>
                    </a:xfrm>
                    <a:prstGeom prst="rect">
                      <a:avLst/>
                    </a:prstGeom>
                  </pic:spPr>
                </pic:pic>
              </a:graphicData>
            </a:graphic>
            <wp14:sizeRelH relativeFrom="margin">
              <wp14:pctWidth>0</wp14:pctWidth>
            </wp14:sizeRelH>
            <wp14:sizeRelV relativeFrom="margin">
              <wp14:pctHeight>0</wp14:pctHeight>
            </wp14:sizeRelV>
          </wp:anchor>
        </w:drawing>
      </w:r>
      <w:r w:rsidR="00957CA7">
        <w:rPr>
          <w:rFonts w:ascii="Palatino Linotype" w:eastAsiaTheme="minorEastAsia" w:hAnsi="Palatino Linotype"/>
          <w:sz w:val="24"/>
          <w:lang w:val="es-ES"/>
        </w:rPr>
        <w:t>Al respeto de lo pl</w:t>
      </w:r>
      <w:r w:rsidR="00F27C53">
        <w:rPr>
          <w:rFonts w:ascii="Palatino Linotype" w:eastAsiaTheme="minorEastAsia" w:hAnsi="Palatino Linotype"/>
          <w:sz w:val="24"/>
          <w:lang w:val="es-ES"/>
        </w:rPr>
        <w:t xml:space="preserve">anteado por el ahora recurrente, en los puntos de la solicitud </w:t>
      </w:r>
      <w:r w:rsidR="007B5840">
        <w:rPr>
          <w:rFonts w:ascii="Palatino Linotype" w:eastAsiaTheme="minorEastAsia" w:hAnsi="Palatino Linotype"/>
          <w:sz w:val="24"/>
          <w:lang w:val="es-ES"/>
        </w:rPr>
        <w:t xml:space="preserve">del </w:t>
      </w:r>
      <w:r w:rsidR="006D7E12">
        <w:rPr>
          <w:rFonts w:ascii="Palatino Linotype" w:eastAsiaTheme="minorEastAsia" w:hAnsi="Palatino Linotype"/>
          <w:sz w:val="24"/>
          <w:lang w:val="es-ES"/>
        </w:rPr>
        <w:t>“</w:t>
      </w:r>
      <w:r w:rsidR="007B5840">
        <w:rPr>
          <w:rFonts w:ascii="Palatino Linotype" w:eastAsiaTheme="minorEastAsia" w:hAnsi="Palatino Linotype"/>
          <w:sz w:val="24"/>
          <w:lang w:val="es-ES"/>
        </w:rPr>
        <w:t>a</w:t>
      </w:r>
      <w:r w:rsidR="006D7E12">
        <w:rPr>
          <w:rFonts w:ascii="Palatino Linotype" w:eastAsiaTheme="minorEastAsia" w:hAnsi="Palatino Linotype"/>
          <w:sz w:val="24"/>
          <w:lang w:val="es-ES"/>
        </w:rPr>
        <w:t>”</w:t>
      </w:r>
      <w:r w:rsidR="007B5840">
        <w:rPr>
          <w:rFonts w:ascii="Palatino Linotype" w:eastAsiaTheme="minorEastAsia" w:hAnsi="Palatino Linotype"/>
          <w:sz w:val="24"/>
          <w:lang w:val="es-ES"/>
        </w:rPr>
        <w:t xml:space="preserve"> al </w:t>
      </w:r>
      <w:r w:rsidR="006D7E12">
        <w:rPr>
          <w:rFonts w:ascii="Palatino Linotype" w:eastAsiaTheme="minorEastAsia" w:hAnsi="Palatino Linotype"/>
          <w:sz w:val="24"/>
          <w:lang w:val="es-ES"/>
        </w:rPr>
        <w:t>“</w:t>
      </w:r>
      <w:r w:rsidR="007B5840">
        <w:rPr>
          <w:rFonts w:ascii="Palatino Linotype" w:eastAsiaTheme="minorEastAsia" w:hAnsi="Palatino Linotype"/>
          <w:sz w:val="24"/>
          <w:lang w:val="es-ES"/>
        </w:rPr>
        <w:t>c</w:t>
      </w:r>
      <w:r w:rsidR="006D7E12">
        <w:rPr>
          <w:rFonts w:ascii="Palatino Linotype" w:eastAsiaTheme="minorEastAsia" w:hAnsi="Palatino Linotype"/>
          <w:sz w:val="24"/>
          <w:lang w:val="es-ES"/>
        </w:rPr>
        <w:t>”</w:t>
      </w:r>
      <w:r w:rsidR="007B5840">
        <w:rPr>
          <w:rFonts w:ascii="Palatino Linotype" w:eastAsiaTheme="minorEastAsia" w:hAnsi="Palatino Linotype"/>
          <w:sz w:val="24"/>
          <w:lang w:val="es-ES"/>
        </w:rPr>
        <w:t>, se realizó la indagación correspondiente en internet y se localizaron diver</w:t>
      </w:r>
      <w:r w:rsidR="006D7E12">
        <w:rPr>
          <w:rFonts w:ascii="Palatino Linotype" w:eastAsiaTheme="minorEastAsia" w:hAnsi="Palatino Linotype"/>
          <w:sz w:val="24"/>
          <w:lang w:val="es-ES"/>
        </w:rPr>
        <w:t>s</w:t>
      </w:r>
      <w:r w:rsidR="007B5840">
        <w:rPr>
          <w:rFonts w:ascii="Palatino Linotype" w:eastAsiaTheme="minorEastAsia" w:hAnsi="Palatino Linotype"/>
          <w:sz w:val="24"/>
          <w:lang w:val="es-ES"/>
        </w:rPr>
        <w:t xml:space="preserve">as notas periodísticas que hablan </w:t>
      </w:r>
      <w:r w:rsidR="004F72C6">
        <w:rPr>
          <w:rFonts w:ascii="Palatino Linotype" w:eastAsiaTheme="minorEastAsia" w:hAnsi="Palatino Linotype"/>
          <w:sz w:val="24"/>
          <w:lang w:val="es-ES"/>
        </w:rPr>
        <w:t xml:space="preserve">sobre el rescate de 9 perros de maltrato extremo en Toluca. </w:t>
      </w:r>
      <w:r w:rsidR="007B5840">
        <w:rPr>
          <w:rFonts w:ascii="Palatino Linotype" w:eastAsiaTheme="minorEastAsia" w:hAnsi="Palatino Linotype"/>
          <w:sz w:val="24"/>
          <w:lang w:val="es-ES"/>
        </w:rPr>
        <w:t xml:space="preserve"> </w:t>
      </w:r>
    </w:p>
    <w:p w14:paraId="7D88E38B" w14:textId="4C9EC816" w:rsidR="006D7E12" w:rsidRDefault="00AF6952" w:rsidP="005C7142">
      <w:pPr>
        <w:spacing w:after="0" w:line="360" w:lineRule="auto"/>
        <w:jc w:val="both"/>
        <w:rPr>
          <w:rFonts w:ascii="Palatino Linotype" w:eastAsiaTheme="minorEastAsia" w:hAnsi="Palatino Linotype"/>
          <w:sz w:val="24"/>
          <w:lang w:val="es-ES"/>
        </w:rPr>
      </w:pPr>
      <w:r>
        <w:rPr>
          <w:rFonts w:ascii="Palatino Linotype" w:eastAsiaTheme="minorEastAsia" w:hAnsi="Palatino Linotype"/>
          <w:noProof/>
          <w:sz w:val="24"/>
          <w:lang w:eastAsia="es-MX"/>
        </w:rPr>
        <mc:AlternateContent>
          <mc:Choice Requires="wps">
            <w:drawing>
              <wp:anchor distT="0" distB="0" distL="114300" distR="114300" simplePos="0" relativeHeight="251981811" behindDoc="0" locked="0" layoutInCell="1" allowOverlap="1" wp14:anchorId="7FEC0718" wp14:editId="5E2A8512">
                <wp:simplePos x="0" y="0"/>
                <wp:positionH relativeFrom="column">
                  <wp:posOffset>598539</wp:posOffset>
                </wp:positionH>
                <wp:positionV relativeFrom="paragraph">
                  <wp:posOffset>267212</wp:posOffset>
                </wp:positionV>
                <wp:extent cx="4244453" cy="532262"/>
                <wp:effectExtent l="0" t="0" r="22860" b="20320"/>
                <wp:wrapNone/>
                <wp:docPr id="19" name="Rectángulo 19"/>
                <wp:cNvGraphicFramePr/>
                <a:graphic xmlns:a="http://schemas.openxmlformats.org/drawingml/2006/main">
                  <a:graphicData uri="http://schemas.microsoft.com/office/word/2010/wordprocessingShape">
                    <wps:wsp>
                      <wps:cNvSpPr/>
                      <wps:spPr>
                        <a:xfrm>
                          <a:off x="0" y="0"/>
                          <a:ext cx="4244453" cy="532262"/>
                        </a:xfrm>
                        <a:prstGeom prst="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7CB896" id="Rectángulo 19" o:spid="_x0000_s1026" style="position:absolute;margin-left:47.15pt;margin-top:21.05pt;width:334.2pt;height:41.9pt;z-index:251981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" filled="f" strokecolor="#823b0b [1605]" strokeweight="1pt"/>
            </w:pict>
          </mc:Fallback>
        </mc:AlternateContent>
      </w:r>
    </w:p>
    <w:p w14:paraId="7088CFF8" w14:textId="164ABF6F" w:rsidR="006D7E12" w:rsidRDefault="006D7E12" w:rsidP="005C7142">
      <w:pPr>
        <w:spacing w:after="0" w:line="360" w:lineRule="auto"/>
        <w:jc w:val="both"/>
        <w:rPr>
          <w:rFonts w:ascii="Palatino Linotype" w:eastAsiaTheme="minorEastAsia" w:hAnsi="Palatino Linotype"/>
          <w:sz w:val="24"/>
          <w:lang w:val="es-ES"/>
        </w:rPr>
      </w:pPr>
    </w:p>
    <w:p w14:paraId="5FCA10D6" w14:textId="61A91C8E" w:rsidR="006D7E12" w:rsidRDefault="006D7E12" w:rsidP="005C7142">
      <w:pPr>
        <w:spacing w:after="0" w:line="360" w:lineRule="auto"/>
        <w:jc w:val="both"/>
        <w:rPr>
          <w:rFonts w:ascii="Palatino Linotype" w:eastAsiaTheme="minorEastAsia" w:hAnsi="Palatino Linotype"/>
          <w:sz w:val="24"/>
          <w:lang w:val="es-ES"/>
        </w:rPr>
      </w:pPr>
    </w:p>
    <w:p w14:paraId="65F4BDD4" w14:textId="4925FEC7" w:rsidR="006D7E12" w:rsidRDefault="006D7E12" w:rsidP="005C7142">
      <w:pPr>
        <w:spacing w:after="0" w:line="360" w:lineRule="auto"/>
        <w:jc w:val="both"/>
        <w:rPr>
          <w:rFonts w:ascii="Palatino Linotype" w:eastAsiaTheme="minorEastAsia" w:hAnsi="Palatino Linotype"/>
          <w:sz w:val="24"/>
          <w:lang w:val="es-ES"/>
        </w:rPr>
      </w:pPr>
    </w:p>
    <w:p w14:paraId="792350EB" w14:textId="5AB1CB7F" w:rsidR="006D7E12" w:rsidRDefault="006D7E12" w:rsidP="005C7142">
      <w:pPr>
        <w:spacing w:after="0" w:line="360" w:lineRule="auto"/>
        <w:jc w:val="both"/>
        <w:rPr>
          <w:rFonts w:ascii="Palatino Linotype" w:eastAsiaTheme="minorEastAsia" w:hAnsi="Palatino Linotype"/>
          <w:sz w:val="24"/>
          <w:lang w:val="es-ES"/>
        </w:rPr>
      </w:pPr>
    </w:p>
    <w:p w14:paraId="5AE43E95" w14:textId="77777777" w:rsidR="006D7E12" w:rsidRDefault="006D7E12" w:rsidP="005C7142">
      <w:pPr>
        <w:spacing w:after="0" w:line="360" w:lineRule="auto"/>
        <w:jc w:val="both"/>
        <w:rPr>
          <w:rFonts w:ascii="Palatino Linotype" w:eastAsiaTheme="minorEastAsia" w:hAnsi="Palatino Linotype"/>
          <w:sz w:val="24"/>
          <w:lang w:val="es-ES"/>
        </w:rPr>
      </w:pPr>
    </w:p>
    <w:p w14:paraId="0B8D3769" w14:textId="13DE8FC9" w:rsidR="006D7E12" w:rsidRDefault="006D7E12" w:rsidP="005C7142">
      <w:pPr>
        <w:spacing w:after="0" w:line="360" w:lineRule="auto"/>
        <w:jc w:val="both"/>
        <w:rPr>
          <w:rFonts w:ascii="Palatino Linotype" w:eastAsiaTheme="minorEastAsia" w:hAnsi="Palatino Linotype"/>
          <w:sz w:val="24"/>
          <w:lang w:val="es-ES"/>
        </w:rPr>
      </w:pPr>
    </w:p>
    <w:p w14:paraId="2FA06105" w14:textId="760D6D9D" w:rsidR="006D7E12" w:rsidRDefault="006D7E12" w:rsidP="005C7142">
      <w:pPr>
        <w:spacing w:after="0" w:line="360" w:lineRule="auto"/>
        <w:jc w:val="both"/>
        <w:rPr>
          <w:rFonts w:ascii="Palatino Linotype" w:eastAsiaTheme="minorEastAsia" w:hAnsi="Palatino Linotype"/>
          <w:sz w:val="24"/>
          <w:lang w:val="es-ES"/>
        </w:rPr>
      </w:pPr>
    </w:p>
    <w:p w14:paraId="36B6D1A3" w14:textId="77777777" w:rsidR="006D7E12" w:rsidRDefault="006D7E12" w:rsidP="005C7142">
      <w:pPr>
        <w:spacing w:after="0" w:line="360" w:lineRule="auto"/>
        <w:jc w:val="both"/>
        <w:rPr>
          <w:rFonts w:ascii="Palatino Linotype" w:eastAsiaTheme="minorEastAsia" w:hAnsi="Palatino Linotype"/>
          <w:sz w:val="24"/>
          <w:lang w:val="es-ES"/>
        </w:rPr>
      </w:pPr>
    </w:p>
    <w:p w14:paraId="1E95255F" w14:textId="77777777" w:rsidR="006D7E12" w:rsidRDefault="006D7E12" w:rsidP="005C7142">
      <w:pPr>
        <w:spacing w:after="0" w:line="360" w:lineRule="auto"/>
        <w:jc w:val="both"/>
        <w:rPr>
          <w:rFonts w:ascii="Palatino Linotype" w:eastAsiaTheme="minorEastAsia" w:hAnsi="Palatino Linotype"/>
          <w:sz w:val="24"/>
          <w:lang w:val="es-ES"/>
        </w:rPr>
      </w:pPr>
    </w:p>
    <w:p w14:paraId="5AC7681B" w14:textId="666F244A" w:rsidR="006D7E12" w:rsidRDefault="006D7E12" w:rsidP="005C7142">
      <w:pPr>
        <w:spacing w:after="0" w:line="360" w:lineRule="auto"/>
        <w:jc w:val="both"/>
        <w:rPr>
          <w:rFonts w:ascii="Palatino Linotype" w:eastAsiaTheme="minorEastAsia" w:hAnsi="Palatino Linotype"/>
          <w:sz w:val="24"/>
          <w:lang w:val="es-ES"/>
        </w:rPr>
      </w:pPr>
    </w:p>
    <w:p w14:paraId="2EF1AF4C" w14:textId="4B203E23" w:rsidR="006D7E12" w:rsidRDefault="00AF6952" w:rsidP="005C7142">
      <w:pPr>
        <w:spacing w:after="0" w:line="360" w:lineRule="auto"/>
        <w:jc w:val="both"/>
        <w:rPr>
          <w:rFonts w:ascii="Palatino Linotype" w:eastAsiaTheme="minorEastAsia" w:hAnsi="Palatino Linotype"/>
          <w:sz w:val="24"/>
          <w:lang w:val="es-ES"/>
        </w:rPr>
      </w:pPr>
      <w:r>
        <w:rPr>
          <w:rFonts w:ascii="Palatino Linotype" w:eastAsiaTheme="minorEastAsia" w:hAnsi="Palatino Linotype"/>
          <w:noProof/>
          <w:sz w:val="24"/>
          <w:lang w:eastAsia="es-MX"/>
        </w:rPr>
        <mc:AlternateContent>
          <mc:Choice Requires="wps">
            <w:drawing>
              <wp:anchor distT="0" distB="0" distL="114300" distR="114300" simplePos="0" relativeHeight="251979763" behindDoc="0" locked="0" layoutInCell="1" allowOverlap="1" wp14:anchorId="5AF35D18" wp14:editId="5FE82067">
                <wp:simplePos x="0" y="0"/>
                <wp:positionH relativeFrom="column">
                  <wp:posOffset>598540</wp:posOffset>
                </wp:positionH>
                <wp:positionV relativeFrom="paragraph">
                  <wp:posOffset>190812</wp:posOffset>
                </wp:positionV>
                <wp:extent cx="2142698" cy="300251"/>
                <wp:effectExtent l="0" t="0" r="10160" b="24130"/>
                <wp:wrapNone/>
                <wp:docPr id="18" name="Rectángulo 18"/>
                <wp:cNvGraphicFramePr/>
                <a:graphic xmlns:a="http://schemas.openxmlformats.org/drawingml/2006/main">
                  <a:graphicData uri="http://schemas.microsoft.com/office/word/2010/wordprocessingShape">
                    <wps:wsp>
                      <wps:cNvSpPr/>
                      <wps:spPr>
                        <a:xfrm>
                          <a:off x="0" y="0"/>
                          <a:ext cx="2142698" cy="300251"/>
                        </a:xfrm>
                        <a:prstGeom prst="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43CE54" id="Rectángulo 18" o:spid="_x0000_s1026" style="position:absolute;margin-left:47.15pt;margin-top:15pt;width:168.7pt;height:23.65pt;z-index:251979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" filled="f" strokecolor="#823b0b [1605]" strokeweight="1pt"/>
            </w:pict>
          </mc:Fallback>
        </mc:AlternateContent>
      </w:r>
    </w:p>
    <w:p w14:paraId="08DEC823" w14:textId="270FE9D0" w:rsidR="006D7E12" w:rsidRDefault="006D7E12" w:rsidP="005C7142">
      <w:pPr>
        <w:spacing w:after="0" w:line="360" w:lineRule="auto"/>
        <w:jc w:val="both"/>
        <w:rPr>
          <w:rFonts w:ascii="Palatino Linotype" w:eastAsiaTheme="minorEastAsia" w:hAnsi="Palatino Linotype"/>
          <w:sz w:val="24"/>
          <w:lang w:val="es-ES"/>
        </w:rPr>
      </w:pPr>
    </w:p>
    <w:p w14:paraId="65B08BCD" w14:textId="03F60793" w:rsidR="006D7E12" w:rsidRDefault="006D7E12" w:rsidP="005C7142">
      <w:pPr>
        <w:spacing w:after="0" w:line="360" w:lineRule="auto"/>
        <w:jc w:val="both"/>
        <w:rPr>
          <w:rFonts w:ascii="Palatino Linotype" w:eastAsiaTheme="minorEastAsia" w:hAnsi="Palatino Linotype"/>
          <w:sz w:val="24"/>
          <w:lang w:val="es-ES"/>
        </w:rPr>
      </w:pPr>
    </w:p>
    <w:p w14:paraId="40F0344E" w14:textId="77777777" w:rsidR="006D7E12" w:rsidRDefault="006D7E12" w:rsidP="005C7142">
      <w:pPr>
        <w:spacing w:after="0" w:line="360" w:lineRule="auto"/>
        <w:jc w:val="both"/>
        <w:rPr>
          <w:rFonts w:ascii="Palatino Linotype" w:eastAsiaTheme="minorEastAsia" w:hAnsi="Palatino Linotype"/>
          <w:sz w:val="24"/>
          <w:lang w:val="es-ES"/>
        </w:rPr>
      </w:pPr>
    </w:p>
    <w:p w14:paraId="5A135F57" w14:textId="19B74D26" w:rsidR="006D7E12" w:rsidRDefault="006D7E12" w:rsidP="005C7142">
      <w:pPr>
        <w:spacing w:after="0" w:line="360" w:lineRule="auto"/>
        <w:jc w:val="both"/>
        <w:rPr>
          <w:rFonts w:ascii="Palatino Linotype" w:eastAsiaTheme="minorEastAsia" w:hAnsi="Palatino Linotype"/>
          <w:sz w:val="24"/>
          <w:lang w:val="es-ES"/>
        </w:rPr>
      </w:pPr>
    </w:p>
    <w:p w14:paraId="343D5FA1" w14:textId="069803A0" w:rsidR="006D7E12" w:rsidRDefault="006D7E12" w:rsidP="005C7142">
      <w:pPr>
        <w:spacing w:after="0" w:line="360" w:lineRule="auto"/>
        <w:jc w:val="both"/>
        <w:rPr>
          <w:rFonts w:ascii="Palatino Linotype" w:eastAsiaTheme="minorEastAsia" w:hAnsi="Palatino Linotype"/>
          <w:sz w:val="24"/>
          <w:lang w:val="es-ES"/>
        </w:rPr>
      </w:pPr>
    </w:p>
    <w:p w14:paraId="318A60DB" w14:textId="73F410A2" w:rsidR="006D7E12" w:rsidRDefault="00322F53" w:rsidP="005C7142">
      <w:pPr>
        <w:spacing w:after="0" w:line="360" w:lineRule="auto"/>
        <w:jc w:val="both"/>
        <w:rPr>
          <w:rFonts w:ascii="Palatino Linotype" w:eastAsiaTheme="minorEastAsia" w:hAnsi="Palatino Linotype"/>
          <w:sz w:val="24"/>
          <w:lang w:val="es-ES"/>
        </w:rPr>
      </w:pPr>
      <w:r>
        <w:rPr>
          <w:rFonts w:ascii="Palatino Linotype" w:eastAsiaTheme="minorEastAsia" w:hAnsi="Palatino Linotype"/>
          <w:noProof/>
          <w:sz w:val="24"/>
          <w:lang w:eastAsia="es-MX"/>
        </w:rPr>
        <w:lastRenderedPageBreak/>
        <w:drawing>
          <wp:anchor distT="0" distB="0" distL="114300" distR="114300" simplePos="0" relativeHeight="251973619" behindDoc="0" locked="0" layoutInCell="1" allowOverlap="1" wp14:anchorId="6804A547" wp14:editId="74754A17">
            <wp:simplePos x="0" y="0"/>
            <wp:positionH relativeFrom="column">
              <wp:posOffset>-31466</wp:posOffset>
            </wp:positionH>
            <wp:positionV relativeFrom="paragraph">
              <wp:posOffset>0</wp:posOffset>
            </wp:positionV>
            <wp:extent cx="2662555" cy="4247515"/>
            <wp:effectExtent l="0" t="0" r="4445" b="63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0F101.tmp"/>
                    <pic:cNvPicPr/>
                  </pic:nvPicPr>
                  <pic:blipFill>
                    <a:blip r:embed="rId10">
                      <a:extLst>
                        <a:ext uri="{28A0092B-C50C-407E-A947-70E740481C1C}">
                          <a14:useLocalDpi xmlns:a14="http://schemas.microsoft.com/office/drawing/2010/main" val="0"/>
                        </a:ext>
                      </a:extLst>
                    </a:blip>
                    <a:stretch>
                      <a:fillRect/>
                    </a:stretch>
                  </pic:blipFill>
                  <pic:spPr>
                    <a:xfrm>
                      <a:off x="0" y="0"/>
                      <a:ext cx="2662555" cy="4247515"/>
                    </a:xfrm>
                    <a:prstGeom prst="rect">
                      <a:avLst/>
                    </a:prstGeom>
                  </pic:spPr>
                </pic:pic>
              </a:graphicData>
            </a:graphic>
            <wp14:sizeRelH relativeFrom="margin">
              <wp14:pctWidth>0</wp14:pctWidth>
            </wp14:sizeRelH>
            <wp14:sizeRelV relativeFrom="margin">
              <wp14:pctHeight>0</wp14:pctHeight>
            </wp14:sizeRelV>
          </wp:anchor>
        </w:drawing>
      </w:r>
    </w:p>
    <w:p w14:paraId="24B28255" w14:textId="5F128525" w:rsidR="006D7E12" w:rsidRDefault="006D7E12" w:rsidP="005C7142">
      <w:pPr>
        <w:spacing w:after="0" w:line="360" w:lineRule="auto"/>
        <w:jc w:val="both"/>
        <w:rPr>
          <w:rFonts w:ascii="Palatino Linotype" w:eastAsiaTheme="minorEastAsia" w:hAnsi="Palatino Linotype"/>
          <w:sz w:val="24"/>
          <w:lang w:val="es-ES"/>
        </w:rPr>
      </w:pPr>
    </w:p>
    <w:p w14:paraId="0141B3AC" w14:textId="6C0EBD7E" w:rsidR="006D7E12" w:rsidRDefault="00AF6952" w:rsidP="005C7142">
      <w:pPr>
        <w:spacing w:after="0" w:line="360" w:lineRule="auto"/>
        <w:jc w:val="both"/>
        <w:rPr>
          <w:rFonts w:ascii="Palatino Linotype" w:eastAsiaTheme="minorEastAsia" w:hAnsi="Palatino Linotype"/>
          <w:sz w:val="24"/>
          <w:lang w:val="es-ES"/>
        </w:rPr>
      </w:pPr>
      <w:r>
        <w:rPr>
          <w:rFonts w:ascii="Palatino Linotype" w:eastAsiaTheme="minorEastAsia" w:hAnsi="Palatino Linotype"/>
          <w:noProof/>
          <w:sz w:val="24"/>
          <w:lang w:eastAsia="es-MX"/>
        </w:rPr>
        <mc:AlternateContent>
          <mc:Choice Requires="wps">
            <w:drawing>
              <wp:anchor distT="0" distB="0" distL="114300" distR="114300" simplePos="0" relativeHeight="251975667" behindDoc="0" locked="0" layoutInCell="1" allowOverlap="1" wp14:anchorId="3DEA18B6" wp14:editId="6D1D4C6E">
                <wp:simplePos x="0" y="0"/>
                <wp:positionH relativeFrom="column">
                  <wp:posOffset>2632056</wp:posOffset>
                </wp:positionH>
                <wp:positionV relativeFrom="paragraph">
                  <wp:posOffset>327309</wp:posOffset>
                </wp:positionV>
                <wp:extent cx="1351128" cy="191069"/>
                <wp:effectExtent l="0" t="0" r="20955" b="19050"/>
                <wp:wrapNone/>
                <wp:docPr id="16" name="Rectángulo 16"/>
                <wp:cNvGraphicFramePr/>
                <a:graphic xmlns:a="http://schemas.openxmlformats.org/drawingml/2006/main">
                  <a:graphicData uri="http://schemas.microsoft.com/office/word/2010/wordprocessingShape">
                    <wps:wsp>
                      <wps:cNvSpPr/>
                      <wps:spPr>
                        <a:xfrm>
                          <a:off x="0" y="0"/>
                          <a:ext cx="1351128" cy="191069"/>
                        </a:xfrm>
                        <a:prstGeom prst="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3A4E12" id="Rectángulo 16" o:spid="_x0000_s1026" style="position:absolute;margin-left:207.25pt;margin-top:25.75pt;width:106.4pt;height:15.05pt;z-index:251975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" filled="f" strokecolor="#823b0b [1605]" strokeweight="1pt"/>
            </w:pict>
          </mc:Fallback>
        </mc:AlternateContent>
      </w:r>
      <w:r w:rsidR="00711CEA">
        <w:rPr>
          <w:rFonts w:ascii="Palatino Linotype" w:eastAsiaTheme="minorEastAsia" w:hAnsi="Palatino Linotype"/>
          <w:noProof/>
          <w:sz w:val="24"/>
          <w:lang w:eastAsia="es-MX"/>
        </w:rPr>
        <w:drawing>
          <wp:anchor distT="0" distB="0" distL="114300" distR="114300" simplePos="0" relativeHeight="251974643" behindDoc="0" locked="0" layoutInCell="1" allowOverlap="1" wp14:anchorId="2CA1CF05" wp14:editId="797579C9">
            <wp:simplePos x="0" y="0"/>
            <wp:positionH relativeFrom="column">
              <wp:posOffset>2634236</wp:posOffset>
            </wp:positionH>
            <wp:positionV relativeFrom="paragraph">
              <wp:posOffset>325755</wp:posOffset>
            </wp:positionV>
            <wp:extent cx="3681487" cy="1280729"/>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E0849.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1487" cy="1280729"/>
                    </a:xfrm>
                    <a:prstGeom prst="rect">
                      <a:avLst/>
                    </a:prstGeom>
                  </pic:spPr>
                </pic:pic>
              </a:graphicData>
            </a:graphic>
            <wp14:sizeRelH relativeFrom="margin">
              <wp14:pctWidth>0</wp14:pctWidth>
            </wp14:sizeRelH>
            <wp14:sizeRelV relativeFrom="margin">
              <wp14:pctHeight>0</wp14:pctHeight>
            </wp14:sizeRelV>
          </wp:anchor>
        </w:drawing>
      </w:r>
    </w:p>
    <w:p w14:paraId="55170083" w14:textId="47E7EECA" w:rsidR="00CC65BD" w:rsidRDefault="00CC65BD"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1428EC71" w14:textId="0D17BE88" w:rsidR="00322F53" w:rsidRDefault="00322F53"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01036679" w14:textId="73A32ED5" w:rsidR="00322F53" w:rsidRDefault="00322F53"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659B8A1" w14:textId="32237603" w:rsidR="00711CEA" w:rsidRDefault="00AF6952"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eastAsiaTheme="minorEastAsia" w:hAnsi="Palatino Linotype"/>
          <w:noProof/>
          <w:lang w:val="es-MX" w:eastAsia="es-MX"/>
        </w:rPr>
        <mc:AlternateContent>
          <mc:Choice Requires="wps">
            <w:drawing>
              <wp:anchor distT="0" distB="0" distL="114300" distR="114300" simplePos="0" relativeHeight="251977715" behindDoc="0" locked="0" layoutInCell="1" allowOverlap="1" wp14:anchorId="55D23E5B" wp14:editId="1672F1AE">
                <wp:simplePos x="0" y="0"/>
                <wp:positionH relativeFrom="column">
                  <wp:posOffset>-29257</wp:posOffset>
                </wp:positionH>
                <wp:positionV relativeFrom="paragraph">
                  <wp:posOffset>349089</wp:posOffset>
                </wp:positionV>
                <wp:extent cx="1801504" cy="191069"/>
                <wp:effectExtent l="0" t="0" r="27305" b="19050"/>
                <wp:wrapNone/>
                <wp:docPr id="17" name="Rectángulo 17"/>
                <wp:cNvGraphicFramePr/>
                <a:graphic xmlns:a="http://schemas.openxmlformats.org/drawingml/2006/main">
                  <a:graphicData uri="http://schemas.microsoft.com/office/word/2010/wordprocessingShape">
                    <wps:wsp>
                      <wps:cNvSpPr/>
                      <wps:spPr>
                        <a:xfrm>
                          <a:off x="0" y="0"/>
                          <a:ext cx="1801504" cy="191069"/>
                        </a:xfrm>
                        <a:prstGeom prst="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34499A" id="Rectángulo 17" o:spid="_x0000_s1026" style="position:absolute;margin-left:-2.3pt;margin-top:27.5pt;width:141.85pt;height:15.05pt;z-index:2519777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" filled="f" strokecolor="#823b0b [1605]" strokeweight="1pt"/>
            </w:pict>
          </mc:Fallback>
        </mc:AlternateContent>
      </w:r>
    </w:p>
    <w:p w14:paraId="7A7EE501" w14:textId="41995375" w:rsidR="00322F53" w:rsidRDefault="00322F53"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71244847" w14:textId="16EA2B52" w:rsidR="00322F53" w:rsidRDefault="00322F53"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Situación que corrobora la postura inicial manifestada por el </w:t>
      </w:r>
      <w:r w:rsidR="00711CEA" w:rsidRPr="00711CEA">
        <w:rPr>
          <w:rFonts w:ascii="Palatino Linotype" w:hAnsi="Palatino Linotype" w:cs="Arial"/>
        </w:rPr>
        <w:t>Director Operativo de la Dirección de Seguridad Pública y Protección</w:t>
      </w:r>
      <w:r w:rsidR="00711CEA">
        <w:rPr>
          <w:rFonts w:ascii="Palatino Linotype" w:hAnsi="Palatino Linotype" w:cs="Arial"/>
        </w:rPr>
        <w:t xml:space="preserve">, ya que las notas periodísticas datan en fechas coincidentes, </w:t>
      </w:r>
      <w:r w:rsidR="00711CEA" w:rsidRPr="00711CEA">
        <w:rPr>
          <w:rFonts w:ascii="Palatino Linotype" w:hAnsi="Palatino Linotype" w:cs="Arial"/>
          <w:u w:val="single"/>
        </w:rPr>
        <w:t>25 de marzo de 2025</w:t>
      </w:r>
      <w:r w:rsidR="00711CEA">
        <w:rPr>
          <w:rFonts w:ascii="Palatino Linotype" w:hAnsi="Palatino Linotype" w:cs="Arial"/>
        </w:rPr>
        <w:t xml:space="preserve">, por lo que se tiene por probado que los hechos anunciados por el Solicitante son diversos de los sucedidos. </w:t>
      </w:r>
    </w:p>
    <w:p w14:paraId="4FF78204" w14:textId="77777777" w:rsidR="00AE11C5" w:rsidRPr="00AE11C5" w:rsidRDefault="00AE11C5" w:rsidP="00AE11C5">
      <w:pPr>
        <w:autoSpaceDE w:val="0"/>
        <w:autoSpaceDN w:val="0"/>
        <w:adjustRightInd w:val="0"/>
        <w:spacing w:after="0" w:line="360" w:lineRule="auto"/>
        <w:jc w:val="both"/>
        <w:rPr>
          <w:rFonts w:ascii="Palatino Linotype" w:hAnsi="Palatino Linotype" w:cs="Arial"/>
          <w:sz w:val="24"/>
          <w:szCs w:val="24"/>
          <w:lang w:val="es-ES_tradnl"/>
        </w:rPr>
      </w:pPr>
      <w:r w:rsidRPr="00AE11C5">
        <w:rPr>
          <w:rFonts w:ascii="Palatino Linotype" w:hAnsi="Palatino Linotype" w:cs="Arial"/>
          <w:sz w:val="24"/>
          <w:szCs w:val="24"/>
          <w:lang w:val="es-ES_tradnl"/>
        </w:rPr>
        <w:t>Sirve de sustento a lo anterior las siguientes tesis jurisprudenciales:</w:t>
      </w:r>
    </w:p>
    <w:p w14:paraId="6543ADBD" w14:textId="77777777" w:rsidR="00AE11C5" w:rsidRPr="00AE11C5" w:rsidRDefault="00AE11C5" w:rsidP="00AE11C5">
      <w:pPr>
        <w:autoSpaceDE w:val="0"/>
        <w:autoSpaceDN w:val="0"/>
        <w:adjustRightInd w:val="0"/>
        <w:spacing w:after="0" w:line="360" w:lineRule="auto"/>
        <w:jc w:val="both"/>
        <w:rPr>
          <w:rFonts w:ascii="Palatino Linotype" w:hAnsi="Palatino Linotype" w:cs="Arial"/>
          <w:sz w:val="24"/>
          <w:szCs w:val="24"/>
          <w:lang w:val="es-ES_tradnl"/>
        </w:rPr>
      </w:pPr>
    </w:p>
    <w:p w14:paraId="706D2724" w14:textId="77777777" w:rsidR="00AE11C5" w:rsidRPr="00AE11C5" w:rsidRDefault="00AE11C5" w:rsidP="00AE11C5">
      <w:pPr>
        <w:spacing w:before="240" w:line="360" w:lineRule="auto"/>
        <w:ind w:left="851" w:right="851"/>
        <w:jc w:val="center"/>
        <w:rPr>
          <w:rFonts w:ascii="Palatino Linotype" w:hAnsi="Palatino Linotype"/>
          <w:b/>
          <w:i/>
          <w:szCs w:val="14"/>
        </w:rPr>
      </w:pPr>
      <w:r w:rsidRPr="00AE11C5">
        <w:rPr>
          <w:rFonts w:ascii="Palatino Linotype" w:hAnsi="Palatino Linotype"/>
          <w:b/>
          <w:i/>
          <w:szCs w:val="14"/>
        </w:rPr>
        <w:t>HECHOS NOTORIOS. CONCEPTOS GENERAL Y JURÍDICO</w:t>
      </w:r>
    </w:p>
    <w:p w14:paraId="2683771B" w14:textId="77777777" w:rsidR="00AE11C5" w:rsidRPr="00AE11C5" w:rsidRDefault="00AE11C5" w:rsidP="00AE11C5">
      <w:pPr>
        <w:spacing w:before="240" w:line="360" w:lineRule="auto"/>
        <w:ind w:left="851" w:right="851"/>
        <w:jc w:val="both"/>
        <w:rPr>
          <w:rFonts w:ascii="Palatino Linotype" w:hAnsi="Palatino Linotype"/>
          <w:i/>
          <w:szCs w:val="14"/>
        </w:rPr>
      </w:pPr>
      <w:r w:rsidRPr="00AE11C5">
        <w:rPr>
          <w:rFonts w:ascii="Palatino Linotype" w:hAnsi="Palatino Linotype"/>
          <w:i/>
          <w:szCs w:val="14"/>
        </w:rPr>
        <w:lastRenderedPageBreak/>
        <w:t xml:space="preserve">Conforme al artículo </w:t>
      </w:r>
      <w:hyperlink r:id="rId12">
        <w:r w:rsidRPr="00AE11C5">
          <w:rPr>
            <w:rFonts w:ascii="Palatino Linotype" w:hAnsi="Palatino Linotype"/>
            <w:i/>
            <w:szCs w:val="14"/>
          </w:rPr>
          <w:t>88 del Código Federal de Procedimientos Civiles</w:t>
        </w:r>
      </w:hyperlink>
      <w:r w:rsidRPr="00AE11C5">
        <w:rPr>
          <w:rFonts w:ascii="Palatino Linotype" w:hAnsi="Palatino Linotype"/>
          <w:i/>
          <w:szCs w:val="14"/>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C7D175C" w14:textId="77777777" w:rsidR="00AE11C5" w:rsidRPr="00AE11C5" w:rsidRDefault="00AE11C5" w:rsidP="00AE11C5">
      <w:pPr>
        <w:spacing w:before="240" w:line="360" w:lineRule="auto"/>
        <w:ind w:left="851" w:right="851"/>
        <w:jc w:val="both"/>
        <w:rPr>
          <w:rFonts w:ascii="Palatino Linotype" w:hAnsi="Palatino Linotype"/>
          <w:i/>
          <w:szCs w:val="14"/>
        </w:rPr>
      </w:pPr>
      <w:r w:rsidRPr="00AE11C5">
        <w:rPr>
          <w:rFonts w:ascii="Palatino Linotype" w:hAnsi="Palatino Linotype"/>
          <w:i/>
          <w:szCs w:val="14"/>
        </w:rPr>
        <w:t>Controversia constitucional 24/2005. Cámara de Diputados del Congreso de la Unión. 9 de marzo de 2006. Once votos. Ponente: José Ramón Cossío Díaz. Secretarios: Raúl Manuel Mejía Garza y Laura Patricia Rojas Zamudio.</w:t>
      </w:r>
    </w:p>
    <w:p w14:paraId="05F5E204" w14:textId="77777777" w:rsidR="00AE11C5" w:rsidRPr="00AE11C5" w:rsidRDefault="00AE11C5" w:rsidP="00AE11C5">
      <w:pPr>
        <w:spacing w:before="240" w:line="360" w:lineRule="auto"/>
        <w:ind w:left="851" w:right="851"/>
        <w:jc w:val="both"/>
        <w:rPr>
          <w:rFonts w:ascii="Palatino Linotype" w:hAnsi="Palatino Linotype"/>
          <w:i/>
          <w:szCs w:val="14"/>
        </w:rPr>
      </w:pPr>
      <w:r w:rsidRPr="00AE11C5">
        <w:rPr>
          <w:rFonts w:ascii="Palatino Linotype" w:hAnsi="Palatino Linotype"/>
          <w:i/>
          <w:szCs w:val="14"/>
        </w:rPr>
        <w:t>El Tribunal Pleno, el dieciséis de mayo en curso, aprobó, con el número 74/2006, la tesis jurisprudencial que antecede. México, Distrito Federal, a dieciséis de mayo de dos mil seis.</w:t>
      </w:r>
    </w:p>
    <w:p w14:paraId="44EC72C4" w14:textId="77777777" w:rsidR="00AE11C5" w:rsidRPr="00AE11C5" w:rsidRDefault="00AE11C5" w:rsidP="00AE11C5">
      <w:pPr>
        <w:spacing w:before="240" w:line="360" w:lineRule="auto"/>
        <w:ind w:left="851" w:right="851"/>
        <w:jc w:val="both"/>
        <w:rPr>
          <w:rFonts w:ascii="Palatino Linotype" w:hAnsi="Palatino Linotype"/>
          <w:i/>
          <w:szCs w:val="14"/>
        </w:rPr>
      </w:pPr>
      <w:r w:rsidRPr="00AE11C5">
        <w:rPr>
          <w:rFonts w:ascii="Palatino Linotype" w:hAnsi="Palatino Linotype"/>
          <w:i/>
          <w:szCs w:val="14"/>
        </w:rPr>
        <w:t>Nota: Esta tesis fue objeto de la denuncia relativa a la contradicción de tesis 91/2014, desechada por notoriamente improcedente, mediante acuerdo de 24 de marzo de 2014.”</w:t>
      </w:r>
    </w:p>
    <w:p w14:paraId="3DFBB5B3" w14:textId="77777777" w:rsidR="00AE11C5" w:rsidRPr="00AE11C5" w:rsidRDefault="00AE11C5" w:rsidP="00AE11C5">
      <w:pPr>
        <w:spacing w:before="240" w:line="360" w:lineRule="auto"/>
        <w:ind w:left="851" w:right="851"/>
        <w:jc w:val="both"/>
        <w:rPr>
          <w:rFonts w:ascii="Palatino Linotype" w:hAnsi="Palatino Linotype"/>
          <w:i/>
          <w:sz w:val="24"/>
          <w:szCs w:val="24"/>
        </w:rPr>
      </w:pPr>
      <w:r w:rsidRPr="00AE11C5">
        <w:rPr>
          <w:rFonts w:ascii="Palatino Linotype" w:hAnsi="Palatino Linotype"/>
          <w:b/>
          <w:i/>
          <w:sz w:val="24"/>
          <w:szCs w:val="24"/>
          <w:u w:val="single"/>
        </w:rPr>
        <w:t xml:space="preserve">PÁGINAS WEB O ELECTRÓNICAS. SU CONTENIDO ES UN HECHO NOTORIO Y SUSCEPTIBLE DE SER VALORADO EN UNA </w:t>
      </w:r>
      <w:r w:rsidRPr="00AE11C5">
        <w:rPr>
          <w:rFonts w:ascii="Palatino Linotype" w:hAnsi="Palatino Linotype"/>
          <w:b/>
          <w:i/>
          <w:sz w:val="24"/>
          <w:szCs w:val="24"/>
          <w:u w:val="single"/>
        </w:rPr>
        <w:lastRenderedPageBreak/>
        <w:t>DECISIÓN JUDICIAL</w:t>
      </w:r>
      <w:r w:rsidRPr="00AE11C5">
        <w:rPr>
          <w:rFonts w:ascii="Palatino Linotype" w:hAnsi="Palatino Linotype"/>
          <w:b/>
          <w:i/>
          <w:sz w:val="24"/>
          <w:szCs w:val="24"/>
        </w:rPr>
        <w:t>.</w:t>
      </w:r>
      <w:r w:rsidRPr="00AE11C5">
        <w:rPr>
          <w:rFonts w:ascii="Times New Roman" w:eastAsia="Times New Roman" w:hAnsi="Times New Roman" w:cs="Times New Roman"/>
          <w:b/>
          <w:i/>
          <w:sz w:val="24"/>
          <w:szCs w:val="24"/>
        </w:rPr>
        <w:t xml:space="preserve"> </w:t>
      </w:r>
      <w:r w:rsidRPr="00AE11C5">
        <w:rPr>
          <w:rFonts w:ascii="Palatino Linotype" w:hAnsi="Palatino Linotype"/>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C766E76" w14:textId="77777777" w:rsidR="00AE11C5" w:rsidRPr="00AE11C5" w:rsidRDefault="00AE11C5" w:rsidP="00AE11C5">
      <w:pPr>
        <w:spacing w:before="240" w:line="360" w:lineRule="auto"/>
        <w:ind w:left="851" w:right="851"/>
        <w:jc w:val="both"/>
        <w:rPr>
          <w:rFonts w:ascii="Palatino Linotype" w:hAnsi="Palatino Linotype"/>
          <w:i/>
          <w:sz w:val="24"/>
          <w:szCs w:val="24"/>
        </w:rPr>
      </w:pPr>
      <w:r w:rsidRPr="00AE11C5">
        <w:rPr>
          <w:rFonts w:ascii="Palatino Linotype" w:hAnsi="Palatino Linotype"/>
          <w:i/>
          <w:sz w:val="24"/>
          <w:szCs w:val="24"/>
        </w:rPr>
        <w:t xml:space="preserve">TERCER TRIBUNAL COLEGIADO EN MATERIA CIVIL DEL PRIMER CIRCUITO. Amparo en revisión 365/2012. </w:t>
      </w:r>
      <w:proofErr w:type="spellStart"/>
      <w:r w:rsidRPr="00AE11C5">
        <w:rPr>
          <w:rFonts w:ascii="Palatino Linotype" w:hAnsi="Palatino Linotype"/>
          <w:i/>
          <w:sz w:val="24"/>
          <w:szCs w:val="24"/>
        </w:rPr>
        <w:t>Mardygras</w:t>
      </w:r>
      <w:proofErr w:type="spellEnd"/>
      <w:r w:rsidRPr="00AE11C5">
        <w:rPr>
          <w:rFonts w:ascii="Palatino Linotype" w:hAnsi="Palatino Linotype"/>
          <w:i/>
          <w:sz w:val="24"/>
          <w:szCs w:val="24"/>
        </w:rPr>
        <w:t xml:space="preserve">, S.A. de C.V. 7 de </w:t>
      </w:r>
      <w:r w:rsidRPr="00AE11C5">
        <w:rPr>
          <w:rFonts w:ascii="Palatino Linotype" w:hAnsi="Palatino Linotype"/>
          <w:i/>
          <w:sz w:val="24"/>
          <w:szCs w:val="24"/>
        </w:rPr>
        <w:lastRenderedPageBreak/>
        <w:t xml:space="preserve">diciembre de 2012. Unanimidad de votos. Ponente: Neófito López Ramos. Secretaria: Ana Lilia Osorno Arroyo. </w:t>
      </w:r>
    </w:p>
    <w:p w14:paraId="773B8A0E" w14:textId="1BC42995" w:rsidR="00CD1DD8" w:rsidRDefault="00CD1DD8"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Actuando bajo esta lógica adquiere valor jurídico la respuesta emitida, configurando </w:t>
      </w:r>
      <w:r w:rsidR="00AE11C5">
        <w:rPr>
          <w:rFonts w:ascii="Palatino Linotype" w:hAnsi="Palatino Linotype" w:cs="Arial"/>
        </w:rPr>
        <w:t>así</w:t>
      </w:r>
      <w:r>
        <w:rPr>
          <w:rFonts w:ascii="Palatino Linotype" w:hAnsi="Palatino Linotype" w:cs="Arial"/>
        </w:rPr>
        <w:t xml:space="preserve"> los hechos negativos.</w:t>
      </w:r>
    </w:p>
    <w:p w14:paraId="3DDBF0FB" w14:textId="77777777" w:rsidR="00AE11C5" w:rsidRPr="00AE11C5" w:rsidRDefault="00AE11C5" w:rsidP="00AE11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E11C5">
        <w:rPr>
          <w:rFonts w:ascii="Palatino Linotype" w:eastAsia="Times New Roman" w:hAnsi="Palatino Linotype" w:cs="Arial"/>
          <w:sz w:val="24"/>
          <w:szCs w:val="24"/>
          <w:lang w:val="es-ES" w:eastAsia="es-MX"/>
        </w:rPr>
        <w:t xml:space="preserve">Así que, </w:t>
      </w:r>
      <w:r w:rsidRPr="00AE11C5">
        <w:rPr>
          <w:rFonts w:ascii="Palatino Linotype" w:eastAsia="Times New Roman" w:hAnsi="Palatino Linotype" w:cs="Arial"/>
          <w:sz w:val="24"/>
          <w:szCs w:val="24"/>
          <w:lang w:val="es-ES" w:eastAsia="es-ES"/>
        </w:rPr>
        <w:t xml:space="preserve">nos encontramos ante la presencia de un hecho negativo, en virtud de que la información solicitada no puede fácticamente obrar en los archivos del </w:t>
      </w:r>
      <w:r w:rsidRPr="00AE11C5">
        <w:rPr>
          <w:rFonts w:ascii="Palatino Linotype" w:eastAsia="Times New Roman" w:hAnsi="Palatino Linotype" w:cs="Arial"/>
          <w:b/>
          <w:sz w:val="24"/>
          <w:szCs w:val="24"/>
          <w:lang w:val="es-ES" w:eastAsia="es-ES"/>
        </w:rPr>
        <w:t>Sujeto Obligado</w:t>
      </w:r>
      <w:r w:rsidRPr="00AE11C5">
        <w:rPr>
          <w:rFonts w:ascii="Palatino Linotype" w:eastAsia="Times New Roman" w:hAnsi="Palatino Linotype" w:cs="Arial"/>
          <w:sz w:val="24"/>
          <w:szCs w:val="24"/>
          <w:lang w:val="es-ES" w:eastAsia="es-ES"/>
        </w:rPr>
        <w:t>, ya que no puede probarse por ser lógica y materialmente imposible.</w:t>
      </w:r>
    </w:p>
    <w:p w14:paraId="39B8AA78" w14:textId="77777777" w:rsidR="00AE11C5" w:rsidRPr="00AE11C5" w:rsidRDefault="00AE11C5" w:rsidP="00AE11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C709CE6" w14:textId="77777777" w:rsidR="00AE11C5" w:rsidRPr="00AE11C5" w:rsidRDefault="00AE11C5" w:rsidP="00AE11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E11C5">
        <w:rPr>
          <w:rFonts w:ascii="Palatino Linotype" w:eastAsia="Times New Roman" w:hAnsi="Palatino Linotype" w:cs="Arial"/>
          <w:sz w:val="24"/>
          <w:szCs w:val="24"/>
          <w:lang w:val="es-ES" w:eastAsia="es-E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AE11C5">
        <w:rPr>
          <w:rFonts w:ascii="Palatino Linotype" w:eastAsia="Times New Roman" w:hAnsi="Palatino Linotype" w:cs="Arial"/>
          <w:b/>
          <w:i/>
          <w:sz w:val="24"/>
          <w:szCs w:val="24"/>
          <w:lang w:val="es-ES" w:eastAsia="es-ES"/>
        </w:rPr>
        <w:t>hecho negativo</w:t>
      </w:r>
      <w:r w:rsidRPr="00AE11C5">
        <w:rPr>
          <w:rFonts w:ascii="Palatino Linotype" w:eastAsia="Times New Roman" w:hAnsi="Palatino Linotype" w:cs="Arial"/>
          <w:sz w:val="24"/>
          <w:szCs w:val="24"/>
          <w:lang w:val="es-ES" w:eastAsia="es-ES"/>
        </w:rPr>
        <w:t xml:space="preserve">, en virtud de que la información solicitada no puede fácticamente obrar en los archivos del </w:t>
      </w:r>
      <w:r w:rsidRPr="00AE11C5">
        <w:rPr>
          <w:rFonts w:ascii="Palatino Linotype" w:eastAsia="Times New Roman" w:hAnsi="Palatino Linotype" w:cs="Arial"/>
          <w:b/>
          <w:sz w:val="24"/>
          <w:szCs w:val="24"/>
          <w:lang w:val="es-ES" w:eastAsia="es-ES"/>
        </w:rPr>
        <w:t>Sujeto Obligado</w:t>
      </w:r>
      <w:r w:rsidRPr="00AE11C5">
        <w:rPr>
          <w:rFonts w:ascii="Palatino Linotype" w:eastAsia="Times New Roman" w:hAnsi="Palatino Linotype" w:cs="Arial"/>
          <w:sz w:val="24"/>
          <w:szCs w:val="24"/>
          <w:lang w:val="es-ES" w:eastAsia="es-ES"/>
        </w:rPr>
        <w:t>, ya que no puede probarse por ser lógica y materialmente imposible.</w:t>
      </w:r>
    </w:p>
    <w:p w14:paraId="0740258F" w14:textId="77777777" w:rsidR="00AE11C5" w:rsidRPr="00AE11C5" w:rsidRDefault="00AE11C5" w:rsidP="00AE11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ED981F" w14:textId="77777777" w:rsidR="00AE11C5" w:rsidRPr="00AE11C5" w:rsidRDefault="00AE11C5" w:rsidP="00AE11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E11C5">
        <w:rPr>
          <w:rFonts w:ascii="Palatino Linotype" w:eastAsia="Times New Roman" w:hAnsi="Palatino Linotype" w:cs="Arial"/>
          <w:sz w:val="24"/>
          <w:szCs w:val="24"/>
          <w:lang w:val="es-ES" w:eastAsia="es-ES"/>
        </w:rPr>
        <w:t>Es conveniente, invocar la tesis con número de registro 267287, de la Sexta Época, Instancia: Segunda Sala, publicada en el Semanario Judicial de la Federación, Volumen LII, Tercera Parte, Materia Común, que indica lo siguiente:</w:t>
      </w:r>
    </w:p>
    <w:p w14:paraId="2FF1A771" w14:textId="77777777" w:rsidR="00AE11C5" w:rsidRPr="00AE11C5" w:rsidRDefault="00AE11C5" w:rsidP="00AE11C5">
      <w:pPr>
        <w:autoSpaceDE w:val="0"/>
        <w:autoSpaceDN w:val="0"/>
        <w:adjustRightInd w:val="0"/>
        <w:spacing w:after="0" w:line="276" w:lineRule="auto"/>
        <w:ind w:left="567" w:right="850"/>
        <w:jc w:val="both"/>
        <w:rPr>
          <w:rFonts w:ascii="Palatino Linotype" w:eastAsia="Calibri" w:hAnsi="Palatino Linotype" w:cs="Palatino Linotype"/>
          <w:i/>
          <w:color w:val="000000"/>
          <w:szCs w:val="20"/>
        </w:rPr>
      </w:pPr>
    </w:p>
    <w:p w14:paraId="64B16D25" w14:textId="77777777" w:rsidR="00AE11C5" w:rsidRPr="00AE11C5" w:rsidRDefault="00AE11C5" w:rsidP="00AE11C5">
      <w:pPr>
        <w:spacing w:after="0" w:line="240" w:lineRule="auto"/>
        <w:ind w:left="567" w:right="616"/>
        <w:jc w:val="both"/>
        <w:rPr>
          <w:rFonts w:ascii="Palatino Linotype" w:eastAsia="Calibri" w:hAnsi="Palatino Linotype" w:cs="Times New Roman"/>
          <w:sz w:val="24"/>
          <w:szCs w:val="24"/>
          <w:lang w:eastAsia="es-MX"/>
        </w:rPr>
      </w:pPr>
      <w:r w:rsidRPr="00AE11C5">
        <w:rPr>
          <w:rFonts w:ascii="Palatino Linotype" w:eastAsia="Calibri" w:hAnsi="Palatino Linotype" w:cs="Palatino Linotype"/>
          <w:i/>
          <w:color w:val="000000"/>
          <w:szCs w:val="20"/>
        </w:rPr>
        <w:t>“</w:t>
      </w:r>
      <w:r w:rsidRPr="00AE11C5">
        <w:rPr>
          <w:rFonts w:ascii="Palatino Linotype" w:eastAsia="Calibri" w:hAnsi="Palatino Linotype" w:cs="Palatino Linotype"/>
          <w:b/>
          <w:i/>
          <w:color w:val="000000"/>
          <w:szCs w:val="20"/>
        </w:rPr>
        <w:t>HECHOS NEGATIVOS, NO SON SUSCEPTIBLES DE DEMOSTRACION</w:t>
      </w:r>
      <w:r w:rsidRPr="00AE11C5">
        <w:rPr>
          <w:rFonts w:ascii="Palatino Linotype" w:eastAsia="Calibri"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05B50F25" w14:textId="77777777" w:rsidR="00AE11C5" w:rsidRPr="00AE11C5" w:rsidRDefault="00AE11C5" w:rsidP="00AE11C5">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p>
    <w:p w14:paraId="298D8853" w14:textId="56F2A439" w:rsidR="00873C5E" w:rsidRDefault="00CA6F0C"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razones y motivos de inconformidad resultan infundados “</w:t>
      </w:r>
      <w:r w:rsidRPr="00CA6F0C">
        <w:rPr>
          <w:rFonts w:ascii="Palatino Linotype" w:hAnsi="Palatino Linotype" w:cs="Arial"/>
          <w:i/>
        </w:rPr>
        <w:t>Se niega toda la información…</w:t>
      </w:r>
      <w:r>
        <w:rPr>
          <w:rFonts w:ascii="Palatino Linotype" w:hAnsi="Palatino Linotype" w:cs="Arial"/>
        </w:rPr>
        <w:t xml:space="preserve">” ya que no se puede entregar información que no obra en los archivos del Sujeto Obligado, de conformidad a interpretación </w:t>
      </w:r>
      <w:r w:rsidR="00B80214" w:rsidRPr="00B80214">
        <w:rPr>
          <w:rFonts w:ascii="Palatino Linotype" w:hAnsi="Palatino Linotype" w:cs="Arial"/>
          <w:i/>
        </w:rPr>
        <w:t>contrario sensu</w:t>
      </w:r>
      <w:r w:rsidR="00B80214">
        <w:rPr>
          <w:rFonts w:ascii="Palatino Linotype" w:hAnsi="Palatino Linotype" w:cs="Arial"/>
          <w:i/>
        </w:rPr>
        <w:t>,</w:t>
      </w:r>
      <w:r w:rsidR="00B80214" w:rsidRPr="00B80214">
        <w:rPr>
          <w:rFonts w:ascii="Palatino Linotype" w:hAnsi="Palatino Linotype" w:cs="Arial"/>
          <w:i/>
        </w:rPr>
        <w:t xml:space="preserve"> </w:t>
      </w:r>
      <w:r>
        <w:rPr>
          <w:rFonts w:ascii="Palatino Linotype" w:hAnsi="Palatino Linotype" w:cs="Arial"/>
        </w:rPr>
        <w:t>en sentido contrario</w:t>
      </w:r>
      <w:r w:rsidR="00B80214">
        <w:rPr>
          <w:rFonts w:ascii="Palatino Linotype" w:hAnsi="Palatino Linotype" w:cs="Arial"/>
        </w:rPr>
        <w:t>, del segundo párrafo del artículo 12 de</w:t>
      </w:r>
      <w:r>
        <w:rPr>
          <w:rFonts w:ascii="Palatino Linotype" w:hAnsi="Palatino Linotype" w:cs="Arial"/>
        </w:rPr>
        <w:t xml:space="preserve"> Ley de Transparencia y Acceso a la Información Pública del Estado de México y Municipios.</w:t>
      </w:r>
    </w:p>
    <w:p w14:paraId="7253BF04" w14:textId="77777777" w:rsidR="00CA6F0C" w:rsidRPr="00CA6F0C" w:rsidRDefault="00CA6F0C" w:rsidP="00B80214">
      <w:pPr>
        <w:pStyle w:val="Prrafodelista"/>
        <w:autoSpaceDE w:val="0"/>
        <w:autoSpaceDN w:val="0"/>
        <w:adjustRightInd w:val="0"/>
        <w:spacing w:before="240" w:line="276" w:lineRule="auto"/>
        <w:ind w:right="425"/>
        <w:jc w:val="both"/>
        <w:rPr>
          <w:rFonts w:ascii="Palatino Linotype" w:hAnsi="Palatino Linotype" w:cs="Arial"/>
          <w:i/>
        </w:rPr>
      </w:pPr>
      <w:r w:rsidRPr="00B80214">
        <w:rPr>
          <w:rFonts w:ascii="Palatino Linotype" w:hAnsi="Palatino Linotype" w:cs="Arial"/>
          <w:b/>
          <w:i/>
        </w:rPr>
        <w:t>Artículo 12.</w:t>
      </w:r>
      <w:r w:rsidRPr="00CA6F0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2129214F" w14:textId="3E86E400" w:rsidR="00CA6F0C" w:rsidRPr="00CA6F0C" w:rsidRDefault="00CA6F0C" w:rsidP="00B80214">
      <w:pPr>
        <w:pStyle w:val="Prrafodelista"/>
        <w:autoSpaceDE w:val="0"/>
        <w:autoSpaceDN w:val="0"/>
        <w:adjustRightInd w:val="0"/>
        <w:spacing w:before="240" w:after="160" w:line="276" w:lineRule="auto"/>
        <w:ind w:right="425"/>
        <w:jc w:val="both"/>
        <w:rPr>
          <w:rFonts w:ascii="Palatino Linotype" w:hAnsi="Palatino Linotype" w:cs="Arial"/>
          <w:i/>
        </w:rPr>
      </w:pPr>
      <w:r w:rsidRPr="00CA6F0C">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w:t>
      </w:r>
      <w:r w:rsidR="00B80214" w:rsidRPr="00B80214">
        <w:t xml:space="preserve"> </w:t>
      </w:r>
      <w:r w:rsidR="00B80214" w:rsidRPr="00B80214">
        <w:rPr>
          <w:rFonts w:ascii="Palatino Linotype" w:hAnsi="Palatino Linotype" w:cs="Arial"/>
          <w:i/>
        </w:rPr>
        <w:t>solicitante; no estarán obligados a generarla, resumirla, efectuar cálculos o practicar investigaciones.</w:t>
      </w:r>
    </w:p>
    <w:p w14:paraId="64AA1AE4" w14:textId="1D8A6A85" w:rsidR="00B80214" w:rsidRDefault="00CC108F"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Cabe referir que en la etapa de instrucción, el Sujeto Obligado hace llegar sus respectivos informes justificados, consistentes en:</w:t>
      </w:r>
    </w:p>
    <w:p w14:paraId="62253B51" w14:textId="1D1242F9" w:rsidR="00CC108F" w:rsidRDefault="00123619" w:rsidP="00123619">
      <w:pPr>
        <w:autoSpaceDE w:val="0"/>
        <w:autoSpaceDN w:val="0"/>
        <w:adjustRightInd w:val="0"/>
        <w:spacing w:before="240" w:line="360" w:lineRule="auto"/>
        <w:jc w:val="both"/>
        <w:rPr>
          <w:rFonts w:ascii="Palatino Linotype" w:hAnsi="Palatino Linotype" w:cs="Arial"/>
        </w:rPr>
      </w:pPr>
      <w:r w:rsidRPr="00123619">
        <w:rPr>
          <w:rFonts w:ascii="Palatino Linotype" w:hAnsi="Palatino Linotype" w:cs="Arial"/>
        </w:rPr>
        <w:t>Oficio</w:t>
      </w:r>
      <w:r w:rsidR="00CC108F" w:rsidRPr="00123619">
        <w:rPr>
          <w:rFonts w:ascii="Palatino Linotype" w:hAnsi="Palatino Linotype" w:cs="Arial"/>
        </w:rPr>
        <w:t xml:space="preserve"> emitido por el Titular de la Unidad de Transparencia en el</w:t>
      </w:r>
      <w:r w:rsidRPr="00123619">
        <w:rPr>
          <w:rFonts w:ascii="Palatino Linotype" w:hAnsi="Palatino Linotype" w:cs="Arial"/>
        </w:rPr>
        <w:t xml:space="preserve"> </w:t>
      </w:r>
      <w:r w:rsidR="00CC108F" w:rsidRPr="00123619">
        <w:rPr>
          <w:rFonts w:ascii="Palatino Linotype" w:hAnsi="Palatino Linotype" w:cs="Arial"/>
        </w:rPr>
        <w:t xml:space="preserve">cual ratifica </w:t>
      </w:r>
      <w:r w:rsidRPr="00123619">
        <w:rPr>
          <w:rFonts w:ascii="Palatino Linotype" w:hAnsi="Palatino Linotype" w:cs="Arial"/>
        </w:rPr>
        <w:t xml:space="preserve">la respuesta emitida por la </w:t>
      </w:r>
      <w:r w:rsidR="00C82137" w:rsidRPr="00123619">
        <w:rPr>
          <w:rFonts w:ascii="Palatino Linotype" w:hAnsi="Palatino Linotype" w:cs="Arial"/>
        </w:rPr>
        <w:t xml:space="preserve">Dirección </w:t>
      </w:r>
      <w:r w:rsidRPr="00123619">
        <w:rPr>
          <w:rFonts w:ascii="Palatino Linotype" w:hAnsi="Palatino Linotype" w:cs="Arial"/>
        </w:rPr>
        <w:t>General de Medio Ambiente, Dirección General de Seguridad y Protección y Servidores Públicos Habilitados.</w:t>
      </w:r>
      <w:r>
        <w:rPr>
          <w:rFonts w:ascii="Palatino Linotype" w:hAnsi="Palatino Linotype" w:cs="Arial"/>
        </w:rPr>
        <w:t xml:space="preserve"> Y o</w:t>
      </w:r>
      <w:r w:rsidR="00C820DF">
        <w:rPr>
          <w:rFonts w:ascii="Palatino Linotype" w:hAnsi="Palatino Linotype" w:cs="Arial"/>
        </w:rPr>
        <w:t xml:space="preserve">ficios emitidos por la </w:t>
      </w:r>
      <w:r w:rsidR="00C820DF" w:rsidRPr="00C820DF">
        <w:rPr>
          <w:rFonts w:ascii="Palatino Linotype" w:hAnsi="Palatino Linotype" w:cs="Arial"/>
        </w:rPr>
        <w:t>Dirección General de Seguridad y Protección</w:t>
      </w:r>
      <w:r w:rsidR="00C820DF">
        <w:rPr>
          <w:rFonts w:ascii="Palatino Linotype" w:hAnsi="Palatino Linotype" w:cs="Arial"/>
        </w:rPr>
        <w:t xml:space="preserve"> (</w:t>
      </w:r>
      <w:r w:rsidR="00C820DF" w:rsidRPr="00C820DF">
        <w:rPr>
          <w:rFonts w:ascii="Palatino Linotype" w:hAnsi="Palatino Linotype" w:cs="Arial"/>
        </w:rPr>
        <w:t>DGSYP/DJ/5315/2025</w:t>
      </w:r>
      <w:r w:rsidR="00C820DF">
        <w:rPr>
          <w:rFonts w:ascii="Palatino Linotype" w:hAnsi="Palatino Linotype" w:cs="Arial"/>
        </w:rPr>
        <w:t xml:space="preserve">), </w:t>
      </w:r>
      <w:r w:rsidR="00C82137" w:rsidRPr="00C82137">
        <w:rPr>
          <w:rFonts w:ascii="Palatino Linotype" w:hAnsi="Palatino Linotype" w:cs="Arial"/>
        </w:rPr>
        <w:t>Dirección General de Medio Ambiente</w:t>
      </w:r>
      <w:r w:rsidR="00C82137">
        <w:rPr>
          <w:rFonts w:ascii="Palatino Linotype" w:hAnsi="Palatino Linotype" w:cs="Arial"/>
        </w:rPr>
        <w:t xml:space="preserve"> (DGMA/1252/2025 y</w:t>
      </w:r>
      <w:r w:rsidR="00690031" w:rsidRPr="00690031">
        <w:t xml:space="preserve"> </w:t>
      </w:r>
      <w:r w:rsidR="00690031" w:rsidRPr="00690031">
        <w:rPr>
          <w:rFonts w:ascii="Palatino Linotype" w:hAnsi="Palatino Linotype" w:cs="Arial"/>
        </w:rPr>
        <w:t>DGMA/</w:t>
      </w:r>
      <w:r w:rsidR="00690031">
        <w:rPr>
          <w:rFonts w:ascii="Palatino Linotype" w:hAnsi="Palatino Linotype" w:cs="Arial"/>
        </w:rPr>
        <w:t>DJIA/E-T/1036/2025</w:t>
      </w:r>
      <w:r w:rsidR="00C82137">
        <w:rPr>
          <w:rFonts w:ascii="Palatino Linotype" w:hAnsi="Palatino Linotype" w:cs="Arial"/>
        </w:rPr>
        <w:t>)</w:t>
      </w:r>
      <w:r w:rsidR="0083737D">
        <w:rPr>
          <w:rFonts w:ascii="Palatino Linotype" w:hAnsi="Palatino Linotype" w:cs="Arial"/>
        </w:rPr>
        <w:t>, Jefe del Departamento de Inspección Ambiental (</w:t>
      </w:r>
      <w:r w:rsidR="0080393C">
        <w:rPr>
          <w:rFonts w:ascii="Palatino Linotype" w:hAnsi="Palatino Linotype" w:cs="Arial"/>
        </w:rPr>
        <w:t>DGMA/DIJA/DIA/057/2025</w:t>
      </w:r>
      <w:r w:rsidR="0083737D">
        <w:rPr>
          <w:rFonts w:ascii="Palatino Linotype" w:hAnsi="Palatino Linotype" w:cs="Arial"/>
        </w:rPr>
        <w:t>)</w:t>
      </w:r>
      <w:r w:rsidR="0080393C">
        <w:rPr>
          <w:rFonts w:ascii="Palatino Linotype" w:hAnsi="Palatino Linotype" w:cs="Arial"/>
        </w:rPr>
        <w:t>, Centro de Control y Bienestar Animal (CCYBA/177/2025)</w:t>
      </w:r>
      <w:r w:rsidR="005F2FF6">
        <w:rPr>
          <w:rFonts w:ascii="Palatino Linotype" w:hAnsi="Palatino Linotype" w:cs="Arial"/>
        </w:rPr>
        <w:t>, en los que ratifica su postura inicial.</w:t>
      </w:r>
    </w:p>
    <w:p w14:paraId="415BC60A" w14:textId="77777777" w:rsidR="00123619" w:rsidRPr="00123619" w:rsidRDefault="00123619" w:rsidP="00123619">
      <w:pPr>
        <w:autoSpaceDE w:val="0"/>
        <w:autoSpaceDN w:val="0"/>
        <w:adjustRightInd w:val="0"/>
        <w:spacing w:before="240" w:line="360" w:lineRule="auto"/>
        <w:jc w:val="both"/>
        <w:rPr>
          <w:rFonts w:ascii="Palatino Linotype" w:hAnsi="Palatino Linotype" w:cs="Arial"/>
        </w:rPr>
      </w:pPr>
    </w:p>
    <w:p w14:paraId="64341A25" w14:textId="2DA4F679" w:rsidR="00AE11C5" w:rsidRDefault="00D5729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esa óptica, los incisos “a” “b” y  “c”, se tienen por colmados </w:t>
      </w:r>
      <w:r w:rsidR="001B02DF">
        <w:rPr>
          <w:rFonts w:ascii="Palatino Linotype" w:hAnsi="Palatino Linotype" w:cs="Arial"/>
        </w:rPr>
        <w:t xml:space="preserve">en razón de haber sido distinta la información pedida, de lo sucedido. </w:t>
      </w:r>
    </w:p>
    <w:p w14:paraId="342318AE" w14:textId="06BAF4A3" w:rsidR="00C10FCF" w:rsidRDefault="00C10FCF"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respecto a las manifestaciones vertidas por el particular, se insta a que se dirija con respeto a la autoridad y no haga use excesivo del ejercicio del derecho de libertad de opinión. </w:t>
      </w:r>
    </w:p>
    <w:p w14:paraId="255598DD" w14:textId="22FC5928" w:rsidR="001C0208" w:rsidRPr="001C0208" w:rsidRDefault="001C0208" w:rsidP="001C0208">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1C0208">
        <w:rPr>
          <w:rFonts w:ascii="Palatino Linotype" w:eastAsia="Palatino Linotype" w:hAnsi="Palatino Linotype" w:cs="Palatino Linotype"/>
          <w:sz w:val="24"/>
          <w:szCs w:val="24"/>
        </w:rPr>
        <w:t xml:space="preserve">En mérito de lo expuesto en líneas anteriores, este Instituto considera que los motivos de inconformidad planteados por la parte </w:t>
      </w:r>
      <w:r w:rsidRPr="001C0208">
        <w:rPr>
          <w:rFonts w:ascii="Palatino Linotype" w:eastAsia="Palatino Linotype" w:hAnsi="Palatino Linotype" w:cs="Palatino Linotype"/>
          <w:b/>
          <w:sz w:val="24"/>
          <w:szCs w:val="24"/>
        </w:rPr>
        <w:t>Recurrente</w:t>
      </w:r>
      <w:r w:rsidRPr="001C0208">
        <w:rPr>
          <w:rFonts w:ascii="Palatino Linotype" w:eastAsia="Palatino Linotype" w:hAnsi="Palatino Linotype" w:cs="Palatino Linotype"/>
          <w:sz w:val="24"/>
          <w:szCs w:val="24"/>
        </w:rPr>
        <w:t xml:space="preserve"> resultan </w:t>
      </w:r>
      <w:r>
        <w:rPr>
          <w:rFonts w:ascii="Palatino Linotype" w:eastAsia="Palatino Linotype" w:hAnsi="Palatino Linotype" w:cs="Palatino Linotype"/>
          <w:sz w:val="24"/>
          <w:szCs w:val="24"/>
        </w:rPr>
        <w:t>in</w:t>
      </w:r>
      <w:r w:rsidRPr="001C0208">
        <w:rPr>
          <w:rFonts w:ascii="Palatino Linotype" w:eastAsia="Palatino Linotype" w:hAnsi="Palatino Linotype" w:cs="Palatino Linotype"/>
          <w:sz w:val="24"/>
          <w:szCs w:val="24"/>
        </w:rPr>
        <w:t xml:space="preserve">fundados y que derivado de las manifestaciones realizadas por el Sujeto Obligado en Informe Justificado al </w:t>
      </w:r>
      <w:r w:rsidRPr="00796631">
        <w:rPr>
          <w:rFonts w:ascii="Palatino Linotype" w:eastAsia="Palatino Linotype" w:hAnsi="Palatino Linotype" w:cs="Palatino Linotype"/>
          <w:sz w:val="24"/>
          <w:szCs w:val="24"/>
        </w:rPr>
        <w:t xml:space="preserve">haberse </w:t>
      </w:r>
      <w:r w:rsidR="00796631" w:rsidRPr="00796631">
        <w:rPr>
          <w:rFonts w:ascii="Palatino Linotype" w:eastAsia="Palatino Linotype" w:hAnsi="Palatino Linotype" w:cs="Palatino Linotype"/>
          <w:sz w:val="24"/>
          <w:szCs w:val="24"/>
        </w:rPr>
        <w:t>ratificado las respuestas a las</w:t>
      </w:r>
      <w:r w:rsidR="00796631">
        <w:rPr>
          <w:rFonts w:ascii="Palatino Linotype" w:eastAsia="Palatino Linotype" w:hAnsi="Palatino Linotype" w:cs="Palatino Linotype"/>
          <w:sz w:val="24"/>
          <w:szCs w:val="24"/>
        </w:rPr>
        <w:t xml:space="preserve"> solicitudes que dieron origen </w:t>
      </w:r>
      <w:r w:rsidRPr="001C0208">
        <w:rPr>
          <w:rFonts w:ascii="Palatino Linotype" w:eastAsia="Palatino Linotype" w:hAnsi="Palatino Linotype" w:cs="Palatino Linotype"/>
          <w:sz w:val="24"/>
          <w:szCs w:val="24"/>
        </w:rPr>
        <w:t xml:space="preserve">al recurso de revisión ha quedado sin materia por lo que se debe traer a colación la hipótesis </w:t>
      </w:r>
      <w:r>
        <w:rPr>
          <w:rFonts w:ascii="Palatino Linotype" w:eastAsia="Palatino Linotype" w:hAnsi="Palatino Linotype" w:cs="Palatino Linotype"/>
          <w:sz w:val="24"/>
          <w:szCs w:val="24"/>
        </w:rPr>
        <w:t>V</w:t>
      </w:r>
      <w:r w:rsidRPr="001C0208">
        <w:rPr>
          <w:rFonts w:ascii="Palatino Linotype" w:eastAsia="Palatino Linotype" w:hAnsi="Palatino Linotype" w:cs="Palatino Linotype"/>
          <w:sz w:val="24"/>
          <w:szCs w:val="24"/>
        </w:rPr>
        <w:t xml:space="preserve"> del artículo 192, en los términos siguientes; </w:t>
      </w:r>
    </w:p>
    <w:p w14:paraId="5FD6123A" w14:textId="77777777" w:rsidR="001C0208" w:rsidRPr="001C0208" w:rsidRDefault="001C0208" w:rsidP="001C0208">
      <w:pPr>
        <w:pBdr>
          <w:top w:val="nil"/>
          <w:left w:val="nil"/>
          <w:bottom w:val="nil"/>
          <w:right w:val="nil"/>
          <w:between w:val="nil"/>
        </w:pBdr>
        <w:spacing w:line="360" w:lineRule="auto"/>
        <w:ind w:left="708"/>
        <w:jc w:val="both"/>
        <w:rPr>
          <w:rFonts w:ascii="Palatino Linotype" w:eastAsia="Calibri" w:hAnsi="Palatino Linotype" w:cs="Times New Roman"/>
          <w:i/>
        </w:rPr>
      </w:pPr>
      <w:r w:rsidRPr="001C0208">
        <w:rPr>
          <w:rFonts w:ascii="Palatino Linotype" w:eastAsia="Calibri" w:hAnsi="Palatino Linotype" w:cs="Times New Roman"/>
          <w:b/>
          <w:i/>
        </w:rPr>
        <w:t>Artículo 192</w:t>
      </w:r>
      <w:r w:rsidRPr="001C0208">
        <w:rPr>
          <w:rFonts w:ascii="Palatino Linotype" w:eastAsia="Calibri" w:hAnsi="Palatino Linotype" w:cs="Times New Roman"/>
          <w:i/>
        </w:rPr>
        <w:t>. El recurso será sobreseído, en todo o en parte, cuando una vez admitido, se actualicen alguno de los siguientes supuestos:</w:t>
      </w:r>
    </w:p>
    <w:p w14:paraId="328620E6" w14:textId="77777777" w:rsidR="001C0208" w:rsidRPr="001C0208" w:rsidRDefault="001C0208" w:rsidP="001C0208">
      <w:pPr>
        <w:numPr>
          <w:ilvl w:val="0"/>
          <w:numId w:val="10"/>
        </w:numPr>
        <w:pBdr>
          <w:top w:val="nil"/>
          <w:left w:val="nil"/>
          <w:bottom w:val="nil"/>
          <w:right w:val="nil"/>
          <w:between w:val="nil"/>
        </w:pBdr>
        <w:spacing w:after="0" w:line="360" w:lineRule="auto"/>
        <w:jc w:val="both"/>
        <w:rPr>
          <w:rFonts w:ascii="Palatino Linotype" w:eastAsia="Times New Roman" w:hAnsi="Palatino Linotype" w:cs="Times New Roman"/>
          <w:i/>
          <w:lang w:val="es-ES" w:eastAsia="es-ES"/>
        </w:rPr>
      </w:pPr>
      <w:r w:rsidRPr="001C0208">
        <w:rPr>
          <w:rFonts w:ascii="Palatino Linotype" w:eastAsia="Times New Roman" w:hAnsi="Palatino Linotype" w:cs="Times New Roman"/>
          <w:i/>
          <w:lang w:val="es-ES" w:eastAsia="es-ES"/>
        </w:rPr>
        <w:t>El recurrente se desista expresamente del recurso;</w:t>
      </w:r>
    </w:p>
    <w:p w14:paraId="5EA8EB9F" w14:textId="77777777" w:rsidR="001C0208" w:rsidRPr="001C0208" w:rsidRDefault="001C0208" w:rsidP="001C0208">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i/>
          <w:lang w:val="es-ES" w:eastAsia="es-ES"/>
        </w:rPr>
      </w:pPr>
      <w:r w:rsidRPr="001C0208">
        <w:rPr>
          <w:rFonts w:ascii="Palatino Linotype" w:eastAsia="Times New Roman" w:hAnsi="Palatino Linotype" w:cs="Times New Roman"/>
          <w:i/>
          <w:lang w:val="es-ES" w:eastAsia="es-ES"/>
        </w:rPr>
        <w:t xml:space="preserve"> El recurrente fallezca o, tratándose de personas jurídicas colectivas, se disuelva; </w:t>
      </w:r>
    </w:p>
    <w:p w14:paraId="11642B53" w14:textId="77777777" w:rsidR="001C0208" w:rsidRPr="000428E3" w:rsidRDefault="001C0208" w:rsidP="001C0208">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i/>
          <w:lang w:val="es-ES" w:eastAsia="es-ES"/>
        </w:rPr>
      </w:pPr>
      <w:r w:rsidRPr="000428E3">
        <w:rPr>
          <w:rFonts w:ascii="Palatino Linotype" w:eastAsia="Times New Roman" w:hAnsi="Palatino Linotype" w:cs="Times New Roman"/>
          <w:i/>
          <w:lang w:val="es-ES" w:eastAsia="es-ES"/>
        </w:rPr>
        <w:t xml:space="preserve">El sujeto obligado responsable del acto lo modifique o revoque de tal manera que el recurso de revisión quede sin materia; </w:t>
      </w:r>
    </w:p>
    <w:p w14:paraId="4ADECC98" w14:textId="77777777" w:rsidR="001C0208" w:rsidRPr="001C0208" w:rsidRDefault="001C0208" w:rsidP="001C0208">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i/>
          <w:lang w:val="es-ES" w:eastAsia="es-ES"/>
        </w:rPr>
      </w:pPr>
      <w:r w:rsidRPr="001C0208">
        <w:rPr>
          <w:rFonts w:ascii="Palatino Linotype" w:eastAsia="Times New Roman" w:hAnsi="Palatino Linotype" w:cs="Times New Roman"/>
          <w:i/>
          <w:lang w:val="es-ES" w:eastAsia="es-ES"/>
        </w:rPr>
        <w:t>Admitido el recurso de revisión, aparezca alguna causal de improcedencia en los términos de la presente Ley; y</w:t>
      </w:r>
    </w:p>
    <w:p w14:paraId="605BBAF5" w14:textId="77777777" w:rsidR="001C0208" w:rsidRPr="000428E3" w:rsidRDefault="001C0208" w:rsidP="001C0208">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b/>
          <w:i/>
          <w:lang w:val="es-ES" w:eastAsia="es-ES"/>
        </w:rPr>
      </w:pPr>
      <w:r w:rsidRPr="000428E3">
        <w:rPr>
          <w:rFonts w:ascii="Palatino Linotype" w:eastAsia="Times New Roman" w:hAnsi="Palatino Linotype" w:cs="Times New Roman"/>
          <w:b/>
          <w:i/>
          <w:lang w:val="es-ES" w:eastAsia="es-ES"/>
        </w:rPr>
        <w:t xml:space="preserve"> Cuando por cualquier motivo quede sin materia el recurso.</w:t>
      </w:r>
    </w:p>
    <w:p w14:paraId="3A203DBE" w14:textId="77777777" w:rsidR="001C0208" w:rsidRPr="001C0208" w:rsidRDefault="001C0208" w:rsidP="001C0208">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01ED7BB7" w14:textId="161F4D66" w:rsidR="001C0208" w:rsidRPr="001C0208" w:rsidRDefault="001C0208" w:rsidP="001C0208">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1C0208">
        <w:rPr>
          <w:rFonts w:ascii="Palatino Linotype" w:eastAsia="Palatino Linotype" w:hAnsi="Palatino Linotype" w:cs="Palatino Linotype"/>
          <w:sz w:val="24"/>
          <w:szCs w:val="24"/>
        </w:rPr>
        <w:lastRenderedPageBreak/>
        <w:t xml:space="preserve">Por ello al haberse acreditado que el Sujeto Obligado no genera, posee o administra la información motivo del presente Recurso de Revisión mediante lo manifestado en informe justificado </w:t>
      </w:r>
      <w:r w:rsidRPr="001C0208">
        <w:rPr>
          <w:rFonts w:ascii="Palatino Linotype" w:eastAsia="Palatino Linotype" w:hAnsi="Palatino Linotype" w:cs="Palatino Linotype"/>
          <w:b/>
          <w:sz w:val="24"/>
          <w:szCs w:val="24"/>
        </w:rPr>
        <w:t xml:space="preserve">con fundamento en la </w:t>
      </w:r>
      <w:r w:rsidRPr="001C0208">
        <w:rPr>
          <w:rFonts w:ascii="Palatino Linotype" w:eastAsia="Palatino Linotype" w:hAnsi="Palatino Linotype" w:cs="Palatino Linotype"/>
          <w:b/>
          <w:i/>
          <w:sz w:val="24"/>
          <w:szCs w:val="24"/>
        </w:rPr>
        <w:t xml:space="preserve">segunda hipótesis </w:t>
      </w:r>
      <w:r w:rsidRPr="001C0208">
        <w:rPr>
          <w:rFonts w:ascii="Palatino Linotype" w:eastAsia="Palatino Linotype" w:hAnsi="Palatino Linotype" w:cs="Palatino Linotype"/>
          <w:b/>
          <w:sz w:val="24"/>
          <w:szCs w:val="24"/>
        </w:rPr>
        <w:t xml:space="preserve">del artículo 186 </w:t>
      </w:r>
      <w:r w:rsidRPr="001C0208">
        <w:rPr>
          <w:rFonts w:ascii="Palatino Linotype" w:eastAsia="Palatino Linotype" w:hAnsi="Palatino Linotype" w:cs="Palatino Linotype"/>
          <w:sz w:val="24"/>
          <w:szCs w:val="24"/>
        </w:rPr>
        <w:t xml:space="preserve">de la Ley de Transparencia y Acceso a la Información Pública del Estado de México y Municipios, se </w:t>
      </w:r>
      <w:r w:rsidRPr="001C0208">
        <w:rPr>
          <w:rFonts w:ascii="Palatino Linotype" w:eastAsia="Palatino Linotype" w:hAnsi="Palatino Linotype" w:cs="Palatino Linotype"/>
          <w:b/>
          <w:sz w:val="24"/>
          <w:szCs w:val="24"/>
        </w:rPr>
        <w:t xml:space="preserve">SOBRESEE </w:t>
      </w:r>
      <w:r w:rsidRPr="001C0208">
        <w:rPr>
          <w:rFonts w:ascii="Palatino Linotype" w:eastAsia="Palatino Linotype" w:hAnsi="Palatino Linotype" w:cs="Palatino Linotype"/>
          <w:sz w:val="24"/>
          <w:szCs w:val="24"/>
        </w:rPr>
        <w:t xml:space="preserve">el presente recurso de revisión por lo manifestado en informe justificado a </w:t>
      </w:r>
      <w:r w:rsidRPr="001C0208">
        <w:rPr>
          <w:rFonts w:ascii="Palatino Linotype" w:eastAsia="Palatino Linotype" w:hAnsi="Palatino Linotype" w:cs="Palatino Linotype"/>
          <w:b/>
          <w:sz w:val="24"/>
          <w:szCs w:val="24"/>
        </w:rPr>
        <w:t xml:space="preserve"> </w:t>
      </w:r>
      <w:r w:rsidRPr="001C0208">
        <w:rPr>
          <w:rFonts w:ascii="Palatino Linotype" w:eastAsia="Palatino Linotype" w:hAnsi="Palatino Linotype" w:cs="Palatino Linotype"/>
          <w:sz w:val="24"/>
          <w:szCs w:val="24"/>
        </w:rPr>
        <w:t xml:space="preserve">la solicitud de información número </w:t>
      </w:r>
      <w:r w:rsidRPr="001C0208">
        <w:rPr>
          <w:rFonts w:ascii="Palatino Linotype" w:eastAsia="Calibri" w:hAnsi="Palatino Linotype" w:cs="Times New Roman"/>
          <w:color w:val="000000"/>
          <w:sz w:val="24"/>
          <w:szCs w:val="24"/>
        </w:rPr>
        <w:t> </w:t>
      </w:r>
      <w:r w:rsidR="00796631" w:rsidRPr="00796631">
        <w:rPr>
          <w:rFonts w:ascii="Palatino Linotype" w:eastAsia="Calibri" w:hAnsi="Palatino Linotype" w:cs="Times New Roman"/>
          <w:b/>
          <w:bCs/>
          <w:sz w:val="24"/>
          <w:szCs w:val="24"/>
        </w:rPr>
        <w:t>01829/TOLUCA/IP/2025</w:t>
      </w:r>
      <w:r w:rsidRPr="001C0208">
        <w:rPr>
          <w:rFonts w:ascii="Palatino Linotype" w:eastAsia="Palatino Linotype" w:hAnsi="Palatino Linotype" w:cs="Palatino Linotype"/>
          <w:sz w:val="24"/>
          <w:szCs w:val="24"/>
        </w:rPr>
        <w:t>,</w:t>
      </w:r>
      <w:r w:rsidRPr="001C0208">
        <w:rPr>
          <w:rFonts w:ascii="Palatino Linotype" w:eastAsia="Palatino Linotype" w:hAnsi="Palatino Linotype" w:cs="Palatino Linotype"/>
          <w:b/>
          <w:sz w:val="24"/>
          <w:szCs w:val="24"/>
        </w:rPr>
        <w:t xml:space="preserve"> </w:t>
      </w:r>
      <w:r w:rsidR="00796C03" w:rsidRPr="00796C03">
        <w:rPr>
          <w:rFonts w:ascii="Palatino Linotype" w:eastAsia="Palatino Linotype" w:hAnsi="Palatino Linotype" w:cs="Palatino Linotype"/>
          <w:sz w:val="24"/>
          <w:szCs w:val="24"/>
        </w:rPr>
        <w:t>correspondiente al recurso de revisión</w:t>
      </w:r>
      <w:r w:rsidR="00796C03">
        <w:rPr>
          <w:rFonts w:ascii="Palatino Linotype" w:eastAsia="Palatino Linotype" w:hAnsi="Palatino Linotype" w:cs="Palatino Linotype"/>
          <w:b/>
          <w:sz w:val="24"/>
          <w:szCs w:val="24"/>
        </w:rPr>
        <w:t xml:space="preserve"> 04605/INFOEM/IP/RR/2025, </w:t>
      </w:r>
      <w:r w:rsidRPr="001C0208">
        <w:rPr>
          <w:rFonts w:ascii="Palatino Linotype" w:eastAsia="Palatino Linotype" w:hAnsi="Palatino Linotype" w:cs="Palatino Linotype"/>
          <w:sz w:val="24"/>
          <w:szCs w:val="24"/>
        </w:rPr>
        <w:t>que ha sido materia del presente estudio.</w:t>
      </w:r>
    </w:p>
    <w:p w14:paraId="62853A3D" w14:textId="142F6DDF" w:rsidR="00CD1DD8" w:rsidRDefault="006D63BA" w:rsidP="00C626C5">
      <w:pPr>
        <w:pStyle w:val="Prrafodelista"/>
        <w:autoSpaceDE w:val="0"/>
        <w:autoSpaceDN w:val="0"/>
        <w:adjustRightInd w:val="0"/>
        <w:spacing w:before="240" w:after="160" w:line="360" w:lineRule="auto"/>
        <w:ind w:left="0"/>
        <w:jc w:val="both"/>
        <w:rPr>
          <w:rFonts w:ascii="Palatino Linotype" w:hAnsi="Palatino Linotype" w:cs="Arial"/>
        </w:rPr>
      </w:pPr>
      <w:bookmarkStart w:id="3" w:name="_Hlk200369684"/>
      <w:r>
        <w:rPr>
          <w:rFonts w:ascii="Palatino Linotype" w:hAnsi="Palatino Linotype" w:cs="Arial"/>
        </w:rPr>
        <w:t>Continuando con la secuela procesal, en lo que respecta a los dos recursos de revisión, es de apuntar que; p</w:t>
      </w:r>
      <w:r w:rsidRPr="006D63BA">
        <w:rPr>
          <w:rFonts w:ascii="Palatino Linotype" w:hAnsi="Palatino Linotype" w:cs="Arial"/>
        </w:rPr>
        <w:t>ara la solicitud de i</w:t>
      </w:r>
      <w:r w:rsidR="008B526D">
        <w:rPr>
          <w:rFonts w:ascii="Palatino Linotype" w:hAnsi="Palatino Linotype" w:cs="Arial"/>
        </w:rPr>
        <w:t xml:space="preserve">nformación </w:t>
      </w:r>
      <w:r w:rsidR="008B526D" w:rsidRPr="00C65232">
        <w:rPr>
          <w:rFonts w:ascii="Palatino Linotype" w:hAnsi="Palatino Linotype" w:cs="Arial"/>
          <w:b/>
        </w:rPr>
        <w:t>01829/TOLUCA/IP/2025</w:t>
      </w:r>
      <w:r w:rsidR="008B526D">
        <w:rPr>
          <w:rFonts w:ascii="Palatino Linotype" w:hAnsi="Palatino Linotype" w:cs="Arial"/>
        </w:rPr>
        <w:t>, el Sujeto Obligado presenta sus respuestas a través de los siguientes documentos:</w:t>
      </w:r>
    </w:p>
    <w:p w14:paraId="7A96AE45" w14:textId="576363EB" w:rsidR="008B526D" w:rsidRDefault="00CF6BA6" w:rsidP="00216877">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sidRPr="0070666D">
        <w:rPr>
          <w:rFonts w:ascii="Palatino Linotype" w:hAnsi="Palatino Linotype" w:cs="Arial"/>
        </w:rPr>
        <w:t>Oficio Número: DGMA/DJIA/E-T/0900/2025</w:t>
      </w:r>
      <w:r w:rsidR="003C45F4" w:rsidRPr="0070666D">
        <w:rPr>
          <w:rFonts w:ascii="Palatino Linotype" w:hAnsi="Palatino Linotype" w:cs="Arial"/>
        </w:rPr>
        <w:t>, emitido por la Directora General de Medio Ambiente, en el cual comunica</w:t>
      </w:r>
      <w:r w:rsidR="0070666D" w:rsidRPr="0070666D">
        <w:rPr>
          <w:rFonts w:ascii="Palatino Linotype" w:hAnsi="Palatino Linotype" w:cs="Arial"/>
        </w:rPr>
        <w:t xml:space="preserve">, </w:t>
      </w:r>
      <w:r w:rsidR="003C45F4" w:rsidRPr="0070666D">
        <w:rPr>
          <w:rFonts w:ascii="Palatino Linotype" w:hAnsi="Palatino Linotype" w:cs="Arial"/>
        </w:rPr>
        <w:t xml:space="preserve">en primer lugar que </w:t>
      </w:r>
      <w:r w:rsidR="0070666D">
        <w:rPr>
          <w:rFonts w:ascii="Palatino Linotype" w:hAnsi="Palatino Linotype" w:cs="Arial"/>
        </w:rPr>
        <w:t xml:space="preserve">se adjuntan </w:t>
      </w:r>
      <w:r w:rsidR="0070666D" w:rsidRPr="0070666D">
        <w:rPr>
          <w:rFonts w:ascii="Palatino Linotype" w:hAnsi="Palatino Linotype" w:cs="Arial"/>
        </w:rPr>
        <w:t>las respuestas generadas por las áreas administrativas competentes, Coordinación de Apoyo Técnico con número de oficio DGMA/CAT/076/2025 y de la Coordinación Administrativa con</w:t>
      </w:r>
      <w:r w:rsidR="0070666D">
        <w:rPr>
          <w:rFonts w:ascii="Palatino Linotype" w:hAnsi="Palatino Linotype" w:cs="Arial"/>
        </w:rPr>
        <w:t xml:space="preserve"> </w:t>
      </w:r>
      <w:r w:rsidR="0070666D" w:rsidRPr="0070666D">
        <w:rPr>
          <w:rFonts w:ascii="Palatino Linotype" w:hAnsi="Palatino Linotype" w:cs="Arial"/>
        </w:rPr>
        <w:t>número de oficio DGMA/CA/0510/2025</w:t>
      </w:r>
      <w:r w:rsidR="0070666D">
        <w:rPr>
          <w:rFonts w:ascii="Palatino Linotype" w:hAnsi="Palatino Linotype" w:cs="Arial"/>
        </w:rPr>
        <w:t>.</w:t>
      </w:r>
    </w:p>
    <w:p w14:paraId="743FF39F" w14:textId="4E7389B2" w:rsidR="0070666D" w:rsidRDefault="0070666D" w:rsidP="00020EA6">
      <w:pPr>
        <w:pStyle w:val="Prrafodelista"/>
        <w:autoSpaceDE w:val="0"/>
        <w:autoSpaceDN w:val="0"/>
        <w:adjustRightInd w:val="0"/>
        <w:spacing w:before="240" w:line="360" w:lineRule="auto"/>
        <w:ind w:left="1080"/>
        <w:jc w:val="both"/>
        <w:rPr>
          <w:rFonts w:ascii="Palatino Linotype" w:hAnsi="Palatino Linotype" w:cs="Arial"/>
        </w:rPr>
      </w:pPr>
      <w:r>
        <w:rPr>
          <w:rFonts w:ascii="Palatino Linotype" w:hAnsi="Palatino Linotype" w:cs="Arial"/>
        </w:rPr>
        <w:t xml:space="preserve">Segundo, que </w:t>
      </w:r>
      <w:r w:rsidR="00020EA6">
        <w:rPr>
          <w:rFonts w:ascii="Palatino Linotype" w:hAnsi="Palatino Linotype" w:cs="Arial"/>
        </w:rPr>
        <w:t xml:space="preserve">se </w:t>
      </w:r>
      <w:r w:rsidR="00020EA6" w:rsidRPr="00020EA6">
        <w:rPr>
          <w:rFonts w:ascii="Palatino Linotype" w:hAnsi="Palatino Linotype" w:cs="Arial"/>
        </w:rPr>
        <w:t>eliminó renglones con datos personales como: Nombre de particulares, firma, y número de</w:t>
      </w:r>
      <w:r w:rsidR="00020EA6">
        <w:rPr>
          <w:rFonts w:ascii="Palatino Linotype" w:hAnsi="Palatino Linotype" w:cs="Arial"/>
        </w:rPr>
        <w:t xml:space="preserve"> </w:t>
      </w:r>
      <w:r w:rsidR="00020EA6" w:rsidRPr="00020EA6">
        <w:rPr>
          <w:rFonts w:ascii="Palatino Linotype" w:hAnsi="Palatino Linotype" w:cs="Arial"/>
        </w:rPr>
        <w:t xml:space="preserve">cédula de </w:t>
      </w:r>
      <w:proofErr w:type="gramStart"/>
      <w:r w:rsidR="00020EA6" w:rsidRPr="00020EA6">
        <w:rPr>
          <w:rFonts w:ascii="Palatino Linotype" w:hAnsi="Palatino Linotype" w:cs="Arial"/>
        </w:rPr>
        <w:t>acreditación contenidos</w:t>
      </w:r>
      <w:proofErr w:type="gramEnd"/>
      <w:r w:rsidR="00020EA6" w:rsidRPr="00020EA6">
        <w:rPr>
          <w:rFonts w:ascii="Palatino Linotype" w:hAnsi="Palatino Linotype" w:cs="Arial"/>
        </w:rPr>
        <w:t xml:space="preserve"> en el documento adjunto denominado</w:t>
      </w:r>
      <w:r w:rsidR="00020EA6">
        <w:rPr>
          <w:rFonts w:ascii="Palatino Linotype" w:hAnsi="Palatino Linotype" w:cs="Arial"/>
        </w:rPr>
        <w:t xml:space="preserve"> ANEXO 2. </w:t>
      </w:r>
    </w:p>
    <w:p w14:paraId="5DB956FA" w14:textId="5FBF1668" w:rsidR="006944AD" w:rsidRPr="00216877" w:rsidRDefault="006944AD" w:rsidP="00216877">
      <w:pPr>
        <w:pStyle w:val="Prrafodelista"/>
        <w:numPr>
          <w:ilvl w:val="0"/>
          <w:numId w:val="11"/>
        </w:numPr>
        <w:autoSpaceDE w:val="0"/>
        <w:autoSpaceDN w:val="0"/>
        <w:adjustRightInd w:val="0"/>
        <w:spacing w:line="360" w:lineRule="auto"/>
        <w:jc w:val="both"/>
        <w:rPr>
          <w:rFonts w:ascii="Palatino Linotype" w:hAnsi="Palatino Linotype" w:cs="Arial"/>
        </w:rPr>
      </w:pPr>
      <w:r w:rsidRPr="00216877">
        <w:rPr>
          <w:rFonts w:ascii="Palatino Linotype" w:hAnsi="Palatino Linotype" w:cs="Arial"/>
        </w:rPr>
        <w:t xml:space="preserve">Oficio Número: DGMA/CAT/076/2025, emitido por la </w:t>
      </w:r>
      <w:r w:rsidRPr="00216877">
        <w:rPr>
          <w:rFonts w:ascii="Palatino Linotype" w:hAnsi="Palatino Linotype" w:cs="GlyphLessFont"/>
        </w:rPr>
        <w:t>Coordinadora de Apoyo Técnico de la Dirección General de Medio Ambiente</w:t>
      </w:r>
      <w:r w:rsidR="00FA0C98" w:rsidRPr="00216877">
        <w:rPr>
          <w:rFonts w:ascii="Palatino Linotype" w:hAnsi="Palatino Linotype" w:cs="GlyphLessFont"/>
        </w:rPr>
        <w:t xml:space="preserve">, en el cual </w:t>
      </w:r>
      <w:r w:rsidR="00FA0C98" w:rsidRPr="00216877">
        <w:rPr>
          <w:rFonts w:ascii="Palatino Linotype" w:hAnsi="Palatino Linotype" w:cs="GlyphLessFont"/>
        </w:rPr>
        <w:lastRenderedPageBreak/>
        <w:t>manifiesta que respecto de la "</w:t>
      </w:r>
      <w:r w:rsidR="00FA0C98" w:rsidRPr="00FA0C98">
        <w:t xml:space="preserve"> </w:t>
      </w:r>
      <w:r w:rsidR="00FA0C98" w:rsidRPr="00216877">
        <w:rPr>
          <w:rFonts w:ascii="Palatino Linotype" w:hAnsi="Palatino Linotype" w:cs="GlyphLessFont"/>
          <w:b/>
        </w:rPr>
        <w:t xml:space="preserve">digitalización de todos los nombramientos del área de Medio Ambiente de Toluca, </w:t>
      </w:r>
      <w:proofErr w:type="spellStart"/>
      <w:r w:rsidR="00FA0C98" w:rsidRPr="00216877">
        <w:rPr>
          <w:rFonts w:ascii="Palatino Linotype" w:hAnsi="Palatino Linotype" w:cs="GlyphLessFont"/>
          <w:b/>
        </w:rPr>
        <w:t>asi</w:t>
      </w:r>
      <w:proofErr w:type="spellEnd"/>
      <w:r w:rsidR="00FA0C98" w:rsidRPr="00216877">
        <w:rPr>
          <w:rFonts w:ascii="Palatino Linotype" w:hAnsi="Palatino Linotype" w:cs="GlyphLessFont"/>
          <w:b/>
        </w:rPr>
        <w:t xml:space="preserve"> mismo la certificación de Todo el personal del área de Medio Ambiente</w:t>
      </w:r>
      <w:r w:rsidR="00FA0C98" w:rsidRPr="00216877">
        <w:rPr>
          <w:rFonts w:ascii="Palatino Linotype" w:hAnsi="Palatino Linotype" w:cs="GlyphLessFont"/>
        </w:rPr>
        <w:t>..."</w:t>
      </w:r>
      <w:r w:rsidR="00A209CA" w:rsidRPr="00216877">
        <w:rPr>
          <w:rFonts w:ascii="Palatino Linotype" w:hAnsi="Palatino Linotype" w:cs="GlyphLessFont"/>
        </w:rPr>
        <w:t xml:space="preserve"> que “</w:t>
      </w:r>
      <w:r w:rsidR="00A209CA" w:rsidRPr="00216877">
        <w:rPr>
          <w:rFonts w:ascii="Palatino Linotype" w:hAnsi="Palatino Linotype" w:cs="GlyphLessFont"/>
          <w:i/>
        </w:rPr>
        <w:t xml:space="preserve">los servidores públicos de esta Dirección General no están obligados a contar con la certificación en competencias laborales, únicamente la titular de esta dependencia, por lo que, con la finalidad de dar atención a lo requerido, se adjunta, en formato </w:t>
      </w:r>
      <w:proofErr w:type="spellStart"/>
      <w:r w:rsidR="00A209CA" w:rsidRPr="00216877">
        <w:rPr>
          <w:rFonts w:ascii="Palatino Linotype" w:hAnsi="Palatino Linotype" w:cs="GlyphLessFont"/>
          <w:i/>
        </w:rPr>
        <w:t>pdf</w:t>
      </w:r>
      <w:proofErr w:type="spellEnd"/>
      <w:r w:rsidR="00A209CA" w:rsidRPr="00216877">
        <w:rPr>
          <w:rFonts w:ascii="Palatino Linotype" w:hAnsi="Palatino Linotype" w:cs="GlyphLessFont"/>
          <w:i/>
        </w:rPr>
        <w:t xml:space="preserve"> y en versión pública denominado: ANEXO 1. SAIMEX 01583 para su debida consulta</w:t>
      </w:r>
      <w:r w:rsidR="00216877" w:rsidRPr="00216877">
        <w:rPr>
          <w:rFonts w:ascii="Palatino Linotype" w:hAnsi="Palatino Linotype" w:cs="GlyphLessFont"/>
          <w:i/>
        </w:rPr>
        <w:t>, no omitiendo que al momento de emitir esta respuesta, la Directora General se</w:t>
      </w:r>
      <w:r w:rsidR="00216877">
        <w:rPr>
          <w:rFonts w:ascii="Palatino Linotype" w:hAnsi="Palatino Linotype" w:cs="GlyphLessFont"/>
          <w:i/>
        </w:rPr>
        <w:t xml:space="preserve"> </w:t>
      </w:r>
      <w:r w:rsidR="00216877" w:rsidRPr="00216877">
        <w:rPr>
          <w:rFonts w:ascii="Palatino Linotype" w:hAnsi="Palatino Linotype" w:cs="GlyphLessFont"/>
          <w:i/>
        </w:rPr>
        <w:t>encuentra en proceso de capacitación</w:t>
      </w:r>
      <w:r w:rsidR="00216877">
        <w:rPr>
          <w:rFonts w:ascii="Palatino Linotype" w:hAnsi="Palatino Linotype" w:cs="GlyphLessFont"/>
          <w:i/>
        </w:rPr>
        <w:t>…</w:t>
      </w:r>
      <w:r w:rsidR="00A209CA" w:rsidRPr="00216877">
        <w:rPr>
          <w:rFonts w:ascii="Palatino Linotype" w:hAnsi="Palatino Linotype" w:cs="GlyphLessFont"/>
        </w:rPr>
        <w:t>”</w:t>
      </w:r>
    </w:p>
    <w:p w14:paraId="2AB05188" w14:textId="0FC69AA1" w:rsidR="000277F8" w:rsidRPr="000277F8" w:rsidRDefault="00216877" w:rsidP="00216877">
      <w:pPr>
        <w:pStyle w:val="Prrafodelista"/>
        <w:numPr>
          <w:ilvl w:val="0"/>
          <w:numId w:val="11"/>
        </w:numPr>
        <w:autoSpaceDE w:val="0"/>
        <w:autoSpaceDN w:val="0"/>
        <w:adjustRightInd w:val="0"/>
        <w:spacing w:line="360" w:lineRule="auto"/>
        <w:jc w:val="both"/>
        <w:rPr>
          <w:rFonts w:ascii="Palatino Linotype" w:hAnsi="Palatino Linotype" w:cs="Arial"/>
        </w:rPr>
      </w:pPr>
      <w:r>
        <w:rPr>
          <w:rFonts w:ascii="Palatino Linotype" w:hAnsi="Palatino Linotype" w:cs="GlyphLessFont"/>
        </w:rPr>
        <w:t xml:space="preserve">Oficio número </w:t>
      </w:r>
      <w:r w:rsidRPr="00216877">
        <w:rPr>
          <w:rFonts w:ascii="Palatino Linotype" w:hAnsi="Palatino Linotype" w:cs="GlyphLessFont"/>
        </w:rPr>
        <w:t>DGMAI/CA/0510/2025</w:t>
      </w:r>
      <w:r>
        <w:rPr>
          <w:rFonts w:ascii="Palatino Linotype" w:hAnsi="Palatino Linotype" w:cs="GlyphLessFont"/>
        </w:rPr>
        <w:t>, girado por la Coordinadora Administrat</w:t>
      </w:r>
      <w:r w:rsidR="000277F8">
        <w:rPr>
          <w:rFonts w:ascii="Palatino Linotype" w:hAnsi="Palatino Linotype" w:cs="GlyphLessFont"/>
        </w:rPr>
        <w:t xml:space="preserve">iva, en </w:t>
      </w:r>
      <w:r w:rsidR="00DA41A1">
        <w:rPr>
          <w:rFonts w:ascii="Palatino Linotype" w:hAnsi="Palatino Linotype" w:cs="GlyphLessFont"/>
        </w:rPr>
        <w:t>e</w:t>
      </w:r>
      <w:r w:rsidR="000277F8">
        <w:rPr>
          <w:rFonts w:ascii="Palatino Linotype" w:hAnsi="Palatino Linotype" w:cs="GlyphLessFont"/>
        </w:rPr>
        <w:t xml:space="preserve">l cual expone que: </w:t>
      </w:r>
    </w:p>
    <w:p w14:paraId="27CB3CCC" w14:textId="24ECC6D9" w:rsidR="000277F8" w:rsidRPr="00BF515D" w:rsidRDefault="000277F8" w:rsidP="00BF515D">
      <w:pPr>
        <w:pStyle w:val="Prrafodelista"/>
        <w:autoSpaceDE w:val="0"/>
        <w:autoSpaceDN w:val="0"/>
        <w:adjustRightInd w:val="0"/>
        <w:spacing w:line="360" w:lineRule="auto"/>
        <w:ind w:left="1080"/>
        <w:jc w:val="both"/>
        <w:rPr>
          <w:rFonts w:ascii="Palatino Linotype" w:hAnsi="Palatino Linotype" w:cs="GlyphLessFont"/>
          <w:b/>
        </w:rPr>
      </w:pPr>
      <w:r w:rsidRPr="000277F8">
        <w:rPr>
          <w:rFonts w:ascii="Palatino Linotype" w:hAnsi="Palatino Linotype" w:cs="GlyphLessFont"/>
        </w:rPr>
        <w:t>1. En relación a “...</w:t>
      </w:r>
      <w:r w:rsidRPr="00BF515D">
        <w:rPr>
          <w:rFonts w:ascii="Palatino Linotype" w:hAnsi="Palatino Linotype" w:cs="GlyphLessFont"/>
          <w:b/>
        </w:rPr>
        <w:t>todos los</w:t>
      </w:r>
      <w:r w:rsidRPr="000277F8">
        <w:rPr>
          <w:rFonts w:ascii="Palatino Linotype" w:hAnsi="Palatino Linotype" w:cs="GlyphLessFont"/>
        </w:rPr>
        <w:t xml:space="preserve"> n</w:t>
      </w:r>
      <w:r w:rsidRPr="00BF515D">
        <w:rPr>
          <w:rFonts w:ascii="Palatino Linotype" w:hAnsi="Palatino Linotype" w:cs="GlyphLessFont"/>
          <w:b/>
        </w:rPr>
        <w:t>ombramientos del área de Medio Ambiente</w:t>
      </w:r>
      <w:r w:rsidR="00BF515D" w:rsidRPr="00BF515D">
        <w:rPr>
          <w:rFonts w:ascii="Palatino Linotype" w:hAnsi="Palatino Linotype" w:cs="GlyphLessFont"/>
          <w:b/>
        </w:rPr>
        <w:t xml:space="preserve"> d</w:t>
      </w:r>
      <w:r w:rsidRPr="00BF515D">
        <w:rPr>
          <w:rFonts w:ascii="Palatino Linotype" w:hAnsi="Palatino Linotype" w:cs="GlyphLessFont"/>
          <w:b/>
        </w:rPr>
        <w:t>e Toluca...</w:t>
      </w:r>
      <w:r w:rsidRPr="000277F8">
        <w:rPr>
          <w:rFonts w:ascii="Palatino Linotype" w:hAnsi="Palatino Linotype" w:cs="GlyphLessFont"/>
        </w:rPr>
        <w:t xml:space="preserve">” (Sic) sirva encontrar la evidencia del soporte documental de </w:t>
      </w:r>
      <w:r w:rsidR="00F62F64">
        <w:rPr>
          <w:rFonts w:ascii="Palatino Linotype" w:hAnsi="Palatino Linotype" w:cs="GlyphLessFont"/>
        </w:rPr>
        <w:t xml:space="preserve"> </w:t>
      </w:r>
      <w:r w:rsidR="00BF515D">
        <w:rPr>
          <w:rFonts w:ascii="Palatino Linotype" w:hAnsi="Palatino Linotype" w:cs="GlyphLessFont"/>
        </w:rPr>
        <w:t>l</w:t>
      </w:r>
      <w:r w:rsidRPr="000277F8">
        <w:rPr>
          <w:rFonts w:ascii="Palatino Linotype" w:hAnsi="Palatino Linotype" w:cs="GlyphLessFont"/>
        </w:rPr>
        <w:t>a</w:t>
      </w:r>
      <w:r w:rsidR="00BF515D">
        <w:rPr>
          <w:rFonts w:ascii="Palatino Linotype" w:hAnsi="Palatino Linotype" w:cs="GlyphLessFont"/>
        </w:rPr>
        <w:t xml:space="preserve"> </w:t>
      </w:r>
      <w:r w:rsidRPr="000277F8">
        <w:rPr>
          <w:rFonts w:ascii="Palatino Linotype" w:hAnsi="Palatino Linotype" w:cs="GlyphLessFont"/>
        </w:rPr>
        <w:t xml:space="preserve">información requerida, en formato PDF como </w:t>
      </w:r>
      <w:r w:rsidRPr="00BF515D">
        <w:rPr>
          <w:rFonts w:ascii="Palatino Linotype" w:hAnsi="Palatino Linotype" w:cs="GlyphLessFont"/>
          <w:b/>
        </w:rPr>
        <w:t>Anexo 1 “Nombramientos</w:t>
      </w:r>
    </w:p>
    <w:p w14:paraId="783BC804" w14:textId="77777777" w:rsidR="000277F8" w:rsidRDefault="000277F8" w:rsidP="00BF515D">
      <w:pPr>
        <w:pStyle w:val="Prrafodelista"/>
        <w:autoSpaceDE w:val="0"/>
        <w:autoSpaceDN w:val="0"/>
        <w:adjustRightInd w:val="0"/>
        <w:spacing w:line="360" w:lineRule="auto"/>
        <w:ind w:left="1080"/>
        <w:jc w:val="both"/>
        <w:rPr>
          <w:rFonts w:ascii="Palatino Linotype" w:hAnsi="Palatino Linotype" w:cs="GlyphLessFont"/>
        </w:rPr>
      </w:pPr>
      <w:r w:rsidRPr="00BF515D">
        <w:rPr>
          <w:rFonts w:ascii="Palatino Linotype" w:hAnsi="Palatino Linotype" w:cs="GlyphLessFont"/>
          <w:b/>
        </w:rPr>
        <w:t>DGMA 2025-2027</w:t>
      </w:r>
      <w:r w:rsidRPr="000277F8">
        <w:rPr>
          <w:rFonts w:ascii="Palatino Linotype" w:hAnsi="Palatino Linotype" w:cs="GlyphLessFont"/>
        </w:rPr>
        <w:t>”.</w:t>
      </w:r>
    </w:p>
    <w:p w14:paraId="365BD0A8" w14:textId="77777777" w:rsidR="000277F8" w:rsidRDefault="000277F8" w:rsidP="000277F8">
      <w:pPr>
        <w:pStyle w:val="Prrafodelista"/>
        <w:autoSpaceDE w:val="0"/>
        <w:autoSpaceDN w:val="0"/>
        <w:adjustRightInd w:val="0"/>
        <w:spacing w:line="360" w:lineRule="auto"/>
        <w:ind w:left="1080"/>
        <w:jc w:val="both"/>
        <w:rPr>
          <w:rFonts w:ascii="Palatino Linotype" w:hAnsi="Palatino Linotype" w:cs="GlyphLessFont"/>
        </w:rPr>
      </w:pPr>
    </w:p>
    <w:p w14:paraId="40CB7317" w14:textId="6FAAAF54" w:rsidR="00216877" w:rsidRDefault="000277F8" w:rsidP="000277F8">
      <w:pPr>
        <w:pStyle w:val="Prrafodelista"/>
        <w:autoSpaceDE w:val="0"/>
        <w:autoSpaceDN w:val="0"/>
        <w:adjustRightInd w:val="0"/>
        <w:spacing w:line="360" w:lineRule="auto"/>
        <w:ind w:left="1080"/>
        <w:jc w:val="both"/>
        <w:rPr>
          <w:rFonts w:ascii="Palatino Linotype" w:hAnsi="Palatino Linotype" w:cs="GlyphLessFont"/>
        </w:rPr>
      </w:pPr>
      <w:r w:rsidRPr="000277F8">
        <w:rPr>
          <w:rFonts w:ascii="Palatino Linotype" w:hAnsi="Palatino Linotype" w:cs="GlyphLessFont"/>
        </w:rPr>
        <w:t>2. De la “...</w:t>
      </w:r>
      <w:r w:rsidRPr="00BF515D">
        <w:rPr>
          <w:rFonts w:ascii="Palatino Linotype" w:hAnsi="Palatino Linotype" w:cs="GlyphLessFont"/>
          <w:b/>
        </w:rPr>
        <w:t>certificación de Todo el personal del área de Medio Ambiente de Toluca..</w:t>
      </w:r>
      <w:r w:rsidRPr="000277F8">
        <w:rPr>
          <w:rFonts w:ascii="Palatino Linotype" w:hAnsi="Palatino Linotype" w:cs="GlyphLessFont"/>
        </w:rPr>
        <w:t>.” (Sic) hago de su conocimiento de conformidad a la Ley</w:t>
      </w:r>
      <w:r w:rsidR="00216877" w:rsidRPr="000277F8">
        <w:rPr>
          <w:rFonts w:ascii="Palatino Linotype" w:hAnsi="Palatino Linotype" w:cs="GlyphLessFont"/>
        </w:rPr>
        <w:t xml:space="preserve"> </w:t>
      </w:r>
      <w:r w:rsidRPr="000277F8">
        <w:rPr>
          <w:rFonts w:ascii="Palatino Linotype" w:hAnsi="Palatino Linotype" w:cs="GlyphLessFont"/>
        </w:rPr>
        <w:t>Orgánica Municipal del Estado de México y Código Reglamentario Municipal</w:t>
      </w:r>
      <w:r>
        <w:rPr>
          <w:rFonts w:ascii="Palatino Linotype" w:hAnsi="Palatino Linotype" w:cs="GlyphLessFont"/>
        </w:rPr>
        <w:t xml:space="preserve"> </w:t>
      </w:r>
      <w:r w:rsidRPr="000277F8">
        <w:rPr>
          <w:rFonts w:ascii="Palatino Linotype" w:hAnsi="Palatino Linotype" w:cs="GlyphLessFont"/>
        </w:rPr>
        <w:t xml:space="preserve">de Toluca, </w:t>
      </w:r>
      <w:r w:rsidRPr="00BF515D">
        <w:rPr>
          <w:rFonts w:ascii="Palatino Linotype" w:hAnsi="Palatino Linotype" w:cs="GlyphLessFont"/>
          <w:u w:val="single"/>
        </w:rPr>
        <w:t>la titular de la Coordinación Administrativa y los servidores públicos adscritos a la misma, no está obligados a contar con una certificación de competencia laboral</w:t>
      </w:r>
      <w:r w:rsidRPr="000277F8">
        <w:rPr>
          <w:rFonts w:ascii="Palatino Linotype" w:hAnsi="Palatino Linotype" w:cs="GlyphLessFont"/>
        </w:rPr>
        <w:t>, motivo por el cual, al no contar con la</w:t>
      </w:r>
      <w:r>
        <w:rPr>
          <w:rFonts w:ascii="Palatino Linotype" w:hAnsi="Palatino Linotype" w:cs="GlyphLessFont"/>
        </w:rPr>
        <w:t xml:space="preserve"> </w:t>
      </w:r>
      <w:r w:rsidRPr="000277F8">
        <w:rPr>
          <w:rFonts w:ascii="Palatino Linotype" w:hAnsi="Palatino Linotype" w:cs="GlyphLessFont"/>
        </w:rPr>
        <w:lastRenderedPageBreak/>
        <w:t>información solicitada, no es posible atender el requerimiento del solicitante.</w:t>
      </w:r>
    </w:p>
    <w:p w14:paraId="02151A5D" w14:textId="6A1282EE" w:rsidR="000277F8" w:rsidRDefault="00A6057A" w:rsidP="00582BCD">
      <w:pPr>
        <w:pStyle w:val="Prrafodelista"/>
        <w:numPr>
          <w:ilvl w:val="0"/>
          <w:numId w:val="11"/>
        </w:numPr>
        <w:autoSpaceDE w:val="0"/>
        <w:autoSpaceDN w:val="0"/>
        <w:adjustRightInd w:val="0"/>
        <w:spacing w:line="360" w:lineRule="auto"/>
        <w:jc w:val="both"/>
        <w:rPr>
          <w:rFonts w:ascii="Palatino Linotype" w:hAnsi="Palatino Linotype" w:cs="GlyphLessFont"/>
        </w:rPr>
      </w:pPr>
      <w:r w:rsidRPr="002C1D65">
        <w:rPr>
          <w:rFonts w:ascii="Palatino Linotype" w:hAnsi="Palatino Linotype" w:cs="GlyphLessFont"/>
        </w:rPr>
        <w:t xml:space="preserve"> </w:t>
      </w:r>
      <w:r w:rsidR="00B52FB3" w:rsidRPr="002C1D65">
        <w:rPr>
          <w:rFonts w:ascii="Palatino Linotype" w:hAnsi="Palatino Linotype" w:cs="GlyphLessFont"/>
        </w:rPr>
        <w:t xml:space="preserve">Documento emitido por grupo CAROM de la red conocer, en el cual especifica que Angélica </w:t>
      </w:r>
      <w:proofErr w:type="spellStart"/>
      <w:r w:rsidR="00B52FB3" w:rsidRPr="002C1D65">
        <w:rPr>
          <w:rFonts w:ascii="Palatino Linotype" w:hAnsi="Palatino Linotype" w:cs="GlyphLessFont"/>
        </w:rPr>
        <w:t>Annel</w:t>
      </w:r>
      <w:proofErr w:type="spellEnd"/>
      <w:r w:rsidR="00B52FB3" w:rsidRPr="002C1D65">
        <w:rPr>
          <w:rFonts w:ascii="Palatino Linotype" w:hAnsi="Palatino Linotype" w:cs="GlyphLessFont"/>
        </w:rPr>
        <w:t xml:space="preserve"> Neri Villavicencio, se encuentra en proceso de capacitación para la certificación co</w:t>
      </w:r>
      <w:r w:rsidR="002C1D65" w:rsidRPr="002C1D65">
        <w:rPr>
          <w:rFonts w:ascii="Palatino Linotype" w:hAnsi="Palatino Linotype" w:cs="GlyphLessFont"/>
        </w:rPr>
        <w:t>n base en el estándar “</w:t>
      </w:r>
      <w:r w:rsidR="002C1D65" w:rsidRPr="002C1D65">
        <w:rPr>
          <w:rFonts w:ascii="Palatino Linotype" w:hAnsi="Palatino Linotype" w:cs="GlyphLessFont"/>
          <w:i/>
        </w:rPr>
        <w:t xml:space="preserve">EC1494 Ejecución de las atribuciones de Ecología y Medio Ambiente </w:t>
      </w:r>
      <w:proofErr w:type="spellStart"/>
      <w:r w:rsidR="002C1D65" w:rsidRPr="002C1D65">
        <w:rPr>
          <w:rFonts w:ascii="Palatino Linotype" w:hAnsi="Palatino Linotype" w:cs="GlyphLessFont"/>
          <w:i/>
        </w:rPr>
        <w:t>Muncipal</w:t>
      </w:r>
      <w:proofErr w:type="spellEnd"/>
      <w:r w:rsidR="002C1D65" w:rsidRPr="002C1D65">
        <w:rPr>
          <w:rFonts w:ascii="Palatino Linotype" w:hAnsi="Palatino Linotype" w:cs="GlyphLessFont"/>
        </w:rPr>
        <w:t>”</w:t>
      </w:r>
      <w:r w:rsidR="002C1D65">
        <w:rPr>
          <w:rFonts w:ascii="Palatino Linotype" w:hAnsi="Palatino Linotype" w:cs="GlyphLessFont"/>
        </w:rPr>
        <w:t xml:space="preserve"> con fecha 29 de diciembre de 2024.</w:t>
      </w:r>
    </w:p>
    <w:p w14:paraId="3D4B5357" w14:textId="77777777" w:rsidR="007E4275" w:rsidRDefault="007E4275" w:rsidP="001E0394">
      <w:pPr>
        <w:autoSpaceDE w:val="0"/>
        <w:autoSpaceDN w:val="0"/>
        <w:adjustRightInd w:val="0"/>
        <w:spacing w:line="360" w:lineRule="auto"/>
        <w:jc w:val="both"/>
        <w:rPr>
          <w:rFonts w:ascii="Palatino Linotype" w:hAnsi="Palatino Linotype" w:cs="GlyphLessFont"/>
          <w:sz w:val="24"/>
        </w:rPr>
      </w:pPr>
    </w:p>
    <w:p w14:paraId="7D83DC48" w14:textId="3793D47B" w:rsidR="00AC08A3" w:rsidRPr="001E0394" w:rsidRDefault="001E0394" w:rsidP="001E0394">
      <w:pPr>
        <w:autoSpaceDE w:val="0"/>
        <w:autoSpaceDN w:val="0"/>
        <w:adjustRightInd w:val="0"/>
        <w:spacing w:line="360" w:lineRule="auto"/>
        <w:jc w:val="both"/>
        <w:rPr>
          <w:rFonts w:ascii="Palatino Linotype" w:hAnsi="Palatino Linotype" w:cs="GlyphLessFont"/>
          <w:sz w:val="24"/>
        </w:rPr>
      </w:pPr>
      <w:r w:rsidRPr="001E0394">
        <w:rPr>
          <w:rFonts w:ascii="Palatino Linotype" w:hAnsi="Palatino Linotype" w:cs="GlyphLessFont"/>
          <w:sz w:val="24"/>
        </w:rPr>
        <w:t xml:space="preserve">Ante esta respuesta, el particular considero que su derecho de acceso a la información estaba siendo transgredido, por lo que </w:t>
      </w:r>
      <w:r>
        <w:rPr>
          <w:rFonts w:ascii="Palatino Linotype" w:hAnsi="Palatino Linotype" w:cs="GlyphLessFont"/>
          <w:sz w:val="24"/>
        </w:rPr>
        <w:t xml:space="preserve">interpone el medio de impugnación señalando </w:t>
      </w:r>
      <w:r w:rsidR="0003659F">
        <w:rPr>
          <w:rFonts w:ascii="Palatino Linotype" w:hAnsi="Palatino Linotype" w:cs="GlyphLessFont"/>
          <w:sz w:val="24"/>
        </w:rPr>
        <w:t>como acto impugnado: “</w:t>
      </w:r>
      <w:r w:rsidR="0003659F" w:rsidRPr="0003659F">
        <w:rPr>
          <w:rFonts w:ascii="Palatino Linotype" w:hAnsi="Palatino Linotype" w:cs="GlyphLessFont"/>
          <w:i/>
          <w:sz w:val="24"/>
        </w:rPr>
        <w:t>En turno la información requerida es negada</w:t>
      </w:r>
      <w:r w:rsidR="0003659F">
        <w:rPr>
          <w:rFonts w:ascii="Palatino Linotype" w:hAnsi="Palatino Linotype" w:cs="GlyphLessFont"/>
          <w:sz w:val="24"/>
        </w:rPr>
        <w:t>”</w:t>
      </w:r>
      <w:r>
        <w:rPr>
          <w:rFonts w:ascii="Palatino Linotype" w:hAnsi="Palatino Linotype" w:cs="GlyphLessFont"/>
          <w:sz w:val="24"/>
        </w:rPr>
        <w:t xml:space="preserve"> </w:t>
      </w:r>
      <w:r w:rsidR="0003659F">
        <w:rPr>
          <w:rFonts w:ascii="Palatino Linotype" w:hAnsi="Palatino Linotype" w:cs="GlyphLessFont"/>
          <w:sz w:val="24"/>
        </w:rPr>
        <w:t>y como razones o motivos de inconformidad que “</w:t>
      </w:r>
      <w:r w:rsidR="0003659F" w:rsidRPr="0003659F">
        <w:rPr>
          <w:rFonts w:ascii="Palatino Linotype" w:hAnsi="Palatino Linotype" w:cs="GlyphLessFont"/>
          <w:i/>
          <w:sz w:val="24"/>
        </w:rPr>
        <w:t xml:space="preserve">No se tiene un acceso a la información y acceso al derecho público de los recursos para una transparencia el </w:t>
      </w:r>
      <w:proofErr w:type="spellStart"/>
      <w:r w:rsidR="0003659F" w:rsidRPr="0003659F">
        <w:rPr>
          <w:rFonts w:ascii="Palatino Linotype" w:hAnsi="Palatino Linotype" w:cs="GlyphLessFont"/>
          <w:i/>
          <w:sz w:val="24"/>
        </w:rPr>
        <w:t>infoem</w:t>
      </w:r>
      <w:proofErr w:type="spellEnd"/>
      <w:r w:rsidR="0003659F" w:rsidRPr="0003659F">
        <w:rPr>
          <w:rFonts w:ascii="Palatino Linotype" w:hAnsi="Palatino Linotype" w:cs="GlyphLessFont"/>
          <w:i/>
          <w:sz w:val="24"/>
        </w:rPr>
        <w:t xml:space="preserve"> como un instituto autónomo tiene la obligación de obligar a este servidores públicos corruptos a entregar y transparentar los recursos estos son nuestros impuestos y precisamente la ley de acceso a la información pública los valores del procedimiento que supuestamente obren en las instituciones es precisamente para poder regular los malos manejos de los servidores públicos en este caso solicitó las sanciones pertinentes por la negativa de la información pública ya que fue clara y concisa</w:t>
      </w:r>
      <w:r w:rsidR="0003659F">
        <w:rPr>
          <w:rFonts w:ascii="Palatino Linotype" w:hAnsi="Palatino Linotype" w:cs="GlyphLessFont"/>
          <w:sz w:val="24"/>
        </w:rPr>
        <w:t>”</w:t>
      </w:r>
    </w:p>
    <w:p w14:paraId="1A8F5E57" w14:textId="4D9DA907" w:rsidR="002A70FC" w:rsidRPr="002A70FC" w:rsidRDefault="0003659F" w:rsidP="002A70FC">
      <w:pPr>
        <w:spacing w:line="360" w:lineRule="auto"/>
        <w:ind w:right="141"/>
        <w:jc w:val="both"/>
        <w:rPr>
          <w:rFonts w:ascii="Palatino Linotype" w:hAnsi="Palatino Linotype" w:cs="Arial"/>
          <w:bCs/>
          <w:sz w:val="24"/>
          <w:szCs w:val="24"/>
        </w:rPr>
      </w:pPr>
      <w:r w:rsidRPr="00E657BA">
        <w:rPr>
          <w:rFonts w:ascii="Palatino Linotype" w:hAnsi="Palatino Linotype" w:cs="GlyphLessFont"/>
          <w:sz w:val="24"/>
          <w:szCs w:val="24"/>
        </w:rPr>
        <w:t xml:space="preserve">Por lo que la procedencia de este medio de impugnación se encuentra </w:t>
      </w:r>
      <w:r w:rsidR="002A70FC" w:rsidRPr="00E657BA">
        <w:rPr>
          <w:rFonts w:ascii="Palatino Linotype" w:hAnsi="Palatino Linotype" w:cs="Arial"/>
          <w:bCs/>
          <w:sz w:val="24"/>
          <w:szCs w:val="24"/>
        </w:rPr>
        <w:t>contenida en la fracción I del artículo 179 de la Ley de Transparencia y Acceso a la Información Pública del</w:t>
      </w:r>
      <w:r w:rsidR="002A70FC" w:rsidRPr="002A70FC">
        <w:rPr>
          <w:rFonts w:ascii="Palatino Linotype" w:hAnsi="Palatino Linotype" w:cs="Arial"/>
          <w:bCs/>
          <w:sz w:val="24"/>
          <w:szCs w:val="24"/>
        </w:rPr>
        <w:t xml:space="preserve"> Estado de México y Municipios, que versa en la </w:t>
      </w:r>
      <w:r w:rsidR="002A70FC">
        <w:rPr>
          <w:rFonts w:ascii="Palatino Linotype" w:hAnsi="Palatino Linotype" w:cs="Arial"/>
          <w:bCs/>
          <w:sz w:val="24"/>
          <w:szCs w:val="24"/>
        </w:rPr>
        <w:t>negativa de entrega de la información</w:t>
      </w:r>
      <w:r w:rsidR="002A70FC" w:rsidRPr="002A70FC">
        <w:rPr>
          <w:rFonts w:ascii="Palatino Linotype" w:hAnsi="Palatino Linotype" w:cs="Arial"/>
          <w:bCs/>
          <w:sz w:val="24"/>
          <w:szCs w:val="24"/>
        </w:rPr>
        <w:t>.</w:t>
      </w:r>
    </w:p>
    <w:p w14:paraId="0922F4B1" w14:textId="77777777" w:rsidR="002A70FC" w:rsidRPr="002A70FC" w:rsidRDefault="002A70FC" w:rsidP="002A70FC">
      <w:pPr>
        <w:spacing w:after="0" w:line="360" w:lineRule="auto"/>
        <w:ind w:right="141"/>
        <w:jc w:val="both"/>
        <w:rPr>
          <w:rFonts w:ascii="Palatino Linotype" w:hAnsi="Palatino Linotype" w:cs="Arial"/>
          <w:bCs/>
          <w:sz w:val="24"/>
          <w:szCs w:val="24"/>
        </w:rPr>
      </w:pPr>
    </w:p>
    <w:p w14:paraId="1D11EFE9" w14:textId="77777777" w:rsidR="002A70FC" w:rsidRPr="002A70FC" w:rsidRDefault="002A70FC" w:rsidP="002A70FC">
      <w:pPr>
        <w:spacing w:after="0" w:line="360" w:lineRule="auto"/>
        <w:ind w:left="426" w:right="616"/>
        <w:jc w:val="both"/>
        <w:rPr>
          <w:rFonts w:ascii="Palatino Linotype" w:hAnsi="Palatino Linotype" w:cs="Arial"/>
          <w:bCs/>
          <w:i/>
          <w:iCs/>
          <w:sz w:val="24"/>
          <w:szCs w:val="24"/>
        </w:rPr>
      </w:pPr>
      <w:r w:rsidRPr="002A70FC">
        <w:rPr>
          <w:rFonts w:ascii="Palatino Linotype" w:hAnsi="Palatino Linotype" w:cs="Arial"/>
          <w:b/>
          <w:i/>
          <w:iCs/>
          <w:sz w:val="24"/>
          <w:szCs w:val="24"/>
        </w:rPr>
        <w:t>Artículo</w:t>
      </w:r>
      <w:r w:rsidRPr="002A70FC">
        <w:rPr>
          <w:rFonts w:ascii="Palatino Linotype" w:hAnsi="Palatino Linotype" w:cs="Arial"/>
          <w:b/>
          <w:sz w:val="24"/>
          <w:szCs w:val="24"/>
        </w:rPr>
        <w:t xml:space="preserve"> </w:t>
      </w:r>
      <w:r w:rsidRPr="002A70FC">
        <w:rPr>
          <w:rFonts w:ascii="Palatino Linotype" w:hAnsi="Palatino Linotype" w:cs="Arial"/>
          <w:b/>
          <w:i/>
          <w:iCs/>
          <w:sz w:val="24"/>
          <w:szCs w:val="24"/>
        </w:rPr>
        <w:t>179.</w:t>
      </w:r>
      <w:r w:rsidRPr="002A70FC">
        <w:rPr>
          <w:rFonts w:ascii="Palatino Linotype" w:hAnsi="Palatino Linotype" w:cs="Arial"/>
          <w:bCs/>
          <w:i/>
          <w:iCs/>
          <w:sz w:val="24"/>
          <w:szCs w:val="24"/>
        </w:rPr>
        <w:t xml:space="preserve"> El recurso de revisión es un medio de protección que la Ley otorga a los particulares, para hacer valer su derecho de acceso a la información pública, y procederá en contra de las siguientes causas:</w:t>
      </w:r>
    </w:p>
    <w:p w14:paraId="542D8DAB" w14:textId="77777777" w:rsidR="002A70FC" w:rsidRPr="002A70FC" w:rsidRDefault="002A70FC" w:rsidP="002A70FC">
      <w:pPr>
        <w:spacing w:after="0" w:line="360" w:lineRule="auto"/>
        <w:ind w:left="426" w:right="616"/>
        <w:jc w:val="both"/>
        <w:rPr>
          <w:rFonts w:ascii="Palatino Linotype" w:hAnsi="Palatino Linotype" w:cs="Arial"/>
          <w:bCs/>
          <w:i/>
          <w:iCs/>
          <w:sz w:val="24"/>
          <w:szCs w:val="24"/>
        </w:rPr>
      </w:pPr>
      <w:r w:rsidRPr="002A70FC">
        <w:rPr>
          <w:rFonts w:ascii="Palatino Linotype" w:hAnsi="Palatino Linotype" w:cs="Arial"/>
          <w:b/>
          <w:bCs/>
          <w:i/>
          <w:iCs/>
          <w:sz w:val="24"/>
          <w:szCs w:val="24"/>
        </w:rPr>
        <w:t>I.</w:t>
      </w:r>
      <w:r w:rsidRPr="002A70FC">
        <w:rPr>
          <w:rFonts w:ascii="Palatino Linotype" w:hAnsi="Palatino Linotype" w:cs="Arial"/>
          <w:bCs/>
          <w:i/>
          <w:iCs/>
          <w:sz w:val="24"/>
          <w:szCs w:val="24"/>
        </w:rPr>
        <w:t xml:space="preserve"> La negativa a la información solicitada;</w:t>
      </w:r>
    </w:p>
    <w:p w14:paraId="7EA1042C" w14:textId="1CE767EC" w:rsidR="000277F8" w:rsidRPr="00E657BA" w:rsidRDefault="00877EE9" w:rsidP="0003659F">
      <w:pPr>
        <w:autoSpaceDE w:val="0"/>
        <w:autoSpaceDN w:val="0"/>
        <w:adjustRightInd w:val="0"/>
        <w:spacing w:line="360" w:lineRule="auto"/>
        <w:jc w:val="both"/>
        <w:rPr>
          <w:rFonts w:ascii="Palatino Linotype" w:hAnsi="Palatino Linotype" w:cs="GlyphLessFont"/>
          <w:sz w:val="24"/>
          <w:szCs w:val="24"/>
        </w:rPr>
      </w:pPr>
      <w:r w:rsidRPr="00E657BA">
        <w:rPr>
          <w:rFonts w:ascii="Palatino Linotype" w:hAnsi="Palatino Linotype" w:cs="GlyphLessFont"/>
          <w:sz w:val="24"/>
          <w:szCs w:val="24"/>
        </w:rPr>
        <w:t>Por lo que serán objeto de estudio, para este medio de impugnación, si el Sujeto Obligado es exhaustivo en su respuesta y atiende cada uno de los puntos solicitados en la misma.</w:t>
      </w:r>
    </w:p>
    <w:p w14:paraId="748A9AEE" w14:textId="39CA558D" w:rsidR="00877EE9" w:rsidRPr="00E657BA" w:rsidRDefault="00877EE9" w:rsidP="0003659F">
      <w:pPr>
        <w:autoSpaceDE w:val="0"/>
        <w:autoSpaceDN w:val="0"/>
        <w:adjustRightInd w:val="0"/>
        <w:spacing w:line="360" w:lineRule="auto"/>
        <w:jc w:val="both"/>
        <w:rPr>
          <w:rFonts w:ascii="Palatino Linotype" w:hAnsi="Palatino Linotype" w:cs="GlyphLessFont"/>
          <w:sz w:val="24"/>
          <w:szCs w:val="24"/>
        </w:rPr>
      </w:pPr>
      <w:r w:rsidRPr="00E657BA">
        <w:rPr>
          <w:rFonts w:ascii="Palatino Linotype" w:hAnsi="Palatino Linotype" w:cs="GlyphLessFont"/>
          <w:sz w:val="24"/>
          <w:szCs w:val="24"/>
        </w:rPr>
        <w:t xml:space="preserve">En la etapa de manifestaciones, el Sujeto Obligado hace llegar diversos </w:t>
      </w:r>
      <w:r w:rsidR="00582BCD" w:rsidRPr="00E657BA">
        <w:rPr>
          <w:rFonts w:ascii="Palatino Linotype" w:hAnsi="Palatino Linotype" w:cs="GlyphLessFont"/>
          <w:sz w:val="24"/>
          <w:szCs w:val="24"/>
        </w:rPr>
        <w:t>oficios</w:t>
      </w:r>
      <w:r w:rsidRPr="00E657BA">
        <w:rPr>
          <w:rFonts w:ascii="Palatino Linotype" w:hAnsi="Palatino Linotype" w:cs="GlyphLessFont"/>
          <w:sz w:val="24"/>
          <w:szCs w:val="24"/>
        </w:rPr>
        <w:t xml:space="preserve"> los cuales son:</w:t>
      </w:r>
    </w:p>
    <w:p w14:paraId="4B17490B" w14:textId="6D3F9742" w:rsidR="00582BCD" w:rsidRPr="00E657BA" w:rsidRDefault="00582BCD" w:rsidP="00593310">
      <w:pPr>
        <w:pStyle w:val="Prrafodelista"/>
        <w:numPr>
          <w:ilvl w:val="0"/>
          <w:numId w:val="14"/>
        </w:numPr>
        <w:autoSpaceDE w:val="0"/>
        <w:autoSpaceDN w:val="0"/>
        <w:adjustRightInd w:val="0"/>
        <w:spacing w:line="360" w:lineRule="auto"/>
        <w:jc w:val="both"/>
        <w:rPr>
          <w:rFonts w:ascii="Palatino Linotype" w:hAnsi="Palatino Linotype" w:cs="GlyphLessFont"/>
        </w:rPr>
      </w:pPr>
      <w:r w:rsidRPr="00E657BA">
        <w:rPr>
          <w:rFonts w:ascii="Palatino Linotype" w:hAnsi="Palatino Linotype" w:cs="GlyphLessFont"/>
        </w:rPr>
        <w:t>Oficio sin número por medio del cual el Titular de la Unidad de Transparencia ratifica la respuesta emitida a la solicitud 01583/TOLUCA/IP/2025.</w:t>
      </w:r>
    </w:p>
    <w:p w14:paraId="3B9AABB3" w14:textId="34C627A6" w:rsidR="00593310" w:rsidRPr="00E657BA" w:rsidRDefault="00593310" w:rsidP="00893113">
      <w:pPr>
        <w:pStyle w:val="Prrafodelista"/>
        <w:numPr>
          <w:ilvl w:val="0"/>
          <w:numId w:val="14"/>
        </w:numPr>
        <w:autoSpaceDE w:val="0"/>
        <w:autoSpaceDN w:val="0"/>
        <w:adjustRightInd w:val="0"/>
        <w:spacing w:line="360" w:lineRule="auto"/>
        <w:jc w:val="both"/>
        <w:rPr>
          <w:rFonts w:ascii="Palatino Linotype" w:hAnsi="Palatino Linotype" w:cs="GlyphLessFont"/>
        </w:rPr>
      </w:pPr>
      <w:r w:rsidRPr="00E657BA">
        <w:rPr>
          <w:rFonts w:ascii="Palatino Linotype" w:hAnsi="Palatino Linotype" w:cs="GlyphLessFont"/>
        </w:rPr>
        <w:t xml:space="preserve">Oficio Número: DGMA/1256/2025, girado por la Directora General de Medio Ambiente, </w:t>
      </w:r>
      <w:r w:rsidR="00DA48DB" w:rsidRPr="00E657BA">
        <w:rPr>
          <w:rFonts w:ascii="Palatino Linotype" w:hAnsi="Palatino Linotype" w:cs="GlyphLessFont"/>
        </w:rPr>
        <w:t>en relación a los incisos “</w:t>
      </w:r>
      <w:r w:rsidR="00DA48DB" w:rsidRPr="00E657BA">
        <w:rPr>
          <w:rFonts w:ascii="Palatino Linotype" w:hAnsi="Palatino Linotype" w:cs="GlyphLessFont"/>
          <w:b/>
        </w:rPr>
        <w:t>d</w:t>
      </w:r>
      <w:r w:rsidR="00DA48DB" w:rsidRPr="00E657BA">
        <w:rPr>
          <w:rFonts w:ascii="Palatino Linotype" w:hAnsi="Palatino Linotype" w:cs="GlyphLessFont"/>
        </w:rPr>
        <w:t>” y “</w:t>
      </w:r>
      <w:r w:rsidR="00DA48DB" w:rsidRPr="00E657BA">
        <w:rPr>
          <w:rFonts w:ascii="Palatino Linotype" w:hAnsi="Palatino Linotype" w:cs="GlyphLessFont"/>
          <w:b/>
        </w:rPr>
        <w:t>h</w:t>
      </w:r>
      <w:r w:rsidR="00DA48DB" w:rsidRPr="00E657BA">
        <w:rPr>
          <w:rFonts w:ascii="Palatino Linotype" w:hAnsi="Palatino Linotype" w:cs="GlyphLessFont"/>
        </w:rPr>
        <w:t>” (nombramiento del área de Medio Ambiente de Toluca</w:t>
      </w:r>
      <w:r w:rsidR="00F32692" w:rsidRPr="00E657BA">
        <w:rPr>
          <w:rFonts w:ascii="Palatino Linotype" w:hAnsi="Palatino Linotype" w:cs="GlyphLessFont"/>
        </w:rPr>
        <w:t xml:space="preserve"> y certificación de Todo el personal del área de Medio Ambiente de Toluca</w:t>
      </w:r>
      <w:r w:rsidR="00DA48DB" w:rsidRPr="00E657BA">
        <w:rPr>
          <w:rFonts w:ascii="Palatino Linotype" w:hAnsi="Palatino Linotype" w:cs="GlyphLessFont"/>
        </w:rPr>
        <w:t>)</w:t>
      </w:r>
      <w:r w:rsidR="0069033D" w:rsidRPr="00E657BA">
        <w:rPr>
          <w:rFonts w:ascii="Palatino Linotype" w:hAnsi="Palatino Linotype" w:cs="GlyphLessFont"/>
        </w:rPr>
        <w:t xml:space="preserve">, que la </w:t>
      </w:r>
      <w:r w:rsidR="00BF04F7" w:rsidRPr="00E657BA">
        <w:rPr>
          <w:rFonts w:ascii="Palatino Linotype" w:hAnsi="Palatino Linotype" w:cs="GlyphLessFont"/>
        </w:rPr>
        <w:t>información</w:t>
      </w:r>
      <w:r w:rsidR="0069033D" w:rsidRPr="00E657BA">
        <w:rPr>
          <w:rFonts w:ascii="Palatino Linotype" w:hAnsi="Palatino Linotype" w:cs="GlyphLessFont"/>
        </w:rPr>
        <w:t xml:space="preserve"> solicitada </w:t>
      </w:r>
      <w:r w:rsidR="00BF04F7" w:rsidRPr="00E657BA">
        <w:rPr>
          <w:rFonts w:ascii="Palatino Linotype" w:hAnsi="Palatino Linotype" w:cs="GlyphLessFont"/>
        </w:rPr>
        <w:t xml:space="preserve">se encuentra en su posesión, por lo que a través de los anexos en formato </w:t>
      </w:r>
      <w:proofErr w:type="spellStart"/>
      <w:r w:rsidR="00BF04F7" w:rsidRPr="00E657BA">
        <w:rPr>
          <w:rFonts w:ascii="Palatino Linotype" w:hAnsi="Palatino Linotype" w:cs="GlyphLessFont"/>
        </w:rPr>
        <w:t>pdf</w:t>
      </w:r>
      <w:proofErr w:type="spellEnd"/>
      <w:r w:rsidR="00BF04F7" w:rsidRPr="00E657BA">
        <w:rPr>
          <w:rFonts w:ascii="Palatino Linotype" w:hAnsi="Palatino Linotype" w:cs="GlyphLessFont"/>
        </w:rPr>
        <w:t>, denominados: ANEXO 1: “</w:t>
      </w:r>
      <w:r w:rsidR="00BF04F7" w:rsidRPr="00E657BA">
        <w:rPr>
          <w:rFonts w:ascii="Palatino Linotype" w:hAnsi="Palatino Linotype" w:cs="GlyphLessFont"/>
          <w:i/>
        </w:rPr>
        <w:t>SAIMEX 01583</w:t>
      </w:r>
      <w:r w:rsidR="00BF04F7" w:rsidRPr="00E657BA">
        <w:rPr>
          <w:rFonts w:ascii="Palatino Linotype" w:hAnsi="Palatino Linotype" w:cs="GlyphLessFont"/>
        </w:rPr>
        <w:t>" y Anexo 1: “</w:t>
      </w:r>
      <w:r w:rsidR="00BF04F7" w:rsidRPr="00E657BA">
        <w:rPr>
          <w:rFonts w:ascii="Palatino Linotype" w:hAnsi="Palatino Linotype" w:cs="GlyphLessFont"/>
          <w:i/>
        </w:rPr>
        <w:t xml:space="preserve">Nombramientos DGMA 202— 25027” </w:t>
      </w:r>
      <w:r w:rsidR="00BF04F7" w:rsidRPr="00E657BA">
        <w:rPr>
          <w:rFonts w:ascii="Palatino Linotype" w:hAnsi="Palatino Linotype" w:cs="GlyphLessFont"/>
        </w:rPr>
        <w:t xml:space="preserve"> se dio contestación oportuna y ratifica la respuesta en esa </w:t>
      </w:r>
      <w:r w:rsidR="00BF04F7" w:rsidRPr="00C41EAD">
        <w:rPr>
          <w:rFonts w:ascii="Palatino Linotype" w:hAnsi="Palatino Linotype" w:cs="GlyphLessFont"/>
        </w:rPr>
        <w:t>Po</w:t>
      </w:r>
      <w:r w:rsidR="00E657BA" w:rsidRPr="00C41EAD">
        <w:rPr>
          <w:rFonts w:ascii="Palatino Linotype" w:hAnsi="Palatino Linotype" w:cs="GlyphLessFont"/>
        </w:rPr>
        <w:t>r</w:t>
      </w:r>
      <w:r w:rsidR="00BF04F7" w:rsidRPr="00C41EAD">
        <w:rPr>
          <w:rFonts w:ascii="Palatino Linotype" w:hAnsi="Palatino Linotype" w:cs="GlyphLessFont"/>
        </w:rPr>
        <w:t>ción</w:t>
      </w:r>
      <w:r w:rsidR="00BF04F7" w:rsidRPr="00E657BA">
        <w:rPr>
          <w:rFonts w:ascii="Palatino Linotype" w:hAnsi="Palatino Linotype" w:cs="GlyphLessFont"/>
        </w:rPr>
        <w:t>.</w:t>
      </w:r>
    </w:p>
    <w:p w14:paraId="69B466B8" w14:textId="741914B1" w:rsidR="00BF04F7" w:rsidRDefault="00E54DEF" w:rsidP="00BF04F7">
      <w:pPr>
        <w:pStyle w:val="Prrafodelista"/>
        <w:autoSpaceDE w:val="0"/>
        <w:autoSpaceDN w:val="0"/>
        <w:adjustRightInd w:val="0"/>
        <w:spacing w:line="360" w:lineRule="auto"/>
        <w:ind w:left="720"/>
        <w:jc w:val="both"/>
        <w:rPr>
          <w:rFonts w:ascii="Palatino Linotype" w:hAnsi="Palatino Linotype" w:cs="GlyphLessFont"/>
          <w:bCs/>
        </w:rPr>
      </w:pPr>
      <w:r w:rsidRPr="00E657BA">
        <w:rPr>
          <w:rFonts w:ascii="Palatino Linotype" w:hAnsi="Palatino Linotype" w:cs="GlyphLessFont"/>
        </w:rPr>
        <w:t xml:space="preserve">En lo que corresponde al inciso </w:t>
      </w:r>
      <w:r w:rsidR="004A550E" w:rsidRPr="00E657BA">
        <w:rPr>
          <w:rFonts w:ascii="Palatino Linotype" w:hAnsi="Palatino Linotype" w:cs="GlyphLessFont"/>
        </w:rPr>
        <w:t>“</w:t>
      </w:r>
      <w:r w:rsidR="00AC03E8" w:rsidRPr="00E657BA">
        <w:rPr>
          <w:rFonts w:ascii="Palatino Linotype" w:hAnsi="Palatino Linotype" w:cs="GlyphLessFont"/>
          <w:b/>
        </w:rPr>
        <w:t>g</w:t>
      </w:r>
      <w:r w:rsidR="004A550E" w:rsidRPr="00E657BA">
        <w:rPr>
          <w:rFonts w:ascii="Palatino Linotype" w:hAnsi="Palatino Linotype" w:cs="GlyphLessFont"/>
          <w:b/>
        </w:rPr>
        <w:t>”</w:t>
      </w:r>
      <w:r w:rsidR="00AC03E8" w:rsidRPr="00E657BA">
        <w:rPr>
          <w:rFonts w:ascii="Palatino Linotype" w:hAnsi="Palatino Linotype" w:cs="GlyphLessFont"/>
          <w:b/>
        </w:rPr>
        <w:t xml:space="preserve"> (</w:t>
      </w:r>
      <w:r w:rsidR="00AC03E8" w:rsidRPr="00E657BA">
        <w:rPr>
          <w:rFonts w:ascii="Palatino Linotype" w:hAnsi="Palatino Linotype" w:cs="GlyphLessFont"/>
        </w:rPr>
        <w:t>nómina de los cortafuegos o apoyos económicos de forestación</w:t>
      </w:r>
      <w:r w:rsidR="00AC03E8" w:rsidRPr="00E657BA">
        <w:rPr>
          <w:rFonts w:ascii="Palatino Linotype" w:hAnsi="Palatino Linotype" w:cs="GlyphLessFont"/>
          <w:b/>
        </w:rPr>
        <w:t>)</w:t>
      </w:r>
      <w:r w:rsidR="00EB3F93">
        <w:rPr>
          <w:rFonts w:ascii="Palatino Linotype" w:hAnsi="Palatino Linotype" w:cs="GlyphLessFont"/>
          <w:b/>
        </w:rPr>
        <w:t xml:space="preserve">, </w:t>
      </w:r>
      <w:r w:rsidR="00EB3F93">
        <w:rPr>
          <w:rFonts w:ascii="Palatino Linotype" w:hAnsi="Palatino Linotype" w:cs="GlyphLessFont"/>
          <w:bCs/>
        </w:rPr>
        <w:t xml:space="preserve">que la Dirección General de Medio Ambiente del Ayuntamiento de Toluca es el área encargada de </w:t>
      </w:r>
      <w:r w:rsidR="00EA2D41">
        <w:rPr>
          <w:rFonts w:ascii="Palatino Linotype" w:hAnsi="Palatino Linotype" w:cs="GlyphLessFont"/>
          <w:bCs/>
        </w:rPr>
        <w:t>planear</w:t>
      </w:r>
      <w:r w:rsidR="00EB3F93">
        <w:rPr>
          <w:rFonts w:ascii="Palatino Linotype" w:hAnsi="Palatino Linotype" w:cs="GlyphLessFont"/>
          <w:bCs/>
        </w:rPr>
        <w:t xml:space="preserve">, diseñar, </w:t>
      </w:r>
      <w:r w:rsidR="00EA2D41">
        <w:rPr>
          <w:rFonts w:ascii="Palatino Linotype" w:hAnsi="Palatino Linotype" w:cs="GlyphLessFont"/>
          <w:bCs/>
        </w:rPr>
        <w:t>instrumentar</w:t>
      </w:r>
      <w:r w:rsidR="00EB3F93">
        <w:rPr>
          <w:rFonts w:ascii="Palatino Linotype" w:hAnsi="Palatino Linotype" w:cs="GlyphLessFont"/>
          <w:bCs/>
        </w:rPr>
        <w:t xml:space="preserve"> y ejecutar </w:t>
      </w:r>
      <w:r w:rsidR="00EA2D41">
        <w:rPr>
          <w:rFonts w:ascii="Palatino Linotype" w:hAnsi="Palatino Linotype" w:cs="GlyphLessFont"/>
          <w:bCs/>
        </w:rPr>
        <w:t xml:space="preserve">medidas y políticas públicas encaminadas a la procuración, </w:t>
      </w:r>
      <w:r w:rsidR="00EA2D41">
        <w:rPr>
          <w:rFonts w:ascii="Palatino Linotype" w:hAnsi="Palatino Linotype" w:cs="GlyphLessFont"/>
          <w:bCs/>
        </w:rPr>
        <w:lastRenderedPageBreak/>
        <w:t>protección y desarrollo sustentable en pro del medio ambiente</w:t>
      </w:r>
      <w:r w:rsidR="005B4E3E">
        <w:rPr>
          <w:rFonts w:ascii="Palatino Linotype" w:hAnsi="Palatino Linotype" w:cs="GlyphLessFont"/>
          <w:bCs/>
        </w:rPr>
        <w:t>… mas no a los procedimientos o trámites que tengan que ver con bienes muebles, quejas por corrupción de servidores públicos o procedimientos para investigar actos de corrupción.</w:t>
      </w:r>
    </w:p>
    <w:p w14:paraId="69CC96F6" w14:textId="19CBCF3A" w:rsidR="005B4E3E" w:rsidRDefault="00295AB9" w:rsidP="00BF04F7">
      <w:pPr>
        <w:pStyle w:val="Prrafodelista"/>
        <w:autoSpaceDE w:val="0"/>
        <w:autoSpaceDN w:val="0"/>
        <w:adjustRightInd w:val="0"/>
        <w:spacing w:line="360" w:lineRule="auto"/>
        <w:ind w:left="720"/>
        <w:jc w:val="both"/>
        <w:rPr>
          <w:rFonts w:ascii="Palatino Linotype" w:hAnsi="Palatino Linotype" w:cs="GlyphLessFont"/>
          <w:bCs/>
        </w:rPr>
      </w:pPr>
      <w:r>
        <w:rPr>
          <w:rFonts w:ascii="Palatino Linotype" w:hAnsi="Palatino Linotype" w:cs="GlyphLessFont"/>
          <w:bCs/>
        </w:rPr>
        <w:t xml:space="preserve">En relación al inciso </w:t>
      </w:r>
      <w:r w:rsidRPr="00295AB9">
        <w:rPr>
          <w:rFonts w:ascii="Palatino Linotype" w:hAnsi="Palatino Linotype" w:cs="GlyphLessFont"/>
          <w:b/>
        </w:rPr>
        <w:t>“f”</w:t>
      </w:r>
      <w:r>
        <w:rPr>
          <w:rFonts w:ascii="Palatino Linotype" w:hAnsi="Palatino Linotype" w:cs="GlyphLessFont"/>
          <w:b/>
        </w:rPr>
        <w:t xml:space="preserve"> i</w:t>
      </w:r>
      <w:r w:rsidRPr="00295AB9">
        <w:rPr>
          <w:rFonts w:ascii="Palatino Linotype" w:hAnsi="Palatino Linotype" w:cs="GlyphLessFont"/>
          <w:bCs/>
        </w:rPr>
        <w:t>nforme detallado de los incendios en el valle de Toluca</w:t>
      </w:r>
      <w:r>
        <w:rPr>
          <w:rFonts w:ascii="Palatino Linotype" w:hAnsi="Palatino Linotype" w:cs="GlyphLessFont"/>
          <w:bCs/>
        </w:rPr>
        <w:t xml:space="preserve">, </w:t>
      </w:r>
      <w:r w:rsidR="006C65F1">
        <w:rPr>
          <w:rFonts w:ascii="Palatino Linotype" w:hAnsi="Palatino Linotype" w:cs="GlyphLessFont"/>
          <w:bCs/>
        </w:rPr>
        <w:t xml:space="preserve">informa que a través del Departamento de Conservación de Recursos Naturales, dentro de sus actividades se encuentra la prevención y el combate a incendios </w:t>
      </w:r>
      <w:r w:rsidR="00E43E18">
        <w:rPr>
          <w:rFonts w:ascii="Palatino Linotype" w:hAnsi="Palatino Linotype" w:cs="GlyphLessFont"/>
          <w:bCs/>
        </w:rPr>
        <w:t>forestales en el territorio municipal, por lo que con la finalidad de agotar la información requerida se establece la siguiente tabla</w:t>
      </w:r>
      <w:r w:rsidR="0051753A">
        <w:rPr>
          <w:rFonts w:ascii="Palatino Linotype" w:hAnsi="Palatino Linotype" w:cs="GlyphLessFont"/>
          <w:bCs/>
        </w:rPr>
        <w:t>, la cual da cuenta de los incendios en el Valle de Toluca.</w:t>
      </w:r>
    </w:p>
    <w:p w14:paraId="0419109D" w14:textId="3638F18B" w:rsidR="0051753A" w:rsidRDefault="0051753A" w:rsidP="00BF04F7">
      <w:pPr>
        <w:pStyle w:val="Prrafodelista"/>
        <w:autoSpaceDE w:val="0"/>
        <w:autoSpaceDN w:val="0"/>
        <w:adjustRightInd w:val="0"/>
        <w:spacing w:line="360" w:lineRule="auto"/>
        <w:ind w:left="720"/>
        <w:jc w:val="both"/>
        <w:rPr>
          <w:rFonts w:ascii="Palatino Linotype" w:hAnsi="Palatino Linotype" w:cs="GlyphLessFont"/>
          <w:bCs/>
        </w:rPr>
      </w:pPr>
      <w:r>
        <w:rPr>
          <w:rFonts w:ascii="Palatino Linotype" w:hAnsi="Palatino Linotype" w:cs="GlyphLessFont"/>
          <w:bCs/>
          <w:noProof/>
          <w:lang w:val="es-MX" w:eastAsia="es-MX"/>
        </w:rPr>
        <w:drawing>
          <wp:anchor distT="0" distB="0" distL="114300" distR="114300" simplePos="0" relativeHeight="251982835" behindDoc="0" locked="0" layoutInCell="1" allowOverlap="1" wp14:anchorId="7C483727" wp14:editId="6DCCF340">
            <wp:simplePos x="0" y="0"/>
            <wp:positionH relativeFrom="page">
              <wp:posOffset>1818005</wp:posOffset>
            </wp:positionH>
            <wp:positionV relativeFrom="paragraph">
              <wp:posOffset>283845</wp:posOffset>
            </wp:positionV>
            <wp:extent cx="4303395" cy="818515"/>
            <wp:effectExtent l="0" t="0" r="1905"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4303395" cy="818515"/>
                    </a:xfrm>
                    <a:prstGeom prst="rect">
                      <a:avLst/>
                    </a:prstGeom>
                  </pic:spPr>
                </pic:pic>
              </a:graphicData>
            </a:graphic>
            <wp14:sizeRelH relativeFrom="margin">
              <wp14:pctWidth>0</wp14:pctWidth>
            </wp14:sizeRelH>
            <wp14:sizeRelV relativeFrom="margin">
              <wp14:pctHeight>0</wp14:pctHeight>
            </wp14:sizeRelV>
          </wp:anchor>
        </w:drawing>
      </w:r>
    </w:p>
    <w:p w14:paraId="7F4F21AC" w14:textId="0BCF994E" w:rsidR="0051753A" w:rsidRPr="00EB3F93" w:rsidRDefault="0051753A" w:rsidP="00BF04F7">
      <w:pPr>
        <w:pStyle w:val="Prrafodelista"/>
        <w:autoSpaceDE w:val="0"/>
        <w:autoSpaceDN w:val="0"/>
        <w:adjustRightInd w:val="0"/>
        <w:spacing w:line="360" w:lineRule="auto"/>
        <w:ind w:left="720"/>
        <w:jc w:val="both"/>
        <w:rPr>
          <w:rFonts w:ascii="Palatino Linotype" w:hAnsi="Palatino Linotype" w:cs="GlyphLessFont"/>
          <w:bCs/>
        </w:rPr>
      </w:pPr>
    </w:p>
    <w:p w14:paraId="01A877FE" w14:textId="179A6467" w:rsidR="008B526D" w:rsidRPr="004A550E" w:rsidRDefault="001C1757"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983859" behindDoc="0" locked="0" layoutInCell="1" allowOverlap="1" wp14:anchorId="544E4A58" wp14:editId="0A44AF47">
            <wp:simplePos x="0" y="0"/>
            <wp:positionH relativeFrom="margin">
              <wp:posOffset>708660</wp:posOffset>
            </wp:positionH>
            <wp:positionV relativeFrom="paragraph">
              <wp:posOffset>554517</wp:posOffset>
            </wp:positionV>
            <wp:extent cx="4337685" cy="1091565"/>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4337685" cy="1091565"/>
                    </a:xfrm>
                    <a:prstGeom prst="rect">
                      <a:avLst/>
                    </a:prstGeom>
                  </pic:spPr>
                </pic:pic>
              </a:graphicData>
            </a:graphic>
            <wp14:sizeRelH relativeFrom="margin">
              <wp14:pctWidth>0</wp14:pctWidth>
            </wp14:sizeRelH>
            <wp14:sizeRelV relativeFrom="margin">
              <wp14:pctHeight>0</wp14:pctHeight>
            </wp14:sizeRelV>
          </wp:anchor>
        </w:drawing>
      </w:r>
    </w:p>
    <w:p w14:paraId="17F5CD59" w14:textId="7C02EF11" w:rsidR="00322F53" w:rsidRPr="004A550E" w:rsidRDefault="00322F53"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BD3850E" w14:textId="77777777" w:rsidR="00322F53" w:rsidRPr="001E0394" w:rsidRDefault="00322F53" w:rsidP="00C626C5">
      <w:pPr>
        <w:pStyle w:val="Prrafodelista"/>
        <w:autoSpaceDE w:val="0"/>
        <w:autoSpaceDN w:val="0"/>
        <w:adjustRightInd w:val="0"/>
        <w:spacing w:before="240" w:after="160" w:line="360" w:lineRule="auto"/>
        <w:ind w:left="0"/>
        <w:jc w:val="both"/>
        <w:rPr>
          <w:rFonts w:ascii="Palatino Linotype" w:hAnsi="Palatino Linotype" w:cs="Arial"/>
          <w:sz w:val="28"/>
        </w:rPr>
      </w:pPr>
    </w:p>
    <w:p w14:paraId="0CA44CFF" w14:textId="2412924F" w:rsidR="00322F53" w:rsidRPr="001C1757" w:rsidRDefault="001C1757" w:rsidP="00C626C5">
      <w:pPr>
        <w:pStyle w:val="Prrafodelista"/>
        <w:autoSpaceDE w:val="0"/>
        <w:autoSpaceDN w:val="0"/>
        <w:adjustRightInd w:val="0"/>
        <w:spacing w:before="240" w:after="160" w:line="360" w:lineRule="auto"/>
        <w:ind w:left="0"/>
        <w:jc w:val="both"/>
        <w:rPr>
          <w:rFonts w:ascii="Palatino Linotype" w:hAnsi="Palatino Linotype" w:cs="GlyphLessFont"/>
          <w:bCs/>
        </w:rPr>
      </w:pPr>
      <w:r w:rsidRPr="001C1757">
        <w:rPr>
          <w:rFonts w:ascii="Palatino Linotype" w:hAnsi="Palatino Linotype" w:cs="GlyphLessFont"/>
          <w:bCs/>
        </w:rPr>
        <w:t xml:space="preserve">Finalmente manifiesta que resultan ambiguas las </w:t>
      </w:r>
      <w:r>
        <w:rPr>
          <w:rFonts w:ascii="Palatino Linotype" w:hAnsi="Palatino Linotype" w:cs="GlyphLessFont"/>
          <w:bCs/>
        </w:rPr>
        <w:t xml:space="preserve">manifestaciones </w:t>
      </w:r>
      <w:r w:rsidRPr="001C1757">
        <w:rPr>
          <w:rFonts w:ascii="Palatino Linotype" w:hAnsi="Palatino Linotype" w:cs="GlyphLessFont"/>
          <w:bCs/>
        </w:rPr>
        <w:t>hechas por el recurrente.</w:t>
      </w:r>
    </w:p>
    <w:p w14:paraId="1133F983" w14:textId="6182368F" w:rsidR="005C3A68" w:rsidRDefault="00F92457" w:rsidP="0098535A">
      <w:pPr>
        <w:pStyle w:val="Prrafodelista"/>
        <w:numPr>
          <w:ilvl w:val="0"/>
          <w:numId w:val="14"/>
        </w:numPr>
        <w:autoSpaceDE w:val="0"/>
        <w:autoSpaceDN w:val="0"/>
        <w:adjustRightInd w:val="0"/>
        <w:spacing w:before="240" w:after="160" w:line="360" w:lineRule="auto"/>
        <w:jc w:val="both"/>
        <w:rPr>
          <w:rFonts w:ascii="Palatino Linotype" w:hAnsi="Palatino Linotype" w:cs="GlyphLessFont"/>
          <w:bCs/>
        </w:rPr>
      </w:pPr>
      <w:r>
        <w:rPr>
          <w:rFonts w:ascii="Palatino Linotype" w:hAnsi="Palatino Linotype" w:cs="GlyphLessFont"/>
          <w:bCs/>
        </w:rPr>
        <w:t xml:space="preserve">Oficio DGMA/CA/0510/2025, de fecha 27 de marzo de 2025, en el cual la Coordinadora Administrativa expone que </w:t>
      </w:r>
      <w:r w:rsidR="005C3A68">
        <w:rPr>
          <w:rFonts w:ascii="Palatino Linotype" w:hAnsi="Palatino Linotype" w:cs="GlyphLessFont"/>
          <w:bCs/>
        </w:rPr>
        <w:t xml:space="preserve">en relación al inciso </w:t>
      </w:r>
      <w:r w:rsidR="005C3A68" w:rsidRPr="00361FD3">
        <w:rPr>
          <w:rFonts w:ascii="Palatino Linotype" w:hAnsi="Palatino Linotype" w:cs="GlyphLessFont"/>
          <w:b/>
        </w:rPr>
        <w:t>“d”</w:t>
      </w:r>
      <w:r w:rsidR="005C3A68">
        <w:rPr>
          <w:rFonts w:ascii="Palatino Linotype" w:hAnsi="Palatino Linotype" w:cs="GlyphLessFont"/>
          <w:bCs/>
        </w:rPr>
        <w:t xml:space="preserve"> </w:t>
      </w:r>
      <w:r w:rsidR="0098535A">
        <w:rPr>
          <w:rFonts w:ascii="Palatino Linotype" w:hAnsi="Palatino Linotype" w:cs="GlyphLessFont"/>
          <w:bCs/>
        </w:rPr>
        <w:t xml:space="preserve">todos los </w:t>
      </w:r>
      <w:r w:rsidR="0098535A" w:rsidRPr="005C3A68">
        <w:rPr>
          <w:rFonts w:ascii="Palatino Linotype" w:hAnsi="Palatino Linotype" w:cs="GlyphLessFont"/>
          <w:bCs/>
        </w:rPr>
        <w:t>nombramientos</w:t>
      </w:r>
      <w:r w:rsidR="005C3A68" w:rsidRPr="005C3A68">
        <w:rPr>
          <w:rFonts w:ascii="Palatino Linotype" w:hAnsi="Palatino Linotype" w:cs="GlyphLessFont"/>
          <w:bCs/>
        </w:rPr>
        <w:t xml:space="preserve"> del área de Medio Ambiente de Toluca</w:t>
      </w:r>
      <w:r w:rsidR="0098535A">
        <w:rPr>
          <w:rFonts w:ascii="Palatino Linotype" w:hAnsi="Palatino Linotype" w:cs="GlyphLessFont"/>
          <w:bCs/>
        </w:rPr>
        <w:t xml:space="preserve">, sírvase encontrar la </w:t>
      </w:r>
      <w:r w:rsidR="0098535A">
        <w:rPr>
          <w:rFonts w:ascii="Palatino Linotype" w:hAnsi="Palatino Linotype" w:cs="GlyphLessFont"/>
          <w:bCs/>
        </w:rPr>
        <w:lastRenderedPageBreak/>
        <w:t>evidencia del soporte documental en formato PDF como anexo 1 “Nombramientos DGMA 2025-2027”</w:t>
      </w:r>
    </w:p>
    <w:p w14:paraId="0B71BA79" w14:textId="102D70AF" w:rsidR="0098535A" w:rsidRPr="005C3A68" w:rsidRDefault="0098535A" w:rsidP="0098535A">
      <w:pPr>
        <w:pStyle w:val="Prrafodelista"/>
        <w:autoSpaceDE w:val="0"/>
        <w:autoSpaceDN w:val="0"/>
        <w:adjustRightInd w:val="0"/>
        <w:spacing w:before="240" w:after="160" w:line="360" w:lineRule="auto"/>
        <w:ind w:left="720"/>
        <w:jc w:val="both"/>
        <w:rPr>
          <w:rFonts w:ascii="Palatino Linotype" w:hAnsi="Palatino Linotype" w:cs="GlyphLessFont"/>
          <w:bCs/>
        </w:rPr>
      </w:pPr>
      <w:r>
        <w:rPr>
          <w:rFonts w:ascii="Palatino Linotype" w:hAnsi="Palatino Linotype" w:cs="GlyphLessFont"/>
          <w:bCs/>
        </w:rPr>
        <w:t xml:space="preserve">Del inciso </w:t>
      </w:r>
      <w:r w:rsidR="00361FD3" w:rsidRPr="00361FD3">
        <w:rPr>
          <w:rFonts w:ascii="Palatino Linotype" w:hAnsi="Palatino Linotype" w:cs="GlyphLessFont"/>
          <w:b/>
        </w:rPr>
        <w:t>“h”,</w:t>
      </w:r>
      <w:r w:rsidR="00361FD3">
        <w:rPr>
          <w:rFonts w:ascii="Palatino Linotype" w:hAnsi="Palatino Linotype" w:cs="GlyphLessFont"/>
          <w:bCs/>
        </w:rPr>
        <w:t xml:space="preserve"> </w:t>
      </w:r>
      <w:r w:rsidR="00361FD3" w:rsidRPr="00361FD3">
        <w:rPr>
          <w:rFonts w:ascii="Palatino Linotype" w:hAnsi="Palatino Linotype" w:cs="GlyphLessFont"/>
          <w:bCs/>
        </w:rPr>
        <w:t>certificación de Todo el personal del área de Medio Ambiente de Toluca</w:t>
      </w:r>
      <w:r w:rsidR="00361FD3">
        <w:rPr>
          <w:rFonts w:ascii="Palatino Linotype" w:hAnsi="Palatino Linotype" w:cs="GlyphLessFont"/>
          <w:bCs/>
        </w:rPr>
        <w:t xml:space="preserve">, de </w:t>
      </w:r>
      <w:r w:rsidR="008B002F">
        <w:rPr>
          <w:rFonts w:ascii="Palatino Linotype" w:hAnsi="Palatino Linotype" w:cs="GlyphLessFont"/>
          <w:bCs/>
        </w:rPr>
        <w:t>conformidad</w:t>
      </w:r>
      <w:r w:rsidR="00361FD3">
        <w:rPr>
          <w:rFonts w:ascii="Palatino Linotype" w:hAnsi="Palatino Linotype" w:cs="GlyphLessFont"/>
          <w:bCs/>
        </w:rPr>
        <w:t xml:space="preserve"> a la Ley Orgánica Municipal y Código Reglamentario </w:t>
      </w:r>
      <w:r w:rsidR="008B002F">
        <w:rPr>
          <w:rFonts w:ascii="Palatino Linotype" w:hAnsi="Palatino Linotype" w:cs="GlyphLessFont"/>
          <w:bCs/>
        </w:rPr>
        <w:t>Municipal</w:t>
      </w:r>
      <w:r w:rsidR="00361FD3">
        <w:rPr>
          <w:rFonts w:ascii="Palatino Linotype" w:hAnsi="Palatino Linotype" w:cs="GlyphLessFont"/>
          <w:bCs/>
        </w:rPr>
        <w:t xml:space="preserve"> de Toluca, </w:t>
      </w:r>
      <w:r w:rsidR="008B002F">
        <w:rPr>
          <w:rFonts w:ascii="Palatino Linotype" w:hAnsi="Palatino Linotype" w:cs="GlyphLessFont"/>
          <w:bCs/>
        </w:rPr>
        <w:t xml:space="preserve">la Titular de la Coordinación Administrativa y los servidores públicos adscritos a la misma no están obligados a contar con una certificación de competencia laboral. </w:t>
      </w:r>
      <w:r w:rsidR="004170DF">
        <w:rPr>
          <w:rFonts w:ascii="Palatino Linotype" w:hAnsi="Palatino Linotype" w:cs="GlyphLessFont"/>
          <w:bCs/>
        </w:rPr>
        <w:t>Por lo cual al no contar con la información solicitada, no es posible atender el requerimiento del solicitante.</w:t>
      </w:r>
    </w:p>
    <w:p w14:paraId="4046800D" w14:textId="1699361B" w:rsidR="001C1757" w:rsidRDefault="004170DF" w:rsidP="00F92457">
      <w:pPr>
        <w:pStyle w:val="Prrafodelista"/>
        <w:numPr>
          <w:ilvl w:val="0"/>
          <w:numId w:val="14"/>
        </w:numPr>
        <w:autoSpaceDE w:val="0"/>
        <w:autoSpaceDN w:val="0"/>
        <w:adjustRightInd w:val="0"/>
        <w:spacing w:before="240" w:after="160" w:line="360" w:lineRule="auto"/>
        <w:jc w:val="both"/>
        <w:rPr>
          <w:rFonts w:ascii="Palatino Linotype" w:hAnsi="Palatino Linotype" w:cs="GlyphLessFont"/>
          <w:bCs/>
        </w:rPr>
      </w:pPr>
      <w:r>
        <w:rPr>
          <w:rFonts w:ascii="Palatino Linotype" w:hAnsi="Palatino Linotype" w:cs="GlyphLessFont"/>
          <w:bCs/>
        </w:rPr>
        <w:t xml:space="preserve">Oficio DGMA/CAT/074/2025, emitido por la Coordinadora de Apoyo Técnico de la Dirección General de Medio Ambiente, en el que expresa </w:t>
      </w:r>
      <w:r w:rsidR="00431F71">
        <w:rPr>
          <w:rFonts w:ascii="Palatino Linotype" w:hAnsi="Palatino Linotype" w:cs="GlyphLessFont"/>
          <w:bCs/>
        </w:rPr>
        <w:t xml:space="preserve">al enlace de transparencia </w:t>
      </w:r>
      <w:r w:rsidR="00375869">
        <w:rPr>
          <w:rFonts w:ascii="Palatino Linotype" w:hAnsi="Palatino Linotype" w:cs="GlyphLessFont"/>
          <w:bCs/>
        </w:rPr>
        <w:t>solicita</w:t>
      </w:r>
      <w:r w:rsidR="00431F71">
        <w:rPr>
          <w:rFonts w:ascii="Palatino Linotype" w:hAnsi="Palatino Linotype" w:cs="GlyphLessFont"/>
          <w:bCs/>
        </w:rPr>
        <w:t xml:space="preserve"> realice </w:t>
      </w:r>
      <w:proofErr w:type="spellStart"/>
      <w:r w:rsidR="00431F71">
        <w:rPr>
          <w:rFonts w:ascii="Palatino Linotype" w:hAnsi="Palatino Linotype" w:cs="GlyphLessFont"/>
          <w:bCs/>
        </w:rPr>
        <w:t>alas</w:t>
      </w:r>
      <w:proofErr w:type="spellEnd"/>
      <w:r w:rsidR="00431F71">
        <w:rPr>
          <w:rFonts w:ascii="Palatino Linotype" w:hAnsi="Palatino Linotype" w:cs="GlyphLessFont"/>
          <w:bCs/>
        </w:rPr>
        <w:t xml:space="preserve"> acciones pertinentes </w:t>
      </w:r>
      <w:r w:rsidR="00375869">
        <w:rPr>
          <w:rFonts w:ascii="Palatino Linotype" w:hAnsi="Palatino Linotype" w:cs="GlyphLessFont"/>
          <w:bCs/>
        </w:rPr>
        <w:t xml:space="preserve">ante la Unidad de Transparencia para que someta a consideración de los integrantes del Comité de Transparencia la clasificación confidencial parcial de los datos contenidos en los documentos </w:t>
      </w:r>
      <w:r w:rsidR="00C902DD">
        <w:rPr>
          <w:rFonts w:ascii="Palatino Linotype" w:hAnsi="Palatino Linotype" w:cs="GlyphLessFont"/>
          <w:bCs/>
        </w:rPr>
        <w:t>ANEXO 1. SAIMEX 01583.</w:t>
      </w:r>
    </w:p>
    <w:p w14:paraId="1542A212" w14:textId="0A00D731" w:rsidR="00C902DD" w:rsidRPr="001C1757" w:rsidRDefault="00C902DD" w:rsidP="00F92457">
      <w:pPr>
        <w:pStyle w:val="Prrafodelista"/>
        <w:numPr>
          <w:ilvl w:val="0"/>
          <w:numId w:val="14"/>
        </w:numPr>
        <w:autoSpaceDE w:val="0"/>
        <w:autoSpaceDN w:val="0"/>
        <w:adjustRightInd w:val="0"/>
        <w:spacing w:before="240" w:after="160" w:line="360" w:lineRule="auto"/>
        <w:jc w:val="both"/>
        <w:rPr>
          <w:rFonts w:ascii="Palatino Linotype" w:hAnsi="Palatino Linotype" w:cs="GlyphLessFont"/>
          <w:bCs/>
        </w:rPr>
      </w:pPr>
      <w:r>
        <w:rPr>
          <w:rFonts w:ascii="Palatino Linotype" w:hAnsi="Palatino Linotype" w:cs="GlyphLessFont"/>
          <w:bCs/>
        </w:rPr>
        <w:t xml:space="preserve">Documento testado, emitido por Grupo </w:t>
      </w:r>
      <w:r w:rsidR="001D670A">
        <w:rPr>
          <w:rFonts w:ascii="Palatino Linotype" w:hAnsi="Palatino Linotype" w:cs="GlyphLessFont"/>
          <w:bCs/>
        </w:rPr>
        <w:t xml:space="preserve">CAROM </w:t>
      </w:r>
      <w:r>
        <w:rPr>
          <w:rFonts w:ascii="Palatino Linotype" w:hAnsi="Palatino Linotype" w:cs="GlyphLessFont"/>
          <w:bCs/>
        </w:rPr>
        <w:t xml:space="preserve">en el cual expone que </w:t>
      </w:r>
      <w:r w:rsidRPr="00C902DD">
        <w:rPr>
          <w:rFonts w:ascii="Palatino Linotype" w:hAnsi="Palatino Linotype" w:cs="GlyphLessFont"/>
          <w:bCs/>
        </w:rPr>
        <w:t xml:space="preserve">Angélica </w:t>
      </w:r>
      <w:proofErr w:type="spellStart"/>
      <w:r w:rsidRPr="00C902DD">
        <w:rPr>
          <w:rFonts w:ascii="Palatino Linotype" w:hAnsi="Palatino Linotype" w:cs="GlyphLessFont"/>
          <w:bCs/>
        </w:rPr>
        <w:t>Annel</w:t>
      </w:r>
      <w:proofErr w:type="spellEnd"/>
      <w:r w:rsidRPr="00C902DD">
        <w:rPr>
          <w:rFonts w:ascii="Palatino Linotype" w:hAnsi="Palatino Linotype" w:cs="GlyphLessFont"/>
          <w:bCs/>
        </w:rPr>
        <w:t xml:space="preserve"> Neri Villavicencio</w:t>
      </w:r>
      <w:r w:rsidR="001D670A">
        <w:rPr>
          <w:rFonts w:ascii="Palatino Linotype" w:hAnsi="Palatino Linotype" w:cs="GlyphLessFont"/>
          <w:bCs/>
        </w:rPr>
        <w:t xml:space="preserve">, se encuentra en proceso de capacitación para la certificación con base en el </w:t>
      </w:r>
      <w:r w:rsidR="001D670A" w:rsidRPr="001D670A">
        <w:rPr>
          <w:rFonts w:ascii="Palatino Linotype" w:hAnsi="Palatino Linotype" w:cs="GlyphLessFont"/>
          <w:bCs/>
        </w:rPr>
        <w:t>estándar “EC1494 Ejecución de las atribuciones de Ecología y Medio Ambiente Municipal” con fecha 29 de diciembre de 2024.</w:t>
      </w:r>
    </w:p>
    <w:bookmarkEnd w:id="3"/>
    <w:p w14:paraId="162A7D20" w14:textId="77777777" w:rsidR="00322F53" w:rsidRPr="001C1757" w:rsidRDefault="00322F53" w:rsidP="00C626C5">
      <w:pPr>
        <w:pStyle w:val="Prrafodelista"/>
        <w:autoSpaceDE w:val="0"/>
        <w:autoSpaceDN w:val="0"/>
        <w:adjustRightInd w:val="0"/>
        <w:spacing w:before="240" w:after="160" w:line="360" w:lineRule="auto"/>
        <w:ind w:left="0"/>
        <w:jc w:val="both"/>
        <w:rPr>
          <w:rFonts w:ascii="Palatino Linotype" w:hAnsi="Palatino Linotype" w:cs="GlyphLessFont"/>
          <w:bCs/>
        </w:rPr>
      </w:pPr>
    </w:p>
    <w:p w14:paraId="770EE7B9" w14:textId="77777777" w:rsidR="00322F53" w:rsidRDefault="00322F53"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11DC9FC4" w14:textId="2060FEE7" w:rsidR="00322F53" w:rsidRDefault="00C41EAD"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Fijado lo anterior se procede a insertar un cuadro con cada uno de los inicios correspondientes a este recurso y </w:t>
      </w:r>
      <w:proofErr w:type="gramStart"/>
      <w:r>
        <w:rPr>
          <w:rFonts w:ascii="Palatino Linotype" w:hAnsi="Palatino Linotype" w:cs="Arial"/>
        </w:rPr>
        <w:t>la observaciones</w:t>
      </w:r>
      <w:proofErr w:type="gramEnd"/>
      <w:r>
        <w:rPr>
          <w:rFonts w:ascii="Palatino Linotype" w:hAnsi="Palatino Linotype" w:cs="Arial"/>
        </w:rPr>
        <w:t xml:space="preserve"> y determinación de colmar o no los puntos requeridos. </w:t>
      </w:r>
    </w:p>
    <w:p w14:paraId="7B35D606" w14:textId="4452A017" w:rsidR="00C41EAD" w:rsidRDefault="00C41EAD"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Cabe decir que </w:t>
      </w:r>
      <w:r w:rsidR="00BC029D" w:rsidRPr="00BC029D">
        <w:rPr>
          <w:rFonts w:ascii="Palatino Linotype" w:hAnsi="Palatino Linotype" w:cs="Arial"/>
        </w:rPr>
        <w:t>se obvia el estudio del marco normativo que rige el actual del Sujeto Obligado, ello atendiendo que, el estudio de la fuente obligacional se realiza con la finalidad de determinar si éste se encuentra obligado a generarla, poseerla o administrarla en ejercicio de sus atribuciones, pero en los casos en que dé la respuesta, acepta o bien otorga indicios de que cuenta con ella, seria ocioso delimitar las norma jurídica que determine si cuenta con ella o no.</w:t>
      </w:r>
    </w:p>
    <w:tbl>
      <w:tblPr>
        <w:tblStyle w:val="Tabladecuadrcula6concolores-nfasis2"/>
        <w:tblW w:w="0" w:type="auto"/>
        <w:tblLook w:val="04A0" w:firstRow="1" w:lastRow="0" w:firstColumn="1" w:lastColumn="0" w:noHBand="0" w:noVBand="1"/>
      </w:tblPr>
      <w:tblGrid>
        <w:gridCol w:w="2503"/>
        <w:gridCol w:w="2447"/>
        <w:gridCol w:w="2056"/>
        <w:gridCol w:w="2056"/>
      </w:tblGrid>
      <w:tr w:rsidR="00BC029D" w14:paraId="56CF4A49" w14:textId="77777777" w:rsidTr="00BC0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71FE74E8" w14:textId="7AC7AC65" w:rsidR="00BC029D" w:rsidRDefault="00BC029D" w:rsidP="006A4EF7">
            <w:pPr>
              <w:pStyle w:val="Prrafodelista"/>
              <w:autoSpaceDE w:val="0"/>
              <w:autoSpaceDN w:val="0"/>
              <w:adjustRightInd w:val="0"/>
              <w:spacing w:line="276" w:lineRule="auto"/>
              <w:ind w:left="0"/>
              <w:jc w:val="both"/>
              <w:rPr>
                <w:rFonts w:ascii="Palatino Linotype" w:hAnsi="Palatino Linotype" w:cs="Arial"/>
              </w:rPr>
            </w:pPr>
            <w:r>
              <w:rPr>
                <w:rFonts w:ascii="Palatino Linotype" w:hAnsi="Palatino Linotype" w:cs="Arial"/>
              </w:rPr>
              <w:t xml:space="preserve">Información solicitada </w:t>
            </w:r>
          </w:p>
        </w:tc>
        <w:tc>
          <w:tcPr>
            <w:tcW w:w="2447" w:type="dxa"/>
          </w:tcPr>
          <w:p w14:paraId="49D7DD65" w14:textId="062A0E64" w:rsidR="00BC029D" w:rsidRDefault="00BC029D" w:rsidP="006A4EF7">
            <w:pPr>
              <w:pStyle w:val="Prrafodelista"/>
              <w:autoSpaceDE w:val="0"/>
              <w:autoSpaceDN w:val="0"/>
              <w:adjustRightInd w:val="0"/>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Respondió</w:t>
            </w:r>
          </w:p>
        </w:tc>
        <w:tc>
          <w:tcPr>
            <w:tcW w:w="2056" w:type="dxa"/>
          </w:tcPr>
          <w:p w14:paraId="500C9D5A" w14:textId="40BEE8F3" w:rsidR="00BC029D" w:rsidRDefault="00BC029D" w:rsidP="006A4EF7">
            <w:pPr>
              <w:pStyle w:val="Prrafodelista"/>
              <w:autoSpaceDE w:val="0"/>
              <w:autoSpaceDN w:val="0"/>
              <w:adjustRightInd w:val="0"/>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Entregó</w:t>
            </w:r>
            <w:r w:rsidR="007E7535">
              <w:rPr>
                <w:rFonts w:ascii="Palatino Linotype" w:hAnsi="Palatino Linotype" w:cs="Arial"/>
              </w:rPr>
              <w:t xml:space="preserve"> en informe justificado</w:t>
            </w:r>
          </w:p>
        </w:tc>
        <w:tc>
          <w:tcPr>
            <w:tcW w:w="2056" w:type="dxa"/>
          </w:tcPr>
          <w:p w14:paraId="795541EE" w14:textId="70C6662A" w:rsidR="00BC029D" w:rsidRDefault="00BC029D" w:rsidP="006A4EF7">
            <w:pPr>
              <w:pStyle w:val="Prrafodelista"/>
              <w:autoSpaceDE w:val="0"/>
              <w:autoSpaceDN w:val="0"/>
              <w:adjustRightInd w:val="0"/>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Determinación ponencia</w:t>
            </w:r>
          </w:p>
        </w:tc>
      </w:tr>
      <w:tr w:rsidR="00BC029D" w14:paraId="0E3948D0" w14:textId="77777777" w:rsidTr="00BC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59EDE297" w14:textId="3014CF52" w:rsidR="00BC029D" w:rsidRPr="006A4EF7" w:rsidRDefault="006A4EF7" w:rsidP="006A4EF7">
            <w:pPr>
              <w:autoSpaceDE w:val="0"/>
              <w:autoSpaceDN w:val="0"/>
              <w:adjustRightInd w:val="0"/>
              <w:spacing w:after="160" w:line="276" w:lineRule="auto"/>
              <w:jc w:val="both"/>
              <w:rPr>
                <w:rFonts w:ascii="Palatino Linotype" w:hAnsi="Palatino Linotype" w:cs="Arial"/>
              </w:rPr>
            </w:pPr>
            <w:r w:rsidRPr="006A4EF7">
              <w:rPr>
                <w:rFonts w:ascii="Palatino Linotype" w:hAnsi="Palatino Linotype" w:cs="Arial"/>
              </w:rPr>
              <w:t xml:space="preserve">d) </w:t>
            </w:r>
            <w:r w:rsidR="00BC029D" w:rsidRPr="006A4EF7">
              <w:rPr>
                <w:rFonts w:ascii="Palatino Linotype" w:hAnsi="Palatino Linotype" w:cs="Arial"/>
              </w:rPr>
              <w:t>nombramiento del área de Medio Ambiente de Toluca</w:t>
            </w:r>
          </w:p>
          <w:p w14:paraId="6961B20D" w14:textId="77777777" w:rsidR="00BC029D" w:rsidRPr="006A4EF7" w:rsidRDefault="00BC029D" w:rsidP="006A4EF7">
            <w:pPr>
              <w:pStyle w:val="Prrafodelista"/>
              <w:autoSpaceDE w:val="0"/>
              <w:autoSpaceDN w:val="0"/>
              <w:adjustRightInd w:val="0"/>
              <w:spacing w:after="160" w:line="276" w:lineRule="auto"/>
              <w:ind w:left="0"/>
              <w:jc w:val="both"/>
              <w:rPr>
                <w:rFonts w:ascii="Palatino Linotype" w:hAnsi="Palatino Linotype" w:cs="Arial"/>
                <w:sz w:val="22"/>
                <w:szCs w:val="22"/>
              </w:rPr>
            </w:pPr>
          </w:p>
        </w:tc>
        <w:tc>
          <w:tcPr>
            <w:tcW w:w="2447" w:type="dxa"/>
          </w:tcPr>
          <w:p w14:paraId="557A66B8" w14:textId="77777777" w:rsidR="00BC029D" w:rsidRDefault="009D0BB7" w:rsidP="009D0BB7">
            <w:pPr>
              <w:pStyle w:val="Prrafodelista"/>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22"/>
                <w:szCs w:val="22"/>
                <w:lang w:val="es-MX"/>
              </w:rPr>
            </w:pPr>
            <w:r>
              <w:rPr>
                <w:rFonts w:ascii="Palatino Linotype" w:hAnsi="Palatino Linotype" w:cs="Arial"/>
                <w:sz w:val="22"/>
                <w:szCs w:val="22"/>
              </w:rPr>
              <w:t>L</w:t>
            </w:r>
            <w:r w:rsidRPr="009D0BB7">
              <w:rPr>
                <w:rFonts w:ascii="Palatino Linotype" w:hAnsi="Palatino Linotype" w:cs="Arial"/>
                <w:sz w:val="22"/>
                <w:szCs w:val="22"/>
              </w:rPr>
              <w:t>a Coordinadora Administrativa</w:t>
            </w:r>
            <w:r>
              <w:rPr>
                <w:rFonts w:ascii="Palatino Linotype" w:hAnsi="Palatino Linotype" w:cs="Arial"/>
                <w:sz w:val="22"/>
                <w:szCs w:val="22"/>
              </w:rPr>
              <w:t xml:space="preserve">, </w:t>
            </w:r>
            <w:r w:rsidRPr="009D0BB7">
              <w:rPr>
                <w:rFonts w:ascii="Palatino Linotype" w:hAnsi="Palatino Linotype" w:cs="Arial"/>
                <w:sz w:val="22"/>
                <w:szCs w:val="22"/>
              </w:rPr>
              <w:t>expresando que la información requerida se localiza en el anexo “</w:t>
            </w:r>
            <w:r w:rsidRPr="007B2082">
              <w:rPr>
                <w:rFonts w:ascii="Palatino Linotype" w:hAnsi="Palatino Linotype" w:cs="Arial"/>
                <w:b/>
                <w:sz w:val="22"/>
                <w:szCs w:val="22"/>
              </w:rPr>
              <w:t>Anexo</w:t>
            </w:r>
            <w:r>
              <w:rPr>
                <w:rFonts w:ascii="Palatino Linotype" w:hAnsi="Palatino Linotype" w:cs="Arial"/>
                <w:b/>
                <w:sz w:val="22"/>
                <w:szCs w:val="22"/>
              </w:rPr>
              <w:t xml:space="preserve"> </w:t>
            </w:r>
            <w:r w:rsidRPr="009D0BB7">
              <w:rPr>
                <w:rFonts w:ascii="Palatino Linotype" w:hAnsi="Palatino Linotype" w:cs="Arial"/>
                <w:b/>
                <w:sz w:val="22"/>
                <w:szCs w:val="22"/>
              </w:rPr>
              <w:t>1</w:t>
            </w:r>
            <w:r w:rsidRPr="007B2082">
              <w:rPr>
                <w:rFonts w:ascii="Palatino Linotype" w:hAnsi="Palatino Linotype" w:cs="Arial"/>
                <w:b/>
                <w:sz w:val="22"/>
                <w:szCs w:val="22"/>
              </w:rPr>
              <w:t>Nombramientos</w:t>
            </w:r>
            <w:r>
              <w:rPr>
                <w:rFonts w:ascii="Palatino Linotype" w:hAnsi="Palatino Linotype" w:cs="Arial"/>
                <w:b/>
                <w:sz w:val="22"/>
                <w:szCs w:val="22"/>
              </w:rPr>
              <w:t xml:space="preserve"> </w:t>
            </w:r>
            <w:r w:rsidRPr="007B2082">
              <w:rPr>
                <w:rFonts w:ascii="Palatino Linotype" w:hAnsi="Palatino Linotype" w:cs="Arial"/>
                <w:b/>
                <w:sz w:val="22"/>
                <w:szCs w:val="22"/>
                <w:lang w:val="es-MX"/>
              </w:rPr>
              <w:t>DGMA 2025-202</w:t>
            </w:r>
            <w:r>
              <w:rPr>
                <w:rFonts w:ascii="Palatino Linotype" w:hAnsi="Palatino Linotype" w:cs="Arial"/>
                <w:b/>
                <w:sz w:val="22"/>
                <w:szCs w:val="22"/>
                <w:lang w:val="es-MX"/>
              </w:rPr>
              <w:t>7”</w:t>
            </w:r>
          </w:p>
          <w:p w14:paraId="63F88D43" w14:textId="46106EB7" w:rsidR="009D0BB7" w:rsidRPr="00296A34" w:rsidRDefault="007E7535" w:rsidP="009D0BB7">
            <w:pPr>
              <w:pStyle w:val="Prrafodelista"/>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b/>
                <w:sz w:val="22"/>
                <w:szCs w:val="22"/>
              </w:rPr>
              <w:t>No obstante, el anexo no es adjuntado a la respuesta.</w:t>
            </w:r>
          </w:p>
        </w:tc>
        <w:tc>
          <w:tcPr>
            <w:tcW w:w="2056" w:type="dxa"/>
          </w:tcPr>
          <w:p w14:paraId="28CE21E0" w14:textId="79693593" w:rsidR="00BC029D" w:rsidRPr="00296A34" w:rsidRDefault="00C23353"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L</w:t>
            </w:r>
            <w:r w:rsidRPr="00C23353">
              <w:rPr>
                <w:rFonts w:ascii="Palatino Linotype" w:hAnsi="Palatino Linotype" w:cs="Arial"/>
                <w:sz w:val="22"/>
                <w:szCs w:val="22"/>
              </w:rPr>
              <w:t>a Directora General de Medio Ambiente</w:t>
            </w:r>
            <w:r>
              <w:rPr>
                <w:rFonts w:ascii="Palatino Linotype" w:hAnsi="Palatino Linotype" w:cs="Arial"/>
                <w:sz w:val="22"/>
                <w:szCs w:val="22"/>
              </w:rPr>
              <w:t xml:space="preserve">, comunica que la </w:t>
            </w:r>
            <w:r w:rsidRPr="00C23353">
              <w:rPr>
                <w:rFonts w:ascii="Palatino Linotype" w:hAnsi="Palatino Linotype" w:cs="Arial"/>
                <w:sz w:val="22"/>
                <w:szCs w:val="22"/>
              </w:rPr>
              <w:t>información solicitada se encuentra en su posesión,</w:t>
            </w:r>
            <w:r w:rsidR="009935E7">
              <w:t xml:space="preserve"> </w:t>
            </w:r>
            <w:r w:rsidR="009935E7" w:rsidRPr="009935E7">
              <w:rPr>
                <w:rFonts w:ascii="Palatino Linotype" w:hAnsi="Palatino Linotype" w:cs="Arial"/>
                <w:sz w:val="22"/>
                <w:szCs w:val="22"/>
              </w:rPr>
              <w:t xml:space="preserve">a través </w:t>
            </w:r>
            <w:r w:rsidR="009935E7">
              <w:rPr>
                <w:rFonts w:ascii="Palatino Linotype" w:hAnsi="Palatino Linotype" w:cs="Arial"/>
                <w:sz w:val="22"/>
                <w:szCs w:val="22"/>
              </w:rPr>
              <w:t xml:space="preserve">del anexo </w:t>
            </w:r>
            <w:proofErr w:type="spellStart"/>
            <w:r w:rsidR="009935E7" w:rsidRPr="009935E7">
              <w:rPr>
                <w:rFonts w:ascii="Palatino Linotype" w:hAnsi="Palatino Linotype" w:cs="Arial"/>
                <w:sz w:val="22"/>
                <w:szCs w:val="22"/>
              </w:rPr>
              <w:t>Anexo</w:t>
            </w:r>
            <w:proofErr w:type="spellEnd"/>
            <w:r w:rsidR="009935E7" w:rsidRPr="009935E7">
              <w:rPr>
                <w:rFonts w:ascii="Palatino Linotype" w:hAnsi="Palatino Linotype" w:cs="Arial"/>
                <w:sz w:val="22"/>
                <w:szCs w:val="22"/>
              </w:rPr>
              <w:t xml:space="preserve"> 1: “Nombramientos DGMA 202— 25027”  </w:t>
            </w:r>
          </w:p>
        </w:tc>
        <w:tc>
          <w:tcPr>
            <w:tcW w:w="2056" w:type="dxa"/>
          </w:tcPr>
          <w:p w14:paraId="6238FBC1" w14:textId="1262ACA7" w:rsidR="00BC029D" w:rsidRDefault="000437B7"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 xml:space="preserve">No cumple, la unidad administrativa correspondiente, manifiesta poseer la información y menciona adjuntarla a la respuesta. </w:t>
            </w:r>
          </w:p>
          <w:p w14:paraId="51503CCC" w14:textId="21E1C8F6" w:rsidR="000437B7" w:rsidRPr="00296A34" w:rsidRDefault="000437B7"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No obstante, no se adjunta.</w:t>
            </w:r>
          </w:p>
        </w:tc>
      </w:tr>
      <w:tr w:rsidR="00BC029D" w14:paraId="55CB0B1C" w14:textId="77777777" w:rsidTr="00BC029D">
        <w:tc>
          <w:tcPr>
            <w:cnfStyle w:val="001000000000" w:firstRow="0" w:lastRow="0" w:firstColumn="1" w:lastColumn="0" w:oddVBand="0" w:evenVBand="0" w:oddHBand="0" w:evenHBand="0" w:firstRowFirstColumn="0" w:firstRowLastColumn="0" w:lastRowFirstColumn="0" w:lastRowLastColumn="0"/>
            <w:tcW w:w="2503" w:type="dxa"/>
          </w:tcPr>
          <w:p w14:paraId="6DF75F97" w14:textId="15790A32" w:rsidR="00BC029D" w:rsidRPr="006A4EF7" w:rsidRDefault="006A4EF7" w:rsidP="006A4EF7">
            <w:pPr>
              <w:spacing w:line="276" w:lineRule="auto"/>
              <w:jc w:val="both"/>
              <w:rPr>
                <w:rFonts w:ascii="Palatino Linotype" w:eastAsia="Times New Roman" w:hAnsi="Palatino Linotype" w:cs="Arial"/>
                <w:lang w:val="es-ES" w:eastAsia="es-ES"/>
              </w:rPr>
            </w:pPr>
            <w:r w:rsidRPr="006A4EF7">
              <w:rPr>
                <w:rFonts w:ascii="Palatino Linotype" w:eastAsia="Times New Roman" w:hAnsi="Palatino Linotype" w:cs="Arial"/>
                <w:lang w:val="es-ES" w:eastAsia="es-ES"/>
              </w:rPr>
              <w:t xml:space="preserve">e) </w:t>
            </w:r>
            <w:r w:rsidR="00BC029D" w:rsidRPr="006A4EF7">
              <w:rPr>
                <w:rFonts w:ascii="Palatino Linotype" w:eastAsia="Times New Roman" w:hAnsi="Palatino Linotype" w:cs="Arial"/>
                <w:lang w:val="es-ES" w:eastAsia="es-ES"/>
              </w:rPr>
              <w:t xml:space="preserve">todos los inspectores del área de </w:t>
            </w:r>
            <w:proofErr w:type="spellStart"/>
            <w:r w:rsidR="00BC029D" w:rsidRPr="006A4EF7">
              <w:rPr>
                <w:rFonts w:ascii="Palatino Linotype" w:eastAsia="Times New Roman" w:hAnsi="Palatino Linotype" w:cs="Arial"/>
                <w:lang w:val="es-ES" w:eastAsia="es-ES"/>
              </w:rPr>
              <w:t>probosque</w:t>
            </w:r>
            <w:proofErr w:type="spellEnd"/>
          </w:p>
          <w:p w14:paraId="46AAF9DA" w14:textId="3A3C6A16" w:rsidR="00BC029D" w:rsidRPr="006A4EF7" w:rsidRDefault="00BC029D" w:rsidP="006A4EF7">
            <w:pPr>
              <w:pStyle w:val="Prrafodelista"/>
              <w:autoSpaceDE w:val="0"/>
              <w:autoSpaceDN w:val="0"/>
              <w:adjustRightInd w:val="0"/>
              <w:spacing w:after="160" w:line="276" w:lineRule="auto"/>
              <w:ind w:left="0"/>
              <w:jc w:val="both"/>
              <w:rPr>
                <w:rFonts w:ascii="Palatino Linotype" w:hAnsi="Palatino Linotype" w:cs="Arial"/>
                <w:sz w:val="22"/>
                <w:szCs w:val="22"/>
              </w:rPr>
            </w:pPr>
          </w:p>
        </w:tc>
        <w:tc>
          <w:tcPr>
            <w:tcW w:w="2447" w:type="dxa"/>
          </w:tcPr>
          <w:p w14:paraId="49879368" w14:textId="77777777" w:rsidR="00BC029D" w:rsidRDefault="00BC029D"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p>
          <w:p w14:paraId="283FF311" w14:textId="40E92440" w:rsidR="00E31CEC" w:rsidRPr="00296A34" w:rsidRDefault="00E31CEC"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w:t>
            </w:r>
          </w:p>
        </w:tc>
        <w:tc>
          <w:tcPr>
            <w:tcW w:w="2056" w:type="dxa"/>
          </w:tcPr>
          <w:p w14:paraId="3731B0F6" w14:textId="77777777" w:rsidR="00BC029D" w:rsidRDefault="00BC029D"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p>
          <w:p w14:paraId="3328F8C3" w14:textId="1371DA14" w:rsidR="00E31CEC" w:rsidRPr="00296A34" w:rsidRDefault="00E31CEC"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w:t>
            </w:r>
          </w:p>
        </w:tc>
        <w:tc>
          <w:tcPr>
            <w:tcW w:w="2056" w:type="dxa"/>
          </w:tcPr>
          <w:p w14:paraId="5D11F8F2" w14:textId="77777777" w:rsidR="00D4406B" w:rsidRDefault="00D4406B"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Colma</w:t>
            </w:r>
            <w:r w:rsidR="00E31CEC">
              <w:rPr>
                <w:rFonts w:ascii="Palatino Linotype" w:hAnsi="Palatino Linotype" w:cs="Arial"/>
                <w:sz w:val="22"/>
                <w:szCs w:val="22"/>
              </w:rPr>
              <w:t xml:space="preserve">, se aprecia que pide información que </w:t>
            </w:r>
            <w:r w:rsidR="0035077C">
              <w:rPr>
                <w:rFonts w:ascii="Palatino Linotype" w:hAnsi="Palatino Linotype" w:cs="Arial"/>
                <w:sz w:val="22"/>
                <w:szCs w:val="22"/>
              </w:rPr>
              <w:t xml:space="preserve">es </w:t>
            </w:r>
            <w:r w:rsidR="0035077C">
              <w:rPr>
                <w:rFonts w:ascii="Palatino Linotype" w:hAnsi="Palatino Linotype" w:cs="Arial"/>
                <w:sz w:val="22"/>
                <w:szCs w:val="22"/>
              </w:rPr>
              <w:lastRenderedPageBreak/>
              <w:t xml:space="preserve">competencia de Sujeto Obligado distinto </w:t>
            </w:r>
            <w:r>
              <w:rPr>
                <w:rFonts w:ascii="Palatino Linotype" w:hAnsi="Palatino Linotype" w:cs="Arial"/>
                <w:sz w:val="22"/>
                <w:szCs w:val="22"/>
              </w:rPr>
              <w:t xml:space="preserve">y previo a dar respuesta en SAIMEX, hacer llegar el Acuerdo de Incompetencia. </w:t>
            </w:r>
          </w:p>
          <w:p w14:paraId="385CA8F8" w14:textId="15885527" w:rsidR="00BC029D" w:rsidRPr="00296A34" w:rsidRDefault="00E31CEC"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 xml:space="preserve"> </w:t>
            </w:r>
          </w:p>
        </w:tc>
      </w:tr>
      <w:tr w:rsidR="00BC029D" w14:paraId="715CF4D5" w14:textId="77777777" w:rsidTr="00BC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697602EB" w14:textId="1501BB23" w:rsidR="00BC029D" w:rsidRPr="006A4EF7" w:rsidRDefault="006A4EF7" w:rsidP="006A4EF7">
            <w:pPr>
              <w:pStyle w:val="Prrafodelista"/>
              <w:autoSpaceDE w:val="0"/>
              <w:autoSpaceDN w:val="0"/>
              <w:adjustRightInd w:val="0"/>
              <w:spacing w:after="160" w:line="276" w:lineRule="auto"/>
              <w:ind w:left="0"/>
              <w:jc w:val="both"/>
              <w:rPr>
                <w:rFonts w:ascii="Palatino Linotype" w:hAnsi="Palatino Linotype" w:cs="Arial"/>
                <w:sz w:val="22"/>
                <w:szCs w:val="22"/>
              </w:rPr>
            </w:pPr>
            <w:r w:rsidRPr="006A4EF7">
              <w:rPr>
                <w:rFonts w:ascii="Palatino Linotype" w:hAnsi="Palatino Linotype" w:cs="Arial"/>
                <w:sz w:val="22"/>
                <w:szCs w:val="22"/>
              </w:rPr>
              <w:lastRenderedPageBreak/>
              <w:t xml:space="preserve">f) </w:t>
            </w:r>
            <w:r w:rsidR="00FF7E84" w:rsidRPr="006A4EF7">
              <w:rPr>
                <w:rFonts w:ascii="Palatino Linotype" w:hAnsi="Palatino Linotype" w:cs="Arial"/>
                <w:sz w:val="22"/>
                <w:szCs w:val="22"/>
              </w:rPr>
              <w:t>informe detallado de los incendios en el valle de Toluca</w:t>
            </w:r>
          </w:p>
        </w:tc>
        <w:tc>
          <w:tcPr>
            <w:tcW w:w="2447" w:type="dxa"/>
          </w:tcPr>
          <w:p w14:paraId="2FF37534" w14:textId="77777777" w:rsidR="00B2390A" w:rsidRDefault="00B2390A"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p>
          <w:p w14:paraId="6F5AD1BA" w14:textId="18EBFA71" w:rsidR="00BC029D" w:rsidRPr="00296A34" w:rsidRDefault="00B2390A"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w:t>
            </w:r>
          </w:p>
        </w:tc>
        <w:tc>
          <w:tcPr>
            <w:tcW w:w="2056" w:type="dxa"/>
          </w:tcPr>
          <w:p w14:paraId="276D08C5" w14:textId="711861D1" w:rsidR="00BC029D" w:rsidRPr="00296A34" w:rsidRDefault="00B2390A"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L</w:t>
            </w:r>
            <w:r w:rsidRPr="00B2390A">
              <w:rPr>
                <w:rFonts w:ascii="Palatino Linotype" w:hAnsi="Palatino Linotype" w:cs="Arial"/>
                <w:sz w:val="22"/>
                <w:szCs w:val="22"/>
              </w:rPr>
              <w:t>a Directora General de Medio Ambiente</w:t>
            </w:r>
            <w:r w:rsidR="008E7C47">
              <w:rPr>
                <w:rFonts w:ascii="Palatino Linotype" w:hAnsi="Palatino Linotype" w:cs="Arial"/>
                <w:sz w:val="22"/>
                <w:szCs w:val="22"/>
              </w:rPr>
              <w:t xml:space="preserve"> adjunta una tabla desglosada por mes desde marzo de 2024 a marzo  de 2025 con la cantidad de incendios atendidos.</w:t>
            </w:r>
          </w:p>
        </w:tc>
        <w:tc>
          <w:tcPr>
            <w:tcW w:w="2056" w:type="dxa"/>
          </w:tcPr>
          <w:p w14:paraId="0A2CBD0B" w14:textId="74E3A7AF" w:rsidR="00BC029D" w:rsidRPr="00296A34" w:rsidRDefault="00F71C13"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 xml:space="preserve">No cumple, toda vez que la Dirección de Medio Ambiente proporciona una tabla con desglose de números de incendios, no obstante, no está dentro de sus atribuciones generar y manejar este tipo de información. </w:t>
            </w:r>
            <w:r w:rsidR="0041412C">
              <w:rPr>
                <w:rFonts w:ascii="Palatino Linotype" w:hAnsi="Palatino Linotype" w:cs="Arial"/>
                <w:sz w:val="22"/>
                <w:szCs w:val="22"/>
              </w:rPr>
              <w:t>Así</w:t>
            </w:r>
            <w:r>
              <w:rPr>
                <w:rFonts w:ascii="Palatino Linotype" w:hAnsi="Palatino Linotype" w:cs="Arial"/>
                <w:sz w:val="22"/>
                <w:szCs w:val="22"/>
              </w:rPr>
              <w:t xml:space="preserve">, la </w:t>
            </w:r>
            <w:r w:rsidRPr="00F71C13">
              <w:rPr>
                <w:rFonts w:ascii="Palatino Linotype" w:hAnsi="Palatino Linotype" w:cs="Arial"/>
                <w:sz w:val="22"/>
                <w:szCs w:val="22"/>
                <w:lang w:val="es-MX"/>
              </w:rPr>
              <w:t>Coordinación de Protección Civil y Bomberos</w:t>
            </w:r>
            <w:r>
              <w:rPr>
                <w:rFonts w:ascii="Palatino Linotype" w:hAnsi="Palatino Linotype" w:cs="Arial"/>
                <w:sz w:val="22"/>
                <w:szCs w:val="22"/>
                <w:lang w:val="es-MX"/>
              </w:rPr>
              <w:t xml:space="preserve">, sí tiene tal atribución. </w:t>
            </w:r>
          </w:p>
        </w:tc>
      </w:tr>
      <w:tr w:rsidR="00FF7E84" w14:paraId="4688E553" w14:textId="77777777" w:rsidTr="00BC029D">
        <w:tc>
          <w:tcPr>
            <w:cnfStyle w:val="001000000000" w:firstRow="0" w:lastRow="0" w:firstColumn="1" w:lastColumn="0" w:oddVBand="0" w:evenVBand="0" w:oddHBand="0" w:evenHBand="0" w:firstRowFirstColumn="0" w:firstRowLastColumn="0" w:lastRowFirstColumn="0" w:lastRowLastColumn="0"/>
            <w:tcW w:w="2503" w:type="dxa"/>
          </w:tcPr>
          <w:p w14:paraId="2062CC06" w14:textId="15CE84DF" w:rsidR="00FF7E84" w:rsidRPr="006A4EF7" w:rsidRDefault="006A4EF7" w:rsidP="006A4EF7">
            <w:pPr>
              <w:spacing w:line="276" w:lineRule="auto"/>
              <w:jc w:val="both"/>
              <w:rPr>
                <w:rFonts w:ascii="Palatino Linotype" w:eastAsia="Times New Roman" w:hAnsi="Palatino Linotype" w:cs="Arial"/>
                <w:lang w:val="es-ES" w:eastAsia="es-ES"/>
              </w:rPr>
            </w:pPr>
            <w:r w:rsidRPr="006A4EF7">
              <w:rPr>
                <w:rFonts w:ascii="Palatino Linotype" w:eastAsia="Times New Roman" w:hAnsi="Palatino Linotype" w:cs="Arial"/>
                <w:lang w:val="es-ES" w:eastAsia="es-ES"/>
              </w:rPr>
              <w:t xml:space="preserve">g) </w:t>
            </w:r>
            <w:r w:rsidR="00FF7E84" w:rsidRPr="006A4EF7">
              <w:rPr>
                <w:rFonts w:ascii="Palatino Linotype" w:eastAsia="Times New Roman" w:hAnsi="Palatino Linotype" w:cs="Arial"/>
                <w:lang w:val="es-ES" w:eastAsia="es-ES"/>
              </w:rPr>
              <w:t>nómina de los cortafuegos o apoyos económicos de forestación</w:t>
            </w:r>
          </w:p>
          <w:p w14:paraId="1629852B" w14:textId="77777777" w:rsidR="00FF7E84" w:rsidRPr="006A4EF7" w:rsidRDefault="00FF7E84" w:rsidP="006A4EF7">
            <w:pPr>
              <w:pStyle w:val="Prrafodelista"/>
              <w:autoSpaceDE w:val="0"/>
              <w:autoSpaceDN w:val="0"/>
              <w:adjustRightInd w:val="0"/>
              <w:spacing w:after="160" w:line="276" w:lineRule="auto"/>
              <w:ind w:left="0"/>
              <w:jc w:val="both"/>
              <w:rPr>
                <w:rFonts w:ascii="Palatino Linotype" w:hAnsi="Palatino Linotype" w:cs="Arial"/>
                <w:sz w:val="22"/>
                <w:szCs w:val="22"/>
              </w:rPr>
            </w:pPr>
          </w:p>
        </w:tc>
        <w:tc>
          <w:tcPr>
            <w:tcW w:w="2447" w:type="dxa"/>
          </w:tcPr>
          <w:p w14:paraId="2D9A05BB" w14:textId="77777777" w:rsidR="00FF7E84" w:rsidRDefault="00FF7E84"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p>
          <w:p w14:paraId="51E68AC7" w14:textId="680F3DA7" w:rsidR="00CC7BB7" w:rsidRPr="00296A34" w:rsidRDefault="00CC7BB7"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w:t>
            </w:r>
          </w:p>
        </w:tc>
        <w:tc>
          <w:tcPr>
            <w:tcW w:w="2056" w:type="dxa"/>
          </w:tcPr>
          <w:p w14:paraId="11C8C7DF" w14:textId="77777777" w:rsidR="00FF7E84" w:rsidRDefault="00FF7E84"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p>
          <w:p w14:paraId="2A21EBE0" w14:textId="07729884" w:rsidR="00CC7BB7" w:rsidRPr="00296A34" w:rsidRDefault="00CC7BB7"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w:t>
            </w:r>
          </w:p>
        </w:tc>
        <w:tc>
          <w:tcPr>
            <w:tcW w:w="2056" w:type="dxa"/>
          </w:tcPr>
          <w:p w14:paraId="44AAA66F" w14:textId="77777777" w:rsidR="00CC7BB7" w:rsidRDefault="00CC7BB7"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No cumple.</w:t>
            </w:r>
          </w:p>
          <w:p w14:paraId="1466CB10" w14:textId="4AE289D2" w:rsidR="00CC7BB7" w:rsidRPr="00296A34" w:rsidRDefault="00CC7BB7" w:rsidP="00296A34">
            <w:pPr>
              <w:pStyle w:val="Prrafodelista"/>
              <w:autoSpaceDE w:val="0"/>
              <w:autoSpaceDN w:val="0"/>
              <w:adjustRightInd w:val="0"/>
              <w:spacing w:after="160" w:line="276"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No existió pronunciamiento por parte del Sujeto Obligado.</w:t>
            </w:r>
          </w:p>
        </w:tc>
      </w:tr>
      <w:tr w:rsidR="00FF7E84" w14:paraId="64A50B51" w14:textId="77777777" w:rsidTr="00BC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0939C744" w14:textId="624BDD80" w:rsidR="00FF7E84" w:rsidRPr="006A4EF7" w:rsidRDefault="006A4EF7" w:rsidP="006A4EF7">
            <w:pPr>
              <w:autoSpaceDE w:val="0"/>
              <w:autoSpaceDN w:val="0"/>
              <w:adjustRightInd w:val="0"/>
              <w:spacing w:after="160" w:line="276" w:lineRule="auto"/>
              <w:jc w:val="both"/>
              <w:rPr>
                <w:rFonts w:ascii="Palatino Linotype" w:hAnsi="Palatino Linotype" w:cs="Arial"/>
              </w:rPr>
            </w:pPr>
            <w:r w:rsidRPr="006A4EF7">
              <w:rPr>
                <w:rFonts w:ascii="Palatino Linotype" w:hAnsi="Palatino Linotype" w:cs="Arial"/>
              </w:rPr>
              <w:lastRenderedPageBreak/>
              <w:t xml:space="preserve">h) </w:t>
            </w:r>
            <w:r w:rsidR="00FF7E84" w:rsidRPr="006A4EF7">
              <w:rPr>
                <w:rFonts w:ascii="Palatino Linotype" w:hAnsi="Palatino Linotype" w:cs="Arial"/>
              </w:rPr>
              <w:t>certificación de Todo el personal del área de Medio Ambiente de Toluca</w:t>
            </w:r>
          </w:p>
          <w:p w14:paraId="0CD28A0E" w14:textId="77777777" w:rsidR="00FF7E84" w:rsidRPr="006A4EF7" w:rsidRDefault="00FF7E84" w:rsidP="006A4EF7">
            <w:pPr>
              <w:pStyle w:val="Prrafodelista"/>
              <w:autoSpaceDE w:val="0"/>
              <w:autoSpaceDN w:val="0"/>
              <w:adjustRightInd w:val="0"/>
              <w:spacing w:after="160" w:line="276" w:lineRule="auto"/>
              <w:ind w:left="0"/>
              <w:jc w:val="both"/>
              <w:rPr>
                <w:rFonts w:ascii="Palatino Linotype" w:hAnsi="Palatino Linotype" w:cs="Arial"/>
                <w:sz w:val="22"/>
                <w:szCs w:val="22"/>
              </w:rPr>
            </w:pPr>
          </w:p>
        </w:tc>
        <w:tc>
          <w:tcPr>
            <w:tcW w:w="2447" w:type="dxa"/>
          </w:tcPr>
          <w:p w14:paraId="5D2AE6C0" w14:textId="77777777" w:rsidR="0002543A" w:rsidRDefault="00C00DAD"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C00DAD">
              <w:rPr>
                <w:rFonts w:ascii="Palatino Linotype" w:hAnsi="Palatino Linotype" w:cs="Arial"/>
                <w:sz w:val="22"/>
                <w:szCs w:val="22"/>
              </w:rPr>
              <w:t>La Coordinadora Administrativa</w:t>
            </w:r>
            <w:r>
              <w:rPr>
                <w:rFonts w:ascii="Palatino Linotype" w:hAnsi="Palatino Linotype" w:cs="Arial"/>
                <w:sz w:val="22"/>
                <w:szCs w:val="22"/>
              </w:rPr>
              <w:t xml:space="preserve"> comenta que </w:t>
            </w:r>
            <w:r w:rsidRPr="00C00DAD">
              <w:rPr>
                <w:rFonts w:ascii="Palatino Linotype" w:hAnsi="Palatino Linotype" w:cs="Arial"/>
                <w:sz w:val="22"/>
                <w:szCs w:val="22"/>
              </w:rPr>
              <w:t>la titular de la Coordinación Administrativa y los servidores públicos adscritos a la misma, no está obligados a contar con una certificación de competencia laboral, motivo por el cual, al no contar con la información solicitada, no es posible atender el requerimiento del solicitante.</w:t>
            </w:r>
          </w:p>
          <w:p w14:paraId="0406F9F4" w14:textId="64148E0C" w:rsidR="00334269" w:rsidRPr="00296A34" w:rsidRDefault="00334269"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t xml:space="preserve">Adjunta </w:t>
            </w:r>
            <w:r w:rsidRPr="00334269">
              <w:rPr>
                <w:rFonts w:ascii="Palatino Linotype" w:hAnsi="Palatino Linotype" w:cs="Arial"/>
                <w:sz w:val="22"/>
                <w:szCs w:val="22"/>
              </w:rPr>
              <w:t xml:space="preserve">constancia emitida por entidad certificadora que la servidora </w:t>
            </w:r>
            <w:proofErr w:type="spellStart"/>
            <w:r w:rsidRPr="00334269">
              <w:rPr>
                <w:rFonts w:ascii="Palatino Linotype" w:hAnsi="Palatino Linotype" w:cs="Arial"/>
                <w:sz w:val="22"/>
                <w:szCs w:val="22"/>
              </w:rPr>
              <w:t>publica</w:t>
            </w:r>
            <w:proofErr w:type="spellEnd"/>
            <w:r w:rsidRPr="00334269">
              <w:rPr>
                <w:rFonts w:ascii="Palatino Linotype" w:hAnsi="Palatino Linotype" w:cs="Arial"/>
                <w:sz w:val="22"/>
                <w:szCs w:val="22"/>
              </w:rPr>
              <w:t xml:space="preserve"> en comento, se encuentra en proceso de certificación.</w:t>
            </w:r>
          </w:p>
        </w:tc>
        <w:tc>
          <w:tcPr>
            <w:tcW w:w="2056" w:type="dxa"/>
          </w:tcPr>
          <w:p w14:paraId="679AA2B1" w14:textId="77777777" w:rsidR="00C00DAD" w:rsidRPr="00C00DAD" w:rsidRDefault="00C00DAD" w:rsidP="00C00DAD">
            <w:pPr>
              <w:pStyle w:val="Prrafodelista"/>
              <w:autoSpaceDE w:val="0"/>
              <w:autoSpaceDN w:val="0"/>
              <w:adjustRightInd w:val="0"/>
              <w:spacing w:line="276" w:lineRule="auto"/>
              <w:ind w:left="4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C00DAD">
              <w:rPr>
                <w:rFonts w:ascii="Palatino Linotype" w:hAnsi="Palatino Linotype" w:cs="Arial"/>
                <w:sz w:val="22"/>
                <w:szCs w:val="22"/>
              </w:rPr>
              <w:t>La Coordinadora de Apoyo Técnico de la Dirección General de Medio Ambiente, apunta que los servidores públicos de la Dirección General no están obligados a contar con la certificación en competencias laborales, únicamente la titular de esta dependencia, no obstante, al momento de emitir la presente respuesta, la Directora General se encuentra en proceso de capacitación.</w:t>
            </w:r>
          </w:p>
          <w:p w14:paraId="5122C69A" w14:textId="326055A4" w:rsidR="00FF7E84" w:rsidRPr="00296A34" w:rsidRDefault="00C00DAD" w:rsidP="00C00DAD">
            <w:pPr>
              <w:pStyle w:val="Prrafodelista"/>
              <w:autoSpaceDE w:val="0"/>
              <w:autoSpaceDN w:val="0"/>
              <w:adjustRightInd w:val="0"/>
              <w:spacing w:after="160" w:line="276" w:lineRule="auto"/>
              <w:ind w:left="4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C00DAD">
              <w:rPr>
                <w:rFonts w:ascii="Palatino Linotype" w:hAnsi="Palatino Linotype" w:cs="Arial"/>
                <w:sz w:val="22"/>
                <w:szCs w:val="22"/>
              </w:rPr>
              <w:t xml:space="preserve">Y adjunta constancia emitida por entidad certificadora que la servidora </w:t>
            </w:r>
            <w:proofErr w:type="spellStart"/>
            <w:r w:rsidRPr="00C00DAD">
              <w:rPr>
                <w:rFonts w:ascii="Palatino Linotype" w:hAnsi="Palatino Linotype" w:cs="Arial"/>
                <w:sz w:val="22"/>
                <w:szCs w:val="22"/>
              </w:rPr>
              <w:t>publica</w:t>
            </w:r>
            <w:proofErr w:type="spellEnd"/>
            <w:r w:rsidRPr="00C00DAD">
              <w:rPr>
                <w:rFonts w:ascii="Palatino Linotype" w:hAnsi="Palatino Linotype" w:cs="Arial"/>
                <w:sz w:val="22"/>
                <w:szCs w:val="22"/>
              </w:rPr>
              <w:t xml:space="preserve"> en comento, se encuentra en </w:t>
            </w:r>
            <w:r w:rsidRPr="00C00DAD">
              <w:rPr>
                <w:rFonts w:ascii="Palatino Linotype" w:hAnsi="Palatino Linotype" w:cs="Arial"/>
                <w:sz w:val="22"/>
                <w:szCs w:val="22"/>
              </w:rPr>
              <w:lastRenderedPageBreak/>
              <w:t>proceso de certificación.</w:t>
            </w:r>
          </w:p>
        </w:tc>
        <w:tc>
          <w:tcPr>
            <w:tcW w:w="2056" w:type="dxa"/>
          </w:tcPr>
          <w:p w14:paraId="1AAFC854" w14:textId="68788281" w:rsidR="00FF7E84" w:rsidRPr="00296A34" w:rsidRDefault="00222194" w:rsidP="00296A34">
            <w:pPr>
              <w:pStyle w:val="Prrafodelista"/>
              <w:autoSpaceDE w:val="0"/>
              <w:autoSpaceDN w:val="0"/>
              <w:adjustRightInd w:val="0"/>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Pr>
                <w:rFonts w:ascii="Palatino Linotype" w:hAnsi="Palatino Linotype" w:cs="Arial"/>
                <w:sz w:val="22"/>
                <w:szCs w:val="22"/>
              </w:rPr>
              <w:lastRenderedPageBreak/>
              <w:t>Cumple</w:t>
            </w:r>
          </w:p>
        </w:tc>
      </w:tr>
    </w:tbl>
    <w:p w14:paraId="2602102D" w14:textId="77777777" w:rsidR="00C41EAD" w:rsidRDefault="00C41EAD"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7E9E9E9" w14:textId="2872E26C" w:rsidR="00322F53" w:rsidRDefault="00097BC3" w:rsidP="00C626C5">
      <w:pPr>
        <w:pStyle w:val="Prrafodelista"/>
        <w:autoSpaceDE w:val="0"/>
        <w:autoSpaceDN w:val="0"/>
        <w:adjustRightInd w:val="0"/>
        <w:spacing w:before="240" w:after="160" w:line="360" w:lineRule="auto"/>
        <w:ind w:left="0"/>
        <w:jc w:val="both"/>
        <w:rPr>
          <w:rFonts w:ascii="Palatino Linotype" w:hAnsi="Palatino Linotype" w:cs="Arial"/>
        </w:rPr>
      </w:pPr>
      <w:r w:rsidRPr="00097BC3">
        <w:rPr>
          <w:rFonts w:ascii="Palatino Linotype" w:hAnsi="Palatino Linotype" w:cs="Arial"/>
        </w:rPr>
        <w:t>d) nombramiento del área de Medio Ambiente de Toluca</w:t>
      </w:r>
    </w:p>
    <w:p w14:paraId="719E2880" w14:textId="2658C688" w:rsidR="00097BC3" w:rsidRDefault="00CB76D1"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 Sujeto Obligado</w:t>
      </w:r>
      <w:r w:rsidR="00097BC3">
        <w:rPr>
          <w:rFonts w:ascii="Palatino Linotype" w:hAnsi="Palatino Linotype" w:cs="Arial"/>
        </w:rPr>
        <w:t xml:space="preserve"> </w:t>
      </w:r>
      <w:r>
        <w:rPr>
          <w:rFonts w:ascii="Palatino Linotype" w:hAnsi="Palatino Linotype" w:cs="Arial"/>
        </w:rPr>
        <w:t>aceptar</w:t>
      </w:r>
      <w:r w:rsidR="00097BC3">
        <w:rPr>
          <w:rFonts w:ascii="Palatino Linotype" w:hAnsi="Palatino Linotype" w:cs="Arial"/>
        </w:rPr>
        <w:t xml:space="preserve"> tener la </w:t>
      </w:r>
      <w:r w:rsidR="0074074C">
        <w:rPr>
          <w:rFonts w:ascii="Palatino Linotype" w:hAnsi="Palatino Linotype" w:cs="Arial"/>
        </w:rPr>
        <w:t>información</w:t>
      </w:r>
      <w:r w:rsidR="00097BC3">
        <w:rPr>
          <w:rFonts w:ascii="Palatino Linotype" w:hAnsi="Palatino Linotype" w:cs="Arial"/>
        </w:rPr>
        <w:t xml:space="preserve">, y se nombra al archivo que los </w:t>
      </w:r>
      <w:r w:rsidR="0074074C">
        <w:rPr>
          <w:rFonts w:ascii="Palatino Linotype" w:hAnsi="Palatino Linotype" w:cs="Arial"/>
        </w:rPr>
        <w:t>contienen</w:t>
      </w:r>
      <w:r w:rsidR="00097BC3">
        <w:rPr>
          <w:rFonts w:ascii="Palatino Linotype" w:hAnsi="Palatino Linotype" w:cs="Arial"/>
        </w:rPr>
        <w:t xml:space="preserve">, no </w:t>
      </w:r>
      <w:r w:rsidR="0074074C">
        <w:rPr>
          <w:rFonts w:ascii="Palatino Linotype" w:hAnsi="Palatino Linotype" w:cs="Arial"/>
        </w:rPr>
        <w:t>obstante</w:t>
      </w:r>
      <w:r w:rsidR="00097BC3">
        <w:rPr>
          <w:rFonts w:ascii="Palatino Linotype" w:hAnsi="Palatino Linotype" w:cs="Arial"/>
        </w:rPr>
        <w:t xml:space="preserve"> de las Constancias que obran en SAIMEX, </w:t>
      </w:r>
      <w:r w:rsidR="0074074C">
        <w:rPr>
          <w:rFonts w:ascii="Palatino Linotype" w:hAnsi="Palatino Linotype" w:cs="Arial"/>
        </w:rPr>
        <w:t>no se adjuntaron ni en respuesta, ni en informe justificado, por lo que resulta válido su entrega en cumplimiento a esta resolución.</w:t>
      </w:r>
    </w:p>
    <w:p w14:paraId="6902CD55" w14:textId="22F8361A" w:rsidR="00374EE1" w:rsidRDefault="00A70209"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Cabe apuntar que el solicitante no estableció periodo de entrega de la información, por lo que resulta aplicable el criterio </w:t>
      </w:r>
      <w:r w:rsidR="00780E21" w:rsidRPr="00780E21">
        <w:rPr>
          <w:rFonts w:ascii="Palatino Linotype" w:hAnsi="Palatino Linotype" w:cs="Arial"/>
        </w:rPr>
        <w:t>el Criterio orientador 003/19 emitido por el entonces Máximo Órgano Garante en materia de  transparencia, acceso a la información pública y protección de datos personales</w:t>
      </w:r>
      <w:r w:rsidR="00780E21">
        <w:rPr>
          <w:rFonts w:ascii="Palatino Linotype" w:hAnsi="Palatino Linotype" w:cs="Arial"/>
        </w:rPr>
        <w:t>, que versa en:</w:t>
      </w:r>
    </w:p>
    <w:p w14:paraId="71969475" w14:textId="77777777" w:rsidR="005114F5" w:rsidRPr="007521A5" w:rsidRDefault="005114F5" w:rsidP="005114F5">
      <w:pPr>
        <w:spacing w:after="0" w:line="240" w:lineRule="auto"/>
        <w:ind w:left="851" w:right="567"/>
        <w:jc w:val="both"/>
        <w:rPr>
          <w:rFonts w:ascii="Palatino Linotype" w:eastAsia="Arial" w:hAnsi="Palatino Linotype" w:cs="Arial"/>
          <w:i/>
          <w:iCs/>
        </w:rPr>
      </w:pPr>
      <w:r w:rsidRPr="007521A5">
        <w:rPr>
          <w:rFonts w:ascii="Palatino Linotype" w:eastAsia="Arial" w:hAnsi="Palatino Linotype" w:cs="Arial"/>
          <w:b/>
          <w:i/>
          <w:iCs/>
        </w:rPr>
        <w:t xml:space="preserve">Periodo de búsqueda de la información. </w:t>
      </w:r>
      <w:r w:rsidRPr="007521A5">
        <w:rPr>
          <w:rFonts w:ascii="Palatino Linotype" w:eastAsia="Arial" w:hAnsi="Palatino Linotype" w:cs="Arial"/>
          <w:i/>
          <w:iC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8CA315C" w14:textId="77777777" w:rsidR="005114F5" w:rsidRPr="007521A5" w:rsidRDefault="005114F5" w:rsidP="005114F5">
      <w:pPr>
        <w:spacing w:after="0" w:line="240" w:lineRule="auto"/>
        <w:ind w:left="851" w:right="567"/>
        <w:jc w:val="both"/>
        <w:rPr>
          <w:rFonts w:ascii="Palatino Linotype" w:hAnsi="Palatino Linotype" w:cs="Arial"/>
          <w:i/>
          <w:iCs/>
          <w:color w:val="000000"/>
          <w:sz w:val="20"/>
          <w:szCs w:val="20"/>
        </w:rPr>
      </w:pPr>
    </w:p>
    <w:p w14:paraId="3FD45CC8" w14:textId="77777777" w:rsidR="005114F5" w:rsidRPr="00304D5C" w:rsidRDefault="005114F5" w:rsidP="005114F5">
      <w:pPr>
        <w:spacing w:after="0"/>
        <w:ind w:left="851" w:right="567"/>
        <w:jc w:val="both"/>
        <w:rPr>
          <w:rFonts w:ascii="Palatino Linotype" w:hAnsi="Palatino Linotype" w:cs="Arial"/>
          <w:b/>
          <w:i/>
          <w:iCs/>
          <w:sz w:val="18"/>
          <w:szCs w:val="18"/>
        </w:rPr>
      </w:pPr>
      <w:r w:rsidRPr="00304D5C">
        <w:rPr>
          <w:rFonts w:ascii="Palatino Linotype" w:hAnsi="Palatino Linotype" w:cs="Arial"/>
          <w:b/>
          <w:i/>
          <w:iCs/>
          <w:sz w:val="18"/>
          <w:szCs w:val="18"/>
        </w:rPr>
        <w:t>Precedentes:</w:t>
      </w:r>
    </w:p>
    <w:p w14:paraId="50F82DA3" w14:textId="77777777" w:rsidR="005114F5" w:rsidRPr="00304D5C" w:rsidRDefault="005114F5" w:rsidP="005114F5">
      <w:pPr>
        <w:pStyle w:val="Prrafodelista"/>
        <w:numPr>
          <w:ilvl w:val="0"/>
          <w:numId w:val="20"/>
        </w:numPr>
        <w:ind w:left="851" w:right="567" w:firstLine="0"/>
        <w:contextualSpacing/>
        <w:jc w:val="both"/>
        <w:rPr>
          <w:rFonts w:ascii="Palatino Linotype" w:eastAsia="Symbol" w:hAnsi="Palatino Linotype" w:cs="Arial"/>
          <w:i/>
          <w:iCs/>
          <w:sz w:val="18"/>
          <w:szCs w:val="18"/>
        </w:rPr>
      </w:pPr>
      <w:r w:rsidRPr="00304D5C">
        <w:rPr>
          <w:rFonts w:ascii="Palatino Linotype" w:eastAsia="Arial" w:hAnsi="Palatino Linotype" w:cs="Arial"/>
          <w:i/>
          <w:iCs/>
          <w:spacing w:val="-1"/>
          <w:sz w:val="18"/>
          <w:szCs w:val="18"/>
        </w:rPr>
        <w:t>Acceso a la información pública. R</w:t>
      </w:r>
      <w:r w:rsidRPr="00304D5C">
        <w:rPr>
          <w:rFonts w:ascii="Palatino Linotype" w:eastAsia="Arial" w:hAnsi="Palatino Linotype" w:cs="Arial"/>
          <w:i/>
          <w:iCs/>
          <w:spacing w:val="3"/>
          <w:sz w:val="18"/>
          <w:szCs w:val="18"/>
        </w:rPr>
        <w:t>R</w:t>
      </w:r>
      <w:r w:rsidRPr="00304D5C">
        <w:rPr>
          <w:rFonts w:ascii="Palatino Linotype" w:eastAsia="Arial" w:hAnsi="Palatino Linotype" w:cs="Arial"/>
          <w:i/>
          <w:iCs/>
          <w:sz w:val="18"/>
          <w:szCs w:val="18"/>
        </w:rPr>
        <w:t>A</w:t>
      </w:r>
      <w:r w:rsidRPr="00304D5C">
        <w:rPr>
          <w:rFonts w:ascii="Palatino Linotype" w:eastAsia="Arial" w:hAnsi="Palatino Linotype" w:cs="Arial"/>
          <w:i/>
          <w:iCs/>
          <w:spacing w:val="5"/>
          <w:sz w:val="18"/>
          <w:szCs w:val="18"/>
        </w:rPr>
        <w:t xml:space="preserve"> 0022</w:t>
      </w:r>
      <w:r w:rsidRPr="00304D5C">
        <w:rPr>
          <w:rFonts w:ascii="Palatino Linotype" w:eastAsia="Arial" w:hAnsi="Palatino Linotype" w:cs="Arial"/>
          <w:i/>
          <w:iCs/>
          <w:spacing w:val="-1"/>
          <w:sz w:val="18"/>
          <w:szCs w:val="18"/>
        </w:rPr>
        <w:t>/17</w:t>
      </w:r>
      <w:r w:rsidRPr="00304D5C">
        <w:rPr>
          <w:rFonts w:ascii="Palatino Linotype" w:eastAsia="Arial" w:hAnsi="Palatino Linotype" w:cs="Arial"/>
          <w:i/>
          <w:iCs/>
          <w:sz w:val="18"/>
          <w:szCs w:val="18"/>
        </w:rPr>
        <w:t>.</w:t>
      </w:r>
      <w:r w:rsidRPr="00304D5C">
        <w:rPr>
          <w:rFonts w:ascii="Palatino Linotype" w:eastAsia="Arial" w:hAnsi="Palatino Linotype" w:cs="Arial"/>
          <w:i/>
          <w:iCs/>
          <w:spacing w:val="15"/>
          <w:sz w:val="18"/>
          <w:szCs w:val="18"/>
        </w:rPr>
        <w:t xml:space="preserve"> </w:t>
      </w:r>
      <w:r w:rsidRPr="00304D5C">
        <w:rPr>
          <w:rFonts w:ascii="Palatino Linotype" w:eastAsia="Arial" w:hAnsi="Palatino Linotype" w:cs="Arial"/>
          <w:i/>
          <w:iCs/>
          <w:spacing w:val="4"/>
          <w:sz w:val="18"/>
          <w:szCs w:val="18"/>
        </w:rPr>
        <w:t xml:space="preserve">Sesión del 16 de febrero de 2017. Votación por unanimidad. </w:t>
      </w:r>
      <w:r w:rsidRPr="00304D5C">
        <w:rPr>
          <w:rFonts w:ascii="Palatino Linotype" w:eastAsia="Arial" w:hAnsi="Palatino Linotype" w:cs="Arial"/>
          <w:i/>
          <w:iCs/>
          <w:sz w:val="18"/>
          <w:szCs w:val="18"/>
        </w:rPr>
        <w:t>Sin votos disidentes o particulares.</w:t>
      </w:r>
      <w:r w:rsidRPr="00304D5C">
        <w:rPr>
          <w:rFonts w:ascii="Palatino Linotype" w:eastAsia="Arial" w:hAnsi="Palatino Linotype" w:cs="Arial"/>
          <w:i/>
          <w:iCs/>
          <w:spacing w:val="4"/>
          <w:sz w:val="18"/>
          <w:szCs w:val="18"/>
        </w:rPr>
        <w:t xml:space="preserve"> </w:t>
      </w:r>
      <w:r w:rsidRPr="00304D5C">
        <w:rPr>
          <w:rFonts w:ascii="Palatino Linotype" w:eastAsia="Arial" w:hAnsi="Palatino Linotype" w:cs="Arial"/>
          <w:i/>
          <w:iCs/>
          <w:sz w:val="18"/>
          <w:szCs w:val="18"/>
        </w:rPr>
        <w:t xml:space="preserve">Instituto Mexicano de la Propiedad Industrial. </w:t>
      </w:r>
      <w:r w:rsidRPr="00304D5C">
        <w:rPr>
          <w:rFonts w:ascii="Palatino Linotype" w:eastAsia="Arial" w:hAnsi="Palatino Linotype" w:cs="Arial"/>
          <w:i/>
          <w:iCs/>
          <w:spacing w:val="-1"/>
          <w:sz w:val="18"/>
          <w:szCs w:val="18"/>
        </w:rPr>
        <w:t>C</w:t>
      </w:r>
      <w:r w:rsidRPr="00304D5C">
        <w:rPr>
          <w:rFonts w:ascii="Palatino Linotype" w:eastAsia="Arial" w:hAnsi="Palatino Linotype" w:cs="Arial"/>
          <w:i/>
          <w:iCs/>
          <w:sz w:val="18"/>
          <w:szCs w:val="18"/>
        </w:rPr>
        <w:t>omis</w:t>
      </w:r>
      <w:r w:rsidRPr="00304D5C">
        <w:rPr>
          <w:rFonts w:ascii="Palatino Linotype" w:eastAsia="Arial" w:hAnsi="Palatino Linotype" w:cs="Arial"/>
          <w:i/>
          <w:iCs/>
          <w:spacing w:val="-2"/>
          <w:sz w:val="18"/>
          <w:szCs w:val="18"/>
        </w:rPr>
        <w:t>i</w:t>
      </w:r>
      <w:r w:rsidRPr="00304D5C">
        <w:rPr>
          <w:rFonts w:ascii="Palatino Linotype" w:eastAsia="Arial" w:hAnsi="Palatino Linotype" w:cs="Arial"/>
          <w:i/>
          <w:iCs/>
          <w:sz w:val="18"/>
          <w:szCs w:val="18"/>
        </w:rPr>
        <w:t>o</w:t>
      </w:r>
      <w:r w:rsidRPr="00304D5C">
        <w:rPr>
          <w:rFonts w:ascii="Palatino Linotype" w:eastAsia="Arial" w:hAnsi="Palatino Linotype" w:cs="Arial"/>
          <w:i/>
          <w:iCs/>
          <w:spacing w:val="1"/>
          <w:sz w:val="18"/>
          <w:szCs w:val="18"/>
        </w:rPr>
        <w:t>n</w:t>
      </w:r>
      <w:r w:rsidRPr="00304D5C">
        <w:rPr>
          <w:rFonts w:ascii="Palatino Linotype" w:eastAsia="Arial" w:hAnsi="Palatino Linotype" w:cs="Arial"/>
          <w:i/>
          <w:iCs/>
          <w:sz w:val="18"/>
          <w:szCs w:val="18"/>
        </w:rPr>
        <w:t>a</w:t>
      </w:r>
      <w:r w:rsidRPr="00304D5C">
        <w:rPr>
          <w:rFonts w:ascii="Palatino Linotype" w:eastAsia="Arial" w:hAnsi="Palatino Linotype" w:cs="Arial"/>
          <w:i/>
          <w:iCs/>
          <w:spacing w:val="-1"/>
          <w:sz w:val="18"/>
          <w:szCs w:val="18"/>
        </w:rPr>
        <w:t>d</w:t>
      </w:r>
      <w:r w:rsidRPr="00304D5C">
        <w:rPr>
          <w:rFonts w:ascii="Palatino Linotype" w:eastAsia="Arial" w:hAnsi="Palatino Linotype" w:cs="Arial"/>
          <w:i/>
          <w:iCs/>
          <w:sz w:val="18"/>
          <w:szCs w:val="18"/>
        </w:rPr>
        <w:t>o</w:t>
      </w:r>
      <w:r w:rsidRPr="00304D5C">
        <w:rPr>
          <w:rFonts w:ascii="Palatino Linotype" w:eastAsia="Arial" w:hAnsi="Palatino Linotype" w:cs="Arial"/>
          <w:i/>
          <w:iCs/>
          <w:spacing w:val="3"/>
          <w:sz w:val="18"/>
          <w:szCs w:val="18"/>
        </w:rPr>
        <w:t xml:space="preserve"> </w:t>
      </w:r>
      <w:r w:rsidRPr="00304D5C">
        <w:rPr>
          <w:rFonts w:ascii="Palatino Linotype" w:eastAsia="Arial" w:hAnsi="Palatino Linotype" w:cs="Arial"/>
          <w:i/>
          <w:iCs/>
          <w:spacing w:val="-1"/>
          <w:sz w:val="18"/>
          <w:szCs w:val="18"/>
        </w:rPr>
        <w:t>P</w:t>
      </w:r>
      <w:r w:rsidRPr="00304D5C">
        <w:rPr>
          <w:rFonts w:ascii="Palatino Linotype" w:eastAsia="Arial" w:hAnsi="Palatino Linotype" w:cs="Arial"/>
          <w:i/>
          <w:iCs/>
          <w:sz w:val="18"/>
          <w:szCs w:val="18"/>
        </w:rPr>
        <w:t>o</w:t>
      </w:r>
      <w:r w:rsidRPr="00304D5C">
        <w:rPr>
          <w:rFonts w:ascii="Palatino Linotype" w:eastAsia="Arial" w:hAnsi="Palatino Linotype" w:cs="Arial"/>
          <w:i/>
          <w:iCs/>
          <w:spacing w:val="-1"/>
          <w:sz w:val="18"/>
          <w:szCs w:val="18"/>
        </w:rPr>
        <w:t>n</w:t>
      </w:r>
      <w:r w:rsidRPr="00304D5C">
        <w:rPr>
          <w:rFonts w:ascii="Palatino Linotype" w:eastAsia="Arial" w:hAnsi="Palatino Linotype" w:cs="Arial"/>
          <w:i/>
          <w:iCs/>
          <w:sz w:val="18"/>
          <w:szCs w:val="18"/>
        </w:rPr>
        <w:t>e</w:t>
      </w:r>
      <w:r w:rsidRPr="00304D5C">
        <w:rPr>
          <w:rFonts w:ascii="Palatino Linotype" w:eastAsia="Arial" w:hAnsi="Palatino Linotype" w:cs="Arial"/>
          <w:i/>
          <w:iCs/>
          <w:spacing w:val="-1"/>
          <w:sz w:val="18"/>
          <w:szCs w:val="18"/>
        </w:rPr>
        <w:t>n</w:t>
      </w:r>
      <w:r w:rsidRPr="00304D5C">
        <w:rPr>
          <w:rFonts w:ascii="Palatino Linotype" w:eastAsia="Arial" w:hAnsi="Palatino Linotype" w:cs="Arial"/>
          <w:i/>
          <w:iCs/>
          <w:spacing w:val="1"/>
          <w:sz w:val="18"/>
          <w:szCs w:val="18"/>
        </w:rPr>
        <w:t>t</w:t>
      </w:r>
      <w:r w:rsidRPr="00304D5C">
        <w:rPr>
          <w:rFonts w:ascii="Palatino Linotype" w:eastAsia="Arial" w:hAnsi="Palatino Linotype" w:cs="Arial"/>
          <w:i/>
          <w:iCs/>
          <w:sz w:val="18"/>
          <w:szCs w:val="18"/>
        </w:rPr>
        <w:t>e Francisco Javier Acuña Llamas.</w:t>
      </w:r>
    </w:p>
    <w:p w14:paraId="5BFB9CE8" w14:textId="77777777" w:rsidR="005114F5" w:rsidRPr="00304D5C" w:rsidRDefault="005114F5" w:rsidP="005114F5">
      <w:pPr>
        <w:pStyle w:val="Prrafodelista"/>
        <w:numPr>
          <w:ilvl w:val="0"/>
          <w:numId w:val="20"/>
        </w:numPr>
        <w:ind w:left="851" w:right="567" w:firstLine="0"/>
        <w:contextualSpacing/>
        <w:jc w:val="both"/>
        <w:rPr>
          <w:rFonts w:ascii="Palatino Linotype" w:eastAsia="Arial" w:hAnsi="Palatino Linotype" w:cs="Arial"/>
          <w:b/>
          <w:bCs/>
          <w:i/>
          <w:iCs/>
          <w:spacing w:val="-1"/>
          <w:sz w:val="18"/>
          <w:szCs w:val="18"/>
        </w:rPr>
      </w:pPr>
      <w:r w:rsidRPr="00304D5C">
        <w:rPr>
          <w:rFonts w:ascii="Palatino Linotype" w:eastAsia="Arial" w:hAnsi="Palatino Linotype" w:cs="Arial"/>
          <w:i/>
          <w:iCs/>
          <w:spacing w:val="-1"/>
          <w:sz w:val="18"/>
          <w:szCs w:val="18"/>
        </w:rPr>
        <w:t>Acceso a la información pública. R</w:t>
      </w:r>
      <w:r w:rsidRPr="00304D5C">
        <w:rPr>
          <w:rFonts w:ascii="Palatino Linotype" w:eastAsia="Arial" w:hAnsi="Palatino Linotype" w:cs="Arial"/>
          <w:i/>
          <w:iCs/>
          <w:spacing w:val="3"/>
          <w:sz w:val="18"/>
          <w:szCs w:val="18"/>
        </w:rPr>
        <w:t>R</w:t>
      </w:r>
      <w:r w:rsidRPr="00304D5C">
        <w:rPr>
          <w:rFonts w:ascii="Palatino Linotype" w:eastAsia="Arial" w:hAnsi="Palatino Linotype" w:cs="Arial"/>
          <w:i/>
          <w:iCs/>
          <w:sz w:val="18"/>
          <w:szCs w:val="18"/>
        </w:rPr>
        <w:t>A</w:t>
      </w:r>
      <w:r w:rsidRPr="00304D5C">
        <w:rPr>
          <w:rFonts w:ascii="Palatino Linotype" w:eastAsia="Arial" w:hAnsi="Palatino Linotype" w:cs="Arial"/>
          <w:i/>
          <w:iCs/>
          <w:spacing w:val="43"/>
          <w:sz w:val="18"/>
          <w:szCs w:val="18"/>
        </w:rPr>
        <w:t xml:space="preserve"> </w:t>
      </w:r>
      <w:r w:rsidRPr="00304D5C">
        <w:rPr>
          <w:rFonts w:ascii="Palatino Linotype" w:eastAsia="Arial" w:hAnsi="Palatino Linotype" w:cs="Arial"/>
          <w:i/>
          <w:iCs/>
          <w:spacing w:val="5"/>
          <w:sz w:val="18"/>
          <w:szCs w:val="18"/>
        </w:rPr>
        <w:t>2536</w:t>
      </w:r>
      <w:r w:rsidRPr="00304D5C">
        <w:rPr>
          <w:rFonts w:ascii="Palatino Linotype" w:eastAsia="Arial" w:hAnsi="Palatino Linotype" w:cs="Arial"/>
          <w:i/>
          <w:iCs/>
          <w:spacing w:val="1"/>
          <w:sz w:val="18"/>
          <w:szCs w:val="18"/>
        </w:rPr>
        <w:t>/</w:t>
      </w:r>
      <w:r w:rsidRPr="00304D5C">
        <w:rPr>
          <w:rFonts w:ascii="Palatino Linotype" w:eastAsia="Arial" w:hAnsi="Palatino Linotype" w:cs="Arial"/>
          <w:i/>
          <w:iCs/>
          <w:sz w:val="18"/>
          <w:szCs w:val="18"/>
        </w:rPr>
        <w:t>17.</w:t>
      </w:r>
      <w:r w:rsidRPr="00304D5C">
        <w:rPr>
          <w:rFonts w:ascii="Palatino Linotype" w:eastAsia="Arial" w:hAnsi="Palatino Linotype" w:cs="Arial"/>
          <w:b/>
          <w:bCs/>
          <w:i/>
          <w:iCs/>
          <w:sz w:val="18"/>
          <w:szCs w:val="18"/>
        </w:rPr>
        <w:t xml:space="preserve"> </w:t>
      </w:r>
      <w:r w:rsidRPr="00304D5C">
        <w:rPr>
          <w:rFonts w:ascii="Palatino Linotype" w:eastAsia="Arial" w:hAnsi="Palatino Linotype" w:cs="Arial"/>
          <w:i/>
          <w:iCs/>
          <w:sz w:val="18"/>
          <w:szCs w:val="18"/>
        </w:rPr>
        <w:t>Sesión del 07 de junio de 2017. Votación por unanimidad. Sin votos disidentes o particulares. Secretaría de Gobernación. Comisionada Ponente Areli Cano Guadiana.</w:t>
      </w:r>
      <w:r w:rsidRPr="00304D5C">
        <w:rPr>
          <w:rFonts w:ascii="Palatino Linotype" w:eastAsia="Arial" w:hAnsi="Palatino Linotype" w:cs="Arial"/>
          <w:i/>
          <w:iCs/>
          <w:spacing w:val="-1"/>
          <w:position w:val="5"/>
          <w:sz w:val="18"/>
          <w:szCs w:val="18"/>
        </w:rPr>
        <w:t xml:space="preserve"> </w:t>
      </w:r>
    </w:p>
    <w:p w14:paraId="5EBF5030" w14:textId="77777777" w:rsidR="005114F5" w:rsidRPr="00304D5C" w:rsidRDefault="005114F5" w:rsidP="005114F5">
      <w:pPr>
        <w:pStyle w:val="Prrafodelista"/>
        <w:numPr>
          <w:ilvl w:val="0"/>
          <w:numId w:val="20"/>
        </w:numPr>
        <w:tabs>
          <w:tab w:val="left" w:pos="7371"/>
        </w:tabs>
        <w:ind w:left="851" w:right="567" w:firstLine="0"/>
        <w:contextualSpacing/>
        <w:jc w:val="both"/>
        <w:rPr>
          <w:rFonts w:ascii="Arial" w:eastAsiaTheme="minorEastAsia" w:hAnsi="Arial" w:cs="Arial"/>
          <w:i/>
          <w:iCs/>
          <w:sz w:val="18"/>
          <w:szCs w:val="18"/>
        </w:rPr>
      </w:pPr>
      <w:r w:rsidRPr="00304D5C">
        <w:rPr>
          <w:rFonts w:ascii="Palatino Linotype" w:eastAsia="Arial" w:hAnsi="Palatino Linotype" w:cs="Arial"/>
          <w:i/>
          <w:iCs/>
          <w:spacing w:val="-1"/>
          <w:position w:val="-1"/>
          <w:sz w:val="18"/>
          <w:szCs w:val="18"/>
        </w:rPr>
        <w:t>Acceso a la información pública. R</w:t>
      </w:r>
      <w:r w:rsidRPr="00304D5C">
        <w:rPr>
          <w:rFonts w:ascii="Palatino Linotype" w:eastAsia="Arial" w:hAnsi="Palatino Linotype" w:cs="Arial"/>
          <w:i/>
          <w:iCs/>
          <w:spacing w:val="3"/>
          <w:position w:val="-1"/>
          <w:sz w:val="18"/>
          <w:szCs w:val="18"/>
        </w:rPr>
        <w:t>R</w:t>
      </w:r>
      <w:r w:rsidRPr="00304D5C">
        <w:rPr>
          <w:rFonts w:ascii="Palatino Linotype" w:eastAsia="Arial" w:hAnsi="Palatino Linotype" w:cs="Arial"/>
          <w:i/>
          <w:iCs/>
          <w:position w:val="-1"/>
          <w:sz w:val="18"/>
          <w:szCs w:val="18"/>
        </w:rPr>
        <w:t xml:space="preserve">A </w:t>
      </w:r>
      <w:r w:rsidRPr="00304D5C">
        <w:rPr>
          <w:rFonts w:ascii="Palatino Linotype" w:eastAsia="Arial" w:hAnsi="Palatino Linotype" w:cs="Arial"/>
          <w:i/>
          <w:iCs/>
          <w:spacing w:val="-1"/>
          <w:position w:val="-1"/>
          <w:sz w:val="18"/>
          <w:szCs w:val="18"/>
        </w:rPr>
        <w:t>3482/17</w:t>
      </w:r>
      <w:r w:rsidRPr="00304D5C">
        <w:rPr>
          <w:rFonts w:ascii="Palatino Linotype" w:eastAsia="Arial" w:hAnsi="Palatino Linotype" w:cs="Arial"/>
          <w:i/>
          <w:iCs/>
          <w:position w:val="-1"/>
          <w:sz w:val="18"/>
          <w:szCs w:val="18"/>
        </w:rPr>
        <w:t xml:space="preserve">. </w:t>
      </w:r>
      <w:r w:rsidRPr="00304D5C">
        <w:rPr>
          <w:rFonts w:ascii="Palatino Linotype" w:eastAsia="Arial" w:hAnsi="Palatino Linotype" w:cs="Arial"/>
          <w:i/>
          <w:iCs/>
          <w:sz w:val="18"/>
          <w:szCs w:val="18"/>
        </w:rPr>
        <w:t xml:space="preserve">Sesión del 02 de agosto de 2017. </w:t>
      </w:r>
      <w:r w:rsidRPr="00304D5C">
        <w:rPr>
          <w:rFonts w:ascii="Palatino Linotype" w:eastAsia="Arial" w:hAnsi="Palatino Linotype" w:cs="Arial"/>
          <w:i/>
          <w:iCs/>
          <w:spacing w:val="-1"/>
          <w:position w:val="-1"/>
          <w:sz w:val="18"/>
          <w:szCs w:val="18"/>
        </w:rPr>
        <w:t>Secretaría de Comunicaciones y Transportes</w:t>
      </w:r>
      <w:r w:rsidRPr="00304D5C">
        <w:rPr>
          <w:rFonts w:ascii="Palatino Linotype" w:eastAsia="Arial" w:hAnsi="Palatino Linotype" w:cs="Arial"/>
          <w:i/>
          <w:iCs/>
          <w:position w:val="-1"/>
          <w:sz w:val="18"/>
          <w:szCs w:val="18"/>
        </w:rPr>
        <w:t xml:space="preserve">. Votación por unanimidad. </w:t>
      </w:r>
      <w:r w:rsidRPr="00304D5C">
        <w:rPr>
          <w:rFonts w:ascii="Palatino Linotype" w:eastAsia="Arial" w:hAnsi="Palatino Linotype" w:cs="Arial"/>
          <w:i/>
          <w:iCs/>
          <w:sz w:val="18"/>
          <w:szCs w:val="18"/>
        </w:rPr>
        <w:t>Sin votos disidentes o particulares.</w:t>
      </w:r>
      <w:r w:rsidRPr="00304D5C">
        <w:rPr>
          <w:rFonts w:ascii="Palatino Linotype" w:eastAsia="Arial" w:hAnsi="Palatino Linotype" w:cs="Arial"/>
          <w:i/>
          <w:iCs/>
          <w:position w:val="-1"/>
          <w:sz w:val="18"/>
          <w:szCs w:val="18"/>
        </w:rPr>
        <w:t xml:space="preserve"> Comisionado Ponente Oscar Mauricio Guerra Ford</w:t>
      </w:r>
      <w:r w:rsidRPr="00304D5C">
        <w:rPr>
          <w:rFonts w:ascii="Arial" w:hAnsi="Arial" w:cs="Arial"/>
          <w:i/>
          <w:iCs/>
          <w:sz w:val="18"/>
          <w:szCs w:val="18"/>
        </w:rPr>
        <w:t>.</w:t>
      </w:r>
    </w:p>
    <w:p w14:paraId="6C742E75" w14:textId="77777777" w:rsidR="005114F5" w:rsidRDefault="005114F5" w:rsidP="005114F5">
      <w:pPr>
        <w:tabs>
          <w:tab w:val="left" w:pos="709"/>
        </w:tabs>
        <w:spacing w:after="0" w:line="360" w:lineRule="auto"/>
        <w:contextualSpacing/>
        <w:jc w:val="both"/>
        <w:rPr>
          <w:rFonts w:ascii="Palatino Linotype" w:eastAsia="Times New Roman" w:hAnsi="Palatino Linotype" w:cs="Arial"/>
          <w:sz w:val="24"/>
          <w:lang w:val="es-ES_tradnl" w:eastAsia="es-MX"/>
        </w:rPr>
      </w:pPr>
    </w:p>
    <w:p w14:paraId="1AC1AE9B" w14:textId="77777777" w:rsidR="005114F5" w:rsidRDefault="005114F5" w:rsidP="005114F5">
      <w:pPr>
        <w:spacing w:after="0" w:line="360" w:lineRule="auto"/>
        <w:jc w:val="both"/>
        <w:rPr>
          <w:rFonts w:ascii="Palatino Linotype" w:hAnsi="Palatino Linotype"/>
          <w:sz w:val="24"/>
          <w:szCs w:val="24"/>
        </w:rPr>
      </w:pPr>
    </w:p>
    <w:p w14:paraId="388446C8" w14:textId="0A6689D0" w:rsidR="005114F5" w:rsidRDefault="005114F5" w:rsidP="005114F5">
      <w:pPr>
        <w:spacing w:after="0" w:line="360" w:lineRule="auto"/>
        <w:jc w:val="both"/>
        <w:rPr>
          <w:rFonts w:ascii="Palatino Linotype" w:hAnsi="Palatino Linotype"/>
          <w:sz w:val="24"/>
          <w:szCs w:val="24"/>
        </w:rPr>
      </w:pPr>
      <w:r w:rsidRPr="00646470">
        <w:rPr>
          <w:rFonts w:ascii="Palatino Linotype" w:hAnsi="Palatino Linotype"/>
          <w:sz w:val="24"/>
          <w:szCs w:val="24"/>
        </w:rPr>
        <w:t xml:space="preserve">Dichas precisiones, con fundamento en los artículos 13 y 181 cuarto párrafo de la Ley en materia, los cuales a la letra rezan: </w:t>
      </w:r>
    </w:p>
    <w:p w14:paraId="459C2FA3" w14:textId="77777777" w:rsidR="005114F5" w:rsidRPr="00646470" w:rsidRDefault="005114F5" w:rsidP="005114F5">
      <w:pPr>
        <w:spacing w:after="0" w:line="360" w:lineRule="auto"/>
        <w:jc w:val="both"/>
        <w:rPr>
          <w:rFonts w:ascii="Palatino Linotype" w:hAnsi="Palatino Linotype"/>
          <w:sz w:val="24"/>
          <w:szCs w:val="24"/>
        </w:rPr>
      </w:pPr>
    </w:p>
    <w:p w14:paraId="13DC56E9" w14:textId="77777777" w:rsidR="005114F5" w:rsidRPr="00646470" w:rsidRDefault="005114F5" w:rsidP="005114F5">
      <w:pPr>
        <w:pStyle w:val="Citas"/>
        <w:spacing w:before="0" w:after="0"/>
      </w:pPr>
      <w:r w:rsidRPr="00646470">
        <w:rPr>
          <w:b/>
          <w:bCs/>
        </w:rPr>
        <w:t xml:space="preserve">“Artículo 13. </w:t>
      </w:r>
      <w:r w:rsidRPr="00646470">
        <w:t>El Instituto, en el ámbito de sus atribuciones, deberá suplir cualquier deficiencia para garantizar el ejercicio del derecho de acceso a la información.</w:t>
      </w:r>
    </w:p>
    <w:p w14:paraId="06FEE231" w14:textId="77777777" w:rsidR="005114F5" w:rsidRPr="00646470" w:rsidRDefault="005114F5" w:rsidP="005114F5">
      <w:pPr>
        <w:pStyle w:val="Citas"/>
        <w:spacing w:before="0" w:after="0"/>
        <w:rPr>
          <w:b/>
        </w:rPr>
      </w:pPr>
      <w:r w:rsidRPr="00646470">
        <w:rPr>
          <w:b/>
        </w:rPr>
        <w:t xml:space="preserve">Artículo 181. … </w:t>
      </w:r>
    </w:p>
    <w:p w14:paraId="7B383874" w14:textId="77777777" w:rsidR="005114F5" w:rsidRDefault="005114F5" w:rsidP="005114F5">
      <w:pPr>
        <w:pStyle w:val="Citas"/>
        <w:spacing w:before="0" w:after="0"/>
        <w:rPr>
          <w:b/>
        </w:rPr>
      </w:pPr>
      <w:r w:rsidRPr="00646470">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646470">
        <w:rPr>
          <w:b/>
        </w:rPr>
        <w:t>[Sic]</w:t>
      </w:r>
    </w:p>
    <w:p w14:paraId="6A253840" w14:textId="0D1B46EE" w:rsidR="00780E21" w:rsidRDefault="005114F5" w:rsidP="00C626C5">
      <w:pPr>
        <w:pStyle w:val="Prrafodelista"/>
        <w:autoSpaceDE w:val="0"/>
        <w:autoSpaceDN w:val="0"/>
        <w:adjustRightInd w:val="0"/>
        <w:spacing w:before="240" w:after="160" w:line="360" w:lineRule="auto"/>
        <w:ind w:left="0"/>
        <w:jc w:val="both"/>
        <w:rPr>
          <w:rFonts w:ascii="Palatino Linotype" w:hAnsi="Palatino Linotype" w:cs="Arial"/>
        </w:rPr>
      </w:pPr>
      <w:r w:rsidRPr="003915DC">
        <w:rPr>
          <w:rFonts w:ascii="Palatino Linotype" w:hAnsi="Palatino Linotype" w:cs="Arial"/>
        </w:rPr>
        <w:t xml:space="preserve">Por tanto la temporalidad queda del </w:t>
      </w:r>
      <w:r w:rsidR="00D02243" w:rsidRPr="003915DC">
        <w:rPr>
          <w:rFonts w:ascii="Palatino Linotype" w:hAnsi="Palatino Linotype" w:cs="Arial"/>
        </w:rPr>
        <w:t>14 de marzo de 2024 al 14</w:t>
      </w:r>
      <w:r w:rsidR="009908FA" w:rsidRPr="003915DC">
        <w:rPr>
          <w:rFonts w:ascii="Palatino Linotype" w:hAnsi="Palatino Linotype" w:cs="Arial"/>
        </w:rPr>
        <w:t xml:space="preserve"> </w:t>
      </w:r>
      <w:r w:rsidR="00D02243" w:rsidRPr="003915DC">
        <w:rPr>
          <w:rFonts w:ascii="Palatino Linotype" w:hAnsi="Palatino Linotype" w:cs="Arial"/>
        </w:rPr>
        <w:t>de marzo de 2025.</w:t>
      </w:r>
    </w:p>
    <w:p w14:paraId="43BF62F7" w14:textId="07445676" w:rsidR="00322F53" w:rsidRDefault="003915DC" w:rsidP="00E40E9D">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sidRPr="003915DC">
        <w:rPr>
          <w:rFonts w:ascii="Palatino Linotype" w:hAnsi="Palatino Linotype" w:cs="Arial"/>
        </w:rPr>
        <w:t>Nombramientos, contratos o formato único de Movimientos de Personal</w:t>
      </w:r>
      <w:r w:rsidR="00E40E9D">
        <w:rPr>
          <w:rFonts w:ascii="Palatino Linotype" w:hAnsi="Palatino Linotype" w:cs="Arial"/>
        </w:rPr>
        <w:t xml:space="preserve"> del personal que integra </w:t>
      </w:r>
      <w:r w:rsidR="009908FA">
        <w:rPr>
          <w:rFonts w:ascii="Palatino Linotype" w:hAnsi="Palatino Linotype" w:cs="Arial"/>
        </w:rPr>
        <w:t xml:space="preserve">la </w:t>
      </w:r>
      <w:r w:rsidR="009908FA" w:rsidRPr="009908FA">
        <w:rPr>
          <w:rFonts w:ascii="Palatino Linotype" w:hAnsi="Palatino Linotype" w:cs="Arial"/>
        </w:rPr>
        <w:t>Dirección General de Medio Ambiente</w:t>
      </w:r>
      <w:r w:rsidR="009908FA">
        <w:rPr>
          <w:rFonts w:ascii="Palatino Linotype" w:hAnsi="Palatino Linotype" w:cs="Arial"/>
        </w:rPr>
        <w:t>, del catorce de marzo de dos mil veinticuatro al catorce de marzo de dos mil veinticinco.</w:t>
      </w:r>
    </w:p>
    <w:p w14:paraId="32A4D76E" w14:textId="77777777" w:rsidR="009B46D7" w:rsidRPr="009B46D7" w:rsidRDefault="009B46D7" w:rsidP="009B46D7">
      <w:pPr>
        <w:spacing w:line="276" w:lineRule="auto"/>
        <w:jc w:val="both"/>
        <w:rPr>
          <w:rFonts w:ascii="Palatino Linotype" w:hAnsi="Palatino Linotype" w:cs="Arial"/>
          <w:sz w:val="24"/>
          <w:szCs w:val="24"/>
        </w:rPr>
      </w:pPr>
    </w:p>
    <w:p w14:paraId="49874F61" w14:textId="641A71E2" w:rsidR="009B46D7" w:rsidRDefault="009B46D7" w:rsidP="009B46D7">
      <w:pPr>
        <w:spacing w:line="276" w:lineRule="auto"/>
        <w:jc w:val="both"/>
        <w:rPr>
          <w:rFonts w:ascii="Palatino Linotype" w:hAnsi="Palatino Linotype" w:cs="Arial"/>
          <w:sz w:val="24"/>
          <w:szCs w:val="24"/>
        </w:rPr>
      </w:pPr>
      <w:r>
        <w:rPr>
          <w:rFonts w:ascii="Palatino Linotype" w:hAnsi="Palatino Linotype" w:cs="Arial"/>
          <w:sz w:val="24"/>
          <w:szCs w:val="24"/>
        </w:rPr>
        <w:t xml:space="preserve">e)  </w:t>
      </w:r>
      <w:r w:rsidRPr="009B46D7">
        <w:rPr>
          <w:rFonts w:ascii="Palatino Linotype" w:hAnsi="Palatino Linotype" w:cs="Arial"/>
          <w:sz w:val="24"/>
          <w:szCs w:val="24"/>
        </w:rPr>
        <w:t xml:space="preserve">todos los inspectores del área de </w:t>
      </w:r>
      <w:proofErr w:type="spellStart"/>
      <w:r w:rsidRPr="009B46D7">
        <w:rPr>
          <w:rFonts w:ascii="Palatino Linotype" w:hAnsi="Palatino Linotype" w:cs="Arial"/>
          <w:sz w:val="24"/>
          <w:szCs w:val="24"/>
        </w:rPr>
        <w:t>probosque</w:t>
      </w:r>
      <w:proofErr w:type="spellEnd"/>
    </w:p>
    <w:p w14:paraId="1DBEE444" w14:textId="06A2607E" w:rsidR="00BA2E17" w:rsidRDefault="00BA2E17" w:rsidP="00100F6E">
      <w:pPr>
        <w:spacing w:line="360" w:lineRule="auto"/>
        <w:jc w:val="both"/>
        <w:rPr>
          <w:rFonts w:ascii="Palatino Linotype" w:hAnsi="Palatino Linotype" w:cs="Arial"/>
          <w:sz w:val="24"/>
          <w:szCs w:val="24"/>
        </w:rPr>
      </w:pPr>
      <w:r>
        <w:rPr>
          <w:rFonts w:ascii="Palatino Linotype" w:hAnsi="Palatino Linotype" w:cs="Arial"/>
          <w:sz w:val="24"/>
          <w:szCs w:val="24"/>
        </w:rPr>
        <w:t xml:space="preserve">Se aprecia que requiere conocer el nombre del personal adscrito de otro Sujeto Obligado distinto del que se </w:t>
      </w:r>
      <w:r w:rsidR="00100F6E">
        <w:rPr>
          <w:rFonts w:ascii="Palatino Linotype" w:hAnsi="Palatino Linotype" w:cs="Arial"/>
          <w:sz w:val="24"/>
          <w:szCs w:val="24"/>
        </w:rPr>
        <w:t>ingresó</w:t>
      </w:r>
      <w:r>
        <w:rPr>
          <w:rFonts w:ascii="Palatino Linotype" w:hAnsi="Palatino Linotype" w:cs="Arial"/>
          <w:sz w:val="24"/>
          <w:szCs w:val="24"/>
        </w:rPr>
        <w:t xml:space="preserve"> la solicitud y por ende del recurso</w:t>
      </w:r>
      <w:r w:rsidR="00827390">
        <w:rPr>
          <w:rFonts w:ascii="Palatino Linotype" w:hAnsi="Palatino Linotype" w:cs="Arial"/>
          <w:sz w:val="24"/>
          <w:szCs w:val="24"/>
        </w:rPr>
        <w:t>.</w:t>
      </w:r>
    </w:p>
    <w:p w14:paraId="26C864FF" w14:textId="73E99CB4" w:rsidR="00827390" w:rsidRDefault="00433EB5" w:rsidP="00100F6E">
      <w:pPr>
        <w:spacing w:line="360" w:lineRule="auto"/>
        <w:jc w:val="both"/>
        <w:rPr>
          <w:rFonts w:ascii="Palatino Linotype" w:hAnsi="Palatino Linotype" w:cs="Arial"/>
          <w:sz w:val="24"/>
          <w:szCs w:val="24"/>
        </w:rPr>
      </w:pPr>
      <w:r>
        <w:rPr>
          <w:rFonts w:ascii="Palatino Linotype" w:hAnsi="Palatino Linotype" w:cs="Arial"/>
          <w:sz w:val="24"/>
          <w:szCs w:val="24"/>
        </w:rPr>
        <w:t xml:space="preserve">Situación que se demuestra con los registros que obran en el IPOMEX, </w:t>
      </w:r>
      <w:r w:rsidR="00100F6E">
        <w:rPr>
          <w:rFonts w:ascii="Palatino Linotype" w:hAnsi="Palatino Linotype" w:cs="Arial"/>
          <w:sz w:val="24"/>
          <w:szCs w:val="24"/>
        </w:rPr>
        <w:t xml:space="preserve">en dos aristas: la primera, es Sujeto Obligado diverso del que hoy nos ocupa, y segundo, el Sujeto </w:t>
      </w:r>
      <w:r w:rsidR="00100F6E">
        <w:rPr>
          <w:rFonts w:ascii="Palatino Linotype" w:hAnsi="Palatino Linotype" w:cs="Arial"/>
          <w:sz w:val="24"/>
          <w:szCs w:val="24"/>
        </w:rPr>
        <w:lastRenderedPageBreak/>
        <w:t xml:space="preserve">Obligado distinto contiene efectivamente inspectores </w:t>
      </w:r>
      <w:r w:rsidR="003B372C">
        <w:rPr>
          <w:rFonts w:ascii="Palatino Linotype" w:hAnsi="Palatino Linotype" w:cs="Arial"/>
          <w:sz w:val="24"/>
          <w:szCs w:val="24"/>
        </w:rPr>
        <w:t>forestales y jefas y jefes de inspectores.</w:t>
      </w:r>
    </w:p>
    <w:p w14:paraId="54EE6A1D" w14:textId="606F2FDC" w:rsidR="003B372C" w:rsidRDefault="0041412C" w:rsidP="00100F6E">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985907" behindDoc="0" locked="0" layoutInCell="1" allowOverlap="1" wp14:anchorId="6B97360C" wp14:editId="248BF3C0">
            <wp:simplePos x="0" y="0"/>
            <wp:positionH relativeFrom="page">
              <wp:align>center</wp:align>
            </wp:positionH>
            <wp:positionV relativeFrom="paragraph">
              <wp:posOffset>16806</wp:posOffset>
            </wp:positionV>
            <wp:extent cx="5082639" cy="3310550"/>
            <wp:effectExtent l="0" t="0" r="3810"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5">
                      <a:extLst>
                        <a:ext uri="{28A0092B-C50C-407E-A947-70E740481C1C}">
                          <a14:useLocalDpi xmlns:a14="http://schemas.microsoft.com/office/drawing/2010/main" val="0"/>
                        </a:ext>
                      </a:extLst>
                    </a:blip>
                    <a:stretch>
                      <a:fillRect/>
                    </a:stretch>
                  </pic:blipFill>
                  <pic:spPr>
                    <a:xfrm>
                      <a:off x="0" y="0"/>
                      <a:ext cx="5082639" cy="3310550"/>
                    </a:xfrm>
                    <a:prstGeom prst="rect">
                      <a:avLst/>
                    </a:prstGeom>
                  </pic:spPr>
                </pic:pic>
              </a:graphicData>
            </a:graphic>
          </wp:anchor>
        </w:drawing>
      </w:r>
    </w:p>
    <w:p w14:paraId="49D75A6A" w14:textId="7663743D" w:rsidR="003B372C" w:rsidRDefault="003B372C" w:rsidP="00100F6E">
      <w:pPr>
        <w:spacing w:line="360" w:lineRule="auto"/>
        <w:jc w:val="both"/>
        <w:rPr>
          <w:rFonts w:ascii="Palatino Linotype" w:hAnsi="Palatino Linotype" w:cs="Arial"/>
          <w:sz w:val="24"/>
          <w:szCs w:val="24"/>
        </w:rPr>
      </w:pPr>
    </w:p>
    <w:p w14:paraId="11F730D7" w14:textId="351E5C1F" w:rsidR="00827390" w:rsidRPr="009B46D7" w:rsidRDefault="00827390" w:rsidP="00100F6E">
      <w:pPr>
        <w:spacing w:line="360" w:lineRule="auto"/>
        <w:jc w:val="both"/>
        <w:rPr>
          <w:rFonts w:ascii="Palatino Linotype" w:hAnsi="Palatino Linotype" w:cs="Arial"/>
          <w:sz w:val="24"/>
          <w:szCs w:val="24"/>
        </w:rPr>
      </w:pPr>
    </w:p>
    <w:p w14:paraId="506838C1" w14:textId="295D67CA" w:rsidR="009908FA" w:rsidRPr="009B46D7" w:rsidRDefault="009908FA" w:rsidP="00100F6E">
      <w:pPr>
        <w:autoSpaceDE w:val="0"/>
        <w:autoSpaceDN w:val="0"/>
        <w:adjustRightInd w:val="0"/>
        <w:spacing w:before="240" w:line="360" w:lineRule="auto"/>
        <w:jc w:val="both"/>
        <w:rPr>
          <w:rFonts w:ascii="Palatino Linotype" w:hAnsi="Palatino Linotype" w:cs="Arial"/>
          <w:sz w:val="24"/>
          <w:szCs w:val="24"/>
        </w:rPr>
      </w:pPr>
    </w:p>
    <w:p w14:paraId="204476F9" w14:textId="4FD55762" w:rsidR="00322F53" w:rsidRPr="009B46D7" w:rsidRDefault="00322F53" w:rsidP="00100F6E">
      <w:pPr>
        <w:pStyle w:val="Prrafodelista"/>
        <w:autoSpaceDE w:val="0"/>
        <w:autoSpaceDN w:val="0"/>
        <w:adjustRightInd w:val="0"/>
        <w:spacing w:before="240" w:after="160" w:line="360" w:lineRule="auto"/>
        <w:ind w:left="0"/>
        <w:jc w:val="both"/>
        <w:rPr>
          <w:rFonts w:ascii="Palatino Linotype" w:hAnsi="Palatino Linotype" w:cs="Arial"/>
          <w:sz w:val="28"/>
          <w:szCs w:val="28"/>
        </w:rPr>
      </w:pPr>
    </w:p>
    <w:p w14:paraId="7D94EEBE" w14:textId="2B29695C" w:rsidR="00322F53" w:rsidRPr="009B46D7" w:rsidRDefault="00322F53" w:rsidP="00100F6E">
      <w:pPr>
        <w:pStyle w:val="Prrafodelista"/>
        <w:autoSpaceDE w:val="0"/>
        <w:autoSpaceDN w:val="0"/>
        <w:adjustRightInd w:val="0"/>
        <w:spacing w:before="240" w:after="160" w:line="360" w:lineRule="auto"/>
        <w:ind w:left="0"/>
        <w:jc w:val="both"/>
        <w:rPr>
          <w:rFonts w:ascii="Palatino Linotype" w:hAnsi="Palatino Linotype" w:cs="Arial"/>
          <w:sz w:val="28"/>
          <w:szCs w:val="28"/>
        </w:rPr>
      </w:pPr>
    </w:p>
    <w:p w14:paraId="5597E961" w14:textId="2D40558B" w:rsidR="00322F53" w:rsidRPr="009B46D7" w:rsidRDefault="00322F53" w:rsidP="00C626C5">
      <w:pPr>
        <w:pStyle w:val="Prrafodelista"/>
        <w:autoSpaceDE w:val="0"/>
        <w:autoSpaceDN w:val="0"/>
        <w:adjustRightInd w:val="0"/>
        <w:spacing w:before="240" w:after="160" w:line="360" w:lineRule="auto"/>
        <w:ind w:left="0"/>
        <w:jc w:val="both"/>
        <w:rPr>
          <w:rFonts w:ascii="Palatino Linotype" w:hAnsi="Palatino Linotype" w:cs="Arial"/>
          <w:sz w:val="28"/>
          <w:szCs w:val="28"/>
        </w:rPr>
      </w:pPr>
    </w:p>
    <w:p w14:paraId="543D4377" w14:textId="00C4308D" w:rsidR="00CC65BD" w:rsidRPr="009B46D7" w:rsidRDefault="0041412C" w:rsidP="00C626C5">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noProof/>
          <w:lang w:val="es-MX" w:eastAsia="es-MX"/>
        </w:rPr>
        <w:drawing>
          <wp:anchor distT="0" distB="0" distL="114300" distR="114300" simplePos="0" relativeHeight="251984883" behindDoc="0" locked="0" layoutInCell="1" allowOverlap="1" wp14:anchorId="3B374BDA" wp14:editId="7990C727">
            <wp:simplePos x="0" y="0"/>
            <wp:positionH relativeFrom="page">
              <wp:align>center</wp:align>
            </wp:positionH>
            <wp:positionV relativeFrom="paragraph">
              <wp:posOffset>304933</wp:posOffset>
            </wp:positionV>
            <wp:extent cx="2062480" cy="3009265"/>
            <wp:effectExtent l="0" t="0" r="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6">
                      <a:extLst>
                        <a:ext uri="{28A0092B-C50C-407E-A947-70E740481C1C}">
                          <a14:useLocalDpi xmlns:a14="http://schemas.microsoft.com/office/drawing/2010/main" val="0"/>
                        </a:ext>
                      </a:extLst>
                    </a:blip>
                    <a:stretch>
                      <a:fillRect/>
                    </a:stretch>
                  </pic:blipFill>
                  <pic:spPr>
                    <a:xfrm>
                      <a:off x="0" y="0"/>
                      <a:ext cx="2062480" cy="3009265"/>
                    </a:xfrm>
                    <a:prstGeom prst="rect">
                      <a:avLst/>
                    </a:prstGeom>
                  </pic:spPr>
                </pic:pic>
              </a:graphicData>
            </a:graphic>
            <wp14:sizeRelH relativeFrom="margin">
              <wp14:pctWidth>0</wp14:pctWidth>
            </wp14:sizeRelH>
            <wp14:sizeRelV relativeFrom="margin">
              <wp14:pctHeight>0</wp14:pctHeight>
            </wp14:sizeRelV>
          </wp:anchor>
        </w:drawing>
      </w:r>
    </w:p>
    <w:p w14:paraId="4D521B46" w14:textId="48B91E17" w:rsidR="00CC65BD" w:rsidRDefault="00CC65BD"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61ED2D9C" w14:textId="100DFA69" w:rsidR="00CC65BD" w:rsidRDefault="00CC65BD"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62FBAA10" w14:textId="77777777" w:rsidR="00CC65BD" w:rsidRDefault="00CC65BD"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352082C1" w14:textId="77777777" w:rsidR="00936139" w:rsidRDefault="0093613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D8FAE2E" w14:textId="7430736E" w:rsidR="00936139" w:rsidRDefault="0093613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3A65DB4B" w14:textId="76F44620" w:rsidR="00936139" w:rsidRDefault="0093613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75D18375" w14:textId="77777777" w:rsidR="00936139" w:rsidRDefault="0093613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6841C489" w14:textId="77777777" w:rsidR="00936139" w:rsidRDefault="0093613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2E5297BE" w14:textId="68DA8403" w:rsidR="00936139" w:rsidRDefault="00D4406B"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No pasa desapercibido </w:t>
      </w:r>
      <w:r w:rsidR="00EC701F">
        <w:rPr>
          <w:rFonts w:ascii="Palatino Linotype" w:hAnsi="Palatino Linotype" w:cs="Arial"/>
        </w:rPr>
        <w:t xml:space="preserve">que previo a emitir su respuesta a través de SAIMEX, al tercer día hábil de haber ingresado la solicitud, el Sujeto Obligado comunico al Solicitante la incompetencia parcial de atender algunos requerimientos de información entre los que se encuentra, precisamente este. </w:t>
      </w:r>
    </w:p>
    <w:p w14:paraId="3A133652" w14:textId="7A7D6AB4" w:rsidR="00EC701F"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986931" behindDoc="0" locked="0" layoutInCell="1" allowOverlap="1" wp14:anchorId="7CCB39B8" wp14:editId="3DE3EFCC">
                <wp:simplePos x="0" y="0"/>
                <wp:positionH relativeFrom="column">
                  <wp:posOffset>3788748</wp:posOffset>
                </wp:positionH>
                <wp:positionV relativeFrom="paragraph">
                  <wp:posOffset>961745</wp:posOffset>
                </wp:positionV>
                <wp:extent cx="712520" cy="118753"/>
                <wp:effectExtent l="0" t="57150" r="11430" b="33655"/>
                <wp:wrapNone/>
                <wp:docPr id="24" name="Conector recto de flecha 24"/>
                <wp:cNvGraphicFramePr/>
                <a:graphic xmlns:a="http://schemas.openxmlformats.org/drawingml/2006/main">
                  <a:graphicData uri="http://schemas.microsoft.com/office/word/2010/wordprocessingShape">
                    <wps:wsp>
                      <wps:cNvCnPr/>
                      <wps:spPr>
                        <a:xfrm flipV="1">
                          <a:off x="0" y="0"/>
                          <a:ext cx="712520" cy="1187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D23194" id="_x0000_t32" coordsize="21600,21600" o:spt="32" o:oned="t" path="m,l21600,21600e" filled="f">
                <v:path arrowok="t" fillok="f" o:connecttype="none"/>
                <o:lock v:ext="edit" shapetype="t"/>
              </v:shapetype>
              <v:shape id="Conector recto de flecha 24" o:spid="_x0000_s1026" type="#_x0000_t32" style="position:absolute;margin-left:298.35pt;margin-top:75.75pt;width:56.1pt;height:9.35pt;flip:y;z-index:2519869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" strokecolor="red" strokeweight=".5pt">
                <v:stroke endarrow="block" joinstyle="miter"/>
              </v:shape>
            </w:pict>
          </mc:Fallback>
        </mc:AlternateContent>
      </w:r>
      <w:r>
        <w:rPr>
          <w:rFonts w:ascii="Palatino Linotype" w:hAnsi="Palatino Linotype" w:cs="Arial"/>
          <w:noProof/>
          <w:lang w:val="es-MX" w:eastAsia="es-MX"/>
        </w:rPr>
        <w:drawing>
          <wp:inline distT="0" distB="0" distL="0" distR="0" wp14:anchorId="0A6D4248" wp14:editId="13968972">
            <wp:extent cx="5760720" cy="16846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5760720" cy="1684655"/>
                    </a:xfrm>
                    <a:prstGeom prst="rect">
                      <a:avLst/>
                    </a:prstGeom>
                  </pic:spPr>
                </pic:pic>
              </a:graphicData>
            </a:graphic>
          </wp:inline>
        </w:drawing>
      </w:r>
    </w:p>
    <w:p w14:paraId="1C647272" w14:textId="48F20626" w:rsidR="00907379" w:rsidRDefault="00907379"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988979" behindDoc="0" locked="0" layoutInCell="1" allowOverlap="1" wp14:anchorId="64BE9E7B" wp14:editId="17807F4E">
            <wp:simplePos x="0" y="0"/>
            <wp:positionH relativeFrom="column">
              <wp:posOffset>831603</wp:posOffset>
            </wp:positionH>
            <wp:positionV relativeFrom="paragraph">
              <wp:posOffset>80101</wp:posOffset>
            </wp:positionV>
            <wp:extent cx="4144010" cy="2896235"/>
            <wp:effectExtent l="0" t="0" r="889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4144010" cy="2896235"/>
                    </a:xfrm>
                    <a:prstGeom prst="rect">
                      <a:avLst/>
                    </a:prstGeom>
                  </pic:spPr>
                </pic:pic>
              </a:graphicData>
            </a:graphic>
            <wp14:sizeRelH relativeFrom="margin">
              <wp14:pctWidth>0</wp14:pctWidth>
            </wp14:sizeRelH>
            <wp14:sizeRelV relativeFrom="margin">
              <wp14:pctHeight>0</wp14:pctHeight>
            </wp14:sizeRelV>
          </wp:anchor>
        </w:drawing>
      </w:r>
    </w:p>
    <w:p w14:paraId="638131EF" w14:textId="6FCC58A0" w:rsidR="00907379" w:rsidRDefault="0090737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AE52A4B" w14:textId="5E7BA83D" w:rsidR="00907379" w:rsidRDefault="0090737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A63F014" w14:textId="57A464A0" w:rsidR="00907379" w:rsidRDefault="0090737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19C46D16" w14:textId="31757B05" w:rsidR="00907379" w:rsidRDefault="00907379"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3F9478DC" w14:textId="46FE02F6" w:rsidR="00EC701F"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987955" behindDoc="0" locked="0" layoutInCell="1" allowOverlap="1" wp14:anchorId="71AC5C72" wp14:editId="334F1E04">
            <wp:simplePos x="0" y="0"/>
            <wp:positionH relativeFrom="page">
              <wp:posOffset>1594485</wp:posOffset>
            </wp:positionH>
            <wp:positionV relativeFrom="paragraph">
              <wp:posOffset>315595</wp:posOffset>
            </wp:positionV>
            <wp:extent cx="5095875" cy="2186305"/>
            <wp:effectExtent l="0" t="0" r="9525" b="444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5095875" cy="2186305"/>
                    </a:xfrm>
                    <a:prstGeom prst="rect">
                      <a:avLst/>
                    </a:prstGeom>
                  </pic:spPr>
                </pic:pic>
              </a:graphicData>
            </a:graphic>
            <wp14:sizeRelH relativeFrom="margin">
              <wp14:pctWidth>0</wp14:pctWidth>
            </wp14:sizeRelH>
            <wp14:sizeRelV relativeFrom="margin">
              <wp14:pctHeight>0</wp14:pctHeight>
            </wp14:sizeRelV>
          </wp:anchor>
        </w:drawing>
      </w:r>
    </w:p>
    <w:p w14:paraId="604DBC22" w14:textId="3CA336EC" w:rsidR="001D59B5"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604564DE" w14:textId="77777777" w:rsidR="001D59B5"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1AC6B2F" w14:textId="77777777" w:rsidR="001D59B5"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163BF2B3" w14:textId="77777777" w:rsidR="001D59B5"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1C2ECA1F" w14:textId="77777777" w:rsidR="001D59B5" w:rsidRDefault="001D59B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69474995" w14:textId="1AB52B2D" w:rsidR="001D59B5" w:rsidRDefault="007D4408"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Por tanto tiene aplicación el contenido del artículo 167 de la Ley de Transparencia y Acceso a la Información Pública del Estado de México y Municipios, ya que se realizó dentro del término de tres días hábiles posteriores al ingreso de la solicitud y se orientó al Particular.</w:t>
      </w:r>
    </w:p>
    <w:p w14:paraId="726BCDB1" w14:textId="6E79B81A" w:rsidR="00BC36EB" w:rsidRPr="00BC36EB" w:rsidRDefault="00BC36EB" w:rsidP="00BC36EB">
      <w:pPr>
        <w:pStyle w:val="Prrafodelista"/>
        <w:autoSpaceDE w:val="0"/>
        <w:autoSpaceDN w:val="0"/>
        <w:adjustRightInd w:val="0"/>
        <w:spacing w:before="240" w:line="360" w:lineRule="auto"/>
        <w:jc w:val="both"/>
        <w:rPr>
          <w:rFonts w:ascii="Palatino Linotype" w:hAnsi="Palatino Linotype" w:cs="Arial"/>
          <w:i/>
          <w:iCs/>
        </w:rPr>
      </w:pPr>
      <w:r w:rsidRPr="00BC36EB">
        <w:rPr>
          <w:rFonts w:ascii="Palatino Linotype" w:hAnsi="Palatino Linotype" w:cs="Arial"/>
          <w:b/>
          <w:bCs/>
          <w:i/>
          <w:iCs/>
        </w:rPr>
        <w:t>Artículo 167.</w:t>
      </w:r>
      <w:r w:rsidRPr="00BC36EB">
        <w:rPr>
          <w:rFonts w:ascii="Palatino Linotype" w:hAnsi="Palatino Linotype" w:cs="Arial"/>
          <w:i/>
          <w:iCs/>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77A3AADA" w14:textId="176EA9C9" w:rsidR="00BC36EB" w:rsidRPr="00BC36EB" w:rsidRDefault="00BC36EB" w:rsidP="00BC36EB">
      <w:pPr>
        <w:pStyle w:val="Prrafodelista"/>
        <w:autoSpaceDE w:val="0"/>
        <w:autoSpaceDN w:val="0"/>
        <w:adjustRightInd w:val="0"/>
        <w:spacing w:before="240" w:line="360" w:lineRule="auto"/>
        <w:jc w:val="both"/>
        <w:rPr>
          <w:rFonts w:ascii="Palatino Linotype" w:hAnsi="Palatino Linotype" w:cs="Arial"/>
          <w:i/>
          <w:iCs/>
        </w:rPr>
      </w:pPr>
      <w:r w:rsidRPr="00BC36EB">
        <w:rPr>
          <w:rFonts w:ascii="Palatino Linotype" w:hAnsi="Palatino Linotype" w:cs="Arial"/>
          <w:i/>
          <w:iCs/>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CDE6E72" w14:textId="77777777" w:rsidR="00BC36EB" w:rsidRPr="00BC36EB" w:rsidRDefault="00BC36EB" w:rsidP="00BC36EB">
      <w:pPr>
        <w:pStyle w:val="Prrafodelista"/>
        <w:autoSpaceDE w:val="0"/>
        <w:autoSpaceDN w:val="0"/>
        <w:adjustRightInd w:val="0"/>
        <w:spacing w:before="240" w:line="360" w:lineRule="auto"/>
        <w:jc w:val="both"/>
        <w:rPr>
          <w:rFonts w:ascii="Palatino Linotype" w:hAnsi="Palatino Linotype" w:cs="Arial"/>
        </w:rPr>
      </w:pPr>
    </w:p>
    <w:p w14:paraId="7B81DB52" w14:textId="7A914F96" w:rsidR="00BC36EB" w:rsidRPr="00BC36EB" w:rsidRDefault="00BC36EB" w:rsidP="00BC36EB">
      <w:pPr>
        <w:pStyle w:val="Prrafodelista"/>
        <w:autoSpaceDE w:val="0"/>
        <w:autoSpaceDN w:val="0"/>
        <w:adjustRightInd w:val="0"/>
        <w:spacing w:before="240" w:line="360" w:lineRule="auto"/>
        <w:jc w:val="both"/>
        <w:rPr>
          <w:rFonts w:ascii="Palatino Linotype" w:hAnsi="Palatino Linotype" w:cs="Arial"/>
          <w:i/>
          <w:iCs/>
        </w:rPr>
      </w:pPr>
      <w:r w:rsidRPr="00BC36EB">
        <w:rPr>
          <w:rFonts w:ascii="Palatino Linotype" w:hAnsi="Palatino Linotype" w:cs="Arial"/>
          <w:i/>
          <w:iCs/>
        </w:rPr>
        <w:t>Si transcurrido el plazo señalado en el primer párrafo de este artículo, el sujeto obligado no declina la competencia en los términos establecidos, podrá canalizar la solicitud ante el sujeto obligado competente.</w:t>
      </w:r>
    </w:p>
    <w:p w14:paraId="34FFE2E2" w14:textId="69B1933B" w:rsidR="007D4408" w:rsidRPr="0041412C" w:rsidRDefault="00C60B7B"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Luego entonce</w:t>
      </w:r>
      <w:r w:rsidRPr="0041412C">
        <w:rPr>
          <w:rFonts w:ascii="Palatino Linotype" w:hAnsi="Palatino Linotype" w:cs="Arial"/>
        </w:rPr>
        <w:t>s se tiene por atendido el punto.</w:t>
      </w:r>
    </w:p>
    <w:p w14:paraId="659EB109" w14:textId="78DEBA76" w:rsidR="00C60B7B" w:rsidRPr="0041412C" w:rsidRDefault="00C60B7B" w:rsidP="00C60B7B">
      <w:pPr>
        <w:autoSpaceDE w:val="0"/>
        <w:autoSpaceDN w:val="0"/>
        <w:adjustRightInd w:val="0"/>
        <w:spacing w:before="240" w:line="360" w:lineRule="auto"/>
        <w:jc w:val="both"/>
        <w:rPr>
          <w:rFonts w:ascii="Palatino Linotype" w:hAnsi="Palatino Linotype" w:cs="Arial"/>
          <w:sz w:val="24"/>
          <w:szCs w:val="24"/>
        </w:rPr>
      </w:pPr>
      <w:r w:rsidRPr="0041412C">
        <w:rPr>
          <w:rFonts w:ascii="Palatino Linotype" w:hAnsi="Palatino Linotype" w:cs="Arial"/>
          <w:sz w:val="24"/>
          <w:szCs w:val="24"/>
        </w:rPr>
        <w:t>f) informe detallado de los incendios en el valle de Toluca.</w:t>
      </w:r>
    </w:p>
    <w:p w14:paraId="1F9D7E7F" w14:textId="6EF64B07" w:rsidR="00C60B7B" w:rsidRDefault="006F415E" w:rsidP="00C60B7B">
      <w:pPr>
        <w:autoSpaceDE w:val="0"/>
        <w:autoSpaceDN w:val="0"/>
        <w:adjustRightInd w:val="0"/>
        <w:spacing w:before="240" w:line="360" w:lineRule="auto"/>
        <w:jc w:val="both"/>
        <w:rPr>
          <w:rFonts w:ascii="Palatino Linotype" w:hAnsi="Palatino Linotype" w:cs="Arial"/>
          <w:sz w:val="24"/>
          <w:szCs w:val="24"/>
        </w:rPr>
      </w:pPr>
      <w:r w:rsidRPr="0041412C">
        <w:rPr>
          <w:rFonts w:ascii="Palatino Linotype" w:hAnsi="Palatino Linotype" w:cs="Arial"/>
          <w:sz w:val="24"/>
          <w:szCs w:val="24"/>
        </w:rPr>
        <w:t xml:space="preserve">Dentro de las dependencias que constituyen al Ayuntamiento de Toluca, se localiza la Dirección General de Medio Ambiente, la cual tiene atribuciones para </w:t>
      </w:r>
      <w:r w:rsidR="00A020A6">
        <w:rPr>
          <w:rFonts w:ascii="Palatino Linotype" w:hAnsi="Palatino Linotype" w:cs="Arial"/>
          <w:sz w:val="24"/>
          <w:szCs w:val="24"/>
        </w:rPr>
        <w:t xml:space="preserve">la protección a la biodiversidad, no así para el combate y registro de incendios, ni de informes detallados de los mismos. </w:t>
      </w:r>
    </w:p>
    <w:p w14:paraId="6F360B45" w14:textId="08DD662F" w:rsidR="00A020A6" w:rsidRDefault="00C50747"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Atribuciones</w:t>
      </w:r>
      <w:r w:rsidR="00A020A6">
        <w:rPr>
          <w:rFonts w:ascii="Palatino Linotype" w:hAnsi="Palatino Linotype" w:cs="Arial"/>
          <w:sz w:val="24"/>
          <w:szCs w:val="24"/>
        </w:rPr>
        <w:t xml:space="preserve"> que</w:t>
      </w:r>
      <w:r>
        <w:rPr>
          <w:rFonts w:ascii="Palatino Linotype" w:hAnsi="Palatino Linotype" w:cs="Arial"/>
          <w:sz w:val="24"/>
          <w:szCs w:val="24"/>
        </w:rPr>
        <w:t xml:space="preserve"> podemos</w:t>
      </w:r>
      <w:r w:rsidR="00A020A6">
        <w:rPr>
          <w:rFonts w:ascii="Palatino Linotype" w:hAnsi="Palatino Linotype" w:cs="Arial"/>
          <w:sz w:val="24"/>
          <w:szCs w:val="24"/>
        </w:rPr>
        <w:t xml:space="preserve"> apreciar en las fracciones del artículo 3.46 del </w:t>
      </w:r>
      <w:r w:rsidRPr="00C50747">
        <w:rPr>
          <w:rFonts w:ascii="Palatino Linotype" w:hAnsi="Palatino Linotype" w:cs="Arial"/>
          <w:sz w:val="24"/>
          <w:szCs w:val="24"/>
        </w:rPr>
        <w:t>Código Reglamentario Municipal de Toluca</w:t>
      </w:r>
      <w:r>
        <w:rPr>
          <w:rFonts w:ascii="Palatino Linotype" w:hAnsi="Palatino Linotype" w:cs="Arial"/>
          <w:sz w:val="24"/>
          <w:szCs w:val="24"/>
        </w:rPr>
        <w:t>.</w:t>
      </w:r>
    </w:p>
    <w:p w14:paraId="5D1BE291" w14:textId="77777777"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723065">
        <w:rPr>
          <w:rFonts w:ascii="Palatino Linotype" w:hAnsi="Palatino Linotype" w:cs="Arial"/>
          <w:b/>
          <w:bCs/>
          <w:i/>
          <w:iCs/>
        </w:rPr>
        <w:t>Artículo 3.46.</w:t>
      </w:r>
      <w:r w:rsidRPr="00C50747">
        <w:rPr>
          <w:rFonts w:ascii="Palatino Linotype" w:hAnsi="Palatino Linotype" w:cs="Arial"/>
          <w:i/>
          <w:iCs/>
        </w:rPr>
        <w:t xml:space="preserve"> La o el titular de la Dirección General de Medio Ambiente tendrá las siguientes atribuciones: </w:t>
      </w:r>
    </w:p>
    <w:p w14:paraId="5267E29C" w14:textId="766D607F"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bookmarkStart w:id="4" w:name="_Hlk200383846"/>
      <w:r w:rsidRPr="00C50747">
        <w:rPr>
          <w:rFonts w:ascii="Palatino Linotype" w:hAnsi="Palatino Linotype" w:cs="Arial"/>
          <w:i/>
          <w:iCs/>
        </w:rPr>
        <w:t xml:space="preserve">I. Proponer, promover y ejecutar el programa de protección a la biodiversidad, así como la celebración de convenios en la materia, con los sectores público, social y privado, en congruencia con el programa estatal y demás disposiciones jurídicas aplicables; </w:t>
      </w:r>
    </w:p>
    <w:p w14:paraId="1043E659" w14:textId="17E8A0A7"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II. Instrumentar programas y acciones de conservación, protección y restauración de la calidad de los suelos, subsuelo y atmósfera; </w:t>
      </w:r>
    </w:p>
    <w:p w14:paraId="2575C4CF" w14:textId="320BF85D"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lastRenderedPageBreak/>
        <w:t xml:space="preserve">III. Evaluar los proyectos ambientales que realicen los titulares de fraccionamientos o conjuntos urbanos, y emitir en su caso, el visto bueno cuando hagan entrega de los mismos al Ayuntamiento; </w:t>
      </w:r>
    </w:p>
    <w:p w14:paraId="13DFB222" w14:textId="07C180C5"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IV. Promover la generación de técnicas ambientales para el desarrollo de programas sustentables; </w:t>
      </w:r>
    </w:p>
    <w:p w14:paraId="5232AFB9" w14:textId="4451DEDE"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V. Realizar todas aquellas acciones tendientes a prevenir y disminuir la contaminación del ambiente, de manera directa o mediante la coordinación con las dependencias federales, estatales y de otros municipios; </w:t>
      </w:r>
    </w:p>
    <w:p w14:paraId="089E9DDE" w14:textId="77777777"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VI. Proponer al Ayuntamiento los programas, medidas e instrumentos necesarios para el manejo de áreas verdes y naturales de competencia municipal; </w:t>
      </w:r>
    </w:p>
    <w:p w14:paraId="6D99801A" w14:textId="7D8C40CB"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VII. Implementar programas para una adecuada forestación y reforestación en áreas verdes urbanas y no urbanas; </w:t>
      </w:r>
    </w:p>
    <w:p w14:paraId="0AC46D35" w14:textId="1CB52D59"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VIII. Dirigir y operar el programa Biomasa y el programa de recolecta de </w:t>
      </w:r>
      <w:proofErr w:type="spellStart"/>
      <w:r w:rsidRPr="00C50747">
        <w:rPr>
          <w:rFonts w:ascii="Palatino Linotype" w:hAnsi="Palatino Linotype" w:cs="Arial"/>
          <w:i/>
          <w:iCs/>
        </w:rPr>
        <w:t>pet</w:t>
      </w:r>
      <w:proofErr w:type="spellEnd"/>
      <w:r w:rsidRPr="00C50747">
        <w:rPr>
          <w:rFonts w:ascii="Palatino Linotype" w:hAnsi="Palatino Linotype" w:cs="Arial"/>
          <w:i/>
          <w:iCs/>
        </w:rPr>
        <w:t xml:space="preserve"> semestral coadyuvando con las delegaciones y subdelegaciones del municipio; I</w:t>
      </w:r>
    </w:p>
    <w:p w14:paraId="4B79DA36" w14:textId="77777777"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 Planear, diseñar, difundir políticas públicas y ejecutar programas tendientes a promover una cultura de respeto y protección hacia los animales de cualquier especie; </w:t>
      </w:r>
    </w:p>
    <w:p w14:paraId="23FDB4D8" w14:textId="2C9E2EE5"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 Regular el trato digno y respetuoso a los animales de su entorno; y asegurar las cinco libertades del animal, siendo estas: libre de hambre, sed y desnutrición, miedos y angustias, libre de incomodidades físicas o térmicas, libre de dolor, lesiones o enfermedades; y libre para expresar las pautas propias de comportamiento; </w:t>
      </w:r>
    </w:p>
    <w:p w14:paraId="05CA0B1D" w14:textId="63D95779"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lastRenderedPageBreak/>
        <w:t xml:space="preserve">XI. Ordenar la inspección para verificar el cumplimiento de la normatividad </w:t>
      </w:r>
      <w:proofErr w:type="spellStart"/>
      <w:r w:rsidRPr="00C50747">
        <w:rPr>
          <w:rFonts w:ascii="Palatino Linotype" w:hAnsi="Palatino Linotype" w:cs="Arial"/>
          <w:i/>
          <w:iCs/>
        </w:rPr>
        <w:t>ambientaly</w:t>
      </w:r>
      <w:proofErr w:type="spellEnd"/>
      <w:r w:rsidRPr="00C50747">
        <w:rPr>
          <w:rFonts w:ascii="Palatino Linotype" w:hAnsi="Palatino Linotype" w:cs="Arial"/>
          <w:i/>
          <w:iCs/>
        </w:rPr>
        <w:t xml:space="preserve"> en su caso, sancionar las infracciones, previa instauración del procedimiento administrativo correspondiente; </w:t>
      </w:r>
    </w:p>
    <w:p w14:paraId="7C643DF4" w14:textId="33191221"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XII. Expedir los gafetes que acrediten legalmente a los inspectores y/o verificadores adscritos a la Dirección General de Medio Ambiente, para el correcto desempeño de sus funciones; </w:t>
      </w:r>
    </w:p>
    <w:p w14:paraId="7B12D7BA" w14:textId="1CEAF275"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XIII. Otorgar, negar o revocar el registro como establecimiento generador de residuos sólidos urbanos y/o no peligrosos, la licencia de funcionamiento para emisiones a la atmósfera y el registro como prestador de servicios en materia de recolección, traslado y disposición final de residuos sólidos urbanos; </w:t>
      </w:r>
    </w:p>
    <w:p w14:paraId="6CA3A4E6" w14:textId="5CF9ED56"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XIV. Emitir opiniones técnicas vinculantes para otorgar o negar las licencias municipales para la realización de obras, actividades y servicios públicos o privados, que puedan ocasionar contaminación del aire, agua o suelo, que afecten la flora, fauna, recursos naturales o afecten la salud pública cuando así lo solicite la autoridad emisora de la licencia; </w:t>
      </w:r>
    </w:p>
    <w:p w14:paraId="2A231C62" w14:textId="2004A110"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XV. Aplicar las disposiciones jurídicas en materia de prevención y control de la contaminación ambiental causada por fuentes móviles o fijas, que sean de jurisdicción municipal; </w:t>
      </w:r>
    </w:p>
    <w:p w14:paraId="41220568" w14:textId="513645DD"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XVI. Ejercer las facultades municipales en materia de medio ambiente, en términos de las disposiciones legales aplicables; </w:t>
      </w:r>
    </w:p>
    <w:p w14:paraId="5A3D736B" w14:textId="797964EE"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lastRenderedPageBreak/>
        <w:t xml:space="preserve">XVII. Emitir las autorizaciones para la realización de actividades permitidas dentro de las Áreas Naturales Protegidas que se tengan bajo la administración municipal, con base en las disposiciones jurídicas y administrativas aplicables; </w:t>
      </w:r>
    </w:p>
    <w:p w14:paraId="445B3126" w14:textId="77777777"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XVIII. Realizar las tareas de prevención, protección, conservación y verificación de las áreas naturales protegidas ubicadas dentro del territorio municipal, previo convenio o acuerdo de coordinación con las autoridades competentes; </w:t>
      </w:r>
    </w:p>
    <w:p w14:paraId="18817DDB" w14:textId="0281B075"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XIX. Promover y constituir el Consejo Municipal de Protección a la Biodiversidad y Desarrollo Sustentable; el Consejo Municipal Forestal y Vegetal; así como el Consejo Municipal de Control y Bienestar Animal; </w:t>
      </w:r>
    </w:p>
    <w:p w14:paraId="0E718754" w14:textId="34616C38"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 xml:space="preserve">XX. Tener a su cargo las “Patrullas ambientales” para vigilar y verificar el cumplimiento de la normatividad aplicable a la materia; y </w:t>
      </w:r>
    </w:p>
    <w:p w14:paraId="65993864" w14:textId="14BF6AD1" w:rsidR="00C50747" w:rsidRPr="00C50747" w:rsidRDefault="00C50747" w:rsidP="00C50747">
      <w:pPr>
        <w:autoSpaceDE w:val="0"/>
        <w:autoSpaceDN w:val="0"/>
        <w:adjustRightInd w:val="0"/>
        <w:spacing w:before="240" w:line="360" w:lineRule="auto"/>
        <w:ind w:left="851" w:right="567"/>
        <w:jc w:val="both"/>
        <w:rPr>
          <w:rFonts w:ascii="Palatino Linotype" w:hAnsi="Palatino Linotype" w:cs="Arial"/>
          <w:i/>
          <w:iCs/>
        </w:rPr>
      </w:pPr>
      <w:r w:rsidRPr="00C50747">
        <w:rPr>
          <w:rFonts w:ascii="Palatino Linotype" w:hAnsi="Palatino Linotype" w:cs="Arial"/>
          <w:i/>
          <w:iCs/>
        </w:rPr>
        <w:t>XXI. Las demás que le confieran otros ordenamientos jurídicos, el H. Ayuntamiento y el presidente municipal. La Dirección General de Medio Ambiente para el cumplimiento de sus atribuciones, se auxiliará de la Dirección de Gestión Ambiental, de la Dirección Jurídica e Inspección Ambiental, de la Dirección de Prevención, Educación y Control Ambiental y del Centro de Control y Bienestar Animal.</w:t>
      </w:r>
    </w:p>
    <w:bookmarkEnd w:id="4"/>
    <w:p w14:paraId="434DE5A3" w14:textId="3D5E1013" w:rsidR="00C50747" w:rsidRDefault="00C50747" w:rsidP="00C113CD">
      <w:pPr>
        <w:autoSpaceDE w:val="0"/>
        <w:autoSpaceDN w:val="0"/>
        <w:adjustRightInd w:val="0"/>
        <w:spacing w:before="240" w:line="360" w:lineRule="auto"/>
        <w:ind w:right="567"/>
        <w:jc w:val="both"/>
        <w:rPr>
          <w:rFonts w:ascii="Palatino Linotype" w:hAnsi="Palatino Linotype" w:cs="Arial"/>
          <w:sz w:val="24"/>
          <w:szCs w:val="24"/>
        </w:rPr>
      </w:pPr>
      <w:r w:rsidRPr="00C50747">
        <w:rPr>
          <w:rFonts w:ascii="Palatino Linotype" w:hAnsi="Palatino Linotype" w:cs="Arial"/>
          <w:sz w:val="24"/>
          <w:szCs w:val="24"/>
        </w:rPr>
        <w:t xml:space="preserve">No obstante, como se </w:t>
      </w:r>
      <w:r w:rsidR="00C113CD" w:rsidRPr="00C50747">
        <w:rPr>
          <w:rFonts w:ascii="Palatino Linotype" w:hAnsi="Palatino Linotype" w:cs="Arial"/>
          <w:sz w:val="24"/>
          <w:szCs w:val="24"/>
        </w:rPr>
        <w:t>mencionó</w:t>
      </w:r>
      <w:r w:rsidRPr="00C50747">
        <w:rPr>
          <w:rFonts w:ascii="Palatino Linotype" w:hAnsi="Palatino Linotype" w:cs="Arial"/>
          <w:sz w:val="24"/>
          <w:szCs w:val="24"/>
        </w:rPr>
        <w:t xml:space="preserve"> en el cuadro,</w:t>
      </w:r>
      <w:r w:rsidR="00C113CD">
        <w:rPr>
          <w:rFonts w:ascii="Palatino Linotype" w:hAnsi="Palatino Linotype" w:cs="Arial"/>
          <w:sz w:val="24"/>
          <w:szCs w:val="24"/>
        </w:rPr>
        <w:t xml:space="preserve"> es obligación de los integrantes de la </w:t>
      </w:r>
      <w:r w:rsidR="00C113CD" w:rsidRPr="00C113CD">
        <w:rPr>
          <w:rFonts w:ascii="Palatino Linotype" w:hAnsi="Palatino Linotype" w:cs="Arial"/>
          <w:sz w:val="24"/>
          <w:szCs w:val="24"/>
        </w:rPr>
        <w:t>Coordinación d</w:t>
      </w:r>
      <w:r w:rsidR="00C113CD">
        <w:rPr>
          <w:rFonts w:ascii="Palatino Linotype" w:hAnsi="Palatino Linotype" w:cs="Arial"/>
          <w:sz w:val="24"/>
          <w:szCs w:val="24"/>
        </w:rPr>
        <w:t xml:space="preserve">e </w:t>
      </w:r>
      <w:r w:rsidR="00C113CD" w:rsidRPr="00C113CD">
        <w:rPr>
          <w:rFonts w:ascii="Palatino Linotype" w:hAnsi="Palatino Linotype" w:cs="Arial"/>
          <w:sz w:val="24"/>
          <w:szCs w:val="24"/>
        </w:rPr>
        <w:t>Protección Civil y Bomberos</w:t>
      </w:r>
      <w:r w:rsidR="00C113CD">
        <w:rPr>
          <w:rFonts w:ascii="Palatino Linotype" w:hAnsi="Palatino Linotype" w:cs="Arial"/>
          <w:sz w:val="24"/>
          <w:szCs w:val="24"/>
        </w:rPr>
        <w:t>, rendir informes detallados de las maniobras de cada incendio.</w:t>
      </w:r>
    </w:p>
    <w:p w14:paraId="431ED41A" w14:textId="10BBBB7F" w:rsid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Artículo 12.157.</w:t>
      </w:r>
      <w:r w:rsidRPr="00C113CD">
        <w:rPr>
          <w:rFonts w:ascii="Palatino Linotype" w:hAnsi="Palatino Linotype" w:cs="Arial"/>
          <w:i/>
          <w:iCs/>
        </w:rPr>
        <w:t xml:space="preserve"> Son obligaciones de las y los integrantes de la Coordinación de Protección Civil y Bomberos, las siguientes: </w:t>
      </w:r>
    </w:p>
    <w:p w14:paraId="5B3A0AE4" w14:textId="3BF50DCA"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lastRenderedPageBreak/>
        <w:t>I.</w:t>
      </w:r>
      <w:r w:rsidRPr="00C113CD">
        <w:rPr>
          <w:rFonts w:ascii="Palatino Linotype" w:hAnsi="Palatino Linotype" w:cs="Arial"/>
          <w:i/>
          <w:iCs/>
        </w:rPr>
        <w:t xml:space="preserve"> Presentarse puntualmente al desempeño de sus labores y no faltar injustificadamente; </w:t>
      </w:r>
    </w:p>
    <w:p w14:paraId="2C8B5738" w14:textId="789DDD27"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II.</w:t>
      </w:r>
      <w:r w:rsidRPr="00C113CD">
        <w:rPr>
          <w:rFonts w:ascii="Palatino Linotype" w:hAnsi="Palatino Linotype" w:cs="Arial"/>
          <w:i/>
          <w:iCs/>
        </w:rPr>
        <w:t xml:space="preserve"> Portar el uniforme debidamente limpio; </w:t>
      </w:r>
    </w:p>
    <w:p w14:paraId="660D8F17" w14:textId="77777777"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III.</w:t>
      </w:r>
      <w:r w:rsidRPr="00C113CD">
        <w:rPr>
          <w:rFonts w:ascii="Palatino Linotype" w:hAnsi="Palatino Linotype" w:cs="Arial"/>
          <w:i/>
          <w:iCs/>
        </w:rPr>
        <w:t xml:space="preserve"> Acudir con la mayor rapidez a los sitios en donde se presenten emergencias o contingencias provocadas por fenómenos perturbadores de origen natural o antropogénico y apoyar en la recuperación de los servicios públicos; </w:t>
      </w:r>
    </w:p>
    <w:p w14:paraId="0066B3C4" w14:textId="7F0B0D63"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IV.</w:t>
      </w:r>
      <w:r w:rsidRPr="00C113CD">
        <w:rPr>
          <w:rFonts w:ascii="Palatino Linotype" w:hAnsi="Palatino Linotype" w:cs="Arial"/>
          <w:i/>
          <w:iCs/>
        </w:rPr>
        <w:t xml:space="preserve"> Hacer uso de todos los elementos a su disposición para sofocar el fuego en el menor tiempo posible; </w:t>
      </w:r>
    </w:p>
    <w:p w14:paraId="677BAC22" w14:textId="0E878785"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V.</w:t>
      </w:r>
      <w:r w:rsidRPr="00C113CD">
        <w:rPr>
          <w:rFonts w:ascii="Palatino Linotype" w:hAnsi="Palatino Linotype" w:cs="Arial"/>
          <w:i/>
          <w:iCs/>
        </w:rPr>
        <w:t xml:space="preserve"> Suministrar los primeros auxilios a la persona o personas que resultaran afectadas, enviando las mismas inmediatamente al hospital o enfermería más cercanos al lugar; </w:t>
      </w:r>
    </w:p>
    <w:p w14:paraId="6057F5E1" w14:textId="77777777" w:rsidR="005201BC"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VI.</w:t>
      </w:r>
      <w:r w:rsidRPr="00C113CD">
        <w:rPr>
          <w:rFonts w:ascii="Palatino Linotype" w:hAnsi="Palatino Linotype" w:cs="Arial"/>
          <w:i/>
          <w:iCs/>
        </w:rPr>
        <w:t xml:space="preserve"> </w:t>
      </w:r>
      <w:r w:rsidRPr="005201BC">
        <w:rPr>
          <w:rFonts w:ascii="Palatino Linotype" w:hAnsi="Palatino Linotype" w:cs="Arial"/>
          <w:i/>
          <w:iCs/>
          <w:u w:val="single"/>
        </w:rPr>
        <w:t>Rendir a su superior jerárquico un informe detallado de las maniobras de cada incendio, conato o simple alarma, utilizando el formato correspondiente;</w:t>
      </w:r>
      <w:r w:rsidRPr="00C113CD">
        <w:rPr>
          <w:rFonts w:ascii="Palatino Linotype" w:hAnsi="Palatino Linotype" w:cs="Arial"/>
          <w:i/>
          <w:iCs/>
        </w:rPr>
        <w:t xml:space="preserve"> </w:t>
      </w:r>
    </w:p>
    <w:p w14:paraId="352331EA" w14:textId="3689D25C"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5201BC">
        <w:rPr>
          <w:rFonts w:ascii="Palatino Linotype" w:hAnsi="Palatino Linotype" w:cs="Arial"/>
          <w:b/>
          <w:bCs/>
          <w:i/>
          <w:iCs/>
        </w:rPr>
        <w:t>VII.</w:t>
      </w:r>
      <w:r w:rsidRPr="00C113CD">
        <w:rPr>
          <w:rFonts w:ascii="Palatino Linotype" w:hAnsi="Palatino Linotype" w:cs="Arial"/>
          <w:i/>
          <w:iCs/>
        </w:rPr>
        <w:t xml:space="preserve"> </w:t>
      </w:r>
      <w:r w:rsidRPr="005201BC">
        <w:rPr>
          <w:rFonts w:ascii="Palatino Linotype" w:hAnsi="Palatino Linotype" w:cs="Arial"/>
          <w:i/>
          <w:iCs/>
          <w:u w:val="single"/>
        </w:rPr>
        <w:t>Efectuar una revisión general de la maquinaria y demás equipo empleado en cada incendio, con objeto de que todo se conserve en el mejor estado</w:t>
      </w:r>
      <w:r w:rsidRPr="00C113CD">
        <w:rPr>
          <w:rFonts w:ascii="Palatino Linotype" w:hAnsi="Palatino Linotype" w:cs="Arial"/>
          <w:i/>
          <w:iCs/>
        </w:rPr>
        <w:t xml:space="preserve">; </w:t>
      </w:r>
    </w:p>
    <w:p w14:paraId="4BA85161" w14:textId="77777777"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VIII.</w:t>
      </w:r>
      <w:r w:rsidRPr="00C113CD">
        <w:rPr>
          <w:rFonts w:ascii="Palatino Linotype" w:hAnsi="Palatino Linotype" w:cs="Arial"/>
          <w:i/>
          <w:iCs/>
        </w:rPr>
        <w:t xml:space="preserve"> </w:t>
      </w:r>
      <w:r w:rsidRPr="005201BC">
        <w:rPr>
          <w:rFonts w:ascii="Palatino Linotype" w:hAnsi="Palatino Linotype" w:cs="Arial"/>
          <w:i/>
          <w:iCs/>
          <w:u w:val="single"/>
        </w:rPr>
        <w:t>Mantener en perfecto orden y listo para funcionar con la mayor eficacia y precisión, las bombas extinguidores</w:t>
      </w:r>
      <w:r w:rsidRPr="00C113CD">
        <w:rPr>
          <w:rFonts w:ascii="Palatino Linotype" w:hAnsi="Palatino Linotype" w:cs="Arial"/>
          <w:i/>
          <w:iCs/>
        </w:rPr>
        <w:t xml:space="preserve">, máquinas auxiliares, camiones, automóviles y en general el equipo que se destine para la extinción de incendios; </w:t>
      </w:r>
    </w:p>
    <w:p w14:paraId="5B7BCD5D" w14:textId="3BB5E1E8"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IX</w:t>
      </w:r>
      <w:r w:rsidRPr="00C113CD">
        <w:rPr>
          <w:rFonts w:ascii="Palatino Linotype" w:hAnsi="Palatino Linotype" w:cs="Arial"/>
          <w:i/>
          <w:iCs/>
        </w:rPr>
        <w:t xml:space="preserve">. Destinar los inmuebles y mobiliario de la estación central y demás estaciones, a usos relacionados con el servicio; </w:t>
      </w:r>
    </w:p>
    <w:p w14:paraId="653BA1AA" w14:textId="77777777"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X.</w:t>
      </w:r>
      <w:r w:rsidRPr="00C113CD">
        <w:rPr>
          <w:rFonts w:ascii="Palatino Linotype" w:hAnsi="Palatino Linotype" w:cs="Arial"/>
          <w:i/>
          <w:iCs/>
        </w:rPr>
        <w:t xml:space="preserve"> Dar continuidad al servicio, cuando las circunstancias lo requieran; y </w:t>
      </w:r>
    </w:p>
    <w:p w14:paraId="526FA1AA" w14:textId="1E6D6154" w:rsidR="00C113CD" w:rsidRPr="00C113CD" w:rsidRDefault="00C113CD" w:rsidP="00C113CD">
      <w:pPr>
        <w:autoSpaceDE w:val="0"/>
        <w:autoSpaceDN w:val="0"/>
        <w:adjustRightInd w:val="0"/>
        <w:spacing w:before="240" w:line="360" w:lineRule="auto"/>
        <w:ind w:left="851" w:right="567"/>
        <w:jc w:val="both"/>
        <w:rPr>
          <w:rFonts w:ascii="Palatino Linotype" w:hAnsi="Palatino Linotype" w:cs="Arial"/>
          <w:i/>
          <w:iCs/>
        </w:rPr>
      </w:pPr>
      <w:r w:rsidRPr="00C113CD">
        <w:rPr>
          <w:rFonts w:ascii="Palatino Linotype" w:hAnsi="Palatino Linotype" w:cs="Arial"/>
          <w:b/>
          <w:bCs/>
          <w:i/>
          <w:iCs/>
        </w:rPr>
        <w:t>XI.</w:t>
      </w:r>
      <w:r w:rsidRPr="00C113CD">
        <w:rPr>
          <w:rFonts w:ascii="Palatino Linotype" w:hAnsi="Palatino Linotype" w:cs="Arial"/>
          <w:i/>
          <w:iCs/>
        </w:rPr>
        <w:t xml:space="preserve"> Cumplir en tiempo y forma la comisión que le sea conferida.</w:t>
      </w:r>
    </w:p>
    <w:p w14:paraId="4A512536" w14:textId="30C08BB3" w:rsidR="00C60B7B" w:rsidRDefault="005201BC" w:rsidP="00C60B7B">
      <w:pPr>
        <w:autoSpaceDE w:val="0"/>
        <w:autoSpaceDN w:val="0"/>
        <w:adjustRightInd w:val="0"/>
        <w:spacing w:before="240" w:line="360" w:lineRule="auto"/>
        <w:jc w:val="both"/>
        <w:rPr>
          <w:rFonts w:ascii="Palatino Linotype" w:hAnsi="Palatino Linotype" w:cs="Arial"/>
          <w:sz w:val="24"/>
          <w:szCs w:val="24"/>
        </w:rPr>
      </w:pPr>
      <w:r w:rsidRPr="005201BC">
        <w:rPr>
          <w:rFonts w:ascii="Palatino Linotype" w:hAnsi="Palatino Linotype" w:cs="Arial"/>
          <w:sz w:val="24"/>
          <w:szCs w:val="24"/>
        </w:rPr>
        <w:lastRenderedPageBreak/>
        <w:t xml:space="preserve">Luego entonces, la Unidad de Transparencia </w:t>
      </w:r>
      <w:r>
        <w:rPr>
          <w:rFonts w:ascii="Palatino Linotype" w:hAnsi="Palatino Linotype" w:cs="Arial"/>
          <w:sz w:val="24"/>
          <w:szCs w:val="24"/>
        </w:rPr>
        <w:t xml:space="preserve">no agotó el </w:t>
      </w:r>
      <w:r w:rsidR="009C393A">
        <w:rPr>
          <w:rFonts w:ascii="Palatino Linotype" w:hAnsi="Palatino Linotype" w:cs="Arial"/>
          <w:sz w:val="24"/>
          <w:szCs w:val="24"/>
        </w:rPr>
        <w:t>procedimiento de búsqueda  descrito en los artículos 160 y 162 de la Ley de Transparencia y Acceso a la Información Pública del Estado de México y Municipios, mismo que es:</w:t>
      </w:r>
    </w:p>
    <w:p w14:paraId="07D210EC" w14:textId="2163CC60" w:rsidR="0041412C" w:rsidRPr="005201BC" w:rsidRDefault="009C393A"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ello, resulta válido ordenar la entrega</w:t>
      </w:r>
      <w:r w:rsidR="00894C71">
        <w:rPr>
          <w:rFonts w:ascii="Palatino Linotype" w:hAnsi="Palatino Linotype" w:cs="Arial"/>
          <w:sz w:val="24"/>
          <w:szCs w:val="24"/>
        </w:rPr>
        <w:t xml:space="preserve"> </w:t>
      </w:r>
      <w:r w:rsidR="00894C71" w:rsidRPr="00894C71">
        <w:rPr>
          <w:rFonts w:ascii="Palatino Linotype" w:hAnsi="Palatino Linotype" w:cs="Arial"/>
          <w:sz w:val="24"/>
          <w:szCs w:val="24"/>
        </w:rPr>
        <w:t>en versión pública de ser procedente,</w:t>
      </w:r>
      <w:r>
        <w:rPr>
          <w:rFonts w:ascii="Palatino Linotype" w:hAnsi="Palatino Linotype" w:cs="Arial"/>
          <w:sz w:val="24"/>
          <w:szCs w:val="24"/>
        </w:rPr>
        <w:t xml:space="preserve"> de los documentos</w:t>
      </w:r>
      <w:r w:rsidR="00894C71">
        <w:rPr>
          <w:rFonts w:ascii="Palatino Linotype" w:hAnsi="Palatino Linotype" w:cs="Arial"/>
          <w:sz w:val="24"/>
          <w:szCs w:val="24"/>
        </w:rPr>
        <w:t xml:space="preserve"> </w:t>
      </w:r>
      <w:r>
        <w:rPr>
          <w:rFonts w:ascii="Palatino Linotype" w:hAnsi="Palatino Linotype" w:cs="Arial"/>
          <w:sz w:val="24"/>
          <w:szCs w:val="24"/>
        </w:rPr>
        <w:t xml:space="preserve">donde consten los </w:t>
      </w:r>
      <w:r w:rsidRPr="009C393A">
        <w:rPr>
          <w:rFonts w:ascii="Palatino Linotype" w:hAnsi="Palatino Linotype" w:cs="Arial"/>
          <w:sz w:val="24"/>
          <w:szCs w:val="24"/>
        </w:rPr>
        <w:t>informe</w:t>
      </w:r>
      <w:r>
        <w:rPr>
          <w:rFonts w:ascii="Palatino Linotype" w:hAnsi="Palatino Linotype" w:cs="Arial"/>
          <w:sz w:val="24"/>
          <w:szCs w:val="24"/>
        </w:rPr>
        <w:t>s</w:t>
      </w:r>
      <w:r w:rsidRPr="009C393A">
        <w:rPr>
          <w:rFonts w:ascii="Palatino Linotype" w:hAnsi="Palatino Linotype" w:cs="Arial"/>
          <w:sz w:val="24"/>
          <w:szCs w:val="24"/>
        </w:rPr>
        <w:t xml:space="preserve"> detallado</w:t>
      </w:r>
      <w:r>
        <w:rPr>
          <w:rFonts w:ascii="Palatino Linotype" w:hAnsi="Palatino Linotype" w:cs="Arial"/>
          <w:sz w:val="24"/>
          <w:szCs w:val="24"/>
        </w:rPr>
        <w:t>s</w:t>
      </w:r>
      <w:r w:rsidRPr="009C393A">
        <w:rPr>
          <w:rFonts w:ascii="Palatino Linotype" w:hAnsi="Palatino Linotype" w:cs="Arial"/>
          <w:sz w:val="24"/>
          <w:szCs w:val="24"/>
        </w:rPr>
        <w:t xml:space="preserve"> de los incendios en el Valle de Toluca</w:t>
      </w:r>
      <w:r>
        <w:rPr>
          <w:rFonts w:ascii="Palatino Linotype" w:hAnsi="Palatino Linotype" w:cs="Arial"/>
          <w:sz w:val="24"/>
          <w:szCs w:val="24"/>
        </w:rPr>
        <w:t xml:space="preserve">, del </w:t>
      </w:r>
      <w:r w:rsidRPr="009C393A">
        <w:rPr>
          <w:rFonts w:ascii="Palatino Linotype" w:hAnsi="Palatino Linotype" w:cs="Arial"/>
          <w:sz w:val="24"/>
          <w:szCs w:val="24"/>
        </w:rPr>
        <w:t>catorce de marzo de dos mil veinticuatro al catorce de marzo de dos mil veinticinco</w:t>
      </w:r>
      <w:r w:rsidR="00894C71">
        <w:rPr>
          <w:rFonts w:ascii="Palatino Linotype" w:hAnsi="Palatino Linotype" w:cs="Arial"/>
          <w:sz w:val="24"/>
          <w:szCs w:val="24"/>
        </w:rPr>
        <w:t>.</w:t>
      </w:r>
    </w:p>
    <w:p w14:paraId="453D63E8" w14:textId="60143075" w:rsidR="0041412C" w:rsidRDefault="00CC7BB7" w:rsidP="00C60B7B">
      <w:pPr>
        <w:autoSpaceDE w:val="0"/>
        <w:autoSpaceDN w:val="0"/>
        <w:adjustRightInd w:val="0"/>
        <w:spacing w:before="240" w:line="360" w:lineRule="auto"/>
        <w:jc w:val="both"/>
        <w:rPr>
          <w:rFonts w:ascii="Palatino Linotype" w:hAnsi="Palatino Linotype" w:cs="Arial"/>
          <w:sz w:val="24"/>
          <w:szCs w:val="24"/>
        </w:rPr>
      </w:pPr>
      <w:r w:rsidRPr="00CC7BB7">
        <w:rPr>
          <w:rFonts w:ascii="Palatino Linotype" w:hAnsi="Palatino Linotype" w:cs="Arial"/>
          <w:sz w:val="24"/>
          <w:szCs w:val="24"/>
        </w:rPr>
        <w:t>g) nómina de los cortafuegos o apoyos económicos de forestación</w:t>
      </w:r>
    </w:p>
    <w:p w14:paraId="1F160A5A" w14:textId="6377A3D8" w:rsidR="00CC7BB7" w:rsidRDefault="00824989"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Los cortafuegos pueden ser entendidos como bomberos, ya que su labor principal es combatir los incendios (precisamente cortar el fuego), en ese sentido se aprecia que la solicitud no fue turnada ni </w:t>
      </w:r>
      <w:r w:rsidR="00343698">
        <w:rPr>
          <w:rFonts w:ascii="Palatino Linotype" w:hAnsi="Palatino Linotype" w:cs="Arial"/>
          <w:sz w:val="24"/>
          <w:szCs w:val="24"/>
        </w:rPr>
        <w:t xml:space="preserve">a la Dirección de Recursos Humanos, ni a la ya referida </w:t>
      </w:r>
      <w:r>
        <w:rPr>
          <w:rFonts w:ascii="Palatino Linotype" w:hAnsi="Palatino Linotype" w:cs="Arial"/>
          <w:sz w:val="24"/>
          <w:szCs w:val="24"/>
        </w:rPr>
        <w:t xml:space="preserve"> </w:t>
      </w:r>
      <w:r w:rsidR="00343698" w:rsidRPr="00343698">
        <w:rPr>
          <w:rFonts w:ascii="Palatino Linotype" w:hAnsi="Palatino Linotype" w:cs="Arial"/>
          <w:sz w:val="24"/>
          <w:szCs w:val="24"/>
        </w:rPr>
        <w:t>Coordinación de Protección Civil y Bomberos</w:t>
      </w:r>
      <w:r w:rsidR="00343698">
        <w:rPr>
          <w:rFonts w:ascii="Palatino Linotype" w:hAnsi="Palatino Linotype" w:cs="Arial"/>
          <w:sz w:val="24"/>
          <w:szCs w:val="24"/>
        </w:rPr>
        <w:t xml:space="preserve">, para que realizarán la búsqueda respectiva de la información. </w:t>
      </w:r>
    </w:p>
    <w:p w14:paraId="33180426" w14:textId="15C81C26" w:rsidR="00B13FD4" w:rsidRDefault="00343698"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IPOMEX, se localizaron registros </w:t>
      </w:r>
      <w:r w:rsidR="006A6AD6">
        <w:rPr>
          <w:rFonts w:ascii="Palatino Linotype" w:hAnsi="Palatino Linotype" w:cs="Arial"/>
          <w:sz w:val="24"/>
          <w:szCs w:val="24"/>
        </w:rPr>
        <w:t>de que el Sujeto Obligado, si cuenta con personal de Bomberos,</w:t>
      </w:r>
      <w:r w:rsidR="00B13FD4">
        <w:rPr>
          <w:rFonts w:ascii="Palatino Linotype" w:hAnsi="Palatino Linotype" w:cs="Arial"/>
          <w:sz w:val="24"/>
          <w:szCs w:val="24"/>
        </w:rPr>
        <w:t xml:space="preserve"> y a cada servidor público, de conformidad con la </w:t>
      </w:r>
      <w:r w:rsidR="00A74205" w:rsidRPr="00A74205">
        <w:rPr>
          <w:rFonts w:ascii="Palatino Linotype" w:hAnsi="Palatino Linotype" w:cs="Arial"/>
          <w:sz w:val="24"/>
          <w:szCs w:val="24"/>
        </w:rPr>
        <w:t>Ley del Trabajo de Los Servidores Públicos del Estado y Municipios</w:t>
      </w:r>
      <w:r w:rsidR="00A74205">
        <w:rPr>
          <w:rFonts w:ascii="Palatino Linotype" w:hAnsi="Palatino Linotype" w:cs="Arial"/>
          <w:sz w:val="24"/>
          <w:szCs w:val="24"/>
        </w:rPr>
        <w:t>, corresponde una remuneración por el servicio brindado.</w:t>
      </w:r>
    </w:p>
    <w:p w14:paraId="679C7CAB" w14:textId="23FD6059"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18A9C512" w14:textId="7C3D374F"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04E33F2C" w14:textId="50CEF56C" w:rsidR="00B13FD4" w:rsidRDefault="00A74205"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990003" behindDoc="0" locked="0" layoutInCell="1" allowOverlap="1" wp14:anchorId="598B1A93" wp14:editId="59C66CB7">
            <wp:simplePos x="0" y="0"/>
            <wp:positionH relativeFrom="page">
              <wp:align>center</wp:align>
            </wp:positionH>
            <wp:positionV relativeFrom="paragraph">
              <wp:posOffset>455</wp:posOffset>
            </wp:positionV>
            <wp:extent cx="2468880" cy="4251960"/>
            <wp:effectExtent l="0" t="0" r="762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2468880" cy="4251960"/>
                    </a:xfrm>
                    <a:prstGeom prst="rect">
                      <a:avLst/>
                    </a:prstGeom>
                  </pic:spPr>
                </pic:pic>
              </a:graphicData>
            </a:graphic>
            <wp14:sizeRelH relativeFrom="margin">
              <wp14:pctWidth>0</wp14:pctWidth>
            </wp14:sizeRelH>
            <wp14:sizeRelV relativeFrom="margin">
              <wp14:pctHeight>0</wp14:pctHeight>
            </wp14:sizeRelV>
          </wp:anchor>
        </w:drawing>
      </w:r>
    </w:p>
    <w:p w14:paraId="69B107DE" w14:textId="01B67C66" w:rsidR="00B13FD4" w:rsidRDefault="00B13FD4" w:rsidP="00C60B7B">
      <w:pPr>
        <w:autoSpaceDE w:val="0"/>
        <w:autoSpaceDN w:val="0"/>
        <w:adjustRightInd w:val="0"/>
        <w:spacing w:before="240" w:line="360" w:lineRule="auto"/>
        <w:jc w:val="both"/>
        <w:rPr>
          <w:rFonts w:ascii="Palatino Linotype" w:hAnsi="Palatino Linotype" w:cs="Arial"/>
          <w:sz w:val="24"/>
          <w:szCs w:val="24"/>
        </w:rPr>
      </w:pPr>
    </w:p>
    <w:p w14:paraId="3CB158BC" w14:textId="77777777" w:rsidR="00B13FD4" w:rsidRDefault="00B13FD4" w:rsidP="00C60B7B">
      <w:pPr>
        <w:autoSpaceDE w:val="0"/>
        <w:autoSpaceDN w:val="0"/>
        <w:adjustRightInd w:val="0"/>
        <w:spacing w:before="240" w:line="360" w:lineRule="auto"/>
        <w:jc w:val="both"/>
        <w:rPr>
          <w:rFonts w:ascii="Palatino Linotype" w:hAnsi="Palatino Linotype" w:cs="Arial"/>
          <w:sz w:val="24"/>
          <w:szCs w:val="24"/>
        </w:rPr>
      </w:pPr>
    </w:p>
    <w:p w14:paraId="4CB19AC9" w14:textId="77777777" w:rsidR="00B13FD4" w:rsidRDefault="00B13FD4" w:rsidP="00C60B7B">
      <w:pPr>
        <w:autoSpaceDE w:val="0"/>
        <w:autoSpaceDN w:val="0"/>
        <w:adjustRightInd w:val="0"/>
        <w:spacing w:before="240" w:line="360" w:lineRule="auto"/>
        <w:jc w:val="both"/>
        <w:rPr>
          <w:rFonts w:ascii="Palatino Linotype" w:hAnsi="Palatino Linotype" w:cs="Arial"/>
          <w:sz w:val="24"/>
          <w:szCs w:val="24"/>
        </w:rPr>
      </w:pPr>
    </w:p>
    <w:p w14:paraId="14ACE365" w14:textId="77777777" w:rsidR="00B13FD4" w:rsidRDefault="00B13FD4" w:rsidP="00C60B7B">
      <w:pPr>
        <w:autoSpaceDE w:val="0"/>
        <w:autoSpaceDN w:val="0"/>
        <w:adjustRightInd w:val="0"/>
        <w:spacing w:before="240" w:line="360" w:lineRule="auto"/>
        <w:jc w:val="both"/>
        <w:rPr>
          <w:rFonts w:ascii="Palatino Linotype" w:hAnsi="Palatino Linotype" w:cs="Arial"/>
          <w:sz w:val="24"/>
          <w:szCs w:val="24"/>
        </w:rPr>
      </w:pPr>
    </w:p>
    <w:p w14:paraId="41F3F3A1" w14:textId="77777777"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251C1F1C" w14:textId="77777777"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7EA4DBC4" w14:textId="77777777"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4F8E6886" w14:textId="77777777"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0A1A0878" w14:textId="77777777" w:rsidR="00A74205" w:rsidRDefault="00A74205" w:rsidP="00C60B7B">
      <w:pPr>
        <w:autoSpaceDE w:val="0"/>
        <w:autoSpaceDN w:val="0"/>
        <w:adjustRightInd w:val="0"/>
        <w:spacing w:before="240" w:line="360" w:lineRule="auto"/>
        <w:jc w:val="both"/>
        <w:rPr>
          <w:rFonts w:ascii="Palatino Linotype" w:hAnsi="Palatino Linotype" w:cs="Arial"/>
          <w:sz w:val="24"/>
          <w:szCs w:val="24"/>
        </w:rPr>
      </w:pPr>
    </w:p>
    <w:p w14:paraId="6B4282D1"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b/>
          <w:bCs/>
          <w:i/>
          <w:iCs/>
        </w:rPr>
        <w:t>ARTÍCULO 49.-</w:t>
      </w:r>
      <w:r w:rsidRPr="009C3208">
        <w:rPr>
          <w:rFonts w:ascii="Palatino Linotype" w:hAnsi="Palatino Linotype" w:cs="Arial"/>
          <w:i/>
          <w:iCs/>
        </w:rPr>
        <w:t xml:space="preserve"> Los nombramientos, contratos o formato único de Movimientos de Personal de los servidores públicos deberán contener: </w:t>
      </w:r>
    </w:p>
    <w:p w14:paraId="58AFD79A"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i/>
          <w:iCs/>
        </w:rPr>
        <w:t xml:space="preserve">I. Nombre completo del servidor público; </w:t>
      </w:r>
    </w:p>
    <w:p w14:paraId="47FE8E97"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i/>
          <w:iCs/>
        </w:rPr>
        <w:t xml:space="preserve">II. Cargo para el que es designado, fecha de inicio de sus servicios y lugar de adscripción; </w:t>
      </w:r>
    </w:p>
    <w:p w14:paraId="21F178D0"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i/>
          <w:iCs/>
        </w:rPr>
        <w:t xml:space="preserve">III. Carácter del nombramiento, ya sea de servidores públicos generales o de confianza, así como la temporalidad del mismo; </w:t>
      </w:r>
    </w:p>
    <w:p w14:paraId="753E3EA6"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b/>
          <w:bCs/>
          <w:i/>
          <w:iCs/>
        </w:rPr>
        <w:t>IV.</w:t>
      </w:r>
      <w:r w:rsidRPr="009C3208">
        <w:rPr>
          <w:rFonts w:ascii="Palatino Linotype" w:hAnsi="Palatino Linotype" w:cs="Arial"/>
          <w:i/>
          <w:iCs/>
        </w:rPr>
        <w:t xml:space="preserve"> </w:t>
      </w:r>
      <w:r w:rsidRPr="009C3208">
        <w:rPr>
          <w:rFonts w:ascii="Palatino Linotype" w:hAnsi="Palatino Linotype" w:cs="Arial"/>
          <w:i/>
          <w:iCs/>
          <w:u w:val="single"/>
        </w:rPr>
        <w:t>Remuneración correspondiente al puesto;</w:t>
      </w:r>
      <w:r w:rsidRPr="009C3208">
        <w:rPr>
          <w:rFonts w:ascii="Palatino Linotype" w:hAnsi="Palatino Linotype" w:cs="Arial"/>
          <w:i/>
          <w:iCs/>
        </w:rPr>
        <w:t xml:space="preserve"> </w:t>
      </w:r>
    </w:p>
    <w:p w14:paraId="409D3CEF"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i/>
          <w:iCs/>
        </w:rPr>
        <w:lastRenderedPageBreak/>
        <w:t xml:space="preserve">V. Jornada de trabajo; </w:t>
      </w:r>
    </w:p>
    <w:p w14:paraId="1B242CAC" w14:textId="77777777" w:rsidR="009C3208"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i/>
          <w:iCs/>
        </w:rPr>
        <w:t xml:space="preserve">VI. Derogada; </w:t>
      </w:r>
    </w:p>
    <w:p w14:paraId="04B0526B" w14:textId="0421AE30" w:rsidR="00A74205" w:rsidRPr="009C3208" w:rsidRDefault="009C3208" w:rsidP="009C3208">
      <w:pPr>
        <w:autoSpaceDE w:val="0"/>
        <w:autoSpaceDN w:val="0"/>
        <w:adjustRightInd w:val="0"/>
        <w:spacing w:before="240" w:line="360" w:lineRule="auto"/>
        <w:ind w:left="851" w:right="567"/>
        <w:jc w:val="both"/>
        <w:rPr>
          <w:rFonts w:ascii="Palatino Linotype" w:hAnsi="Palatino Linotype" w:cs="Arial"/>
          <w:i/>
          <w:iCs/>
        </w:rPr>
      </w:pPr>
      <w:r w:rsidRPr="009C3208">
        <w:rPr>
          <w:rFonts w:ascii="Palatino Linotype" w:hAnsi="Palatino Linotype" w:cs="Arial"/>
          <w:i/>
          <w:iCs/>
        </w:rPr>
        <w:t>VII. Firma del servidor público autorizado para emitir el nombramiento, contrato o formato único de Movimientos de Personal, así como el fundamento legal de esa atribución.</w:t>
      </w:r>
    </w:p>
    <w:p w14:paraId="78DCF859" w14:textId="08B1DE02" w:rsidR="00AC3716" w:rsidRPr="00AC3716" w:rsidRDefault="00AC3716" w:rsidP="00C60B7B">
      <w:pPr>
        <w:autoSpaceDE w:val="0"/>
        <w:autoSpaceDN w:val="0"/>
        <w:adjustRightInd w:val="0"/>
        <w:spacing w:before="240" w:line="360" w:lineRule="auto"/>
        <w:jc w:val="both"/>
        <w:rPr>
          <w:rFonts w:ascii="Palatino Linotype" w:hAnsi="Palatino Linotype" w:cs="Arial"/>
          <w:sz w:val="24"/>
          <w:szCs w:val="24"/>
        </w:rPr>
      </w:pPr>
      <w:r w:rsidRPr="00AC3716">
        <w:rPr>
          <w:rFonts w:ascii="Palatino Linotype" w:hAnsi="Palatino Linotype" w:cs="Arial"/>
          <w:sz w:val="24"/>
          <w:szCs w:val="24"/>
        </w:rPr>
        <w:t>Respecto de los apoyos económicos de forestación, corresponde a la Dirección General de Medio Ambiente</w:t>
      </w:r>
      <w:r w:rsidR="00723065">
        <w:rPr>
          <w:rFonts w:ascii="Palatino Linotype" w:hAnsi="Palatino Linotype" w:cs="Arial"/>
          <w:sz w:val="24"/>
          <w:szCs w:val="24"/>
        </w:rPr>
        <w:t xml:space="preserve">, implementar programas para la adecuada forestación </w:t>
      </w:r>
      <w:r w:rsidR="00723065" w:rsidRPr="00723065">
        <w:rPr>
          <w:rFonts w:ascii="Palatino Linotype" w:hAnsi="Palatino Linotype" w:cs="Arial"/>
          <w:sz w:val="24"/>
          <w:szCs w:val="24"/>
        </w:rPr>
        <w:t xml:space="preserve">y reforestación en áreas verdes </w:t>
      </w:r>
      <w:proofErr w:type="gramStart"/>
      <w:r w:rsidR="00723065" w:rsidRPr="00723065">
        <w:rPr>
          <w:rFonts w:ascii="Palatino Linotype" w:hAnsi="Palatino Linotype" w:cs="Arial"/>
          <w:sz w:val="24"/>
          <w:szCs w:val="24"/>
        </w:rPr>
        <w:t>urbanas y no urbanas</w:t>
      </w:r>
      <w:proofErr w:type="gramEnd"/>
      <w:r w:rsidR="00723065">
        <w:rPr>
          <w:rFonts w:ascii="Palatino Linotype" w:hAnsi="Palatino Linotype" w:cs="Arial"/>
          <w:sz w:val="24"/>
          <w:szCs w:val="24"/>
        </w:rPr>
        <w:t xml:space="preserve">; mas no así se desprende se otorguen apoyos económicos por tales motivos. </w:t>
      </w:r>
    </w:p>
    <w:p w14:paraId="6802B5B5" w14:textId="592B61E1" w:rsidR="00723065" w:rsidRPr="00723065" w:rsidRDefault="00723065" w:rsidP="00723065">
      <w:pPr>
        <w:autoSpaceDE w:val="0"/>
        <w:autoSpaceDN w:val="0"/>
        <w:adjustRightInd w:val="0"/>
        <w:spacing w:before="240" w:line="360" w:lineRule="auto"/>
        <w:ind w:left="851" w:right="425"/>
        <w:jc w:val="both"/>
        <w:rPr>
          <w:rFonts w:ascii="Palatino Linotype" w:hAnsi="Palatino Linotype" w:cs="Arial"/>
          <w:i/>
          <w:iCs/>
        </w:rPr>
      </w:pPr>
      <w:r w:rsidRPr="00723065">
        <w:rPr>
          <w:rFonts w:ascii="Palatino Linotype" w:hAnsi="Palatino Linotype" w:cs="Arial"/>
          <w:b/>
          <w:bCs/>
          <w:i/>
          <w:iCs/>
        </w:rPr>
        <w:t>Artículo 3.46.</w:t>
      </w:r>
      <w:r w:rsidRPr="00723065">
        <w:rPr>
          <w:rFonts w:ascii="Palatino Linotype" w:hAnsi="Palatino Linotype" w:cs="Arial"/>
          <w:i/>
          <w:iCs/>
        </w:rPr>
        <w:t xml:space="preserve"> La o el titular de la Dirección General de Medio Ambiente tendrá las siguientes atribuciones:</w:t>
      </w:r>
    </w:p>
    <w:p w14:paraId="6A52CEDE" w14:textId="0177B260" w:rsidR="00AC3716" w:rsidRPr="00723065" w:rsidRDefault="00723065" w:rsidP="00723065">
      <w:pPr>
        <w:autoSpaceDE w:val="0"/>
        <w:autoSpaceDN w:val="0"/>
        <w:adjustRightInd w:val="0"/>
        <w:spacing w:before="240" w:line="360" w:lineRule="auto"/>
        <w:ind w:left="851" w:right="425"/>
        <w:jc w:val="both"/>
        <w:rPr>
          <w:rFonts w:ascii="Palatino Linotype" w:hAnsi="Palatino Linotype" w:cs="Arial"/>
          <w:i/>
          <w:iCs/>
        </w:rPr>
      </w:pPr>
      <w:r w:rsidRPr="00723065">
        <w:rPr>
          <w:rFonts w:ascii="Palatino Linotype" w:hAnsi="Palatino Linotype" w:cs="Arial"/>
          <w:b/>
          <w:bCs/>
          <w:i/>
          <w:iCs/>
        </w:rPr>
        <w:t>VII.</w:t>
      </w:r>
      <w:r w:rsidRPr="00723065">
        <w:rPr>
          <w:rFonts w:ascii="Palatino Linotype" w:hAnsi="Palatino Linotype" w:cs="Arial"/>
          <w:i/>
          <w:iCs/>
        </w:rPr>
        <w:t xml:space="preserve"> Implementar programas para una adecuada forestación y reforestación en áreas verdes urbanas y no urbanas;</w:t>
      </w:r>
    </w:p>
    <w:p w14:paraId="22F54B01" w14:textId="6A732DBD" w:rsidR="00AC3716" w:rsidRDefault="00723065"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Luego entonces se constituye un hecho negativo. </w:t>
      </w:r>
    </w:p>
    <w:p w14:paraId="1CDE6970" w14:textId="77777777" w:rsidR="00AE2B00" w:rsidRPr="0000093B" w:rsidRDefault="00AE2B00" w:rsidP="00AE2B00">
      <w:pPr>
        <w:spacing w:after="0" w:line="360" w:lineRule="auto"/>
        <w:jc w:val="both"/>
        <w:rPr>
          <w:rFonts w:ascii="Palatino Linotype" w:hAnsi="Palatino Linotype" w:cs="Arial"/>
          <w:sz w:val="24"/>
          <w:szCs w:val="24"/>
          <w:lang w:val="es-ES_tradnl" w:eastAsia="es-MX"/>
        </w:rPr>
      </w:pPr>
      <w:r w:rsidRPr="0000093B">
        <w:rPr>
          <w:rFonts w:ascii="Palatino Linotype" w:hAnsi="Palatino Linotype" w:cs="Arial"/>
          <w:sz w:val="24"/>
          <w:szCs w:val="24"/>
          <w:lang w:val="es-ES_tradnl"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B7FAD87" w14:textId="77777777" w:rsidR="00AE2B00" w:rsidRPr="0000093B" w:rsidRDefault="00AE2B00" w:rsidP="00AE2B00">
      <w:pPr>
        <w:spacing w:after="0" w:line="360" w:lineRule="auto"/>
        <w:jc w:val="both"/>
        <w:rPr>
          <w:rFonts w:ascii="Palatino Linotype" w:hAnsi="Palatino Linotype" w:cs="Arial"/>
          <w:sz w:val="24"/>
          <w:szCs w:val="24"/>
          <w:lang w:val="es-ES_tradnl" w:eastAsia="es-MX"/>
        </w:rPr>
      </w:pPr>
    </w:p>
    <w:p w14:paraId="0C30E498" w14:textId="77777777" w:rsidR="00AE2B00" w:rsidRPr="0000093B" w:rsidRDefault="00AE2B00" w:rsidP="00AE2B00">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b/>
          <w:i/>
          <w:sz w:val="24"/>
          <w:szCs w:val="24"/>
          <w:lang w:val="es-ES_tradnl" w:eastAsia="es-MX"/>
        </w:rPr>
        <w:t>HECHOS NEGATIVOS, NO SON SUSCEPTIBLES DE DEMOSTRACIÓN</w:t>
      </w:r>
      <w:r w:rsidRPr="0000093B">
        <w:rPr>
          <w:rFonts w:ascii="Palatino Linotype" w:hAnsi="Palatino Linotype" w:cs="Arial"/>
          <w:i/>
          <w:sz w:val="24"/>
          <w:szCs w:val="24"/>
          <w:lang w:val="es-ES_tradnl" w:eastAsia="es-MX"/>
        </w:rPr>
        <w:t xml:space="preserve">. </w:t>
      </w:r>
    </w:p>
    <w:p w14:paraId="4ABE58CF" w14:textId="77777777" w:rsidR="00AE2B00" w:rsidRPr="0000093B" w:rsidRDefault="00AE2B00" w:rsidP="00AE2B00">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i/>
          <w:sz w:val="24"/>
          <w:szCs w:val="24"/>
          <w:lang w:val="es-ES_tradnl" w:eastAsia="es-MX"/>
        </w:rPr>
        <w:lastRenderedPageBreak/>
        <w:t>Tratándose de un hecho negativo, el Juez no tiene por qué invocar prueba alguna de la que se desprenda, ya que es bien sabido que esta clase de hechos no son susceptibles de demostración.</w:t>
      </w:r>
    </w:p>
    <w:p w14:paraId="0361E2E2" w14:textId="77777777" w:rsidR="00AE2B00" w:rsidRPr="0000093B" w:rsidRDefault="00AE2B00" w:rsidP="00AE2B00">
      <w:pPr>
        <w:spacing w:after="0" w:line="240" w:lineRule="auto"/>
        <w:ind w:left="567" w:right="567"/>
        <w:jc w:val="both"/>
        <w:rPr>
          <w:rFonts w:ascii="Palatino Linotype" w:hAnsi="Palatino Linotype" w:cs="Arial"/>
          <w:i/>
          <w:sz w:val="24"/>
          <w:szCs w:val="24"/>
          <w:lang w:val="es-ES_tradnl" w:eastAsia="es-MX"/>
        </w:rPr>
      </w:pPr>
    </w:p>
    <w:p w14:paraId="5D4997DF" w14:textId="77777777" w:rsidR="00AE2B00" w:rsidRPr="0000093B" w:rsidRDefault="00AE2B00" w:rsidP="00AE2B00">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i/>
          <w:sz w:val="24"/>
          <w:szCs w:val="24"/>
          <w:lang w:val="es-ES_tradnl" w:eastAsia="es-MX"/>
        </w:rPr>
        <w:t>Amparo en revisión 2022/61. José García Florín (Menor). 9 de octubre de 1961. Cinco votos. Ponente: José Rivera Pérez Campos.”</w:t>
      </w:r>
    </w:p>
    <w:p w14:paraId="6B542073" w14:textId="77777777" w:rsidR="00AE2B00" w:rsidRPr="0000093B" w:rsidRDefault="00AE2B00" w:rsidP="00AE2B00">
      <w:pPr>
        <w:spacing w:after="0" w:line="360" w:lineRule="auto"/>
        <w:ind w:left="720"/>
        <w:jc w:val="both"/>
        <w:rPr>
          <w:rFonts w:ascii="Palatino Linotype" w:eastAsia="Times New Roman" w:hAnsi="Palatino Linotype" w:cs="Tahoma"/>
          <w:bCs/>
          <w:sz w:val="24"/>
          <w:szCs w:val="24"/>
          <w:lang w:val="es-ES" w:eastAsia="es-ES"/>
        </w:rPr>
      </w:pPr>
    </w:p>
    <w:p w14:paraId="303AA405" w14:textId="3BEFD626" w:rsidR="00AC3716" w:rsidRDefault="00AE2B00"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Entonces, de no ser procedente el segundo requerimiento de información, en este punto, se llega a la conclusión de ser válido </w:t>
      </w:r>
      <w:r w:rsidR="006A6AD6">
        <w:rPr>
          <w:rFonts w:ascii="Palatino Linotype" w:hAnsi="Palatino Linotype" w:cs="Arial"/>
          <w:sz w:val="24"/>
          <w:szCs w:val="24"/>
        </w:rPr>
        <w:t xml:space="preserve">la entrega de la </w:t>
      </w:r>
      <w:r w:rsidR="00B13FD4">
        <w:rPr>
          <w:rFonts w:ascii="Palatino Linotype" w:hAnsi="Palatino Linotype" w:cs="Arial"/>
          <w:sz w:val="24"/>
          <w:szCs w:val="24"/>
        </w:rPr>
        <w:t>información</w:t>
      </w:r>
      <w:r w:rsidR="006F6863">
        <w:rPr>
          <w:rFonts w:ascii="Palatino Linotype" w:hAnsi="Palatino Linotype" w:cs="Arial"/>
          <w:sz w:val="24"/>
          <w:szCs w:val="24"/>
        </w:rPr>
        <w:t xml:space="preserve"> de los documentos donde consten las nóminas de</w:t>
      </w:r>
      <w:r w:rsidR="008A0B19">
        <w:rPr>
          <w:rFonts w:ascii="Palatino Linotype" w:hAnsi="Palatino Linotype" w:cs="Arial"/>
          <w:sz w:val="24"/>
          <w:szCs w:val="24"/>
        </w:rPr>
        <w:t>l personal de</w:t>
      </w:r>
      <w:r w:rsidR="006F6863">
        <w:rPr>
          <w:rFonts w:ascii="Palatino Linotype" w:hAnsi="Palatino Linotype" w:cs="Arial"/>
          <w:sz w:val="24"/>
          <w:szCs w:val="24"/>
        </w:rPr>
        <w:t xml:space="preserve"> </w:t>
      </w:r>
      <w:r w:rsidR="00641ADD">
        <w:rPr>
          <w:rFonts w:ascii="Palatino Linotype" w:hAnsi="Palatino Linotype" w:cs="Arial"/>
          <w:sz w:val="24"/>
          <w:szCs w:val="24"/>
        </w:rPr>
        <w:t xml:space="preserve">Bomberos, </w:t>
      </w:r>
      <w:r w:rsidR="00641ADD" w:rsidRPr="00641ADD">
        <w:rPr>
          <w:rFonts w:ascii="Palatino Linotype" w:hAnsi="Palatino Linotype" w:cs="Arial"/>
          <w:sz w:val="24"/>
          <w:szCs w:val="24"/>
        </w:rPr>
        <w:t>del catorce de marzo de dos mil veinticuatro al catorce de marzo de dos mil veinticinco</w:t>
      </w:r>
      <w:r w:rsidR="008A0B19">
        <w:rPr>
          <w:rFonts w:ascii="Palatino Linotype" w:hAnsi="Palatino Linotype" w:cs="Arial"/>
          <w:sz w:val="24"/>
          <w:szCs w:val="24"/>
        </w:rPr>
        <w:t>.</w:t>
      </w:r>
    </w:p>
    <w:p w14:paraId="69370D4D" w14:textId="578D4599" w:rsidR="00343698" w:rsidRDefault="006A6AD6"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8A0B19" w:rsidRPr="008A0B19">
        <w:rPr>
          <w:rFonts w:ascii="Palatino Linotype" w:hAnsi="Palatino Linotype" w:cs="Arial"/>
          <w:sz w:val="24"/>
          <w:szCs w:val="24"/>
        </w:rPr>
        <w:t>h) certificación de Todo el personal del área de Medio Ambiente de Toluca</w:t>
      </w:r>
      <w:r w:rsidR="008A0B19">
        <w:rPr>
          <w:rFonts w:ascii="Palatino Linotype" w:hAnsi="Palatino Linotype" w:cs="Arial"/>
          <w:sz w:val="24"/>
          <w:szCs w:val="24"/>
        </w:rPr>
        <w:t>.</w:t>
      </w:r>
    </w:p>
    <w:p w14:paraId="4B2C3CC9" w14:textId="57E28FF7" w:rsidR="008A0B19" w:rsidRDefault="003C22AE"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Al respecto, la </w:t>
      </w:r>
      <w:r w:rsidRPr="003C22AE">
        <w:rPr>
          <w:rFonts w:ascii="Palatino Linotype" w:hAnsi="Palatino Linotype" w:cs="Arial"/>
          <w:sz w:val="24"/>
          <w:szCs w:val="24"/>
        </w:rPr>
        <w:t>Ley Orgánica Municipal del Estado de México</w:t>
      </w:r>
      <w:r>
        <w:rPr>
          <w:rFonts w:ascii="Palatino Linotype" w:hAnsi="Palatino Linotype" w:cs="Arial"/>
          <w:sz w:val="24"/>
          <w:szCs w:val="24"/>
        </w:rPr>
        <w:t xml:space="preserve"> </w:t>
      </w:r>
      <w:r w:rsidR="002A3908">
        <w:rPr>
          <w:rFonts w:ascii="Palatino Linotype" w:hAnsi="Palatino Linotype" w:cs="Arial"/>
          <w:sz w:val="24"/>
          <w:szCs w:val="24"/>
        </w:rPr>
        <w:t>establece que el Director de Ecología o análogo debe cumplir</w:t>
      </w:r>
      <w:r w:rsidR="00CC0845">
        <w:rPr>
          <w:rFonts w:ascii="Palatino Linotype" w:hAnsi="Palatino Linotype" w:cs="Arial"/>
          <w:sz w:val="24"/>
          <w:szCs w:val="24"/>
        </w:rPr>
        <w:t>, entre otros requisitos, con la certificación de competencia laboral.</w:t>
      </w:r>
    </w:p>
    <w:p w14:paraId="58D0DF38" w14:textId="3D0EBCEF" w:rsidR="00CC0845" w:rsidRPr="00CC0845" w:rsidRDefault="00CC0845" w:rsidP="00CC0845">
      <w:pPr>
        <w:autoSpaceDE w:val="0"/>
        <w:autoSpaceDN w:val="0"/>
        <w:adjustRightInd w:val="0"/>
        <w:spacing w:before="240" w:line="360" w:lineRule="auto"/>
        <w:ind w:left="851" w:right="425"/>
        <w:jc w:val="both"/>
        <w:rPr>
          <w:rFonts w:ascii="Palatino Linotype" w:hAnsi="Palatino Linotype" w:cs="Arial"/>
          <w:i/>
          <w:iCs/>
        </w:rPr>
      </w:pPr>
      <w:r w:rsidRPr="00CC0845">
        <w:rPr>
          <w:rFonts w:ascii="Palatino Linotype" w:hAnsi="Palatino Linotype" w:cs="Arial"/>
          <w:b/>
          <w:bCs/>
          <w:i/>
          <w:iCs/>
        </w:rPr>
        <w:t xml:space="preserve">Artículo 96 </w:t>
      </w:r>
      <w:proofErr w:type="spellStart"/>
      <w:r w:rsidRPr="00CC0845">
        <w:rPr>
          <w:rFonts w:ascii="Palatino Linotype" w:hAnsi="Palatino Linotype" w:cs="Arial"/>
          <w:b/>
          <w:bCs/>
          <w:i/>
          <w:iCs/>
        </w:rPr>
        <w:t>Nonies</w:t>
      </w:r>
      <w:proofErr w:type="spellEnd"/>
      <w:r w:rsidRPr="00CC0845">
        <w:rPr>
          <w:rFonts w:ascii="Palatino Linotype" w:hAnsi="Palatino Linotype" w:cs="Arial"/>
          <w:i/>
          <w:iCs/>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w:t>
      </w:r>
      <w:r w:rsidRPr="00237A16">
        <w:rPr>
          <w:rFonts w:ascii="Palatino Linotype" w:hAnsi="Palatino Linotype" w:cs="Arial"/>
          <w:i/>
          <w:iCs/>
          <w:u w:val="single"/>
        </w:rPr>
        <w:t>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CC0845">
        <w:rPr>
          <w:rFonts w:ascii="Palatino Linotype" w:hAnsi="Palatino Linotype" w:cs="Arial"/>
          <w:i/>
          <w:iCs/>
        </w:rPr>
        <w:t>.</w:t>
      </w:r>
    </w:p>
    <w:p w14:paraId="16BD1339" w14:textId="741B4613" w:rsidR="0041412C" w:rsidRDefault="00237A16"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 este respecto se hizo del conocimiento de la parte  Recurrente que, únicamente correspondía a la titular de la Directora</w:t>
      </w:r>
      <w:r w:rsidRPr="00237A16">
        <w:rPr>
          <w:rFonts w:ascii="Palatino Linotype" w:hAnsi="Palatino Linotype" w:cs="Arial"/>
          <w:sz w:val="24"/>
          <w:szCs w:val="24"/>
        </w:rPr>
        <w:t xml:space="preserve"> General de Medio Ambiente</w:t>
      </w:r>
      <w:r>
        <w:rPr>
          <w:rFonts w:ascii="Palatino Linotype" w:hAnsi="Palatino Linotype" w:cs="Arial"/>
          <w:sz w:val="24"/>
          <w:szCs w:val="24"/>
        </w:rPr>
        <w:t xml:space="preserve"> certificarse, mas no así a todo su personal. </w:t>
      </w:r>
    </w:p>
    <w:p w14:paraId="4F998E8F" w14:textId="1493A443" w:rsidR="00237A16" w:rsidRDefault="00237A16"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se </w:t>
      </w:r>
      <w:proofErr w:type="spellStart"/>
      <w:r>
        <w:rPr>
          <w:rFonts w:ascii="Palatino Linotype" w:hAnsi="Palatino Linotype" w:cs="Arial"/>
          <w:sz w:val="24"/>
          <w:szCs w:val="24"/>
        </w:rPr>
        <w:t>comunico</w:t>
      </w:r>
      <w:proofErr w:type="spellEnd"/>
      <w:r>
        <w:rPr>
          <w:rFonts w:ascii="Palatino Linotype" w:hAnsi="Palatino Linotype" w:cs="Arial"/>
          <w:sz w:val="24"/>
          <w:szCs w:val="24"/>
        </w:rPr>
        <w:t xml:space="preserve"> que se estaba en proceso de </w:t>
      </w:r>
      <w:r w:rsidR="00C04893">
        <w:rPr>
          <w:rFonts w:ascii="Palatino Linotype" w:hAnsi="Palatino Linotype" w:cs="Arial"/>
          <w:sz w:val="24"/>
          <w:szCs w:val="24"/>
        </w:rPr>
        <w:t>certificación y se adjuntó una constancia.</w:t>
      </w:r>
    </w:p>
    <w:p w14:paraId="3C7E995F" w14:textId="3ED66653" w:rsidR="00C04893" w:rsidRDefault="00C04893"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cabe hacer dos consideraciones, de la constancia que se emitió, </w:t>
      </w:r>
      <w:r w:rsidR="005645C8">
        <w:rPr>
          <w:rFonts w:ascii="Palatino Linotype" w:hAnsi="Palatino Linotype" w:cs="Arial"/>
          <w:sz w:val="24"/>
          <w:szCs w:val="24"/>
        </w:rPr>
        <w:t xml:space="preserve">es a favor de la ciudadana </w:t>
      </w:r>
      <w:r w:rsidR="005645C8" w:rsidRPr="005645C8">
        <w:rPr>
          <w:rFonts w:ascii="Palatino Linotype" w:hAnsi="Palatino Linotype" w:cs="Arial"/>
          <w:sz w:val="24"/>
          <w:szCs w:val="24"/>
        </w:rPr>
        <w:t xml:space="preserve">Angélica </w:t>
      </w:r>
      <w:proofErr w:type="spellStart"/>
      <w:r w:rsidR="005645C8" w:rsidRPr="005645C8">
        <w:rPr>
          <w:rFonts w:ascii="Palatino Linotype" w:hAnsi="Palatino Linotype" w:cs="Arial"/>
          <w:sz w:val="24"/>
          <w:szCs w:val="24"/>
        </w:rPr>
        <w:t>Annel</w:t>
      </w:r>
      <w:proofErr w:type="spellEnd"/>
      <w:r w:rsidR="005645C8" w:rsidRPr="005645C8">
        <w:rPr>
          <w:rFonts w:ascii="Palatino Linotype" w:hAnsi="Palatino Linotype" w:cs="Arial"/>
          <w:sz w:val="24"/>
          <w:szCs w:val="24"/>
        </w:rPr>
        <w:t xml:space="preserve"> Neri Villavicencio</w:t>
      </w:r>
      <w:r w:rsidR="005645C8">
        <w:rPr>
          <w:rFonts w:ascii="Palatino Linotype" w:hAnsi="Palatino Linotype" w:cs="Arial"/>
          <w:sz w:val="24"/>
          <w:szCs w:val="24"/>
        </w:rPr>
        <w:t>, la cual de conformidad al Directorio del Sujeto Obligado, posee el cargo de Directora</w:t>
      </w:r>
      <w:r w:rsidR="005645C8" w:rsidRPr="005645C8">
        <w:rPr>
          <w:rFonts w:ascii="Palatino Linotype" w:hAnsi="Palatino Linotype" w:cs="Arial"/>
          <w:sz w:val="24"/>
          <w:szCs w:val="24"/>
        </w:rPr>
        <w:t xml:space="preserve"> General de Medio Ambiente</w:t>
      </w:r>
      <w:r w:rsidR="005645C8">
        <w:rPr>
          <w:rFonts w:ascii="Palatino Linotype" w:hAnsi="Palatino Linotype" w:cs="Arial"/>
          <w:sz w:val="24"/>
          <w:szCs w:val="24"/>
        </w:rPr>
        <w:t>.</w:t>
      </w:r>
    </w:p>
    <w:p w14:paraId="6CB50992" w14:textId="06BD983F" w:rsidR="005645C8" w:rsidRDefault="005645C8"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991027" behindDoc="0" locked="0" layoutInCell="1" allowOverlap="1" wp14:anchorId="32866129" wp14:editId="24BB41C2">
            <wp:simplePos x="0" y="0"/>
            <wp:positionH relativeFrom="margin">
              <wp:posOffset>404037</wp:posOffset>
            </wp:positionH>
            <wp:positionV relativeFrom="paragraph">
              <wp:posOffset>13690</wp:posOffset>
            </wp:positionV>
            <wp:extent cx="2434590" cy="537210"/>
            <wp:effectExtent l="0" t="0" r="381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2434590" cy="537210"/>
                    </a:xfrm>
                    <a:prstGeom prst="rect">
                      <a:avLst/>
                    </a:prstGeom>
                  </pic:spPr>
                </pic:pic>
              </a:graphicData>
            </a:graphic>
            <wp14:sizeRelH relativeFrom="margin">
              <wp14:pctWidth>0</wp14:pctWidth>
            </wp14:sizeRelH>
            <wp14:sizeRelV relativeFrom="margin">
              <wp14:pctHeight>0</wp14:pctHeight>
            </wp14:sizeRelV>
          </wp:anchor>
        </w:drawing>
      </w:r>
    </w:p>
    <w:p w14:paraId="5B0B2B97" w14:textId="77777777" w:rsidR="005645C8" w:rsidRDefault="005645C8" w:rsidP="00C60B7B">
      <w:pPr>
        <w:autoSpaceDE w:val="0"/>
        <w:autoSpaceDN w:val="0"/>
        <w:adjustRightInd w:val="0"/>
        <w:spacing w:before="240" w:line="360" w:lineRule="auto"/>
        <w:jc w:val="both"/>
        <w:rPr>
          <w:rFonts w:ascii="Palatino Linotype" w:hAnsi="Palatino Linotype" w:cs="Arial"/>
          <w:sz w:val="24"/>
          <w:szCs w:val="24"/>
        </w:rPr>
      </w:pPr>
    </w:p>
    <w:p w14:paraId="6DA2FF88" w14:textId="7D6E318A" w:rsidR="005645C8" w:rsidRDefault="005645C8"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Dos, se </w:t>
      </w:r>
      <w:proofErr w:type="spellStart"/>
      <w:r>
        <w:rPr>
          <w:rFonts w:ascii="Palatino Linotype" w:hAnsi="Palatino Linotype" w:cs="Arial"/>
          <w:sz w:val="24"/>
          <w:szCs w:val="24"/>
        </w:rPr>
        <w:t>realizo</w:t>
      </w:r>
      <w:proofErr w:type="spellEnd"/>
      <w:r>
        <w:rPr>
          <w:rFonts w:ascii="Palatino Linotype" w:hAnsi="Palatino Linotype" w:cs="Arial"/>
          <w:sz w:val="24"/>
          <w:szCs w:val="24"/>
        </w:rPr>
        <w:t xml:space="preserve"> un cambio de administración en el Sujeto Obligado, en este ejercicio de 2025, por lo que a la fecha de la solicitud no había transcurrido el plazo legal que establece el a</w:t>
      </w:r>
      <w:r w:rsidRPr="005645C8">
        <w:rPr>
          <w:rFonts w:ascii="Palatino Linotype" w:hAnsi="Palatino Linotype" w:cs="Arial"/>
          <w:sz w:val="24"/>
          <w:szCs w:val="24"/>
        </w:rPr>
        <w:t xml:space="preserve">rtículo 96 </w:t>
      </w:r>
      <w:proofErr w:type="spellStart"/>
      <w:r w:rsidRPr="005645C8">
        <w:rPr>
          <w:rFonts w:ascii="Palatino Linotype" w:hAnsi="Palatino Linotype" w:cs="Arial"/>
          <w:sz w:val="24"/>
          <w:szCs w:val="24"/>
        </w:rPr>
        <w:t>Nonies</w:t>
      </w:r>
      <w:proofErr w:type="spellEnd"/>
      <w:r>
        <w:rPr>
          <w:rFonts w:ascii="Palatino Linotype" w:hAnsi="Palatino Linotype" w:cs="Arial"/>
          <w:sz w:val="24"/>
          <w:szCs w:val="24"/>
        </w:rPr>
        <w:t xml:space="preserve"> de la </w:t>
      </w:r>
      <w:r w:rsidRPr="005645C8">
        <w:rPr>
          <w:rFonts w:ascii="Palatino Linotype" w:hAnsi="Palatino Linotype" w:cs="Arial"/>
          <w:sz w:val="24"/>
          <w:szCs w:val="24"/>
        </w:rPr>
        <w:t>Ley Orgánica Municipal del Estado de México</w:t>
      </w:r>
      <w:r>
        <w:rPr>
          <w:rFonts w:ascii="Palatino Linotype" w:hAnsi="Palatino Linotype" w:cs="Arial"/>
          <w:sz w:val="24"/>
          <w:szCs w:val="24"/>
        </w:rPr>
        <w:t>, por lo que se tiene por atendido el punto, respecto de est</w:t>
      </w:r>
      <w:r w:rsidR="00426686">
        <w:rPr>
          <w:rFonts w:ascii="Palatino Linotype" w:hAnsi="Palatino Linotype" w:cs="Arial"/>
          <w:sz w:val="24"/>
          <w:szCs w:val="24"/>
        </w:rPr>
        <w:t>e</w:t>
      </w:r>
      <w:r>
        <w:rPr>
          <w:rFonts w:ascii="Palatino Linotype" w:hAnsi="Palatino Linotype" w:cs="Arial"/>
          <w:sz w:val="24"/>
          <w:szCs w:val="24"/>
        </w:rPr>
        <w:t xml:space="preserve"> recur</w:t>
      </w:r>
      <w:r w:rsidR="00DA6F8A">
        <w:rPr>
          <w:rFonts w:ascii="Palatino Linotype" w:hAnsi="Palatino Linotype" w:cs="Arial"/>
          <w:sz w:val="24"/>
          <w:szCs w:val="24"/>
        </w:rPr>
        <w:t>s</w:t>
      </w:r>
      <w:r>
        <w:rPr>
          <w:rFonts w:ascii="Palatino Linotype" w:hAnsi="Palatino Linotype" w:cs="Arial"/>
          <w:sz w:val="24"/>
          <w:szCs w:val="24"/>
        </w:rPr>
        <w:t>o de re</w:t>
      </w:r>
      <w:r w:rsidR="00426686">
        <w:rPr>
          <w:rFonts w:ascii="Palatino Linotype" w:hAnsi="Palatino Linotype" w:cs="Arial"/>
          <w:sz w:val="24"/>
          <w:szCs w:val="24"/>
        </w:rPr>
        <w:t>v</w:t>
      </w:r>
      <w:r>
        <w:rPr>
          <w:rFonts w:ascii="Palatino Linotype" w:hAnsi="Palatino Linotype" w:cs="Arial"/>
          <w:sz w:val="24"/>
          <w:szCs w:val="24"/>
        </w:rPr>
        <w:t xml:space="preserve">isión. </w:t>
      </w:r>
    </w:p>
    <w:p w14:paraId="52FA9428" w14:textId="70F739E5" w:rsidR="00237A16" w:rsidRDefault="00D7404D" w:rsidP="00C60B7B">
      <w:pPr>
        <w:autoSpaceDE w:val="0"/>
        <w:autoSpaceDN w:val="0"/>
        <w:adjustRightInd w:val="0"/>
        <w:spacing w:before="240" w:line="360" w:lineRule="auto"/>
        <w:jc w:val="both"/>
        <w:rPr>
          <w:rFonts w:ascii="Palatino Linotype" w:hAnsi="Palatino Linotype" w:cs="Arial"/>
          <w:sz w:val="24"/>
          <w:szCs w:val="24"/>
        </w:rPr>
      </w:pPr>
      <w:r w:rsidRPr="00D7404D">
        <w:rPr>
          <w:rFonts w:ascii="Palatino Linotype" w:hAnsi="Palatino Linotype" w:cs="Arial"/>
          <w:sz w:val="24"/>
          <w:szCs w:val="24"/>
        </w:rPr>
        <w:t xml:space="preserve">Continuando con la secuela procesal, en lo que respecta a los dos recursos de revisión, es de apuntar que; para la solicitud de información </w:t>
      </w:r>
      <w:r w:rsidR="003B0344" w:rsidRPr="00AD0F16">
        <w:rPr>
          <w:rFonts w:ascii="Palatino Linotype" w:hAnsi="Palatino Linotype" w:cs="Arial"/>
          <w:i/>
          <w:iCs/>
          <w:sz w:val="24"/>
          <w:szCs w:val="24"/>
        </w:rPr>
        <w:t>01543/TOLUCA/IP/2025</w:t>
      </w:r>
      <w:r w:rsidRPr="00D7404D">
        <w:rPr>
          <w:rFonts w:ascii="Palatino Linotype" w:hAnsi="Palatino Linotype" w:cs="Arial"/>
          <w:sz w:val="24"/>
          <w:szCs w:val="24"/>
        </w:rPr>
        <w:t xml:space="preserve">, el Sujeto Obligado presenta sus respuestas a través de los siguientes </w:t>
      </w:r>
      <w:r w:rsidRPr="00A25CCC">
        <w:rPr>
          <w:rFonts w:ascii="Palatino Linotype" w:hAnsi="Palatino Linotype" w:cs="Arial"/>
          <w:sz w:val="24"/>
          <w:szCs w:val="24"/>
        </w:rPr>
        <w:t>documentos</w:t>
      </w:r>
      <w:r w:rsidRPr="00D7404D">
        <w:rPr>
          <w:rFonts w:ascii="Palatino Linotype" w:hAnsi="Palatino Linotype" w:cs="Arial"/>
          <w:sz w:val="24"/>
          <w:szCs w:val="24"/>
        </w:rPr>
        <w:t>:</w:t>
      </w:r>
    </w:p>
    <w:p w14:paraId="79C3271D" w14:textId="7B87092B" w:rsidR="00376F04" w:rsidRPr="00376F04" w:rsidRDefault="00893113" w:rsidP="0097472E">
      <w:pPr>
        <w:pStyle w:val="Prrafodelista"/>
        <w:numPr>
          <w:ilvl w:val="0"/>
          <w:numId w:val="2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Oficio sin número de respuesta a la solicitud de información </w:t>
      </w:r>
      <w:r w:rsidRPr="00893113">
        <w:rPr>
          <w:rFonts w:ascii="Palatino Linotype" w:hAnsi="Palatino Linotype" w:cs="Arial"/>
        </w:rPr>
        <w:t>01543/TOLUCA/IP/2025</w:t>
      </w:r>
      <w:r>
        <w:rPr>
          <w:rFonts w:ascii="Palatino Linotype" w:hAnsi="Palatino Linotype" w:cs="Arial"/>
        </w:rPr>
        <w:t xml:space="preserve">, en el cual el Titular de la Unidad de Transparencia </w:t>
      </w:r>
      <w:r w:rsidR="00376F04">
        <w:rPr>
          <w:rFonts w:ascii="Palatino Linotype" w:hAnsi="Palatino Linotype" w:cs="Arial"/>
        </w:rPr>
        <w:t xml:space="preserve">exponen que en relación al inciso </w:t>
      </w:r>
      <w:r w:rsidR="00376F04" w:rsidRPr="00A611F5">
        <w:rPr>
          <w:rFonts w:ascii="Palatino Linotype" w:hAnsi="Palatino Linotype" w:cs="Arial"/>
          <w:b/>
        </w:rPr>
        <w:t>“k”</w:t>
      </w:r>
      <w:r w:rsidR="00376F04">
        <w:rPr>
          <w:rFonts w:ascii="Palatino Linotype" w:hAnsi="Palatino Linotype" w:cs="Arial"/>
        </w:rPr>
        <w:t xml:space="preserve"> </w:t>
      </w:r>
      <w:r w:rsidR="00376F04" w:rsidRPr="00376F04">
        <w:rPr>
          <w:rFonts w:ascii="Palatino Linotype" w:hAnsi="Palatino Linotype" w:cs="Arial"/>
        </w:rPr>
        <w:t xml:space="preserve">informe detallado de los bienes muebles </w:t>
      </w:r>
      <w:r w:rsidR="00376F04" w:rsidRPr="00376F04">
        <w:rPr>
          <w:rFonts w:ascii="Palatino Linotype" w:hAnsi="Palatino Linotype" w:cs="Arial"/>
        </w:rPr>
        <w:lastRenderedPageBreak/>
        <w:t>asignados a la dirección de medio ambiente</w:t>
      </w:r>
      <w:r w:rsidR="0097472E">
        <w:rPr>
          <w:rFonts w:ascii="Palatino Linotype" w:hAnsi="Palatino Linotype" w:cs="Arial"/>
        </w:rPr>
        <w:t xml:space="preserve">, que la </w:t>
      </w:r>
      <w:r w:rsidR="0097472E" w:rsidRPr="0097472E">
        <w:rPr>
          <w:rFonts w:ascii="Palatino Linotype" w:hAnsi="Palatino Linotype" w:cs="Arial"/>
        </w:rPr>
        <w:t>Dirección General de Administración y Servidora Pública Habilitada,</w:t>
      </w:r>
      <w:r w:rsidR="0097472E">
        <w:rPr>
          <w:rFonts w:ascii="Palatino Linotype" w:hAnsi="Palatino Linotype" w:cs="Arial"/>
        </w:rPr>
        <w:t xml:space="preserve"> informa </w:t>
      </w:r>
      <w:r w:rsidR="0097472E" w:rsidRPr="0097472E">
        <w:rPr>
          <w:rFonts w:ascii="Palatino Linotype" w:hAnsi="Palatino Linotype" w:cs="Arial"/>
        </w:rPr>
        <w:t>que después de una búsqueda exhaustiva y razonable en los archivos físicos y electrónicos que guarda el Departamento de Control Patrimonial, con la finalidad de cumplir con dicha solicitud, remite lo solicitado.</w:t>
      </w:r>
    </w:p>
    <w:p w14:paraId="4FDA709D" w14:textId="7399642A" w:rsidR="00237A16" w:rsidRDefault="0097472E" w:rsidP="0097472E">
      <w:pPr>
        <w:pStyle w:val="Prrafodelista"/>
        <w:autoSpaceDE w:val="0"/>
        <w:autoSpaceDN w:val="0"/>
        <w:adjustRightInd w:val="0"/>
        <w:spacing w:before="240" w:line="360" w:lineRule="auto"/>
        <w:ind w:left="720"/>
        <w:jc w:val="both"/>
        <w:rPr>
          <w:rFonts w:ascii="Palatino Linotype" w:hAnsi="Palatino Linotype" w:cs="Arial"/>
        </w:rPr>
      </w:pPr>
      <w:r>
        <w:rPr>
          <w:rFonts w:ascii="Palatino Linotype" w:hAnsi="Palatino Linotype" w:cs="Arial"/>
        </w:rPr>
        <w:t xml:space="preserve">Pro potra parte que </w:t>
      </w:r>
      <w:r w:rsidRPr="0097472E">
        <w:rPr>
          <w:rFonts w:ascii="Palatino Linotype" w:hAnsi="Palatino Linotype" w:cs="Arial"/>
        </w:rPr>
        <w:t>la Dirección General Medio Ambiente Servidor Público Habilitado,</w:t>
      </w:r>
      <w:r>
        <w:rPr>
          <w:rFonts w:ascii="Palatino Linotype" w:hAnsi="Palatino Linotype" w:cs="Arial"/>
        </w:rPr>
        <w:t xml:space="preserve"> </w:t>
      </w:r>
      <w:r w:rsidR="004F1883">
        <w:rPr>
          <w:rFonts w:ascii="Palatino Linotype" w:hAnsi="Palatino Linotype" w:cs="Arial"/>
        </w:rPr>
        <w:t xml:space="preserve">en relación a </w:t>
      </w:r>
      <w:r w:rsidR="00957BE9" w:rsidRPr="00957BE9">
        <w:rPr>
          <w:rFonts w:ascii="Palatino Linotype" w:hAnsi="Palatino Linotype" w:cs="Arial"/>
        </w:rPr>
        <w:t>todas las respuestas de SAIMEX de la dirección general de medio ambiente de Toluca así mismo de forma digital y en PDF todas las respuestas de todas las solicitudes en específico</w:t>
      </w:r>
      <w:r w:rsidR="004F1883">
        <w:rPr>
          <w:rFonts w:ascii="Palatino Linotype" w:hAnsi="Palatino Linotype" w:cs="Arial"/>
        </w:rPr>
        <w:t xml:space="preserve">, que corresponde al inciso </w:t>
      </w:r>
      <w:r w:rsidR="004F1883" w:rsidRPr="00A611F5">
        <w:rPr>
          <w:rFonts w:ascii="Palatino Linotype" w:hAnsi="Palatino Linotype" w:cs="Arial"/>
          <w:b/>
        </w:rPr>
        <w:t>“i”</w:t>
      </w:r>
      <w:r w:rsidR="0058221A">
        <w:rPr>
          <w:rFonts w:ascii="Palatino Linotype" w:hAnsi="Palatino Linotype" w:cs="Arial"/>
        </w:rPr>
        <w:t xml:space="preserve">, que la temporalidad de entrega es del </w:t>
      </w:r>
      <w:r w:rsidR="0058221A" w:rsidRPr="0058221A">
        <w:rPr>
          <w:rFonts w:ascii="Palatino Linotype" w:hAnsi="Palatino Linotype" w:cs="Arial"/>
        </w:rPr>
        <w:t>13 marzo 2024 al 13 marzo 2025;</w:t>
      </w:r>
      <w:r w:rsidR="00A1452A">
        <w:rPr>
          <w:rFonts w:ascii="Palatino Linotype" w:hAnsi="Palatino Linotype" w:cs="Arial"/>
        </w:rPr>
        <w:t xml:space="preserve"> expone que es necesario el cambio de modalidad en la entrega</w:t>
      </w:r>
      <w:r w:rsidR="00455367">
        <w:rPr>
          <w:rFonts w:ascii="Palatino Linotype" w:hAnsi="Palatino Linotype" w:cs="Arial"/>
        </w:rPr>
        <w:t xml:space="preserve"> a consulta directa</w:t>
      </w:r>
      <w:r w:rsidR="00A1452A">
        <w:rPr>
          <w:rFonts w:ascii="Palatino Linotype" w:hAnsi="Palatino Linotype" w:cs="Arial"/>
        </w:rPr>
        <w:t xml:space="preserve">. </w:t>
      </w:r>
    </w:p>
    <w:p w14:paraId="39C23339" w14:textId="77777777" w:rsidR="00A611F5" w:rsidRDefault="00A1452A" w:rsidP="00A611F5">
      <w:pPr>
        <w:pStyle w:val="Prrafodelista"/>
        <w:autoSpaceDE w:val="0"/>
        <w:autoSpaceDN w:val="0"/>
        <w:adjustRightInd w:val="0"/>
        <w:spacing w:before="240" w:line="360" w:lineRule="auto"/>
        <w:ind w:left="720"/>
        <w:jc w:val="both"/>
        <w:rPr>
          <w:rFonts w:ascii="Palatino Linotype" w:hAnsi="Palatino Linotype" w:cs="Arial"/>
        </w:rPr>
      </w:pPr>
      <w:r>
        <w:rPr>
          <w:rFonts w:ascii="Palatino Linotype" w:hAnsi="Palatino Linotype" w:cs="Arial"/>
        </w:rPr>
        <w:t xml:space="preserve">Sustenta el cambio de modalidad en la aprobación del Comité de Transparencia en </w:t>
      </w:r>
      <w:r w:rsidRPr="00A1452A">
        <w:rPr>
          <w:rFonts w:ascii="Palatino Linotype" w:hAnsi="Palatino Linotype" w:cs="Arial"/>
        </w:rPr>
        <w:t>la Tricentésima Sexagésima</w:t>
      </w:r>
      <w:r>
        <w:rPr>
          <w:rFonts w:ascii="Palatino Linotype" w:hAnsi="Palatino Linotype" w:cs="Arial"/>
        </w:rPr>
        <w:t xml:space="preserve"> </w:t>
      </w:r>
      <w:r w:rsidRPr="00A1452A">
        <w:rPr>
          <w:rFonts w:ascii="Palatino Linotype" w:hAnsi="Palatino Linotype" w:cs="Arial"/>
        </w:rPr>
        <w:t>Séptima Sesión Extraordinaria de fecha 01 de abril del año en curso,</w:t>
      </w:r>
      <w:r w:rsidR="00455367">
        <w:rPr>
          <w:rFonts w:ascii="Palatino Linotype" w:hAnsi="Palatino Linotype" w:cs="Arial"/>
        </w:rPr>
        <w:t xml:space="preserve"> </w:t>
      </w:r>
      <w:r w:rsidR="00455367" w:rsidRPr="00455367">
        <w:rPr>
          <w:rFonts w:ascii="Palatino Linotype" w:hAnsi="Palatino Linotype" w:cs="Arial"/>
        </w:rPr>
        <w:t>conforme a lo</w:t>
      </w:r>
      <w:r w:rsidR="00455367">
        <w:rPr>
          <w:rFonts w:ascii="Palatino Linotype" w:hAnsi="Palatino Linotype" w:cs="Arial"/>
        </w:rPr>
        <w:t xml:space="preserve"> </w:t>
      </w:r>
      <w:r w:rsidR="00455367" w:rsidRPr="00455367">
        <w:rPr>
          <w:rFonts w:ascii="Palatino Linotype" w:hAnsi="Palatino Linotype" w:cs="Arial"/>
        </w:rPr>
        <w:t>establecido en el acuerd</w:t>
      </w:r>
      <w:r w:rsidR="00455367">
        <w:rPr>
          <w:rFonts w:ascii="Palatino Linotype" w:hAnsi="Palatino Linotype" w:cs="Arial"/>
        </w:rPr>
        <w:t>o número CT/SE/367/09 /2025.</w:t>
      </w:r>
    </w:p>
    <w:p w14:paraId="39228264" w14:textId="5C50C390" w:rsidR="00A611F5" w:rsidRDefault="00A611F5" w:rsidP="00A611F5">
      <w:pPr>
        <w:pStyle w:val="Prrafodelista"/>
        <w:autoSpaceDE w:val="0"/>
        <w:autoSpaceDN w:val="0"/>
        <w:adjustRightInd w:val="0"/>
        <w:spacing w:before="240" w:line="360" w:lineRule="auto"/>
        <w:ind w:left="720"/>
        <w:jc w:val="both"/>
        <w:rPr>
          <w:rFonts w:ascii="Palatino Linotype" w:eastAsiaTheme="minorEastAsia" w:hAnsi="Palatino Linotype"/>
        </w:rPr>
      </w:pPr>
      <w:r>
        <w:rPr>
          <w:rFonts w:ascii="Palatino Linotype" w:hAnsi="Palatino Linotype" w:cs="Arial"/>
        </w:rPr>
        <w:t xml:space="preserve">En lo que concierne al inciso </w:t>
      </w:r>
      <w:r w:rsidRPr="00A611F5">
        <w:rPr>
          <w:rFonts w:ascii="Palatino Linotype" w:hAnsi="Palatino Linotype" w:cs="Arial"/>
          <w:b/>
        </w:rPr>
        <w:t>“j”</w:t>
      </w:r>
      <w:r>
        <w:rPr>
          <w:rFonts w:ascii="Palatino Linotype" w:hAnsi="Palatino Linotype" w:cs="Arial"/>
          <w:b/>
        </w:rPr>
        <w:t xml:space="preserve">, </w:t>
      </w:r>
      <w:r w:rsidRPr="00382B97">
        <w:rPr>
          <w:rFonts w:ascii="Palatino Linotype" w:eastAsiaTheme="minorEastAsia" w:hAnsi="Palatino Linotype"/>
        </w:rPr>
        <w:t xml:space="preserve">informe detallado por un biólogo certificado en </w:t>
      </w:r>
      <w:proofErr w:type="spellStart"/>
      <w:r w:rsidRPr="00382B97">
        <w:rPr>
          <w:rFonts w:ascii="Palatino Linotype" w:eastAsiaTheme="minorEastAsia" w:hAnsi="Palatino Linotype"/>
        </w:rPr>
        <w:t>arborismo</w:t>
      </w:r>
      <w:proofErr w:type="spellEnd"/>
      <w:r w:rsidRPr="00382B97">
        <w:rPr>
          <w:rFonts w:ascii="Palatino Linotype" w:eastAsiaTheme="minorEastAsia" w:hAnsi="Palatino Linotype"/>
        </w:rPr>
        <w:t xml:space="preserve"> de las plagas de Toluca de Lerdo y su contención</w:t>
      </w:r>
      <w:r>
        <w:rPr>
          <w:rFonts w:ascii="Palatino Linotype" w:eastAsiaTheme="minorEastAsia" w:hAnsi="Palatino Linotype"/>
        </w:rPr>
        <w:t xml:space="preserve">, </w:t>
      </w:r>
      <w:r w:rsidRPr="00A611F5">
        <w:rPr>
          <w:rFonts w:ascii="Palatino Linotype" w:eastAsiaTheme="minorEastAsia" w:hAnsi="Palatino Linotype"/>
        </w:rPr>
        <w:t>vez realizada la búsqueda exhaustiva y razonada en los</w:t>
      </w:r>
      <w:r>
        <w:rPr>
          <w:rFonts w:ascii="Palatino Linotype" w:eastAsiaTheme="minorEastAsia" w:hAnsi="Palatino Linotype"/>
        </w:rPr>
        <w:t xml:space="preserve"> </w:t>
      </w:r>
      <w:r w:rsidRPr="00A611F5">
        <w:rPr>
          <w:rFonts w:ascii="Palatino Linotype" w:eastAsiaTheme="minorEastAsia" w:hAnsi="Palatino Linotype"/>
        </w:rPr>
        <w:t>archivos que obran en el Departamento de Impacto Ambiental de la Dirección</w:t>
      </w:r>
      <w:r>
        <w:rPr>
          <w:rFonts w:ascii="Palatino Linotype" w:eastAsiaTheme="minorEastAsia" w:hAnsi="Palatino Linotype"/>
        </w:rPr>
        <w:t xml:space="preserve"> </w:t>
      </w:r>
      <w:r w:rsidRPr="00A611F5">
        <w:rPr>
          <w:rFonts w:ascii="Palatino Linotype" w:eastAsiaTheme="minorEastAsia" w:hAnsi="Palatino Linotype"/>
        </w:rPr>
        <w:t>Jurídica e Inspección Ambiental de la Dirección General de Medio Ambiente no es</w:t>
      </w:r>
      <w:r>
        <w:rPr>
          <w:rFonts w:ascii="Palatino Linotype" w:eastAsiaTheme="minorEastAsia" w:hAnsi="Palatino Linotype"/>
        </w:rPr>
        <w:t xml:space="preserve"> </w:t>
      </w:r>
      <w:r w:rsidRPr="00A611F5">
        <w:rPr>
          <w:rFonts w:ascii="Palatino Linotype" w:eastAsiaTheme="minorEastAsia" w:hAnsi="Palatino Linotype"/>
        </w:rPr>
        <w:t xml:space="preserve">posible entregar la información </w:t>
      </w:r>
      <w:r w:rsidRPr="00A611F5">
        <w:rPr>
          <w:rFonts w:ascii="Palatino Linotype" w:eastAsiaTheme="minorEastAsia" w:hAnsi="Palatino Linotype"/>
        </w:rPr>
        <w:lastRenderedPageBreak/>
        <w:t>requerida "de las plagas de Toluca de lerdo su</w:t>
      </w:r>
      <w:r>
        <w:rPr>
          <w:rFonts w:ascii="Palatino Linotype" w:eastAsiaTheme="minorEastAsia" w:hAnsi="Palatino Linotype"/>
        </w:rPr>
        <w:t xml:space="preserve"> </w:t>
      </w:r>
      <w:r w:rsidRPr="00A611F5">
        <w:rPr>
          <w:rFonts w:ascii="Palatino Linotype" w:eastAsiaTheme="minorEastAsia" w:hAnsi="Palatino Linotype"/>
        </w:rPr>
        <w:t>contención" por no haberse generado, administrado o poseído.</w:t>
      </w:r>
    </w:p>
    <w:p w14:paraId="2BFDD2B2" w14:textId="133518C8" w:rsidR="00A611F5" w:rsidRDefault="00A611F5" w:rsidP="006E0F7D">
      <w:pPr>
        <w:pStyle w:val="Prrafodelista"/>
        <w:autoSpaceDE w:val="0"/>
        <w:autoSpaceDN w:val="0"/>
        <w:adjustRightInd w:val="0"/>
        <w:spacing w:before="240" w:line="360" w:lineRule="auto"/>
        <w:ind w:left="720"/>
        <w:jc w:val="both"/>
        <w:rPr>
          <w:rFonts w:ascii="Palatino Linotype" w:hAnsi="Palatino Linotype" w:cs="Arial"/>
        </w:rPr>
      </w:pPr>
      <w:r>
        <w:rPr>
          <w:rFonts w:ascii="Palatino Linotype" w:hAnsi="Palatino Linotype" w:cs="Arial"/>
        </w:rPr>
        <w:t xml:space="preserve">Finalmente de los incisos </w:t>
      </w:r>
      <w:r w:rsidR="00910ACA" w:rsidRPr="00910ACA">
        <w:rPr>
          <w:rFonts w:ascii="Palatino Linotype" w:hAnsi="Palatino Linotype" w:cs="Arial"/>
          <w:b/>
        </w:rPr>
        <w:t>“l”</w:t>
      </w:r>
      <w:r w:rsidR="00910ACA">
        <w:rPr>
          <w:rFonts w:ascii="Palatino Linotype" w:hAnsi="Palatino Linotype" w:cs="Arial"/>
        </w:rPr>
        <w:t xml:space="preserve"> y </w:t>
      </w:r>
      <w:r w:rsidR="00910ACA" w:rsidRPr="00910ACA">
        <w:rPr>
          <w:rFonts w:ascii="Palatino Linotype" w:hAnsi="Palatino Linotype" w:cs="Arial"/>
          <w:b/>
        </w:rPr>
        <w:t>“m”</w:t>
      </w:r>
      <w:r w:rsidR="00910ACA">
        <w:rPr>
          <w:rFonts w:ascii="Palatino Linotype" w:hAnsi="Palatino Linotype" w:cs="Arial"/>
          <w:b/>
        </w:rPr>
        <w:t xml:space="preserve"> </w:t>
      </w:r>
      <w:r w:rsidR="00910ACA" w:rsidRPr="00910ACA">
        <w:rPr>
          <w:rFonts w:ascii="Palatino Linotype" w:hAnsi="Palatino Linotype" w:cs="Arial"/>
        </w:rPr>
        <w:t>que corresponden a reporte específico de quejas por corrupción de los servidores públicos del ayuntamiento de Toluca y procedimientos por corrupción en contra de servidores públicos</w:t>
      </w:r>
      <w:r w:rsidR="006E0F7D">
        <w:rPr>
          <w:rFonts w:ascii="Palatino Linotype" w:hAnsi="Palatino Linotype" w:cs="Arial"/>
        </w:rPr>
        <w:t>,</w:t>
      </w:r>
      <w:r w:rsidR="00910ACA">
        <w:rPr>
          <w:rFonts w:ascii="Palatino Linotype" w:hAnsi="Palatino Linotype" w:cs="Arial"/>
        </w:rPr>
        <w:t xml:space="preserve"> </w:t>
      </w:r>
      <w:r w:rsidR="006E0F7D" w:rsidRPr="006E0F7D">
        <w:rPr>
          <w:rFonts w:ascii="Palatino Linotype" w:hAnsi="Palatino Linotype" w:cs="Arial"/>
        </w:rPr>
        <w:t>la Contraloría Municipal y Servidora Pública Habilitada, informó que</w:t>
      </w:r>
      <w:r w:rsidR="006E0F7D">
        <w:rPr>
          <w:rFonts w:ascii="Palatino Linotype" w:hAnsi="Palatino Linotype" w:cs="Arial"/>
        </w:rPr>
        <w:t xml:space="preserve"> </w:t>
      </w:r>
      <w:r w:rsidR="006E0F7D" w:rsidRPr="006E0F7D">
        <w:rPr>
          <w:rFonts w:ascii="Palatino Linotype" w:hAnsi="Palatino Linotype" w:cs="Arial"/>
        </w:rPr>
        <w:t>esta autoridad investigadora no cuenta con registro alguno de denuncias o</w:t>
      </w:r>
      <w:r w:rsidR="006E0F7D">
        <w:rPr>
          <w:rFonts w:ascii="Palatino Linotype" w:hAnsi="Palatino Linotype" w:cs="Arial"/>
        </w:rPr>
        <w:t xml:space="preserve"> </w:t>
      </w:r>
      <w:r w:rsidR="006E0F7D" w:rsidRPr="006E0F7D">
        <w:rPr>
          <w:rFonts w:ascii="Palatino Linotype" w:hAnsi="Palatino Linotype" w:cs="Arial"/>
        </w:rPr>
        <w:t>procedimientos relativos a actos de corrupción.</w:t>
      </w:r>
    </w:p>
    <w:p w14:paraId="77045AB0" w14:textId="7CFB210A" w:rsidR="006E0F7D" w:rsidRDefault="006E0F7D" w:rsidP="00667969">
      <w:pPr>
        <w:pStyle w:val="Prrafodelista"/>
        <w:numPr>
          <w:ilvl w:val="0"/>
          <w:numId w:val="21"/>
        </w:numPr>
        <w:autoSpaceDE w:val="0"/>
        <w:autoSpaceDN w:val="0"/>
        <w:adjustRightInd w:val="0"/>
        <w:spacing w:before="240" w:line="360" w:lineRule="auto"/>
        <w:jc w:val="both"/>
        <w:rPr>
          <w:rFonts w:ascii="Palatino Linotype" w:hAnsi="Palatino Linotype" w:cs="Arial"/>
        </w:rPr>
      </w:pPr>
      <w:r w:rsidRPr="00667969">
        <w:rPr>
          <w:rFonts w:ascii="Palatino Linotype" w:hAnsi="Palatino Linotype" w:cs="Arial"/>
        </w:rPr>
        <w:t xml:space="preserve">Acta de la Tricentésima Sexagésima Séptima Sesión Extraordinaria 2025 del Comité de Transparencia del Municipio de Toluca, constante de 94 fojas, en la cual </w:t>
      </w:r>
      <w:r w:rsidR="00667969" w:rsidRPr="00667969">
        <w:rPr>
          <w:rFonts w:ascii="Palatino Linotype" w:hAnsi="Palatino Linotype" w:cs="Arial"/>
        </w:rPr>
        <w:t>se lista y aprueba en los puntos 11 y 12 del orden del Día, el cambio de modalidad,</w:t>
      </w:r>
      <w:r w:rsidR="00667969">
        <w:rPr>
          <w:rFonts w:ascii="Palatino Linotype" w:hAnsi="Palatino Linotype" w:cs="Arial"/>
        </w:rPr>
        <w:t xml:space="preserve"> </w:t>
      </w:r>
      <w:r w:rsidR="00667969" w:rsidRPr="00667969">
        <w:rPr>
          <w:rFonts w:ascii="Palatino Linotype" w:hAnsi="Palatino Linotype" w:cs="Arial"/>
        </w:rPr>
        <w:t>por consulta en sitio,</w:t>
      </w:r>
      <w:r w:rsidR="00667969">
        <w:rPr>
          <w:rFonts w:ascii="Palatino Linotype" w:hAnsi="Palatino Linotype" w:cs="Arial"/>
        </w:rPr>
        <w:t xml:space="preserve"> y la información </w:t>
      </w:r>
      <w:r w:rsidR="00667969" w:rsidRPr="00667969">
        <w:rPr>
          <w:rFonts w:ascii="Palatino Linotype" w:hAnsi="Palatino Linotype" w:cs="Arial"/>
        </w:rPr>
        <w:t>confidencial de forma parcial,</w:t>
      </w:r>
      <w:r w:rsidR="00667969">
        <w:rPr>
          <w:rFonts w:ascii="Palatino Linotype" w:hAnsi="Palatino Linotype" w:cs="Arial"/>
        </w:rPr>
        <w:t xml:space="preserve"> de la información para atender la solicitud 01543/TOLUCA/IP/2025. </w:t>
      </w:r>
    </w:p>
    <w:p w14:paraId="492F8527" w14:textId="19C02383" w:rsidR="00667969" w:rsidRDefault="00335D55" w:rsidP="00335D55">
      <w:pPr>
        <w:autoSpaceDE w:val="0"/>
        <w:autoSpaceDN w:val="0"/>
        <w:adjustRightInd w:val="0"/>
        <w:spacing w:before="240" w:line="360" w:lineRule="auto"/>
        <w:jc w:val="both"/>
        <w:rPr>
          <w:rFonts w:ascii="Palatino Linotype" w:hAnsi="Palatino Linotype" w:cs="Arial"/>
          <w:sz w:val="24"/>
        </w:rPr>
      </w:pPr>
      <w:r w:rsidRPr="00335D55">
        <w:rPr>
          <w:rFonts w:ascii="Palatino Linotype" w:hAnsi="Palatino Linotype" w:cs="Arial"/>
          <w:sz w:val="24"/>
        </w:rPr>
        <w:t xml:space="preserve">Inconforme con las respuestas proporcionadas el </w:t>
      </w:r>
      <w:r>
        <w:rPr>
          <w:rFonts w:ascii="Palatino Linotype" w:hAnsi="Palatino Linotype" w:cs="Arial"/>
          <w:sz w:val="24"/>
        </w:rPr>
        <w:t xml:space="preserve">solicitante ingresa su recurso de revisión en el que señala </w:t>
      </w:r>
      <w:r w:rsidR="00CC7445">
        <w:rPr>
          <w:rFonts w:ascii="Palatino Linotype" w:hAnsi="Palatino Linotype" w:cs="Arial"/>
          <w:sz w:val="24"/>
        </w:rPr>
        <w:t>como acto impugnado la “</w:t>
      </w:r>
      <w:r w:rsidR="00CC7445" w:rsidRPr="00CC7445">
        <w:rPr>
          <w:rFonts w:ascii="Palatino Linotype" w:hAnsi="Palatino Linotype" w:cs="Arial"/>
          <w:i/>
          <w:sz w:val="24"/>
        </w:rPr>
        <w:t>Negación de la información</w:t>
      </w:r>
      <w:r w:rsidR="00CC7445">
        <w:rPr>
          <w:rFonts w:ascii="Palatino Linotype" w:hAnsi="Palatino Linotype" w:cs="Arial"/>
          <w:sz w:val="24"/>
        </w:rPr>
        <w:t>” y en razones y motivos de inconformidad que “</w:t>
      </w:r>
      <w:r w:rsidR="00CC7445" w:rsidRPr="00CC7445">
        <w:rPr>
          <w:rFonts w:ascii="Palatino Linotype" w:hAnsi="Palatino Linotype" w:cs="Arial"/>
          <w:i/>
          <w:sz w:val="24"/>
        </w:rPr>
        <w:t>Información de solistas clara y concisa se niega de una forma dolosa ya que son sujetos obligados de entregar la misma con las especificaciones que se les solicitan por PDF el mismo formato para su simplificación y su adecuación necesaria se niega sistemáticamente no con transparente los recursos públicos y se niega la información</w:t>
      </w:r>
      <w:r w:rsidR="00CC7445">
        <w:rPr>
          <w:rFonts w:ascii="Palatino Linotype" w:hAnsi="Palatino Linotype" w:cs="Arial"/>
          <w:sz w:val="24"/>
        </w:rPr>
        <w:t>”.</w:t>
      </w:r>
    </w:p>
    <w:p w14:paraId="3F1975E2" w14:textId="2E312F64" w:rsidR="00FF4FA0" w:rsidRPr="004D6C7B" w:rsidRDefault="00CC7445" w:rsidP="00FF4FA0">
      <w:pPr>
        <w:spacing w:line="360" w:lineRule="auto"/>
        <w:ind w:right="141"/>
        <w:jc w:val="both"/>
        <w:rPr>
          <w:rFonts w:ascii="Palatino Linotype" w:hAnsi="Palatino Linotype" w:cs="Arial"/>
          <w:bCs/>
          <w:sz w:val="24"/>
          <w:szCs w:val="24"/>
        </w:rPr>
      </w:pPr>
      <w:r>
        <w:rPr>
          <w:rFonts w:ascii="Palatino Linotype" w:hAnsi="Palatino Linotype" w:cs="Arial"/>
          <w:sz w:val="24"/>
        </w:rPr>
        <w:t xml:space="preserve">Sustancialmente que se le niega la información, por lo que </w:t>
      </w:r>
      <w:r w:rsidR="00FF4FA0">
        <w:rPr>
          <w:rFonts w:ascii="Palatino Linotype" w:hAnsi="Palatino Linotype" w:cs="Arial"/>
          <w:bCs/>
          <w:sz w:val="24"/>
          <w:szCs w:val="24"/>
        </w:rPr>
        <w:t>actualiza</w:t>
      </w:r>
      <w:r w:rsidR="00FF4FA0" w:rsidRPr="004D6C7B">
        <w:rPr>
          <w:rFonts w:ascii="Palatino Linotype" w:hAnsi="Palatino Linotype" w:cs="Arial"/>
          <w:bCs/>
          <w:sz w:val="24"/>
          <w:szCs w:val="24"/>
        </w:rPr>
        <w:t xml:space="preserve"> la causal de procedencia contenida en la fracción I</w:t>
      </w:r>
      <w:r w:rsidR="00FF4FA0">
        <w:rPr>
          <w:rFonts w:ascii="Palatino Linotype" w:hAnsi="Palatino Linotype" w:cs="Arial"/>
          <w:bCs/>
          <w:sz w:val="24"/>
          <w:szCs w:val="24"/>
        </w:rPr>
        <w:t xml:space="preserve"> </w:t>
      </w:r>
      <w:r w:rsidR="00FF4FA0" w:rsidRPr="004D6C7B">
        <w:rPr>
          <w:rFonts w:ascii="Palatino Linotype" w:hAnsi="Palatino Linotype" w:cs="Arial"/>
          <w:bCs/>
          <w:sz w:val="24"/>
          <w:szCs w:val="24"/>
        </w:rPr>
        <w:t xml:space="preserve">del artículo 179 de la Ley de Transparencia y </w:t>
      </w:r>
      <w:r w:rsidR="00FF4FA0" w:rsidRPr="004D6C7B">
        <w:rPr>
          <w:rFonts w:ascii="Palatino Linotype" w:hAnsi="Palatino Linotype" w:cs="Arial"/>
          <w:bCs/>
          <w:sz w:val="24"/>
          <w:szCs w:val="24"/>
        </w:rPr>
        <w:lastRenderedPageBreak/>
        <w:t>Acceso a la Información Pública del Estado de México y Municipios, que versa en la entrega de información incompleta.</w:t>
      </w:r>
    </w:p>
    <w:p w14:paraId="4ECC2A1B" w14:textId="77777777" w:rsidR="00FF4FA0" w:rsidRPr="004D6C7B" w:rsidRDefault="00FF4FA0" w:rsidP="00FF4FA0">
      <w:pPr>
        <w:spacing w:after="0" w:line="360" w:lineRule="auto"/>
        <w:ind w:right="141"/>
        <w:jc w:val="both"/>
        <w:rPr>
          <w:rFonts w:ascii="Palatino Linotype" w:hAnsi="Palatino Linotype" w:cs="Arial"/>
          <w:bCs/>
          <w:sz w:val="24"/>
          <w:szCs w:val="24"/>
        </w:rPr>
      </w:pPr>
    </w:p>
    <w:p w14:paraId="097820D5" w14:textId="77777777" w:rsidR="00FF4FA0" w:rsidRPr="004D6C7B" w:rsidRDefault="00FF4FA0" w:rsidP="00FF4FA0">
      <w:pPr>
        <w:spacing w:after="0" w:line="360" w:lineRule="auto"/>
        <w:ind w:left="426" w:right="616"/>
        <w:jc w:val="both"/>
        <w:rPr>
          <w:rFonts w:ascii="Palatino Linotype" w:hAnsi="Palatino Linotype" w:cs="Arial"/>
          <w:bCs/>
          <w:i/>
          <w:iCs/>
          <w:sz w:val="24"/>
          <w:szCs w:val="24"/>
        </w:rPr>
      </w:pPr>
      <w:r w:rsidRPr="004D6C7B">
        <w:rPr>
          <w:rFonts w:ascii="Palatino Linotype" w:hAnsi="Palatino Linotype" w:cs="Arial"/>
          <w:b/>
          <w:i/>
          <w:iCs/>
          <w:sz w:val="24"/>
          <w:szCs w:val="24"/>
        </w:rPr>
        <w:t>Artículo</w:t>
      </w:r>
      <w:r w:rsidRPr="004D6C7B">
        <w:rPr>
          <w:rFonts w:ascii="Palatino Linotype" w:hAnsi="Palatino Linotype" w:cs="Arial"/>
          <w:b/>
          <w:sz w:val="24"/>
          <w:szCs w:val="24"/>
        </w:rPr>
        <w:t xml:space="preserve"> </w:t>
      </w:r>
      <w:r w:rsidRPr="004D6C7B">
        <w:rPr>
          <w:rFonts w:ascii="Palatino Linotype" w:hAnsi="Palatino Linotype" w:cs="Arial"/>
          <w:b/>
          <w:i/>
          <w:iCs/>
          <w:sz w:val="24"/>
          <w:szCs w:val="24"/>
        </w:rPr>
        <w:t>179.</w:t>
      </w:r>
      <w:r w:rsidRPr="004D6C7B">
        <w:rPr>
          <w:rFonts w:ascii="Palatino Linotype" w:hAnsi="Palatino Linotype" w:cs="Arial"/>
          <w:bCs/>
          <w:i/>
          <w:iCs/>
          <w:sz w:val="24"/>
          <w:szCs w:val="24"/>
        </w:rPr>
        <w:t xml:space="preserve"> El recurso de revisión es un medio de protección que la Ley otorga a los particulares, para hacer valer su derecho de acceso a la información pública, y procederá en contra de las siguientes causas:</w:t>
      </w:r>
    </w:p>
    <w:p w14:paraId="609048BE" w14:textId="77777777" w:rsidR="00FF4FA0" w:rsidRPr="004D6C7B" w:rsidRDefault="00FF4FA0" w:rsidP="00FF4FA0">
      <w:pPr>
        <w:spacing w:after="0" w:line="360" w:lineRule="auto"/>
        <w:ind w:left="426" w:right="616"/>
        <w:jc w:val="both"/>
        <w:rPr>
          <w:rFonts w:ascii="Palatino Linotype" w:hAnsi="Palatino Linotype" w:cs="Arial"/>
          <w:bCs/>
          <w:i/>
          <w:iCs/>
          <w:sz w:val="24"/>
          <w:szCs w:val="24"/>
        </w:rPr>
      </w:pPr>
      <w:r w:rsidRPr="004D6C7B">
        <w:rPr>
          <w:rFonts w:ascii="Palatino Linotype" w:hAnsi="Palatino Linotype" w:cs="Arial"/>
          <w:b/>
          <w:bCs/>
          <w:i/>
          <w:iCs/>
          <w:sz w:val="24"/>
          <w:szCs w:val="24"/>
        </w:rPr>
        <w:t>I.</w:t>
      </w:r>
      <w:r w:rsidRPr="004D6C7B">
        <w:rPr>
          <w:rFonts w:ascii="Palatino Linotype" w:hAnsi="Palatino Linotype" w:cs="Arial"/>
          <w:bCs/>
          <w:i/>
          <w:iCs/>
          <w:sz w:val="24"/>
          <w:szCs w:val="24"/>
        </w:rPr>
        <w:t xml:space="preserve"> La negativa a la información solicitada;</w:t>
      </w:r>
    </w:p>
    <w:p w14:paraId="372EB780" w14:textId="77777777" w:rsidR="00FF4FA0" w:rsidRDefault="00FF4FA0" w:rsidP="00FF4FA0">
      <w:pPr>
        <w:autoSpaceDE w:val="0"/>
        <w:autoSpaceDN w:val="0"/>
        <w:adjustRightInd w:val="0"/>
        <w:spacing w:before="240" w:line="360" w:lineRule="auto"/>
        <w:jc w:val="both"/>
        <w:rPr>
          <w:rFonts w:ascii="Palatino Linotype" w:hAnsi="Palatino Linotype" w:cs="Arial"/>
          <w:sz w:val="24"/>
        </w:rPr>
      </w:pPr>
    </w:p>
    <w:p w14:paraId="7B1F2982" w14:textId="19E5FEB1" w:rsidR="00CC7445" w:rsidRDefault="00FF4FA0" w:rsidP="00FF4FA0">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Continuando con el desarrollo del procedimiento, en la etapa de manifestaciones, el Sujeto Obligado hace llegar dos archivos denominados “</w:t>
      </w:r>
      <w:r w:rsidRPr="00FF4FA0">
        <w:rPr>
          <w:rFonts w:ascii="Palatino Linotype" w:hAnsi="Palatino Linotype" w:cs="Arial"/>
          <w:sz w:val="24"/>
        </w:rPr>
        <w:t>Ratificación 4670.pdf</w:t>
      </w:r>
      <w:r>
        <w:rPr>
          <w:rFonts w:ascii="Palatino Linotype" w:hAnsi="Palatino Linotype" w:cs="Arial"/>
          <w:sz w:val="24"/>
        </w:rPr>
        <w:t>” y “</w:t>
      </w:r>
      <w:r w:rsidRPr="00FF4FA0">
        <w:rPr>
          <w:rFonts w:ascii="Palatino Linotype" w:hAnsi="Palatino Linotype" w:cs="Arial"/>
          <w:sz w:val="24"/>
        </w:rPr>
        <w:t>ANEXOS 04670-2025.pdf</w:t>
      </w:r>
      <w:r>
        <w:rPr>
          <w:rFonts w:ascii="Palatino Linotype" w:hAnsi="Palatino Linotype" w:cs="Arial"/>
          <w:sz w:val="24"/>
        </w:rPr>
        <w:t>”, en los cuales se localizan los oficios:</w:t>
      </w:r>
    </w:p>
    <w:p w14:paraId="284942D6" w14:textId="24368BA7" w:rsidR="00FF4FA0" w:rsidRDefault="00A24A7B" w:rsidP="00FF4FA0">
      <w:pPr>
        <w:pStyle w:val="Prrafodelista"/>
        <w:numPr>
          <w:ilvl w:val="0"/>
          <w:numId w:val="2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Ratificación de respuesta emitido por el Titular de la Unidad de Transparencia.</w:t>
      </w:r>
    </w:p>
    <w:p w14:paraId="5B983ADE" w14:textId="0D3E3D78" w:rsidR="00A24A7B" w:rsidRDefault="00166677" w:rsidP="00B4436A">
      <w:pPr>
        <w:pStyle w:val="Prrafodelista"/>
        <w:numPr>
          <w:ilvl w:val="0"/>
          <w:numId w:val="22"/>
        </w:numPr>
        <w:autoSpaceDE w:val="0"/>
        <w:autoSpaceDN w:val="0"/>
        <w:adjustRightInd w:val="0"/>
        <w:spacing w:before="240" w:line="360" w:lineRule="auto"/>
        <w:jc w:val="both"/>
        <w:rPr>
          <w:rFonts w:ascii="Palatino Linotype" w:hAnsi="Palatino Linotype" w:cs="Arial"/>
        </w:rPr>
      </w:pPr>
      <w:r w:rsidRPr="00A03928">
        <w:rPr>
          <w:rFonts w:ascii="Palatino Linotype" w:hAnsi="Palatino Linotype" w:cs="Arial"/>
        </w:rPr>
        <w:t xml:space="preserve">Oficio número DGMA/1251/2025, emitido por la Directora General de Medio Ambiente, en el </w:t>
      </w:r>
      <w:r w:rsidR="00832A8B" w:rsidRPr="00B1493D">
        <w:rPr>
          <w:rFonts w:ascii="Palatino Linotype" w:hAnsi="Palatino Linotype" w:cs="Arial"/>
        </w:rPr>
        <w:t>cual</w:t>
      </w:r>
      <w:r w:rsidR="00244CB7" w:rsidRPr="00A03928">
        <w:rPr>
          <w:rFonts w:ascii="Palatino Linotype" w:hAnsi="Palatino Linotype" w:cs="Arial"/>
        </w:rPr>
        <w:t xml:space="preserve"> ratifica la respuesta otorgada y especifica que el peso total de la información es de 5.31 GB, traducido en 16,630 hojas, de </w:t>
      </w:r>
      <w:r w:rsidR="00A03928" w:rsidRPr="00A03928">
        <w:rPr>
          <w:rFonts w:ascii="Palatino Linotype" w:hAnsi="Palatino Linotype" w:cs="Arial"/>
        </w:rPr>
        <w:t>todas las respuestas de todas las</w:t>
      </w:r>
      <w:r w:rsidR="00A03928">
        <w:rPr>
          <w:rFonts w:ascii="Palatino Linotype" w:hAnsi="Palatino Linotype" w:cs="Arial"/>
        </w:rPr>
        <w:t xml:space="preserve"> </w:t>
      </w:r>
      <w:r w:rsidR="00A03928" w:rsidRPr="00A03928">
        <w:rPr>
          <w:rFonts w:ascii="Palatino Linotype" w:hAnsi="Palatino Linotype" w:cs="Arial"/>
        </w:rPr>
        <w:t>solicitudes en específico</w:t>
      </w:r>
      <w:r w:rsidR="00C51CCD">
        <w:rPr>
          <w:rFonts w:ascii="Palatino Linotype" w:hAnsi="Palatino Linotype" w:cs="Arial"/>
        </w:rPr>
        <w:t>.</w:t>
      </w:r>
    </w:p>
    <w:p w14:paraId="4836EAB1" w14:textId="3D624DB2" w:rsidR="00FA6F2C" w:rsidRDefault="00FA6F2C" w:rsidP="002F0A73">
      <w:pPr>
        <w:pStyle w:val="Prrafodelista"/>
        <w:numPr>
          <w:ilvl w:val="1"/>
          <w:numId w:val="2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Oficio número: </w:t>
      </w:r>
      <w:r w:rsidRPr="00FA6F2C">
        <w:rPr>
          <w:rFonts w:ascii="Palatino Linotype" w:hAnsi="Palatino Linotype" w:cs="Arial"/>
        </w:rPr>
        <w:t>DGMA/DJIA/E-T/0895/2025</w:t>
      </w:r>
      <w:r w:rsidR="002E156F">
        <w:rPr>
          <w:rFonts w:ascii="Palatino Linotype" w:hAnsi="Palatino Linotype" w:cs="Arial"/>
        </w:rPr>
        <w:t xml:space="preserve">, </w:t>
      </w:r>
      <w:r w:rsidR="002E156F" w:rsidRPr="002E156F">
        <w:rPr>
          <w:rFonts w:ascii="Palatino Linotype" w:hAnsi="Palatino Linotype" w:cs="Arial"/>
        </w:rPr>
        <w:t>emitido por la Directora General de Medio Ambiente</w:t>
      </w:r>
      <w:r w:rsidR="002F0A73">
        <w:rPr>
          <w:rFonts w:ascii="Palatino Linotype" w:hAnsi="Palatino Linotype" w:cs="Arial"/>
        </w:rPr>
        <w:t>, en el cual expresa mayores argumentos del porque ratifica su respuesta inicial.</w:t>
      </w:r>
    </w:p>
    <w:p w14:paraId="16E72AD1" w14:textId="0BFCC1D6" w:rsidR="002F0A73" w:rsidRDefault="002F0A73" w:rsidP="00B4436A">
      <w:pPr>
        <w:pStyle w:val="Prrafodelista"/>
        <w:numPr>
          <w:ilvl w:val="1"/>
          <w:numId w:val="22"/>
        </w:numPr>
        <w:autoSpaceDE w:val="0"/>
        <w:autoSpaceDN w:val="0"/>
        <w:adjustRightInd w:val="0"/>
        <w:spacing w:before="240" w:line="360" w:lineRule="auto"/>
        <w:jc w:val="both"/>
        <w:rPr>
          <w:rFonts w:ascii="Palatino Linotype" w:hAnsi="Palatino Linotype" w:cs="Arial"/>
        </w:rPr>
      </w:pPr>
      <w:r w:rsidRPr="003B528E">
        <w:rPr>
          <w:rFonts w:ascii="Palatino Linotype" w:hAnsi="Palatino Linotype" w:cs="Arial"/>
        </w:rPr>
        <w:lastRenderedPageBreak/>
        <w:t>Oficio Número: DGMA/DJIA/E-T/0896/2025, girado por el Titular de la Dirección Jurídica e inspección ambiental en el que manifiesta que</w:t>
      </w:r>
      <w:r w:rsidR="00D05C8F" w:rsidRPr="003B528E">
        <w:rPr>
          <w:rFonts w:ascii="Palatino Linotype" w:hAnsi="Palatino Linotype" w:cs="Arial"/>
        </w:rPr>
        <w:t xml:space="preserve"> de "...por lo que solicito todas las respuestas de </w:t>
      </w:r>
      <w:proofErr w:type="spellStart"/>
      <w:r w:rsidR="00D05C8F" w:rsidRPr="003B528E">
        <w:rPr>
          <w:rFonts w:ascii="Palatino Linotype" w:hAnsi="Palatino Linotype" w:cs="Arial"/>
        </w:rPr>
        <w:t>saimex</w:t>
      </w:r>
      <w:proofErr w:type="spellEnd"/>
      <w:r w:rsidR="00D05C8F" w:rsidRPr="003B528E">
        <w:rPr>
          <w:rFonts w:ascii="Palatino Linotype" w:hAnsi="Palatino Linotype" w:cs="Arial"/>
        </w:rPr>
        <w:t xml:space="preserve"> de la dirección general de medio ambiente de Toluca así mismo de forma digital y en PDF todas las respuestas de todas las solicitudes en específico..." expone que el cambio de modalidad de entrega de la información a consulta directa en sitio</w:t>
      </w:r>
      <w:r w:rsidR="003B528E" w:rsidRPr="003B528E">
        <w:rPr>
          <w:rFonts w:ascii="Palatino Linotype" w:hAnsi="Palatino Linotype" w:cs="Arial"/>
        </w:rPr>
        <w:t xml:space="preserve"> ha sido aprobada mediante</w:t>
      </w:r>
      <w:r w:rsidR="003B528E">
        <w:rPr>
          <w:rFonts w:ascii="Palatino Linotype" w:hAnsi="Palatino Linotype" w:cs="Arial"/>
        </w:rPr>
        <w:t xml:space="preserve"> </w:t>
      </w:r>
      <w:r w:rsidR="003B528E" w:rsidRPr="003B528E">
        <w:rPr>
          <w:rFonts w:ascii="Palatino Linotype" w:hAnsi="Palatino Linotype" w:cs="Arial"/>
        </w:rPr>
        <w:t>Comité de Transparencia en la Tricentésima Sexagésima Séptima Sesión Extraordinaria</w:t>
      </w:r>
      <w:r w:rsidR="003B528E">
        <w:rPr>
          <w:rFonts w:ascii="Palatino Linotype" w:hAnsi="Palatino Linotype" w:cs="Arial"/>
        </w:rPr>
        <w:t>.</w:t>
      </w:r>
      <w:r w:rsidR="00C22904">
        <w:rPr>
          <w:rFonts w:ascii="Palatino Linotype" w:hAnsi="Palatino Linotype" w:cs="Arial"/>
        </w:rPr>
        <w:t xml:space="preserve"> Respecto de los demás puntos que </w:t>
      </w:r>
      <w:r w:rsidR="00CB327D">
        <w:rPr>
          <w:rFonts w:ascii="Palatino Linotype" w:hAnsi="Palatino Linotype" w:cs="Arial"/>
        </w:rPr>
        <w:t>serán atendidos</w:t>
      </w:r>
      <w:r w:rsidR="00C22904">
        <w:rPr>
          <w:rFonts w:ascii="Palatino Linotype" w:hAnsi="Palatino Linotype" w:cs="Arial"/>
        </w:rPr>
        <w:t xml:space="preserve"> por las áreas competentes.</w:t>
      </w:r>
    </w:p>
    <w:p w14:paraId="61556EA0" w14:textId="77777777" w:rsidR="00A14689" w:rsidRDefault="00C22904" w:rsidP="00A14689">
      <w:pPr>
        <w:pStyle w:val="Prrafodelista"/>
        <w:numPr>
          <w:ilvl w:val="1"/>
          <w:numId w:val="22"/>
        </w:numPr>
        <w:autoSpaceDE w:val="0"/>
        <w:autoSpaceDN w:val="0"/>
        <w:adjustRightInd w:val="0"/>
        <w:spacing w:before="240" w:line="360" w:lineRule="auto"/>
        <w:jc w:val="both"/>
        <w:rPr>
          <w:rFonts w:ascii="Palatino Linotype" w:hAnsi="Palatino Linotype" w:cs="Arial"/>
        </w:rPr>
      </w:pPr>
      <w:r w:rsidRPr="00A40FD6">
        <w:rPr>
          <w:rFonts w:ascii="Palatino Linotype" w:hAnsi="Palatino Linotype" w:cs="Arial"/>
        </w:rPr>
        <w:t xml:space="preserve">Oficio DGMA/DJIA/DIA/0046/2025, </w:t>
      </w:r>
      <w:r w:rsidR="00A40FD6" w:rsidRPr="00A40FD6">
        <w:rPr>
          <w:rFonts w:ascii="Palatino Linotype" w:hAnsi="Palatino Linotype" w:cs="Arial"/>
        </w:rPr>
        <w:t xml:space="preserve">desarrollado por el Jefe de Departamento de Impacto Ambiental, en el cual expresa que en relación a “dice:"...En específico así mismo un informe detallado por un biólogo certificado en </w:t>
      </w:r>
      <w:proofErr w:type="spellStart"/>
      <w:r w:rsidR="00A40FD6" w:rsidRPr="00A40FD6">
        <w:rPr>
          <w:rFonts w:ascii="Palatino Linotype" w:hAnsi="Palatino Linotype" w:cs="Arial"/>
        </w:rPr>
        <w:t>arborismo</w:t>
      </w:r>
      <w:proofErr w:type="spellEnd"/>
      <w:r w:rsidR="00A40FD6" w:rsidRPr="00A40FD6">
        <w:rPr>
          <w:rFonts w:ascii="Palatino Linotype" w:hAnsi="Palatino Linotype" w:cs="Arial"/>
        </w:rPr>
        <w:t xml:space="preserve"> de las plagas de Toluca de lerdo...” no es posible entregar la información requerida “de las plagas de</w:t>
      </w:r>
      <w:r w:rsidR="00A40FD6">
        <w:rPr>
          <w:rFonts w:ascii="Palatino Linotype" w:hAnsi="Palatino Linotype" w:cs="Arial"/>
        </w:rPr>
        <w:t xml:space="preserve"> </w:t>
      </w:r>
      <w:r w:rsidR="00A40FD6" w:rsidRPr="00A40FD6">
        <w:rPr>
          <w:rFonts w:ascii="Palatino Linotype" w:hAnsi="Palatino Linotype" w:cs="Arial"/>
        </w:rPr>
        <w:t>Toluca de lerdo su contención" por no haberse generado, administrado o poseído.</w:t>
      </w:r>
    </w:p>
    <w:p w14:paraId="5EA485AF" w14:textId="73DEE590" w:rsidR="00455367" w:rsidRDefault="00A44A6D" w:rsidP="009904AD">
      <w:pPr>
        <w:pStyle w:val="Prrafodelista"/>
        <w:numPr>
          <w:ilvl w:val="1"/>
          <w:numId w:val="22"/>
        </w:numPr>
        <w:autoSpaceDE w:val="0"/>
        <w:autoSpaceDN w:val="0"/>
        <w:adjustRightInd w:val="0"/>
        <w:spacing w:before="240" w:line="360" w:lineRule="auto"/>
        <w:jc w:val="both"/>
        <w:rPr>
          <w:rFonts w:ascii="Palatino Linotype" w:hAnsi="Palatino Linotype" w:cs="Arial"/>
        </w:rPr>
      </w:pPr>
      <w:r w:rsidRPr="00A14689">
        <w:rPr>
          <w:rFonts w:ascii="Palatino Linotype" w:hAnsi="Palatino Linotype" w:cs="Arial"/>
        </w:rPr>
        <w:t>Número de Oficio: 206010000/2</w:t>
      </w:r>
      <w:r w:rsidR="00EB7A5F" w:rsidRPr="00A14689">
        <w:rPr>
          <w:rFonts w:ascii="Palatino Linotype" w:hAnsi="Palatino Linotype" w:cs="Arial"/>
        </w:rPr>
        <w:t>273/2025, emitido por la directora general de administración, en el cual ratifica la respuesta inicial, en razón de que se garantizó el derecho de acceso a la información pública del solicitante, remitiendo en ámbito de competencia, el informe detallado de los bienes muebles asignados a la Dirección General de Medio Ambiente</w:t>
      </w:r>
      <w:r w:rsidR="009904AD">
        <w:rPr>
          <w:rFonts w:ascii="Palatino Linotype" w:hAnsi="Palatino Linotype" w:cs="Arial"/>
        </w:rPr>
        <w:t>.</w:t>
      </w:r>
    </w:p>
    <w:p w14:paraId="4919BFF8" w14:textId="5152E357" w:rsidR="009904AD" w:rsidRPr="009904AD" w:rsidRDefault="009904AD" w:rsidP="009904AD">
      <w:pPr>
        <w:pStyle w:val="Prrafodelista"/>
        <w:numPr>
          <w:ilvl w:val="1"/>
          <w:numId w:val="22"/>
        </w:numPr>
        <w:autoSpaceDE w:val="0"/>
        <w:autoSpaceDN w:val="0"/>
        <w:adjustRightInd w:val="0"/>
        <w:spacing w:before="240" w:line="360" w:lineRule="auto"/>
        <w:jc w:val="both"/>
        <w:rPr>
          <w:rFonts w:ascii="Palatino Linotype" w:hAnsi="Palatino Linotype" w:cs="Arial"/>
        </w:rPr>
      </w:pPr>
      <w:r w:rsidRPr="009904AD">
        <w:rPr>
          <w:rFonts w:ascii="Palatino Linotype" w:hAnsi="Palatino Linotype" w:cs="Arial"/>
        </w:rPr>
        <w:t xml:space="preserve">No. </w:t>
      </w:r>
      <w:r>
        <w:rPr>
          <w:rFonts w:ascii="Palatino Linotype" w:hAnsi="Palatino Linotype" w:cs="Arial"/>
        </w:rPr>
        <w:t xml:space="preserve">De Oficio: 203010000/01753/2025, girado por el Titular del Órgano Interno de Control Municipal, en el cual </w:t>
      </w:r>
      <w:r w:rsidRPr="00816635">
        <w:rPr>
          <w:rFonts w:ascii="Palatino Linotype" w:hAnsi="Palatino Linotype" w:cs="Arial"/>
          <w:b/>
        </w:rPr>
        <w:t>ratifica la respuesta emitida</w:t>
      </w:r>
      <w:r w:rsidRPr="009904AD">
        <w:rPr>
          <w:rFonts w:ascii="Palatino Linotype" w:hAnsi="Palatino Linotype" w:cs="Arial"/>
        </w:rPr>
        <w:t>.</w:t>
      </w:r>
    </w:p>
    <w:p w14:paraId="6B3EEA09" w14:textId="77777777" w:rsidR="00455367" w:rsidRPr="00335D55" w:rsidRDefault="00455367" w:rsidP="00455367">
      <w:pPr>
        <w:pStyle w:val="Prrafodelista"/>
        <w:autoSpaceDE w:val="0"/>
        <w:autoSpaceDN w:val="0"/>
        <w:adjustRightInd w:val="0"/>
        <w:spacing w:before="240" w:line="360" w:lineRule="auto"/>
        <w:ind w:left="720"/>
        <w:jc w:val="both"/>
        <w:rPr>
          <w:rFonts w:ascii="Palatino Linotype" w:hAnsi="Palatino Linotype" w:cs="Arial"/>
          <w:sz w:val="28"/>
        </w:rPr>
      </w:pPr>
    </w:p>
    <w:p w14:paraId="3B3D426C" w14:textId="669B4CB6" w:rsidR="0041412C" w:rsidRPr="00201C79" w:rsidRDefault="00816635" w:rsidP="00C60B7B">
      <w:pPr>
        <w:autoSpaceDE w:val="0"/>
        <w:autoSpaceDN w:val="0"/>
        <w:adjustRightInd w:val="0"/>
        <w:spacing w:before="240" w:line="360" w:lineRule="auto"/>
        <w:jc w:val="both"/>
        <w:rPr>
          <w:rFonts w:ascii="Palatino Linotype" w:hAnsi="Palatino Linotype" w:cs="Arial"/>
          <w:sz w:val="24"/>
        </w:rPr>
      </w:pPr>
      <w:r w:rsidRPr="00201C79">
        <w:rPr>
          <w:rFonts w:ascii="Palatino Linotype" w:hAnsi="Palatino Linotype" w:cs="Arial"/>
          <w:sz w:val="24"/>
        </w:rPr>
        <w:t>Delimitado lo anterior, se procede al estudio de cada uno de los puntos de la solicitud</w:t>
      </w:r>
      <w:r w:rsidR="00335736" w:rsidRPr="00201C79">
        <w:rPr>
          <w:rFonts w:ascii="Palatino Linotype" w:hAnsi="Palatino Linotype" w:cs="Arial"/>
          <w:sz w:val="24"/>
        </w:rPr>
        <w:t xml:space="preserve"> y para ser </w:t>
      </w:r>
      <w:r w:rsidR="00B1493D" w:rsidRPr="00201C79">
        <w:rPr>
          <w:rFonts w:ascii="Palatino Linotype" w:hAnsi="Palatino Linotype" w:cs="Arial"/>
          <w:sz w:val="24"/>
        </w:rPr>
        <w:t>más</w:t>
      </w:r>
      <w:r w:rsidR="00335736" w:rsidRPr="00201C79">
        <w:rPr>
          <w:rFonts w:ascii="Palatino Linotype" w:hAnsi="Palatino Linotype" w:cs="Arial"/>
          <w:sz w:val="24"/>
        </w:rPr>
        <w:t xml:space="preserve"> didáctico, se agrega un cuadro con las observaciones. </w:t>
      </w:r>
    </w:p>
    <w:tbl>
      <w:tblPr>
        <w:tblStyle w:val="Tabladecuadrcula5oscura-nfasis2"/>
        <w:tblW w:w="0" w:type="auto"/>
        <w:tblLook w:val="04A0" w:firstRow="1" w:lastRow="0" w:firstColumn="1" w:lastColumn="0" w:noHBand="0" w:noVBand="1"/>
      </w:tblPr>
      <w:tblGrid>
        <w:gridCol w:w="2265"/>
        <w:gridCol w:w="2265"/>
        <w:gridCol w:w="2266"/>
        <w:gridCol w:w="2266"/>
      </w:tblGrid>
      <w:tr w:rsidR="003F66E6" w14:paraId="4D1C89DB" w14:textId="77777777" w:rsidTr="003F6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E213AB" w14:textId="2837DFE4" w:rsidR="003F66E6" w:rsidRDefault="003F66E6" w:rsidP="003F66E6">
            <w:pPr>
              <w:autoSpaceDE w:val="0"/>
              <w:autoSpaceDN w:val="0"/>
              <w:adjustRightInd w:val="0"/>
              <w:spacing w:before="240" w:line="360" w:lineRule="auto"/>
              <w:jc w:val="both"/>
              <w:rPr>
                <w:rFonts w:ascii="Palatino Linotype" w:hAnsi="Palatino Linotype" w:cs="Arial"/>
                <w:sz w:val="28"/>
                <w:szCs w:val="24"/>
              </w:rPr>
            </w:pPr>
            <w:r>
              <w:rPr>
                <w:rFonts w:ascii="Palatino Linotype" w:hAnsi="Palatino Linotype" w:cs="Arial"/>
              </w:rPr>
              <w:t xml:space="preserve">Información solicitada </w:t>
            </w:r>
          </w:p>
        </w:tc>
        <w:tc>
          <w:tcPr>
            <w:tcW w:w="2265" w:type="dxa"/>
          </w:tcPr>
          <w:p w14:paraId="5B1966A7" w14:textId="02950220" w:rsidR="003F66E6" w:rsidRDefault="003F66E6" w:rsidP="003F66E6">
            <w:pPr>
              <w:autoSpaceDE w:val="0"/>
              <w:autoSpaceDN w:val="0"/>
              <w:adjustRightInd w:val="0"/>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8"/>
                <w:szCs w:val="24"/>
              </w:rPr>
            </w:pPr>
            <w:r>
              <w:rPr>
                <w:rFonts w:ascii="Palatino Linotype" w:hAnsi="Palatino Linotype" w:cs="Arial"/>
              </w:rPr>
              <w:t>Respondió</w:t>
            </w:r>
          </w:p>
        </w:tc>
        <w:tc>
          <w:tcPr>
            <w:tcW w:w="2266" w:type="dxa"/>
          </w:tcPr>
          <w:p w14:paraId="78840548" w14:textId="297F465D" w:rsidR="003F66E6" w:rsidRDefault="003F66E6" w:rsidP="003F66E6">
            <w:pPr>
              <w:autoSpaceDE w:val="0"/>
              <w:autoSpaceDN w:val="0"/>
              <w:adjustRightInd w:val="0"/>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8"/>
                <w:szCs w:val="24"/>
              </w:rPr>
            </w:pPr>
            <w:r>
              <w:rPr>
                <w:rFonts w:ascii="Palatino Linotype" w:hAnsi="Palatino Linotype" w:cs="Arial"/>
              </w:rPr>
              <w:t>Entregó en informe justificado</w:t>
            </w:r>
          </w:p>
        </w:tc>
        <w:tc>
          <w:tcPr>
            <w:tcW w:w="2266" w:type="dxa"/>
          </w:tcPr>
          <w:p w14:paraId="7BCB9B94" w14:textId="12BB353B" w:rsidR="003F66E6" w:rsidRDefault="003F66E6" w:rsidP="003F66E6">
            <w:pPr>
              <w:autoSpaceDE w:val="0"/>
              <w:autoSpaceDN w:val="0"/>
              <w:adjustRightInd w:val="0"/>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8"/>
                <w:szCs w:val="24"/>
              </w:rPr>
            </w:pPr>
            <w:r>
              <w:rPr>
                <w:rFonts w:ascii="Palatino Linotype" w:hAnsi="Palatino Linotype" w:cs="Arial"/>
              </w:rPr>
              <w:t>Determinación ponencia</w:t>
            </w:r>
          </w:p>
        </w:tc>
      </w:tr>
      <w:tr w:rsidR="003F66E6" w14:paraId="406791E0" w14:textId="77777777" w:rsidTr="003F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0AB7B1C" w14:textId="7F5D0A39" w:rsidR="003F66E6" w:rsidRPr="00B4436A" w:rsidRDefault="003F66E6" w:rsidP="00B4436A">
            <w:pPr>
              <w:pStyle w:val="Prrafodelista"/>
              <w:numPr>
                <w:ilvl w:val="0"/>
                <w:numId w:val="28"/>
              </w:numPr>
              <w:spacing w:line="276" w:lineRule="auto"/>
              <w:ind w:left="29" w:firstLine="0"/>
              <w:jc w:val="both"/>
              <w:rPr>
                <w:rFonts w:ascii="Palatino Linotype" w:eastAsiaTheme="minorEastAsia" w:hAnsi="Palatino Linotype"/>
                <w:sz w:val="22"/>
                <w:szCs w:val="22"/>
              </w:rPr>
            </w:pPr>
            <w:r w:rsidRPr="00B4436A">
              <w:rPr>
                <w:rFonts w:ascii="Palatino Linotype" w:eastAsiaTheme="minorEastAsia" w:hAnsi="Palatino Linotype"/>
                <w:sz w:val="22"/>
                <w:szCs w:val="22"/>
              </w:rPr>
              <w:t>todas las respuestas de todas las solicitudes en específico</w:t>
            </w:r>
          </w:p>
          <w:p w14:paraId="5AE17198" w14:textId="77777777" w:rsidR="003F66E6" w:rsidRPr="00B4436A" w:rsidRDefault="003F66E6" w:rsidP="00B4436A">
            <w:pPr>
              <w:autoSpaceDE w:val="0"/>
              <w:autoSpaceDN w:val="0"/>
              <w:adjustRightInd w:val="0"/>
              <w:spacing w:before="240" w:line="276" w:lineRule="auto"/>
              <w:ind w:left="29"/>
              <w:jc w:val="both"/>
              <w:rPr>
                <w:rFonts w:ascii="Palatino Linotype" w:hAnsi="Palatino Linotype" w:cs="Arial"/>
              </w:rPr>
            </w:pPr>
          </w:p>
        </w:tc>
        <w:tc>
          <w:tcPr>
            <w:tcW w:w="2265" w:type="dxa"/>
          </w:tcPr>
          <w:p w14:paraId="15CFC8A9" w14:textId="69E58AD1" w:rsidR="003F66E6" w:rsidRPr="00B4436A" w:rsidRDefault="00B4436A" w:rsidP="00B4436A">
            <w:pPr>
              <w:autoSpaceDE w:val="0"/>
              <w:autoSpaceDN w:val="0"/>
              <w:adjustRightInd w:val="0"/>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B4436A">
              <w:rPr>
                <w:rFonts w:ascii="Palatino Linotype" w:hAnsi="Palatino Linotype" w:cs="Arial"/>
              </w:rPr>
              <w:t xml:space="preserve">Cambio de modalidad aprobado por Comité de Transparencia </w:t>
            </w:r>
          </w:p>
        </w:tc>
        <w:tc>
          <w:tcPr>
            <w:tcW w:w="2266" w:type="dxa"/>
          </w:tcPr>
          <w:p w14:paraId="5F51B935" w14:textId="5D071DA8" w:rsidR="003F66E6" w:rsidRPr="00B4436A" w:rsidRDefault="00B4436A" w:rsidP="00B4436A">
            <w:pPr>
              <w:autoSpaceDE w:val="0"/>
              <w:autoSpaceDN w:val="0"/>
              <w:adjustRightInd w:val="0"/>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B4436A">
              <w:rPr>
                <w:rFonts w:ascii="Palatino Linotype" w:hAnsi="Palatino Linotype" w:cs="Arial"/>
              </w:rPr>
              <w:t>Ratifica</w:t>
            </w:r>
          </w:p>
        </w:tc>
        <w:tc>
          <w:tcPr>
            <w:tcW w:w="2266" w:type="dxa"/>
          </w:tcPr>
          <w:p w14:paraId="5D3B20D6" w14:textId="2D96BBD8" w:rsidR="003F66E6" w:rsidRPr="00B4436A" w:rsidRDefault="00B4436A" w:rsidP="00B4436A">
            <w:pPr>
              <w:autoSpaceDE w:val="0"/>
              <w:autoSpaceDN w:val="0"/>
              <w:adjustRightInd w:val="0"/>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B4436A">
              <w:rPr>
                <w:rFonts w:ascii="Palatino Linotype" w:hAnsi="Palatino Linotype" w:cs="Arial"/>
              </w:rPr>
              <w:t xml:space="preserve">Parcialmente atendido, toda vez que no señala demás modalidades de entrega de información, más que consulta directa. </w:t>
            </w:r>
          </w:p>
        </w:tc>
      </w:tr>
      <w:tr w:rsidR="003F66E6" w14:paraId="7D8D8E15" w14:textId="77777777" w:rsidTr="003F66E6">
        <w:tc>
          <w:tcPr>
            <w:cnfStyle w:val="001000000000" w:firstRow="0" w:lastRow="0" w:firstColumn="1" w:lastColumn="0" w:oddVBand="0" w:evenVBand="0" w:oddHBand="0" w:evenHBand="0" w:firstRowFirstColumn="0" w:firstRowLastColumn="0" w:lastRowFirstColumn="0" w:lastRowLastColumn="0"/>
            <w:tcW w:w="2265" w:type="dxa"/>
          </w:tcPr>
          <w:p w14:paraId="445352E1" w14:textId="24AF73AC" w:rsidR="003F66E6" w:rsidRPr="00B4436A" w:rsidRDefault="00B4436A" w:rsidP="00B4436A">
            <w:pPr>
              <w:spacing w:line="276" w:lineRule="auto"/>
              <w:ind w:left="29"/>
              <w:jc w:val="both"/>
              <w:rPr>
                <w:rFonts w:ascii="Palatino Linotype" w:eastAsiaTheme="minorEastAsia" w:hAnsi="Palatino Linotype" w:cs="Times New Roman"/>
                <w:lang w:val="es-ES" w:eastAsia="es-ES"/>
              </w:rPr>
            </w:pPr>
            <w:r w:rsidRPr="00B4436A">
              <w:rPr>
                <w:rFonts w:ascii="Palatino Linotype" w:eastAsiaTheme="minorEastAsia" w:hAnsi="Palatino Linotype" w:cs="Times New Roman"/>
                <w:lang w:val="es-ES" w:eastAsia="es-ES"/>
              </w:rPr>
              <w:t xml:space="preserve">j) </w:t>
            </w:r>
            <w:r w:rsidR="003F66E6" w:rsidRPr="00B4436A">
              <w:rPr>
                <w:rFonts w:ascii="Palatino Linotype" w:eastAsiaTheme="minorEastAsia" w:hAnsi="Palatino Linotype" w:cs="Times New Roman"/>
                <w:lang w:val="es-ES" w:eastAsia="es-ES"/>
              </w:rPr>
              <w:t xml:space="preserve">informe detallado por un </w:t>
            </w:r>
            <w:proofErr w:type="spellStart"/>
            <w:r w:rsidR="003F66E6" w:rsidRPr="00B4436A">
              <w:rPr>
                <w:rFonts w:ascii="Palatino Linotype" w:eastAsiaTheme="minorEastAsia" w:hAnsi="Palatino Linotype" w:cs="Times New Roman"/>
                <w:lang w:val="es-ES" w:eastAsia="es-ES"/>
              </w:rPr>
              <w:t>biologo</w:t>
            </w:r>
            <w:proofErr w:type="spellEnd"/>
            <w:r w:rsidR="003F66E6" w:rsidRPr="00B4436A">
              <w:rPr>
                <w:rFonts w:ascii="Palatino Linotype" w:eastAsiaTheme="minorEastAsia" w:hAnsi="Palatino Linotype" w:cs="Times New Roman"/>
                <w:lang w:val="es-ES" w:eastAsia="es-ES"/>
              </w:rPr>
              <w:t xml:space="preserve"> certificado en </w:t>
            </w:r>
            <w:proofErr w:type="spellStart"/>
            <w:r w:rsidR="003F66E6" w:rsidRPr="00B4436A">
              <w:rPr>
                <w:rFonts w:ascii="Palatino Linotype" w:eastAsiaTheme="minorEastAsia" w:hAnsi="Palatino Linotype" w:cs="Times New Roman"/>
                <w:lang w:val="es-ES" w:eastAsia="es-ES"/>
              </w:rPr>
              <w:t>arborismo</w:t>
            </w:r>
            <w:proofErr w:type="spellEnd"/>
            <w:r w:rsidR="003F66E6" w:rsidRPr="00B4436A">
              <w:rPr>
                <w:rFonts w:ascii="Palatino Linotype" w:eastAsiaTheme="minorEastAsia" w:hAnsi="Palatino Linotype" w:cs="Times New Roman"/>
                <w:lang w:val="es-ES" w:eastAsia="es-ES"/>
              </w:rPr>
              <w:t xml:space="preserve"> de las plagas de Toluca de Lerdo y su contención</w:t>
            </w:r>
          </w:p>
          <w:p w14:paraId="605419F0" w14:textId="77777777" w:rsidR="003F66E6" w:rsidRPr="00B4436A" w:rsidRDefault="003F66E6" w:rsidP="00B4436A">
            <w:pPr>
              <w:autoSpaceDE w:val="0"/>
              <w:autoSpaceDN w:val="0"/>
              <w:adjustRightInd w:val="0"/>
              <w:spacing w:before="240" w:line="276" w:lineRule="auto"/>
              <w:ind w:left="29"/>
              <w:jc w:val="both"/>
              <w:rPr>
                <w:rFonts w:ascii="Palatino Linotype" w:hAnsi="Palatino Linotype" w:cs="Arial"/>
              </w:rPr>
            </w:pPr>
          </w:p>
        </w:tc>
        <w:tc>
          <w:tcPr>
            <w:tcW w:w="2265" w:type="dxa"/>
          </w:tcPr>
          <w:p w14:paraId="1573E4AE" w14:textId="517BCD75" w:rsidR="003F66E6" w:rsidRPr="00B4436A" w:rsidRDefault="00930783" w:rsidP="00930783">
            <w:pPr>
              <w:autoSpaceDE w:val="0"/>
              <w:autoSpaceDN w:val="0"/>
              <w:adjustRightInd w:val="0"/>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 xml:space="preserve">La </w:t>
            </w:r>
            <w:r w:rsidRPr="00930783">
              <w:rPr>
                <w:rFonts w:ascii="Palatino Linotype" w:hAnsi="Palatino Linotype" w:cs="Arial"/>
              </w:rPr>
              <w:t>Dirección General Medio Ambiente</w:t>
            </w:r>
            <w:r>
              <w:rPr>
                <w:rFonts w:ascii="Palatino Linotype" w:hAnsi="Palatino Linotype" w:cs="Arial"/>
              </w:rPr>
              <w:t xml:space="preserve">, manifiesta que no es </w:t>
            </w:r>
            <w:r w:rsidRPr="00930783">
              <w:rPr>
                <w:rFonts w:ascii="Palatino Linotype" w:hAnsi="Palatino Linotype" w:cs="Arial"/>
              </w:rPr>
              <w:t>posible entregar la información requerida</w:t>
            </w:r>
            <w:r>
              <w:rPr>
                <w:rFonts w:ascii="Palatino Linotype" w:hAnsi="Palatino Linotype" w:cs="Arial"/>
              </w:rPr>
              <w:t xml:space="preserve">, </w:t>
            </w:r>
            <w:r w:rsidRPr="00930783">
              <w:rPr>
                <w:rFonts w:ascii="Palatino Linotype" w:hAnsi="Palatino Linotype" w:cs="Arial"/>
              </w:rPr>
              <w:t>por no haberse generado, administrado o poseído.</w:t>
            </w:r>
          </w:p>
        </w:tc>
        <w:tc>
          <w:tcPr>
            <w:tcW w:w="2266" w:type="dxa"/>
          </w:tcPr>
          <w:p w14:paraId="1A18AE8C" w14:textId="55203C15" w:rsidR="003F66E6" w:rsidRPr="00B4436A" w:rsidRDefault="00CB327D" w:rsidP="00B4436A">
            <w:pPr>
              <w:autoSpaceDE w:val="0"/>
              <w:autoSpaceDN w:val="0"/>
              <w:adjustRightInd w:val="0"/>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E</w:t>
            </w:r>
            <w:r w:rsidRPr="00CB327D">
              <w:rPr>
                <w:rFonts w:ascii="Palatino Linotype" w:hAnsi="Palatino Linotype" w:cs="Arial"/>
              </w:rPr>
              <w:t>l Jefe de Departamento de Impacto Ambiental</w:t>
            </w:r>
            <w:r>
              <w:rPr>
                <w:rFonts w:ascii="Palatino Linotype" w:hAnsi="Palatino Linotype" w:cs="Arial"/>
              </w:rPr>
              <w:t xml:space="preserve"> </w:t>
            </w:r>
            <w:r w:rsidRPr="00CB327D">
              <w:rPr>
                <w:rFonts w:ascii="Palatino Linotype" w:hAnsi="Palatino Linotype" w:cs="Arial"/>
              </w:rPr>
              <w:t>manifiesta que no es posible entregar la información requerida, por no haberse generado, administrado o poseído.</w:t>
            </w:r>
          </w:p>
        </w:tc>
        <w:tc>
          <w:tcPr>
            <w:tcW w:w="2266" w:type="dxa"/>
          </w:tcPr>
          <w:p w14:paraId="3FECE157" w14:textId="2CB0D235" w:rsidR="003F66E6" w:rsidRPr="00B4436A" w:rsidRDefault="00CB327D" w:rsidP="00B4436A">
            <w:pPr>
              <w:autoSpaceDE w:val="0"/>
              <w:autoSpaceDN w:val="0"/>
              <w:adjustRightInd w:val="0"/>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Colma (hechos negativos)</w:t>
            </w:r>
          </w:p>
        </w:tc>
      </w:tr>
      <w:tr w:rsidR="003F66E6" w14:paraId="54377EAB" w14:textId="77777777" w:rsidTr="003F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4DBDE1" w14:textId="063650B0" w:rsidR="003F66E6" w:rsidRPr="00B4436A" w:rsidRDefault="00B4436A" w:rsidP="00B4436A">
            <w:pPr>
              <w:spacing w:line="276" w:lineRule="auto"/>
              <w:ind w:left="29"/>
              <w:jc w:val="both"/>
              <w:rPr>
                <w:rFonts w:ascii="Palatino Linotype" w:eastAsiaTheme="minorEastAsia" w:hAnsi="Palatino Linotype" w:cs="Times New Roman"/>
                <w:lang w:val="es-ES" w:eastAsia="es-ES"/>
              </w:rPr>
            </w:pPr>
            <w:r w:rsidRPr="00B4436A">
              <w:rPr>
                <w:rFonts w:ascii="Palatino Linotype" w:eastAsiaTheme="minorEastAsia" w:hAnsi="Palatino Linotype" w:cs="Times New Roman"/>
                <w:lang w:val="es-ES" w:eastAsia="es-ES"/>
              </w:rPr>
              <w:t xml:space="preserve">k) </w:t>
            </w:r>
            <w:r w:rsidR="003F66E6" w:rsidRPr="00B4436A">
              <w:rPr>
                <w:rFonts w:ascii="Palatino Linotype" w:eastAsiaTheme="minorEastAsia" w:hAnsi="Palatino Linotype" w:cs="Times New Roman"/>
                <w:lang w:val="es-ES" w:eastAsia="es-ES"/>
              </w:rPr>
              <w:t xml:space="preserve">informe detallado de los </w:t>
            </w:r>
            <w:proofErr w:type="spellStart"/>
            <w:r w:rsidR="003F66E6" w:rsidRPr="00B4436A">
              <w:rPr>
                <w:rFonts w:ascii="Palatino Linotype" w:eastAsiaTheme="minorEastAsia" w:hAnsi="Palatino Linotype" w:cs="Times New Roman"/>
                <w:lang w:val="es-ES" w:eastAsia="es-ES"/>
              </w:rPr>
              <w:t>los</w:t>
            </w:r>
            <w:proofErr w:type="spellEnd"/>
            <w:r w:rsidR="003F66E6" w:rsidRPr="00B4436A">
              <w:rPr>
                <w:rFonts w:ascii="Palatino Linotype" w:eastAsiaTheme="minorEastAsia" w:hAnsi="Palatino Linotype" w:cs="Times New Roman"/>
                <w:lang w:val="es-ES" w:eastAsia="es-ES"/>
              </w:rPr>
              <w:t xml:space="preserve"> bienes muebles asignados a la </w:t>
            </w:r>
            <w:r w:rsidR="003F66E6" w:rsidRPr="00B4436A">
              <w:rPr>
                <w:rFonts w:ascii="Palatino Linotype" w:eastAsiaTheme="minorEastAsia" w:hAnsi="Palatino Linotype" w:cs="Times New Roman"/>
                <w:lang w:val="es-ES" w:eastAsia="es-ES"/>
              </w:rPr>
              <w:lastRenderedPageBreak/>
              <w:t>dirección de medio ambiente</w:t>
            </w:r>
          </w:p>
          <w:p w14:paraId="3A90C6C5" w14:textId="77777777" w:rsidR="003F66E6" w:rsidRPr="00B4436A" w:rsidRDefault="003F66E6" w:rsidP="00B4436A">
            <w:pPr>
              <w:autoSpaceDE w:val="0"/>
              <w:autoSpaceDN w:val="0"/>
              <w:adjustRightInd w:val="0"/>
              <w:spacing w:before="240" w:line="276" w:lineRule="auto"/>
              <w:ind w:left="29"/>
              <w:jc w:val="both"/>
              <w:rPr>
                <w:rFonts w:ascii="Palatino Linotype" w:hAnsi="Palatino Linotype" w:cs="Arial"/>
              </w:rPr>
            </w:pPr>
          </w:p>
        </w:tc>
        <w:tc>
          <w:tcPr>
            <w:tcW w:w="2265" w:type="dxa"/>
          </w:tcPr>
          <w:p w14:paraId="5F26593E" w14:textId="68C2C902" w:rsidR="003F66E6" w:rsidRPr="00B4436A" w:rsidRDefault="00427AAF" w:rsidP="00B4436A">
            <w:pPr>
              <w:autoSpaceDE w:val="0"/>
              <w:autoSpaceDN w:val="0"/>
              <w:adjustRightInd w:val="0"/>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lastRenderedPageBreak/>
              <w:t>L</w:t>
            </w:r>
            <w:r w:rsidRPr="00427AAF">
              <w:rPr>
                <w:rFonts w:ascii="Palatino Linotype" w:hAnsi="Palatino Linotype" w:cs="Arial"/>
              </w:rPr>
              <w:t>a Dirección General de Administración</w:t>
            </w:r>
            <w:r>
              <w:rPr>
                <w:rFonts w:ascii="Palatino Linotype" w:hAnsi="Palatino Linotype" w:cs="Arial"/>
              </w:rPr>
              <w:t xml:space="preserve">, manifiesta poseer la información y expone que la hace </w:t>
            </w:r>
            <w:r>
              <w:rPr>
                <w:rFonts w:ascii="Palatino Linotype" w:hAnsi="Palatino Linotype" w:cs="Arial"/>
              </w:rPr>
              <w:lastRenderedPageBreak/>
              <w:t>llegar al solicitante, no obstante, no se adjunta ni en respuesta ni en informe justificado</w:t>
            </w:r>
          </w:p>
        </w:tc>
        <w:tc>
          <w:tcPr>
            <w:tcW w:w="2266" w:type="dxa"/>
          </w:tcPr>
          <w:p w14:paraId="5D3A8C05" w14:textId="505B189D" w:rsidR="003F66E6" w:rsidRPr="00B4436A" w:rsidRDefault="00427AAF" w:rsidP="00B4436A">
            <w:pPr>
              <w:autoSpaceDE w:val="0"/>
              <w:autoSpaceDN w:val="0"/>
              <w:adjustRightInd w:val="0"/>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lastRenderedPageBreak/>
              <w:t>Ratifica</w:t>
            </w:r>
          </w:p>
        </w:tc>
        <w:tc>
          <w:tcPr>
            <w:tcW w:w="2266" w:type="dxa"/>
          </w:tcPr>
          <w:p w14:paraId="2A1A7642" w14:textId="3F5F72D1" w:rsidR="003F66E6" w:rsidRPr="00B4436A" w:rsidRDefault="00427AAF" w:rsidP="00B4436A">
            <w:pPr>
              <w:autoSpaceDE w:val="0"/>
              <w:autoSpaceDN w:val="0"/>
              <w:adjustRightInd w:val="0"/>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t>No cumple.</w:t>
            </w:r>
          </w:p>
        </w:tc>
      </w:tr>
      <w:tr w:rsidR="0036218D" w14:paraId="20EF06E4" w14:textId="77777777" w:rsidTr="0053629C">
        <w:trPr>
          <w:trHeight w:val="4336"/>
        </w:trPr>
        <w:tc>
          <w:tcPr>
            <w:cnfStyle w:val="001000000000" w:firstRow="0" w:lastRow="0" w:firstColumn="1" w:lastColumn="0" w:oddVBand="0" w:evenVBand="0" w:oddHBand="0" w:evenHBand="0" w:firstRowFirstColumn="0" w:firstRowLastColumn="0" w:lastRowFirstColumn="0" w:lastRowLastColumn="0"/>
            <w:tcW w:w="2265" w:type="dxa"/>
          </w:tcPr>
          <w:p w14:paraId="62E00F20" w14:textId="4926D294" w:rsidR="0036218D" w:rsidRDefault="0036218D" w:rsidP="00B4436A">
            <w:pPr>
              <w:spacing w:line="276" w:lineRule="auto"/>
              <w:ind w:left="29"/>
              <w:jc w:val="both"/>
              <w:rPr>
                <w:rFonts w:ascii="Palatino Linotype" w:eastAsiaTheme="minorEastAsia" w:hAnsi="Palatino Linotype" w:cs="Times New Roman"/>
                <w:lang w:val="es-ES" w:eastAsia="es-ES"/>
              </w:rPr>
            </w:pPr>
            <w:r w:rsidRPr="00B4436A">
              <w:rPr>
                <w:rFonts w:ascii="Palatino Linotype" w:eastAsiaTheme="minorEastAsia" w:hAnsi="Palatino Linotype" w:cs="Times New Roman"/>
                <w:lang w:val="es-ES" w:eastAsia="es-ES"/>
              </w:rPr>
              <w:t>l) reporte específico de quejas por corrupción de los servidores públicos del ayuntamiento de Toluca</w:t>
            </w:r>
          </w:p>
          <w:p w14:paraId="66212913" w14:textId="77777777" w:rsidR="0036218D" w:rsidRPr="00B4436A" w:rsidRDefault="0036218D" w:rsidP="00B4436A">
            <w:pPr>
              <w:spacing w:line="276" w:lineRule="auto"/>
              <w:ind w:left="29"/>
              <w:jc w:val="both"/>
              <w:rPr>
                <w:rFonts w:ascii="Palatino Linotype" w:eastAsiaTheme="minorEastAsia" w:hAnsi="Palatino Linotype" w:cs="Times New Roman"/>
                <w:lang w:val="es-ES" w:eastAsia="es-ES"/>
              </w:rPr>
            </w:pPr>
          </w:p>
          <w:p w14:paraId="64F6AB94" w14:textId="77777777" w:rsidR="0036218D" w:rsidRPr="00B4436A" w:rsidRDefault="0036218D" w:rsidP="00B4436A">
            <w:pPr>
              <w:spacing w:line="276" w:lineRule="auto"/>
              <w:ind w:left="29"/>
              <w:jc w:val="both"/>
              <w:rPr>
                <w:rFonts w:ascii="Palatino Linotype" w:eastAsiaTheme="minorEastAsia" w:hAnsi="Palatino Linotype" w:cs="Times New Roman"/>
                <w:lang w:val="es-ES" w:eastAsia="es-ES"/>
              </w:rPr>
            </w:pPr>
            <w:r w:rsidRPr="00B4436A">
              <w:rPr>
                <w:rFonts w:ascii="Palatino Linotype" w:eastAsiaTheme="minorEastAsia" w:hAnsi="Palatino Linotype" w:cs="Times New Roman"/>
                <w:lang w:val="es-ES" w:eastAsia="es-ES"/>
              </w:rPr>
              <w:t>m) procedimientos por corrupción en contra de servidores públicos</w:t>
            </w:r>
          </w:p>
          <w:p w14:paraId="700344E7" w14:textId="77777777" w:rsidR="0036218D" w:rsidRPr="00B4436A" w:rsidRDefault="0036218D" w:rsidP="00B4436A">
            <w:pPr>
              <w:autoSpaceDE w:val="0"/>
              <w:autoSpaceDN w:val="0"/>
              <w:adjustRightInd w:val="0"/>
              <w:spacing w:before="240" w:line="276" w:lineRule="auto"/>
              <w:ind w:left="29"/>
              <w:jc w:val="both"/>
              <w:rPr>
                <w:rFonts w:ascii="Palatino Linotype" w:hAnsi="Palatino Linotype" w:cs="Arial"/>
              </w:rPr>
            </w:pPr>
          </w:p>
        </w:tc>
        <w:tc>
          <w:tcPr>
            <w:tcW w:w="2265" w:type="dxa"/>
          </w:tcPr>
          <w:p w14:paraId="48774981" w14:textId="75290B22" w:rsidR="0036218D" w:rsidRPr="00B4436A" w:rsidRDefault="0036218D" w:rsidP="00B4436A">
            <w:pPr>
              <w:autoSpaceDE w:val="0"/>
              <w:autoSpaceDN w:val="0"/>
              <w:adjustRightInd w:val="0"/>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36218D">
              <w:rPr>
                <w:rFonts w:ascii="Palatino Linotype" w:hAnsi="Palatino Linotype" w:cs="Arial"/>
              </w:rPr>
              <w:t>Titular del Órgano Interno de Control Municipal</w:t>
            </w:r>
            <w:r>
              <w:rPr>
                <w:rFonts w:ascii="Palatino Linotype" w:hAnsi="Palatino Linotype" w:cs="Arial"/>
              </w:rPr>
              <w:t xml:space="preserve">, </w:t>
            </w:r>
            <w:r w:rsidRPr="0036218D">
              <w:rPr>
                <w:rFonts w:ascii="Palatino Linotype" w:hAnsi="Palatino Linotype" w:cs="Arial"/>
              </w:rPr>
              <w:t>informó que esta autoridad investigadora no cuenta con registro alguno de denuncias o procedimientos relativos a actos de corrupción.</w:t>
            </w:r>
          </w:p>
        </w:tc>
        <w:tc>
          <w:tcPr>
            <w:tcW w:w="2266" w:type="dxa"/>
          </w:tcPr>
          <w:p w14:paraId="234BAFCF" w14:textId="036B43D6" w:rsidR="0036218D" w:rsidRPr="00B4436A" w:rsidRDefault="0036218D" w:rsidP="00B4436A">
            <w:pPr>
              <w:autoSpaceDE w:val="0"/>
              <w:autoSpaceDN w:val="0"/>
              <w:adjustRightInd w:val="0"/>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Ratifica</w:t>
            </w:r>
          </w:p>
        </w:tc>
        <w:tc>
          <w:tcPr>
            <w:tcW w:w="2266" w:type="dxa"/>
          </w:tcPr>
          <w:p w14:paraId="29A458CA" w14:textId="624E1A1F" w:rsidR="0036218D" w:rsidRPr="00B4436A" w:rsidRDefault="0036218D" w:rsidP="00B4436A">
            <w:pPr>
              <w:autoSpaceDE w:val="0"/>
              <w:autoSpaceDN w:val="0"/>
              <w:adjustRightInd w:val="0"/>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 xml:space="preserve">Colma </w:t>
            </w:r>
            <w:r w:rsidRPr="0036218D">
              <w:rPr>
                <w:rFonts w:ascii="Palatino Linotype" w:hAnsi="Palatino Linotype" w:cs="Arial"/>
              </w:rPr>
              <w:t>(hechos negativos)</w:t>
            </w:r>
          </w:p>
        </w:tc>
      </w:tr>
    </w:tbl>
    <w:p w14:paraId="71166F21" w14:textId="77777777" w:rsidR="00335736" w:rsidRPr="00097565" w:rsidRDefault="00335736" w:rsidP="00C60B7B">
      <w:pPr>
        <w:autoSpaceDE w:val="0"/>
        <w:autoSpaceDN w:val="0"/>
        <w:adjustRightInd w:val="0"/>
        <w:spacing w:before="240" w:line="360" w:lineRule="auto"/>
        <w:jc w:val="both"/>
        <w:rPr>
          <w:rFonts w:ascii="Palatino Linotype" w:hAnsi="Palatino Linotype" w:cs="Arial"/>
          <w:sz w:val="24"/>
          <w:szCs w:val="24"/>
        </w:rPr>
      </w:pPr>
    </w:p>
    <w:p w14:paraId="091F905E" w14:textId="77777777" w:rsidR="004B50F6" w:rsidRPr="00097565" w:rsidRDefault="004B50F6" w:rsidP="004B50F6">
      <w:pPr>
        <w:autoSpaceDE w:val="0"/>
        <w:autoSpaceDN w:val="0"/>
        <w:adjustRightInd w:val="0"/>
        <w:spacing w:before="240" w:line="360" w:lineRule="auto"/>
        <w:jc w:val="both"/>
        <w:rPr>
          <w:rFonts w:ascii="Palatino Linotype" w:hAnsi="Palatino Linotype" w:cs="Arial"/>
          <w:sz w:val="24"/>
          <w:szCs w:val="24"/>
        </w:rPr>
      </w:pPr>
      <w:r w:rsidRPr="00097565">
        <w:rPr>
          <w:rFonts w:ascii="Palatino Linotype" w:hAnsi="Palatino Linotype" w:cs="Arial"/>
          <w:sz w:val="24"/>
          <w:szCs w:val="24"/>
        </w:rPr>
        <w:t>i)</w:t>
      </w:r>
      <w:r w:rsidRPr="00097565">
        <w:rPr>
          <w:rFonts w:ascii="Palatino Linotype" w:hAnsi="Palatino Linotype" w:cs="Arial"/>
          <w:sz w:val="24"/>
          <w:szCs w:val="24"/>
        </w:rPr>
        <w:tab/>
        <w:t>todas las respuestas de todas las solicitudes en específico</w:t>
      </w:r>
    </w:p>
    <w:p w14:paraId="1AF216C8" w14:textId="05FAB08B" w:rsidR="004B50F6" w:rsidRDefault="004B50F6" w:rsidP="004B50F6">
      <w:pPr>
        <w:autoSpaceDE w:val="0"/>
        <w:autoSpaceDN w:val="0"/>
        <w:adjustRightInd w:val="0"/>
        <w:spacing w:before="240" w:line="360" w:lineRule="auto"/>
        <w:jc w:val="both"/>
        <w:rPr>
          <w:rFonts w:ascii="Palatino Linotype" w:hAnsi="Palatino Linotype" w:cs="Arial"/>
          <w:sz w:val="24"/>
          <w:szCs w:val="24"/>
        </w:rPr>
      </w:pPr>
      <w:r w:rsidRPr="00097565">
        <w:rPr>
          <w:rFonts w:ascii="Palatino Linotype" w:hAnsi="Palatino Linotype" w:cs="Arial"/>
          <w:sz w:val="24"/>
          <w:szCs w:val="24"/>
        </w:rPr>
        <w:t xml:space="preserve">Al respecto se hace llegar el Acta de la Tricentésima Sexagésima Séptima Sesión Extraordinaria 2025 del Comité de Transparencia del Municipio de Toluca, por el cual se aprueba el </w:t>
      </w:r>
      <w:r w:rsidR="00097565" w:rsidRPr="00097565">
        <w:rPr>
          <w:rFonts w:ascii="Palatino Linotype" w:hAnsi="Palatino Linotype" w:cs="Arial"/>
          <w:sz w:val="24"/>
          <w:szCs w:val="24"/>
        </w:rPr>
        <w:t>cambio de modalidad de entrega en la información</w:t>
      </w:r>
      <w:r w:rsidR="003F4A4B">
        <w:rPr>
          <w:rFonts w:ascii="Palatino Linotype" w:hAnsi="Palatino Linotype" w:cs="Arial"/>
          <w:sz w:val="24"/>
          <w:szCs w:val="24"/>
        </w:rPr>
        <w:t>.</w:t>
      </w:r>
    </w:p>
    <w:p w14:paraId="7D536769" w14:textId="69087744" w:rsidR="003F4A4B" w:rsidRDefault="003F4A4B" w:rsidP="004B50F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Cabe decir que se aprueba el cambio mediante </w:t>
      </w:r>
      <w:r w:rsidR="008572A9" w:rsidRPr="008572A9">
        <w:rPr>
          <w:rFonts w:ascii="Palatino Linotype" w:hAnsi="Palatino Linotype" w:cs="Arial"/>
          <w:sz w:val="24"/>
          <w:szCs w:val="24"/>
        </w:rPr>
        <w:t>ACUERDO CT/SE/367/09/2025</w:t>
      </w:r>
      <w:r w:rsidR="008572A9">
        <w:rPr>
          <w:rFonts w:ascii="Palatino Linotype" w:hAnsi="Palatino Linotype" w:cs="Arial"/>
          <w:sz w:val="24"/>
          <w:szCs w:val="24"/>
        </w:rPr>
        <w:t>.</w:t>
      </w:r>
    </w:p>
    <w:p w14:paraId="04D45009" w14:textId="38073100" w:rsidR="008572A9" w:rsidRDefault="008572A9"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Se expresan las razones y fundamentos para realizar el cambio de modalidad, tomándose por válidos </w:t>
      </w:r>
      <w:r w:rsidR="004617E4">
        <w:rPr>
          <w:rFonts w:ascii="Palatino Linotype" w:hAnsi="Palatino Linotype" w:cs="Arial"/>
          <w:sz w:val="24"/>
          <w:szCs w:val="24"/>
        </w:rPr>
        <w:t xml:space="preserve">que existen dos servidores públicos </w:t>
      </w:r>
      <w:r w:rsidR="004617E4" w:rsidRPr="004617E4">
        <w:rPr>
          <w:rFonts w:ascii="Palatino Linotype" w:hAnsi="Palatino Linotype" w:cs="Arial"/>
          <w:sz w:val="24"/>
          <w:szCs w:val="24"/>
        </w:rPr>
        <w:t>en el área encargado de</w:t>
      </w:r>
      <w:r w:rsidR="004617E4">
        <w:rPr>
          <w:rFonts w:ascii="Palatino Linotype" w:hAnsi="Palatino Linotype" w:cs="Arial"/>
          <w:sz w:val="24"/>
          <w:szCs w:val="24"/>
        </w:rPr>
        <w:t xml:space="preserve"> </w:t>
      </w:r>
      <w:r w:rsidR="004617E4" w:rsidRPr="004617E4">
        <w:rPr>
          <w:rFonts w:ascii="Palatino Linotype" w:hAnsi="Palatino Linotype" w:cs="Arial"/>
          <w:sz w:val="24"/>
          <w:szCs w:val="24"/>
        </w:rPr>
        <w:lastRenderedPageBreak/>
        <w:t>dicha información,</w:t>
      </w:r>
      <w:r w:rsidR="005773AB">
        <w:rPr>
          <w:rFonts w:ascii="Palatino Linotype" w:hAnsi="Palatino Linotype" w:cs="Arial"/>
          <w:sz w:val="24"/>
          <w:szCs w:val="24"/>
        </w:rPr>
        <w:t xml:space="preserve"> además de argumentar que la </w:t>
      </w:r>
      <w:r w:rsidR="005773AB" w:rsidRPr="005773AB">
        <w:rPr>
          <w:rFonts w:ascii="Palatino Linotype" w:hAnsi="Palatino Linotype" w:cs="Arial"/>
          <w:sz w:val="24"/>
          <w:szCs w:val="24"/>
        </w:rPr>
        <w:t>capacidad del sistema no permite adjuntar la</w:t>
      </w:r>
      <w:r w:rsidR="005773AB">
        <w:rPr>
          <w:rFonts w:ascii="Palatino Linotype" w:hAnsi="Palatino Linotype" w:cs="Arial"/>
          <w:sz w:val="24"/>
          <w:szCs w:val="24"/>
        </w:rPr>
        <w:t xml:space="preserve"> </w:t>
      </w:r>
      <w:r w:rsidR="005773AB" w:rsidRPr="005773AB">
        <w:rPr>
          <w:rFonts w:ascii="Palatino Linotype" w:hAnsi="Palatino Linotype" w:cs="Arial"/>
          <w:sz w:val="24"/>
          <w:szCs w:val="24"/>
        </w:rPr>
        <w:t>información por la cantidad y peso en el plazo legal establecido</w:t>
      </w:r>
      <w:r w:rsidR="005773AB">
        <w:rPr>
          <w:rFonts w:ascii="Palatino Linotype" w:hAnsi="Palatino Linotype" w:cs="Arial"/>
          <w:sz w:val="24"/>
          <w:szCs w:val="24"/>
        </w:rPr>
        <w:t>.</w:t>
      </w:r>
    </w:p>
    <w:p w14:paraId="45E72FDF" w14:textId="06EF947C" w:rsidR="005773AB" w:rsidRDefault="005773AB"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992051" behindDoc="0" locked="0" layoutInCell="1" allowOverlap="1" wp14:anchorId="021EC7F5" wp14:editId="385F2D2C">
            <wp:simplePos x="0" y="0"/>
            <wp:positionH relativeFrom="column">
              <wp:posOffset>486674</wp:posOffset>
            </wp:positionH>
            <wp:positionV relativeFrom="paragraph">
              <wp:posOffset>34975</wp:posOffset>
            </wp:positionV>
            <wp:extent cx="4840373" cy="3909846"/>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E839EA.tmp"/>
                    <pic:cNvPicPr/>
                  </pic:nvPicPr>
                  <pic:blipFill>
                    <a:blip r:embed="rId22">
                      <a:extLst>
                        <a:ext uri="{28A0092B-C50C-407E-A947-70E740481C1C}">
                          <a14:useLocalDpi xmlns:a14="http://schemas.microsoft.com/office/drawing/2010/main" val="0"/>
                        </a:ext>
                      </a:extLst>
                    </a:blip>
                    <a:stretch>
                      <a:fillRect/>
                    </a:stretch>
                  </pic:blipFill>
                  <pic:spPr>
                    <a:xfrm>
                      <a:off x="0" y="0"/>
                      <a:ext cx="4840373" cy="3909846"/>
                    </a:xfrm>
                    <a:prstGeom prst="rect">
                      <a:avLst/>
                    </a:prstGeom>
                  </pic:spPr>
                </pic:pic>
              </a:graphicData>
            </a:graphic>
            <wp14:sizeRelH relativeFrom="margin">
              <wp14:pctWidth>0</wp14:pctWidth>
            </wp14:sizeRelH>
            <wp14:sizeRelV relativeFrom="margin">
              <wp14:pctHeight>0</wp14:pctHeight>
            </wp14:sizeRelV>
          </wp:anchor>
        </w:drawing>
      </w:r>
    </w:p>
    <w:p w14:paraId="512445DE" w14:textId="1D54554E" w:rsidR="005773AB" w:rsidRDefault="00EA72B6"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93075" behindDoc="0" locked="0" layoutInCell="1" allowOverlap="1" wp14:anchorId="30A9DB08" wp14:editId="46A631C0">
                <wp:simplePos x="0" y="0"/>
                <wp:positionH relativeFrom="column">
                  <wp:posOffset>487408</wp:posOffset>
                </wp:positionH>
                <wp:positionV relativeFrom="paragraph">
                  <wp:posOffset>382616</wp:posOffset>
                </wp:positionV>
                <wp:extent cx="4904509" cy="439387"/>
                <wp:effectExtent l="0" t="0" r="10795" b="18415"/>
                <wp:wrapNone/>
                <wp:docPr id="30" name="Rectángulo 30"/>
                <wp:cNvGraphicFramePr/>
                <a:graphic xmlns:a="http://schemas.openxmlformats.org/drawingml/2006/main">
                  <a:graphicData uri="http://schemas.microsoft.com/office/word/2010/wordprocessingShape">
                    <wps:wsp>
                      <wps:cNvSpPr/>
                      <wps:spPr>
                        <a:xfrm>
                          <a:off x="0" y="0"/>
                          <a:ext cx="4904509" cy="439387"/>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BC5B4B" id="Rectángulo 30" o:spid="_x0000_s1026" style="position:absolute;margin-left:38.4pt;margin-top:30.15pt;width:386.2pt;height:34.6pt;z-index:2519930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" filled="f" strokecolor="#c45911 [2405]" strokeweight="1.5pt"/>
            </w:pict>
          </mc:Fallback>
        </mc:AlternateContent>
      </w:r>
    </w:p>
    <w:p w14:paraId="003F1C7A" w14:textId="0F43ADD4"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2810F8A5" w14:textId="0B50B652"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2E1FA0D8" w14:textId="1EFB6498"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0E6A3C37" w14:textId="43A1DE12"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1C94B0DF" w14:textId="0F6745A6" w:rsidR="005773AB" w:rsidRDefault="00EA72B6"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95123" behindDoc="0" locked="0" layoutInCell="1" allowOverlap="1" wp14:anchorId="2A385B8D" wp14:editId="5CDFFBDF">
                <wp:simplePos x="0" y="0"/>
                <wp:positionH relativeFrom="column">
                  <wp:posOffset>420931</wp:posOffset>
                </wp:positionH>
                <wp:positionV relativeFrom="paragraph">
                  <wp:posOffset>59055</wp:posOffset>
                </wp:positionV>
                <wp:extent cx="4904509" cy="439387"/>
                <wp:effectExtent l="0" t="0" r="10795" b="18415"/>
                <wp:wrapNone/>
                <wp:docPr id="31" name="Rectángulo 31"/>
                <wp:cNvGraphicFramePr/>
                <a:graphic xmlns:a="http://schemas.openxmlformats.org/drawingml/2006/main">
                  <a:graphicData uri="http://schemas.microsoft.com/office/word/2010/wordprocessingShape">
                    <wps:wsp>
                      <wps:cNvSpPr/>
                      <wps:spPr>
                        <a:xfrm>
                          <a:off x="0" y="0"/>
                          <a:ext cx="4904509" cy="439387"/>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28744E" id="Rectángulo 31" o:spid="_x0000_s1026" style="position:absolute;margin-left:33.15pt;margin-top:4.65pt;width:386.2pt;height:34.6pt;z-index:2519951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" filled="f" strokecolor="#c45911 [2405]" strokeweight="1.5pt"/>
            </w:pict>
          </mc:Fallback>
        </mc:AlternateContent>
      </w:r>
    </w:p>
    <w:p w14:paraId="0F5218E8" w14:textId="4591F4B2"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5B92311B" w14:textId="4C0DC421"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1272B4D3" w14:textId="754C106F" w:rsidR="005773AB" w:rsidRDefault="00EA72B6"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97171" behindDoc="0" locked="0" layoutInCell="1" allowOverlap="1" wp14:anchorId="0139769F" wp14:editId="77F3776A">
                <wp:simplePos x="0" y="0"/>
                <wp:positionH relativeFrom="column">
                  <wp:posOffset>487408</wp:posOffset>
                </wp:positionH>
                <wp:positionV relativeFrom="paragraph">
                  <wp:posOffset>424658</wp:posOffset>
                </wp:positionV>
                <wp:extent cx="4560125" cy="415637"/>
                <wp:effectExtent l="0" t="0" r="12065" b="22860"/>
                <wp:wrapNone/>
                <wp:docPr id="33" name="Rectángulo 33"/>
                <wp:cNvGraphicFramePr/>
                <a:graphic xmlns:a="http://schemas.openxmlformats.org/drawingml/2006/main">
                  <a:graphicData uri="http://schemas.microsoft.com/office/word/2010/wordprocessingShape">
                    <wps:wsp>
                      <wps:cNvSpPr/>
                      <wps:spPr>
                        <a:xfrm>
                          <a:off x="0" y="0"/>
                          <a:ext cx="4560125" cy="415637"/>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1B31BD" id="Rectángulo 33" o:spid="_x0000_s1026" style="position:absolute;margin-left:38.4pt;margin-top:33.45pt;width:359.05pt;height:32.75pt;z-index:251997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" filled="f" strokecolor="#c45911 [2405]" strokeweight="1.5pt"/>
            </w:pict>
          </mc:Fallback>
        </mc:AlternateContent>
      </w:r>
      <w:r>
        <w:rPr>
          <w:rFonts w:ascii="Palatino Linotype" w:hAnsi="Palatino Linotype" w:cs="Arial"/>
          <w:noProof/>
          <w:sz w:val="24"/>
          <w:szCs w:val="24"/>
          <w:lang w:eastAsia="es-MX"/>
        </w:rPr>
        <w:drawing>
          <wp:anchor distT="0" distB="0" distL="114300" distR="114300" simplePos="0" relativeHeight="251962354" behindDoc="0" locked="0" layoutInCell="1" allowOverlap="1" wp14:anchorId="378E7819" wp14:editId="2D106564">
            <wp:simplePos x="0" y="0"/>
            <wp:positionH relativeFrom="column">
              <wp:posOffset>486888</wp:posOffset>
            </wp:positionH>
            <wp:positionV relativeFrom="paragraph">
              <wp:posOffset>56515</wp:posOffset>
            </wp:positionV>
            <wp:extent cx="4749800" cy="931545"/>
            <wp:effectExtent l="0" t="0" r="0" b="190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E83DDE.tmp"/>
                    <pic:cNvPicPr/>
                  </pic:nvPicPr>
                  <pic:blipFill>
                    <a:blip r:embed="rId23">
                      <a:extLst>
                        <a:ext uri="{28A0092B-C50C-407E-A947-70E740481C1C}">
                          <a14:useLocalDpi xmlns:a14="http://schemas.microsoft.com/office/drawing/2010/main" val="0"/>
                        </a:ext>
                      </a:extLst>
                    </a:blip>
                    <a:stretch>
                      <a:fillRect/>
                    </a:stretch>
                  </pic:blipFill>
                  <pic:spPr>
                    <a:xfrm>
                      <a:off x="0" y="0"/>
                      <a:ext cx="4749800" cy="931545"/>
                    </a:xfrm>
                    <a:prstGeom prst="rect">
                      <a:avLst/>
                    </a:prstGeom>
                  </pic:spPr>
                </pic:pic>
              </a:graphicData>
            </a:graphic>
          </wp:anchor>
        </w:drawing>
      </w:r>
    </w:p>
    <w:p w14:paraId="558FB83A" w14:textId="1BA07242"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059B5E0B" w14:textId="77777777" w:rsidR="005773AB" w:rsidRDefault="005773AB" w:rsidP="005773AB">
      <w:pPr>
        <w:autoSpaceDE w:val="0"/>
        <w:autoSpaceDN w:val="0"/>
        <w:adjustRightInd w:val="0"/>
        <w:spacing w:before="240" w:line="360" w:lineRule="auto"/>
        <w:jc w:val="both"/>
        <w:rPr>
          <w:rFonts w:ascii="Palatino Linotype" w:hAnsi="Palatino Linotype" w:cs="Arial"/>
          <w:sz w:val="24"/>
          <w:szCs w:val="24"/>
        </w:rPr>
      </w:pPr>
    </w:p>
    <w:p w14:paraId="5885EE4F" w14:textId="783921AA" w:rsidR="00237F04" w:rsidRDefault="00EA2811"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considera </w:t>
      </w:r>
      <w:r w:rsidR="002151A0">
        <w:rPr>
          <w:rFonts w:ascii="Palatino Linotype" w:hAnsi="Palatino Linotype" w:cs="Arial"/>
          <w:sz w:val="24"/>
          <w:szCs w:val="24"/>
        </w:rPr>
        <w:t xml:space="preserve">que la información solicitada en este punto es de gran cúmulo, ya que han ingresado diversos recursos de revisión al Sujeto Obligado Ayuntamiento de Toluca, </w:t>
      </w:r>
      <w:r w:rsidR="008903E0">
        <w:rPr>
          <w:rFonts w:ascii="Palatino Linotype" w:hAnsi="Palatino Linotype" w:cs="Arial"/>
          <w:sz w:val="24"/>
          <w:szCs w:val="24"/>
        </w:rPr>
        <w:t xml:space="preserve">por lo que al entregar información de un </w:t>
      </w:r>
      <w:r w:rsidR="008903E0">
        <w:rPr>
          <w:rFonts w:ascii="Palatino Linotype" w:hAnsi="Palatino Linotype" w:cs="Arial"/>
          <w:sz w:val="24"/>
          <w:szCs w:val="24"/>
        </w:rPr>
        <w:lastRenderedPageBreak/>
        <w:t>año atrás</w:t>
      </w:r>
      <w:r w:rsidR="00366F59">
        <w:rPr>
          <w:rFonts w:ascii="Palatino Linotype" w:hAnsi="Palatino Linotype" w:cs="Arial"/>
          <w:sz w:val="24"/>
          <w:szCs w:val="24"/>
        </w:rPr>
        <w:t xml:space="preserve">, relativa a respuestas emitidas a solicitudes </w:t>
      </w:r>
      <w:r w:rsidR="0092310F">
        <w:rPr>
          <w:rFonts w:ascii="Palatino Linotype" w:hAnsi="Palatino Linotype" w:cs="Arial"/>
          <w:sz w:val="24"/>
          <w:szCs w:val="24"/>
        </w:rPr>
        <w:t xml:space="preserve">de información </w:t>
      </w:r>
      <w:r w:rsidR="00237F04">
        <w:rPr>
          <w:rFonts w:ascii="Palatino Linotype" w:hAnsi="Palatino Linotype" w:cs="Arial"/>
          <w:sz w:val="24"/>
          <w:szCs w:val="24"/>
        </w:rPr>
        <w:t>pudieran rebasar las capacidades del sistema.</w:t>
      </w:r>
    </w:p>
    <w:p w14:paraId="3C5E0591" w14:textId="214C9A05" w:rsidR="0053629C" w:rsidRDefault="008C35A4" w:rsidP="005773A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este sentido, el Sujeto Obligado manifestó el peso total de la información y la cantidad de hojas que la contienen,</w:t>
      </w:r>
      <w:r w:rsidR="0053629C">
        <w:rPr>
          <w:rFonts w:ascii="Palatino Linotype" w:hAnsi="Palatino Linotype" w:cs="Arial"/>
          <w:sz w:val="24"/>
          <w:szCs w:val="24"/>
        </w:rPr>
        <w:t xml:space="preserve"> observando así, lo dispuesto por el artículo 158 de la Ley de la Materia.</w:t>
      </w:r>
    </w:p>
    <w:p w14:paraId="1696D4E7" w14:textId="77777777" w:rsidR="0053629C" w:rsidRPr="0053629C" w:rsidRDefault="0053629C" w:rsidP="0053629C">
      <w:pPr>
        <w:spacing w:after="0" w:line="240" w:lineRule="auto"/>
        <w:ind w:left="567" w:right="567"/>
        <w:jc w:val="both"/>
        <w:rPr>
          <w:rFonts w:ascii="Palatino Linotype" w:hAnsi="Palatino Linotype" w:cs="Arial"/>
          <w:i/>
          <w:szCs w:val="24"/>
        </w:rPr>
      </w:pPr>
      <w:r w:rsidRPr="0053629C">
        <w:rPr>
          <w:rFonts w:ascii="Palatino Linotype" w:hAnsi="Palatino Linotype" w:cs="Arial"/>
          <w:i/>
          <w:szCs w:val="24"/>
        </w:rPr>
        <w:t>“</w:t>
      </w:r>
      <w:r w:rsidRPr="0053629C">
        <w:rPr>
          <w:rFonts w:ascii="Palatino Linotype" w:hAnsi="Palatino Linotype" w:cs="Arial"/>
          <w:b/>
          <w:i/>
          <w:szCs w:val="24"/>
        </w:rPr>
        <w:t>Artículo 158.</w:t>
      </w:r>
      <w:r w:rsidRPr="0053629C">
        <w:rPr>
          <w:rFonts w:ascii="Palatino Linotype" w:hAnsi="Palatino Linotype" w:cs="Arial"/>
          <w:i/>
          <w:szCs w:val="24"/>
        </w:rPr>
        <w:t xml:space="preserve"> De manera excepcional, cuando </w:t>
      </w:r>
      <w:r w:rsidRPr="0053629C">
        <w:rPr>
          <w:rFonts w:ascii="Palatino Linotype" w:hAnsi="Palatino Linotype" w:cs="Arial"/>
          <w:i/>
          <w:szCs w:val="24"/>
          <w:u w:val="single"/>
        </w:rPr>
        <w:t>de forma fundada y motivada</w:t>
      </w:r>
      <w:r w:rsidRPr="0053629C">
        <w:rPr>
          <w:rFonts w:ascii="Palatino Linotype" w:hAnsi="Palatino Linotype" w:cs="Arial"/>
          <w:i/>
          <w:szCs w:val="24"/>
        </w:rPr>
        <w:t xml:space="preserve"> así lo determine el sujeto obligado, en aquellos casos en que la información solicitada que ya se encuentre en su posesión implique análisis, estudio o procesamiento de documentos cuya entrega o reproducción sobrepase las</w:t>
      </w:r>
      <w:r w:rsidRPr="0053629C">
        <w:rPr>
          <w:rFonts w:ascii="Palatino Linotype" w:hAnsi="Palatino Linotype" w:cs="Arial"/>
          <w:i/>
          <w:szCs w:val="24"/>
          <w:u w:val="single"/>
        </w:rPr>
        <w:t xml:space="preserve"> capacidades técnicas administrativas y humanas del sujeto obligado </w:t>
      </w:r>
      <w:r w:rsidRPr="0053629C">
        <w:rPr>
          <w:rFonts w:ascii="Palatino Linotype" w:hAnsi="Palatino Linotype" w:cs="Arial"/>
          <w:i/>
          <w:szCs w:val="24"/>
        </w:rPr>
        <w:t>para cumplir con la solicitud, en los plazos establecidos para dichos efectos, se podrá poner a disposición del solicitante los documentos en consulta directa, salvo la información clasificada.</w:t>
      </w:r>
    </w:p>
    <w:p w14:paraId="33727145" w14:textId="77777777" w:rsidR="0053629C" w:rsidRPr="0053629C" w:rsidRDefault="0053629C" w:rsidP="0053629C">
      <w:pPr>
        <w:spacing w:after="0" w:line="240" w:lineRule="auto"/>
        <w:ind w:left="567" w:right="567"/>
        <w:jc w:val="both"/>
        <w:rPr>
          <w:rFonts w:ascii="Palatino Linotype" w:hAnsi="Palatino Linotype" w:cs="Arial"/>
          <w:szCs w:val="24"/>
        </w:rPr>
      </w:pPr>
      <w:r w:rsidRPr="0053629C">
        <w:rPr>
          <w:rFonts w:ascii="Palatino Linotype" w:hAnsi="Palatino Linotype" w:cs="Arial"/>
          <w:i/>
          <w:szCs w:val="24"/>
        </w:rPr>
        <w:t>En todo caso, se facilitará su copia simple o certificada, así como su reproducción por cualquier medio disponible en las instalaciones del sujeto obligado o que, en su caso, aporte el solicitante.”</w:t>
      </w:r>
    </w:p>
    <w:p w14:paraId="48702541" w14:textId="77777777" w:rsidR="0053629C" w:rsidRPr="0053629C" w:rsidRDefault="0053629C" w:rsidP="0053629C">
      <w:pPr>
        <w:spacing w:after="0" w:line="240" w:lineRule="auto"/>
        <w:ind w:left="567" w:right="567"/>
        <w:jc w:val="right"/>
        <w:rPr>
          <w:rFonts w:ascii="Palatino Linotype" w:hAnsi="Palatino Linotype" w:cs="Arial"/>
          <w:szCs w:val="24"/>
        </w:rPr>
      </w:pPr>
      <w:r w:rsidRPr="0053629C">
        <w:rPr>
          <w:rFonts w:ascii="Palatino Linotype" w:hAnsi="Palatino Linotype" w:cs="Arial"/>
          <w:szCs w:val="24"/>
        </w:rPr>
        <w:t>(Énfasis añadido)</w:t>
      </w:r>
    </w:p>
    <w:p w14:paraId="0F167054" w14:textId="31B74030" w:rsidR="008C35A4" w:rsidRDefault="00B27675" w:rsidP="00207C7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8C35A4">
        <w:rPr>
          <w:rFonts w:ascii="Palatino Linotype" w:hAnsi="Palatino Linotype" w:cs="Arial"/>
          <w:sz w:val="24"/>
          <w:szCs w:val="24"/>
        </w:rPr>
        <w:t xml:space="preserve">or lo que se considera válido el cambio de modalidad. Empero, no se atendió </w:t>
      </w:r>
      <w:r w:rsidR="00262A97">
        <w:rPr>
          <w:rFonts w:ascii="Palatino Linotype" w:hAnsi="Palatino Linotype" w:cs="Arial"/>
          <w:sz w:val="24"/>
          <w:szCs w:val="24"/>
        </w:rPr>
        <w:t>el segundo párrafo del artículo 164 de la Ley de Transparencia y Acceso a la Información Pública del Estado de México y Municipios, toda vez que señalo el Sujeto Obligado de manera diligente el cambio a consulta directa y no así las demás modalidades que se permitan.</w:t>
      </w:r>
    </w:p>
    <w:p w14:paraId="2D70DF64" w14:textId="77777777" w:rsidR="00262A97" w:rsidRPr="00262A97" w:rsidRDefault="00262A97" w:rsidP="00262A97">
      <w:pPr>
        <w:autoSpaceDE w:val="0"/>
        <w:autoSpaceDN w:val="0"/>
        <w:adjustRightInd w:val="0"/>
        <w:spacing w:before="240" w:line="360" w:lineRule="auto"/>
        <w:ind w:left="567" w:right="708"/>
        <w:jc w:val="both"/>
        <w:rPr>
          <w:rFonts w:ascii="Palatino Linotype" w:hAnsi="Palatino Linotype" w:cs="Arial"/>
          <w:i/>
          <w:szCs w:val="24"/>
        </w:rPr>
      </w:pPr>
      <w:r w:rsidRPr="00262A97">
        <w:rPr>
          <w:rFonts w:ascii="Palatino Linotype" w:hAnsi="Palatino Linotype" w:cs="Arial"/>
          <w:b/>
          <w:i/>
          <w:szCs w:val="24"/>
        </w:rPr>
        <w:t>Artículo 164.</w:t>
      </w:r>
      <w:r w:rsidRPr="00262A97">
        <w:rPr>
          <w:rFonts w:ascii="Palatino Linotype" w:hAnsi="Palatino Linotype" w:cs="Arial"/>
          <w:i/>
          <w:szCs w:val="24"/>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7B2DB42B" w14:textId="5E36BAF8" w:rsidR="00262A97" w:rsidRPr="00262A97" w:rsidRDefault="00262A97" w:rsidP="00262A97">
      <w:pPr>
        <w:autoSpaceDE w:val="0"/>
        <w:autoSpaceDN w:val="0"/>
        <w:adjustRightInd w:val="0"/>
        <w:spacing w:before="240" w:line="360" w:lineRule="auto"/>
        <w:ind w:left="567" w:right="708"/>
        <w:jc w:val="both"/>
        <w:rPr>
          <w:rFonts w:ascii="Palatino Linotype" w:hAnsi="Palatino Linotype" w:cs="Arial"/>
          <w:i/>
          <w:szCs w:val="24"/>
        </w:rPr>
      </w:pPr>
      <w:r w:rsidRPr="00262A97">
        <w:rPr>
          <w:rFonts w:ascii="Palatino Linotype" w:hAnsi="Palatino Linotype" w:cs="Arial"/>
          <w:i/>
          <w:szCs w:val="24"/>
          <w:u w:val="single"/>
        </w:rPr>
        <w:t>En cualquier caso, se deberá fundar y motivar la necesidad de ofrecer otras modalidades</w:t>
      </w:r>
      <w:r w:rsidRPr="00262A97">
        <w:rPr>
          <w:rFonts w:ascii="Palatino Linotype" w:hAnsi="Palatino Linotype" w:cs="Arial"/>
          <w:i/>
          <w:szCs w:val="24"/>
        </w:rPr>
        <w:t>.</w:t>
      </w:r>
    </w:p>
    <w:p w14:paraId="0D51B84D" w14:textId="77777777" w:rsidR="00262A97" w:rsidRDefault="00262A97" w:rsidP="00262A97">
      <w:pPr>
        <w:pBdr>
          <w:top w:val="nil"/>
          <w:left w:val="nil"/>
          <w:bottom w:val="nil"/>
          <w:right w:val="nil"/>
          <w:between w:val="nil"/>
        </w:pBdr>
        <w:spacing w:line="360" w:lineRule="auto"/>
        <w:contextualSpacing/>
        <w:jc w:val="both"/>
        <w:rPr>
          <w:rFonts w:ascii="Palatino Linotype" w:hAnsi="Palatino Linotype" w:cs="Arial"/>
          <w:sz w:val="24"/>
          <w:szCs w:val="24"/>
        </w:rPr>
      </w:pPr>
    </w:p>
    <w:p w14:paraId="68C2CD9A" w14:textId="422B39D4" w:rsidR="00262A97" w:rsidRPr="00826DBF" w:rsidRDefault="008903E0" w:rsidP="00262A97">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r>
        <w:rPr>
          <w:rFonts w:ascii="Palatino Linotype" w:hAnsi="Palatino Linotype" w:cs="Arial"/>
          <w:sz w:val="24"/>
          <w:szCs w:val="24"/>
        </w:rPr>
        <w:t xml:space="preserve"> </w:t>
      </w:r>
      <w:r w:rsidR="00262A97" w:rsidRPr="00826DBF">
        <w:rPr>
          <w:rFonts w:ascii="Palatino Linotype" w:hAnsi="Palatino Linotype" w:cs="Arial"/>
          <w:sz w:val="24"/>
          <w:szCs w:val="24"/>
        </w:rPr>
        <w:t xml:space="preserve">A este respecto, es aplicable lo establecido en los </w:t>
      </w:r>
      <w:r w:rsidR="00262A97" w:rsidRPr="00826DBF">
        <w:rPr>
          <w:rFonts w:ascii="Palatino Linotype" w:eastAsia="Calibri" w:hAnsi="Palatino Linotype" w:cs="Calibri"/>
          <w:sz w:val="24"/>
          <w:lang w:val="es-ES_tradnl" w:eastAsia="es-MX"/>
        </w:rPr>
        <w:t xml:space="preserve">Lineamientos para la Operación del Sistema de Acceso a la Información Mexiquense (SAIMEX) y del Sistema de Acceso, Rectificación, Cancelación y Oposición de Datos Personales del Estado de México (SARCOEM), particularmente el </w:t>
      </w:r>
      <w:r w:rsidR="00262A97" w:rsidRPr="00826DBF">
        <w:rPr>
          <w:rFonts w:ascii="Palatino Linotype" w:eastAsia="Calibri" w:hAnsi="Palatino Linotype" w:cs="Calibri"/>
          <w:szCs w:val="20"/>
          <w:lang w:val="es-ES_tradnl" w:eastAsia="es-MX"/>
        </w:rPr>
        <w:t xml:space="preserve"> </w:t>
      </w:r>
      <w:r w:rsidR="00262A97" w:rsidRPr="00826DBF">
        <w:rPr>
          <w:rFonts w:ascii="Palatino Linotype" w:eastAsia="Calibri" w:hAnsi="Palatino Linotype" w:cs="Calibri"/>
          <w:sz w:val="24"/>
          <w:lang w:val="es-ES_tradnl" w:eastAsia="es-MX"/>
        </w:rPr>
        <w:t xml:space="preserve">lineamiento vigésimo quinto, el cual establece que al impedimento de otorgar la información por los sistemas electrónicos el Sujeto Obligado además de fundar y motivar, deberá ofrecer al particular las </w:t>
      </w:r>
      <w:r w:rsidR="00262A97" w:rsidRPr="00826DBF">
        <w:rPr>
          <w:rFonts w:ascii="Palatino Linotype" w:eastAsia="Calibri" w:hAnsi="Palatino Linotype" w:cs="Calibri"/>
          <w:b/>
          <w:bCs/>
          <w:sz w:val="24"/>
          <w:u w:val="single"/>
          <w:lang w:val="es-ES_tradnl" w:eastAsia="es-MX"/>
        </w:rPr>
        <w:t>demás modalidades de entrega de la información</w:t>
      </w:r>
      <w:r w:rsidR="00262A97" w:rsidRPr="00826DBF">
        <w:rPr>
          <w:rFonts w:ascii="Palatino Linotype" w:eastAsia="Calibri" w:hAnsi="Palatino Linotype" w:cs="Calibri"/>
          <w:sz w:val="24"/>
          <w:lang w:val="es-ES_tradnl" w:eastAsia="es-MX"/>
        </w:rPr>
        <w:t xml:space="preserve">, </w:t>
      </w:r>
      <w:r w:rsidR="00262A97" w:rsidRPr="00826DBF">
        <w:rPr>
          <w:rFonts w:ascii="Palatino Linotype" w:eastAsia="Calibri" w:hAnsi="Palatino Linotype" w:cs="Calibri"/>
          <w:sz w:val="24"/>
          <w:u w:val="single"/>
          <w:lang w:val="es-ES_tradnl" w:eastAsia="es-MX"/>
        </w:rPr>
        <w:t xml:space="preserve">dentro las que se encuentran las </w:t>
      </w:r>
      <w:r w:rsidR="00826DBF" w:rsidRPr="00826DBF">
        <w:rPr>
          <w:rFonts w:ascii="Palatino Linotype" w:eastAsia="Calibri" w:hAnsi="Palatino Linotype" w:cs="Calibri"/>
          <w:sz w:val="24"/>
          <w:u w:val="single"/>
          <w:lang w:val="es-ES_tradnl" w:eastAsia="es-MX"/>
        </w:rPr>
        <w:t>fracciones de la I a</w:t>
      </w:r>
      <w:r w:rsidR="00262A97" w:rsidRPr="00826DBF">
        <w:rPr>
          <w:rFonts w:ascii="Palatino Linotype" w:eastAsia="Calibri" w:hAnsi="Palatino Linotype" w:cs="Calibri"/>
          <w:sz w:val="24"/>
          <w:u w:val="single"/>
          <w:lang w:val="es-ES_tradnl" w:eastAsia="es-MX"/>
        </w:rPr>
        <w:t xml:space="preserve"> V</w:t>
      </w:r>
      <w:r w:rsidR="00262A97" w:rsidRPr="00826DBF">
        <w:rPr>
          <w:rFonts w:ascii="Palatino Linotype" w:eastAsia="Calibri" w:hAnsi="Palatino Linotype" w:cs="Calibri"/>
          <w:sz w:val="24"/>
          <w:lang w:val="es-ES_tradnl" w:eastAsia="es-MX"/>
        </w:rPr>
        <w:t>.</w:t>
      </w:r>
    </w:p>
    <w:p w14:paraId="14567EEA" w14:textId="77777777" w:rsidR="00262A97" w:rsidRPr="00262A97" w:rsidRDefault="00262A97" w:rsidP="00262A97">
      <w:pPr>
        <w:pBdr>
          <w:top w:val="nil"/>
          <w:left w:val="nil"/>
          <w:bottom w:val="nil"/>
          <w:right w:val="nil"/>
          <w:between w:val="nil"/>
        </w:pBdr>
        <w:spacing w:after="0" w:line="360" w:lineRule="auto"/>
        <w:ind w:left="851" w:right="474"/>
        <w:contextualSpacing/>
        <w:jc w:val="both"/>
        <w:rPr>
          <w:rFonts w:ascii="Palatino Linotype" w:eastAsia="Calibri" w:hAnsi="Palatino Linotype" w:cs="Calibri"/>
          <w:i/>
          <w:iCs/>
          <w:szCs w:val="20"/>
          <w:lang w:val="es-ES_tradnl" w:eastAsia="es-MX"/>
        </w:rPr>
      </w:pPr>
    </w:p>
    <w:p w14:paraId="554F950C"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b/>
          <w:bCs/>
          <w:i/>
          <w:iCs/>
          <w:szCs w:val="20"/>
          <w:lang w:val="es-ES_tradnl" w:eastAsia="es-MX"/>
        </w:rPr>
        <w:t>VIGÉSIMO QUINTO.</w:t>
      </w:r>
      <w:r w:rsidRPr="00262A97">
        <w:rPr>
          <w:rFonts w:ascii="Palatino Linotype" w:eastAsia="Calibri" w:hAnsi="Palatino Linotype" w:cs="Calibri"/>
          <w:i/>
          <w:iCs/>
          <w:szCs w:val="20"/>
          <w:lang w:val="es-ES_tradnl" w:eastAsia="es-MX"/>
        </w:rPr>
        <w:t xml:space="preserve"> El Sujeto Obligado de encontrarse impedido para otorgar la</w:t>
      </w:r>
    </w:p>
    <w:p w14:paraId="6915D67B"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proofErr w:type="gramStart"/>
      <w:r w:rsidRPr="00262A97">
        <w:rPr>
          <w:rFonts w:ascii="Palatino Linotype" w:eastAsia="Calibri" w:hAnsi="Palatino Linotype" w:cs="Calibri"/>
          <w:i/>
          <w:iCs/>
          <w:szCs w:val="20"/>
          <w:lang w:val="es-ES_tradnl" w:eastAsia="es-MX"/>
        </w:rPr>
        <w:t>información</w:t>
      </w:r>
      <w:proofErr w:type="gramEnd"/>
      <w:r w:rsidRPr="00262A97">
        <w:rPr>
          <w:rFonts w:ascii="Palatino Linotype" w:eastAsia="Calibri" w:hAnsi="Palatino Linotype" w:cs="Calibri"/>
          <w:i/>
          <w:iCs/>
          <w:szCs w:val="20"/>
          <w:lang w:val="es-ES_tradnl" w:eastAsia="es-MX"/>
        </w:rPr>
        <w:t xml:space="preserve"> a través del sistema electrónico correspondiente, deberá fundar y motivar</w:t>
      </w:r>
    </w:p>
    <w:p w14:paraId="05D226D2"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proofErr w:type="gramStart"/>
      <w:r w:rsidRPr="00262A97">
        <w:rPr>
          <w:rFonts w:ascii="Palatino Linotype" w:eastAsia="Calibri" w:hAnsi="Palatino Linotype" w:cs="Calibri"/>
          <w:i/>
          <w:iCs/>
          <w:szCs w:val="20"/>
          <w:lang w:val="es-ES_tradnl" w:eastAsia="es-MX"/>
        </w:rPr>
        <w:t>la</w:t>
      </w:r>
      <w:proofErr w:type="gramEnd"/>
      <w:r w:rsidRPr="00262A97">
        <w:rPr>
          <w:rFonts w:ascii="Palatino Linotype" w:eastAsia="Calibri" w:hAnsi="Palatino Linotype" w:cs="Calibri"/>
          <w:i/>
          <w:iCs/>
          <w:szCs w:val="20"/>
          <w:lang w:val="es-ES_tradnl" w:eastAsia="es-MX"/>
        </w:rPr>
        <w:t xml:space="preserve"> imposibilidad y ofrecer al particular las siguientes modalidades de entrega de</w:t>
      </w:r>
    </w:p>
    <w:p w14:paraId="6A27FC9C"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proofErr w:type="gramStart"/>
      <w:r w:rsidRPr="00262A97">
        <w:rPr>
          <w:rFonts w:ascii="Palatino Linotype" w:eastAsia="Calibri" w:hAnsi="Palatino Linotype" w:cs="Calibri"/>
          <w:i/>
          <w:iCs/>
          <w:szCs w:val="20"/>
          <w:lang w:val="es-ES_tradnl" w:eastAsia="es-MX"/>
        </w:rPr>
        <w:t>información</w:t>
      </w:r>
      <w:proofErr w:type="gramEnd"/>
      <w:r w:rsidRPr="00262A97">
        <w:rPr>
          <w:rFonts w:ascii="Palatino Linotype" w:eastAsia="Calibri" w:hAnsi="Palatino Linotype" w:cs="Calibri"/>
          <w:i/>
          <w:iCs/>
          <w:szCs w:val="20"/>
          <w:lang w:val="es-ES_tradnl" w:eastAsia="es-MX"/>
        </w:rPr>
        <w:t>:</w:t>
      </w:r>
    </w:p>
    <w:p w14:paraId="1B12E0F7"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p>
    <w:p w14:paraId="3E4D139C" w14:textId="77777777" w:rsidR="00262A97" w:rsidRPr="00262A97" w:rsidRDefault="00262A97" w:rsidP="00262A97">
      <w:pPr>
        <w:numPr>
          <w:ilvl w:val="0"/>
          <w:numId w:val="29"/>
        </w:numPr>
        <w:pBdr>
          <w:top w:val="nil"/>
          <w:left w:val="nil"/>
          <w:bottom w:val="nil"/>
          <w:right w:val="nil"/>
          <w:between w:val="nil"/>
        </w:pBdr>
        <w:spacing w:after="0" w:line="276" w:lineRule="auto"/>
        <w:ind w:left="851" w:right="474" w:firstLine="0"/>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i/>
          <w:iCs/>
          <w:szCs w:val="20"/>
          <w:lang w:val="es-ES_tradnl" w:eastAsia="es-MX"/>
        </w:rPr>
        <w:t xml:space="preserve">Disco compacto; </w:t>
      </w:r>
    </w:p>
    <w:p w14:paraId="2DF62423" w14:textId="77777777" w:rsidR="00262A97" w:rsidRPr="00262A97" w:rsidRDefault="00262A97" w:rsidP="00262A97">
      <w:pPr>
        <w:numPr>
          <w:ilvl w:val="0"/>
          <w:numId w:val="29"/>
        </w:numPr>
        <w:pBdr>
          <w:top w:val="nil"/>
          <w:left w:val="nil"/>
          <w:bottom w:val="nil"/>
          <w:right w:val="nil"/>
          <w:between w:val="nil"/>
        </w:pBdr>
        <w:spacing w:after="0" w:line="276" w:lineRule="auto"/>
        <w:ind w:left="851" w:right="474" w:firstLine="0"/>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i/>
          <w:iCs/>
          <w:szCs w:val="20"/>
          <w:lang w:val="es-ES_tradnl" w:eastAsia="es-MX"/>
        </w:rPr>
        <w:t>Dispositivo de almacenamiento aportado por el particular (CD o USB);</w:t>
      </w:r>
    </w:p>
    <w:p w14:paraId="56D50BBC" w14:textId="77777777" w:rsidR="00262A97" w:rsidRPr="00262A97" w:rsidRDefault="00262A97" w:rsidP="00262A97">
      <w:pPr>
        <w:numPr>
          <w:ilvl w:val="0"/>
          <w:numId w:val="29"/>
        </w:numPr>
        <w:pBdr>
          <w:top w:val="nil"/>
          <w:left w:val="nil"/>
          <w:bottom w:val="nil"/>
          <w:right w:val="nil"/>
          <w:between w:val="nil"/>
        </w:pBdr>
        <w:spacing w:after="0" w:line="276" w:lineRule="auto"/>
        <w:ind w:left="851" w:right="474" w:firstLine="0"/>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i/>
          <w:iCs/>
          <w:szCs w:val="20"/>
          <w:lang w:val="es-ES_tradnl" w:eastAsia="es-MX"/>
        </w:rPr>
        <w:t xml:space="preserve">Copias simples o certificadas previo pago de derechos correspondientes; </w:t>
      </w:r>
    </w:p>
    <w:p w14:paraId="46300DE7" w14:textId="77777777" w:rsidR="00262A97" w:rsidRPr="00262A97" w:rsidRDefault="00262A97" w:rsidP="00262A97">
      <w:pPr>
        <w:numPr>
          <w:ilvl w:val="0"/>
          <w:numId w:val="29"/>
        </w:numPr>
        <w:pBdr>
          <w:top w:val="nil"/>
          <w:left w:val="nil"/>
          <w:bottom w:val="nil"/>
          <w:right w:val="nil"/>
          <w:between w:val="nil"/>
        </w:pBdr>
        <w:spacing w:after="0" w:line="276" w:lineRule="auto"/>
        <w:ind w:left="851" w:right="474" w:firstLine="0"/>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i/>
          <w:iCs/>
          <w:szCs w:val="20"/>
          <w:lang w:val="es-ES_tradnl" w:eastAsia="es-MX"/>
        </w:rPr>
        <w:t>Entrega en la unidad de Transparencia o a domicilio por correo postal certificado, previo pago derechos correspondientes;</w:t>
      </w:r>
    </w:p>
    <w:p w14:paraId="3C923242" w14:textId="77777777" w:rsidR="00262A97" w:rsidRPr="00262A97" w:rsidRDefault="00262A97" w:rsidP="00262A97">
      <w:pPr>
        <w:numPr>
          <w:ilvl w:val="0"/>
          <w:numId w:val="29"/>
        </w:numPr>
        <w:pBdr>
          <w:top w:val="nil"/>
          <w:left w:val="nil"/>
          <w:bottom w:val="nil"/>
          <w:right w:val="nil"/>
          <w:between w:val="nil"/>
        </w:pBdr>
        <w:spacing w:after="0" w:line="276" w:lineRule="auto"/>
        <w:ind w:left="851" w:right="49" w:firstLine="0"/>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bCs/>
          <w:i/>
          <w:iCs/>
          <w:szCs w:val="20"/>
          <w:lang w:val="es-ES_tradnl" w:eastAsia="es-MX"/>
        </w:rPr>
        <w:t>En su caso, correo electrónico o vínculo electrónico</w:t>
      </w:r>
      <w:r w:rsidRPr="00262A97">
        <w:rPr>
          <w:rFonts w:ascii="Palatino Linotype" w:eastAsia="Calibri" w:hAnsi="Palatino Linotype" w:cs="Calibri"/>
          <w:i/>
          <w:iCs/>
          <w:szCs w:val="20"/>
          <w:lang w:val="es-ES_tradnl" w:eastAsia="es-MX"/>
        </w:rPr>
        <w:t xml:space="preserve">. </w:t>
      </w:r>
    </w:p>
    <w:p w14:paraId="4F9ED190"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p>
    <w:p w14:paraId="1ADA5503"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r w:rsidRPr="00262A97">
        <w:rPr>
          <w:rFonts w:ascii="Palatino Linotype" w:eastAsia="Calibri" w:hAnsi="Palatino Linotype" w:cs="Calibri"/>
          <w:i/>
          <w:iCs/>
          <w:szCs w:val="20"/>
          <w:lang w:val="es-ES_tradnl" w:eastAsia="es-MX"/>
        </w:rPr>
        <w:t>En caso de que el particular proporcione el dispositivo electrónico para la entrega de la</w:t>
      </w:r>
    </w:p>
    <w:p w14:paraId="44FC0372" w14:textId="77777777" w:rsidR="00262A97" w:rsidRPr="00262A97" w:rsidRDefault="00262A97" w:rsidP="00262A97">
      <w:pPr>
        <w:pBdr>
          <w:top w:val="nil"/>
          <w:left w:val="nil"/>
          <w:bottom w:val="nil"/>
          <w:right w:val="nil"/>
          <w:between w:val="nil"/>
        </w:pBdr>
        <w:spacing w:after="0" w:line="276" w:lineRule="auto"/>
        <w:ind w:left="851" w:right="474"/>
        <w:contextualSpacing/>
        <w:jc w:val="both"/>
        <w:rPr>
          <w:rFonts w:ascii="Palatino Linotype" w:eastAsia="Calibri" w:hAnsi="Palatino Linotype" w:cs="Calibri"/>
          <w:i/>
          <w:iCs/>
          <w:szCs w:val="20"/>
          <w:lang w:val="es-ES_tradnl" w:eastAsia="es-MX"/>
        </w:rPr>
      </w:pPr>
      <w:proofErr w:type="gramStart"/>
      <w:r w:rsidRPr="00262A97">
        <w:rPr>
          <w:rFonts w:ascii="Palatino Linotype" w:eastAsia="Calibri" w:hAnsi="Palatino Linotype" w:cs="Calibri"/>
          <w:i/>
          <w:iCs/>
          <w:szCs w:val="20"/>
          <w:lang w:val="es-ES_tradnl" w:eastAsia="es-MX"/>
        </w:rPr>
        <w:t>información</w:t>
      </w:r>
      <w:proofErr w:type="gramEnd"/>
      <w:r w:rsidRPr="00262A97">
        <w:rPr>
          <w:rFonts w:ascii="Palatino Linotype" w:eastAsia="Calibri" w:hAnsi="Palatino Linotype" w:cs="Calibri"/>
          <w:i/>
          <w:iCs/>
          <w:szCs w:val="20"/>
          <w:lang w:val="es-ES_tradnl" w:eastAsia="es-MX"/>
        </w:rPr>
        <w:t>, la reproducción se hará sin costo.</w:t>
      </w:r>
    </w:p>
    <w:p w14:paraId="131CFE77" w14:textId="77777777" w:rsidR="00262A97" w:rsidRPr="00262A97" w:rsidRDefault="00262A97" w:rsidP="00262A97">
      <w:pPr>
        <w:pBdr>
          <w:top w:val="nil"/>
          <w:left w:val="nil"/>
          <w:bottom w:val="nil"/>
          <w:right w:val="nil"/>
          <w:between w:val="nil"/>
        </w:pBdr>
        <w:spacing w:after="0" w:line="360" w:lineRule="auto"/>
        <w:ind w:right="474"/>
        <w:contextualSpacing/>
        <w:jc w:val="both"/>
        <w:rPr>
          <w:rFonts w:ascii="Palatino Linotype" w:eastAsia="Calibri" w:hAnsi="Palatino Linotype" w:cs="Calibri"/>
          <w:szCs w:val="20"/>
          <w:lang w:val="es-ES_tradnl" w:eastAsia="es-MX"/>
        </w:rPr>
      </w:pPr>
    </w:p>
    <w:p w14:paraId="5A880448" w14:textId="77777777" w:rsidR="002217CE" w:rsidRPr="002217CE" w:rsidRDefault="002217CE" w:rsidP="002217CE">
      <w:pPr>
        <w:spacing w:after="0" w:line="276" w:lineRule="auto"/>
        <w:ind w:left="851" w:right="707"/>
        <w:jc w:val="both"/>
        <w:rPr>
          <w:rFonts w:ascii="Palatino Linotype" w:eastAsia="Calibri" w:hAnsi="Palatino Linotype" w:cs="Calibri"/>
          <w:i/>
          <w:lang w:val="es-ES_tradnl" w:eastAsia="es-MX"/>
        </w:rPr>
      </w:pPr>
      <w:r w:rsidRPr="002217CE">
        <w:rPr>
          <w:rFonts w:ascii="Palatino Linotype" w:eastAsia="Calibri" w:hAnsi="Palatino Linotype" w:cs="Calibri"/>
          <w:b/>
          <w:i/>
          <w:lang w:val="es-ES_tradnl" w:eastAsia="es-MX"/>
        </w:rPr>
        <w:t>VIGÉSIMO SEXTO.</w:t>
      </w:r>
      <w:r w:rsidRPr="002217CE">
        <w:rPr>
          <w:rFonts w:ascii="Palatino Linotype" w:eastAsia="Calibri" w:hAnsi="Palatino Linotype" w:cs="Calibri"/>
          <w:i/>
          <w:lang w:val="es-ES_tradnl" w:eastAsia="es-MX"/>
        </w:rPr>
        <w:t xml:space="preserve"> Para la entrega de la información en una modalidad distinta a los medios electrónicos, el Sujeto Obligado deberá indicar a través de los sistemas electrónicos el nombre del servidor público que lo atenderá, domicilio de la Unidad de Transparencia, los días, horarios de atención, y en su caso los costos de reproducción.</w:t>
      </w:r>
    </w:p>
    <w:p w14:paraId="2F1915C0" w14:textId="77777777" w:rsidR="002217CE" w:rsidRPr="002217CE" w:rsidRDefault="002217CE" w:rsidP="002217CE">
      <w:pPr>
        <w:spacing w:after="0" w:line="276" w:lineRule="auto"/>
        <w:ind w:left="851" w:right="707"/>
        <w:jc w:val="both"/>
        <w:rPr>
          <w:rFonts w:ascii="Palatino Linotype" w:eastAsia="Calibri" w:hAnsi="Palatino Linotype" w:cs="Calibri"/>
          <w:i/>
          <w:lang w:val="es-ES_tradnl" w:eastAsia="es-MX"/>
        </w:rPr>
      </w:pPr>
    </w:p>
    <w:p w14:paraId="70642730" w14:textId="77777777" w:rsidR="002217CE" w:rsidRPr="002217CE" w:rsidRDefault="002217CE" w:rsidP="002217CE">
      <w:pPr>
        <w:spacing w:after="0" w:line="276" w:lineRule="auto"/>
        <w:ind w:left="851" w:right="707"/>
        <w:jc w:val="both"/>
        <w:rPr>
          <w:rFonts w:ascii="Palatino Linotype" w:eastAsia="Calibri" w:hAnsi="Palatino Linotype" w:cs="Calibri"/>
          <w:i/>
          <w:lang w:val="es-ES_tradnl" w:eastAsia="es-MX"/>
        </w:rPr>
      </w:pPr>
      <w:r w:rsidRPr="002217CE">
        <w:rPr>
          <w:rFonts w:ascii="Palatino Linotype" w:eastAsia="Calibri" w:hAnsi="Palatino Linotype" w:cs="Calibri"/>
          <w:i/>
          <w:lang w:val="es-ES_tradnl" w:eastAsia="es-MX"/>
        </w:rPr>
        <w:t>En caso que la información se programe de manera calendarizada, el Sujeto Obligado, deberá tener disponible la información correspondiente a la entrega de la primera fecha.</w:t>
      </w:r>
    </w:p>
    <w:p w14:paraId="4D403E5E" w14:textId="77777777" w:rsidR="002217CE" w:rsidRPr="002217CE" w:rsidRDefault="002217CE" w:rsidP="002217CE">
      <w:pPr>
        <w:spacing w:after="0" w:line="276" w:lineRule="auto"/>
        <w:ind w:left="851" w:right="707"/>
        <w:jc w:val="both"/>
        <w:rPr>
          <w:rFonts w:ascii="Palatino Linotype" w:eastAsia="Calibri" w:hAnsi="Palatino Linotype" w:cs="Calibri"/>
          <w:i/>
          <w:lang w:val="es-ES_tradnl" w:eastAsia="es-MX"/>
        </w:rPr>
      </w:pPr>
      <w:r w:rsidRPr="002217CE">
        <w:rPr>
          <w:rFonts w:ascii="Palatino Linotype" w:eastAsia="Calibri" w:hAnsi="Palatino Linotype" w:cs="Calibri"/>
          <w:i/>
          <w:lang w:val="es-ES_tradnl" w:eastAsia="es-MX"/>
        </w:rPr>
        <w:t>En caso que el particular no acuda por la información, el Sujeto Obligado, no tendrá la obligación de generar las subsecuentes, hasta en tanto no se presente por el primer soporte documental.</w:t>
      </w:r>
    </w:p>
    <w:p w14:paraId="34A58593" w14:textId="77777777" w:rsidR="002217CE" w:rsidRPr="002217CE" w:rsidRDefault="002217CE" w:rsidP="002217CE">
      <w:pPr>
        <w:spacing w:after="0" w:line="276" w:lineRule="auto"/>
        <w:ind w:left="851" w:right="707"/>
        <w:jc w:val="both"/>
        <w:rPr>
          <w:rFonts w:ascii="Palatino Linotype" w:eastAsia="Calibri" w:hAnsi="Palatino Linotype" w:cs="Calibri"/>
          <w:sz w:val="24"/>
          <w:lang w:val="es-ES_tradnl" w:eastAsia="es-MX"/>
        </w:rPr>
      </w:pPr>
    </w:p>
    <w:p w14:paraId="4D0221AF" w14:textId="77777777" w:rsidR="002217CE" w:rsidRPr="002217CE" w:rsidRDefault="002217CE" w:rsidP="002217CE">
      <w:pPr>
        <w:spacing w:after="0" w:line="360" w:lineRule="auto"/>
        <w:ind w:right="51"/>
        <w:jc w:val="both"/>
        <w:rPr>
          <w:rFonts w:ascii="Palatino Linotype" w:eastAsia="Palatino Linotype" w:hAnsi="Palatino Linotype" w:cs="Palatino Linotype"/>
          <w:b/>
          <w:sz w:val="24"/>
          <w:szCs w:val="24"/>
          <w:u w:val="single"/>
          <w:lang w:eastAsia="es-ES"/>
        </w:rPr>
      </w:pPr>
      <w:r w:rsidRPr="002217CE">
        <w:rPr>
          <w:rFonts w:ascii="Palatino Linotype" w:eastAsia="Calibri" w:hAnsi="Palatino Linotype" w:cs="Calibri"/>
          <w:sz w:val="24"/>
          <w:lang w:val="es-ES_tradnl" w:eastAsia="es-MX"/>
        </w:rPr>
        <w:t xml:space="preserve">Al respecto es de </w:t>
      </w:r>
      <w:r w:rsidRPr="002217CE">
        <w:rPr>
          <w:rFonts w:ascii="Palatino Linotype" w:eastAsia="Palatino Linotype" w:hAnsi="Palatino Linotype" w:cs="Palatino Linotype"/>
          <w:sz w:val="24"/>
          <w:szCs w:val="24"/>
          <w:lang w:eastAsia="es-ES"/>
        </w:rPr>
        <w:t xml:space="preserve">señalar que el Órgano Garante Nacional, a través de diversas resoluciones de los Recursos de Inconformidad, entre las cuales se encuentran el RIA 136/20, RIA 140/20, RIA 153/20 RIA 237/20, RIA 257/20, RIA 258/20, </w:t>
      </w:r>
      <w:r w:rsidRPr="002217CE">
        <w:rPr>
          <w:rFonts w:ascii="Palatino Linotype" w:eastAsia="Palatino Linotype" w:hAnsi="Palatino Linotype" w:cs="Palatino Linotype"/>
          <w:b/>
          <w:sz w:val="24"/>
          <w:szCs w:val="24"/>
          <w:u w:val="single"/>
          <w:lang w:eastAsia="es-ES"/>
        </w:rPr>
        <w:t>Precisan que no se debe ceñir el cambio de modalidad</w:t>
      </w:r>
      <w:r w:rsidRPr="002217CE">
        <w:rPr>
          <w:rFonts w:ascii="Palatino Linotype" w:eastAsia="Palatino Linotype" w:hAnsi="Palatino Linotype" w:cs="Palatino Linotype"/>
          <w:sz w:val="24"/>
          <w:szCs w:val="24"/>
          <w:lang w:eastAsia="es-ES"/>
        </w:rPr>
        <w:t xml:space="preserve">, directamente a consulta directa, sino que los sujetos obligados, </w:t>
      </w:r>
      <w:r w:rsidRPr="002217CE">
        <w:rPr>
          <w:rFonts w:ascii="Palatino Linotype" w:eastAsia="Palatino Linotype" w:hAnsi="Palatino Linotype" w:cs="Palatino Linotype"/>
          <w:b/>
          <w:sz w:val="24"/>
          <w:szCs w:val="24"/>
          <w:u w:val="single"/>
          <w:lang w:eastAsia="es-ES"/>
        </w:rPr>
        <w:t xml:space="preserve">deben de buscar la posibilidad de proporcionarla en las otras formas que establecen en la Ley, ya sean electrónicas o físicas. </w:t>
      </w:r>
    </w:p>
    <w:p w14:paraId="65D302C6" w14:textId="77777777" w:rsidR="002217CE" w:rsidRPr="002217CE" w:rsidRDefault="002217CE" w:rsidP="002217CE">
      <w:pPr>
        <w:spacing w:after="0" w:line="360" w:lineRule="auto"/>
        <w:jc w:val="both"/>
        <w:rPr>
          <w:rFonts w:ascii="Palatino Linotype" w:eastAsia="Calibri" w:hAnsi="Palatino Linotype" w:cs="Calibri"/>
          <w:sz w:val="24"/>
          <w:lang w:val="es-ES_tradnl" w:eastAsia="es-MX"/>
        </w:rPr>
      </w:pPr>
    </w:p>
    <w:p w14:paraId="3332D62B" w14:textId="184BBB6F" w:rsidR="006E6014" w:rsidRPr="002C4D67" w:rsidRDefault="006E6014" w:rsidP="006E6014">
      <w:pPr>
        <w:spacing w:after="0" w:line="360" w:lineRule="auto"/>
        <w:jc w:val="both"/>
        <w:rPr>
          <w:rFonts w:ascii="Palatino Linotype" w:hAnsi="Palatino Linotype" w:cs="Arial"/>
          <w:sz w:val="24"/>
          <w:szCs w:val="24"/>
        </w:rPr>
      </w:pPr>
      <w:r w:rsidRPr="006E6014">
        <w:rPr>
          <w:rFonts w:ascii="Palatino Linotype" w:hAnsi="Palatino Linotype" w:cs="Arial"/>
          <w:sz w:val="24"/>
          <w:szCs w:val="24"/>
        </w:rPr>
        <w:t xml:space="preserve">Asimismo, que pudiera hacerse entrega en copias simples o certificadas con costo o en medio magnético USB o CD-ROM con costo o de manera gratuita si aporta los medios para ello, de igual manera, </w:t>
      </w:r>
      <w:r>
        <w:rPr>
          <w:rFonts w:ascii="Palatino Linotype" w:hAnsi="Palatino Linotype" w:cs="Arial"/>
          <w:sz w:val="24"/>
          <w:szCs w:val="24"/>
        </w:rPr>
        <w:t>se tiene que informar que</w:t>
      </w:r>
      <w:r w:rsidRPr="006E6014">
        <w:rPr>
          <w:rFonts w:ascii="Palatino Linotype" w:hAnsi="Palatino Linotype" w:cs="Arial"/>
          <w:sz w:val="24"/>
          <w:szCs w:val="24"/>
        </w:rPr>
        <w:t xml:space="preserve"> la información estará disponible </w:t>
      </w:r>
      <w:r w:rsidRPr="006E6014">
        <w:rPr>
          <w:rFonts w:ascii="Palatino Linotype" w:hAnsi="Palatino Linotype" w:cs="Arial"/>
          <w:b/>
          <w:sz w:val="24"/>
          <w:szCs w:val="24"/>
        </w:rPr>
        <w:t xml:space="preserve">durante un periodo de 60 días hábiles </w:t>
      </w:r>
      <w:r w:rsidRPr="006E6014">
        <w:rPr>
          <w:rFonts w:ascii="Palatino Linotype" w:hAnsi="Palatino Linotype" w:cs="Arial"/>
          <w:sz w:val="24"/>
          <w:szCs w:val="24"/>
        </w:rPr>
        <w:t xml:space="preserve">contados a partir de que comparezca para la calendarización de la puesta a disposición de la información, a fin de que, el particular pueda acudir en días y horas </w:t>
      </w:r>
      <w:r w:rsidRPr="002C4D67">
        <w:rPr>
          <w:rFonts w:ascii="Palatino Linotype" w:hAnsi="Palatino Linotype" w:cs="Arial"/>
          <w:sz w:val="24"/>
          <w:szCs w:val="24"/>
        </w:rPr>
        <w:t>hábiles, en la fecha que a sus intereses convenga, como lo establece el segundo párrafo del artículo 166 de la Ley de Transparencia Local</w:t>
      </w:r>
      <w:r w:rsidRPr="002C4D67">
        <w:rPr>
          <w:rFonts w:ascii="Palatino Linotype" w:hAnsi="Palatino Linotype" w:cs="Arial"/>
          <w:sz w:val="24"/>
          <w:szCs w:val="24"/>
          <w:vertAlign w:val="superscript"/>
        </w:rPr>
        <w:footnoteReference w:id="2"/>
      </w:r>
      <w:r w:rsidRPr="002C4D67">
        <w:rPr>
          <w:rFonts w:ascii="Palatino Linotype" w:hAnsi="Palatino Linotype" w:cs="Arial"/>
          <w:sz w:val="24"/>
          <w:szCs w:val="24"/>
        </w:rPr>
        <w:t>.</w:t>
      </w:r>
    </w:p>
    <w:p w14:paraId="433A6B4A" w14:textId="77777777" w:rsidR="006E6014" w:rsidRPr="002C4D67" w:rsidRDefault="006E6014" w:rsidP="006E270D">
      <w:pPr>
        <w:spacing w:after="0" w:line="360" w:lineRule="auto"/>
        <w:contextualSpacing/>
        <w:jc w:val="both"/>
        <w:rPr>
          <w:rFonts w:ascii="Palatino Linotype" w:eastAsia="Times New Roman" w:hAnsi="Palatino Linotype" w:cs="Times New Roman"/>
          <w:sz w:val="24"/>
          <w:lang w:eastAsia="es-ES"/>
        </w:rPr>
      </w:pPr>
    </w:p>
    <w:p w14:paraId="4D768644" w14:textId="57BE9474" w:rsidR="006E270D" w:rsidRPr="002C4D67" w:rsidRDefault="006E270D" w:rsidP="006E270D">
      <w:pPr>
        <w:spacing w:after="0" w:line="360" w:lineRule="auto"/>
        <w:contextualSpacing/>
        <w:jc w:val="both"/>
        <w:rPr>
          <w:rFonts w:ascii="Palatino Linotype" w:eastAsia="MS Mincho" w:hAnsi="Palatino Linotype" w:cs="Arial"/>
          <w:sz w:val="24"/>
          <w:szCs w:val="24"/>
          <w:lang w:val="es-ES" w:eastAsia="es-ES"/>
        </w:rPr>
      </w:pPr>
      <w:r w:rsidRPr="002C4D67">
        <w:rPr>
          <w:rFonts w:ascii="Palatino Linotype" w:eastAsia="Times New Roman" w:hAnsi="Palatino Linotype" w:cs="Times New Roman"/>
          <w:sz w:val="24"/>
          <w:lang w:eastAsia="es-ES"/>
        </w:rPr>
        <w:lastRenderedPageBreak/>
        <w:t xml:space="preserve">En general se considera </w:t>
      </w:r>
      <w:r w:rsidR="00DB4425" w:rsidRPr="002C4D67">
        <w:rPr>
          <w:rFonts w:ascii="Palatino Linotype" w:eastAsia="Times New Roman" w:hAnsi="Palatino Linotype" w:cs="Times New Roman"/>
          <w:sz w:val="24"/>
          <w:lang w:eastAsia="es-ES"/>
        </w:rPr>
        <w:t xml:space="preserve">que únicamente poner a disposición del recurrente la información en consulta directa </w:t>
      </w:r>
      <w:r w:rsidR="00DB4425" w:rsidRPr="002C4D67">
        <w:rPr>
          <w:rFonts w:ascii="Palatino Linotype" w:eastAsia="Times New Roman" w:hAnsi="Palatino Linotype" w:cs="Times New Roman"/>
          <w:i/>
          <w:sz w:val="24"/>
          <w:lang w:eastAsia="es-ES"/>
        </w:rPr>
        <w:t>in situ</w:t>
      </w:r>
      <w:r w:rsidRPr="002C4D67">
        <w:rPr>
          <w:rFonts w:ascii="Palatino Linotype" w:eastAsia="Times New Roman" w:hAnsi="Palatino Linotype" w:cs="Times New Roman"/>
          <w:sz w:val="24"/>
          <w:lang w:eastAsia="es-ES"/>
        </w:rPr>
        <w:t>,</w:t>
      </w:r>
      <w:r w:rsidR="0028296E" w:rsidRPr="002C4D67">
        <w:rPr>
          <w:rFonts w:ascii="Palatino Linotype" w:eastAsia="Times New Roman" w:hAnsi="Palatino Linotype" w:cs="Times New Roman"/>
          <w:sz w:val="24"/>
          <w:lang w:eastAsia="es-ES"/>
        </w:rPr>
        <w:t xml:space="preserve"> </w:t>
      </w:r>
      <w:r w:rsidR="00DB4425" w:rsidRPr="002C4D67">
        <w:rPr>
          <w:rFonts w:ascii="Palatino Linotype" w:eastAsia="Times New Roman" w:hAnsi="Palatino Linotype" w:cs="Times New Roman"/>
          <w:sz w:val="24"/>
          <w:lang w:eastAsia="es-ES"/>
        </w:rPr>
        <w:t xml:space="preserve">transgrede su derecho de acceso a la información, </w:t>
      </w:r>
      <w:r w:rsidRPr="002C4D67">
        <w:rPr>
          <w:rFonts w:ascii="Palatino Linotype" w:eastAsia="Times New Roman" w:hAnsi="Palatino Linotype" w:cs="Times New Roman"/>
          <w:sz w:val="24"/>
          <w:lang w:eastAsia="es-ES"/>
        </w:rPr>
        <w:t xml:space="preserve"> ya que</w:t>
      </w:r>
      <w:r w:rsidR="0028296E" w:rsidRPr="002C4D67">
        <w:rPr>
          <w:rFonts w:ascii="Palatino Linotype" w:eastAsia="Times New Roman" w:hAnsi="Palatino Linotype" w:cs="Times New Roman"/>
          <w:sz w:val="24"/>
          <w:lang w:eastAsia="es-ES"/>
        </w:rPr>
        <w:t xml:space="preserve"> se debieron ofrecer demás modalidades a través del SAIMEX, y dejar que el solicitante eligiera la que </w:t>
      </w:r>
      <w:proofErr w:type="spellStart"/>
      <w:r w:rsidR="0028296E" w:rsidRPr="002C4D67">
        <w:rPr>
          <w:rFonts w:ascii="Palatino Linotype" w:eastAsia="Times New Roman" w:hAnsi="Palatino Linotype" w:cs="Times New Roman"/>
          <w:sz w:val="24"/>
          <w:lang w:eastAsia="es-ES"/>
        </w:rPr>
        <w:t>mas</w:t>
      </w:r>
      <w:proofErr w:type="spellEnd"/>
      <w:r w:rsidR="0028296E" w:rsidRPr="002C4D67">
        <w:rPr>
          <w:rFonts w:ascii="Palatino Linotype" w:eastAsia="Times New Roman" w:hAnsi="Palatino Linotype" w:cs="Times New Roman"/>
          <w:sz w:val="24"/>
          <w:lang w:eastAsia="es-ES"/>
        </w:rPr>
        <w:t xml:space="preserve"> le convenga, situación que va acorde a </w:t>
      </w:r>
      <w:r w:rsidRPr="002C4D67">
        <w:rPr>
          <w:rFonts w:ascii="Palatino Linotype" w:eastAsia="Times New Roman" w:hAnsi="Palatino Linotype" w:cs="Times New Roman"/>
          <w:sz w:val="24"/>
          <w:szCs w:val="24"/>
          <w:lang w:val="es-ES" w:eastAsia="es-ES"/>
        </w:rPr>
        <w:t xml:space="preserve">la normatividad en materia y al Criterio orientador número 8/2013 del entonces Instituto Federal de Acceso a la Información, cuyo texto y sentido literal es el siguiente: </w:t>
      </w:r>
    </w:p>
    <w:p w14:paraId="5709B060" w14:textId="77777777" w:rsidR="006E270D" w:rsidRPr="002C4D67" w:rsidRDefault="006E270D" w:rsidP="006E270D">
      <w:pPr>
        <w:spacing w:after="0" w:line="360" w:lineRule="auto"/>
        <w:contextualSpacing/>
        <w:jc w:val="both"/>
        <w:rPr>
          <w:rFonts w:ascii="Palatino Linotype" w:eastAsia="MS Mincho" w:hAnsi="Palatino Linotype" w:cs="Arial"/>
          <w:sz w:val="24"/>
          <w:szCs w:val="24"/>
          <w:lang w:val="es-ES" w:eastAsia="es-ES"/>
        </w:rPr>
      </w:pPr>
    </w:p>
    <w:p w14:paraId="29C02C44" w14:textId="77777777" w:rsidR="006E270D" w:rsidRPr="002C4D67"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b/>
          <w:bCs/>
          <w:i/>
          <w:lang w:val="es-ES" w:eastAsia="es-ES"/>
        </w:rPr>
        <w:t xml:space="preserve">Cuando exista impedimento justificado de atender la modalidad de entrega elegida por el solicitante, procede ofrecer </w:t>
      </w:r>
      <w:r w:rsidRPr="002C4D67">
        <w:rPr>
          <w:rFonts w:ascii="Palatino Linotype" w:eastAsia="Times New Roman" w:hAnsi="Palatino Linotype" w:cs="Arial"/>
          <w:b/>
          <w:bCs/>
          <w:i/>
          <w:noProof/>
          <w:lang w:val="es-ES" w:eastAsia="es-ES"/>
        </w:rPr>
        <w:t>todas</w:t>
      </w:r>
      <w:r w:rsidRPr="002C4D67">
        <w:rPr>
          <w:rFonts w:ascii="Palatino Linotype" w:eastAsia="Times New Roman" w:hAnsi="Palatino Linotype" w:cs="Times New Roman"/>
          <w:b/>
          <w:bCs/>
          <w:i/>
          <w:lang w:val="es-ES" w:eastAsia="es-ES"/>
        </w:rPr>
        <w:t xml:space="preserve"> las demás opciones previstas en la Ley.</w:t>
      </w:r>
      <w:r w:rsidRPr="002C4D67">
        <w:rPr>
          <w:rFonts w:ascii="Palatino Linotype" w:eastAsia="Times New Roman" w:hAnsi="Palatino Linotype" w:cs="Times New Roman"/>
          <w:bCs/>
          <w:i/>
          <w:lang w:val="es-ES" w:eastAsia="es-ES"/>
        </w:rPr>
        <w:t xml:space="preserve"> </w:t>
      </w:r>
      <w:r w:rsidRPr="002C4D67">
        <w:rPr>
          <w:rFonts w:ascii="Palatino Linotype" w:eastAsia="Times New Roman" w:hAnsi="Palatino Linotype" w:cs="Times New Roman"/>
          <w:i/>
          <w:u w:val="single"/>
          <w:lang w:val="es-ES" w:eastAsia="es-ES"/>
        </w:rPr>
        <w:t xml:space="preserve">De conformidad con lo dispuesto en los artículos 42 y 44 de la </w:t>
      </w:r>
      <w:r w:rsidRPr="002C4D67">
        <w:rPr>
          <w:rFonts w:ascii="Palatino Linotype" w:eastAsia="Times New Roman" w:hAnsi="Palatino Linotype" w:cs="Times New Roman"/>
          <w:i/>
          <w:iCs/>
          <w:u w:val="single"/>
          <w:lang w:val="es-ES" w:eastAsia="es-ES"/>
        </w:rPr>
        <w:t>Ley Federal de Transparencia y Acceso a la Información Pública Gubernamental</w:t>
      </w:r>
      <w:r w:rsidRPr="002C4D67">
        <w:rPr>
          <w:rFonts w:ascii="Palatino Linotype" w:eastAsia="Times New Roman" w:hAnsi="Palatino Linotype" w:cs="Times New Roman"/>
          <w:i/>
          <w:u w:val="single"/>
          <w:lang w:val="es-ES" w:eastAsia="es-ES"/>
        </w:rPr>
        <w:t>, y 54 de su Reglamento, la entrega de la información debe hacerse, en la medida de lo posible, en la forma solicitada por el interesado</w:t>
      </w:r>
      <w:r w:rsidRPr="002C4D67">
        <w:rPr>
          <w:rFonts w:ascii="Palatino Linotype" w:eastAsia="Times New Roman" w:hAnsi="Palatino Linotype" w:cs="Times New Roman"/>
          <w:i/>
          <w:lang w:val="es-ES" w:eastAsia="es-ES"/>
        </w:rPr>
        <w:t xml:space="preserve">, salvo que exista un impedimento justificado para atenderla, en cuyo caso, deberán exponerse las razones por las cuales no es posible utilizar el medio de reproducción solicitado. </w:t>
      </w:r>
      <w:r w:rsidRPr="002C4D67">
        <w:rPr>
          <w:rFonts w:ascii="Palatino Linotype" w:eastAsia="Times New Roman" w:hAnsi="Palatino Linotype" w:cs="Times New Roman"/>
          <w:i/>
          <w:u w:val="single"/>
          <w:lang w:val="es-ES" w:eastAsia="es-ES"/>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2C4D67">
        <w:rPr>
          <w:rFonts w:ascii="Palatino Linotype" w:eastAsia="Times New Roman" w:hAnsi="Palatino Linotype" w:cs="Times New Roman"/>
          <w:i/>
          <w:lang w:val="es-ES" w:eastAsia="es-ES"/>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w:t>
      </w:r>
      <w:r w:rsidRPr="002C4D67">
        <w:rPr>
          <w:rFonts w:ascii="Palatino Linotype" w:eastAsia="Times New Roman" w:hAnsi="Palatino Linotype" w:cs="Times New Roman"/>
          <w:i/>
          <w:lang w:val="es-ES" w:eastAsia="es-ES"/>
        </w:rPr>
        <w:lastRenderedPageBreak/>
        <w:t xml:space="preserve">los costos de entrega de la información y garantizar el debido equilibrio entre el legítimo derecho de acceso a la información y las posibilidades materiales de otorgar acceso a los documentos. </w:t>
      </w:r>
    </w:p>
    <w:p w14:paraId="4C6EFAEE" w14:textId="77777777" w:rsidR="006E270D" w:rsidRPr="002C4D67"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i/>
          <w:lang w:val="es-ES" w:eastAsia="es-ES"/>
        </w:rPr>
        <w:t xml:space="preserve">Resoluciones </w:t>
      </w:r>
    </w:p>
    <w:p w14:paraId="589D4836" w14:textId="77777777" w:rsidR="006E270D" w:rsidRPr="002C4D67"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i/>
          <w:lang w:val="es-ES" w:eastAsia="es-ES"/>
        </w:rPr>
        <w:t xml:space="preserve">RDA 2012/12. Interpuesto en contra de la Secretaría de Comunicaciones y Transportes. Comisionada Ponente Jacqueline </w:t>
      </w:r>
      <w:proofErr w:type="spellStart"/>
      <w:r w:rsidRPr="002C4D67">
        <w:rPr>
          <w:rFonts w:ascii="Palatino Linotype" w:eastAsia="Times New Roman" w:hAnsi="Palatino Linotype" w:cs="Times New Roman"/>
          <w:i/>
          <w:lang w:val="es-ES" w:eastAsia="es-ES"/>
        </w:rPr>
        <w:t>Peschard</w:t>
      </w:r>
      <w:proofErr w:type="spellEnd"/>
      <w:r w:rsidRPr="002C4D67">
        <w:rPr>
          <w:rFonts w:ascii="Palatino Linotype" w:eastAsia="Times New Roman" w:hAnsi="Palatino Linotype" w:cs="Times New Roman"/>
          <w:i/>
          <w:lang w:val="es-ES" w:eastAsia="es-ES"/>
        </w:rPr>
        <w:t xml:space="preserve"> Mariscal. </w:t>
      </w:r>
    </w:p>
    <w:p w14:paraId="24E831F6" w14:textId="77777777" w:rsidR="006E270D" w:rsidRPr="002C4D67"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i/>
          <w:lang w:val="es-ES" w:eastAsia="es-ES"/>
        </w:rPr>
        <w:t xml:space="preserve">RDA 0973/12. Interpuesto en contra de la Secretaría de Educación Pública. Comisionada Ponente Sigrid </w:t>
      </w:r>
      <w:proofErr w:type="spellStart"/>
      <w:r w:rsidRPr="002C4D67">
        <w:rPr>
          <w:rFonts w:ascii="Palatino Linotype" w:eastAsia="Times New Roman" w:hAnsi="Palatino Linotype" w:cs="Times New Roman"/>
          <w:i/>
          <w:lang w:val="es-ES" w:eastAsia="es-ES"/>
        </w:rPr>
        <w:t>Arzt</w:t>
      </w:r>
      <w:proofErr w:type="spellEnd"/>
      <w:r w:rsidRPr="002C4D67">
        <w:rPr>
          <w:rFonts w:ascii="Palatino Linotype" w:eastAsia="Times New Roman" w:hAnsi="Palatino Linotype" w:cs="Times New Roman"/>
          <w:i/>
          <w:lang w:val="es-ES" w:eastAsia="es-ES"/>
        </w:rPr>
        <w:t xml:space="preserve"> Colunga. </w:t>
      </w:r>
    </w:p>
    <w:p w14:paraId="7AD164E2" w14:textId="77777777" w:rsidR="006E270D" w:rsidRPr="002C4D67"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i/>
          <w:lang w:val="es-ES" w:eastAsia="es-ES"/>
        </w:rPr>
        <w:t xml:space="preserve">RDA 0112/12. Interpuesto en contra de Petróleos Mexicanos. Comisionado Ponente Ángel Trinidad Zaldívar. </w:t>
      </w:r>
    </w:p>
    <w:p w14:paraId="4E182CFC" w14:textId="77777777" w:rsidR="006E270D" w:rsidRPr="002C4D67"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i/>
          <w:lang w:val="es-ES" w:eastAsia="es-ES"/>
        </w:rPr>
        <w:t xml:space="preserve">RDA 0085/12. Interpuesto en contra del Instituto Nacional de Ciencias Médicas y Nutrición Salvador </w:t>
      </w:r>
      <w:proofErr w:type="spellStart"/>
      <w:r w:rsidRPr="002C4D67">
        <w:rPr>
          <w:rFonts w:ascii="Palatino Linotype" w:eastAsia="Times New Roman" w:hAnsi="Palatino Linotype" w:cs="Times New Roman"/>
          <w:i/>
          <w:lang w:val="es-ES" w:eastAsia="es-ES"/>
        </w:rPr>
        <w:t>Zubirán</w:t>
      </w:r>
      <w:proofErr w:type="spellEnd"/>
      <w:r w:rsidRPr="002C4D67">
        <w:rPr>
          <w:rFonts w:ascii="Palatino Linotype" w:eastAsia="Times New Roman" w:hAnsi="Palatino Linotype" w:cs="Times New Roman"/>
          <w:i/>
          <w:lang w:val="es-ES" w:eastAsia="es-ES"/>
        </w:rPr>
        <w:t xml:space="preserve">. Comisionada Ponente Sigrid </w:t>
      </w:r>
      <w:proofErr w:type="spellStart"/>
      <w:r w:rsidRPr="002C4D67">
        <w:rPr>
          <w:rFonts w:ascii="Palatino Linotype" w:eastAsia="Times New Roman" w:hAnsi="Palatino Linotype" w:cs="Times New Roman"/>
          <w:i/>
          <w:lang w:val="es-ES" w:eastAsia="es-ES"/>
        </w:rPr>
        <w:t>Arzt</w:t>
      </w:r>
      <w:proofErr w:type="spellEnd"/>
      <w:r w:rsidRPr="002C4D67">
        <w:rPr>
          <w:rFonts w:ascii="Palatino Linotype" w:eastAsia="Times New Roman" w:hAnsi="Palatino Linotype" w:cs="Times New Roman"/>
          <w:i/>
          <w:lang w:val="es-ES" w:eastAsia="es-ES"/>
        </w:rPr>
        <w:t xml:space="preserve"> Colunga. </w:t>
      </w:r>
    </w:p>
    <w:p w14:paraId="10829531" w14:textId="77777777" w:rsidR="006E270D" w:rsidRPr="006E270D" w:rsidRDefault="006E270D" w:rsidP="006E270D">
      <w:pPr>
        <w:spacing w:after="0" w:line="360" w:lineRule="auto"/>
        <w:ind w:left="567" w:right="567"/>
        <w:jc w:val="both"/>
        <w:rPr>
          <w:rFonts w:ascii="Palatino Linotype" w:eastAsia="Times New Roman" w:hAnsi="Palatino Linotype" w:cs="Times New Roman"/>
          <w:i/>
          <w:lang w:val="es-ES" w:eastAsia="es-ES"/>
        </w:rPr>
      </w:pPr>
      <w:r w:rsidRPr="002C4D67">
        <w:rPr>
          <w:rFonts w:ascii="Palatino Linotype" w:eastAsia="Times New Roman" w:hAnsi="Palatino Linotype" w:cs="Times New Roman"/>
          <w:i/>
          <w:lang w:val="es-ES" w:eastAsia="es-ES"/>
        </w:rPr>
        <w:t>3068/11. Interpuesto en contra de la Presidencia de la República. Comisionada Ponente María Elena Pérez-Jaén Zermeño. “</w:t>
      </w:r>
    </w:p>
    <w:p w14:paraId="7CA243E0" w14:textId="77777777" w:rsidR="006E270D" w:rsidRPr="006E270D" w:rsidRDefault="006E270D" w:rsidP="006E270D">
      <w:pPr>
        <w:spacing w:after="0" w:line="360" w:lineRule="auto"/>
        <w:ind w:left="567" w:right="567"/>
        <w:jc w:val="both"/>
        <w:rPr>
          <w:rFonts w:ascii="Palatino Linotype" w:eastAsia="Times New Roman" w:hAnsi="Palatino Linotype" w:cs="Times New Roman"/>
          <w:i/>
          <w:lang w:val="es-ES" w:eastAsia="es-ES"/>
        </w:rPr>
      </w:pPr>
    </w:p>
    <w:p w14:paraId="4DD157EC" w14:textId="223D7C2A" w:rsidR="005773AB" w:rsidRDefault="009B5C4F" w:rsidP="005773AB">
      <w:pPr>
        <w:autoSpaceDE w:val="0"/>
        <w:autoSpaceDN w:val="0"/>
        <w:adjustRightInd w:val="0"/>
        <w:spacing w:before="240" w:line="360" w:lineRule="auto"/>
        <w:jc w:val="both"/>
        <w:rPr>
          <w:rFonts w:ascii="Palatino Linotype" w:hAnsi="Palatino Linotype" w:cs="Arial"/>
          <w:sz w:val="24"/>
          <w:szCs w:val="24"/>
        </w:rPr>
      </w:pPr>
      <w:r w:rsidRPr="009B5C4F">
        <w:rPr>
          <w:rFonts w:ascii="Palatino Linotype" w:hAnsi="Palatino Linotype" w:cs="Arial"/>
          <w:sz w:val="24"/>
          <w:szCs w:val="24"/>
        </w:rPr>
        <w:t>Por lo anterior, de la respuesta otorgada por el Sujeto Obligado actualiza los supuestos establecidos en el numeral 158 y 164 de la Ley de Transparencia local vigente.  Sin embargo, de lo previsto en estudio previo el Sujeto Obligado previo a sustentar la consulta directa, no ofreció otras modalidades para consulta de la información, otorgando uso preferente y preponderantemente a medios electrónicos tales como, disco compacto, dispositivo de almacenamiento, copias simples o certificadas, con posibilidad de entrega en la Unidad de Transparencia o a domicilio por correo certificado.</w:t>
      </w:r>
    </w:p>
    <w:p w14:paraId="0CA2AE02" w14:textId="77777777" w:rsidR="009B5C4F" w:rsidRDefault="009B5C4F" w:rsidP="004B50F6">
      <w:pPr>
        <w:autoSpaceDE w:val="0"/>
        <w:autoSpaceDN w:val="0"/>
        <w:adjustRightInd w:val="0"/>
        <w:spacing w:before="240" w:line="360" w:lineRule="auto"/>
        <w:jc w:val="both"/>
        <w:rPr>
          <w:rFonts w:ascii="Palatino Linotype" w:hAnsi="Palatino Linotype" w:cs="Arial"/>
          <w:sz w:val="24"/>
          <w:szCs w:val="24"/>
        </w:rPr>
      </w:pPr>
    </w:p>
    <w:p w14:paraId="2278D406" w14:textId="3E3BBEDD" w:rsidR="004B50F6" w:rsidRDefault="004B50F6" w:rsidP="004B50F6">
      <w:pPr>
        <w:autoSpaceDE w:val="0"/>
        <w:autoSpaceDN w:val="0"/>
        <w:adjustRightInd w:val="0"/>
        <w:spacing w:before="240" w:line="360" w:lineRule="auto"/>
        <w:jc w:val="both"/>
        <w:rPr>
          <w:rFonts w:ascii="Palatino Linotype" w:hAnsi="Palatino Linotype" w:cs="Arial"/>
          <w:sz w:val="24"/>
          <w:szCs w:val="24"/>
        </w:rPr>
      </w:pPr>
      <w:r w:rsidRPr="00097565">
        <w:rPr>
          <w:rFonts w:ascii="Palatino Linotype" w:hAnsi="Palatino Linotype" w:cs="Arial"/>
          <w:sz w:val="24"/>
          <w:szCs w:val="24"/>
        </w:rPr>
        <w:lastRenderedPageBreak/>
        <w:t>k) informe detallado de los bienes muebles asignados a la dirección de medio ambiente</w:t>
      </w:r>
      <w:r w:rsidR="00092010">
        <w:rPr>
          <w:rFonts w:ascii="Palatino Linotype" w:hAnsi="Palatino Linotype" w:cs="Arial"/>
          <w:sz w:val="24"/>
          <w:szCs w:val="24"/>
        </w:rPr>
        <w:t>.</w:t>
      </w:r>
    </w:p>
    <w:p w14:paraId="59079659" w14:textId="3E5DB59C" w:rsidR="002473CD" w:rsidRDefault="002473CD" w:rsidP="00B809B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Conforme al artículo 3.40, fracción XIII del </w:t>
      </w:r>
      <w:r w:rsidRPr="002473CD">
        <w:rPr>
          <w:rFonts w:ascii="Palatino Linotype" w:hAnsi="Palatino Linotype" w:cs="Arial"/>
          <w:sz w:val="24"/>
          <w:szCs w:val="24"/>
        </w:rPr>
        <w:t>Código Reglamentario Municipal de Toluca</w:t>
      </w:r>
      <w:r>
        <w:rPr>
          <w:rFonts w:ascii="Palatino Linotype" w:hAnsi="Palatino Linotype" w:cs="Arial"/>
          <w:sz w:val="24"/>
          <w:szCs w:val="24"/>
        </w:rPr>
        <w:t xml:space="preserve">, se mandata que corresponde a la </w:t>
      </w:r>
      <w:r w:rsidRPr="002473CD">
        <w:rPr>
          <w:rFonts w:ascii="Palatino Linotype" w:hAnsi="Palatino Linotype" w:cs="Arial"/>
          <w:sz w:val="24"/>
          <w:szCs w:val="24"/>
        </w:rPr>
        <w:t>Dirección</w:t>
      </w:r>
      <w:r>
        <w:rPr>
          <w:rFonts w:ascii="Palatino Linotype" w:hAnsi="Palatino Linotype" w:cs="Arial"/>
          <w:sz w:val="24"/>
          <w:szCs w:val="24"/>
        </w:rPr>
        <w:t xml:space="preserve"> General</w:t>
      </w:r>
      <w:r w:rsidRPr="002473CD">
        <w:rPr>
          <w:rFonts w:ascii="Palatino Linotype" w:hAnsi="Palatino Linotype" w:cs="Arial"/>
          <w:sz w:val="24"/>
          <w:szCs w:val="24"/>
        </w:rPr>
        <w:t xml:space="preserve"> de Administración</w:t>
      </w:r>
      <w:r>
        <w:rPr>
          <w:rFonts w:ascii="Palatino Linotype" w:hAnsi="Palatino Linotype" w:cs="Arial"/>
          <w:sz w:val="24"/>
          <w:szCs w:val="24"/>
        </w:rPr>
        <w:t xml:space="preserve"> </w:t>
      </w:r>
      <w:r w:rsidR="00B809B4">
        <w:rPr>
          <w:rFonts w:ascii="Palatino Linotype" w:hAnsi="Palatino Linotype" w:cs="Arial"/>
          <w:sz w:val="24"/>
          <w:szCs w:val="24"/>
        </w:rPr>
        <w:t xml:space="preserve">presidir los comités </w:t>
      </w:r>
      <w:r w:rsidR="00B809B4" w:rsidRPr="00B809B4">
        <w:rPr>
          <w:rFonts w:ascii="Palatino Linotype" w:hAnsi="Palatino Linotype" w:cs="Arial"/>
          <w:sz w:val="24"/>
          <w:szCs w:val="24"/>
        </w:rPr>
        <w:t>instituidos para atender los procesos de adquisición y</w:t>
      </w:r>
      <w:r w:rsidR="003F3029">
        <w:rPr>
          <w:rFonts w:ascii="Palatino Linotype" w:hAnsi="Palatino Linotype" w:cs="Arial"/>
          <w:sz w:val="24"/>
          <w:szCs w:val="24"/>
        </w:rPr>
        <w:t xml:space="preserve"> </w:t>
      </w:r>
      <w:r w:rsidR="00B809B4" w:rsidRPr="00B809B4">
        <w:rPr>
          <w:rFonts w:ascii="Palatino Linotype" w:hAnsi="Palatino Linotype" w:cs="Arial"/>
          <w:sz w:val="24"/>
          <w:szCs w:val="24"/>
        </w:rPr>
        <w:t>enajenación de bienes muebles e inmuebles</w:t>
      </w:r>
      <w:r w:rsidR="003F3029">
        <w:rPr>
          <w:rFonts w:ascii="Palatino Linotype" w:hAnsi="Palatino Linotype" w:cs="Arial"/>
          <w:sz w:val="24"/>
          <w:szCs w:val="24"/>
        </w:rPr>
        <w:t>, convocar a los integrantes y desahogar los asuntos correspondientes.</w:t>
      </w:r>
    </w:p>
    <w:p w14:paraId="21B57A16" w14:textId="77777777" w:rsidR="002473CD" w:rsidRDefault="002473CD" w:rsidP="004B50F6">
      <w:pPr>
        <w:autoSpaceDE w:val="0"/>
        <w:autoSpaceDN w:val="0"/>
        <w:adjustRightInd w:val="0"/>
        <w:spacing w:before="240" w:line="360" w:lineRule="auto"/>
        <w:jc w:val="both"/>
        <w:rPr>
          <w:rFonts w:ascii="Palatino Linotype" w:hAnsi="Palatino Linotype" w:cs="Arial"/>
          <w:sz w:val="24"/>
          <w:szCs w:val="24"/>
        </w:rPr>
      </w:pPr>
    </w:p>
    <w:p w14:paraId="328003D6" w14:textId="77777777" w:rsidR="002473CD" w:rsidRPr="003F3029" w:rsidRDefault="002473CD" w:rsidP="003F3029">
      <w:pPr>
        <w:autoSpaceDE w:val="0"/>
        <w:autoSpaceDN w:val="0"/>
        <w:adjustRightInd w:val="0"/>
        <w:spacing w:before="240" w:line="360" w:lineRule="auto"/>
        <w:ind w:left="851" w:right="567"/>
        <w:jc w:val="both"/>
        <w:rPr>
          <w:rFonts w:ascii="Palatino Linotype" w:hAnsi="Palatino Linotype" w:cs="Arial"/>
          <w:b/>
          <w:i/>
          <w:szCs w:val="24"/>
        </w:rPr>
      </w:pPr>
      <w:r w:rsidRPr="003F3029">
        <w:rPr>
          <w:rFonts w:ascii="Palatino Linotype" w:hAnsi="Palatino Linotype" w:cs="Arial"/>
          <w:b/>
          <w:i/>
          <w:szCs w:val="24"/>
        </w:rPr>
        <w:t>SECCIÓN OCTAVA</w:t>
      </w:r>
    </w:p>
    <w:p w14:paraId="741FF41E" w14:textId="77777777" w:rsidR="002473CD" w:rsidRPr="003F3029" w:rsidRDefault="002473CD" w:rsidP="003F3029">
      <w:pPr>
        <w:autoSpaceDE w:val="0"/>
        <w:autoSpaceDN w:val="0"/>
        <w:adjustRightInd w:val="0"/>
        <w:spacing w:before="240" w:line="360" w:lineRule="auto"/>
        <w:ind w:left="851" w:right="567"/>
        <w:jc w:val="both"/>
        <w:rPr>
          <w:rFonts w:ascii="Palatino Linotype" w:hAnsi="Palatino Linotype" w:cs="Arial"/>
          <w:b/>
          <w:i/>
          <w:szCs w:val="24"/>
        </w:rPr>
      </w:pPr>
      <w:r w:rsidRPr="003F3029">
        <w:rPr>
          <w:rFonts w:ascii="Palatino Linotype" w:hAnsi="Palatino Linotype" w:cs="Arial"/>
          <w:b/>
          <w:i/>
          <w:szCs w:val="24"/>
        </w:rPr>
        <w:t>DE LA DIRECCIÓN GENERAL DE ADMINISTRACIÓN</w:t>
      </w:r>
    </w:p>
    <w:p w14:paraId="4A1955F7" w14:textId="6F780764" w:rsidR="002473CD" w:rsidRPr="003F3029" w:rsidRDefault="002473CD" w:rsidP="003F3029">
      <w:pPr>
        <w:autoSpaceDE w:val="0"/>
        <w:autoSpaceDN w:val="0"/>
        <w:adjustRightInd w:val="0"/>
        <w:spacing w:before="240" w:line="360" w:lineRule="auto"/>
        <w:ind w:left="851" w:right="567"/>
        <w:jc w:val="both"/>
        <w:rPr>
          <w:rFonts w:ascii="Palatino Linotype" w:hAnsi="Palatino Linotype" w:cs="Arial"/>
          <w:i/>
          <w:szCs w:val="24"/>
        </w:rPr>
      </w:pPr>
      <w:r w:rsidRPr="003F3029">
        <w:rPr>
          <w:rFonts w:ascii="Palatino Linotype" w:hAnsi="Palatino Linotype" w:cs="Arial"/>
          <w:b/>
          <w:i/>
          <w:szCs w:val="24"/>
        </w:rPr>
        <w:t>Artículo 3.40</w:t>
      </w:r>
      <w:r w:rsidRPr="003F3029">
        <w:rPr>
          <w:rFonts w:ascii="Palatino Linotype" w:hAnsi="Palatino Linotype" w:cs="Arial"/>
          <w:i/>
          <w:szCs w:val="24"/>
        </w:rPr>
        <w:t>. La o el titular de la Dirección General de Administración, tiene las</w:t>
      </w:r>
      <w:r w:rsidR="00B809B4" w:rsidRPr="003F3029">
        <w:rPr>
          <w:rFonts w:ascii="Palatino Linotype" w:hAnsi="Palatino Linotype" w:cs="Arial"/>
          <w:i/>
          <w:szCs w:val="24"/>
        </w:rPr>
        <w:t xml:space="preserve"> </w:t>
      </w:r>
      <w:r w:rsidRPr="003F3029">
        <w:rPr>
          <w:rFonts w:ascii="Palatino Linotype" w:hAnsi="Palatino Linotype" w:cs="Arial"/>
          <w:i/>
          <w:szCs w:val="24"/>
        </w:rPr>
        <w:t>siguientes atribuciones:</w:t>
      </w:r>
    </w:p>
    <w:p w14:paraId="4903B281" w14:textId="7BBBE346" w:rsidR="002473CD" w:rsidRPr="003F3029" w:rsidRDefault="003F3029" w:rsidP="003F3029">
      <w:pPr>
        <w:autoSpaceDE w:val="0"/>
        <w:autoSpaceDN w:val="0"/>
        <w:adjustRightInd w:val="0"/>
        <w:spacing w:before="240" w:line="360" w:lineRule="auto"/>
        <w:ind w:left="851" w:right="567"/>
        <w:jc w:val="both"/>
        <w:rPr>
          <w:rFonts w:ascii="Palatino Linotype" w:hAnsi="Palatino Linotype" w:cs="Arial"/>
          <w:i/>
          <w:szCs w:val="24"/>
        </w:rPr>
      </w:pPr>
      <w:r w:rsidRPr="003F3029">
        <w:rPr>
          <w:rFonts w:ascii="Palatino Linotype" w:hAnsi="Palatino Linotype" w:cs="Arial"/>
          <w:b/>
          <w:i/>
          <w:szCs w:val="24"/>
        </w:rPr>
        <w:t>XIII.</w:t>
      </w:r>
      <w:r w:rsidRPr="003F3029">
        <w:rPr>
          <w:rFonts w:ascii="Palatino Linotype" w:hAnsi="Palatino Linotype" w:cs="Arial"/>
          <w:i/>
          <w:szCs w:val="24"/>
        </w:rPr>
        <w:t xml:space="preserve">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14:paraId="720ADFCD" w14:textId="571330CE" w:rsidR="003F3029" w:rsidRDefault="003F3029" w:rsidP="003F302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se parecía que es un área competente para </w:t>
      </w:r>
      <w:r w:rsidR="008E1708">
        <w:rPr>
          <w:rFonts w:ascii="Palatino Linotype" w:hAnsi="Palatino Linotype" w:cs="Arial"/>
          <w:sz w:val="24"/>
          <w:szCs w:val="24"/>
        </w:rPr>
        <w:t>emitir la respuesta.</w:t>
      </w:r>
    </w:p>
    <w:p w14:paraId="1515EA93" w14:textId="4C5B185F" w:rsidR="00092010" w:rsidRDefault="002473CD" w:rsidP="004B50F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esta </w:t>
      </w:r>
      <w:r w:rsidR="00B809B4">
        <w:rPr>
          <w:rFonts w:ascii="Palatino Linotype" w:hAnsi="Palatino Linotype" w:cs="Arial"/>
          <w:sz w:val="24"/>
          <w:szCs w:val="24"/>
        </w:rPr>
        <w:t>línea, el área en comento,</w:t>
      </w:r>
      <w:r w:rsidR="00092010">
        <w:rPr>
          <w:rFonts w:ascii="Palatino Linotype" w:hAnsi="Palatino Linotype" w:cs="Arial"/>
          <w:sz w:val="24"/>
          <w:szCs w:val="24"/>
        </w:rPr>
        <w:t xml:space="preserve"> expone </w:t>
      </w:r>
      <w:r w:rsidR="00DE5833">
        <w:rPr>
          <w:rFonts w:ascii="Palatino Linotype" w:hAnsi="Palatino Linotype" w:cs="Arial"/>
          <w:sz w:val="24"/>
          <w:szCs w:val="24"/>
        </w:rPr>
        <w:t xml:space="preserve">poseer la información solicitada en este punto y manifiesta adjuntarla en respuesta, sin embargo, ni en respuesta, ni en informe </w:t>
      </w:r>
      <w:r w:rsidR="00DE5833">
        <w:rPr>
          <w:rFonts w:ascii="Palatino Linotype" w:hAnsi="Palatino Linotype" w:cs="Arial"/>
          <w:sz w:val="24"/>
          <w:szCs w:val="24"/>
        </w:rPr>
        <w:lastRenderedPageBreak/>
        <w:t xml:space="preserve">justificado, se hacen llegar los </w:t>
      </w:r>
      <w:r w:rsidR="00B972F5">
        <w:rPr>
          <w:rFonts w:ascii="Palatino Linotype" w:hAnsi="Palatino Linotype" w:cs="Arial"/>
          <w:sz w:val="24"/>
          <w:szCs w:val="24"/>
        </w:rPr>
        <w:t xml:space="preserve">informes de los bienes muebles asignados a la </w:t>
      </w:r>
      <w:r w:rsidR="00B972F5" w:rsidRPr="00B972F5">
        <w:rPr>
          <w:rFonts w:ascii="Palatino Linotype" w:hAnsi="Palatino Linotype" w:cs="Arial"/>
          <w:sz w:val="24"/>
          <w:szCs w:val="24"/>
        </w:rPr>
        <w:t>Dirección de Medio Ambiente</w:t>
      </w:r>
      <w:r w:rsidR="00B972F5">
        <w:rPr>
          <w:rFonts w:ascii="Palatino Linotype" w:hAnsi="Palatino Linotype" w:cs="Arial"/>
          <w:sz w:val="24"/>
          <w:szCs w:val="24"/>
        </w:rPr>
        <w:t>.</w:t>
      </w:r>
    </w:p>
    <w:p w14:paraId="5DC2BF83" w14:textId="2807576F" w:rsidR="00B972F5" w:rsidRPr="00097565" w:rsidRDefault="005A6A3C" w:rsidP="004B50F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ello que resulte valido instruir su entrega</w:t>
      </w:r>
      <w:r w:rsidR="000F0E43">
        <w:rPr>
          <w:rFonts w:ascii="Palatino Linotype" w:hAnsi="Palatino Linotype" w:cs="Arial"/>
          <w:sz w:val="24"/>
          <w:szCs w:val="24"/>
        </w:rPr>
        <w:t>, en la temporalidad de un año anterior a la fecha de presentación de la solicitud.</w:t>
      </w:r>
    </w:p>
    <w:p w14:paraId="4CC1AD73" w14:textId="70933644" w:rsidR="00097565" w:rsidRPr="00097565" w:rsidRDefault="00097565" w:rsidP="004B50F6">
      <w:pPr>
        <w:autoSpaceDE w:val="0"/>
        <w:autoSpaceDN w:val="0"/>
        <w:adjustRightInd w:val="0"/>
        <w:spacing w:before="240" w:line="360" w:lineRule="auto"/>
        <w:jc w:val="both"/>
        <w:rPr>
          <w:rFonts w:ascii="Palatino Linotype" w:hAnsi="Palatino Linotype" w:cs="Arial"/>
          <w:sz w:val="24"/>
          <w:szCs w:val="24"/>
        </w:rPr>
      </w:pPr>
      <w:r w:rsidRPr="00097565">
        <w:rPr>
          <w:rFonts w:ascii="Palatino Linotype" w:hAnsi="Palatino Linotype" w:cs="Arial"/>
          <w:sz w:val="24"/>
          <w:szCs w:val="24"/>
        </w:rPr>
        <w:t xml:space="preserve">j) informe detallado por un </w:t>
      </w:r>
      <w:r w:rsidR="00BC7BDD" w:rsidRPr="00097565">
        <w:rPr>
          <w:rFonts w:ascii="Palatino Linotype" w:hAnsi="Palatino Linotype" w:cs="Arial"/>
          <w:sz w:val="24"/>
          <w:szCs w:val="24"/>
        </w:rPr>
        <w:t>biólogo</w:t>
      </w:r>
      <w:r w:rsidRPr="00097565">
        <w:rPr>
          <w:rFonts w:ascii="Palatino Linotype" w:hAnsi="Palatino Linotype" w:cs="Arial"/>
          <w:sz w:val="24"/>
          <w:szCs w:val="24"/>
        </w:rPr>
        <w:t xml:space="preserve"> certificado en </w:t>
      </w:r>
      <w:proofErr w:type="spellStart"/>
      <w:r w:rsidRPr="00097565">
        <w:rPr>
          <w:rFonts w:ascii="Palatino Linotype" w:hAnsi="Palatino Linotype" w:cs="Arial"/>
          <w:sz w:val="24"/>
          <w:szCs w:val="24"/>
        </w:rPr>
        <w:t>arborismo</w:t>
      </w:r>
      <w:proofErr w:type="spellEnd"/>
      <w:r w:rsidRPr="00097565">
        <w:rPr>
          <w:rFonts w:ascii="Palatino Linotype" w:hAnsi="Palatino Linotype" w:cs="Arial"/>
          <w:sz w:val="24"/>
          <w:szCs w:val="24"/>
        </w:rPr>
        <w:t xml:space="preserve"> de las plagas de Toluca de Lerdo y su contención</w:t>
      </w:r>
      <w:r>
        <w:rPr>
          <w:rFonts w:ascii="Palatino Linotype" w:hAnsi="Palatino Linotype" w:cs="Arial"/>
          <w:sz w:val="24"/>
          <w:szCs w:val="24"/>
        </w:rPr>
        <w:t>.</w:t>
      </w:r>
    </w:p>
    <w:p w14:paraId="65E13FAF" w14:textId="76EA33EC" w:rsidR="004B50F6" w:rsidRPr="00097565" w:rsidRDefault="004B50F6" w:rsidP="004B50F6">
      <w:pPr>
        <w:autoSpaceDE w:val="0"/>
        <w:autoSpaceDN w:val="0"/>
        <w:adjustRightInd w:val="0"/>
        <w:spacing w:before="240" w:line="360" w:lineRule="auto"/>
        <w:jc w:val="both"/>
        <w:rPr>
          <w:rFonts w:ascii="Palatino Linotype" w:hAnsi="Palatino Linotype" w:cs="Arial"/>
          <w:sz w:val="24"/>
          <w:szCs w:val="24"/>
        </w:rPr>
      </w:pPr>
      <w:r w:rsidRPr="00097565">
        <w:rPr>
          <w:rFonts w:ascii="Palatino Linotype" w:hAnsi="Palatino Linotype" w:cs="Arial"/>
          <w:sz w:val="24"/>
          <w:szCs w:val="24"/>
        </w:rPr>
        <w:t>l) reporte específico de quejas por corrupción de los servidores públicos del ayuntamiento de Toluca</w:t>
      </w:r>
      <w:r w:rsidR="00097565">
        <w:rPr>
          <w:rFonts w:ascii="Palatino Linotype" w:hAnsi="Palatino Linotype" w:cs="Arial"/>
          <w:sz w:val="24"/>
          <w:szCs w:val="24"/>
        </w:rPr>
        <w:t>.</w:t>
      </w:r>
    </w:p>
    <w:p w14:paraId="3ECA8151" w14:textId="11D6D9B3" w:rsidR="0041412C" w:rsidRPr="00097565" w:rsidRDefault="004B50F6" w:rsidP="004B50F6">
      <w:pPr>
        <w:autoSpaceDE w:val="0"/>
        <w:autoSpaceDN w:val="0"/>
        <w:adjustRightInd w:val="0"/>
        <w:spacing w:before="240" w:line="360" w:lineRule="auto"/>
        <w:jc w:val="both"/>
        <w:rPr>
          <w:rFonts w:ascii="Palatino Linotype" w:hAnsi="Palatino Linotype" w:cs="Arial"/>
          <w:sz w:val="24"/>
          <w:szCs w:val="24"/>
        </w:rPr>
      </w:pPr>
      <w:r w:rsidRPr="00097565">
        <w:rPr>
          <w:rFonts w:ascii="Palatino Linotype" w:hAnsi="Palatino Linotype" w:cs="Arial"/>
          <w:sz w:val="24"/>
          <w:szCs w:val="24"/>
        </w:rPr>
        <w:t>m) procedimientos por corrupción en contra de servidores públicos</w:t>
      </w:r>
      <w:r w:rsidR="00097565">
        <w:rPr>
          <w:rFonts w:ascii="Palatino Linotype" w:hAnsi="Palatino Linotype" w:cs="Arial"/>
          <w:sz w:val="24"/>
          <w:szCs w:val="24"/>
        </w:rPr>
        <w:t>.</w:t>
      </w:r>
    </w:p>
    <w:p w14:paraId="34A7C361" w14:textId="728EFD60" w:rsidR="0041412C" w:rsidRDefault="000F0E43"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Respecto de estos tres últimos puntos</w:t>
      </w:r>
      <w:r w:rsidR="00787533">
        <w:rPr>
          <w:rFonts w:ascii="Palatino Linotype" w:hAnsi="Palatino Linotype" w:cs="Arial"/>
          <w:sz w:val="24"/>
          <w:szCs w:val="24"/>
        </w:rPr>
        <w:t>, las áreas competentes para emitir las respuestas manifiestan no haberla generado, administrado, ni poseído.</w:t>
      </w:r>
    </w:p>
    <w:p w14:paraId="775A931E" w14:textId="5549EA34" w:rsidR="00787533" w:rsidRDefault="00E85F92"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Respecto a su esfera de competencias es de apuntar que para la </w:t>
      </w:r>
      <w:r w:rsidRPr="00E85F92">
        <w:rPr>
          <w:rFonts w:ascii="Palatino Linotype" w:hAnsi="Palatino Linotype" w:cs="Arial"/>
          <w:sz w:val="24"/>
          <w:szCs w:val="24"/>
        </w:rPr>
        <w:t>Dirección General de Medio Ambiente</w:t>
      </w:r>
      <w:r>
        <w:rPr>
          <w:rFonts w:ascii="Palatino Linotype" w:hAnsi="Palatino Linotype" w:cs="Arial"/>
          <w:sz w:val="24"/>
          <w:szCs w:val="24"/>
        </w:rPr>
        <w:t xml:space="preserve">, corresponde </w:t>
      </w:r>
      <w:r w:rsidR="00E124FD">
        <w:rPr>
          <w:rFonts w:ascii="Palatino Linotype" w:hAnsi="Palatino Linotype" w:cs="Arial"/>
          <w:sz w:val="24"/>
          <w:szCs w:val="24"/>
        </w:rPr>
        <w:t>ejecutar el programa de protección a la Biodiversidad</w:t>
      </w:r>
      <w:r w:rsidR="00A42A69">
        <w:rPr>
          <w:rFonts w:ascii="Palatino Linotype" w:hAnsi="Palatino Linotype" w:cs="Arial"/>
          <w:sz w:val="24"/>
          <w:szCs w:val="24"/>
        </w:rPr>
        <w:t xml:space="preserve">, proponer programas y medidas </w:t>
      </w:r>
      <w:r w:rsidR="00A42A69" w:rsidRPr="00A42A69">
        <w:rPr>
          <w:rFonts w:ascii="Palatino Linotype" w:hAnsi="Palatino Linotype" w:cs="Arial"/>
          <w:sz w:val="24"/>
          <w:szCs w:val="24"/>
        </w:rPr>
        <w:t>para el manejo de áreas verdes y naturales</w:t>
      </w:r>
      <w:r w:rsidR="00A42A69">
        <w:rPr>
          <w:rFonts w:ascii="Palatino Linotype" w:hAnsi="Palatino Linotype" w:cs="Arial"/>
          <w:sz w:val="24"/>
          <w:szCs w:val="24"/>
        </w:rPr>
        <w:t>, entre otras.</w:t>
      </w:r>
    </w:p>
    <w:p w14:paraId="13ED1278" w14:textId="5898769B"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b/>
          <w:i/>
        </w:rPr>
        <w:t>Artículo 3.2.</w:t>
      </w:r>
      <w:r w:rsidRPr="00A42A69">
        <w:rPr>
          <w:rFonts w:ascii="Palatino Linotype" w:hAnsi="Palatino Linotype" w:cs="Arial"/>
          <w:i/>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las siguientes:</w:t>
      </w:r>
    </w:p>
    <w:p w14:paraId="08EA3EFE"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b/>
          <w:i/>
        </w:rPr>
      </w:pPr>
      <w:r w:rsidRPr="00A42A69">
        <w:rPr>
          <w:rFonts w:ascii="Palatino Linotype" w:hAnsi="Palatino Linotype" w:cs="Arial"/>
          <w:b/>
          <w:i/>
        </w:rPr>
        <w:t>I. DEPENDENCIAS:</w:t>
      </w:r>
    </w:p>
    <w:p w14:paraId="1D7F4EFF"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1. Secretaría del Ayuntamiento;</w:t>
      </w:r>
    </w:p>
    <w:p w14:paraId="3806535F"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lastRenderedPageBreak/>
        <w:t>2. Tesorería Municipal;</w:t>
      </w:r>
    </w:p>
    <w:p w14:paraId="65B928F8"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 xml:space="preserve">3. </w:t>
      </w:r>
      <w:r w:rsidRPr="00DB41C2">
        <w:rPr>
          <w:rFonts w:ascii="Palatino Linotype" w:hAnsi="Palatino Linotype" w:cs="Arial"/>
          <w:i/>
          <w:u w:val="single"/>
        </w:rPr>
        <w:t>Órgano Interno de Control Municipal</w:t>
      </w:r>
      <w:r w:rsidRPr="00A42A69">
        <w:rPr>
          <w:rFonts w:ascii="Palatino Linotype" w:hAnsi="Palatino Linotype" w:cs="Arial"/>
          <w:i/>
        </w:rPr>
        <w:t>;</w:t>
      </w:r>
    </w:p>
    <w:p w14:paraId="0B659A8C"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4. Dirección General de Gobierno;</w:t>
      </w:r>
    </w:p>
    <w:p w14:paraId="53E6A847"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5. Dirección General de Seguridad y Protección;</w:t>
      </w:r>
    </w:p>
    <w:p w14:paraId="52D28734"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6. Dirección General de Administración;</w:t>
      </w:r>
    </w:p>
    <w:p w14:paraId="7199C6CE"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 xml:space="preserve">7. </w:t>
      </w:r>
      <w:r w:rsidRPr="00A42A69">
        <w:rPr>
          <w:rFonts w:ascii="Palatino Linotype" w:hAnsi="Palatino Linotype" w:cs="Arial"/>
          <w:i/>
          <w:u w:val="single"/>
        </w:rPr>
        <w:t>Dirección General de Medio Ambiente</w:t>
      </w:r>
      <w:r w:rsidRPr="00A42A69">
        <w:rPr>
          <w:rFonts w:ascii="Palatino Linotype" w:hAnsi="Palatino Linotype" w:cs="Arial"/>
          <w:i/>
        </w:rPr>
        <w:t>;</w:t>
      </w:r>
    </w:p>
    <w:p w14:paraId="336CC2C6"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8. Dirección General de Servicios Públicos;</w:t>
      </w:r>
    </w:p>
    <w:p w14:paraId="6E78FC2B"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9. Dirección General de Innovación, Planeación y Gestión Urbana;</w:t>
      </w:r>
    </w:p>
    <w:p w14:paraId="326F0072"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10. Dirección General de Obras Públicas;</w:t>
      </w:r>
    </w:p>
    <w:p w14:paraId="6770F4F2" w14:textId="77777777" w:rsidR="00E85F92"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11. Dirección General de Desarrollo Económico; y</w:t>
      </w:r>
    </w:p>
    <w:p w14:paraId="1BB1E95F" w14:textId="7371D874" w:rsidR="00887006" w:rsidRPr="00A42A69" w:rsidRDefault="00E85F92" w:rsidP="00A42A69">
      <w:pPr>
        <w:autoSpaceDE w:val="0"/>
        <w:autoSpaceDN w:val="0"/>
        <w:adjustRightInd w:val="0"/>
        <w:spacing w:before="240" w:line="276" w:lineRule="auto"/>
        <w:ind w:left="851"/>
        <w:jc w:val="both"/>
        <w:rPr>
          <w:rFonts w:ascii="Palatino Linotype" w:hAnsi="Palatino Linotype" w:cs="Arial"/>
          <w:i/>
        </w:rPr>
      </w:pPr>
      <w:r w:rsidRPr="00A42A69">
        <w:rPr>
          <w:rFonts w:ascii="Palatino Linotype" w:hAnsi="Palatino Linotype" w:cs="Arial"/>
          <w:i/>
        </w:rPr>
        <w:t>12. Dirección General de Bienestar.</w:t>
      </w:r>
    </w:p>
    <w:p w14:paraId="02AF4113" w14:textId="77777777" w:rsidR="00E124FD" w:rsidRPr="00A42A69" w:rsidRDefault="00E124FD" w:rsidP="00A42A69">
      <w:pPr>
        <w:autoSpaceDE w:val="0"/>
        <w:autoSpaceDN w:val="0"/>
        <w:adjustRightInd w:val="0"/>
        <w:spacing w:before="240" w:line="276" w:lineRule="auto"/>
        <w:ind w:left="851" w:right="708"/>
        <w:jc w:val="both"/>
        <w:rPr>
          <w:rFonts w:ascii="Palatino Linotype" w:hAnsi="Palatino Linotype" w:cs="Arial"/>
          <w:b/>
          <w:i/>
        </w:rPr>
      </w:pPr>
    </w:p>
    <w:p w14:paraId="28F2E944" w14:textId="77777777" w:rsidR="00E124FD" w:rsidRPr="00A42A69" w:rsidRDefault="00E124FD" w:rsidP="00A42A69">
      <w:pPr>
        <w:autoSpaceDE w:val="0"/>
        <w:autoSpaceDN w:val="0"/>
        <w:adjustRightInd w:val="0"/>
        <w:spacing w:before="240" w:line="276" w:lineRule="auto"/>
        <w:ind w:left="851" w:right="708"/>
        <w:jc w:val="both"/>
        <w:rPr>
          <w:rFonts w:ascii="Palatino Linotype" w:hAnsi="Palatino Linotype" w:cs="Arial"/>
          <w:b/>
          <w:i/>
        </w:rPr>
      </w:pPr>
      <w:r w:rsidRPr="00A42A69">
        <w:rPr>
          <w:rFonts w:ascii="Palatino Linotype" w:hAnsi="Palatino Linotype" w:cs="Arial"/>
          <w:b/>
          <w:i/>
        </w:rPr>
        <w:t>SECCIÓN NOVENA</w:t>
      </w:r>
    </w:p>
    <w:p w14:paraId="09EB8CDB" w14:textId="77777777" w:rsidR="00E124FD" w:rsidRPr="00A42A69" w:rsidRDefault="00E124FD" w:rsidP="00A42A69">
      <w:pPr>
        <w:autoSpaceDE w:val="0"/>
        <w:autoSpaceDN w:val="0"/>
        <w:adjustRightInd w:val="0"/>
        <w:spacing w:before="240" w:line="276" w:lineRule="auto"/>
        <w:ind w:left="851" w:right="708"/>
        <w:jc w:val="both"/>
        <w:rPr>
          <w:rFonts w:ascii="Palatino Linotype" w:hAnsi="Palatino Linotype" w:cs="Arial"/>
          <w:b/>
          <w:i/>
        </w:rPr>
      </w:pPr>
      <w:r w:rsidRPr="00A42A69">
        <w:rPr>
          <w:rFonts w:ascii="Palatino Linotype" w:hAnsi="Palatino Linotype" w:cs="Arial"/>
          <w:b/>
          <w:i/>
        </w:rPr>
        <w:t>DE LA DIRECCIÓN GENERAL DE MEDIO AMBIENTE</w:t>
      </w:r>
    </w:p>
    <w:p w14:paraId="5ED67CA2" w14:textId="3F574B24" w:rsidR="00E124FD" w:rsidRPr="00A42A69" w:rsidRDefault="00E124FD" w:rsidP="00A42A69">
      <w:pPr>
        <w:autoSpaceDE w:val="0"/>
        <w:autoSpaceDN w:val="0"/>
        <w:adjustRightInd w:val="0"/>
        <w:spacing w:before="240" w:line="276" w:lineRule="auto"/>
        <w:ind w:left="851" w:right="708"/>
        <w:jc w:val="both"/>
        <w:rPr>
          <w:rFonts w:ascii="Palatino Linotype" w:hAnsi="Palatino Linotype" w:cs="Arial"/>
          <w:i/>
        </w:rPr>
      </w:pPr>
      <w:r w:rsidRPr="00A42A69">
        <w:rPr>
          <w:rFonts w:ascii="Palatino Linotype" w:hAnsi="Palatino Linotype" w:cs="Arial"/>
          <w:b/>
          <w:i/>
        </w:rPr>
        <w:t>Artículo 3.46.</w:t>
      </w:r>
      <w:r w:rsidRPr="00A42A69">
        <w:rPr>
          <w:rFonts w:ascii="Palatino Linotype" w:hAnsi="Palatino Linotype" w:cs="Arial"/>
          <w:i/>
        </w:rPr>
        <w:t xml:space="preserve"> La o el titular de la Dirección General de Medio Ambiente tendrá las siguientes atribuciones:</w:t>
      </w:r>
    </w:p>
    <w:p w14:paraId="616148A2" w14:textId="0F96F943" w:rsidR="00887006" w:rsidRPr="00A42A69" w:rsidRDefault="00E124FD" w:rsidP="00A42A69">
      <w:pPr>
        <w:autoSpaceDE w:val="0"/>
        <w:autoSpaceDN w:val="0"/>
        <w:adjustRightInd w:val="0"/>
        <w:spacing w:before="240" w:line="276" w:lineRule="auto"/>
        <w:ind w:left="851" w:right="708"/>
        <w:jc w:val="both"/>
        <w:rPr>
          <w:rFonts w:ascii="Palatino Linotype" w:hAnsi="Palatino Linotype" w:cs="Arial"/>
          <w:i/>
        </w:rPr>
      </w:pPr>
      <w:r w:rsidRPr="00A42A69">
        <w:rPr>
          <w:rFonts w:ascii="Palatino Linotype" w:hAnsi="Palatino Linotype" w:cs="Arial"/>
          <w:i/>
        </w:rPr>
        <w:t>I. Proponer, promover y ejecutar el programa de protección a la biodiversidad, así como la celebración de convenios en la materia, con los sectores público, social y privado, en congruencia con el programa estatal y demás disposiciones jurídicas aplicables;</w:t>
      </w:r>
    </w:p>
    <w:p w14:paraId="7CD8DE58" w14:textId="09C655E2" w:rsidR="00887006" w:rsidRPr="00A42A69" w:rsidRDefault="00A42A69" w:rsidP="00A42A69">
      <w:pPr>
        <w:autoSpaceDE w:val="0"/>
        <w:autoSpaceDN w:val="0"/>
        <w:adjustRightInd w:val="0"/>
        <w:spacing w:before="240" w:line="276" w:lineRule="auto"/>
        <w:ind w:left="851" w:right="708"/>
        <w:jc w:val="both"/>
        <w:rPr>
          <w:rFonts w:ascii="Palatino Linotype" w:hAnsi="Palatino Linotype" w:cs="Arial"/>
          <w:i/>
        </w:rPr>
      </w:pPr>
      <w:r w:rsidRPr="00A42A69">
        <w:rPr>
          <w:rFonts w:ascii="Palatino Linotype" w:hAnsi="Palatino Linotype" w:cs="Arial"/>
          <w:i/>
        </w:rPr>
        <w:t>VI. Proponer al Ayuntamiento los programas, medidas e instrumentos necesarios para el manejo de áreas verdes y naturales de competencia municipal;</w:t>
      </w:r>
    </w:p>
    <w:p w14:paraId="1B3F2398" w14:textId="17DD248D" w:rsidR="00887006" w:rsidRDefault="00B67645" w:rsidP="00B6764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particular corresponde a la Dirección Jurídica e Inspección Ambiental, el autorizar </w:t>
      </w:r>
      <w:r w:rsidRPr="00B67645">
        <w:rPr>
          <w:rFonts w:ascii="Palatino Linotype" w:hAnsi="Palatino Linotype" w:cs="Arial"/>
          <w:sz w:val="24"/>
          <w:szCs w:val="24"/>
        </w:rPr>
        <w:t>y ejecutar el derribo, poda, extracción o remoción de vegetación de un</w:t>
      </w:r>
      <w:r>
        <w:rPr>
          <w:rFonts w:ascii="Palatino Linotype" w:hAnsi="Palatino Linotype" w:cs="Arial"/>
          <w:sz w:val="24"/>
          <w:szCs w:val="24"/>
        </w:rPr>
        <w:t xml:space="preserve"> </w:t>
      </w:r>
      <w:r w:rsidRPr="00B67645">
        <w:rPr>
          <w:rFonts w:ascii="Palatino Linotype" w:hAnsi="Palatino Linotype" w:cs="Arial"/>
          <w:sz w:val="24"/>
          <w:szCs w:val="24"/>
        </w:rPr>
        <w:t>área verde pública o privada en los</w:t>
      </w:r>
      <w:r>
        <w:rPr>
          <w:rFonts w:ascii="Palatino Linotype" w:hAnsi="Palatino Linotype" w:cs="Arial"/>
          <w:sz w:val="24"/>
          <w:szCs w:val="24"/>
        </w:rPr>
        <w:t xml:space="preserve"> casos de </w:t>
      </w:r>
      <w:r w:rsidR="00CB3DC1">
        <w:rPr>
          <w:rFonts w:ascii="Palatino Linotype" w:hAnsi="Palatino Linotype" w:cs="Arial"/>
          <w:sz w:val="24"/>
          <w:szCs w:val="24"/>
        </w:rPr>
        <w:t>plaga.</w:t>
      </w:r>
    </w:p>
    <w:p w14:paraId="2AE57DC7" w14:textId="77777777" w:rsidR="00B67645" w:rsidRDefault="00B67645" w:rsidP="00C60B7B">
      <w:pPr>
        <w:autoSpaceDE w:val="0"/>
        <w:autoSpaceDN w:val="0"/>
        <w:adjustRightInd w:val="0"/>
        <w:spacing w:before="240" w:line="360" w:lineRule="auto"/>
        <w:jc w:val="both"/>
        <w:rPr>
          <w:rFonts w:ascii="Palatino Linotype" w:hAnsi="Palatino Linotype" w:cs="Arial"/>
          <w:sz w:val="24"/>
          <w:szCs w:val="24"/>
        </w:rPr>
      </w:pPr>
    </w:p>
    <w:p w14:paraId="14FABE98" w14:textId="77777777" w:rsidR="00B67645" w:rsidRPr="00CB3DC1" w:rsidRDefault="00B67645" w:rsidP="00CB3DC1">
      <w:pPr>
        <w:autoSpaceDE w:val="0"/>
        <w:autoSpaceDN w:val="0"/>
        <w:adjustRightInd w:val="0"/>
        <w:spacing w:before="240" w:line="360" w:lineRule="auto"/>
        <w:ind w:left="851" w:right="567"/>
        <w:jc w:val="both"/>
        <w:rPr>
          <w:rFonts w:ascii="Palatino Linotype" w:hAnsi="Palatino Linotype" w:cs="Arial"/>
          <w:b/>
          <w:i/>
          <w:szCs w:val="24"/>
        </w:rPr>
      </w:pPr>
      <w:r w:rsidRPr="00CB3DC1">
        <w:rPr>
          <w:rFonts w:ascii="Palatino Linotype" w:hAnsi="Palatino Linotype" w:cs="Arial"/>
          <w:b/>
          <w:i/>
          <w:szCs w:val="24"/>
        </w:rPr>
        <w:t>SUBSECCIÓN PRIMERA</w:t>
      </w:r>
    </w:p>
    <w:p w14:paraId="726E85A3" w14:textId="77777777" w:rsidR="00B67645" w:rsidRPr="00CB3DC1" w:rsidRDefault="00B67645" w:rsidP="00CB3DC1">
      <w:pPr>
        <w:autoSpaceDE w:val="0"/>
        <w:autoSpaceDN w:val="0"/>
        <w:adjustRightInd w:val="0"/>
        <w:spacing w:before="240" w:line="360" w:lineRule="auto"/>
        <w:ind w:left="851" w:right="567"/>
        <w:jc w:val="both"/>
        <w:rPr>
          <w:rFonts w:ascii="Palatino Linotype" w:hAnsi="Palatino Linotype" w:cs="Arial"/>
          <w:b/>
          <w:i/>
          <w:szCs w:val="24"/>
        </w:rPr>
      </w:pPr>
      <w:r w:rsidRPr="00CB3DC1">
        <w:rPr>
          <w:rFonts w:ascii="Palatino Linotype" w:hAnsi="Palatino Linotype" w:cs="Arial"/>
          <w:b/>
          <w:i/>
          <w:szCs w:val="24"/>
        </w:rPr>
        <w:t>DE LA DIRECCIÓN JURÍDICA E INSPECCIÓN AMBIENTAL</w:t>
      </w:r>
    </w:p>
    <w:p w14:paraId="4117126F" w14:textId="4985119E" w:rsidR="00B67645" w:rsidRPr="00CB3DC1" w:rsidRDefault="00B67645"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b/>
          <w:i/>
          <w:szCs w:val="24"/>
        </w:rPr>
        <w:t>Artículo 3.47.</w:t>
      </w:r>
      <w:r w:rsidRPr="00CB3DC1">
        <w:rPr>
          <w:rFonts w:ascii="Palatino Linotype" w:hAnsi="Palatino Linotype" w:cs="Arial"/>
          <w:i/>
          <w:szCs w:val="24"/>
        </w:rPr>
        <w:t xml:space="preserve"> La o el titular de la Dirección Jurídica e Inspección Ambiental tendrá las siguientes atribuciones:</w:t>
      </w:r>
    </w:p>
    <w:p w14:paraId="2D2B0FAE" w14:textId="77777777" w:rsidR="00B67645" w:rsidRPr="00CB3DC1" w:rsidRDefault="00B67645" w:rsidP="00CB3DC1">
      <w:pPr>
        <w:autoSpaceDE w:val="0"/>
        <w:autoSpaceDN w:val="0"/>
        <w:adjustRightInd w:val="0"/>
        <w:spacing w:before="240" w:line="360" w:lineRule="auto"/>
        <w:ind w:left="851" w:right="567"/>
        <w:jc w:val="both"/>
        <w:rPr>
          <w:rFonts w:ascii="Palatino Linotype" w:hAnsi="Palatino Linotype" w:cs="Arial"/>
          <w:i/>
          <w:szCs w:val="24"/>
        </w:rPr>
      </w:pPr>
    </w:p>
    <w:p w14:paraId="72D1BAD7" w14:textId="0045997A" w:rsidR="00CB3DC1" w:rsidRPr="00CB3DC1" w:rsidRDefault="00CB3DC1"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i/>
          <w:szCs w:val="24"/>
        </w:rPr>
        <w:t>VII. Autorizar y ejecutar el derribo, poda, extracción o remoción de vegetación de un</w:t>
      </w:r>
      <w:r>
        <w:rPr>
          <w:rFonts w:ascii="Palatino Linotype" w:hAnsi="Palatino Linotype" w:cs="Arial"/>
          <w:i/>
          <w:szCs w:val="24"/>
        </w:rPr>
        <w:t xml:space="preserve"> </w:t>
      </w:r>
      <w:r w:rsidRPr="00CB3DC1">
        <w:rPr>
          <w:rFonts w:ascii="Palatino Linotype" w:hAnsi="Palatino Linotype" w:cs="Arial"/>
          <w:i/>
          <w:szCs w:val="24"/>
        </w:rPr>
        <w:t>área verde pública o privada en los siguientes casos:</w:t>
      </w:r>
    </w:p>
    <w:p w14:paraId="72D8F59F" w14:textId="4D825CB5" w:rsidR="00CB3DC1" w:rsidRPr="00CB3DC1" w:rsidRDefault="00CB3DC1"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i/>
          <w:szCs w:val="24"/>
        </w:rPr>
        <w:t>a) Ponga en riesgo la integridad física de personas, bienes o la infraestructura</w:t>
      </w:r>
      <w:r>
        <w:rPr>
          <w:rFonts w:ascii="Palatino Linotype" w:hAnsi="Palatino Linotype" w:cs="Arial"/>
          <w:i/>
          <w:szCs w:val="24"/>
        </w:rPr>
        <w:t xml:space="preserve"> </w:t>
      </w:r>
      <w:r w:rsidRPr="00CB3DC1">
        <w:rPr>
          <w:rFonts w:ascii="Palatino Linotype" w:hAnsi="Palatino Linotype" w:cs="Arial"/>
          <w:i/>
          <w:szCs w:val="24"/>
        </w:rPr>
        <w:t>urbana;</w:t>
      </w:r>
    </w:p>
    <w:p w14:paraId="0F4C8574" w14:textId="239A5CC1" w:rsidR="00CB3DC1" w:rsidRPr="00CB3DC1" w:rsidRDefault="00CB3DC1"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i/>
          <w:szCs w:val="24"/>
        </w:rPr>
        <w:t xml:space="preserve">b) </w:t>
      </w:r>
      <w:r w:rsidRPr="00CB3DC1">
        <w:rPr>
          <w:rFonts w:ascii="Palatino Linotype" w:hAnsi="Palatino Linotype" w:cs="Arial"/>
          <w:i/>
          <w:szCs w:val="24"/>
          <w:u w:val="single"/>
        </w:rPr>
        <w:t>Quede comprobado que el vegetal está muerto o tenga enfermedad o plaga severa y con riesgos de contagio</w:t>
      </w:r>
      <w:r w:rsidRPr="00CB3DC1">
        <w:rPr>
          <w:rFonts w:ascii="Palatino Linotype" w:hAnsi="Palatino Linotype" w:cs="Arial"/>
          <w:i/>
          <w:szCs w:val="24"/>
        </w:rPr>
        <w:t>;</w:t>
      </w:r>
    </w:p>
    <w:p w14:paraId="05A85ADB" w14:textId="77777777" w:rsidR="00CB3DC1" w:rsidRPr="00CB3DC1" w:rsidRDefault="00CB3DC1"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i/>
          <w:szCs w:val="24"/>
        </w:rPr>
        <w:t>c) Afecte significativamente la imagen urbana;</w:t>
      </w:r>
    </w:p>
    <w:p w14:paraId="26B24160" w14:textId="77777777" w:rsidR="00CB3DC1" w:rsidRPr="00CB3DC1" w:rsidRDefault="00CB3DC1"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i/>
          <w:szCs w:val="24"/>
        </w:rPr>
        <w:t>d) Compruebe que es de utilidad pública; y</w:t>
      </w:r>
    </w:p>
    <w:p w14:paraId="68055A81" w14:textId="1F82D419" w:rsidR="00B67645" w:rsidRPr="00CB3DC1" w:rsidRDefault="00CB3DC1" w:rsidP="00CB3DC1">
      <w:pPr>
        <w:autoSpaceDE w:val="0"/>
        <w:autoSpaceDN w:val="0"/>
        <w:adjustRightInd w:val="0"/>
        <w:spacing w:before="240" w:line="360" w:lineRule="auto"/>
        <w:ind w:left="851" w:right="567"/>
        <w:jc w:val="both"/>
        <w:rPr>
          <w:rFonts w:ascii="Palatino Linotype" w:hAnsi="Palatino Linotype" w:cs="Arial"/>
          <w:i/>
          <w:szCs w:val="24"/>
        </w:rPr>
      </w:pPr>
      <w:r w:rsidRPr="00CB3DC1">
        <w:rPr>
          <w:rFonts w:ascii="Palatino Linotype" w:hAnsi="Palatino Linotype" w:cs="Arial"/>
          <w:i/>
          <w:szCs w:val="24"/>
        </w:rPr>
        <w:t>e) Queden plenamente justificados.</w:t>
      </w:r>
    </w:p>
    <w:p w14:paraId="306DEDF7" w14:textId="2CFBE863" w:rsidR="00B67645" w:rsidRDefault="00CD3ADD" w:rsidP="00C60B7B">
      <w:pPr>
        <w:autoSpaceDE w:val="0"/>
        <w:autoSpaceDN w:val="0"/>
        <w:adjustRightInd w:val="0"/>
        <w:spacing w:before="240" w:line="360" w:lineRule="auto"/>
        <w:jc w:val="both"/>
        <w:rPr>
          <w:rFonts w:ascii="Palatino Linotype" w:hAnsi="Palatino Linotype" w:cs="Arial"/>
          <w:sz w:val="24"/>
          <w:szCs w:val="24"/>
          <w:u w:val="single"/>
        </w:rPr>
      </w:pPr>
      <w:r>
        <w:rPr>
          <w:rFonts w:ascii="Palatino Linotype" w:hAnsi="Palatino Linotype" w:cs="Arial"/>
          <w:noProof/>
          <w:sz w:val="24"/>
          <w:szCs w:val="24"/>
          <w:u w:val="single"/>
          <w:lang w:eastAsia="es-MX"/>
        </w:rPr>
        <w:lastRenderedPageBreak/>
        <w:drawing>
          <wp:anchor distT="0" distB="0" distL="114300" distR="114300" simplePos="0" relativeHeight="251998195" behindDoc="0" locked="0" layoutInCell="1" allowOverlap="1" wp14:anchorId="13B2859A" wp14:editId="6BFB3BF0">
            <wp:simplePos x="0" y="0"/>
            <wp:positionH relativeFrom="column">
              <wp:posOffset>261257</wp:posOffset>
            </wp:positionH>
            <wp:positionV relativeFrom="paragraph">
              <wp:posOffset>1344179</wp:posOffset>
            </wp:positionV>
            <wp:extent cx="4987290" cy="1221740"/>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E89D36.tmp"/>
                    <pic:cNvPicPr/>
                  </pic:nvPicPr>
                  <pic:blipFill>
                    <a:blip r:embed="rId24">
                      <a:extLst>
                        <a:ext uri="{28A0092B-C50C-407E-A947-70E740481C1C}">
                          <a14:useLocalDpi xmlns:a14="http://schemas.microsoft.com/office/drawing/2010/main" val="0"/>
                        </a:ext>
                      </a:extLst>
                    </a:blip>
                    <a:stretch>
                      <a:fillRect/>
                    </a:stretch>
                  </pic:blipFill>
                  <pic:spPr>
                    <a:xfrm>
                      <a:off x="0" y="0"/>
                      <a:ext cx="4987290" cy="1221740"/>
                    </a:xfrm>
                    <a:prstGeom prst="rect">
                      <a:avLst/>
                    </a:prstGeom>
                  </pic:spPr>
                </pic:pic>
              </a:graphicData>
            </a:graphic>
            <wp14:sizeRelH relativeFrom="margin">
              <wp14:pctWidth>0</wp14:pctWidth>
            </wp14:sizeRelH>
            <wp14:sizeRelV relativeFrom="margin">
              <wp14:pctHeight>0</wp14:pctHeight>
            </wp14:sizeRelV>
          </wp:anchor>
        </w:drawing>
      </w:r>
      <w:r w:rsidR="00CB3DC1">
        <w:rPr>
          <w:rFonts w:ascii="Palatino Linotype" w:hAnsi="Palatino Linotype" w:cs="Arial"/>
          <w:sz w:val="24"/>
          <w:szCs w:val="24"/>
        </w:rPr>
        <w:t>D</w:t>
      </w:r>
      <w:r w:rsidR="00FA6443">
        <w:rPr>
          <w:rFonts w:ascii="Palatino Linotype" w:hAnsi="Palatino Linotype" w:cs="Arial"/>
          <w:sz w:val="24"/>
          <w:szCs w:val="24"/>
        </w:rPr>
        <w:t>e</w:t>
      </w:r>
      <w:r w:rsidR="00CB3DC1">
        <w:rPr>
          <w:rFonts w:ascii="Palatino Linotype" w:hAnsi="Palatino Linotype" w:cs="Arial"/>
          <w:sz w:val="24"/>
          <w:szCs w:val="24"/>
        </w:rPr>
        <w:t xml:space="preserve"> lo anterior, se desprende la validez de la respuesta emitida, la cual, como se dijo está en el sentido de manifestar la imposibilidad de entregar </w:t>
      </w:r>
      <w:r w:rsidR="00DF7D8E">
        <w:rPr>
          <w:rFonts w:ascii="Palatino Linotype" w:hAnsi="Palatino Linotype" w:cs="Arial"/>
          <w:sz w:val="24"/>
          <w:szCs w:val="24"/>
        </w:rPr>
        <w:t>un</w:t>
      </w:r>
      <w:r w:rsidR="00CB3DC1">
        <w:rPr>
          <w:rFonts w:ascii="Palatino Linotype" w:hAnsi="Palatino Linotype" w:cs="Arial"/>
          <w:sz w:val="24"/>
          <w:szCs w:val="24"/>
        </w:rPr>
        <w:t xml:space="preserve"> </w:t>
      </w:r>
      <w:r w:rsidR="00DF7D8E">
        <w:rPr>
          <w:rFonts w:ascii="Palatino Linotype" w:hAnsi="Palatino Linotype" w:cs="Arial"/>
          <w:sz w:val="24"/>
          <w:szCs w:val="24"/>
        </w:rPr>
        <w:t>“</w:t>
      </w:r>
      <w:r w:rsidR="00DF7D8E" w:rsidRPr="00DF7D8E">
        <w:rPr>
          <w:rFonts w:ascii="Palatino Linotype" w:hAnsi="Palatino Linotype" w:cs="Arial"/>
          <w:sz w:val="24"/>
          <w:szCs w:val="24"/>
          <w:u w:val="single"/>
        </w:rPr>
        <w:t>informe detallado</w:t>
      </w:r>
      <w:r w:rsidR="00DF7D8E" w:rsidRPr="00DF7D8E">
        <w:rPr>
          <w:rFonts w:ascii="Palatino Linotype" w:hAnsi="Palatino Linotype" w:cs="Arial"/>
          <w:sz w:val="24"/>
          <w:szCs w:val="24"/>
        </w:rPr>
        <w:t xml:space="preserve"> por un </w:t>
      </w:r>
      <w:r w:rsidR="00DF7D8E" w:rsidRPr="00DF7D8E">
        <w:rPr>
          <w:rFonts w:ascii="Palatino Linotype" w:hAnsi="Palatino Linotype" w:cs="Arial"/>
          <w:sz w:val="24"/>
          <w:szCs w:val="24"/>
          <w:u w:val="single"/>
        </w:rPr>
        <w:t xml:space="preserve">biólogo certificado en </w:t>
      </w:r>
      <w:proofErr w:type="spellStart"/>
      <w:r w:rsidR="00DF7D8E" w:rsidRPr="00DF7D8E">
        <w:rPr>
          <w:rFonts w:ascii="Palatino Linotype" w:hAnsi="Palatino Linotype" w:cs="Arial"/>
          <w:sz w:val="24"/>
          <w:szCs w:val="24"/>
          <w:u w:val="single"/>
        </w:rPr>
        <w:t>arborismo</w:t>
      </w:r>
      <w:proofErr w:type="spellEnd"/>
      <w:r w:rsidR="00DF7D8E" w:rsidRPr="00DF7D8E">
        <w:rPr>
          <w:rFonts w:ascii="Palatino Linotype" w:hAnsi="Palatino Linotype" w:cs="Arial"/>
          <w:sz w:val="24"/>
          <w:szCs w:val="24"/>
        </w:rPr>
        <w:t xml:space="preserve"> de </w:t>
      </w:r>
      <w:r w:rsidR="00DF7D8E" w:rsidRPr="00DF7D8E">
        <w:rPr>
          <w:rFonts w:ascii="Palatino Linotype" w:hAnsi="Palatino Linotype" w:cs="Arial"/>
          <w:sz w:val="24"/>
          <w:szCs w:val="24"/>
          <w:u w:val="single"/>
        </w:rPr>
        <w:t>las plagas</w:t>
      </w:r>
      <w:r w:rsidR="00DF7D8E" w:rsidRPr="00DF7D8E">
        <w:rPr>
          <w:rFonts w:ascii="Palatino Linotype" w:hAnsi="Palatino Linotype" w:cs="Arial"/>
          <w:sz w:val="24"/>
          <w:szCs w:val="24"/>
        </w:rPr>
        <w:t xml:space="preserve"> de Toluca de Lerdo y </w:t>
      </w:r>
      <w:r w:rsidR="00DF7D8E">
        <w:rPr>
          <w:rFonts w:ascii="Palatino Linotype" w:hAnsi="Palatino Linotype" w:cs="Arial"/>
          <w:sz w:val="24"/>
          <w:szCs w:val="24"/>
          <w:u w:val="single"/>
        </w:rPr>
        <w:t>su contención”.</w:t>
      </w:r>
    </w:p>
    <w:p w14:paraId="6DA3B4C6" w14:textId="0B662F6A" w:rsidR="00DF7D8E" w:rsidRDefault="00DF7D8E" w:rsidP="00C60B7B">
      <w:pPr>
        <w:autoSpaceDE w:val="0"/>
        <w:autoSpaceDN w:val="0"/>
        <w:adjustRightInd w:val="0"/>
        <w:spacing w:before="240" w:line="360" w:lineRule="auto"/>
        <w:jc w:val="both"/>
        <w:rPr>
          <w:rFonts w:ascii="Palatino Linotype" w:hAnsi="Palatino Linotype" w:cs="Arial"/>
          <w:sz w:val="24"/>
          <w:szCs w:val="24"/>
          <w:u w:val="single"/>
        </w:rPr>
      </w:pPr>
    </w:p>
    <w:p w14:paraId="3C5B06B1" w14:textId="5CB23E12" w:rsidR="00DF7D8E" w:rsidRDefault="00DF7D8E" w:rsidP="00C60B7B">
      <w:pPr>
        <w:autoSpaceDE w:val="0"/>
        <w:autoSpaceDN w:val="0"/>
        <w:adjustRightInd w:val="0"/>
        <w:spacing w:before="240" w:line="360" w:lineRule="auto"/>
        <w:jc w:val="both"/>
        <w:rPr>
          <w:rFonts w:ascii="Palatino Linotype" w:hAnsi="Palatino Linotype" w:cs="Arial"/>
          <w:sz w:val="24"/>
          <w:szCs w:val="24"/>
          <w:u w:val="single"/>
        </w:rPr>
      </w:pPr>
    </w:p>
    <w:p w14:paraId="0B1C8A66" w14:textId="4CB0574B" w:rsidR="00DF7D8E" w:rsidRDefault="00DF7D8E" w:rsidP="00C60B7B">
      <w:pPr>
        <w:autoSpaceDE w:val="0"/>
        <w:autoSpaceDN w:val="0"/>
        <w:adjustRightInd w:val="0"/>
        <w:spacing w:before="240" w:line="360" w:lineRule="auto"/>
        <w:jc w:val="both"/>
        <w:rPr>
          <w:rFonts w:ascii="Palatino Linotype" w:hAnsi="Palatino Linotype" w:cs="Arial"/>
          <w:sz w:val="24"/>
          <w:szCs w:val="24"/>
        </w:rPr>
      </w:pPr>
      <w:r w:rsidRPr="00DF7D8E">
        <w:rPr>
          <w:rFonts w:ascii="Palatino Linotype" w:hAnsi="Palatino Linotype" w:cs="Arial"/>
          <w:sz w:val="24"/>
          <w:szCs w:val="24"/>
        </w:rPr>
        <w:t xml:space="preserve">Aunado a lo anterior, se reitera que los Sujeto Obligados no se encuentran compelidos a generar documentos </w:t>
      </w:r>
      <w:r w:rsidRPr="00DF7D8E">
        <w:rPr>
          <w:rFonts w:ascii="Palatino Linotype" w:hAnsi="Palatino Linotype" w:cs="Arial"/>
          <w:i/>
          <w:sz w:val="24"/>
          <w:szCs w:val="24"/>
        </w:rPr>
        <w:t>ad doc</w:t>
      </w:r>
      <w:r>
        <w:rPr>
          <w:rFonts w:ascii="Palatino Linotype" w:hAnsi="Palatino Linotype" w:cs="Arial"/>
          <w:sz w:val="24"/>
          <w:szCs w:val="24"/>
        </w:rPr>
        <w:t>.</w:t>
      </w:r>
    </w:p>
    <w:p w14:paraId="0BE316F0" w14:textId="790AD7CE" w:rsidR="00726966" w:rsidRPr="00726966" w:rsidRDefault="00726966" w:rsidP="00726966">
      <w:pPr>
        <w:spacing w:before="240" w:after="240" w:line="360" w:lineRule="auto"/>
        <w:jc w:val="both"/>
        <w:rPr>
          <w:rFonts w:ascii="Palatino Linotype" w:eastAsia="Palatino Linotype" w:hAnsi="Palatino Linotype" w:cs="Palatino Linotype"/>
          <w:b/>
          <w:sz w:val="24"/>
          <w:szCs w:val="24"/>
          <w:lang w:eastAsia="es-MX"/>
        </w:rPr>
      </w:pPr>
      <w:r w:rsidRPr="00726966">
        <w:rPr>
          <w:rFonts w:ascii="Palatino Linotype" w:eastAsia="Palatino Linotype" w:hAnsi="Palatino Linotype" w:cs="Palatino Linotype"/>
          <w:sz w:val="24"/>
          <w:szCs w:val="24"/>
          <w:lang w:eastAsia="es-MX"/>
        </w:rPr>
        <w:t xml:space="preserve">Sirve de apoyo a lo anterior, el criterio </w:t>
      </w:r>
      <w:r>
        <w:rPr>
          <w:rFonts w:ascii="Palatino Linotype" w:eastAsia="Palatino Linotype" w:hAnsi="Palatino Linotype" w:cs="Palatino Linotype"/>
          <w:sz w:val="24"/>
          <w:szCs w:val="24"/>
          <w:lang w:eastAsia="es-MX"/>
        </w:rPr>
        <w:t xml:space="preserve">orientador </w:t>
      </w:r>
      <w:r w:rsidRPr="00726966">
        <w:rPr>
          <w:rFonts w:ascii="Palatino Linotype" w:eastAsia="Palatino Linotype" w:hAnsi="Palatino Linotype" w:cs="Palatino Linotype"/>
          <w:sz w:val="24"/>
          <w:szCs w:val="24"/>
          <w:lang w:eastAsia="es-MX"/>
        </w:rPr>
        <w:t>03-17, expuesto por el</w:t>
      </w:r>
      <w:r>
        <w:rPr>
          <w:rFonts w:ascii="Palatino Linotype" w:eastAsia="Palatino Linotype" w:hAnsi="Palatino Linotype" w:cs="Palatino Linotype"/>
          <w:sz w:val="24"/>
          <w:szCs w:val="24"/>
          <w:lang w:eastAsia="es-MX"/>
        </w:rPr>
        <w:t xml:space="preserve"> entonces</w:t>
      </w:r>
      <w:r w:rsidRPr="00726966">
        <w:rPr>
          <w:rFonts w:ascii="Palatino Linotype" w:eastAsia="Palatino Linotype" w:hAnsi="Palatino Linotype" w:cs="Palatino Linotype"/>
          <w:sz w:val="24"/>
          <w:szCs w:val="24"/>
          <w:lang w:eastAsia="es-MX"/>
        </w:rPr>
        <w:t xml:space="preserve"> Instituto Nacional de Transparencia, Acceso a la Información y Protección de Datos Personales, que dice:</w:t>
      </w:r>
      <w:r w:rsidRPr="00726966">
        <w:rPr>
          <w:rFonts w:ascii="Palatino Linotype" w:eastAsia="Palatino Linotype" w:hAnsi="Palatino Linotype" w:cs="Palatino Linotype"/>
          <w:b/>
          <w:sz w:val="24"/>
          <w:szCs w:val="24"/>
          <w:lang w:eastAsia="es-MX"/>
        </w:rPr>
        <w:t xml:space="preserve"> </w:t>
      </w:r>
    </w:p>
    <w:p w14:paraId="21F39D0D" w14:textId="77777777" w:rsidR="00726966" w:rsidRPr="00726966" w:rsidRDefault="00726966" w:rsidP="00726966">
      <w:pPr>
        <w:spacing w:after="0" w:line="240" w:lineRule="auto"/>
        <w:ind w:left="851" w:right="901"/>
        <w:jc w:val="both"/>
        <w:rPr>
          <w:rFonts w:ascii="Palatino Linotype" w:eastAsia="Palatino Linotype" w:hAnsi="Palatino Linotype" w:cs="Palatino Linotype"/>
          <w:i/>
          <w:lang w:eastAsia="es-MX"/>
        </w:rPr>
      </w:pPr>
      <w:r w:rsidRPr="00726966">
        <w:rPr>
          <w:rFonts w:ascii="Palatino Linotype" w:eastAsia="Palatino Linotype" w:hAnsi="Palatino Linotype" w:cs="Palatino Linotype"/>
          <w:i/>
          <w:lang w:eastAsia="es-MX"/>
        </w:rPr>
        <w:t>“</w:t>
      </w:r>
      <w:r w:rsidRPr="00726966">
        <w:rPr>
          <w:rFonts w:ascii="Palatino Linotype" w:eastAsia="Palatino Linotype" w:hAnsi="Palatino Linotype" w:cs="Palatino Linotype"/>
          <w:b/>
          <w:i/>
          <w:lang w:eastAsia="es-MX"/>
        </w:rPr>
        <w:t>No existe obligación de elaborar documentos ad hoc para atender las solicitudes de acceso a la información.</w:t>
      </w:r>
      <w:r w:rsidRPr="00726966">
        <w:rPr>
          <w:rFonts w:ascii="Palatino Linotype" w:eastAsia="Palatino Linotype" w:hAnsi="Palatino Linotype" w:cs="Palatino Linotype"/>
          <w:i/>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9DCC77A" w14:textId="3B1B8538" w:rsidR="00726966" w:rsidRDefault="00726966" w:rsidP="00726966">
      <w:pPr>
        <w:spacing w:before="240" w:after="240" w:line="360" w:lineRule="auto"/>
        <w:jc w:val="both"/>
        <w:rPr>
          <w:rFonts w:ascii="Palatino Linotype" w:eastAsia="Palatino Linotype" w:hAnsi="Palatino Linotype" w:cs="Palatino Linotype"/>
          <w:sz w:val="24"/>
          <w:szCs w:val="24"/>
          <w:lang w:eastAsia="es-MX"/>
        </w:rPr>
      </w:pPr>
      <w:r w:rsidRPr="00726966">
        <w:rPr>
          <w:rFonts w:ascii="Palatino Linotype" w:eastAsia="Palatino Linotype" w:hAnsi="Palatino Linotype" w:cs="Palatino Linotype"/>
          <w:sz w:val="24"/>
          <w:szCs w:val="24"/>
          <w:lang w:eastAsia="es-MX"/>
        </w:rPr>
        <w:t xml:space="preserve">En esa tesitura, el artículo 24 en su último párrafo de la Ley de la Materia, dispone que los Sujetos Obligados sólo proporcionarán la información pública que generen, </w:t>
      </w:r>
      <w:r w:rsidRPr="00726966">
        <w:rPr>
          <w:rFonts w:ascii="Palatino Linotype" w:eastAsia="Palatino Linotype" w:hAnsi="Palatino Linotype" w:cs="Palatino Linotype"/>
          <w:sz w:val="24"/>
          <w:szCs w:val="24"/>
          <w:lang w:eastAsia="es-MX"/>
        </w:rPr>
        <w:lastRenderedPageBreak/>
        <w:t xml:space="preserve">administren o posean en el ejercicio de sus atribuciones; por consiguiente, </w:t>
      </w:r>
      <w:r>
        <w:rPr>
          <w:rFonts w:ascii="Palatino Linotype" w:eastAsia="Palatino Linotype" w:hAnsi="Palatino Linotype" w:cs="Palatino Linotype"/>
          <w:sz w:val="24"/>
          <w:szCs w:val="24"/>
          <w:lang w:eastAsia="es-MX"/>
        </w:rPr>
        <w:t>en sentido contrario, no están obligados a entregar lo que no obre en sus archivos.</w:t>
      </w:r>
    </w:p>
    <w:p w14:paraId="65BE57CF" w14:textId="77777777" w:rsidR="00726966" w:rsidRPr="0000093B" w:rsidRDefault="00726966" w:rsidP="00726966">
      <w:pPr>
        <w:spacing w:after="0" w:line="360" w:lineRule="auto"/>
        <w:jc w:val="both"/>
        <w:rPr>
          <w:rFonts w:ascii="Palatino Linotype" w:hAnsi="Palatino Linotype" w:cs="Arial"/>
          <w:sz w:val="24"/>
          <w:szCs w:val="24"/>
          <w:lang w:val="es-ES_tradnl" w:eastAsia="es-MX"/>
        </w:rPr>
      </w:pPr>
      <w:r w:rsidRPr="0000093B">
        <w:rPr>
          <w:rFonts w:ascii="Palatino Linotype" w:hAnsi="Palatino Linotype" w:cs="Arial"/>
          <w:sz w:val="24"/>
          <w:szCs w:val="24"/>
          <w:lang w:val="es-ES_tradnl"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523B947D" w14:textId="77777777" w:rsidR="00726966" w:rsidRPr="0000093B" w:rsidRDefault="00726966" w:rsidP="00726966">
      <w:pPr>
        <w:spacing w:after="0" w:line="360" w:lineRule="auto"/>
        <w:jc w:val="both"/>
        <w:rPr>
          <w:rFonts w:ascii="Palatino Linotype" w:hAnsi="Palatino Linotype" w:cs="Arial"/>
          <w:sz w:val="24"/>
          <w:szCs w:val="24"/>
          <w:lang w:val="es-ES_tradnl" w:eastAsia="es-MX"/>
        </w:rPr>
      </w:pPr>
    </w:p>
    <w:p w14:paraId="52BC55A7" w14:textId="77777777" w:rsidR="00726966" w:rsidRPr="0000093B" w:rsidRDefault="00726966" w:rsidP="00726966">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b/>
          <w:i/>
          <w:sz w:val="24"/>
          <w:szCs w:val="24"/>
          <w:lang w:val="es-ES_tradnl" w:eastAsia="es-MX"/>
        </w:rPr>
        <w:t>HECHOS NEGATIVOS, NO SON SUSCEPTIBLES DE DEMOSTRACIÓN</w:t>
      </w:r>
      <w:r w:rsidRPr="0000093B">
        <w:rPr>
          <w:rFonts w:ascii="Palatino Linotype" w:hAnsi="Palatino Linotype" w:cs="Arial"/>
          <w:i/>
          <w:sz w:val="24"/>
          <w:szCs w:val="24"/>
          <w:lang w:val="es-ES_tradnl" w:eastAsia="es-MX"/>
        </w:rPr>
        <w:t xml:space="preserve">. </w:t>
      </w:r>
    </w:p>
    <w:p w14:paraId="1E2EC422" w14:textId="77777777" w:rsidR="00726966" w:rsidRPr="0000093B" w:rsidRDefault="00726966" w:rsidP="00726966">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i/>
          <w:sz w:val="24"/>
          <w:szCs w:val="24"/>
          <w:lang w:val="es-ES_tradnl" w:eastAsia="es-MX"/>
        </w:rPr>
        <w:t>Tratándose de un hecho negativo, el Juez no tiene por qué invocar prueba alguna de la que se desprenda, ya que es bien sabido que esta clase de hechos no son susceptibles de demostración.</w:t>
      </w:r>
    </w:p>
    <w:p w14:paraId="03270560" w14:textId="77777777" w:rsidR="00726966" w:rsidRPr="0000093B" w:rsidRDefault="00726966" w:rsidP="00726966">
      <w:pPr>
        <w:spacing w:after="0" w:line="240" w:lineRule="auto"/>
        <w:ind w:left="567" w:right="567"/>
        <w:jc w:val="both"/>
        <w:rPr>
          <w:rFonts w:ascii="Palatino Linotype" w:hAnsi="Palatino Linotype" w:cs="Arial"/>
          <w:i/>
          <w:sz w:val="24"/>
          <w:szCs w:val="24"/>
          <w:lang w:val="es-ES_tradnl" w:eastAsia="es-MX"/>
        </w:rPr>
      </w:pPr>
    </w:p>
    <w:p w14:paraId="0B05F01F" w14:textId="77777777" w:rsidR="00726966" w:rsidRPr="0000093B" w:rsidRDefault="00726966" w:rsidP="00726966">
      <w:pPr>
        <w:spacing w:after="0" w:line="240" w:lineRule="auto"/>
        <w:ind w:left="567" w:right="567"/>
        <w:jc w:val="both"/>
        <w:rPr>
          <w:rFonts w:ascii="Palatino Linotype" w:hAnsi="Palatino Linotype" w:cs="Arial"/>
          <w:i/>
          <w:sz w:val="24"/>
          <w:szCs w:val="24"/>
          <w:lang w:val="es-ES_tradnl" w:eastAsia="es-MX"/>
        </w:rPr>
      </w:pPr>
      <w:r w:rsidRPr="0000093B">
        <w:rPr>
          <w:rFonts w:ascii="Palatino Linotype" w:hAnsi="Palatino Linotype" w:cs="Arial"/>
          <w:i/>
          <w:sz w:val="24"/>
          <w:szCs w:val="24"/>
          <w:lang w:val="es-ES_tradnl" w:eastAsia="es-MX"/>
        </w:rPr>
        <w:t>Amparo en revisión 2022/61. José García Florín (Menor). 9 de octubre de 1961. Cinco votos. Ponente: José Rivera Pérez Campos.”</w:t>
      </w:r>
    </w:p>
    <w:p w14:paraId="7DD98A3C" w14:textId="77777777" w:rsidR="00726966" w:rsidRPr="0000093B" w:rsidRDefault="00726966" w:rsidP="00726966">
      <w:pPr>
        <w:spacing w:after="0" w:line="360" w:lineRule="auto"/>
        <w:ind w:left="720"/>
        <w:jc w:val="both"/>
        <w:rPr>
          <w:rFonts w:ascii="Palatino Linotype" w:eastAsia="Times New Roman" w:hAnsi="Palatino Linotype" w:cs="Tahoma"/>
          <w:bCs/>
          <w:sz w:val="24"/>
          <w:szCs w:val="24"/>
          <w:lang w:val="es-ES" w:eastAsia="es-ES"/>
        </w:rPr>
      </w:pPr>
    </w:p>
    <w:p w14:paraId="29D289F1" w14:textId="72953F9B" w:rsidR="00726966" w:rsidRPr="00726966" w:rsidRDefault="00AC602D" w:rsidP="00726966">
      <w:pPr>
        <w:spacing w:before="240" w:after="240" w:line="360" w:lineRule="auto"/>
        <w:jc w:val="both"/>
        <w:rPr>
          <w:rFonts w:ascii="Palatino Linotype" w:eastAsia="Palatino Linotype" w:hAnsi="Palatino Linotype" w:cs="Palatino Linotype"/>
          <w:sz w:val="24"/>
          <w:szCs w:val="24"/>
          <w:lang w:eastAsia="es-MX"/>
        </w:rPr>
      </w:pPr>
      <w:r>
        <w:rPr>
          <w:rFonts w:ascii="Palatino Linotype" w:eastAsia="Palatino Linotype" w:hAnsi="Palatino Linotype" w:cs="Palatino Linotype"/>
          <w:sz w:val="24"/>
          <w:szCs w:val="24"/>
          <w:lang w:eastAsia="es-MX"/>
        </w:rPr>
        <w:t xml:space="preserve">Por la vertiente del Órgano Interno de Control o </w:t>
      </w:r>
      <w:r w:rsidR="000F0145">
        <w:rPr>
          <w:rFonts w:ascii="Palatino Linotype" w:eastAsia="Palatino Linotype" w:hAnsi="Palatino Linotype" w:cs="Palatino Linotype"/>
          <w:sz w:val="24"/>
          <w:szCs w:val="24"/>
          <w:lang w:eastAsia="es-MX"/>
        </w:rPr>
        <w:t>Contraloría</w:t>
      </w:r>
      <w:r>
        <w:rPr>
          <w:rFonts w:ascii="Palatino Linotype" w:eastAsia="Palatino Linotype" w:hAnsi="Palatino Linotype" w:cs="Palatino Linotype"/>
          <w:sz w:val="24"/>
          <w:szCs w:val="24"/>
          <w:lang w:eastAsia="es-MX"/>
        </w:rPr>
        <w:t xml:space="preserve">, </w:t>
      </w:r>
      <w:r w:rsidR="000F0145">
        <w:rPr>
          <w:rFonts w:ascii="Palatino Linotype" w:eastAsia="Palatino Linotype" w:hAnsi="Palatino Linotype" w:cs="Palatino Linotype"/>
          <w:sz w:val="24"/>
          <w:szCs w:val="24"/>
          <w:lang w:eastAsia="es-MX"/>
        </w:rPr>
        <w:t xml:space="preserve">el titular tiene atribuciones para </w:t>
      </w:r>
      <w:r w:rsidR="005B54CC">
        <w:rPr>
          <w:rFonts w:ascii="Palatino Linotype" w:eastAsia="Palatino Linotype" w:hAnsi="Palatino Linotype" w:cs="Palatino Linotype"/>
          <w:sz w:val="24"/>
          <w:szCs w:val="24"/>
          <w:lang w:eastAsia="es-MX"/>
        </w:rPr>
        <w:t xml:space="preserve">implementar mecanismos internos </w:t>
      </w:r>
      <w:r w:rsidR="00A624FB">
        <w:rPr>
          <w:rFonts w:ascii="Palatino Linotype" w:eastAsia="Palatino Linotype" w:hAnsi="Palatino Linotype" w:cs="Palatino Linotype"/>
          <w:sz w:val="24"/>
          <w:szCs w:val="24"/>
          <w:lang w:eastAsia="es-MX"/>
        </w:rPr>
        <w:t xml:space="preserve">para prevenir actos u omisiones que </w:t>
      </w:r>
      <w:r w:rsidR="003E61A1">
        <w:rPr>
          <w:rFonts w:ascii="Palatino Linotype" w:eastAsia="Palatino Linotype" w:hAnsi="Palatino Linotype" w:cs="Palatino Linotype"/>
          <w:sz w:val="24"/>
          <w:szCs w:val="24"/>
          <w:lang w:eastAsia="es-MX"/>
        </w:rPr>
        <w:t>pudieran</w:t>
      </w:r>
      <w:r w:rsidR="00A624FB">
        <w:rPr>
          <w:rFonts w:ascii="Palatino Linotype" w:eastAsia="Palatino Linotype" w:hAnsi="Palatino Linotype" w:cs="Palatino Linotype"/>
          <w:sz w:val="24"/>
          <w:szCs w:val="24"/>
          <w:lang w:eastAsia="es-MX"/>
        </w:rPr>
        <w:t xml:space="preserve"> constituir faltas administrativas </w:t>
      </w:r>
      <w:r w:rsidR="00A624FB" w:rsidRPr="00A624FB">
        <w:rPr>
          <w:rFonts w:ascii="Palatino Linotype" w:eastAsia="Palatino Linotype" w:hAnsi="Palatino Linotype" w:cs="Palatino Linotype"/>
          <w:sz w:val="24"/>
          <w:szCs w:val="24"/>
          <w:lang w:eastAsia="es-MX"/>
        </w:rPr>
        <w:t>en los términos establecidos por el Sistema Estatal Anticorrupción y la Ley de Responsabilidades Administrativas de</w:t>
      </w:r>
      <w:r w:rsidR="00A624FB">
        <w:rPr>
          <w:rFonts w:ascii="Palatino Linotype" w:eastAsia="Palatino Linotype" w:hAnsi="Palatino Linotype" w:cs="Palatino Linotype"/>
          <w:sz w:val="24"/>
          <w:szCs w:val="24"/>
          <w:lang w:eastAsia="es-MX"/>
        </w:rPr>
        <w:t xml:space="preserve">l Estado de México y Municipios, para </w:t>
      </w:r>
      <w:r w:rsidR="008352C3">
        <w:rPr>
          <w:rFonts w:ascii="Palatino Linotype" w:eastAsia="Palatino Linotype" w:hAnsi="Palatino Linotype" w:cs="Palatino Linotype"/>
          <w:sz w:val="24"/>
          <w:szCs w:val="24"/>
          <w:lang w:eastAsia="es-MX"/>
        </w:rPr>
        <w:t>operar el SAM (</w:t>
      </w:r>
      <w:r w:rsidR="008352C3" w:rsidRPr="008352C3">
        <w:rPr>
          <w:rFonts w:ascii="Palatino Linotype" w:eastAsia="Palatino Linotype" w:hAnsi="Palatino Linotype" w:cs="Palatino Linotype"/>
          <w:sz w:val="24"/>
          <w:szCs w:val="24"/>
          <w:lang w:eastAsia="es-MX"/>
        </w:rPr>
        <w:t>Sistema de Atención Mexiquense</w:t>
      </w:r>
      <w:r w:rsidR="008352C3">
        <w:rPr>
          <w:rFonts w:ascii="Palatino Linotype" w:eastAsia="Palatino Linotype" w:hAnsi="Palatino Linotype" w:cs="Palatino Linotype"/>
          <w:sz w:val="24"/>
          <w:szCs w:val="24"/>
          <w:lang w:eastAsia="es-MX"/>
        </w:rPr>
        <w:t xml:space="preserve">), </w:t>
      </w:r>
      <w:r w:rsidR="003E61A1">
        <w:rPr>
          <w:rFonts w:ascii="Palatino Linotype" w:eastAsia="Palatino Linotype" w:hAnsi="Palatino Linotype" w:cs="Palatino Linotype"/>
          <w:sz w:val="24"/>
          <w:szCs w:val="24"/>
          <w:lang w:eastAsia="es-MX"/>
        </w:rPr>
        <w:t xml:space="preserve">así también recibir </w:t>
      </w:r>
      <w:r w:rsidR="003E61A1" w:rsidRPr="003E61A1">
        <w:rPr>
          <w:rFonts w:ascii="Palatino Linotype" w:eastAsia="Palatino Linotype" w:hAnsi="Palatino Linotype" w:cs="Palatino Linotype"/>
          <w:sz w:val="24"/>
          <w:szCs w:val="24"/>
          <w:lang w:eastAsia="es-MX"/>
        </w:rPr>
        <w:t>denuncias por hechos presuntamente constitutivos de faltas administrativas</w:t>
      </w:r>
      <w:r w:rsidR="003E61A1" w:rsidRPr="003E61A1">
        <w:t xml:space="preserve"> </w:t>
      </w:r>
      <w:r w:rsidR="003E61A1" w:rsidRPr="003E61A1">
        <w:rPr>
          <w:rFonts w:ascii="Palatino Linotype" w:eastAsia="Palatino Linotype" w:hAnsi="Palatino Linotype" w:cs="Palatino Linotype"/>
          <w:sz w:val="24"/>
          <w:szCs w:val="24"/>
          <w:lang w:eastAsia="es-MX"/>
        </w:rPr>
        <w:t>de las o los servidores públicos municipales</w:t>
      </w:r>
      <w:r w:rsidR="003E61A1">
        <w:rPr>
          <w:rFonts w:ascii="Palatino Linotype" w:eastAsia="Palatino Linotype" w:hAnsi="Palatino Linotype" w:cs="Palatino Linotype"/>
          <w:sz w:val="24"/>
          <w:szCs w:val="24"/>
          <w:lang w:eastAsia="es-MX"/>
        </w:rPr>
        <w:t>.</w:t>
      </w:r>
    </w:p>
    <w:p w14:paraId="2411A43A" w14:textId="77777777" w:rsidR="00DF7D8E" w:rsidRPr="003E61A1" w:rsidRDefault="00DF7D8E" w:rsidP="003E61A1">
      <w:pPr>
        <w:autoSpaceDE w:val="0"/>
        <w:autoSpaceDN w:val="0"/>
        <w:adjustRightInd w:val="0"/>
        <w:spacing w:before="240" w:line="360" w:lineRule="auto"/>
        <w:ind w:left="851" w:right="567"/>
        <w:jc w:val="both"/>
        <w:rPr>
          <w:rFonts w:ascii="Palatino Linotype" w:hAnsi="Palatino Linotype" w:cs="Arial"/>
          <w:i/>
          <w:szCs w:val="24"/>
        </w:rPr>
      </w:pPr>
    </w:p>
    <w:p w14:paraId="52EC4070" w14:textId="77777777" w:rsidR="008352C3" w:rsidRPr="003E61A1" w:rsidRDefault="00A624FB" w:rsidP="003E61A1">
      <w:pPr>
        <w:autoSpaceDE w:val="0"/>
        <w:autoSpaceDN w:val="0"/>
        <w:adjustRightInd w:val="0"/>
        <w:spacing w:before="240" w:line="360" w:lineRule="auto"/>
        <w:ind w:left="851" w:right="567"/>
        <w:jc w:val="both"/>
        <w:rPr>
          <w:rFonts w:ascii="Palatino Linotype" w:hAnsi="Palatino Linotype" w:cs="Arial"/>
          <w:b/>
          <w:i/>
          <w:szCs w:val="24"/>
        </w:rPr>
      </w:pPr>
      <w:r w:rsidRPr="003E61A1">
        <w:rPr>
          <w:rFonts w:ascii="Palatino Linotype" w:hAnsi="Palatino Linotype" w:cs="Arial"/>
          <w:b/>
          <w:i/>
          <w:szCs w:val="24"/>
        </w:rPr>
        <w:t xml:space="preserve">SECCIÓN QUINTA </w:t>
      </w:r>
    </w:p>
    <w:p w14:paraId="3F6A9752" w14:textId="4C70DD6E" w:rsidR="008352C3" w:rsidRPr="003E61A1" w:rsidRDefault="00A624FB" w:rsidP="003E61A1">
      <w:pPr>
        <w:autoSpaceDE w:val="0"/>
        <w:autoSpaceDN w:val="0"/>
        <w:adjustRightInd w:val="0"/>
        <w:spacing w:before="240" w:line="360" w:lineRule="auto"/>
        <w:ind w:left="851" w:right="567"/>
        <w:jc w:val="both"/>
        <w:rPr>
          <w:rFonts w:ascii="Palatino Linotype" w:hAnsi="Palatino Linotype" w:cs="Arial"/>
          <w:b/>
          <w:i/>
          <w:szCs w:val="24"/>
        </w:rPr>
      </w:pPr>
      <w:r w:rsidRPr="003E61A1">
        <w:rPr>
          <w:rFonts w:ascii="Palatino Linotype" w:hAnsi="Palatino Linotype" w:cs="Arial"/>
          <w:b/>
          <w:i/>
          <w:szCs w:val="24"/>
        </w:rPr>
        <w:lastRenderedPageBreak/>
        <w:t>DE LA CONTRALORÍA A</w:t>
      </w:r>
    </w:p>
    <w:p w14:paraId="56FF946A" w14:textId="20EBAF83" w:rsidR="005B54CC" w:rsidRPr="003E61A1" w:rsidRDefault="008352C3" w:rsidP="003E61A1">
      <w:pPr>
        <w:autoSpaceDE w:val="0"/>
        <w:autoSpaceDN w:val="0"/>
        <w:adjustRightInd w:val="0"/>
        <w:spacing w:before="240" w:line="360" w:lineRule="auto"/>
        <w:ind w:left="851" w:right="567"/>
        <w:jc w:val="both"/>
        <w:rPr>
          <w:rFonts w:ascii="Palatino Linotype" w:hAnsi="Palatino Linotype" w:cs="Arial"/>
          <w:i/>
          <w:szCs w:val="24"/>
        </w:rPr>
      </w:pPr>
      <w:r w:rsidRPr="003E61A1">
        <w:rPr>
          <w:rFonts w:ascii="Palatino Linotype" w:hAnsi="Palatino Linotype" w:cs="Arial"/>
          <w:b/>
          <w:i/>
          <w:szCs w:val="24"/>
        </w:rPr>
        <w:t>A</w:t>
      </w:r>
      <w:r w:rsidR="00A624FB" w:rsidRPr="003E61A1">
        <w:rPr>
          <w:rFonts w:ascii="Palatino Linotype" w:hAnsi="Palatino Linotype" w:cs="Arial"/>
          <w:b/>
          <w:i/>
          <w:szCs w:val="24"/>
        </w:rPr>
        <w:t>rtículo 3.25.</w:t>
      </w:r>
      <w:r w:rsidR="00A624FB" w:rsidRPr="003E61A1">
        <w:rPr>
          <w:rFonts w:ascii="Palatino Linotype" w:hAnsi="Palatino Linotype" w:cs="Arial"/>
          <w:i/>
          <w:szCs w:val="24"/>
        </w:rPr>
        <w:t xml:space="preserve"> La o el titular de la Contraloría tendrá las siguientes atribuciones:</w:t>
      </w:r>
    </w:p>
    <w:p w14:paraId="6D485AD2" w14:textId="0C824F46" w:rsidR="008352C3" w:rsidRPr="003E61A1" w:rsidRDefault="008352C3" w:rsidP="003E61A1">
      <w:pPr>
        <w:autoSpaceDE w:val="0"/>
        <w:autoSpaceDN w:val="0"/>
        <w:adjustRightInd w:val="0"/>
        <w:spacing w:before="240" w:line="360" w:lineRule="auto"/>
        <w:ind w:left="851" w:right="567"/>
        <w:jc w:val="both"/>
        <w:rPr>
          <w:rFonts w:ascii="Palatino Linotype" w:hAnsi="Palatino Linotype" w:cs="Arial"/>
          <w:i/>
          <w:szCs w:val="24"/>
        </w:rPr>
      </w:pPr>
      <w:r w:rsidRPr="003E61A1">
        <w:rPr>
          <w:rFonts w:ascii="Palatino Linotype" w:hAnsi="Palatino Linotype" w:cs="Arial"/>
          <w:b/>
          <w:i/>
          <w:szCs w:val="24"/>
        </w:rPr>
        <w:t>XI.</w:t>
      </w:r>
      <w:r w:rsidRPr="003E61A1">
        <w:rPr>
          <w:rFonts w:ascii="Palatino Linotype" w:hAnsi="Palatino Linotype" w:cs="Arial"/>
          <w:i/>
          <w:szCs w:val="24"/>
        </w:rPr>
        <w:t xml:space="preserve"> Operar el Sistema de Atención Mexiquense que administra la Secretaría de la Contraloría del Gobierno del Estado de México; así como, recibir denuncias por hechos presuntamente constitutivos de faltas administrativas de las o los servidores públicos municipales o de particulares por conductas sancionables en términos de la Ley de Responsabilidades Administrativas del Estado de México y Municipios, y en su caso turnar a la autoridad investigadora competente;</w:t>
      </w:r>
    </w:p>
    <w:p w14:paraId="25ED8D89" w14:textId="075691F9" w:rsidR="005B54CC" w:rsidRPr="003E61A1" w:rsidRDefault="00A624FB" w:rsidP="003E61A1">
      <w:pPr>
        <w:autoSpaceDE w:val="0"/>
        <w:autoSpaceDN w:val="0"/>
        <w:adjustRightInd w:val="0"/>
        <w:spacing w:before="240" w:line="360" w:lineRule="auto"/>
        <w:ind w:left="851" w:right="567"/>
        <w:jc w:val="both"/>
        <w:rPr>
          <w:rFonts w:ascii="Palatino Linotype" w:hAnsi="Palatino Linotype" w:cs="Arial"/>
          <w:i/>
          <w:szCs w:val="24"/>
        </w:rPr>
      </w:pPr>
      <w:r w:rsidRPr="003E61A1">
        <w:rPr>
          <w:rFonts w:ascii="Palatino Linotype" w:hAnsi="Palatino Linotype" w:cs="Arial"/>
          <w:b/>
          <w:i/>
          <w:szCs w:val="24"/>
        </w:rPr>
        <w:t>XXIV.</w:t>
      </w:r>
      <w:r w:rsidRPr="003E61A1">
        <w:rPr>
          <w:rFonts w:ascii="Palatino Linotype" w:hAnsi="Palatino Linotype" w:cs="Arial"/>
          <w:i/>
          <w:szCs w:val="24"/>
        </w:rPr>
        <w:t xml:space="preserve"> Implementar los mecanismos internos que prevengan actos u omisiones que pudieran constituir faltas administrativas, en los términos establecidos por el Sistema Estatal Anticorrupción y la Ley de Responsabilidades Administrativas del Estado de México y Municipios y evaluar anualmente sus resultados;</w:t>
      </w:r>
    </w:p>
    <w:p w14:paraId="255B913F" w14:textId="3A4C2FA1" w:rsidR="005B54CC" w:rsidRDefault="00F64C1B" w:rsidP="0034524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esta idea, la </w:t>
      </w:r>
      <w:r w:rsidR="0034524B" w:rsidRPr="0034524B">
        <w:rPr>
          <w:rFonts w:ascii="Palatino Linotype" w:hAnsi="Palatino Linotype" w:cs="Arial"/>
          <w:sz w:val="24"/>
          <w:szCs w:val="24"/>
        </w:rPr>
        <w:t>Ley de Responsabilidades Administrativas del Estado de México y</w:t>
      </w:r>
      <w:r w:rsidR="0034524B">
        <w:rPr>
          <w:rFonts w:ascii="Palatino Linotype" w:hAnsi="Palatino Linotype" w:cs="Arial"/>
          <w:sz w:val="24"/>
          <w:szCs w:val="24"/>
        </w:rPr>
        <w:t xml:space="preserve"> </w:t>
      </w:r>
      <w:r w:rsidR="0034524B" w:rsidRPr="0034524B">
        <w:rPr>
          <w:rFonts w:ascii="Palatino Linotype" w:hAnsi="Palatino Linotype" w:cs="Arial"/>
          <w:sz w:val="24"/>
          <w:szCs w:val="24"/>
        </w:rPr>
        <w:t>Municipios</w:t>
      </w:r>
      <w:r w:rsidR="0034524B">
        <w:rPr>
          <w:rFonts w:ascii="Palatino Linotype" w:hAnsi="Palatino Linotype" w:cs="Arial"/>
          <w:sz w:val="24"/>
          <w:szCs w:val="24"/>
        </w:rPr>
        <w:t xml:space="preserve">, establece en el diverso 16 que para la prevención de </w:t>
      </w:r>
      <w:r w:rsidR="0034524B" w:rsidRPr="0034524B">
        <w:rPr>
          <w:rFonts w:ascii="Palatino Linotype" w:hAnsi="Palatino Linotype" w:cs="Arial"/>
          <w:sz w:val="24"/>
          <w:szCs w:val="24"/>
        </w:rPr>
        <w:t>faltas administrativas y hechos de corrupción</w:t>
      </w:r>
      <w:r w:rsidR="0034524B">
        <w:rPr>
          <w:rFonts w:ascii="Palatino Linotype" w:hAnsi="Palatino Linotype" w:cs="Arial"/>
          <w:sz w:val="24"/>
          <w:szCs w:val="24"/>
        </w:rPr>
        <w:t xml:space="preserve">, </w:t>
      </w:r>
      <w:r w:rsidR="0034524B" w:rsidRPr="0034524B">
        <w:rPr>
          <w:rFonts w:ascii="Palatino Linotype" w:hAnsi="Palatino Linotype" w:cs="Arial"/>
          <w:sz w:val="24"/>
          <w:szCs w:val="24"/>
        </w:rPr>
        <w:t xml:space="preserve">los órganos internos de </w:t>
      </w:r>
      <w:r w:rsidR="0034524B">
        <w:rPr>
          <w:rFonts w:ascii="Palatino Linotype" w:hAnsi="Palatino Linotype" w:cs="Arial"/>
          <w:sz w:val="24"/>
          <w:szCs w:val="24"/>
        </w:rPr>
        <w:t xml:space="preserve">control </w:t>
      </w:r>
      <w:r w:rsidR="0034524B" w:rsidRPr="0034524B">
        <w:rPr>
          <w:rFonts w:ascii="Palatino Linotype" w:hAnsi="Palatino Linotype" w:cs="Arial"/>
          <w:sz w:val="24"/>
          <w:szCs w:val="24"/>
        </w:rPr>
        <w:t>podrán implementar acciones para</w:t>
      </w:r>
      <w:r w:rsidR="0034524B">
        <w:rPr>
          <w:rFonts w:ascii="Palatino Linotype" w:hAnsi="Palatino Linotype" w:cs="Arial"/>
          <w:sz w:val="24"/>
          <w:szCs w:val="24"/>
        </w:rPr>
        <w:t xml:space="preserve"> </w:t>
      </w:r>
      <w:r w:rsidR="0034524B" w:rsidRPr="0034524B">
        <w:rPr>
          <w:rFonts w:ascii="Palatino Linotype" w:hAnsi="Palatino Linotype" w:cs="Arial"/>
          <w:sz w:val="24"/>
          <w:szCs w:val="24"/>
        </w:rPr>
        <w:t>establecer el criterio que en situaciones específicas deberán observar los servidores públicos en el</w:t>
      </w:r>
      <w:r w:rsidR="0034524B">
        <w:rPr>
          <w:rFonts w:ascii="Palatino Linotype" w:hAnsi="Palatino Linotype" w:cs="Arial"/>
          <w:sz w:val="24"/>
          <w:szCs w:val="24"/>
        </w:rPr>
        <w:t xml:space="preserve"> </w:t>
      </w:r>
      <w:r w:rsidR="0034524B" w:rsidRPr="0034524B">
        <w:rPr>
          <w:rFonts w:ascii="Palatino Linotype" w:hAnsi="Palatino Linotype" w:cs="Arial"/>
          <w:sz w:val="24"/>
          <w:szCs w:val="24"/>
        </w:rPr>
        <w:t>desempeño de sus empleos, cargos o comisiones</w:t>
      </w:r>
      <w:r w:rsidR="0034524B">
        <w:rPr>
          <w:rFonts w:ascii="Palatino Linotype" w:hAnsi="Palatino Linotype" w:cs="Arial"/>
          <w:sz w:val="24"/>
          <w:szCs w:val="24"/>
        </w:rPr>
        <w:t>.</w:t>
      </w:r>
    </w:p>
    <w:p w14:paraId="5B3CD3DD" w14:textId="6D7FB455" w:rsidR="0034524B" w:rsidRPr="001F6880" w:rsidRDefault="0034524B" w:rsidP="001F6880">
      <w:pPr>
        <w:autoSpaceDE w:val="0"/>
        <w:autoSpaceDN w:val="0"/>
        <w:adjustRightInd w:val="0"/>
        <w:spacing w:before="240" w:line="360" w:lineRule="auto"/>
        <w:ind w:left="851" w:right="567"/>
        <w:jc w:val="both"/>
        <w:rPr>
          <w:rFonts w:ascii="Palatino Linotype" w:hAnsi="Palatino Linotype" w:cs="Arial"/>
          <w:i/>
          <w:sz w:val="24"/>
          <w:szCs w:val="24"/>
        </w:rPr>
      </w:pPr>
      <w:r w:rsidRPr="001F6880">
        <w:rPr>
          <w:rFonts w:ascii="Palatino Linotype" w:hAnsi="Palatino Linotype" w:cs="Arial"/>
          <w:b/>
          <w:i/>
          <w:sz w:val="24"/>
          <w:szCs w:val="24"/>
        </w:rPr>
        <w:t>Artículo 16</w:t>
      </w:r>
      <w:r w:rsidRPr="001F6880">
        <w:rPr>
          <w:rFonts w:ascii="Palatino Linotype" w:hAnsi="Palatino Linotype" w:cs="Arial"/>
          <w:i/>
          <w:sz w:val="24"/>
          <w:szCs w:val="24"/>
        </w:rPr>
        <w:t xml:space="preserve">. </w:t>
      </w:r>
      <w:r w:rsidRPr="001F6880">
        <w:rPr>
          <w:rFonts w:ascii="Palatino Linotype" w:hAnsi="Palatino Linotype" w:cs="Arial"/>
          <w:i/>
          <w:sz w:val="24"/>
          <w:szCs w:val="24"/>
          <w:u w:val="single"/>
        </w:rPr>
        <w:t xml:space="preserve">Para prevenir la comisión de faltas administrativas y hechos de corrupción, la Secretaría de la Contraloría, el Órgano Superior de Fiscalización y los órganos internos de control, de acuerdo a sus atribuciones y previo diagnóstico que al efecto realicen, podrán implementar acciones para establecer el criterio que en situaciones específicas deberán observar los servidores públicos </w:t>
      </w:r>
      <w:r w:rsidRPr="001F6880">
        <w:rPr>
          <w:rFonts w:ascii="Palatino Linotype" w:hAnsi="Palatino Linotype" w:cs="Arial"/>
          <w:i/>
          <w:sz w:val="24"/>
          <w:szCs w:val="24"/>
          <w:u w:val="single"/>
        </w:rPr>
        <w:lastRenderedPageBreak/>
        <w:t>en el desempeño de sus empleos, cargos o comisiones, en coordinación con lo dispuesto en la Ley del Sistema</w:t>
      </w:r>
      <w:r w:rsidRPr="001F6880">
        <w:rPr>
          <w:rFonts w:ascii="Palatino Linotype" w:hAnsi="Palatino Linotype" w:cs="Arial"/>
          <w:i/>
          <w:sz w:val="24"/>
          <w:szCs w:val="24"/>
        </w:rPr>
        <w:t>.</w:t>
      </w:r>
    </w:p>
    <w:p w14:paraId="44570938" w14:textId="4F10BD72" w:rsidR="0034524B" w:rsidRPr="001F6880" w:rsidRDefault="0034524B" w:rsidP="001F6880">
      <w:pPr>
        <w:autoSpaceDE w:val="0"/>
        <w:autoSpaceDN w:val="0"/>
        <w:adjustRightInd w:val="0"/>
        <w:spacing w:before="240" w:line="360" w:lineRule="auto"/>
        <w:ind w:left="851" w:right="567"/>
        <w:jc w:val="both"/>
        <w:rPr>
          <w:rFonts w:ascii="Palatino Linotype" w:hAnsi="Palatino Linotype" w:cs="Arial"/>
          <w:i/>
          <w:sz w:val="24"/>
          <w:szCs w:val="24"/>
        </w:rPr>
      </w:pPr>
      <w:r w:rsidRPr="001F6880">
        <w:rPr>
          <w:rFonts w:ascii="Palatino Linotype" w:hAnsi="Palatino Linotype" w:cs="Arial"/>
          <w:i/>
          <w:sz w:val="24"/>
          <w:szCs w:val="24"/>
        </w:rPr>
        <w:t>En la implementación de dichas acciones, los órganos internos de control deberán acatar los lineamientos generales que emita la Secretaría de la Contraloría.</w:t>
      </w:r>
    </w:p>
    <w:p w14:paraId="17CBFC19" w14:textId="5B70CC83" w:rsidR="0034524B" w:rsidRPr="001F6880" w:rsidRDefault="0034524B" w:rsidP="001F6880">
      <w:pPr>
        <w:autoSpaceDE w:val="0"/>
        <w:autoSpaceDN w:val="0"/>
        <w:adjustRightInd w:val="0"/>
        <w:spacing w:before="240" w:line="360" w:lineRule="auto"/>
        <w:ind w:left="851" w:right="567"/>
        <w:jc w:val="both"/>
        <w:rPr>
          <w:rFonts w:ascii="Palatino Linotype" w:hAnsi="Palatino Linotype" w:cs="Arial"/>
          <w:i/>
          <w:sz w:val="24"/>
          <w:szCs w:val="24"/>
        </w:rPr>
      </w:pPr>
      <w:r w:rsidRPr="001F6880">
        <w:rPr>
          <w:rFonts w:ascii="Palatino Linotype" w:hAnsi="Palatino Linotype" w:cs="Arial"/>
          <w:i/>
          <w:sz w:val="24"/>
          <w:szCs w:val="24"/>
        </w:rPr>
        <w:t>En los órganos constitucionales autónomos, los órganos internos de control respectivos, emitirán los lineamientos señalados.</w:t>
      </w:r>
      <w:r w:rsidRPr="001F6880">
        <w:rPr>
          <w:rFonts w:ascii="Palatino Linotype" w:hAnsi="Palatino Linotype" w:cs="Arial"/>
          <w:i/>
          <w:sz w:val="24"/>
          <w:szCs w:val="24"/>
        </w:rPr>
        <w:cr/>
      </w:r>
    </w:p>
    <w:p w14:paraId="523C010D" w14:textId="77777777" w:rsidR="001F6880" w:rsidRPr="001F6880" w:rsidRDefault="001F6880" w:rsidP="001F6880">
      <w:pPr>
        <w:autoSpaceDE w:val="0"/>
        <w:autoSpaceDN w:val="0"/>
        <w:adjustRightInd w:val="0"/>
        <w:spacing w:before="240" w:line="360" w:lineRule="auto"/>
        <w:ind w:left="851" w:right="567"/>
        <w:jc w:val="both"/>
        <w:rPr>
          <w:rFonts w:ascii="Palatino Linotype" w:hAnsi="Palatino Linotype" w:cs="Arial"/>
          <w:i/>
          <w:sz w:val="24"/>
          <w:szCs w:val="24"/>
        </w:rPr>
      </w:pPr>
      <w:r w:rsidRPr="001F6880">
        <w:rPr>
          <w:rFonts w:ascii="Palatino Linotype" w:hAnsi="Palatino Linotype" w:cs="Arial"/>
          <w:b/>
          <w:i/>
          <w:sz w:val="24"/>
          <w:szCs w:val="24"/>
        </w:rPr>
        <w:t>Artículo 18.</w:t>
      </w:r>
      <w:r w:rsidRPr="001F6880">
        <w:rPr>
          <w:rFonts w:ascii="Palatino Linotype" w:hAnsi="Palatino Linotype" w:cs="Arial"/>
          <w:i/>
          <w:sz w:val="24"/>
          <w:szCs w:val="24"/>
        </w:rPr>
        <w:t xml:space="preserve"> </w:t>
      </w:r>
      <w:r w:rsidRPr="001F6880">
        <w:rPr>
          <w:rFonts w:ascii="Palatino Linotype" w:hAnsi="Palatino Linotype" w:cs="Arial"/>
          <w:i/>
          <w:sz w:val="24"/>
          <w:szCs w:val="24"/>
          <w:u w:val="single"/>
        </w:rPr>
        <w:t>Los órganos internos de control deberán evaluar anualmente el resultado de las acciones específicas que hayan implementado conforme a este Capítulo y proponer en su caso, las modificaciones que resulten procedentes</w:t>
      </w:r>
      <w:r w:rsidRPr="001F6880">
        <w:rPr>
          <w:rFonts w:ascii="Palatino Linotype" w:hAnsi="Palatino Linotype" w:cs="Arial"/>
          <w:i/>
          <w:sz w:val="24"/>
          <w:szCs w:val="24"/>
        </w:rPr>
        <w:t xml:space="preserve">, informando de ello a la Secretaría de la Contraloría, o al Presidente Municipal, en los términos que éstos dispongan. </w:t>
      </w:r>
    </w:p>
    <w:p w14:paraId="41E16851" w14:textId="630132B3" w:rsidR="001F6880" w:rsidRPr="001F6880" w:rsidRDefault="001F6880" w:rsidP="001F6880">
      <w:pPr>
        <w:autoSpaceDE w:val="0"/>
        <w:autoSpaceDN w:val="0"/>
        <w:adjustRightInd w:val="0"/>
        <w:spacing w:before="240" w:line="360" w:lineRule="auto"/>
        <w:ind w:left="851" w:right="567"/>
        <w:jc w:val="both"/>
        <w:rPr>
          <w:rFonts w:ascii="Palatino Linotype" w:hAnsi="Palatino Linotype" w:cs="Arial"/>
          <w:i/>
          <w:sz w:val="24"/>
          <w:szCs w:val="24"/>
        </w:rPr>
      </w:pPr>
      <w:r w:rsidRPr="001F6880">
        <w:rPr>
          <w:rFonts w:ascii="Palatino Linotype" w:hAnsi="Palatino Linotype" w:cs="Arial"/>
          <w:b/>
          <w:i/>
          <w:sz w:val="24"/>
          <w:szCs w:val="24"/>
        </w:rPr>
        <w:t>Artículo 19.</w:t>
      </w:r>
      <w:r w:rsidRPr="001F6880">
        <w:rPr>
          <w:rFonts w:ascii="Palatino Linotype" w:hAnsi="Palatino Linotype" w:cs="Arial"/>
          <w:i/>
          <w:sz w:val="24"/>
          <w:szCs w:val="24"/>
        </w:rPr>
        <w:t xml:space="preserve"> </w:t>
      </w:r>
      <w:r w:rsidRPr="001F6880">
        <w:rPr>
          <w:rFonts w:ascii="Palatino Linotype" w:hAnsi="Palatino Linotype" w:cs="Arial"/>
          <w:i/>
          <w:sz w:val="24"/>
          <w:szCs w:val="24"/>
          <w:u w:val="single"/>
        </w:rPr>
        <w:t>Los órganos internos de control deberán valorar y supervisar el cumplimiento de las recomendaciones que haga el Comité Coordinador</w:t>
      </w:r>
      <w:r w:rsidRPr="001F6880">
        <w:rPr>
          <w:rFonts w:ascii="Palatino Linotype" w:hAnsi="Palatino Linotype" w:cs="Arial"/>
          <w:i/>
          <w:sz w:val="24"/>
          <w:szCs w:val="24"/>
        </w:rPr>
        <w:t xml:space="preserve"> a las autoridades, con el objeto de adoptar las medidas necesarias para el fortalecimiento institucional en su desempeño y control interno </w:t>
      </w:r>
      <w:r w:rsidRPr="001F34E1">
        <w:rPr>
          <w:rFonts w:ascii="Palatino Linotype" w:hAnsi="Palatino Linotype" w:cs="Arial"/>
          <w:i/>
          <w:sz w:val="24"/>
          <w:szCs w:val="24"/>
          <w:u w:val="single"/>
        </w:rPr>
        <w:t>para procurar la prevención de faltas administrativas y hechos de corrupción</w:t>
      </w:r>
      <w:r w:rsidRPr="001F6880">
        <w:rPr>
          <w:rFonts w:ascii="Palatino Linotype" w:hAnsi="Palatino Linotype" w:cs="Arial"/>
          <w:i/>
          <w:sz w:val="24"/>
          <w:szCs w:val="24"/>
        </w:rPr>
        <w:t>. Los órganos internos de control deberán informar a dicho Comité Coordinador, sobre la atención dada a las recomendaciones y en su caso, sus avances y resultados</w:t>
      </w:r>
    </w:p>
    <w:p w14:paraId="3956EC04" w14:textId="6AD086C6" w:rsidR="003508E4" w:rsidRDefault="003508E4"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Además de integrar el Sistema Municipal Anticorrupción:</w:t>
      </w:r>
    </w:p>
    <w:p w14:paraId="643CFBAB" w14:textId="3826D743"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b/>
          <w:i/>
          <w:szCs w:val="24"/>
        </w:rPr>
        <w:lastRenderedPageBreak/>
        <w:t>Artículo 8.</w:t>
      </w:r>
      <w:r w:rsidRPr="00A8266F">
        <w:rPr>
          <w:rFonts w:ascii="Palatino Linotype" w:hAnsi="Palatino Linotype" w:cs="Arial"/>
          <w:i/>
          <w:szCs w:val="24"/>
        </w:rPr>
        <w:t xml:space="preserve"> Las autoridades Estatales y Municipales se coordinarán en el cumplimiento del objeto y los</w:t>
      </w:r>
      <w:r>
        <w:rPr>
          <w:rFonts w:ascii="Palatino Linotype" w:hAnsi="Palatino Linotype" w:cs="Arial"/>
          <w:i/>
          <w:szCs w:val="24"/>
        </w:rPr>
        <w:t xml:space="preserve"> </w:t>
      </w:r>
      <w:r w:rsidRPr="00A8266F">
        <w:rPr>
          <w:rFonts w:ascii="Palatino Linotype" w:hAnsi="Palatino Linotype" w:cs="Arial"/>
          <w:i/>
          <w:szCs w:val="24"/>
        </w:rPr>
        <w:t>objetivos de la presente Ley.</w:t>
      </w:r>
    </w:p>
    <w:p w14:paraId="372AAE42" w14:textId="05790DBF" w:rsid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El Sistema Estatal y Municipal Anticorrupción, establecerá las bases y principios de coordinación entre</w:t>
      </w:r>
      <w:r>
        <w:rPr>
          <w:rFonts w:ascii="Palatino Linotype" w:hAnsi="Palatino Linotype" w:cs="Arial"/>
          <w:i/>
          <w:szCs w:val="24"/>
        </w:rPr>
        <w:t xml:space="preserve"> </w:t>
      </w:r>
      <w:r w:rsidRPr="00A8266F">
        <w:rPr>
          <w:rFonts w:ascii="Palatino Linotype" w:hAnsi="Palatino Linotype" w:cs="Arial"/>
          <w:i/>
          <w:szCs w:val="24"/>
        </w:rPr>
        <w:t>las autoridades competentes en la materia en el Estado de México y sus municipios.</w:t>
      </w:r>
    </w:p>
    <w:p w14:paraId="69C6784F" w14:textId="77777777"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b/>
          <w:i/>
          <w:szCs w:val="24"/>
        </w:rPr>
        <w:t>Artículo 9.</w:t>
      </w:r>
      <w:r w:rsidRPr="00A8266F">
        <w:rPr>
          <w:rFonts w:ascii="Palatino Linotype" w:hAnsi="Palatino Linotype" w:cs="Arial"/>
          <w:i/>
          <w:szCs w:val="24"/>
        </w:rPr>
        <w:t xml:space="preserve"> En el ámbito de su competencia, son autoridades facultadas para aplicar la presente Ley: </w:t>
      </w:r>
    </w:p>
    <w:p w14:paraId="7D185B43" w14:textId="77777777"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 xml:space="preserve">I. La Secretaría de la Contraloría. </w:t>
      </w:r>
    </w:p>
    <w:p w14:paraId="75988342" w14:textId="77777777"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 xml:space="preserve">II. El Órgano Superior de Fiscalización. </w:t>
      </w:r>
    </w:p>
    <w:p w14:paraId="3CE716CA" w14:textId="76F074A8"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 xml:space="preserve">III. El Tribunal de Justicia Administrativa. </w:t>
      </w:r>
    </w:p>
    <w:p w14:paraId="01B850A3" w14:textId="77777777"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 xml:space="preserve">IV. El Consejo de la Judicatura auxiliándose de su órgano interno de control. </w:t>
      </w:r>
    </w:p>
    <w:p w14:paraId="191931BC" w14:textId="77777777" w:rsidR="00A8266F"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 xml:space="preserve">V. Los síndicos municipales y el </w:t>
      </w:r>
      <w:r w:rsidRPr="00A8266F">
        <w:rPr>
          <w:rFonts w:ascii="Palatino Linotype" w:hAnsi="Palatino Linotype" w:cs="Arial"/>
          <w:i/>
          <w:szCs w:val="24"/>
          <w:u w:val="single"/>
        </w:rPr>
        <w:t>órgano de contraloría interna municipal</w:t>
      </w:r>
      <w:r w:rsidRPr="00A8266F">
        <w:rPr>
          <w:rFonts w:ascii="Palatino Linotype" w:hAnsi="Palatino Linotype" w:cs="Arial"/>
          <w:i/>
          <w:szCs w:val="24"/>
        </w:rPr>
        <w:t xml:space="preserve">. </w:t>
      </w:r>
    </w:p>
    <w:p w14:paraId="22060164" w14:textId="7695B10A" w:rsidR="003508E4" w:rsidRPr="00A8266F" w:rsidRDefault="00A8266F" w:rsidP="00A8266F">
      <w:pPr>
        <w:autoSpaceDE w:val="0"/>
        <w:autoSpaceDN w:val="0"/>
        <w:adjustRightInd w:val="0"/>
        <w:spacing w:before="240" w:line="276" w:lineRule="auto"/>
        <w:ind w:left="851" w:right="567"/>
        <w:jc w:val="both"/>
        <w:rPr>
          <w:rFonts w:ascii="Palatino Linotype" w:hAnsi="Palatino Linotype" w:cs="Arial"/>
          <w:i/>
          <w:szCs w:val="24"/>
        </w:rPr>
      </w:pPr>
      <w:r w:rsidRPr="00A8266F">
        <w:rPr>
          <w:rFonts w:ascii="Palatino Linotype" w:hAnsi="Palatino Linotype" w:cs="Arial"/>
          <w:i/>
          <w:szCs w:val="24"/>
        </w:rPr>
        <w:t>VI. Los órganos constitucionales autónomos.</w:t>
      </w:r>
    </w:p>
    <w:p w14:paraId="10111827" w14:textId="77777777" w:rsidR="00A8266F" w:rsidRDefault="00A8266F" w:rsidP="00C60B7B">
      <w:pPr>
        <w:autoSpaceDE w:val="0"/>
        <w:autoSpaceDN w:val="0"/>
        <w:adjustRightInd w:val="0"/>
        <w:spacing w:before="240" w:line="360" w:lineRule="auto"/>
        <w:jc w:val="both"/>
        <w:rPr>
          <w:rFonts w:ascii="Palatino Linotype" w:hAnsi="Palatino Linotype" w:cs="Arial"/>
          <w:sz w:val="24"/>
          <w:szCs w:val="24"/>
        </w:rPr>
      </w:pPr>
    </w:p>
    <w:p w14:paraId="44DFD482" w14:textId="099C56F5" w:rsidR="005B54CC" w:rsidRDefault="001F34E1"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ahí que la Contraloría Municipal sea el órgano dentro del Municipio competente para atender la solicitud de información, al respecto dos veces, se manifestó el Titular (en respuesta como en informe justificado) </w:t>
      </w:r>
      <w:r w:rsidR="00C46F42">
        <w:rPr>
          <w:rFonts w:ascii="Palatino Linotype" w:hAnsi="Palatino Linotype" w:cs="Arial"/>
          <w:sz w:val="24"/>
          <w:szCs w:val="24"/>
        </w:rPr>
        <w:t>expresando</w:t>
      </w:r>
      <w:r>
        <w:rPr>
          <w:rFonts w:ascii="Palatino Linotype" w:hAnsi="Palatino Linotype" w:cs="Arial"/>
          <w:sz w:val="24"/>
          <w:szCs w:val="24"/>
        </w:rPr>
        <w:t xml:space="preserve"> que </w:t>
      </w:r>
      <w:r w:rsidR="00C46F42">
        <w:rPr>
          <w:rFonts w:ascii="Palatino Linotype" w:hAnsi="Palatino Linotype" w:cs="Arial"/>
          <w:sz w:val="24"/>
          <w:szCs w:val="24"/>
        </w:rPr>
        <w:t xml:space="preserve">no se cuenta con registro alguno de denuncias o procedimientos relativos a actos de corrupción. </w:t>
      </w:r>
    </w:p>
    <w:p w14:paraId="59E86906" w14:textId="2B9BBE87" w:rsidR="005B54CC" w:rsidRDefault="00C46F42"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cual se corrobora con las siguientes imágenes. </w:t>
      </w:r>
    </w:p>
    <w:p w14:paraId="7940CB54" w14:textId="6CEB7588" w:rsidR="00C46F42" w:rsidRDefault="00C46F42"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999219" behindDoc="0" locked="0" layoutInCell="1" allowOverlap="1" wp14:anchorId="67455EB3" wp14:editId="6BB0AA70">
            <wp:simplePos x="0" y="0"/>
            <wp:positionH relativeFrom="column">
              <wp:posOffset>415637</wp:posOffset>
            </wp:positionH>
            <wp:positionV relativeFrom="paragraph">
              <wp:posOffset>228113</wp:posOffset>
            </wp:positionV>
            <wp:extent cx="4393870" cy="1838528"/>
            <wp:effectExtent l="0" t="0" r="698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E81E4C.tmp"/>
                    <pic:cNvPicPr/>
                  </pic:nvPicPr>
                  <pic:blipFill>
                    <a:blip r:embed="rId25">
                      <a:extLst>
                        <a:ext uri="{28A0092B-C50C-407E-A947-70E740481C1C}">
                          <a14:useLocalDpi xmlns:a14="http://schemas.microsoft.com/office/drawing/2010/main" val="0"/>
                        </a:ext>
                      </a:extLst>
                    </a:blip>
                    <a:stretch>
                      <a:fillRect/>
                    </a:stretch>
                  </pic:blipFill>
                  <pic:spPr>
                    <a:xfrm>
                      <a:off x="0" y="0"/>
                      <a:ext cx="4393870" cy="1838528"/>
                    </a:xfrm>
                    <a:prstGeom prst="rect">
                      <a:avLst/>
                    </a:prstGeom>
                  </pic:spPr>
                </pic:pic>
              </a:graphicData>
            </a:graphic>
            <wp14:sizeRelH relativeFrom="margin">
              <wp14:pctWidth>0</wp14:pctWidth>
            </wp14:sizeRelH>
            <wp14:sizeRelV relativeFrom="margin">
              <wp14:pctHeight>0</wp14:pctHeight>
            </wp14:sizeRelV>
          </wp:anchor>
        </w:drawing>
      </w:r>
    </w:p>
    <w:p w14:paraId="4411F74D" w14:textId="0FEC0794" w:rsidR="005B54CC" w:rsidRDefault="005B54CC" w:rsidP="00C60B7B">
      <w:pPr>
        <w:autoSpaceDE w:val="0"/>
        <w:autoSpaceDN w:val="0"/>
        <w:adjustRightInd w:val="0"/>
        <w:spacing w:before="240" w:line="360" w:lineRule="auto"/>
        <w:jc w:val="both"/>
        <w:rPr>
          <w:rFonts w:ascii="Palatino Linotype" w:hAnsi="Palatino Linotype" w:cs="Arial"/>
          <w:sz w:val="24"/>
          <w:szCs w:val="24"/>
        </w:rPr>
      </w:pPr>
    </w:p>
    <w:p w14:paraId="004922F0" w14:textId="0D329BB8" w:rsidR="005B54CC" w:rsidRDefault="005B54CC" w:rsidP="00C60B7B">
      <w:pPr>
        <w:autoSpaceDE w:val="0"/>
        <w:autoSpaceDN w:val="0"/>
        <w:adjustRightInd w:val="0"/>
        <w:spacing w:before="240" w:line="360" w:lineRule="auto"/>
        <w:jc w:val="both"/>
        <w:rPr>
          <w:rFonts w:ascii="Palatino Linotype" w:hAnsi="Palatino Linotype" w:cs="Arial"/>
          <w:sz w:val="24"/>
          <w:szCs w:val="24"/>
        </w:rPr>
      </w:pPr>
    </w:p>
    <w:p w14:paraId="10CDFC20" w14:textId="50FAD99C" w:rsidR="005B54CC" w:rsidRDefault="005B54CC" w:rsidP="00C60B7B">
      <w:pPr>
        <w:autoSpaceDE w:val="0"/>
        <w:autoSpaceDN w:val="0"/>
        <w:adjustRightInd w:val="0"/>
        <w:spacing w:before="240" w:line="360" w:lineRule="auto"/>
        <w:jc w:val="both"/>
        <w:rPr>
          <w:rFonts w:ascii="Palatino Linotype" w:hAnsi="Palatino Linotype" w:cs="Arial"/>
          <w:sz w:val="24"/>
          <w:szCs w:val="24"/>
        </w:rPr>
      </w:pPr>
    </w:p>
    <w:p w14:paraId="494E0E2D" w14:textId="6111D6D9" w:rsidR="005B54CC" w:rsidRDefault="00C46F42"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2000243" behindDoc="0" locked="0" layoutInCell="1" allowOverlap="1" wp14:anchorId="27676643" wp14:editId="5103E21E">
            <wp:simplePos x="0" y="0"/>
            <wp:positionH relativeFrom="column">
              <wp:posOffset>368135</wp:posOffset>
            </wp:positionH>
            <wp:positionV relativeFrom="paragraph">
              <wp:posOffset>610</wp:posOffset>
            </wp:positionV>
            <wp:extent cx="4782820" cy="3021330"/>
            <wp:effectExtent l="0" t="0" r="0"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8EC99.tmp"/>
                    <pic:cNvPicPr/>
                  </pic:nvPicPr>
                  <pic:blipFill>
                    <a:blip r:embed="rId26">
                      <a:extLst>
                        <a:ext uri="{28A0092B-C50C-407E-A947-70E740481C1C}">
                          <a14:useLocalDpi xmlns:a14="http://schemas.microsoft.com/office/drawing/2010/main" val="0"/>
                        </a:ext>
                      </a:extLst>
                    </a:blip>
                    <a:stretch>
                      <a:fillRect/>
                    </a:stretch>
                  </pic:blipFill>
                  <pic:spPr>
                    <a:xfrm>
                      <a:off x="0" y="0"/>
                      <a:ext cx="4782820" cy="3021330"/>
                    </a:xfrm>
                    <a:prstGeom prst="rect">
                      <a:avLst/>
                    </a:prstGeom>
                  </pic:spPr>
                </pic:pic>
              </a:graphicData>
            </a:graphic>
            <wp14:sizeRelH relativeFrom="margin">
              <wp14:pctWidth>0</wp14:pctWidth>
            </wp14:sizeRelH>
            <wp14:sizeRelV relativeFrom="margin">
              <wp14:pctHeight>0</wp14:pctHeight>
            </wp14:sizeRelV>
          </wp:anchor>
        </w:drawing>
      </w:r>
    </w:p>
    <w:p w14:paraId="52829F2E" w14:textId="7E5A162E" w:rsidR="005B54CC" w:rsidRDefault="005B54CC" w:rsidP="00C60B7B">
      <w:pPr>
        <w:autoSpaceDE w:val="0"/>
        <w:autoSpaceDN w:val="0"/>
        <w:adjustRightInd w:val="0"/>
        <w:spacing w:before="240" w:line="360" w:lineRule="auto"/>
        <w:jc w:val="both"/>
        <w:rPr>
          <w:rFonts w:ascii="Palatino Linotype" w:hAnsi="Palatino Linotype" w:cs="Arial"/>
          <w:sz w:val="24"/>
          <w:szCs w:val="24"/>
        </w:rPr>
      </w:pPr>
    </w:p>
    <w:p w14:paraId="78219B06" w14:textId="2C95D6A9" w:rsidR="005B54CC" w:rsidRDefault="005B54CC" w:rsidP="00C60B7B">
      <w:pPr>
        <w:autoSpaceDE w:val="0"/>
        <w:autoSpaceDN w:val="0"/>
        <w:adjustRightInd w:val="0"/>
        <w:spacing w:before="240" w:line="360" w:lineRule="auto"/>
        <w:jc w:val="both"/>
        <w:rPr>
          <w:rFonts w:ascii="Palatino Linotype" w:hAnsi="Palatino Linotype" w:cs="Arial"/>
          <w:sz w:val="24"/>
          <w:szCs w:val="24"/>
        </w:rPr>
      </w:pPr>
    </w:p>
    <w:p w14:paraId="3C4523ED" w14:textId="77777777" w:rsidR="005B54CC" w:rsidRDefault="005B54CC" w:rsidP="00C60B7B">
      <w:pPr>
        <w:autoSpaceDE w:val="0"/>
        <w:autoSpaceDN w:val="0"/>
        <w:adjustRightInd w:val="0"/>
        <w:spacing w:before="240" w:line="360" w:lineRule="auto"/>
        <w:jc w:val="both"/>
        <w:rPr>
          <w:rFonts w:ascii="Palatino Linotype" w:hAnsi="Palatino Linotype" w:cs="Arial"/>
          <w:sz w:val="24"/>
          <w:szCs w:val="24"/>
        </w:rPr>
      </w:pPr>
    </w:p>
    <w:p w14:paraId="4380008E" w14:textId="77777777" w:rsidR="005B54CC" w:rsidRPr="00DF7D8E" w:rsidRDefault="005B54CC" w:rsidP="00C60B7B">
      <w:pPr>
        <w:autoSpaceDE w:val="0"/>
        <w:autoSpaceDN w:val="0"/>
        <w:adjustRightInd w:val="0"/>
        <w:spacing w:before="240" w:line="360" w:lineRule="auto"/>
        <w:jc w:val="both"/>
        <w:rPr>
          <w:rFonts w:ascii="Palatino Linotype" w:hAnsi="Palatino Linotype" w:cs="Arial"/>
          <w:sz w:val="24"/>
          <w:szCs w:val="24"/>
        </w:rPr>
      </w:pPr>
    </w:p>
    <w:p w14:paraId="044EF42D" w14:textId="77777777" w:rsidR="00B67645" w:rsidRDefault="00B67645" w:rsidP="00C60B7B">
      <w:pPr>
        <w:autoSpaceDE w:val="0"/>
        <w:autoSpaceDN w:val="0"/>
        <w:adjustRightInd w:val="0"/>
        <w:spacing w:before="240" w:line="360" w:lineRule="auto"/>
        <w:jc w:val="both"/>
        <w:rPr>
          <w:rFonts w:ascii="Palatino Linotype" w:hAnsi="Palatino Linotype" w:cs="Arial"/>
          <w:sz w:val="24"/>
          <w:szCs w:val="24"/>
        </w:rPr>
      </w:pPr>
    </w:p>
    <w:p w14:paraId="1D067F1A" w14:textId="77777777" w:rsidR="00C46F42" w:rsidRDefault="00C46F42" w:rsidP="00C60B7B">
      <w:pPr>
        <w:autoSpaceDE w:val="0"/>
        <w:autoSpaceDN w:val="0"/>
        <w:adjustRightInd w:val="0"/>
        <w:spacing w:before="240" w:line="360" w:lineRule="auto"/>
        <w:jc w:val="both"/>
        <w:rPr>
          <w:rFonts w:ascii="Palatino Linotype" w:hAnsi="Palatino Linotype" w:cs="Arial"/>
          <w:sz w:val="24"/>
          <w:szCs w:val="24"/>
        </w:rPr>
      </w:pPr>
    </w:p>
    <w:p w14:paraId="1E8CD5E3" w14:textId="4B0C6920" w:rsidR="00C46F42" w:rsidRDefault="00A8266F" w:rsidP="00C60B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Luego entones, tiene valor la respuesta emitida por el área y ante un hecho negativo </w:t>
      </w:r>
      <w:r w:rsidR="001D4CB3">
        <w:rPr>
          <w:rFonts w:ascii="Palatino Linotype" w:hAnsi="Palatino Linotype" w:cs="Arial"/>
          <w:sz w:val="24"/>
          <w:szCs w:val="24"/>
        </w:rPr>
        <w:t xml:space="preserve">no es </w:t>
      </w:r>
      <w:r w:rsidR="00997BD3">
        <w:rPr>
          <w:rFonts w:ascii="Palatino Linotype" w:hAnsi="Palatino Linotype" w:cs="Arial"/>
          <w:sz w:val="24"/>
          <w:szCs w:val="24"/>
        </w:rPr>
        <w:t>susceptible</w:t>
      </w:r>
      <w:r w:rsidR="001D4CB3">
        <w:rPr>
          <w:rFonts w:ascii="Palatino Linotype" w:hAnsi="Palatino Linotype" w:cs="Arial"/>
          <w:sz w:val="24"/>
          <w:szCs w:val="24"/>
        </w:rPr>
        <w:t xml:space="preserve"> de demostración, razón por la cual los incisos </w:t>
      </w:r>
      <w:r w:rsidR="00997BD3">
        <w:rPr>
          <w:rFonts w:ascii="Palatino Linotype" w:hAnsi="Palatino Linotype" w:cs="Arial"/>
          <w:sz w:val="24"/>
          <w:szCs w:val="24"/>
        </w:rPr>
        <w:t>j, l y m se dan por atendidos.</w:t>
      </w:r>
    </w:p>
    <w:p w14:paraId="3629C78B" w14:textId="5D2B4CBD" w:rsidR="00997BD3" w:rsidRPr="00997BD3" w:rsidRDefault="00997BD3" w:rsidP="00F61526">
      <w:pPr>
        <w:pBdr>
          <w:top w:val="nil"/>
          <w:left w:val="nil"/>
          <w:bottom w:val="nil"/>
          <w:right w:val="nil"/>
          <w:between w:val="nil"/>
        </w:pBdr>
        <w:spacing w:line="360" w:lineRule="auto"/>
        <w:jc w:val="both"/>
        <w:rPr>
          <w:rFonts w:ascii="Palatino Linotype" w:eastAsia="Times New Roman" w:hAnsi="Palatino Linotype" w:cs="Arial"/>
          <w:sz w:val="24"/>
          <w:szCs w:val="24"/>
          <w:u w:val="single"/>
          <w:lang w:val="es-ES" w:eastAsia="es-ES"/>
        </w:rPr>
      </w:pPr>
      <w:r w:rsidRPr="00997BD3">
        <w:rPr>
          <w:rFonts w:ascii="Palatino Linotype" w:eastAsia="Times New Roman" w:hAnsi="Palatino Linotype" w:cs="Arial"/>
          <w:sz w:val="24"/>
          <w:szCs w:val="24"/>
          <w:u w:val="single"/>
          <w:lang w:val="es-ES" w:eastAsia="es-ES"/>
        </w:rPr>
        <w:t>DE LA VERSIÓN PÚBLICA.</w:t>
      </w:r>
    </w:p>
    <w:p w14:paraId="6C704C31" w14:textId="77777777" w:rsidR="00EF43B5" w:rsidRPr="00EF43B5" w:rsidRDefault="00EF43B5" w:rsidP="00EF43B5">
      <w:pPr>
        <w:tabs>
          <w:tab w:val="left" w:pos="7938"/>
        </w:tabs>
        <w:spacing w:before="240" w:after="240" w:line="360" w:lineRule="auto"/>
        <w:jc w:val="both"/>
        <w:rPr>
          <w:rFonts w:ascii="Palatino Linotype" w:eastAsia="Arial Unicode MS" w:hAnsi="Palatino Linotype" w:cs="Arial"/>
          <w:sz w:val="24"/>
          <w:szCs w:val="24"/>
        </w:rPr>
      </w:pPr>
      <w:r w:rsidRPr="00EF43B5">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w:t>
      </w:r>
      <w:r w:rsidRPr="00EF43B5">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B27DC2D"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r w:rsidRPr="00EF43B5">
        <w:rPr>
          <w:rFonts w:ascii="Palatino Linotype" w:eastAsia="Calibri" w:hAnsi="Palatino Linotype" w:cs="Arial"/>
          <w:b/>
          <w:i/>
          <w:szCs w:val="24"/>
        </w:rPr>
        <w:t>Artículo 3.</w:t>
      </w:r>
      <w:r w:rsidRPr="00EF43B5">
        <w:rPr>
          <w:rFonts w:ascii="Palatino Linotype" w:eastAsia="Calibri" w:hAnsi="Palatino Linotype" w:cs="Arial"/>
          <w:i/>
          <w:szCs w:val="24"/>
        </w:rPr>
        <w:t xml:space="preserve"> Para los efectos de la presente Ley se entenderá por: </w:t>
      </w:r>
    </w:p>
    <w:p w14:paraId="3336853D"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p>
    <w:p w14:paraId="4DA2354C"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IX</w:t>
      </w:r>
      <w:r w:rsidRPr="00EF43B5">
        <w:rPr>
          <w:rFonts w:ascii="Palatino Linotype" w:eastAsia="Calibri" w:hAnsi="Palatino Linotype" w:cs="Arial"/>
          <w:i/>
          <w:szCs w:val="24"/>
        </w:rPr>
        <w:t xml:space="preserve">. </w:t>
      </w:r>
      <w:r w:rsidRPr="00EF43B5">
        <w:rPr>
          <w:rFonts w:ascii="Palatino Linotype" w:eastAsia="Calibri" w:hAnsi="Palatino Linotype" w:cs="Arial"/>
          <w:b/>
          <w:i/>
          <w:szCs w:val="24"/>
        </w:rPr>
        <w:t>Datos personales:</w:t>
      </w:r>
      <w:r w:rsidRPr="00EF43B5">
        <w:rPr>
          <w:rFonts w:ascii="Palatino Linotype" w:eastAsia="Calibri" w:hAnsi="Palatino Linotype" w:cs="Arial"/>
          <w:i/>
          <w:szCs w:val="24"/>
        </w:rPr>
        <w:t xml:space="preserve"> La información concerniente a una persona, identificada o identificable según lo dispuesto por la Ley de Protección de Datos Personales del Estado de México; </w:t>
      </w:r>
    </w:p>
    <w:p w14:paraId="62E39107"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4F3FB360"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XX. Información clasificada:</w:t>
      </w:r>
      <w:r w:rsidRPr="00EF43B5">
        <w:rPr>
          <w:rFonts w:ascii="Palatino Linotype" w:eastAsia="Calibri" w:hAnsi="Palatino Linotype" w:cs="Arial"/>
          <w:i/>
          <w:szCs w:val="24"/>
        </w:rPr>
        <w:t xml:space="preserve"> Aquella considerada por la presente Ley como reservada o confidencial; </w:t>
      </w:r>
    </w:p>
    <w:p w14:paraId="59D1510D"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4E1F3E22"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XXI. Información confidencial:</w:t>
      </w:r>
      <w:r w:rsidRPr="00EF43B5">
        <w:rPr>
          <w:rFonts w:ascii="Palatino Linotype" w:eastAsia="Calibri"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F9F7319"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XLV. Versión pública:</w:t>
      </w:r>
      <w:r w:rsidRPr="00EF43B5">
        <w:rPr>
          <w:rFonts w:ascii="Palatino Linotype" w:eastAsia="Calibri" w:hAnsi="Palatino Linotype" w:cs="Arial"/>
          <w:i/>
          <w:szCs w:val="24"/>
        </w:rPr>
        <w:t xml:space="preserve"> Documento en el que se elimine, suprime o borra la información clasificada como reservada o confidencial para permitir su acceso. </w:t>
      </w:r>
    </w:p>
    <w:p w14:paraId="430F4A44"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3CA0F7C8"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 xml:space="preserve">Artículo 51. </w:t>
      </w:r>
      <w:r w:rsidRPr="00EF43B5">
        <w:rPr>
          <w:rFonts w:ascii="Palatino Linotype" w:eastAsia="Calibri" w:hAnsi="Palatino Linotype" w:cs="Arial"/>
          <w:i/>
          <w:szCs w:val="24"/>
        </w:rPr>
        <w:t xml:space="preserve">Los sujetos obligados designaran a un responsable para atender la Unidad de Transparencia, quien fungirá como enlace entre éstos y los solicitantes. Dicha Unidad será </w:t>
      </w:r>
      <w:r w:rsidRPr="00EF43B5">
        <w:rPr>
          <w:rFonts w:ascii="Palatino Linotype" w:eastAsia="Calibri" w:hAnsi="Palatino Linotype" w:cs="Arial"/>
          <w:i/>
          <w:szCs w:val="24"/>
        </w:rPr>
        <w:lastRenderedPageBreak/>
        <w:t xml:space="preserve">la encargada de tramitar internamente la solicitud de información </w:t>
      </w:r>
      <w:r w:rsidRPr="00EF43B5">
        <w:rPr>
          <w:rFonts w:ascii="Palatino Linotype" w:eastAsia="Calibri" w:hAnsi="Palatino Linotype" w:cs="Arial"/>
          <w:b/>
          <w:i/>
          <w:szCs w:val="24"/>
        </w:rPr>
        <w:t>y tendrá la responsabilidad de verificar en cada caso que la misma no sea confidencial o reservada</w:t>
      </w:r>
      <w:r w:rsidRPr="00EF43B5">
        <w:rPr>
          <w:rFonts w:ascii="Palatino Linotype" w:eastAsia="Calibri" w:hAnsi="Palatino Linotype" w:cs="Arial"/>
          <w:i/>
          <w:szCs w:val="24"/>
        </w:rPr>
        <w:t xml:space="preserve">. Dicha Unidad contará con las facultades internas necesarias para gestionar la atención a las solicitudes de información en los términos de la Ley General y la presente Ley. </w:t>
      </w:r>
    </w:p>
    <w:p w14:paraId="064E8EC6"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0EC7F09D"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Artículo 52.</w:t>
      </w:r>
      <w:r w:rsidRPr="00EF43B5">
        <w:rPr>
          <w:rFonts w:ascii="Palatino Linotype" w:eastAsia="Calibri" w:hAnsi="Palatino Linotype" w:cs="Arial"/>
          <w:i/>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76670BB" w14:textId="77777777" w:rsidR="00EF43B5" w:rsidRPr="00EF43B5" w:rsidRDefault="00EF43B5" w:rsidP="00EF43B5">
      <w:pPr>
        <w:spacing w:line="360" w:lineRule="auto"/>
        <w:jc w:val="both"/>
        <w:rPr>
          <w:rFonts w:ascii="Palatino Linotype" w:eastAsia="Calibri" w:hAnsi="Palatino Linotype" w:cs="Arial"/>
          <w:sz w:val="24"/>
          <w:szCs w:val="24"/>
        </w:rPr>
      </w:pPr>
    </w:p>
    <w:p w14:paraId="1FFF8A88"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97239A8" w14:textId="77777777" w:rsidR="00EF43B5" w:rsidRPr="00EF43B5" w:rsidRDefault="00EF43B5" w:rsidP="00EF43B5">
      <w:pPr>
        <w:spacing w:line="360" w:lineRule="auto"/>
        <w:jc w:val="both"/>
        <w:rPr>
          <w:rFonts w:ascii="Palatino Linotype" w:eastAsia="Calibri" w:hAnsi="Palatino Linotype" w:cs="Arial"/>
          <w:sz w:val="24"/>
          <w:szCs w:val="24"/>
        </w:rPr>
      </w:pPr>
    </w:p>
    <w:p w14:paraId="1E1AA8FE"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r w:rsidRPr="00EF43B5">
        <w:rPr>
          <w:rFonts w:ascii="Palatino Linotype" w:eastAsia="Calibri" w:hAnsi="Palatino Linotype" w:cs="Arial"/>
          <w:b/>
          <w:i/>
          <w:szCs w:val="24"/>
        </w:rPr>
        <w:t>Artículo 22.</w:t>
      </w:r>
      <w:r w:rsidRPr="00EF43B5">
        <w:rPr>
          <w:rFonts w:ascii="Palatino Linotype" w:eastAsia="Calibri" w:hAnsi="Palatino Linotype" w:cs="Arial"/>
          <w:i/>
          <w:szCs w:val="24"/>
        </w:rPr>
        <w:t xml:space="preserve"> Todo tratamiento de datos personales que efectúe el responsable deberá estar justificado por finalidades concretas, lícitas, explícitas y legítimas, relacionadas con las atribuciones que la normatividad aplicable les confiera.</w:t>
      </w:r>
    </w:p>
    <w:p w14:paraId="7FD1CC45"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2E967585"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lastRenderedPageBreak/>
        <w:t>El responsable podrá tratar datos personales para finalidades distintas a aquéllas establecidas en el aviso de privacidad, en los casos siguientes:</w:t>
      </w:r>
    </w:p>
    <w:p w14:paraId="5D272BEF"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42CD47A4"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I. Cuente con atribuciones conferidas en ley y medie el consentimiento del titular.</w:t>
      </w:r>
    </w:p>
    <w:p w14:paraId="584233EC"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II. Se trate de una persona reportada como desaparecida, en los términos previstos en la presente Ley y demás disposiciones legales aplicables...</w:t>
      </w:r>
    </w:p>
    <w:p w14:paraId="7ECEBA4D"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5BCE0672"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Artículo 38.</w:t>
      </w:r>
      <w:r w:rsidRPr="00EF43B5">
        <w:rPr>
          <w:rFonts w:ascii="Palatino Linotype" w:eastAsia="Calibri" w:hAnsi="Palatino Linotype" w:cs="Arial"/>
          <w:i/>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9DA219A" w14:textId="77777777" w:rsidR="00EF43B5" w:rsidRPr="00EF43B5" w:rsidRDefault="00EF43B5" w:rsidP="00EF43B5">
      <w:pPr>
        <w:spacing w:line="360" w:lineRule="auto"/>
        <w:jc w:val="both"/>
        <w:rPr>
          <w:rFonts w:ascii="Palatino Linotype" w:eastAsia="Calibri" w:hAnsi="Palatino Linotype" w:cs="Arial"/>
          <w:sz w:val="24"/>
          <w:szCs w:val="24"/>
        </w:rPr>
      </w:pPr>
    </w:p>
    <w:p w14:paraId="1047D0CA"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E217F92" w14:textId="77777777" w:rsidR="00EF43B5" w:rsidRPr="00EF43B5" w:rsidRDefault="00EF43B5" w:rsidP="00EF43B5">
      <w:pPr>
        <w:spacing w:line="360" w:lineRule="auto"/>
        <w:jc w:val="both"/>
        <w:rPr>
          <w:rFonts w:ascii="Palatino Linotype" w:eastAsia="Calibri" w:hAnsi="Palatino Linotype" w:cs="Arial"/>
          <w:sz w:val="24"/>
          <w:szCs w:val="24"/>
        </w:rPr>
      </w:pPr>
    </w:p>
    <w:p w14:paraId="5627C1A1"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w:t>
      </w:r>
      <w:r w:rsidRPr="00EF43B5">
        <w:rPr>
          <w:rFonts w:ascii="Palatino Linotype" w:eastAsia="Calibri" w:hAnsi="Palatino Linotype" w:cs="Arial"/>
          <w:sz w:val="24"/>
          <w:szCs w:val="24"/>
        </w:rPr>
        <w:lastRenderedPageBreak/>
        <w:t xml:space="preserve">Obligados del Estado de México y Municipios; por consiguiente, se trata de información confidencial, que debe ser protegida por el Sujeto Obligado, en ese contexto, todo dato personal susceptible de clasificación debe ser protegido. </w:t>
      </w:r>
    </w:p>
    <w:p w14:paraId="4E3C232A" w14:textId="77777777" w:rsidR="00EF43B5" w:rsidRPr="00EF43B5" w:rsidRDefault="00EF43B5" w:rsidP="00EF43B5">
      <w:pPr>
        <w:spacing w:line="360" w:lineRule="auto"/>
        <w:jc w:val="both"/>
        <w:rPr>
          <w:rFonts w:ascii="Palatino Linotype" w:eastAsia="Calibri" w:hAnsi="Palatino Linotype" w:cs="Arial"/>
          <w:sz w:val="24"/>
          <w:szCs w:val="24"/>
        </w:rPr>
      </w:pPr>
    </w:p>
    <w:p w14:paraId="741DEEC0"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Asimismo, de la versión pública deberá dejarse a la vista del </w:t>
      </w:r>
      <w:r w:rsidRPr="00EF43B5">
        <w:rPr>
          <w:rFonts w:ascii="Palatino Linotype" w:eastAsia="Calibri" w:hAnsi="Palatino Linotype" w:cs="Arial"/>
          <w:b/>
          <w:sz w:val="24"/>
          <w:szCs w:val="24"/>
        </w:rPr>
        <w:t>Recurrente</w:t>
      </w:r>
      <w:r w:rsidRPr="00EF43B5">
        <w:rPr>
          <w:rFonts w:ascii="Palatino Linotype" w:eastAsia="Calibri" w:hAnsi="Palatino Linotype" w:cs="Arial"/>
          <w:sz w:val="24"/>
          <w:szCs w:val="24"/>
        </w:rPr>
        <w:t xml:space="preserve"> los siguientes elementos de información pública: monto total del sueldo neto y bruto, compensaciones, prestaciones, aguinaldos, bonos, pagos por concepto de gasolina, de servicio de telefonía celular, el </w:t>
      </w:r>
      <w:r w:rsidRPr="00EF43B5">
        <w:rPr>
          <w:rFonts w:ascii="Palatino Linotype" w:eastAsia="Calibri" w:hAnsi="Palatino Linotype" w:cs="Arial"/>
          <w:b/>
          <w:sz w:val="24"/>
          <w:szCs w:val="24"/>
        </w:rPr>
        <w:t>nombre del servidor público</w:t>
      </w:r>
      <w:r w:rsidRPr="00EF43B5">
        <w:rPr>
          <w:rFonts w:ascii="Palatino Linotype" w:eastAsia="Calibri" w:hAnsi="Palatino Linotype" w:cs="Arial"/>
          <w:sz w:val="24"/>
          <w:szCs w:val="24"/>
        </w:rPr>
        <w:t xml:space="preserve">, el cargo que desempeña, área de adscripción, número de empleado (sólo en caso de no arrojar datos personales) y el período de la nómina respectiva, básicamente.  </w:t>
      </w:r>
    </w:p>
    <w:p w14:paraId="3B5D3C8D" w14:textId="77777777" w:rsidR="00EF43B5" w:rsidRPr="00EF43B5" w:rsidRDefault="00EF43B5" w:rsidP="00EF43B5">
      <w:pPr>
        <w:spacing w:line="360" w:lineRule="auto"/>
        <w:jc w:val="both"/>
        <w:rPr>
          <w:rFonts w:ascii="Palatino Linotype" w:eastAsia="Calibri" w:hAnsi="Palatino Linotype" w:cs="Arial"/>
          <w:sz w:val="24"/>
          <w:szCs w:val="24"/>
        </w:rPr>
      </w:pPr>
    </w:p>
    <w:p w14:paraId="02E8D05B"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88DF273" w14:textId="77777777" w:rsidR="00EF43B5" w:rsidRPr="00EF43B5" w:rsidRDefault="00EF43B5" w:rsidP="00EF43B5">
      <w:pPr>
        <w:spacing w:line="360" w:lineRule="auto"/>
        <w:jc w:val="both"/>
        <w:rPr>
          <w:rFonts w:ascii="Palatino Linotype" w:eastAsia="Calibri" w:hAnsi="Palatino Linotype" w:cs="Arial"/>
          <w:sz w:val="24"/>
          <w:szCs w:val="24"/>
        </w:rPr>
      </w:pPr>
    </w:p>
    <w:p w14:paraId="389AF2E2" w14:textId="77777777" w:rsidR="00EF43B5" w:rsidRPr="00EF43B5" w:rsidRDefault="00EF43B5" w:rsidP="00EF43B5">
      <w:pPr>
        <w:spacing w:line="360"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r w:rsidRPr="00EF43B5">
        <w:rPr>
          <w:rFonts w:ascii="Palatino Linotype" w:eastAsia="Calibri" w:hAnsi="Palatino Linotype" w:cs="Arial"/>
          <w:b/>
          <w:i/>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F43B5">
        <w:rPr>
          <w:rFonts w:ascii="Palatino Linotype" w:eastAsia="Calibri" w:hAnsi="Palatino Linotype" w:cs="Arial"/>
          <w:i/>
          <w:szCs w:val="24"/>
        </w:rPr>
        <w:t xml:space="preserve"> Si se toma en cuenta que la garantía constitucional indicada no implica que todos los sujetos de la norma siempre se encuentren </w:t>
      </w:r>
      <w:r w:rsidRPr="00EF43B5">
        <w:rPr>
          <w:rFonts w:ascii="Palatino Linotype" w:eastAsia="Calibri" w:hAnsi="Palatino Linotype" w:cs="Arial"/>
          <w:i/>
          <w:szCs w:val="24"/>
        </w:rPr>
        <w:lastRenderedPageBreak/>
        <w:t>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B648F0F" w14:textId="77777777" w:rsidR="00EF43B5" w:rsidRPr="00EF43B5" w:rsidRDefault="00EF43B5" w:rsidP="00EF43B5">
      <w:pPr>
        <w:spacing w:line="360" w:lineRule="auto"/>
        <w:jc w:val="both"/>
        <w:rPr>
          <w:rFonts w:ascii="Palatino Linotype" w:eastAsia="Calibri" w:hAnsi="Palatino Linotype" w:cs="Arial"/>
          <w:sz w:val="24"/>
          <w:szCs w:val="24"/>
        </w:rPr>
      </w:pPr>
    </w:p>
    <w:p w14:paraId="4BD10CD0"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F43B5">
        <w:rPr>
          <w:rFonts w:ascii="Palatino Linotype" w:eastAsia="Calibri" w:hAnsi="Palatino Linotype" w:cs="Arial"/>
          <w:b/>
          <w:sz w:val="24"/>
          <w:szCs w:val="24"/>
        </w:rPr>
        <w:t xml:space="preserve">Lineamientos Generales en Materia de Clasificación y Desclasificación de la Información, así como para la Elaboración de Versiones </w:t>
      </w:r>
      <w:r w:rsidRPr="00EF43B5">
        <w:rPr>
          <w:rFonts w:ascii="Palatino Linotype" w:eastAsia="Calibri" w:hAnsi="Palatino Linotype" w:cs="Arial"/>
          <w:b/>
          <w:sz w:val="24"/>
          <w:szCs w:val="24"/>
        </w:rPr>
        <w:lastRenderedPageBreak/>
        <w:t>Públicas</w:t>
      </w:r>
      <w:r w:rsidRPr="00EF43B5">
        <w:rPr>
          <w:rFonts w:ascii="Palatino Linotype" w:eastAsia="Calibri"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2DE563A7" w14:textId="77777777" w:rsidR="00EF43B5" w:rsidRPr="00EF43B5" w:rsidRDefault="00EF43B5" w:rsidP="00EF43B5">
      <w:pPr>
        <w:spacing w:line="360" w:lineRule="auto"/>
        <w:jc w:val="both"/>
        <w:rPr>
          <w:rFonts w:ascii="Palatino Linotype" w:eastAsia="Calibri" w:hAnsi="Palatino Linotype" w:cs="Arial"/>
          <w:sz w:val="24"/>
          <w:szCs w:val="24"/>
        </w:rPr>
      </w:pPr>
    </w:p>
    <w:p w14:paraId="542CBA36"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52F07A77" w14:textId="77777777" w:rsidR="00EF43B5" w:rsidRDefault="00EF43B5" w:rsidP="00EF43B5">
      <w:pPr>
        <w:spacing w:line="360" w:lineRule="auto"/>
        <w:jc w:val="both"/>
        <w:rPr>
          <w:rFonts w:ascii="Palatino Linotype" w:eastAsia="Calibri" w:hAnsi="Palatino Linotype" w:cs="Arial"/>
          <w:sz w:val="24"/>
          <w:szCs w:val="24"/>
        </w:rPr>
      </w:pPr>
    </w:p>
    <w:p w14:paraId="61E550F0" w14:textId="77777777" w:rsidR="00EF43B5" w:rsidRPr="00EF43B5" w:rsidRDefault="00EF43B5" w:rsidP="00EF43B5">
      <w:pPr>
        <w:spacing w:line="360" w:lineRule="auto"/>
        <w:jc w:val="both"/>
        <w:rPr>
          <w:rFonts w:ascii="Palatino Linotype" w:eastAsia="Calibri" w:hAnsi="Palatino Linotype" w:cs="Arial"/>
          <w:b/>
          <w:sz w:val="24"/>
          <w:szCs w:val="24"/>
        </w:rPr>
      </w:pPr>
      <w:r w:rsidRPr="00EF43B5">
        <w:rPr>
          <w:rFonts w:ascii="Palatino Linotype" w:eastAsia="Calibri" w:hAnsi="Palatino Linotype" w:cs="Arial"/>
          <w:sz w:val="24"/>
          <w:szCs w:val="24"/>
        </w:rPr>
        <w:t xml:space="preserve">En caso específico, de los documentos solicitados obran datos que son considerados confidenciales, cuyo acceso debe ser restringido, los cuales deben testarse al momento de la elaboración de versiones públicas, como es el caso del </w:t>
      </w:r>
      <w:r w:rsidRPr="00EF43B5">
        <w:rPr>
          <w:rFonts w:ascii="Palatino Linotype" w:eastAsia="Calibri" w:hAnsi="Palatino Linotype" w:cs="Arial"/>
          <w:b/>
          <w:sz w:val="24"/>
          <w:szCs w:val="24"/>
        </w:rPr>
        <w:t>Registro Federal de Contribuyentes (RFC)</w:t>
      </w:r>
      <w:r w:rsidRPr="00EF43B5">
        <w:rPr>
          <w:rFonts w:ascii="Palatino Linotype" w:eastAsia="Calibri" w:hAnsi="Palatino Linotype" w:cs="Arial"/>
          <w:sz w:val="24"/>
          <w:szCs w:val="24"/>
        </w:rPr>
        <w:t xml:space="preserve">, la </w:t>
      </w:r>
      <w:r w:rsidRPr="00EF43B5">
        <w:rPr>
          <w:rFonts w:ascii="Palatino Linotype" w:eastAsia="Calibri" w:hAnsi="Palatino Linotype" w:cs="Arial"/>
          <w:b/>
          <w:sz w:val="24"/>
          <w:szCs w:val="24"/>
        </w:rPr>
        <w:t>Clave Única de Registro de Población (CURP)</w:t>
      </w:r>
      <w:r w:rsidRPr="00EF43B5">
        <w:rPr>
          <w:rFonts w:ascii="Palatino Linotype" w:eastAsia="Calibri" w:hAnsi="Palatino Linotype" w:cs="Arial"/>
          <w:sz w:val="24"/>
          <w:szCs w:val="24"/>
        </w:rPr>
        <w:t xml:space="preserve">, la </w:t>
      </w:r>
      <w:r w:rsidRPr="00EF43B5">
        <w:rPr>
          <w:rFonts w:ascii="Palatino Linotype" w:eastAsia="Calibri" w:hAnsi="Palatino Linotype" w:cs="Arial"/>
          <w:b/>
          <w:sz w:val="24"/>
          <w:szCs w:val="24"/>
        </w:rPr>
        <w:t>Clave de cualquier tipo de seguridad social</w:t>
      </w:r>
      <w:r w:rsidRPr="00EF43B5">
        <w:rPr>
          <w:rFonts w:ascii="Palatino Linotype" w:eastAsia="Calibri" w:hAnsi="Palatino Linotype" w:cs="Arial"/>
          <w:sz w:val="24"/>
          <w:szCs w:val="24"/>
        </w:rPr>
        <w:t xml:space="preserve"> (</w:t>
      </w:r>
      <w:r w:rsidRPr="00EF43B5">
        <w:rPr>
          <w:rFonts w:ascii="Palatino Linotype" w:eastAsia="Calibri" w:hAnsi="Palatino Linotype" w:cs="Arial"/>
          <w:b/>
          <w:sz w:val="24"/>
          <w:szCs w:val="24"/>
        </w:rPr>
        <w:t>ISSEMYM</w:t>
      </w:r>
      <w:r w:rsidRPr="00EF43B5">
        <w:rPr>
          <w:rFonts w:ascii="Palatino Linotype" w:eastAsia="Calibri" w:hAnsi="Palatino Linotype" w:cs="Arial"/>
          <w:sz w:val="24"/>
          <w:szCs w:val="24"/>
        </w:rPr>
        <w:t xml:space="preserve">, u otros), así como, los préstamos o descuentos que se le hagan al servidor público, que no se encuentren relacionados con los impuestos o la </w:t>
      </w:r>
      <w:r w:rsidRPr="00EF43B5">
        <w:rPr>
          <w:rFonts w:ascii="Palatino Linotype" w:eastAsia="Calibri" w:hAnsi="Palatino Linotype" w:cs="Arial"/>
          <w:b/>
          <w:sz w:val="24"/>
          <w:szCs w:val="24"/>
        </w:rPr>
        <w:t>cuotas</w:t>
      </w:r>
      <w:r w:rsidRPr="00EF43B5">
        <w:rPr>
          <w:rFonts w:ascii="Palatino Linotype" w:eastAsia="Calibri" w:hAnsi="Palatino Linotype" w:cs="Arial"/>
          <w:sz w:val="24"/>
          <w:szCs w:val="24"/>
        </w:rPr>
        <w:t xml:space="preserve"> por </w:t>
      </w:r>
      <w:r w:rsidRPr="00EF43B5">
        <w:rPr>
          <w:rFonts w:ascii="Palatino Linotype" w:eastAsia="Calibri" w:hAnsi="Palatino Linotype" w:cs="Arial"/>
          <w:b/>
          <w:sz w:val="24"/>
          <w:szCs w:val="24"/>
        </w:rPr>
        <w:t>seguridad social, Cadenas Originales y Sellos Digitales</w:t>
      </w:r>
    </w:p>
    <w:p w14:paraId="355EFE8D"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b/>
          <w:sz w:val="24"/>
          <w:szCs w:val="24"/>
        </w:rPr>
        <w:t>Códigos Bidimensionales</w:t>
      </w:r>
      <w:r w:rsidRPr="00EF43B5">
        <w:rPr>
          <w:rFonts w:ascii="Palatino Linotype" w:eastAsia="Calibri" w:hAnsi="Palatino Linotype" w:cs="Arial"/>
          <w:sz w:val="24"/>
          <w:szCs w:val="24"/>
        </w:rPr>
        <w:t xml:space="preserve"> y los denominados </w:t>
      </w:r>
      <w:r w:rsidRPr="00EF43B5">
        <w:rPr>
          <w:rFonts w:ascii="Palatino Linotype" w:eastAsia="Calibri" w:hAnsi="Palatino Linotype" w:cs="Arial"/>
          <w:b/>
          <w:sz w:val="24"/>
          <w:szCs w:val="24"/>
        </w:rPr>
        <w:t>Códigos QR</w:t>
      </w:r>
      <w:r w:rsidRPr="00EF43B5">
        <w:rPr>
          <w:rFonts w:ascii="Palatino Linotype" w:eastAsia="Calibri" w:hAnsi="Palatino Linotype" w:cs="Arial"/>
          <w:sz w:val="24"/>
          <w:szCs w:val="24"/>
        </w:rPr>
        <w:t>.</w:t>
      </w:r>
    </w:p>
    <w:p w14:paraId="18582843" w14:textId="77777777" w:rsidR="00EF43B5" w:rsidRPr="00EF43B5" w:rsidRDefault="00EF43B5" w:rsidP="00EF43B5">
      <w:pPr>
        <w:spacing w:line="360" w:lineRule="auto"/>
        <w:jc w:val="both"/>
        <w:rPr>
          <w:rFonts w:ascii="Palatino Linotype" w:eastAsia="Calibri" w:hAnsi="Palatino Linotype" w:cs="Arial"/>
          <w:sz w:val="24"/>
          <w:szCs w:val="24"/>
        </w:rPr>
      </w:pPr>
    </w:p>
    <w:p w14:paraId="090D5F4B"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Por cuanto hace al </w:t>
      </w:r>
      <w:r w:rsidRPr="00EF43B5">
        <w:rPr>
          <w:rFonts w:ascii="Palatino Linotype" w:eastAsia="Calibri" w:hAnsi="Palatino Linotype" w:cs="Arial"/>
          <w:b/>
          <w:sz w:val="24"/>
          <w:szCs w:val="24"/>
        </w:rPr>
        <w:t>Registro Federal de Contribuyentes de las personas físicas</w:t>
      </w:r>
      <w:r w:rsidRPr="00EF43B5">
        <w:rPr>
          <w:rFonts w:ascii="Palatino Linotype" w:eastAsia="Calibri" w:hAnsi="Palatino Linotype" w:cs="Arial"/>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EF43B5">
        <w:rPr>
          <w:rFonts w:ascii="Palatino Linotype" w:eastAsia="Calibri" w:hAnsi="Palatino Linotype" w:cs="Arial"/>
          <w:sz w:val="24"/>
          <w:szCs w:val="24"/>
        </w:rPr>
        <w:lastRenderedPageBreak/>
        <w:t xml:space="preserve">vocal del primer apellido; seguida de la primera letra del segundo apellido y por último la primera letra del nombre, posterior la fecha de nacimiento año/mes/día y finalmente la </w:t>
      </w:r>
      <w:proofErr w:type="spellStart"/>
      <w:r w:rsidRPr="00EF43B5">
        <w:rPr>
          <w:rFonts w:ascii="Palatino Linotype" w:eastAsia="Calibri" w:hAnsi="Palatino Linotype" w:cs="Arial"/>
          <w:sz w:val="24"/>
          <w:szCs w:val="24"/>
        </w:rPr>
        <w:t>homoclave</w:t>
      </w:r>
      <w:proofErr w:type="spellEnd"/>
      <w:r w:rsidRPr="00EF43B5">
        <w:rPr>
          <w:rFonts w:ascii="Palatino Linotype" w:eastAsia="Calibri" w:hAnsi="Palatino Linotype" w:cs="Arial"/>
          <w:sz w:val="24"/>
          <w:szCs w:val="24"/>
        </w:rPr>
        <w:t>; la cual para su obtención es necesario acreditar personalidad, fecha de nacimiento entre otros con documentos oficiales.</w:t>
      </w:r>
    </w:p>
    <w:p w14:paraId="610D88A0" w14:textId="77777777" w:rsidR="00EF43B5" w:rsidRPr="00EF43B5" w:rsidRDefault="00EF43B5" w:rsidP="00EF43B5">
      <w:pPr>
        <w:spacing w:line="360" w:lineRule="auto"/>
        <w:jc w:val="both"/>
        <w:rPr>
          <w:rFonts w:ascii="Palatino Linotype" w:eastAsia="Calibri" w:hAnsi="Palatino Linotype" w:cs="Arial"/>
          <w:sz w:val="24"/>
          <w:szCs w:val="24"/>
        </w:rPr>
      </w:pPr>
    </w:p>
    <w:p w14:paraId="5F3F4DCC"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Al respecto, el Instituto Nacional Transparencia, Acceso a la Información y Protección de Datos Personales (INAI) a través del Criterio 19/17, señala literalmente lo siguiente:</w:t>
      </w:r>
    </w:p>
    <w:p w14:paraId="1A9865A0" w14:textId="77777777" w:rsidR="00EF43B5" w:rsidRPr="00EF43B5" w:rsidRDefault="00EF43B5" w:rsidP="00EF43B5">
      <w:pPr>
        <w:spacing w:line="360" w:lineRule="auto"/>
        <w:jc w:val="both"/>
        <w:rPr>
          <w:rFonts w:ascii="Palatino Linotype" w:eastAsia="Calibri" w:hAnsi="Palatino Linotype" w:cs="Arial"/>
          <w:sz w:val="24"/>
          <w:szCs w:val="24"/>
        </w:rPr>
      </w:pPr>
    </w:p>
    <w:p w14:paraId="637F6EC9" w14:textId="77777777" w:rsidR="00EF43B5" w:rsidRPr="00EF43B5" w:rsidRDefault="00EF43B5" w:rsidP="00EF43B5">
      <w:pPr>
        <w:spacing w:line="276" w:lineRule="auto"/>
        <w:ind w:left="567" w:right="567"/>
        <w:jc w:val="both"/>
        <w:rPr>
          <w:rFonts w:ascii="Palatino Linotype" w:eastAsia="Calibri" w:hAnsi="Palatino Linotype" w:cs="Arial"/>
          <w:i/>
          <w:sz w:val="24"/>
          <w:szCs w:val="24"/>
        </w:rPr>
      </w:pPr>
      <w:r w:rsidRPr="00EF43B5">
        <w:rPr>
          <w:rFonts w:ascii="Palatino Linotype" w:eastAsia="Calibri" w:hAnsi="Palatino Linotype" w:cs="Arial"/>
          <w:i/>
          <w:sz w:val="24"/>
          <w:szCs w:val="24"/>
        </w:rPr>
        <w:t>“</w:t>
      </w:r>
      <w:r w:rsidRPr="00EF43B5">
        <w:rPr>
          <w:rFonts w:ascii="Palatino Linotype" w:eastAsia="Calibri" w:hAnsi="Palatino Linotype" w:cs="Arial"/>
          <w:b/>
          <w:i/>
          <w:sz w:val="24"/>
          <w:szCs w:val="24"/>
        </w:rPr>
        <w:t>Registro Federal de Contribuyentes (RFC) de personas físicas</w:t>
      </w:r>
      <w:r w:rsidRPr="00EF43B5">
        <w:rPr>
          <w:rFonts w:ascii="Palatino Linotype" w:eastAsia="Calibri" w:hAnsi="Palatino Linotype" w:cs="Arial"/>
          <w:i/>
          <w:sz w:val="24"/>
          <w:szCs w:val="24"/>
        </w:rPr>
        <w:t xml:space="preserve">. El RFC es una clave de carácter fiscal, </w:t>
      </w:r>
      <w:proofErr w:type="gramStart"/>
      <w:r w:rsidRPr="00EF43B5">
        <w:rPr>
          <w:rFonts w:ascii="Palatino Linotype" w:eastAsia="Calibri" w:hAnsi="Palatino Linotype" w:cs="Arial"/>
          <w:i/>
          <w:sz w:val="24"/>
          <w:szCs w:val="24"/>
        </w:rPr>
        <w:t>única</w:t>
      </w:r>
      <w:proofErr w:type="gramEnd"/>
      <w:r w:rsidRPr="00EF43B5">
        <w:rPr>
          <w:rFonts w:ascii="Palatino Linotype" w:eastAsia="Calibri" w:hAnsi="Palatino Linotype" w:cs="Arial"/>
          <w:i/>
          <w:sz w:val="24"/>
          <w:szCs w:val="24"/>
        </w:rPr>
        <w:t xml:space="preserve"> e irrepetible, que permite identificar al titular, su edad y fecha de nacimiento, por lo que es un dato personal de carácter confidencial.</w:t>
      </w:r>
    </w:p>
    <w:p w14:paraId="2AC9EFAF" w14:textId="77777777" w:rsidR="00EF43B5" w:rsidRPr="00EF43B5" w:rsidRDefault="00EF43B5" w:rsidP="00EF43B5">
      <w:pPr>
        <w:spacing w:line="360" w:lineRule="auto"/>
        <w:jc w:val="both"/>
        <w:rPr>
          <w:rFonts w:ascii="Palatino Linotype" w:eastAsia="Calibri" w:hAnsi="Palatino Linotype" w:cs="Arial"/>
          <w:sz w:val="24"/>
          <w:szCs w:val="24"/>
        </w:rPr>
      </w:pPr>
    </w:p>
    <w:p w14:paraId="1FFCDE2C"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De lo anterior, se desprende que el Registro Federal de Contribuyentes se vincula al nombre de su titular, permitiendo identificar la edad de la persona, fecha de nacimiento, así como su </w:t>
      </w:r>
      <w:proofErr w:type="spellStart"/>
      <w:r w:rsidRPr="00EF43B5">
        <w:rPr>
          <w:rFonts w:ascii="Palatino Linotype" w:eastAsia="Calibri" w:hAnsi="Palatino Linotype" w:cs="Arial"/>
          <w:sz w:val="24"/>
          <w:szCs w:val="24"/>
        </w:rPr>
        <w:t>homoclave</w:t>
      </w:r>
      <w:proofErr w:type="spellEnd"/>
      <w:r w:rsidRPr="00EF43B5">
        <w:rPr>
          <w:rFonts w:ascii="Palatino Linotype" w:eastAsia="Calibri" w:hAnsi="Palatino Linotype" w:cs="Arial"/>
          <w:sz w:val="24"/>
          <w:szCs w:val="24"/>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42E41068" w14:textId="77777777" w:rsidR="00EF43B5" w:rsidRPr="00EF43B5" w:rsidRDefault="00EF43B5" w:rsidP="00EF43B5">
      <w:pPr>
        <w:spacing w:line="360" w:lineRule="auto"/>
        <w:jc w:val="both"/>
        <w:rPr>
          <w:rFonts w:ascii="Palatino Linotype" w:eastAsia="Calibri" w:hAnsi="Palatino Linotype" w:cs="Arial"/>
          <w:sz w:val="24"/>
          <w:szCs w:val="24"/>
        </w:rPr>
      </w:pPr>
    </w:p>
    <w:p w14:paraId="42563821"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lastRenderedPageBreak/>
        <w:t xml:space="preserve">Por cuanto hace a la </w:t>
      </w:r>
      <w:r w:rsidRPr="00EF43B5">
        <w:rPr>
          <w:rFonts w:ascii="Palatino Linotype" w:eastAsia="Calibri" w:hAnsi="Palatino Linotype" w:cs="Arial"/>
          <w:b/>
          <w:sz w:val="24"/>
          <w:szCs w:val="24"/>
        </w:rPr>
        <w:t>Clave Única de Registro de Población</w:t>
      </w:r>
      <w:r w:rsidRPr="00EF43B5">
        <w:rPr>
          <w:rFonts w:ascii="Palatino Linotype" w:eastAsia="Calibri" w:hAnsi="Palatino Linotype" w:cs="Arial"/>
          <w:sz w:val="24"/>
          <w:szCs w:val="24"/>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0B4155F" w14:textId="77777777" w:rsidR="00EF43B5" w:rsidRPr="00EF43B5" w:rsidRDefault="00EF43B5" w:rsidP="00EF43B5">
      <w:pPr>
        <w:spacing w:line="360" w:lineRule="auto"/>
        <w:jc w:val="both"/>
        <w:rPr>
          <w:rFonts w:ascii="Palatino Linotype" w:eastAsia="Calibri" w:hAnsi="Palatino Linotype" w:cs="Arial"/>
          <w:sz w:val="24"/>
          <w:szCs w:val="24"/>
        </w:rPr>
      </w:pPr>
    </w:p>
    <w:p w14:paraId="17A486A6"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Lo anterior, tiene sustento en los artículos 86 y 91, de la Ley General de Población, la cual señala lo siguiente:</w:t>
      </w:r>
    </w:p>
    <w:p w14:paraId="1DCE5D6F" w14:textId="77777777" w:rsidR="00EF43B5" w:rsidRPr="00EF43B5" w:rsidRDefault="00EF43B5" w:rsidP="00EF43B5">
      <w:pPr>
        <w:spacing w:line="276" w:lineRule="auto"/>
        <w:jc w:val="both"/>
        <w:rPr>
          <w:rFonts w:ascii="Palatino Linotype" w:eastAsia="Calibri" w:hAnsi="Palatino Linotype" w:cs="Arial"/>
          <w:szCs w:val="24"/>
        </w:rPr>
      </w:pPr>
    </w:p>
    <w:p w14:paraId="10E3231D"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r w:rsidRPr="00EF43B5">
        <w:rPr>
          <w:rFonts w:ascii="Palatino Linotype" w:eastAsia="Calibri" w:hAnsi="Palatino Linotype" w:cs="Arial"/>
          <w:b/>
          <w:i/>
          <w:szCs w:val="24"/>
        </w:rPr>
        <w:t>Artículo 86.</w:t>
      </w:r>
      <w:r w:rsidRPr="00EF43B5">
        <w:rPr>
          <w:rFonts w:ascii="Palatino Linotype" w:eastAsia="Calibri" w:hAnsi="Palatino Linotype" w:cs="Arial"/>
          <w:i/>
          <w:szCs w:val="24"/>
        </w:rPr>
        <w:t xml:space="preserve"> El Registro Nacional de Población tiene como finalidad registrar a cada una de las personas que integran la población del país, con los datos que permitan certificar y acreditar fehacientemente su identidad.</w:t>
      </w:r>
    </w:p>
    <w:p w14:paraId="74C6B8B5"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06A8DD8C"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Artículo 91.</w:t>
      </w:r>
      <w:r w:rsidRPr="00EF43B5">
        <w:rPr>
          <w:rFonts w:ascii="Palatino Linotype" w:eastAsia="Calibri" w:hAnsi="Palatino Linotype" w:cs="Arial"/>
          <w:i/>
          <w:szCs w:val="24"/>
        </w:rPr>
        <w:t xml:space="preserve"> Al incorporar a una persona en el Registro Nacional de Población, se le asignará una clave que se denominará Clave Única de Registro de Población. Esta servirá para registrarla e identificarla en forma individual.”</w:t>
      </w:r>
    </w:p>
    <w:p w14:paraId="17480161" w14:textId="77777777" w:rsidR="00EF43B5" w:rsidRPr="00EF43B5" w:rsidRDefault="00EF43B5" w:rsidP="00EF43B5">
      <w:pPr>
        <w:spacing w:line="360" w:lineRule="auto"/>
        <w:jc w:val="both"/>
        <w:rPr>
          <w:rFonts w:ascii="Palatino Linotype" w:eastAsia="Calibri" w:hAnsi="Palatino Linotype" w:cs="Arial"/>
          <w:sz w:val="24"/>
          <w:szCs w:val="24"/>
        </w:rPr>
      </w:pPr>
    </w:p>
    <w:p w14:paraId="40699E96"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EF43B5">
        <w:rPr>
          <w:rFonts w:ascii="Palatino Linotype" w:eastAsia="Calibri" w:hAnsi="Palatino Linotype" w:cs="Arial"/>
          <w:sz w:val="24"/>
          <w:szCs w:val="24"/>
        </w:rPr>
        <w:lastRenderedPageBreak/>
        <w:t xml:space="preserve">verificador, compuesto de dos elementos, con el que se evitan duplicaciones en la Clave, identifican el cambio de siglo y garantizan la correcta integración. </w:t>
      </w:r>
    </w:p>
    <w:p w14:paraId="2EF5AABF" w14:textId="77777777" w:rsidR="00EF43B5" w:rsidRPr="00EF43B5" w:rsidRDefault="00EF43B5" w:rsidP="00EF43B5">
      <w:pPr>
        <w:spacing w:line="360" w:lineRule="auto"/>
        <w:jc w:val="both"/>
        <w:rPr>
          <w:rFonts w:ascii="Palatino Linotype" w:eastAsia="Calibri" w:hAnsi="Palatino Linotype" w:cs="Arial"/>
          <w:sz w:val="24"/>
          <w:szCs w:val="24"/>
        </w:rPr>
      </w:pPr>
    </w:p>
    <w:p w14:paraId="21A43B74"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Al respecto, el Instituto Nacional de Transparencia, Acceso a la Información y Protección de Datos Personales (INAI) a través del Criterio 18/17, señala literalmente lo siguiente:</w:t>
      </w:r>
    </w:p>
    <w:p w14:paraId="3489915B" w14:textId="77777777" w:rsidR="00EF43B5" w:rsidRPr="00EF43B5" w:rsidRDefault="00EF43B5" w:rsidP="00EF43B5">
      <w:pPr>
        <w:spacing w:line="360" w:lineRule="auto"/>
        <w:jc w:val="both"/>
        <w:rPr>
          <w:rFonts w:ascii="Palatino Linotype" w:eastAsia="Calibri" w:hAnsi="Palatino Linotype" w:cs="Arial"/>
          <w:sz w:val="24"/>
          <w:szCs w:val="24"/>
        </w:rPr>
      </w:pPr>
    </w:p>
    <w:p w14:paraId="1C9A1D16" w14:textId="77777777" w:rsidR="00EF43B5" w:rsidRPr="00EF43B5" w:rsidRDefault="00EF43B5" w:rsidP="00EF43B5">
      <w:pPr>
        <w:spacing w:line="276" w:lineRule="auto"/>
        <w:ind w:left="567" w:right="567"/>
        <w:jc w:val="both"/>
        <w:rPr>
          <w:rFonts w:ascii="Palatino Linotype" w:eastAsia="Calibri" w:hAnsi="Palatino Linotype" w:cs="Arial"/>
          <w:i/>
          <w:sz w:val="24"/>
          <w:szCs w:val="24"/>
        </w:rPr>
      </w:pPr>
      <w:r w:rsidRPr="00EF43B5">
        <w:rPr>
          <w:rFonts w:ascii="Palatino Linotype" w:eastAsia="Calibri" w:hAnsi="Palatino Linotype" w:cs="Arial"/>
          <w:b/>
          <w:i/>
          <w:sz w:val="24"/>
          <w:szCs w:val="24"/>
        </w:rPr>
        <w:t>Clave Única de Registro de Población (CURP).</w:t>
      </w:r>
      <w:r w:rsidRPr="00EF43B5">
        <w:rPr>
          <w:rFonts w:ascii="Palatino Linotype" w:eastAsia="Calibri" w:hAnsi="Palatino Linotype" w:cs="Arial"/>
          <w:i/>
          <w:sz w:val="24"/>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F5AA457" w14:textId="77777777" w:rsidR="00EF43B5" w:rsidRPr="00EF43B5" w:rsidRDefault="00EF43B5" w:rsidP="00EF43B5">
      <w:pPr>
        <w:spacing w:line="276" w:lineRule="auto"/>
        <w:jc w:val="both"/>
        <w:rPr>
          <w:rFonts w:ascii="Palatino Linotype" w:eastAsia="Calibri" w:hAnsi="Palatino Linotype" w:cs="Arial"/>
          <w:sz w:val="24"/>
          <w:szCs w:val="24"/>
        </w:rPr>
      </w:pPr>
    </w:p>
    <w:p w14:paraId="335F8528"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2842A6B" w14:textId="77777777" w:rsidR="00EF43B5" w:rsidRPr="00EF43B5" w:rsidRDefault="00EF43B5" w:rsidP="00EF43B5">
      <w:pPr>
        <w:spacing w:line="360" w:lineRule="auto"/>
        <w:jc w:val="both"/>
        <w:rPr>
          <w:rFonts w:ascii="Palatino Linotype" w:eastAsia="Calibri" w:hAnsi="Palatino Linotype" w:cs="Arial"/>
          <w:sz w:val="24"/>
          <w:szCs w:val="24"/>
        </w:rPr>
      </w:pPr>
    </w:p>
    <w:p w14:paraId="535C315F"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lastRenderedPageBreak/>
        <w:t xml:space="preserve">Por cuanto hace a la </w:t>
      </w:r>
      <w:r w:rsidRPr="00EF43B5">
        <w:rPr>
          <w:rFonts w:ascii="Palatino Linotype" w:eastAsia="Calibri" w:hAnsi="Palatino Linotype" w:cs="Arial"/>
          <w:b/>
          <w:sz w:val="24"/>
          <w:szCs w:val="24"/>
        </w:rPr>
        <w:t>Clave de cualquier tipo de seguridad social</w:t>
      </w:r>
      <w:r w:rsidRPr="00EF43B5">
        <w:rPr>
          <w:rFonts w:ascii="Palatino Linotype" w:eastAsia="Calibri" w:hAnsi="Palatino Linotype" w:cs="Arial"/>
          <w:sz w:val="24"/>
          <w:szCs w:val="24"/>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2DEF5F0" w14:textId="77777777" w:rsidR="00EF43B5" w:rsidRPr="00EF43B5" w:rsidRDefault="00EF43B5" w:rsidP="00EF43B5">
      <w:pPr>
        <w:spacing w:line="360" w:lineRule="auto"/>
        <w:jc w:val="both"/>
        <w:rPr>
          <w:rFonts w:ascii="Palatino Linotype" w:eastAsia="Calibri" w:hAnsi="Palatino Linotype" w:cs="Arial"/>
          <w:sz w:val="24"/>
          <w:szCs w:val="24"/>
        </w:rPr>
      </w:pPr>
    </w:p>
    <w:p w14:paraId="0E8DA54C"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Respecto de los </w:t>
      </w:r>
      <w:r w:rsidRPr="00EF43B5">
        <w:rPr>
          <w:rFonts w:ascii="Palatino Linotype" w:eastAsia="Calibri" w:hAnsi="Palatino Linotype" w:cs="Arial"/>
          <w:b/>
          <w:sz w:val="24"/>
          <w:szCs w:val="24"/>
        </w:rPr>
        <w:t>préstamos o descuentos de carácter personal</w:t>
      </w:r>
      <w:r w:rsidRPr="00EF43B5">
        <w:rPr>
          <w:rFonts w:ascii="Palatino Linotype" w:eastAsia="Calibri" w:hAnsi="Palatino Linotype" w:cs="Arial"/>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B0B156C" w14:textId="77777777" w:rsidR="00EF43B5" w:rsidRPr="00EF43B5" w:rsidRDefault="00EF43B5" w:rsidP="00EF43B5">
      <w:pPr>
        <w:spacing w:line="360" w:lineRule="auto"/>
        <w:jc w:val="both"/>
        <w:rPr>
          <w:rFonts w:ascii="Palatino Linotype" w:eastAsia="Calibri" w:hAnsi="Palatino Linotype" w:cs="Arial"/>
          <w:sz w:val="24"/>
          <w:szCs w:val="24"/>
        </w:rPr>
      </w:pPr>
    </w:p>
    <w:p w14:paraId="2341AEA5"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Por su parte, el artículo 84 de la Ley del Trabajo de los Servidores Públicos del Estado y Municipios, señala:</w:t>
      </w:r>
    </w:p>
    <w:p w14:paraId="29D5C4B0"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ARTICULO 84.</w:t>
      </w:r>
      <w:r w:rsidRPr="00EF43B5">
        <w:rPr>
          <w:rFonts w:ascii="Palatino Linotype" w:eastAsia="Calibri" w:hAnsi="Palatino Linotype" w:cs="Arial"/>
          <w:i/>
          <w:szCs w:val="24"/>
        </w:rPr>
        <w:t xml:space="preserve"> Sólo podrán hacerse retenciones, descuentos o deducciones al sueldo de los servidores públicos por concepto de:</w:t>
      </w:r>
    </w:p>
    <w:p w14:paraId="08E75820"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lastRenderedPageBreak/>
        <w:t>I.</w:t>
      </w:r>
      <w:r w:rsidRPr="00EF43B5">
        <w:rPr>
          <w:rFonts w:ascii="Palatino Linotype" w:eastAsia="Calibri" w:hAnsi="Palatino Linotype" w:cs="Arial"/>
          <w:i/>
          <w:szCs w:val="24"/>
        </w:rPr>
        <w:t xml:space="preserve"> Gravámenes fiscales relacionados con el sueldo;</w:t>
      </w:r>
    </w:p>
    <w:p w14:paraId="2E2C8257"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II.</w:t>
      </w:r>
      <w:r w:rsidRPr="00EF43B5">
        <w:rPr>
          <w:rFonts w:ascii="Palatino Linotype" w:eastAsia="Calibri" w:hAnsi="Palatino Linotype" w:cs="Arial"/>
          <w:i/>
          <w:szCs w:val="24"/>
        </w:rPr>
        <w:t xml:space="preserve"> Deudas contraídas con las instituciones públicas o dependencias por concepto de anticipos de sueldo, pagos hechos con exceso, errores o pérdidas debidamente comprobados;</w:t>
      </w:r>
    </w:p>
    <w:p w14:paraId="7C911EB7"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III.</w:t>
      </w:r>
      <w:r w:rsidRPr="00EF43B5">
        <w:rPr>
          <w:rFonts w:ascii="Palatino Linotype" w:eastAsia="Calibri" w:hAnsi="Palatino Linotype" w:cs="Arial"/>
          <w:i/>
          <w:szCs w:val="24"/>
        </w:rPr>
        <w:t xml:space="preserve"> Cuotas sindicales;</w:t>
      </w:r>
    </w:p>
    <w:p w14:paraId="66544DE3"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IV.</w:t>
      </w:r>
      <w:r w:rsidRPr="00EF43B5">
        <w:rPr>
          <w:rFonts w:ascii="Palatino Linotype" w:eastAsia="Calibri" w:hAnsi="Palatino Linotype" w:cs="Arial"/>
          <w:i/>
          <w:szCs w:val="24"/>
        </w:rPr>
        <w:t xml:space="preserve"> Cuotas de aportación a fondos para la constitución de cooperativas y de cajas de ahorro, siempre que el servidor público hubiese manifestado previamente, de manera expresa, su conformidad;</w:t>
      </w:r>
    </w:p>
    <w:p w14:paraId="4B3CDD99"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V.</w:t>
      </w:r>
      <w:r w:rsidRPr="00EF43B5">
        <w:rPr>
          <w:rFonts w:ascii="Palatino Linotype" w:eastAsia="Calibri" w:hAnsi="Palatino Linotype" w:cs="Arial"/>
          <w:i/>
          <w:szCs w:val="24"/>
        </w:rPr>
        <w:t xml:space="preserve"> Descuentos ordenados por el Instituto de Seguridad Social del Estado de México y Municipios, con motivo de cuotas y obligaciones contraídas con éste por los servidores públicos;</w:t>
      </w:r>
    </w:p>
    <w:p w14:paraId="790E1224"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VI.</w:t>
      </w:r>
      <w:r w:rsidRPr="00EF43B5">
        <w:rPr>
          <w:rFonts w:ascii="Palatino Linotype" w:eastAsia="Calibri" w:hAnsi="Palatino Linotype" w:cs="Arial"/>
          <w:i/>
          <w:szCs w:val="24"/>
        </w:rPr>
        <w:t xml:space="preserve"> Obligaciones a cargo del servidor público con las que haya consentido, derivadas de la adquisición o del uso de habitaciones consideradas como de interés social;</w:t>
      </w:r>
    </w:p>
    <w:p w14:paraId="2BDAEDEF"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VII.</w:t>
      </w:r>
      <w:r w:rsidRPr="00EF43B5">
        <w:rPr>
          <w:rFonts w:ascii="Palatino Linotype" w:eastAsia="Calibri" w:hAnsi="Palatino Linotype" w:cs="Arial"/>
          <w:i/>
          <w:szCs w:val="24"/>
        </w:rPr>
        <w:t xml:space="preserve"> Faltas de puntualidad o de asistencia injustificadas;</w:t>
      </w:r>
    </w:p>
    <w:p w14:paraId="08E6B13C"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VIII.</w:t>
      </w:r>
      <w:r w:rsidRPr="00EF43B5">
        <w:rPr>
          <w:rFonts w:ascii="Palatino Linotype" w:eastAsia="Calibri" w:hAnsi="Palatino Linotype" w:cs="Arial"/>
          <w:i/>
          <w:szCs w:val="24"/>
        </w:rPr>
        <w:t xml:space="preserve"> Pensiones alimenticias ordenadas por la autoridad judicial; o</w:t>
      </w:r>
    </w:p>
    <w:p w14:paraId="152A023F"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IX.</w:t>
      </w:r>
      <w:r w:rsidRPr="00EF43B5">
        <w:rPr>
          <w:rFonts w:ascii="Palatino Linotype" w:eastAsia="Calibri" w:hAnsi="Palatino Linotype" w:cs="Arial"/>
          <w:i/>
          <w:szCs w:val="24"/>
        </w:rPr>
        <w:t xml:space="preserve"> Cualquier otro convenido con instituciones de servicios y aceptado por el servidor público.</w:t>
      </w:r>
    </w:p>
    <w:p w14:paraId="07A4EE40"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5D54CC0A"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9247DB7" w14:textId="77777777" w:rsidR="00EF43B5" w:rsidRPr="00EF43B5" w:rsidRDefault="00EF43B5" w:rsidP="00EF43B5">
      <w:pPr>
        <w:spacing w:line="360" w:lineRule="auto"/>
        <w:jc w:val="both"/>
        <w:rPr>
          <w:rFonts w:ascii="Palatino Linotype" w:eastAsia="Calibri" w:hAnsi="Palatino Linotype" w:cs="Arial"/>
          <w:sz w:val="24"/>
          <w:szCs w:val="24"/>
        </w:rPr>
      </w:pPr>
    </w:p>
    <w:p w14:paraId="27F7A668"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Derivado de lo anterior, la Ley establece claramente cuáles son esos descuentos o gravámenes que directamente se relacionan con las obligaciones adquiridas como </w:t>
      </w:r>
      <w:r w:rsidRPr="00EF43B5">
        <w:rPr>
          <w:rFonts w:ascii="Palatino Linotype" w:eastAsia="Calibri" w:hAnsi="Palatino Linotype" w:cs="Arial"/>
          <w:sz w:val="24"/>
          <w:szCs w:val="24"/>
        </w:rPr>
        <w:lastRenderedPageBreak/>
        <w:t>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2B79DD9" w14:textId="77777777" w:rsidR="00EF43B5" w:rsidRPr="00EF43B5" w:rsidRDefault="00EF43B5" w:rsidP="00EF43B5">
      <w:pPr>
        <w:spacing w:after="0" w:line="360" w:lineRule="auto"/>
        <w:jc w:val="both"/>
        <w:rPr>
          <w:rFonts w:ascii="Palatino Linotype" w:eastAsia="Calibri" w:hAnsi="Palatino Linotype" w:cs="Arial"/>
          <w:sz w:val="24"/>
          <w:szCs w:val="24"/>
        </w:rPr>
      </w:pPr>
    </w:p>
    <w:p w14:paraId="392F8545" w14:textId="77777777" w:rsidR="00EF43B5" w:rsidRPr="00EF43B5" w:rsidRDefault="00EF43B5" w:rsidP="00EF43B5">
      <w:pPr>
        <w:spacing w:after="0"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Por lo que hace a los </w:t>
      </w:r>
      <w:r w:rsidRPr="00EF43B5">
        <w:rPr>
          <w:rFonts w:ascii="Palatino Linotype" w:eastAsia="Calibri" w:hAnsi="Palatino Linotype" w:cs="Arial"/>
          <w:b/>
          <w:sz w:val="24"/>
          <w:szCs w:val="24"/>
        </w:rPr>
        <w:t>Códigos Bidimensionales</w:t>
      </w:r>
      <w:r w:rsidRPr="00EF43B5">
        <w:rPr>
          <w:rFonts w:ascii="Palatino Linotype" w:eastAsia="Calibri" w:hAnsi="Palatino Linotype" w:cs="Arial"/>
          <w:sz w:val="24"/>
          <w:szCs w:val="24"/>
        </w:rPr>
        <w:t xml:space="preserve"> y los denominados </w:t>
      </w:r>
      <w:r w:rsidRPr="00EF43B5">
        <w:rPr>
          <w:rFonts w:ascii="Palatino Linotype" w:eastAsia="Calibri" w:hAnsi="Palatino Linotype" w:cs="Arial"/>
          <w:b/>
          <w:sz w:val="24"/>
          <w:szCs w:val="24"/>
        </w:rPr>
        <w:t>Códigos QR</w:t>
      </w:r>
      <w:r w:rsidRPr="00EF43B5">
        <w:rPr>
          <w:rFonts w:ascii="Palatino Linotype" w:eastAsia="Calibri"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EF43B5">
        <w:rPr>
          <w:rFonts w:ascii="Palatino Linotype" w:eastAsia="Calibri" w:hAnsi="Palatino Linotype" w:cs="Arial"/>
          <w:b/>
          <w:sz w:val="24"/>
          <w:szCs w:val="24"/>
        </w:rPr>
        <w:t>Registro Federal de Contribuyentes (RFC)</w:t>
      </w:r>
      <w:r w:rsidRPr="00EF43B5">
        <w:rPr>
          <w:rFonts w:ascii="Palatino Linotype" w:eastAsia="Calibri" w:hAnsi="Palatino Linotype" w:cs="Arial"/>
          <w:sz w:val="24"/>
          <w:szCs w:val="24"/>
        </w:rPr>
        <w:t xml:space="preserve"> y la </w:t>
      </w:r>
      <w:r w:rsidRPr="00EF43B5">
        <w:rPr>
          <w:rFonts w:ascii="Palatino Linotype" w:eastAsia="Calibri" w:hAnsi="Palatino Linotype" w:cs="Arial"/>
          <w:b/>
          <w:sz w:val="24"/>
          <w:szCs w:val="24"/>
        </w:rPr>
        <w:t>Clave Única de Registro de Población (CURP)</w:t>
      </w:r>
      <w:r w:rsidRPr="00EF43B5">
        <w:rPr>
          <w:rFonts w:ascii="Palatino Linotype" w:eastAsia="Calibri" w:hAnsi="Palatino Linotype" w:cs="Arial"/>
          <w:sz w:val="24"/>
          <w:szCs w:val="24"/>
        </w:rPr>
        <w:t>, por lo cual, deberán ser protegidos.</w:t>
      </w:r>
    </w:p>
    <w:p w14:paraId="6F187012" w14:textId="77777777" w:rsidR="00EF43B5" w:rsidRPr="00EF43B5" w:rsidRDefault="00EF43B5" w:rsidP="00EF43B5">
      <w:pPr>
        <w:spacing w:after="0" w:line="360" w:lineRule="auto"/>
        <w:jc w:val="both"/>
        <w:rPr>
          <w:rFonts w:ascii="Palatino Linotype" w:eastAsia="Calibri" w:hAnsi="Palatino Linotype" w:cs="Arial"/>
          <w:sz w:val="24"/>
          <w:szCs w:val="24"/>
        </w:rPr>
      </w:pPr>
    </w:p>
    <w:p w14:paraId="179051BC"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r w:rsidRPr="00EF43B5">
        <w:rPr>
          <w:rFonts w:ascii="Palatino Linotype" w:eastAsia="Calibri" w:hAnsi="Palatino Linotype" w:cs="Calibri"/>
          <w:sz w:val="24"/>
          <w:szCs w:val="24"/>
          <w:lang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169C620E"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p>
    <w:p w14:paraId="086A74E0"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r w:rsidRPr="00EF43B5">
        <w:rPr>
          <w:rFonts w:ascii="Palatino Linotype" w:eastAsia="Calibri" w:hAnsi="Palatino Linotype" w:cs="Calibri"/>
          <w:sz w:val="24"/>
          <w:szCs w:val="24"/>
          <w:lang w:eastAsia="es-MX"/>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7127B48"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p>
    <w:p w14:paraId="1B10650E"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r w:rsidRPr="00EF43B5">
        <w:rPr>
          <w:rFonts w:ascii="Palatino Linotype" w:eastAsia="Calibri" w:hAnsi="Palatino Linotype" w:cs="Calibri"/>
          <w:sz w:val="24"/>
          <w:szCs w:val="24"/>
          <w:lang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5F019324"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p>
    <w:p w14:paraId="5A76A9BD"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r w:rsidRPr="00EF43B5">
        <w:rPr>
          <w:rFonts w:ascii="Palatino Linotype" w:eastAsia="Calibri" w:hAnsi="Palatino Linotype" w:cs="Calibri"/>
          <w:sz w:val="24"/>
          <w:szCs w:val="24"/>
          <w:lang w:eastAsia="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EF43B5">
        <w:rPr>
          <w:rFonts w:ascii="Palatino Linotype" w:eastAsia="Calibri" w:hAnsi="Palatino Linotype" w:cs="Calibri"/>
          <w:sz w:val="24"/>
          <w:szCs w:val="24"/>
          <w:lang w:eastAsia="es-MX"/>
        </w:rPr>
        <w:t>AAAA-MM-DDThh:mm:ss</w:t>
      </w:r>
      <w:proofErr w:type="spellEnd"/>
      <w:r w:rsidRPr="00EF43B5">
        <w:rPr>
          <w:rFonts w:ascii="Palatino Linotype" w:eastAsia="Calibri" w:hAnsi="Palatino Linotype" w:cs="Calibri"/>
          <w:sz w:val="24"/>
          <w:szCs w:val="24"/>
          <w:lang w:eastAsia="es-MX"/>
        </w:rPr>
        <w:t>.</w:t>
      </w:r>
    </w:p>
    <w:p w14:paraId="155A9373" w14:textId="77777777" w:rsidR="00EF43B5" w:rsidRPr="00EF43B5" w:rsidRDefault="00EF43B5" w:rsidP="00EF43B5">
      <w:pPr>
        <w:spacing w:after="0" w:line="360" w:lineRule="auto"/>
        <w:jc w:val="both"/>
        <w:rPr>
          <w:rFonts w:ascii="Palatino Linotype" w:eastAsia="Calibri" w:hAnsi="Palatino Linotype" w:cs="Calibri"/>
          <w:sz w:val="24"/>
          <w:szCs w:val="24"/>
          <w:lang w:eastAsia="es-MX"/>
        </w:rPr>
      </w:pPr>
    </w:p>
    <w:p w14:paraId="4ED769CF" w14:textId="77777777" w:rsidR="00EF43B5" w:rsidRPr="00EF43B5" w:rsidRDefault="00EF43B5" w:rsidP="00EF43B5">
      <w:pPr>
        <w:spacing w:line="360" w:lineRule="auto"/>
        <w:jc w:val="both"/>
        <w:rPr>
          <w:rFonts w:ascii="Palatino Linotype" w:eastAsia="Calibri" w:hAnsi="Palatino Linotype" w:cs="Times New Roman"/>
          <w:sz w:val="24"/>
          <w:szCs w:val="24"/>
        </w:rPr>
      </w:pPr>
      <w:r w:rsidRPr="00EF43B5">
        <w:rPr>
          <w:rFonts w:ascii="Palatino Linotype" w:eastAsia="Calibri" w:hAnsi="Palatino Linotype" w:cs="Times New Roman"/>
          <w:sz w:val="24"/>
          <w:szCs w:val="24"/>
        </w:rPr>
        <w:lastRenderedPageBreak/>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39030B88" w14:textId="77777777" w:rsidR="00EF43B5" w:rsidRPr="00EF43B5" w:rsidRDefault="00EF43B5" w:rsidP="00EF43B5">
      <w:pPr>
        <w:spacing w:line="360" w:lineRule="auto"/>
        <w:ind w:right="51"/>
        <w:jc w:val="both"/>
        <w:rPr>
          <w:rFonts w:ascii="Palatino Linotype" w:eastAsia="Calibri" w:hAnsi="Palatino Linotype" w:cs="Times New Roman"/>
          <w:sz w:val="24"/>
          <w:szCs w:val="14"/>
        </w:rPr>
      </w:pPr>
      <w:r w:rsidRPr="00EF43B5">
        <w:rPr>
          <w:rFonts w:ascii="Palatino Linotype" w:eastAsia="Palatino Linotype" w:hAnsi="Palatino Linotype" w:cs="Palatino Linotype"/>
          <w:sz w:val="24"/>
        </w:rPr>
        <w:t xml:space="preserve">Igualmente, resulta importante destacar que el </w:t>
      </w:r>
      <w:r w:rsidRPr="00EF43B5">
        <w:rPr>
          <w:rFonts w:ascii="Palatino Linotype" w:eastAsia="Palatino Linotype" w:hAnsi="Palatino Linotype" w:cs="Palatino Linotype"/>
          <w:b/>
          <w:i/>
          <w:sz w:val="24"/>
        </w:rPr>
        <w:t>número de cuenta bancaria</w:t>
      </w:r>
      <w:r w:rsidRPr="00EF43B5">
        <w:rPr>
          <w:rFonts w:ascii="Palatino Linotype" w:eastAsia="Palatino Linotype" w:hAnsi="Palatino Linotype" w:cs="Palatino Linotype"/>
          <w:b/>
          <w:sz w:val="24"/>
        </w:rPr>
        <w:t xml:space="preserve"> de las personas físicas </w:t>
      </w:r>
      <w:r w:rsidRPr="00EF43B5">
        <w:rPr>
          <w:rFonts w:ascii="Palatino Linotype" w:eastAsia="Palatino Linotype" w:hAnsi="Palatino Linotype" w:cs="Palatino Linotype"/>
          <w:sz w:val="24"/>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4DE385F" w14:textId="77777777" w:rsidR="00EF43B5" w:rsidRPr="00EF43B5" w:rsidRDefault="00EF43B5" w:rsidP="00EF43B5">
      <w:pPr>
        <w:spacing w:line="360" w:lineRule="auto"/>
        <w:ind w:right="50"/>
        <w:jc w:val="both"/>
        <w:rPr>
          <w:rFonts w:ascii="Palatino Linotype" w:eastAsia="Palatino Linotype" w:hAnsi="Palatino Linotype" w:cs="Palatino Linotype"/>
        </w:rPr>
      </w:pPr>
    </w:p>
    <w:p w14:paraId="1C2577CB"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r w:rsidRPr="00EF43B5">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4717412"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p>
    <w:p w14:paraId="6F7EC1C2"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r w:rsidRPr="00EF43B5">
        <w:rPr>
          <w:rFonts w:ascii="Palatino Linotype" w:eastAsia="Palatino Linotype" w:hAnsi="Palatino Linotype" w:cs="Palatino Linotype"/>
          <w:sz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EF43B5">
        <w:rPr>
          <w:rFonts w:ascii="Palatino Linotype" w:eastAsia="Palatino Linotype" w:hAnsi="Palatino Linotype" w:cs="Palatino Linotype"/>
          <w:sz w:val="24"/>
        </w:rPr>
        <w:lastRenderedPageBreak/>
        <w:t xml:space="preserve">público, toda vez que se podría dar un uso inadecuado a la misma o cometer algún ilícito o fraude en contra del patrimonio de los particulares. </w:t>
      </w:r>
    </w:p>
    <w:p w14:paraId="6CDC2CE7"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p>
    <w:p w14:paraId="55B39CD1"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r w:rsidRPr="00EF43B5">
        <w:rPr>
          <w:rFonts w:ascii="Palatino Linotype" w:eastAsia="Palatino Linotype" w:hAnsi="Palatino Linotype" w:cs="Palatino Linotype"/>
          <w:sz w:val="24"/>
        </w:rPr>
        <w:t xml:space="preserve">En esa virtud, este Pleno determina que dicha información no puede ser del dominio público, toda vez que se podría dar un uso inadecuado a la misma o cometer algún ilícito o fraude como ya ha sido expuesto. </w:t>
      </w:r>
    </w:p>
    <w:p w14:paraId="6693E45A"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p>
    <w:p w14:paraId="52AC3626"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r w:rsidRPr="00EF43B5">
        <w:rPr>
          <w:rFonts w:ascii="Palatino Linotype" w:eastAsia="Palatino Linotype" w:hAnsi="Palatino Linotype" w:cs="Palatino Linotype"/>
          <w:sz w:val="24"/>
        </w:rPr>
        <w:t>Es por esta razón que se debe omitir el o los números de cuentas bancarias de particulares en las versiones públicas, para ser entregadas.</w:t>
      </w:r>
    </w:p>
    <w:p w14:paraId="33A62766"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p>
    <w:p w14:paraId="0842347F"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r w:rsidRPr="00EF43B5">
        <w:rPr>
          <w:rFonts w:ascii="Palatino Linotype" w:eastAsia="Palatino Linotype" w:hAnsi="Palatino Linotype" w:cs="Palatino Linotype"/>
          <w:sz w:val="24"/>
        </w:rPr>
        <w:t>Lo anterior, no es así tratándose de las cuentas bancarias o claves interbancarias de los Sujetos Obligados ya que su publicidad cede a la rendición de cuentas al transparentar la forma en que son administrados los recursos públicos.</w:t>
      </w:r>
    </w:p>
    <w:p w14:paraId="6EE4A7B4" w14:textId="77777777" w:rsidR="00EF43B5" w:rsidRPr="00EF43B5" w:rsidRDefault="00EF43B5" w:rsidP="009A132E">
      <w:pPr>
        <w:spacing w:after="0" w:line="360" w:lineRule="auto"/>
        <w:ind w:right="50"/>
        <w:jc w:val="both"/>
        <w:rPr>
          <w:rFonts w:ascii="Palatino Linotype" w:eastAsia="Palatino Linotype" w:hAnsi="Palatino Linotype" w:cs="Palatino Linotype"/>
          <w:sz w:val="24"/>
        </w:rPr>
      </w:pPr>
    </w:p>
    <w:p w14:paraId="55028DBD" w14:textId="77777777" w:rsidR="00EF43B5" w:rsidRPr="00EF43B5" w:rsidRDefault="00EF43B5" w:rsidP="00EF43B5">
      <w:pPr>
        <w:spacing w:line="360" w:lineRule="auto"/>
        <w:ind w:right="50"/>
        <w:jc w:val="both"/>
        <w:rPr>
          <w:rFonts w:ascii="Palatino Linotype" w:eastAsia="Palatino Linotype" w:hAnsi="Palatino Linotype" w:cs="Palatino Linotype"/>
          <w:sz w:val="24"/>
        </w:rPr>
      </w:pPr>
      <w:r w:rsidRPr="00EF43B5">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5E04747C" w14:textId="77777777" w:rsidR="00EF43B5" w:rsidRPr="00EF43B5" w:rsidRDefault="00EF43B5" w:rsidP="00EF43B5">
      <w:pPr>
        <w:spacing w:line="360" w:lineRule="auto"/>
        <w:ind w:right="50"/>
        <w:jc w:val="both"/>
        <w:rPr>
          <w:rFonts w:ascii="Palatino Linotype" w:eastAsia="Palatino Linotype" w:hAnsi="Palatino Linotype" w:cs="Palatino Linotype"/>
        </w:rPr>
      </w:pPr>
    </w:p>
    <w:p w14:paraId="6BF5974E" w14:textId="77777777" w:rsidR="00EF43B5" w:rsidRPr="00EF43B5" w:rsidRDefault="00EF43B5" w:rsidP="00EF43B5">
      <w:pPr>
        <w:spacing w:after="240" w:line="276" w:lineRule="auto"/>
        <w:ind w:left="851" w:right="900"/>
        <w:jc w:val="both"/>
        <w:rPr>
          <w:rFonts w:ascii="Palatino Linotype" w:eastAsia="Palatino Linotype" w:hAnsi="Palatino Linotype" w:cs="Palatino Linotype"/>
          <w:i/>
        </w:rPr>
      </w:pPr>
      <w:r w:rsidRPr="00EF43B5">
        <w:rPr>
          <w:rFonts w:ascii="Palatino Linotype" w:eastAsia="Palatino Linotype" w:hAnsi="Palatino Linotype" w:cs="Palatino Linotype"/>
          <w:b/>
          <w:i/>
        </w:rPr>
        <w:t>“Cuentas bancarias y/o CLABE interbancaria de personas físicas y morales privadas.</w:t>
      </w:r>
      <w:r w:rsidRPr="00EF43B5">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w:t>
      </w:r>
      <w:r w:rsidRPr="00EF43B5">
        <w:rPr>
          <w:rFonts w:ascii="Palatino Linotype" w:eastAsia="Palatino Linotype" w:hAnsi="Palatino Linotype" w:cs="Palatino Linotype"/>
          <w:i/>
        </w:rPr>
        <w:lastRenderedPageBreak/>
        <w:t>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7BA7882" w14:textId="77777777" w:rsidR="00EF43B5" w:rsidRPr="00EF43B5" w:rsidRDefault="00EF43B5" w:rsidP="00EF43B5">
      <w:pPr>
        <w:spacing w:before="240" w:line="276" w:lineRule="auto"/>
        <w:ind w:left="851" w:right="900"/>
        <w:jc w:val="both"/>
        <w:rPr>
          <w:rFonts w:ascii="Palatino Linotype" w:eastAsia="Palatino Linotype" w:hAnsi="Palatino Linotype" w:cs="Palatino Linotype"/>
          <w:i/>
        </w:rPr>
      </w:pPr>
      <w:r w:rsidRPr="00EF43B5">
        <w:rPr>
          <w:rFonts w:ascii="Palatino Linotype" w:eastAsia="Palatino Linotype" w:hAnsi="Palatino Linotype" w:cs="Palatino Linotype"/>
          <w:b/>
          <w:i/>
        </w:rPr>
        <w:t>Cuentas bancarias y/o CLABE interbancaria de sujetos obligados que reciben y/o transfieren recursos públicos, son información pública</w:t>
      </w:r>
      <w:r w:rsidRPr="00EF43B5">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7ADDFBA" w14:textId="77777777" w:rsidR="00EF43B5" w:rsidRPr="00EF43B5" w:rsidRDefault="00EF43B5" w:rsidP="00EF43B5">
      <w:pPr>
        <w:spacing w:line="360" w:lineRule="auto"/>
        <w:ind w:left="851" w:right="900"/>
        <w:jc w:val="both"/>
        <w:rPr>
          <w:rFonts w:ascii="Palatino Linotype" w:eastAsia="Palatino Linotype" w:hAnsi="Palatino Linotype" w:cs="Palatino Linotype"/>
          <w:i/>
        </w:rPr>
      </w:pPr>
    </w:p>
    <w:p w14:paraId="446CCDDE" w14:textId="77777777" w:rsidR="00EF43B5" w:rsidRPr="00EF43B5" w:rsidRDefault="00EF43B5" w:rsidP="00EF43B5">
      <w:pPr>
        <w:spacing w:after="0" w:line="360" w:lineRule="auto"/>
        <w:jc w:val="both"/>
        <w:rPr>
          <w:rFonts w:ascii="Palatino Linotype" w:eastAsia="Calibri" w:hAnsi="Palatino Linotype" w:cs="Arial"/>
          <w:sz w:val="24"/>
          <w:szCs w:val="24"/>
        </w:rPr>
      </w:pPr>
    </w:p>
    <w:p w14:paraId="1D229BB0"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w:t>
      </w:r>
      <w:r w:rsidRPr="00EF43B5">
        <w:rPr>
          <w:rFonts w:ascii="Palatino Linotype" w:eastAsia="Calibri" w:hAnsi="Palatino Linotype" w:cs="Arial"/>
          <w:sz w:val="24"/>
          <w:szCs w:val="24"/>
        </w:rPr>
        <w:lastRenderedPageBreak/>
        <w:t>información y finalmente sea éste último quien apruebe, modifique o revoque la clasificación de la información solicitada.</w:t>
      </w:r>
    </w:p>
    <w:p w14:paraId="53BB60D7"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567EF0E5"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EEC6465"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2DD4636A"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7F6A27D"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5BC46C1A"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lastRenderedPageBreak/>
        <w:t>“</w:t>
      </w:r>
      <w:r w:rsidRPr="00EF43B5">
        <w:rPr>
          <w:rFonts w:ascii="Palatino Linotype" w:eastAsia="Calibri" w:hAnsi="Palatino Linotype" w:cs="Arial"/>
          <w:b/>
          <w:i/>
          <w:szCs w:val="24"/>
        </w:rPr>
        <w:t>Artículo 49.</w:t>
      </w:r>
      <w:r w:rsidRPr="00EF43B5">
        <w:rPr>
          <w:rFonts w:ascii="Palatino Linotype" w:eastAsia="Calibri" w:hAnsi="Palatino Linotype" w:cs="Arial"/>
          <w:i/>
          <w:szCs w:val="24"/>
        </w:rPr>
        <w:t xml:space="preserve"> Los Comités de Transparencia tendrán las siguientes atribuciones:</w:t>
      </w:r>
    </w:p>
    <w:p w14:paraId="1974015B"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p>
    <w:p w14:paraId="1264C6B8"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VIII</w:t>
      </w:r>
      <w:r w:rsidRPr="00EF43B5">
        <w:rPr>
          <w:rFonts w:ascii="Palatino Linotype" w:eastAsia="Calibri" w:hAnsi="Palatino Linotype" w:cs="Arial"/>
          <w:i/>
          <w:szCs w:val="24"/>
        </w:rPr>
        <w:t>. Aprobar, modificar o revocar la clasificación de la información;</w:t>
      </w:r>
    </w:p>
    <w:p w14:paraId="3F283F56"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Artículo 132.</w:t>
      </w:r>
      <w:r w:rsidRPr="00EF43B5">
        <w:rPr>
          <w:rFonts w:ascii="Palatino Linotype" w:eastAsia="Calibri" w:hAnsi="Palatino Linotype" w:cs="Arial"/>
          <w:i/>
          <w:szCs w:val="24"/>
        </w:rPr>
        <w:t xml:space="preserve"> La clasificación de la información se llevará a cabo en el momento en que:</w:t>
      </w:r>
    </w:p>
    <w:p w14:paraId="06128C74"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I. Se reciba una solicitud de acceso a la información;</w:t>
      </w:r>
    </w:p>
    <w:p w14:paraId="10A2F930"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II. Se determine mediante resolución de autoridad competente; o</w:t>
      </w:r>
    </w:p>
    <w:p w14:paraId="573E5F02"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III. Se generen versiones públicas para dar cumplimiento a las obligaciones de transparencia previstas en esta Ley.”</w:t>
      </w:r>
    </w:p>
    <w:p w14:paraId="0ECFAEE4"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r w:rsidRPr="00EF43B5">
        <w:rPr>
          <w:rFonts w:ascii="Palatino Linotype" w:eastAsia="Calibri" w:hAnsi="Palatino Linotype" w:cs="Arial"/>
          <w:b/>
          <w:i/>
          <w:szCs w:val="24"/>
        </w:rPr>
        <w:t>Segundo</w:t>
      </w:r>
      <w:r w:rsidRPr="00EF43B5">
        <w:rPr>
          <w:rFonts w:ascii="Palatino Linotype" w:eastAsia="Calibri" w:hAnsi="Palatino Linotype" w:cs="Arial"/>
          <w:i/>
          <w:szCs w:val="24"/>
        </w:rPr>
        <w:t>.- Para efectos de los presentes Lineamientos Generales, se entenderá por:</w:t>
      </w:r>
    </w:p>
    <w:p w14:paraId="5075082A"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w:t>
      </w:r>
    </w:p>
    <w:p w14:paraId="34C71AF6"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XVIII</w:t>
      </w:r>
      <w:r w:rsidRPr="00EF43B5">
        <w:rPr>
          <w:rFonts w:ascii="Palatino Linotype" w:eastAsia="Calibri" w:hAnsi="Palatino Linotype" w:cs="Arial"/>
          <w:i/>
          <w:szCs w:val="24"/>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56211D4"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Cuarto</w:t>
      </w:r>
      <w:r w:rsidRPr="00EF43B5">
        <w:rPr>
          <w:rFonts w:ascii="Palatino Linotype" w:eastAsia="Calibri" w:hAnsi="Palatino Linotype" w:cs="Arial"/>
          <w:i/>
          <w:szCs w:val="24"/>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52D047"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Los Sujetos Obligados deberán aplicar, de manera estricta, las excepciones al derecho de acceso a la información y sólo podrán invocarlas cuando acrediten su procedencia.</w:t>
      </w:r>
    </w:p>
    <w:p w14:paraId="3A0CFA9A"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1EF6B260"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Quinto</w:t>
      </w:r>
      <w:r w:rsidRPr="00EF43B5">
        <w:rPr>
          <w:rFonts w:ascii="Palatino Linotype" w:eastAsia="Calibri" w:hAnsi="Palatino Linotype" w:cs="Arial"/>
          <w:i/>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w:t>
      </w:r>
      <w:r w:rsidRPr="00EF43B5">
        <w:rPr>
          <w:rFonts w:ascii="Palatino Linotype" w:eastAsia="Calibri" w:hAnsi="Palatino Linotype" w:cs="Arial"/>
          <w:i/>
          <w:szCs w:val="24"/>
        </w:rPr>
        <w:lastRenderedPageBreak/>
        <w:t>momento en que generen versiones públicas para dar cumplimiento a las obligaciones de transparencia, observando lo dispuesto en la Ley General y las demás disposiciones aplicables en la materia.</w:t>
      </w:r>
    </w:p>
    <w:p w14:paraId="7925CAD6"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39E37C43"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Sexto</w:t>
      </w:r>
      <w:r w:rsidRPr="00EF43B5">
        <w:rPr>
          <w:rFonts w:ascii="Palatino Linotype" w:eastAsia="Calibri" w:hAnsi="Palatino Linotype" w:cs="Arial"/>
          <w:i/>
          <w:szCs w:val="24"/>
        </w:rPr>
        <w:t>. Los Sujetos Obligados no podrán emitir acuerdos de carácter general ni particular que clasifiquen documentos o expedientes como reservados, ni clasificar documentos antes de que se genere la información o cuando éstos no obren en sus archivos.</w:t>
      </w:r>
    </w:p>
    <w:p w14:paraId="6722EE61"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La clasificación de información se realizará conforme a un análisis caso por caso, mediante la aplicación de la prueba de daño y de interés público.</w:t>
      </w:r>
    </w:p>
    <w:p w14:paraId="421FE97D"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5D4D299D"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Séptimo</w:t>
      </w:r>
      <w:r w:rsidRPr="00EF43B5">
        <w:rPr>
          <w:rFonts w:ascii="Palatino Linotype" w:eastAsia="Calibri" w:hAnsi="Palatino Linotype" w:cs="Arial"/>
          <w:i/>
          <w:szCs w:val="24"/>
        </w:rPr>
        <w:t>. La clasificación de la información se llevará a cabo en el momento en que:</w:t>
      </w:r>
    </w:p>
    <w:p w14:paraId="744257A1"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w:t>
      </w:r>
      <w:r w:rsidRPr="00EF43B5">
        <w:rPr>
          <w:rFonts w:ascii="Palatino Linotype" w:eastAsia="Calibri" w:hAnsi="Palatino Linotype" w:cs="Arial"/>
          <w:i/>
          <w:szCs w:val="24"/>
        </w:rPr>
        <w:t xml:space="preserve"> Se reciba una solicitud de acceso a la información;</w:t>
      </w:r>
    </w:p>
    <w:p w14:paraId="3028B566"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II</w:t>
      </w:r>
      <w:r w:rsidRPr="00EF43B5">
        <w:rPr>
          <w:rFonts w:ascii="Palatino Linotype" w:eastAsia="Calibri" w:hAnsi="Palatino Linotype" w:cs="Arial"/>
          <w:i/>
          <w:szCs w:val="24"/>
        </w:rPr>
        <w:t>. Se determine mediante resolución de autoridad competente, o</w:t>
      </w:r>
    </w:p>
    <w:p w14:paraId="24C3D1EA"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III</w:t>
      </w:r>
      <w:r w:rsidRPr="00EF43B5">
        <w:rPr>
          <w:rFonts w:ascii="Palatino Linotype" w:eastAsia="Calibri" w:hAnsi="Palatino Linotype" w:cs="Arial"/>
          <w:i/>
          <w:szCs w:val="24"/>
        </w:rPr>
        <w:t>. Se generen versiones públicas para dar cumplimiento a las obligaciones de transparencia previstas en la Ley General, la Ley Federal y las correspondientes de las entidades federativas.</w:t>
      </w:r>
    </w:p>
    <w:p w14:paraId="0758B8E8"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Los titulares de las áreas deberán revisar la clasificación al momento de la recepción de una solicitud de acceso a la información, para verificar si encuadra en una causal de reserva o de confidencialidad.</w:t>
      </w:r>
    </w:p>
    <w:p w14:paraId="71BA46EA"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Octavo</w:t>
      </w:r>
      <w:r w:rsidRPr="00EF43B5">
        <w:rPr>
          <w:rFonts w:ascii="Palatino Linotype" w:eastAsia="Calibri" w:hAnsi="Palatino Linotype" w:cs="Arial"/>
          <w:i/>
          <w:szCs w:val="24"/>
        </w:rPr>
        <w:t>. Para fundar la clasificación de la información se debe señalar el artículo, fracción, inciso, párrafo o numeral de la ley o tratado internacional suscrito por el Estado mexicano que expresamente le otorga el carácter de reservada o confidencial.</w:t>
      </w:r>
    </w:p>
    <w:p w14:paraId="123F6669"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Para motivar la clasificación se deberán señalar las razones o circunstancias especiales que lo llevaron a concluir que el caso particular se ajusta al supuesto previsto por la norma legal invocada como fundamento.</w:t>
      </w:r>
    </w:p>
    <w:p w14:paraId="25489719"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En caso de referirse a información reservada, la motivación de la clasificación también deberá comprender las circunstancias que justifican el establecimiento de determinado plazo de reserva.</w:t>
      </w:r>
    </w:p>
    <w:p w14:paraId="6CD96276"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6AA33489"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Los documentos contenidos en los archivos históricos y los identificados como históricos confidenciales no serán susceptibles de clasificación como reservados.</w:t>
      </w:r>
    </w:p>
    <w:p w14:paraId="12236CB9"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740EBFD5"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Noveno</w:t>
      </w:r>
      <w:r w:rsidRPr="00EF43B5">
        <w:rPr>
          <w:rFonts w:ascii="Palatino Linotype" w:eastAsia="Calibri" w:hAnsi="Palatino Linotype" w:cs="Arial"/>
          <w:i/>
          <w:szCs w:val="24"/>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E24B48"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286F0191"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Décimo</w:t>
      </w:r>
      <w:r w:rsidRPr="00EF43B5">
        <w:rPr>
          <w:rFonts w:ascii="Palatino Linotype" w:eastAsia="Calibri" w:hAnsi="Palatino Linotype" w:cs="Arial"/>
          <w:i/>
          <w:szCs w:val="24"/>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59BED9E"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09F7AD5B"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i/>
          <w:szCs w:val="24"/>
        </w:rPr>
        <w:t>En ausencia de los titulares de las áreas, la información será clasificada o desclasificada por la persona que lo supla, en términos de la normativa que rija la actuación del sujeto obligado.</w:t>
      </w:r>
    </w:p>
    <w:p w14:paraId="7DC21F32" w14:textId="77777777" w:rsidR="00EF43B5" w:rsidRPr="00EF43B5" w:rsidRDefault="00EF43B5" w:rsidP="00EF43B5">
      <w:pPr>
        <w:spacing w:line="276" w:lineRule="auto"/>
        <w:ind w:left="567" w:right="567"/>
        <w:jc w:val="both"/>
        <w:rPr>
          <w:rFonts w:ascii="Palatino Linotype" w:eastAsia="Calibri" w:hAnsi="Palatino Linotype" w:cs="Arial"/>
          <w:i/>
          <w:szCs w:val="24"/>
        </w:rPr>
      </w:pPr>
    </w:p>
    <w:p w14:paraId="1B33C8A3"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Décimo primero.</w:t>
      </w:r>
      <w:r w:rsidRPr="00EF43B5">
        <w:rPr>
          <w:rFonts w:ascii="Palatino Linotype" w:eastAsia="Calibri" w:hAnsi="Palatino Linotype" w:cs="Arial"/>
          <w:i/>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CA4D847" w14:textId="77777777" w:rsidR="00EF43B5" w:rsidRPr="00EF43B5" w:rsidRDefault="00EF43B5" w:rsidP="00EF43B5">
      <w:pPr>
        <w:spacing w:line="360" w:lineRule="auto"/>
        <w:jc w:val="both"/>
        <w:rPr>
          <w:rFonts w:ascii="Palatino Linotype" w:eastAsia="Calibri" w:hAnsi="Palatino Linotype" w:cs="Arial"/>
          <w:sz w:val="24"/>
          <w:szCs w:val="24"/>
        </w:rPr>
      </w:pPr>
    </w:p>
    <w:p w14:paraId="4B09E513"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5A5D61A" w14:textId="77777777" w:rsidR="00EF43B5" w:rsidRPr="00EF43B5" w:rsidRDefault="00EF43B5" w:rsidP="00EF43B5">
      <w:pPr>
        <w:spacing w:line="360" w:lineRule="auto"/>
        <w:jc w:val="both"/>
        <w:rPr>
          <w:rFonts w:ascii="Palatino Linotype" w:eastAsia="Calibri" w:hAnsi="Palatino Linotype" w:cs="Arial"/>
          <w:sz w:val="24"/>
          <w:szCs w:val="24"/>
        </w:rPr>
      </w:pPr>
    </w:p>
    <w:p w14:paraId="5613993B"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48EA5AF4"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61B01968"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Al respecto, el máximo tribunal del país ha establecido jurisprudencia respecto a qué debe entenderse por fundamentación y motivación, en los siguientes términos:</w:t>
      </w:r>
    </w:p>
    <w:p w14:paraId="3BCB91A9"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0B9FC2EF" w14:textId="77777777" w:rsidR="00EF43B5" w:rsidRPr="00EF43B5" w:rsidRDefault="00EF43B5" w:rsidP="00EF43B5">
      <w:pPr>
        <w:spacing w:line="276" w:lineRule="auto"/>
        <w:ind w:left="567" w:right="567"/>
        <w:jc w:val="both"/>
        <w:rPr>
          <w:rFonts w:ascii="Palatino Linotype" w:eastAsia="Calibri" w:hAnsi="Palatino Linotype" w:cs="Arial"/>
          <w:i/>
          <w:szCs w:val="24"/>
        </w:rPr>
      </w:pPr>
      <w:r w:rsidRPr="00EF43B5">
        <w:rPr>
          <w:rFonts w:ascii="Palatino Linotype" w:eastAsia="Calibri" w:hAnsi="Palatino Linotype" w:cs="Arial"/>
          <w:b/>
          <w:i/>
          <w:szCs w:val="24"/>
        </w:rPr>
        <w:t>FUNDAMENTACIÓN Y MOTIVACIÓN</w:t>
      </w:r>
      <w:r w:rsidRPr="00EF43B5">
        <w:rPr>
          <w:rFonts w:ascii="Palatino Linotype" w:eastAsia="Calibri" w:hAnsi="Palatino Linotype" w:cs="Arial"/>
          <w:i/>
          <w:szCs w:val="24"/>
        </w:rPr>
        <w:t xml:space="preserve">. La debida fundamentación y motivación legal, deben entenderse, por lo primero, la cita del precepto legal aplicable al caso, y por lo segundo, las razones, motivos o circunstancias especiales que llevaron a la autoridad a </w:t>
      </w:r>
      <w:r w:rsidRPr="00EF43B5">
        <w:rPr>
          <w:rFonts w:ascii="Palatino Linotype" w:eastAsia="Calibri" w:hAnsi="Palatino Linotype" w:cs="Arial"/>
          <w:i/>
          <w:szCs w:val="24"/>
        </w:rPr>
        <w:lastRenderedPageBreak/>
        <w:t>concluir que el caso particular encuadra en el supuesto previsto por la norma legal invocada como fundamento.</w:t>
      </w:r>
    </w:p>
    <w:p w14:paraId="0B0609B1"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01AE8DFE" w14:textId="77777777" w:rsidR="00EF43B5" w:rsidRPr="00EF43B5" w:rsidRDefault="00EF43B5" w:rsidP="009A132E">
      <w:pPr>
        <w:spacing w:after="0"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089EFB7" w14:textId="77777777" w:rsidR="00EF43B5" w:rsidRPr="00EF43B5" w:rsidRDefault="00EF43B5" w:rsidP="009A132E">
      <w:pPr>
        <w:spacing w:after="0" w:line="360" w:lineRule="auto"/>
        <w:jc w:val="both"/>
        <w:rPr>
          <w:rFonts w:ascii="Palatino Linotype" w:eastAsia="Calibri" w:hAnsi="Palatino Linotype" w:cs="Arial"/>
          <w:sz w:val="24"/>
          <w:szCs w:val="24"/>
        </w:rPr>
      </w:pPr>
    </w:p>
    <w:p w14:paraId="66BDF9ED"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129DDA7" w14:textId="77777777" w:rsidR="00EF43B5" w:rsidRPr="00EF43B5" w:rsidRDefault="00EF43B5" w:rsidP="00EF43B5">
      <w:pPr>
        <w:spacing w:line="276" w:lineRule="auto"/>
        <w:jc w:val="both"/>
        <w:rPr>
          <w:rFonts w:ascii="Palatino Linotype" w:eastAsia="Calibri" w:hAnsi="Palatino Linotype" w:cs="Arial"/>
          <w:szCs w:val="24"/>
        </w:rPr>
      </w:pPr>
    </w:p>
    <w:p w14:paraId="5E29205D" w14:textId="77777777" w:rsidR="00EF43B5" w:rsidRPr="00EF43B5" w:rsidRDefault="00EF43B5" w:rsidP="00EF43B5">
      <w:pPr>
        <w:spacing w:line="276" w:lineRule="auto"/>
        <w:ind w:left="567" w:right="567"/>
        <w:jc w:val="both"/>
        <w:rPr>
          <w:rFonts w:ascii="Palatino Linotype" w:eastAsia="Calibri" w:hAnsi="Palatino Linotype" w:cs="Arial"/>
          <w:i/>
          <w:sz w:val="24"/>
          <w:szCs w:val="24"/>
        </w:rPr>
      </w:pPr>
      <w:r w:rsidRPr="00EF43B5">
        <w:rPr>
          <w:rFonts w:ascii="Palatino Linotype" w:eastAsia="Calibri" w:hAnsi="Palatino Linotype" w:cs="Arial"/>
          <w:b/>
          <w:i/>
          <w:sz w:val="24"/>
          <w:szCs w:val="24"/>
        </w:rPr>
        <w:t>FUNDAMENTACIÓN Y MOTIVACIÓN. EL ASPECTO FORMAL DE LA GARANTÍA Y SU FINALIDAD SE TRADUCEN EN EXPLICAR, JUSTIFICAR, POSIBILITAR LA DEFENSA Y COMUNICAR LA DECISIÓN.</w:t>
      </w:r>
      <w:r w:rsidRPr="00EF43B5">
        <w:rPr>
          <w:rFonts w:ascii="Palatino Linotype" w:eastAsia="Calibri" w:hAnsi="Palatino Linotype" w:cs="Arial"/>
          <w:i/>
          <w:sz w:val="24"/>
          <w:szCs w:val="24"/>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w:t>
      </w:r>
      <w:r w:rsidRPr="00EF43B5">
        <w:rPr>
          <w:rFonts w:ascii="Palatino Linotype" w:eastAsia="Calibri" w:hAnsi="Palatino Linotype" w:cs="Arial"/>
          <w:i/>
          <w:sz w:val="24"/>
          <w:szCs w:val="24"/>
        </w:rPr>
        <w:lastRenderedPageBreak/>
        <w:t>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ACB81AD" w14:textId="77777777" w:rsidR="00EF43B5" w:rsidRPr="00EF43B5" w:rsidRDefault="00EF43B5" w:rsidP="00EF43B5">
      <w:pPr>
        <w:spacing w:line="276" w:lineRule="auto"/>
        <w:jc w:val="both"/>
        <w:rPr>
          <w:rFonts w:ascii="Palatino Linotype" w:eastAsia="Calibri" w:hAnsi="Palatino Linotype" w:cs="Arial"/>
          <w:sz w:val="24"/>
          <w:szCs w:val="24"/>
        </w:rPr>
      </w:pPr>
    </w:p>
    <w:p w14:paraId="1C3AA749" w14:textId="77777777" w:rsidR="00EF43B5" w:rsidRP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130627B" w14:textId="77777777" w:rsidR="00EF43B5" w:rsidRPr="00EF43B5" w:rsidRDefault="00EF43B5" w:rsidP="00EF43B5">
      <w:pPr>
        <w:spacing w:line="360" w:lineRule="auto"/>
        <w:jc w:val="both"/>
        <w:rPr>
          <w:rFonts w:ascii="Palatino Linotype" w:eastAsia="Calibri" w:hAnsi="Palatino Linotype" w:cs="Arial"/>
          <w:sz w:val="24"/>
          <w:szCs w:val="24"/>
        </w:rPr>
      </w:pPr>
    </w:p>
    <w:p w14:paraId="083EBCB0" w14:textId="77777777" w:rsidR="00EF43B5" w:rsidRDefault="00EF43B5" w:rsidP="00EF43B5">
      <w:pPr>
        <w:spacing w:line="360" w:lineRule="auto"/>
        <w:jc w:val="both"/>
        <w:rPr>
          <w:rFonts w:ascii="Palatino Linotype" w:eastAsia="Calibri" w:hAnsi="Palatino Linotype" w:cs="Arial"/>
          <w:sz w:val="24"/>
          <w:szCs w:val="24"/>
        </w:rPr>
      </w:pPr>
      <w:r w:rsidRPr="00EF43B5">
        <w:rPr>
          <w:rFonts w:ascii="Palatino Linotype" w:eastAsia="Calibri"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8EA9C6" w14:textId="77777777" w:rsidR="00554D77" w:rsidRPr="00EF43B5" w:rsidRDefault="00554D77" w:rsidP="00EF43B5">
      <w:pPr>
        <w:spacing w:line="360" w:lineRule="auto"/>
        <w:jc w:val="both"/>
        <w:rPr>
          <w:rFonts w:ascii="Palatino Linotype" w:eastAsia="Calibri" w:hAnsi="Palatino Linotype" w:cs="Arial"/>
          <w:sz w:val="24"/>
          <w:szCs w:val="24"/>
        </w:rPr>
      </w:pPr>
    </w:p>
    <w:p w14:paraId="34F401F7" w14:textId="77777777" w:rsidR="00075FC8" w:rsidRDefault="00075FC8" w:rsidP="00075FC8">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1C0208">
        <w:rPr>
          <w:rFonts w:ascii="Palatino Linotype" w:eastAsia="Palatino Linotype" w:hAnsi="Palatino Linotype" w:cs="Palatino Linotype"/>
          <w:sz w:val="24"/>
          <w:szCs w:val="24"/>
        </w:rPr>
        <w:t xml:space="preserve">Por ello al haberse acreditado que el Sujeto Obligado no genera, posee o administra la información motivo del presente Recurso de Revisión mediante lo manifestado en informe justificado </w:t>
      </w:r>
      <w:r w:rsidRPr="001C0208">
        <w:rPr>
          <w:rFonts w:ascii="Palatino Linotype" w:eastAsia="Palatino Linotype" w:hAnsi="Palatino Linotype" w:cs="Palatino Linotype"/>
          <w:b/>
          <w:sz w:val="24"/>
          <w:szCs w:val="24"/>
        </w:rPr>
        <w:t xml:space="preserve">con fundamento en la </w:t>
      </w:r>
      <w:r w:rsidRPr="001C0208">
        <w:rPr>
          <w:rFonts w:ascii="Palatino Linotype" w:eastAsia="Palatino Linotype" w:hAnsi="Palatino Linotype" w:cs="Palatino Linotype"/>
          <w:b/>
          <w:i/>
          <w:sz w:val="24"/>
          <w:szCs w:val="24"/>
        </w:rPr>
        <w:t xml:space="preserve">segunda hipótesis </w:t>
      </w:r>
      <w:r w:rsidRPr="001C0208">
        <w:rPr>
          <w:rFonts w:ascii="Palatino Linotype" w:eastAsia="Palatino Linotype" w:hAnsi="Palatino Linotype" w:cs="Palatino Linotype"/>
          <w:b/>
          <w:sz w:val="24"/>
          <w:szCs w:val="24"/>
        </w:rPr>
        <w:t xml:space="preserve">del artículo 186 </w:t>
      </w:r>
      <w:r w:rsidRPr="001C0208">
        <w:rPr>
          <w:rFonts w:ascii="Palatino Linotype" w:eastAsia="Palatino Linotype" w:hAnsi="Palatino Linotype" w:cs="Palatino Linotype"/>
          <w:sz w:val="24"/>
          <w:szCs w:val="24"/>
        </w:rPr>
        <w:t xml:space="preserve">de la Ley de Transparencia y Acceso a la Información Pública del Estado de México y Municipios, se </w:t>
      </w:r>
      <w:r w:rsidRPr="001C0208">
        <w:rPr>
          <w:rFonts w:ascii="Palatino Linotype" w:eastAsia="Palatino Linotype" w:hAnsi="Palatino Linotype" w:cs="Palatino Linotype"/>
          <w:b/>
          <w:sz w:val="24"/>
          <w:szCs w:val="24"/>
        </w:rPr>
        <w:t xml:space="preserve">SOBRESEE </w:t>
      </w:r>
      <w:r w:rsidRPr="001C0208">
        <w:rPr>
          <w:rFonts w:ascii="Palatino Linotype" w:eastAsia="Palatino Linotype" w:hAnsi="Palatino Linotype" w:cs="Palatino Linotype"/>
          <w:sz w:val="24"/>
          <w:szCs w:val="24"/>
        </w:rPr>
        <w:t xml:space="preserve">el presente recurso de revisión por lo manifestado en informe justificado a </w:t>
      </w:r>
      <w:r w:rsidRPr="001C0208">
        <w:rPr>
          <w:rFonts w:ascii="Palatino Linotype" w:eastAsia="Palatino Linotype" w:hAnsi="Palatino Linotype" w:cs="Palatino Linotype"/>
          <w:b/>
          <w:sz w:val="24"/>
          <w:szCs w:val="24"/>
        </w:rPr>
        <w:t xml:space="preserve"> </w:t>
      </w:r>
      <w:r w:rsidRPr="001C0208">
        <w:rPr>
          <w:rFonts w:ascii="Palatino Linotype" w:eastAsia="Palatino Linotype" w:hAnsi="Palatino Linotype" w:cs="Palatino Linotype"/>
          <w:sz w:val="24"/>
          <w:szCs w:val="24"/>
        </w:rPr>
        <w:t xml:space="preserve">la solicitud de información número </w:t>
      </w:r>
      <w:r w:rsidRPr="001C0208">
        <w:rPr>
          <w:rFonts w:ascii="Palatino Linotype" w:eastAsia="Calibri" w:hAnsi="Palatino Linotype" w:cs="Times New Roman"/>
          <w:color w:val="000000"/>
          <w:sz w:val="24"/>
          <w:szCs w:val="24"/>
        </w:rPr>
        <w:t> </w:t>
      </w:r>
      <w:r w:rsidRPr="00796631">
        <w:rPr>
          <w:rFonts w:ascii="Palatino Linotype" w:eastAsia="Calibri" w:hAnsi="Palatino Linotype" w:cs="Times New Roman"/>
          <w:b/>
          <w:bCs/>
          <w:sz w:val="24"/>
          <w:szCs w:val="24"/>
        </w:rPr>
        <w:t>01829/TOLUCA/IP/2025</w:t>
      </w:r>
      <w:r w:rsidRPr="001C0208">
        <w:rPr>
          <w:rFonts w:ascii="Palatino Linotype" w:eastAsia="Palatino Linotype" w:hAnsi="Palatino Linotype" w:cs="Palatino Linotype"/>
          <w:sz w:val="24"/>
          <w:szCs w:val="24"/>
        </w:rPr>
        <w:t>,</w:t>
      </w:r>
      <w:r w:rsidRPr="001C0208">
        <w:rPr>
          <w:rFonts w:ascii="Palatino Linotype" w:eastAsia="Palatino Linotype" w:hAnsi="Palatino Linotype" w:cs="Palatino Linotype"/>
          <w:b/>
          <w:sz w:val="24"/>
          <w:szCs w:val="24"/>
        </w:rPr>
        <w:t xml:space="preserve"> </w:t>
      </w:r>
      <w:r w:rsidRPr="00796C03">
        <w:rPr>
          <w:rFonts w:ascii="Palatino Linotype" w:eastAsia="Palatino Linotype" w:hAnsi="Palatino Linotype" w:cs="Palatino Linotype"/>
          <w:sz w:val="24"/>
          <w:szCs w:val="24"/>
        </w:rPr>
        <w:t>correspondiente al recurso de revisión</w:t>
      </w:r>
      <w:r>
        <w:rPr>
          <w:rFonts w:ascii="Palatino Linotype" w:eastAsia="Palatino Linotype" w:hAnsi="Palatino Linotype" w:cs="Palatino Linotype"/>
          <w:b/>
          <w:sz w:val="24"/>
          <w:szCs w:val="24"/>
        </w:rPr>
        <w:t xml:space="preserve"> 04605/INFOEM/IP/RR/2025, </w:t>
      </w:r>
      <w:r w:rsidRPr="001C0208">
        <w:rPr>
          <w:rFonts w:ascii="Palatino Linotype" w:eastAsia="Palatino Linotype" w:hAnsi="Palatino Linotype" w:cs="Palatino Linotype"/>
          <w:sz w:val="24"/>
          <w:szCs w:val="24"/>
        </w:rPr>
        <w:t>que ha sido materia del presente estudio.</w:t>
      </w:r>
    </w:p>
    <w:p w14:paraId="3EEF90B1" w14:textId="77777777" w:rsidR="00554D77" w:rsidRPr="001C0208" w:rsidRDefault="00554D77" w:rsidP="00075FC8">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5384734D" w14:textId="7ACF8927" w:rsidR="00EF43B5" w:rsidRPr="00EF43B5" w:rsidRDefault="00075FC8" w:rsidP="009A132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Pr>
          <w:rFonts w:ascii="Palatino Linotype" w:eastAsia="Palatino Linotype" w:hAnsi="Palatino Linotype" w:cs="Palatino Linotype"/>
          <w:color w:val="000000"/>
          <w:sz w:val="24"/>
          <w:szCs w:val="24"/>
          <w:lang w:val="es-ES_tradnl" w:eastAsia="es-MX"/>
        </w:rPr>
        <w:t>Finalmente</w:t>
      </w:r>
      <w:r w:rsidR="00EF43B5" w:rsidRPr="00EF43B5">
        <w:rPr>
          <w:rFonts w:ascii="Palatino Linotype" w:eastAsia="Palatino Linotype" w:hAnsi="Palatino Linotype" w:cs="Palatino Linotype"/>
          <w:color w:val="000000"/>
          <w:sz w:val="24"/>
          <w:szCs w:val="24"/>
          <w:lang w:val="es-ES_tradnl" w:eastAsia="es-MX"/>
        </w:rPr>
        <w:t xml:space="preserve">, este Instituto considera que los motivos de inconformidad planteados por la Recurrente resultan </w:t>
      </w:r>
      <w:r>
        <w:rPr>
          <w:rFonts w:ascii="Palatino Linotype" w:eastAsia="Palatino Linotype" w:hAnsi="Palatino Linotype" w:cs="Palatino Linotype"/>
          <w:color w:val="000000"/>
          <w:sz w:val="24"/>
          <w:szCs w:val="24"/>
          <w:lang w:val="es-ES_tradnl" w:eastAsia="es-MX"/>
        </w:rPr>
        <w:t xml:space="preserve">parcialmente </w:t>
      </w:r>
      <w:r w:rsidR="00EF43B5" w:rsidRPr="00EF43B5">
        <w:rPr>
          <w:rFonts w:ascii="Palatino Linotype" w:eastAsia="Palatino Linotype" w:hAnsi="Palatino Linotype" w:cs="Palatino Linotype"/>
          <w:color w:val="000000"/>
          <w:sz w:val="24"/>
          <w:szCs w:val="24"/>
          <w:lang w:val="es-ES_tradnl" w:eastAsia="es-MX"/>
        </w:rPr>
        <w:t xml:space="preserve">fundados en el recurso de revisión que es materia de esta resolución; por ello </w:t>
      </w:r>
      <w:r w:rsidR="00EF43B5" w:rsidRPr="00EF43B5">
        <w:rPr>
          <w:rFonts w:ascii="Palatino Linotype" w:eastAsia="Palatino Linotype" w:hAnsi="Palatino Linotype" w:cs="Palatino Linotype"/>
          <w:b/>
          <w:color w:val="000000"/>
          <w:sz w:val="24"/>
          <w:szCs w:val="24"/>
          <w:lang w:val="es-ES_tradnl" w:eastAsia="es-MX"/>
        </w:rPr>
        <w:t xml:space="preserve">con fundamento en la segunda hipótesis de la fracción III del artículo 186 </w:t>
      </w:r>
      <w:r w:rsidR="00EF43B5" w:rsidRPr="00EF43B5">
        <w:rPr>
          <w:rFonts w:ascii="Palatino Linotype" w:eastAsia="Palatino Linotype" w:hAnsi="Palatino Linotype" w:cs="Palatino Linotype"/>
          <w:color w:val="000000"/>
          <w:sz w:val="24"/>
          <w:szCs w:val="24"/>
          <w:lang w:val="es-ES_tradnl" w:eastAsia="es-MX"/>
        </w:rPr>
        <w:t xml:space="preserve">de la Ley de Transparencia y Acceso a la Información Pública del Estado de México y Municipios, se </w:t>
      </w:r>
      <w:r w:rsidR="00EF43B5" w:rsidRPr="00EF43B5">
        <w:rPr>
          <w:rFonts w:ascii="Palatino Linotype" w:eastAsia="Palatino Linotype" w:hAnsi="Palatino Linotype" w:cs="Palatino Linotype"/>
          <w:b/>
          <w:color w:val="000000"/>
          <w:sz w:val="24"/>
          <w:szCs w:val="24"/>
          <w:lang w:val="es-ES_tradnl" w:eastAsia="es-MX"/>
        </w:rPr>
        <w:t>MODIFICA</w:t>
      </w:r>
      <w:r>
        <w:rPr>
          <w:rFonts w:ascii="Palatino Linotype" w:eastAsia="Palatino Linotype" w:hAnsi="Palatino Linotype" w:cs="Palatino Linotype"/>
          <w:b/>
          <w:color w:val="000000"/>
          <w:sz w:val="24"/>
          <w:szCs w:val="24"/>
          <w:lang w:val="es-ES_tradnl" w:eastAsia="es-MX"/>
        </w:rPr>
        <w:t>N</w:t>
      </w:r>
      <w:r w:rsidR="00EF43B5" w:rsidRPr="00EF43B5">
        <w:rPr>
          <w:rFonts w:ascii="Palatino Linotype" w:eastAsia="Palatino Linotype" w:hAnsi="Palatino Linotype" w:cs="Palatino Linotype"/>
          <w:b/>
          <w:color w:val="000000"/>
          <w:sz w:val="24"/>
          <w:szCs w:val="24"/>
          <w:lang w:val="es-ES_tradnl" w:eastAsia="es-MX"/>
        </w:rPr>
        <w:t xml:space="preserve"> </w:t>
      </w:r>
      <w:r w:rsidR="00EF43B5" w:rsidRPr="00EF43B5">
        <w:rPr>
          <w:rFonts w:ascii="Palatino Linotype" w:eastAsia="Palatino Linotype" w:hAnsi="Palatino Linotype" w:cs="Palatino Linotype"/>
          <w:color w:val="000000"/>
          <w:sz w:val="24"/>
          <w:szCs w:val="24"/>
          <w:lang w:val="es-ES_tradnl" w:eastAsia="es-MX"/>
        </w:rPr>
        <w:t>la</w:t>
      </w:r>
      <w:r>
        <w:rPr>
          <w:rFonts w:ascii="Palatino Linotype" w:eastAsia="Palatino Linotype" w:hAnsi="Palatino Linotype" w:cs="Palatino Linotype"/>
          <w:color w:val="000000"/>
          <w:sz w:val="24"/>
          <w:szCs w:val="24"/>
          <w:lang w:val="es-ES_tradnl" w:eastAsia="es-MX"/>
        </w:rPr>
        <w:t>s</w:t>
      </w:r>
      <w:r w:rsidR="00EF43B5" w:rsidRPr="00EF43B5">
        <w:rPr>
          <w:rFonts w:ascii="Palatino Linotype" w:eastAsia="Palatino Linotype" w:hAnsi="Palatino Linotype" w:cs="Palatino Linotype"/>
          <w:color w:val="000000"/>
          <w:sz w:val="24"/>
          <w:szCs w:val="24"/>
          <w:lang w:val="es-ES_tradnl" w:eastAsia="es-MX"/>
        </w:rPr>
        <w:t xml:space="preserve"> respuesta</w:t>
      </w:r>
      <w:r>
        <w:rPr>
          <w:rFonts w:ascii="Palatino Linotype" w:eastAsia="Palatino Linotype" w:hAnsi="Palatino Linotype" w:cs="Palatino Linotype"/>
          <w:color w:val="000000"/>
          <w:sz w:val="24"/>
          <w:szCs w:val="24"/>
          <w:lang w:val="es-ES_tradnl" w:eastAsia="es-MX"/>
        </w:rPr>
        <w:t>s</w:t>
      </w:r>
      <w:r w:rsidR="00EF43B5" w:rsidRPr="00EF43B5">
        <w:rPr>
          <w:rFonts w:ascii="Palatino Linotype" w:eastAsia="Palatino Linotype" w:hAnsi="Palatino Linotype" w:cs="Palatino Linotype"/>
          <w:color w:val="000000"/>
          <w:sz w:val="24"/>
          <w:szCs w:val="24"/>
          <w:lang w:val="es-ES_tradnl" w:eastAsia="es-MX"/>
        </w:rPr>
        <w:t xml:space="preserve"> a la</w:t>
      </w:r>
      <w:r>
        <w:rPr>
          <w:rFonts w:ascii="Palatino Linotype" w:eastAsia="Palatino Linotype" w:hAnsi="Palatino Linotype" w:cs="Palatino Linotype"/>
          <w:color w:val="000000"/>
          <w:sz w:val="24"/>
          <w:szCs w:val="24"/>
          <w:lang w:val="es-ES_tradnl" w:eastAsia="es-MX"/>
        </w:rPr>
        <w:t>s</w:t>
      </w:r>
      <w:r w:rsidR="00EF43B5" w:rsidRPr="00EF43B5">
        <w:rPr>
          <w:rFonts w:ascii="Palatino Linotype" w:eastAsia="Palatino Linotype" w:hAnsi="Palatino Linotype" w:cs="Palatino Linotype"/>
          <w:color w:val="000000"/>
          <w:sz w:val="24"/>
          <w:szCs w:val="24"/>
          <w:lang w:val="es-ES_tradnl" w:eastAsia="es-MX"/>
        </w:rPr>
        <w:t xml:space="preserve"> solicitud</w:t>
      </w:r>
      <w:r>
        <w:rPr>
          <w:rFonts w:ascii="Palatino Linotype" w:eastAsia="Palatino Linotype" w:hAnsi="Palatino Linotype" w:cs="Palatino Linotype"/>
          <w:color w:val="000000"/>
          <w:sz w:val="24"/>
          <w:szCs w:val="24"/>
          <w:lang w:val="es-ES_tradnl" w:eastAsia="es-MX"/>
        </w:rPr>
        <w:t>es</w:t>
      </w:r>
      <w:r w:rsidR="00EF43B5" w:rsidRPr="00EF43B5">
        <w:rPr>
          <w:rFonts w:ascii="Palatino Linotype" w:eastAsia="Palatino Linotype" w:hAnsi="Palatino Linotype" w:cs="Palatino Linotype"/>
          <w:color w:val="000000"/>
          <w:sz w:val="24"/>
          <w:szCs w:val="24"/>
          <w:lang w:val="es-ES_tradnl" w:eastAsia="es-MX"/>
        </w:rPr>
        <w:t xml:space="preserve"> de información número</w:t>
      </w:r>
      <w:r w:rsidR="00EF43B5" w:rsidRPr="00EF43B5">
        <w:rPr>
          <w:rFonts w:ascii="Palatino Linotype" w:eastAsia="Palatino Linotype" w:hAnsi="Palatino Linotype" w:cs="Palatino Linotype"/>
          <w:b/>
          <w:color w:val="000000"/>
          <w:sz w:val="24"/>
          <w:szCs w:val="24"/>
          <w:lang w:val="es-ES_tradnl" w:eastAsia="es-MX"/>
        </w:rPr>
        <w:t xml:space="preserve"> </w:t>
      </w:r>
      <w:r w:rsidRPr="00075FC8">
        <w:rPr>
          <w:rFonts w:ascii="Palatino Linotype" w:eastAsia="Palatino Linotype" w:hAnsi="Palatino Linotype" w:cs="Palatino Linotype"/>
          <w:b/>
          <w:color w:val="000000"/>
          <w:sz w:val="24"/>
          <w:szCs w:val="24"/>
          <w:lang w:val="es-ES_tradnl" w:eastAsia="es-MX"/>
        </w:rPr>
        <w:t>01583/TOLUCA/IP/2025</w:t>
      </w:r>
      <w:r>
        <w:rPr>
          <w:rFonts w:ascii="Palatino Linotype" w:eastAsia="Palatino Linotype" w:hAnsi="Palatino Linotype" w:cs="Palatino Linotype"/>
          <w:b/>
          <w:color w:val="000000"/>
          <w:sz w:val="24"/>
          <w:szCs w:val="24"/>
          <w:lang w:val="es-ES_tradnl" w:eastAsia="es-MX"/>
        </w:rPr>
        <w:t xml:space="preserve"> y </w:t>
      </w:r>
      <w:r w:rsidRPr="00075FC8">
        <w:rPr>
          <w:rFonts w:ascii="Palatino Linotype" w:eastAsia="Palatino Linotype" w:hAnsi="Palatino Linotype" w:cs="Palatino Linotype"/>
          <w:b/>
          <w:bCs/>
          <w:color w:val="000000"/>
          <w:sz w:val="24"/>
          <w:szCs w:val="24"/>
          <w:lang w:val="es-ES_tradnl" w:eastAsia="es-MX"/>
        </w:rPr>
        <w:t>01543/TOLUCA/IP/2025</w:t>
      </w:r>
      <w:r w:rsidR="00EF43B5" w:rsidRPr="00EF43B5">
        <w:rPr>
          <w:rFonts w:ascii="Palatino Linotype" w:eastAsia="Palatino Linotype" w:hAnsi="Palatino Linotype" w:cs="Palatino Linotype"/>
          <w:color w:val="000000"/>
          <w:sz w:val="24"/>
          <w:szCs w:val="24"/>
          <w:lang w:val="es-ES_tradnl" w:eastAsia="es-MX"/>
        </w:rPr>
        <w:t>, que ha sido materia del presente estudio.</w:t>
      </w:r>
    </w:p>
    <w:p w14:paraId="58CD6B33" w14:textId="77777777" w:rsidR="00997BD3" w:rsidRPr="009146FD" w:rsidRDefault="00997BD3" w:rsidP="00554D77">
      <w:pPr>
        <w:pBdr>
          <w:top w:val="nil"/>
          <w:left w:val="nil"/>
          <w:bottom w:val="nil"/>
          <w:right w:val="nil"/>
          <w:between w:val="nil"/>
        </w:pBdr>
        <w:spacing w:after="0" w:line="360" w:lineRule="auto"/>
        <w:jc w:val="both"/>
        <w:rPr>
          <w:rFonts w:ascii="Palatino Linotype" w:eastAsia="Times New Roman" w:hAnsi="Palatino Linotype" w:cs="Arial"/>
          <w:sz w:val="24"/>
          <w:szCs w:val="24"/>
          <w:lang w:val="es-ES" w:eastAsia="es-ES"/>
        </w:rPr>
      </w:pPr>
    </w:p>
    <w:p w14:paraId="2D7E47A1" w14:textId="77777777" w:rsidR="00F61526" w:rsidRPr="009146FD" w:rsidRDefault="00F61526" w:rsidP="00554D7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146FD">
        <w:rPr>
          <w:rFonts w:ascii="Palatino Linotype" w:eastAsia="Palatino Linotype" w:hAnsi="Palatino Linotype" w:cs="Palatino Linotype"/>
          <w:sz w:val="24"/>
          <w:szCs w:val="24"/>
        </w:rPr>
        <w:t>Por lo antes expuesto y fundado es de resolverse y,</w:t>
      </w:r>
    </w:p>
    <w:p w14:paraId="608EB225" w14:textId="77777777" w:rsidR="00F61526" w:rsidRPr="009146FD" w:rsidRDefault="00F61526" w:rsidP="00554D77">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D551A4B" w14:textId="77777777" w:rsidR="00F61526" w:rsidRPr="009146FD" w:rsidRDefault="00F61526" w:rsidP="00F61526">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9146FD">
        <w:rPr>
          <w:rFonts w:ascii="Palatino Linotype" w:eastAsia="Palatino Linotype" w:hAnsi="Palatino Linotype" w:cs="Palatino Linotype"/>
          <w:b/>
          <w:sz w:val="28"/>
          <w:szCs w:val="28"/>
        </w:rPr>
        <w:t>S E    R E S U E L V E</w:t>
      </w:r>
    </w:p>
    <w:p w14:paraId="24DE9BD2" w14:textId="18080A7F" w:rsidR="00F61526" w:rsidRDefault="00F61526" w:rsidP="00F61526">
      <w:pPr>
        <w:pBdr>
          <w:top w:val="nil"/>
          <w:left w:val="nil"/>
          <w:bottom w:val="nil"/>
          <w:right w:val="nil"/>
          <w:between w:val="nil"/>
        </w:pBdr>
        <w:spacing w:line="360" w:lineRule="auto"/>
        <w:jc w:val="both"/>
        <w:rPr>
          <w:rFonts w:ascii="Palatino Linotype" w:eastAsia="Palatino Linotype" w:hAnsi="Palatino Linotype" w:cs="Palatino Linotype"/>
        </w:rPr>
      </w:pPr>
      <w:r w:rsidRPr="009146FD">
        <w:rPr>
          <w:rFonts w:ascii="Palatino Linotype" w:eastAsia="Palatino Linotype" w:hAnsi="Palatino Linotype" w:cs="Palatino Linotype"/>
          <w:b/>
          <w:sz w:val="26"/>
          <w:szCs w:val="26"/>
        </w:rPr>
        <w:lastRenderedPageBreak/>
        <w:t>PRIMERO</w:t>
      </w:r>
      <w:r w:rsidRPr="009146FD">
        <w:rPr>
          <w:rFonts w:ascii="Palatino Linotype" w:eastAsia="Palatino Linotype" w:hAnsi="Palatino Linotype" w:cs="Palatino Linotype"/>
          <w:b/>
        </w:rPr>
        <w:t>.</w:t>
      </w:r>
      <w:r w:rsidRPr="009146FD">
        <w:rPr>
          <w:rFonts w:ascii="Palatino Linotype" w:eastAsia="Palatino Linotype" w:hAnsi="Palatino Linotype" w:cs="Palatino Linotype"/>
        </w:rPr>
        <w:t xml:space="preserve"> </w:t>
      </w:r>
      <w:r w:rsidRPr="009146FD">
        <w:rPr>
          <w:rFonts w:ascii="Palatino Linotype" w:eastAsia="Palatino Linotype" w:hAnsi="Palatino Linotype" w:cs="Palatino Linotype"/>
          <w:sz w:val="24"/>
          <w:szCs w:val="24"/>
        </w:rPr>
        <w:t xml:space="preserve">Se </w:t>
      </w:r>
      <w:r w:rsidRPr="009146FD">
        <w:rPr>
          <w:rFonts w:ascii="Palatino Linotype" w:eastAsia="Palatino Linotype" w:hAnsi="Palatino Linotype" w:cs="Palatino Linotype"/>
          <w:b/>
          <w:sz w:val="24"/>
          <w:szCs w:val="24"/>
        </w:rPr>
        <w:t>SOBRESEE</w:t>
      </w:r>
      <w:r w:rsidRPr="009146FD">
        <w:rPr>
          <w:rFonts w:ascii="Palatino Linotype" w:eastAsia="Palatino Linotype" w:hAnsi="Palatino Linotype" w:cs="Palatino Linotype"/>
          <w:sz w:val="24"/>
          <w:szCs w:val="24"/>
        </w:rPr>
        <w:t xml:space="preserve">  el recurso de revisión </w:t>
      </w:r>
      <w:r w:rsidRPr="009146FD">
        <w:rPr>
          <w:rFonts w:ascii="Palatino Linotype" w:eastAsia="Calibri" w:hAnsi="Palatino Linotype" w:cs="Times New Roman"/>
          <w:b/>
          <w:sz w:val="24"/>
          <w:szCs w:val="24"/>
        </w:rPr>
        <w:t xml:space="preserve">04065/INFOEM/IP/RR/2025 </w:t>
      </w:r>
      <w:r w:rsidRPr="009146FD">
        <w:rPr>
          <w:rFonts w:ascii="Palatino Linotype" w:eastAsia="Palatino Linotype" w:hAnsi="Palatino Linotype" w:cs="Palatino Linotype"/>
          <w:sz w:val="24"/>
          <w:szCs w:val="24"/>
        </w:rPr>
        <w:t xml:space="preserve">por haberse modificado el acto que dio origen al recurso de revisión quedando sin materia </w:t>
      </w:r>
      <w:r w:rsidRPr="009146FD">
        <w:rPr>
          <w:rFonts w:ascii="Palatino Linotype" w:eastAsia="Calibri" w:hAnsi="Palatino Linotype" w:cs="Times New Roman"/>
          <w:sz w:val="24"/>
          <w:szCs w:val="24"/>
        </w:rPr>
        <w:t>en términos del artículo 192 fracción V de la Ley de Transparencia y Acceso a la Información Pública del Estado de México y Municipios</w:t>
      </w:r>
      <w:r w:rsidRPr="009146FD">
        <w:rPr>
          <w:rFonts w:ascii="Palatino Linotype" w:eastAsia="Palatino Linotype" w:hAnsi="Palatino Linotype" w:cs="Palatino Linotype"/>
          <w:sz w:val="24"/>
          <w:szCs w:val="24"/>
        </w:rPr>
        <w:t>, en términos del considerando</w:t>
      </w:r>
      <w:r w:rsidRPr="009146FD">
        <w:rPr>
          <w:rFonts w:ascii="Palatino Linotype" w:eastAsia="Palatino Linotype" w:hAnsi="Palatino Linotype" w:cs="Palatino Linotype"/>
          <w:b/>
          <w:sz w:val="24"/>
          <w:szCs w:val="24"/>
        </w:rPr>
        <w:t xml:space="preserve"> CUARTO  </w:t>
      </w:r>
      <w:r w:rsidRPr="009146FD">
        <w:rPr>
          <w:rFonts w:ascii="Palatino Linotype" w:eastAsia="Palatino Linotype" w:hAnsi="Palatino Linotype" w:cs="Palatino Linotype"/>
          <w:sz w:val="24"/>
          <w:szCs w:val="24"/>
        </w:rPr>
        <w:t>de la presente resolución.</w:t>
      </w:r>
      <w:r w:rsidRPr="00F61526">
        <w:rPr>
          <w:rFonts w:ascii="Palatino Linotype" w:eastAsia="Palatino Linotype" w:hAnsi="Palatino Linotype" w:cs="Palatino Linotype"/>
        </w:rPr>
        <w:t xml:space="preserve"> </w:t>
      </w:r>
    </w:p>
    <w:p w14:paraId="22E37105" w14:textId="77777777" w:rsidR="0081297F" w:rsidRDefault="0081297F" w:rsidP="00F61526">
      <w:pPr>
        <w:pBdr>
          <w:top w:val="nil"/>
          <w:left w:val="nil"/>
          <w:bottom w:val="nil"/>
          <w:right w:val="nil"/>
          <w:between w:val="nil"/>
        </w:pBdr>
        <w:spacing w:line="360" w:lineRule="auto"/>
        <w:jc w:val="both"/>
        <w:rPr>
          <w:rFonts w:ascii="Palatino Linotype" w:eastAsia="Palatino Linotype" w:hAnsi="Palatino Linotype" w:cs="Palatino Linotype"/>
        </w:rPr>
      </w:pPr>
    </w:p>
    <w:p w14:paraId="058342A0" w14:textId="6551BA6C" w:rsidR="00075FC8" w:rsidRDefault="009921EE" w:rsidP="00F61526">
      <w:pPr>
        <w:pBdr>
          <w:top w:val="nil"/>
          <w:left w:val="nil"/>
          <w:bottom w:val="nil"/>
          <w:right w:val="nil"/>
          <w:between w:val="nil"/>
        </w:pBdr>
        <w:spacing w:line="360" w:lineRule="auto"/>
        <w:jc w:val="both"/>
        <w:rPr>
          <w:rFonts w:ascii="Palatino Linotype" w:hAnsi="Palatino Linotype" w:cs="Arial"/>
          <w:sz w:val="24"/>
        </w:rPr>
      </w:pPr>
      <w:r w:rsidRPr="009921EE">
        <w:rPr>
          <w:rFonts w:ascii="Palatino Linotype" w:eastAsia="Palatino Linotype" w:hAnsi="Palatino Linotype" w:cs="Palatino Linotype"/>
          <w:b/>
          <w:sz w:val="26"/>
          <w:szCs w:val="26"/>
        </w:rPr>
        <w:t>SEGUNDO.</w:t>
      </w:r>
      <w:r>
        <w:rPr>
          <w:rFonts w:ascii="Palatino Linotype" w:eastAsia="Palatino Linotype" w:hAnsi="Palatino Linotype" w:cs="Palatino Linotype"/>
        </w:rPr>
        <w:t xml:space="preserve"> </w:t>
      </w:r>
      <w:r w:rsidRPr="0037314A">
        <w:rPr>
          <w:rFonts w:ascii="Palatino Linotype" w:hAnsi="Palatino Linotype" w:cs="Arial"/>
          <w:sz w:val="24"/>
          <w:szCs w:val="24"/>
        </w:rPr>
        <w:t xml:space="preserve">Se </w:t>
      </w:r>
      <w:r w:rsidRPr="0037314A">
        <w:rPr>
          <w:rFonts w:ascii="Palatino Linotype" w:hAnsi="Palatino Linotype" w:cs="Arial"/>
          <w:b/>
          <w:sz w:val="24"/>
          <w:szCs w:val="24"/>
        </w:rPr>
        <w:t>MODIFICA</w:t>
      </w:r>
      <w:r>
        <w:rPr>
          <w:rFonts w:ascii="Palatino Linotype" w:hAnsi="Palatino Linotype" w:cs="Arial"/>
          <w:b/>
          <w:sz w:val="24"/>
          <w:szCs w:val="24"/>
        </w:rPr>
        <w:t>N</w:t>
      </w:r>
      <w:r w:rsidRPr="0037314A">
        <w:rPr>
          <w:rFonts w:ascii="Palatino Linotype" w:hAnsi="Palatino Linotype" w:cs="Arial"/>
          <w:b/>
          <w:sz w:val="24"/>
          <w:szCs w:val="24"/>
        </w:rPr>
        <w:t xml:space="preserve"> </w:t>
      </w:r>
      <w:r w:rsidRPr="0037314A">
        <w:rPr>
          <w:rFonts w:ascii="Palatino Linotype" w:hAnsi="Palatino Linotype" w:cs="Arial"/>
          <w:sz w:val="24"/>
          <w:szCs w:val="24"/>
        </w:rPr>
        <w:t>la</w:t>
      </w:r>
      <w:r>
        <w:rPr>
          <w:rFonts w:ascii="Palatino Linotype" w:hAnsi="Palatino Linotype" w:cs="Arial"/>
          <w:sz w:val="24"/>
          <w:szCs w:val="24"/>
        </w:rPr>
        <w:t>s</w:t>
      </w:r>
      <w:r w:rsidRPr="0037314A">
        <w:rPr>
          <w:rFonts w:ascii="Palatino Linotype" w:hAnsi="Palatino Linotype" w:cs="Arial"/>
          <w:sz w:val="24"/>
          <w:szCs w:val="24"/>
        </w:rPr>
        <w:t xml:space="preserve"> respuesta</w:t>
      </w:r>
      <w:r>
        <w:rPr>
          <w:rFonts w:ascii="Palatino Linotype" w:hAnsi="Palatino Linotype" w:cs="Arial"/>
          <w:sz w:val="24"/>
          <w:szCs w:val="24"/>
        </w:rPr>
        <w:t>s</w:t>
      </w:r>
      <w:r w:rsidRPr="0037314A">
        <w:rPr>
          <w:rFonts w:ascii="Palatino Linotype" w:hAnsi="Palatino Linotype" w:cs="Arial"/>
          <w:sz w:val="24"/>
          <w:szCs w:val="24"/>
        </w:rPr>
        <w:t xml:space="preserve"> entregada</w:t>
      </w:r>
      <w:r>
        <w:rPr>
          <w:rFonts w:ascii="Palatino Linotype" w:hAnsi="Palatino Linotype" w:cs="Arial"/>
          <w:sz w:val="24"/>
          <w:szCs w:val="24"/>
        </w:rPr>
        <w:t>s</w:t>
      </w:r>
      <w:r w:rsidRPr="0037314A">
        <w:rPr>
          <w:rFonts w:ascii="Palatino Linotype" w:hAnsi="Palatino Linotype" w:cs="Arial"/>
          <w:sz w:val="24"/>
          <w:szCs w:val="24"/>
        </w:rPr>
        <w:t xml:space="preserve"> por </w:t>
      </w:r>
      <w:r w:rsidRPr="0037314A">
        <w:rPr>
          <w:rFonts w:ascii="Palatino Linotype" w:hAnsi="Palatino Linotype" w:cs="Arial"/>
          <w:b/>
          <w:sz w:val="24"/>
          <w:szCs w:val="24"/>
        </w:rPr>
        <w:t xml:space="preserve">EL SUJETO OBLIGADO, </w:t>
      </w:r>
      <w:r w:rsidRPr="0037314A">
        <w:rPr>
          <w:rFonts w:ascii="Palatino Linotype" w:hAnsi="Palatino Linotype" w:cs="Arial"/>
          <w:sz w:val="24"/>
          <w:szCs w:val="24"/>
        </w:rPr>
        <w:t>a la</w:t>
      </w:r>
      <w:r>
        <w:rPr>
          <w:rFonts w:ascii="Palatino Linotype" w:hAnsi="Palatino Linotype" w:cs="Arial"/>
          <w:sz w:val="24"/>
          <w:szCs w:val="24"/>
        </w:rPr>
        <w:t>s</w:t>
      </w:r>
      <w:r w:rsidRPr="0037314A">
        <w:rPr>
          <w:rFonts w:ascii="Palatino Linotype" w:hAnsi="Palatino Linotype" w:cs="Arial"/>
          <w:sz w:val="24"/>
          <w:szCs w:val="24"/>
        </w:rPr>
        <w:t xml:space="preserve"> solicitud</w:t>
      </w:r>
      <w:r>
        <w:rPr>
          <w:rFonts w:ascii="Palatino Linotype" w:hAnsi="Palatino Linotype" w:cs="Arial"/>
          <w:sz w:val="24"/>
          <w:szCs w:val="24"/>
        </w:rPr>
        <w:t>es</w:t>
      </w:r>
      <w:r w:rsidRPr="0037314A">
        <w:rPr>
          <w:rFonts w:ascii="Palatino Linotype" w:hAnsi="Palatino Linotype" w:cs="Arial"/>
          <w:sz w:val="24"/>
          <w:szCs w:val="24"/>
        </w:rPr>
        <w:t xml:space="preserve"> de información número </w:t>
      </w:r>
      <w:r w:rsidR="003E6E7D" w:rsidRPr="003E6E7D">
        <w:rPr>
          <w:rFonts w:ascii="Palatino Linotype" w:hAnsi="Palatino Linotype"/>
          <w:b/>
          <w:bCs/>
          <w:sz w:val="24"/>
          <w:szCs w:val="24"/>
        </w:rPr>
        <w:t>01583/TOLUCA/IP/2025 y 01543/TOLUCA/IP/2025</w:t>
      </w:r>
      <w:r w:rsidRPr="0037314A">
        <w:rPr>
          <w:rFonts w:ascii="Palatino Linotype" w:hAnsi="Palatino Linotype" w:cs="Arial"/>
          <w:b/>
          <w:sz w:val="24"/>
        </w:rPr>
        <w:t xml:space="preserve">, </w:t>
      </w:r>
      <w:r w:rsidRPr="0037314A">
        <w:rPr>
          <w:rFonts w:ascii="Palatino Linotype" w:hAnsi="Palatino Linotype" w:cs="Arial"/>
          <w:sz w:val="24"/>
        </w:rPr>
        <w:t xml:space="preserve">por resultar parcialmente fundados los motivos de inconformidad que arguye </w:t>
      </w:r>
      <w:r w:rsidRPr="00D35794">
        <w:rPr>
          <w:rFonts w:ascii="Palatino Linotype" w:hAnsi="Palatino Linotype" w:cs="Arial"/>
          <w:b/>
          <w:sz w:val="24"/>
        </w:rPr>
        <w:t>El RECURRENTE</w:t>
      </w:r>
      <w:r w:rsidRPr="0037314A">
        <w:rPr>
          <w:rFonts w:ascii="Palatino Linotype" w:hAnsi="Palatino Linotype" w:cs="Arial"/>
          <w:b/>
          <w:sz w:val="24"/>
        </w:rPr>
        <w:t xml:space="preserve">, </w:t>
      </w:r>
      <w:r w:rsidRPr="0037314A">
        <w:rPr>
          <w:rFonts w:ascii="Palatino Linotype" w:hAnsi="Palatino Linotype" w:cs="Arial"/>
          <w:sz w:val="24"/>
        </w:rPr>
        <w:t xml:space="preserve">en términos del </w:t>
      </w:r>
      <w:r w:rsidRPr="0037314A">
        <w:rPr>
          <w:rFonts w:ascii="Palatino Linotype" w:hAnsi="Palatino Linotype" w:cs="Arial"/>
          <w:b/>
          <w:sz w:val="24"/>
        </w:rPr>
        <w:t xml:space="preserve">Considerando CUARTO </w:t>
      </w:r>
      <w:r w:rsidRPr="0037314A">
        <w:rPr>
          <w:rFonts w:ascii="Palatino Linotype" w:hAnsi="Palatino Linotype" w:cs="Arial"/>
          <w:sz w:val="24"/>
        </w:rPr>
        <w:t>de la presente resolución.</w:t>
      </w:r>
    </w:p>
    <w:p w14:paraId="0A738C49" w14:textId="77777777" w:rsidR="0081297F" w:rsidRDefault="0081297F" w:rsidP="00F61526">
      <w:pPr>
        <w:pBdr>
          <w:top w:val="nil"/>
          <w:left w:val="nil"/>
          <w:bottom w:val="nil"/>
          <w:right w:val="nil"/>
          <w:between w:val="nil"/>
        </w:pBdr>
        <w:spacing w:line="360" w:lineRule="auto"/>
        <w:jc w:val="both"/>
        <w:rPr>
          <w:rFonts w:ascii="Palatino Linotype" w:hAnsi="Palatino Linotype" w:cs="Arial"/>
          <w:sz w:val="24"/>
        </w:rPr>
      </w:pPr>
    </w:p>
    <w:p w14:paraId="2318FE07" w14:textId="350DE7C0" w:rsidR="009146FD" w:rsidRPr="0081297F" w:rsidRDefault="009146FD" w:rsidP="00F61526">
      <w:pPr>
        <w:pBdr>
          <w:top w:val="nil"/>
          <w:left w:val="nil"/>
          <w:bottom w:val="nil"/>
          <w:right w:val="nil"/>
          <w:between w:val="nil"/>
        </w:pBdr>
        <w:spacing w:line="360" w:lineRule="auto"/>
        <w:jc w:val="both"/>
        <w:rPr>
          <w:rFonts w:ascii="Palatino Linotype" w:hAnsi="Palatino Linotype" w:cs="Arial"/>
          <w:sz w:val="24"/>
        </w:rPr>
      </w:pPr>
      <w:r w:rsidRPr="0081297F">
        <w:rPr>
          <w:rFonts w:ascii="Palatino Linotype" w:hAnsi="Palatino Linotype" w:cs="Arial"/>
          <w:b/>
          <w:sz w:val="26"/>
          <w:szCs w:val="26"/>
        </w:rPr>
        <w:t>TERCERO</w:t>
      </w:r>
      <w:r>
        <w:rPr>
          <w:rFonts w:ascii="Palatino Linotype" w:hAnsi="Palatino Linotype" w:cs="Arial"/>
          <w:sz w:val="24"/>
        </w:rPr>
        <w:t xml:space="preserve">. </w:t>
      </w:r>
      <w:r w:rsidR="0081297F" w:rsidRPr="0081297F">
        <w:rPr>
          <w:rFonts w:ascii="Palatino Linotype" w:hAnsi="Palatino Linotype" w:cs="Arial"/>
          <w:sz w:val="24"/>
        </w:rPr>
        <w:t xml:space="preserve">Se </w:t>
      </w:r>
      <w:r w:rsidR="0081297F" w:rsidRPr="0081297F">
        <w:rPr>
          <w:rFonts w:ascii="Palatino Linotype" w:hAnsi="Palatino Linotype" w:cs="Arial"/>
          <w:b/>
          <w:sz w:val="24"/>
        </w:rPr>
        <w:t>ORDENA</w:t>
      </w:r>
      <w:r w:rsidR="0081297F" w:rsidRPr="0081297F">
        <w:rPr>
          <w:rFonts w:ascii="Palatino Linotype" w:hAnsi="Palatino Linotype" w:cs="Arial"/>
          <w:sz w:val="24"/>
        </w:rPr>
        <w:t xml:space="preserve"> al </w:t>
      </w:r>
      <w:r w:rsidR="0081297F" w:rsidRPr="0081297F">
        <w:rPr>
          <w:rFonts w:ascii="Palatino Linotype" w:hAnsi="Palatino Linotype" w:cs="Arial"/>
          <w:b/>
          <w:sz w:val="24"/>
        </w:rPr>
        <w:t>SUJETO OBLIGADO</w:t>
      </w:r>
      <w:r w:rsidR="0081297F" w:rsidRPr="0081297F">
        <w:rPr>
          <w:rFonts w:ascii="Palatino Linotype" w:hAnsi="Palatino Linotype" w:cs="Arial"/>
          <w:sz w:val="24"/>
        </w:rPr>
        <w:t xml:space="preserve"> haga entrega a </w:t>
      </w:r>
      <w:r w:rsidR="0081297F" w:rsidRPr="0081297F">
        <w:rPr>
          <w:rFonts w:ascii="Palatino Linotype" w:hAnsi="Palatino Linotype" w:cs="Arial"/>
          <w:b/>
          <w:sz w:val="24"/>
        </w:rPr>
        <w:t>AL RECURRENTE</w:t>
      </w:r>
      <w:r w:rsidR="0081297F" w:rsidRPr="0081297F">
        <w:rPr>
          <w:rFonts w:ascii="Palatino Linotype" w:hAnsi="Palatino Linotype" w:cs="Arial"/>
          <w:sz w:val="24"/>
        </w:rPr>
        <w:t xml:space="preserve">, en términos del Considerando </w:t>
      </w:r>
      <w:r w:rsidR="0081297F" w:rsidRPr="0081297F">
        <w:rPr>
          <w:rFonts w:ascii="Palatino Linotype" w:hAnsi="Palatino Linotype" w:cs="Arial"/>
          <w:b/>
          <w:sz w:val="24"/>
        </w:rPr>
        <w:t>CUARTO</w:t>
      </w:r>
      <w:r w:rsidR="0081297F" w:rsidRPr="0081297F">
        <w:rPr>
          <w:rFonts w:ascii="Palatino Linotype" w:hAnsi="Palatino Linotype" w:cs="Arial"/>
          <w:sz w:val="24"/>
        </w:rPr>
        <w:t xml:space="preserve"> de esta resolución, a través del Sistema de Acceso a la Información Mexiquense (SAIMEX),</w:t>
      </w:r>
      <w:r w:rsidR="0081297F">
        <w:rPr>
          <w:rFonts w:ascii="Palatino Linotype" w:hAnsi="Palatino Linotype" w:cs="Arial"/>
          <w:sz w:val="24"/>
        </w:rPr>
        <w:t xml:space="preserve"> en versión pública de ser procedente, </w:t>
      </w:r>
      <w:r w:rsidR="0081297F" w:rsidRPr="0081297F">
        <w:rPr>
          <w:rFonts w:ascii="Palatino Linotype" w:hAnsi="Palatino Linotype" w:cs="Arial"/>
          <w:sz w:val="24"/>
        </w:rPr>
        <w:t>del catorce de marzo de dos mil veinticuatro al catorce de marzo de dos mil veinticinco</w:t>
      </w:r>
      <w:r w:rsidR="0081297F">
        <w:rPr>
          <w:rFonts w:ascii="Palatino Linotype" w:hAnsi="Palatino Linotype" w:cs="Arial"/>
          <w:sz w:val="24"/>
        </w:rPr>
        <w:t xml:space="preserve">, </w:t>
      </w:r>
      <w:r w:rsidR="0081297F" w:rsidRPr="0081297F">
        <w:rPr>
          <w:rFonts w:ascii="Palatino Linotype" w:hAnsi="Palatino Linotype" w:cs="Arial"/>
          <w:sz w:val="24"/>
        </w:rPr>
        <w:t>de lo siguiente:</w:t>
      </w:r>
    </w:p>
    <w:p w14:paraId="15D62A12" w14:textId="77777777" w:rsidR="00505F48" w:rsidRPr="0081297F" w:rsidRDefault="00505F48" w:rsidP="00505F48">
      <w:pPr>
        <w:rPr>
          <w:rFonts w:ascii="Palatino Linotype" w:hAnsi="Palatino Linotype" w:cs="Arial"/>
          <w:sz w:val="24"/>
        </w:rPr>
      </w:pPr>
    </w:p>
    <w:p w14:paraId="5A86E17B" w14:textId="32BF6E03" w:rsidR="0081297F" w:rsidRPr="00FA7D64" w:rsidRDefault="0081297F" w:rsidP="00FA7D64">
      <w:pPr>
        <w:pStyle w:val="Prrafodelista"/>
        <w:numPr>
          <w:ilvl w:val="0"/>
          <w:numId w:val="31"/>
        </w:numPr>
        <w:spacing w:line="360" w:lineRule="auto"/>
        <w:ind w:left="1134" w:right="567"/>
        <w:jc w:val="both"/>
        <w:rPr>
          <w:rFonts w:ascii="Palatino Linotype" w:hAnsi="Palatino Linotype" w:cs="Arial"/>
        </w:rPr>
      </w:pPr>
      <w:r w:rsidRPr="00FA7D64">
        <w:rPr>
          <w:rFonts w:ascii="Palatino Linotype" w:hAnsi="Palatino Linotype" w:cs="Arial"/>
        </w:rPr>
        <w:t>N</w:t>
      </w:r>
      <w:r w:rsidR="00E87167">
        <w:t>o</w:t>
      </w:r>
      <w:r w:rsidR="00E87167" w:rsidRPr="00E87167">
        <w:rPr>
          <w:rFonts w:ascii="Palatino Linotype" w:hAnsi="Palatino Linotype" w:cs="Arial"/>
        </w:rPr>
        <w:t xml:space="preserve">mbramientos, </w:t>
      </w:r>
      <w:r w:rsidR="00E87167" w:rsidRPr="00E87167">
        <w:rPr>
          <w:rFonts w:ascii="Palatino Linotype" w:hAnsi="Palatino Linotype" w:cs="Arial"/>
          <w:highlight w:val="yellow"/>
        </w:rPr>
        <w:t>contratos o formato único de Movimientos de</w:t>
      </w:r>
      <w:r w:rsidR="00E87167">
        <w:rPr>
          <w:rFonts w:ascii="Palatino Linotype" w:hAnsi="Palatino Linotype" w:cs="Arial"/>
          <w:highlight w:val="yellow"/>
        </w:rPr>
        <w:t xml:space="preserve"> </w:t>
      </w:r>
      <w:r w:rsidR="00E87167" w:rsidRPr="00E87167">
        <w:rPr>
          <w:rFonts w:ascii="Palatino Linotype" w:hAnsi="Palatino Linotype" w:cs="Arial"/>
          <w:highlight w:val="yellow"/>
        </w:rPr>
        <w:t>Personal</w:t>
      </w:r>
      <w:r w:rsidR="00E87167" w:rsidRPr="00E87167">
        <w:rPr>
          <w:rFonts w:ascii="Palatino Linotype" w:hAnsi="Palatino Linotype" w:cs="Arial"/>
        </w:rPr>
        <w:t xml:space="preserve"> </w:t>
      </w:r>
      <w:r w:rsidRPr="00FA7D64">
        <w:rPr>
          <w:rFonts w:ascii="Palatino Linotype" w:hAnsi="Palatino Linotype" w:cs="Arial"/>
        </w:rPr>
        <w:t>que integra la Direcció</w:t>
      </w:r>
      <w:r w:rsidR="00BF7046" w:rsidRPr="00FA7D64">
        <w:rPr>
          <w:rFonts w:ascii="Palatino Linotype" w:hAnsi="Palatino Linotype" w:cs="Arial"/>
        </w:rPr>
        <w:t>n General de Medio Ambiente.</w:t>
      </w:r>
    </w:p>
    <w:p w14:paraId="03850706" w14:textId="1F7E66C5" w:rsidR="0081297F" w:rsidRPr="00FA7D64" w:rsidRDefault="0081297F" w:rsidP="00FA7D64">
      <w:pPr>
        <w:pStyle w:val="Prrafodelista"/>
        <w:numPr>
          <w:ilvl w:val="0"/>
          <w:numId w:val="31"/>
        </w:numPr>
        <w:spacing w:line="360" w:lineRule="auto"/>
        <w:ind w:left="1134" w:right="567"/>
        <w:jc w:val="both"/>
        <w:rPr>
          <w:rFonts w:ascii="Palatino Linotype" w:hAnsi="Palatino Linotype" w:cs="Arial"/>
        </w:rPr>
      </w:pPr>
      <w:r w:rsidRPr="00FA7D64">
        <w:rPr>
          <w:rFonts w:ascii="Palatino Linotype" w:hAnsi="Palatino Linotype" w:cs="Arial"/>
        </w:rPr>
        <w:t>Documentos donde consten los informes detallados de los incendios en el Valle de Toluca</w:t>
      </w:r>
      <w:r w:rsidR="00BF7046" w:rsidRPr="00FA7D64">
        <w:rPr>
          <w:rFonts w:ascii="Palatino Linotype" w:hAnsi="Palatino Linotype" w:cs="Arial"/>
        </w:rPr>
        <w:t>.</w:t>
      </w:r>
    </w:p>
    <w:p w14:paraId="28D416E6" w14:textId="40DDFEA2" w:rsidR="0081297F" w:rsidRPr="00FA7D64" w:rsidRDefault="0081297F" w:rsidP="00FA7D64">
      <w:pPr>
        <w:pStyle w:val="Prrafodelista"/>
        <w:numPr>
          <w:ilvl w:val="0"/>
          <w:numId w:val="31"/>
        </w:numPr>
        <w:spacing w:line="360" w:lineRule="auto"/>
        <w:ind w:left="1134" w:right="567"/>
        <w:jc w:val="both"/>
        <w:rPr>
          <w:rFonts w:ascii="Palatino Linotype" w:hAnsi="Palatino Linotype" w:cs="Arial"/>
        </w:rPr>
      </w:pPr>
      <w:r w:rsidRPr="00FA7D64">
        <w:rPr>
          <w:rFonts w:ascii="Palatino Linotype" w:hAnsi="Palatino Linotype" w:cs="Arial"/>
        </w:rPr>
        <w:lastRenderedPageBreak/>
        <w:t>Documentos donde consten las nóminas del personal de Bomberos</w:t>
      </w:r>
      <w:r w:rsidR="00BF7046" w:rsidRPr="00FA7D64">
        <w:rPr>
          <w:rFonts w:ascii="Palatino Linotype" w:hAnsi="Palatino Linotype" w:cs="Arial"/>
        </w:rPr>
        <w:t>.</w:t>
      </w:r>
    </w:p>
    <w:p w14:paraId="0D778E7B" w14:textId="015BFBF8" w:rsidR="0081297F" w:rsidRPr="00FA7D64" w:rsidRDefault="0081297F" w:rsidP="00FA7D64">
      <w:pPr>
        <w:pStyle w:val="Prrafodelista"/>
        <w:numPr>
          <w:ilvl w:val="0"/>
          <w:numId w:val="31"/>
        </w:numPr>
        <w:spacing w:line="360" w:lineRule="auto"/>
        <w:ind w:left="1134" w:right="567"/>
        <w:jc w:val="both"/>
        <w:rPr>
          <w:rFonts w:ascii="Palatino Linotype" w:hAnsi="Palatino Linotype" w:cs="Arial"/>
        </w:rPr>
      </w:pPr>
      <w:r w:rsidRPr="00FA7D64">
        <w:rPr>
          <w:rFonts w:ascii="Palatino Linotype" w:hAnsi="Palatino Linotype" w:cs="Arial"/>
        </w:rPr>
        <w:t>Informes de los bienes muebles asignados a la Dirección de Medio Ambiente</w:t>
      </w:r>
      <w:r w:rsidR="00BF7046" w:rsidRPr="00FA7D64">
        <w:rPr>
          <w:rFonts w:ascii="Palatino Linotype" w:hAnsi="Palatino Linotype" w:cs="Arial"/>
        </w:rPr>
        <w:t>.</w:t>
      </w:r>
    </w:p>
    <w:p w14:paraId="373B9320" w14:textId="77777777" w:rsidR="003E6E7D" w:rsidRDefault="003E6E7D" w:rsidP="00BF7046">
      <w:pPr>
        <w:spacing w:line="360" w:lineRule="auto"/>
        <w:ind w:left="851" w:right="567"/>
        <w:jc w:val="both"/>
        <w:rPr>
          <w:rFonts w:ascii="Palatino Linotype" w:hAnsi="Palatino Linotype" w:cs="Arial"/>
          <w:sz w:val="24"/>
        </w:rPr>
      </w:pPr>
    </w:p>
    <w:p w14:paraId="75D241A4" w14:textId="109174D4" w:rsidR="002D3EAF" w:rsidRDefault="003E6E7D" w:rsidP="00324AC0">
      <w:pPr>
        <w:spacing w:line="276" w:lineRule="auto"/>
        <w:ind w:left="851" w:right="567"/>
        <w:jc w:val="both"/>
        <w:rPr>
          <w:rFonts w:ascii="Palatino Linotype" w:hAnsi="Palatino Linotype" w:cs="Arial"/>
          <w:i/>
          <w:iCs/>
          <w:sz w:val="24"/>
          <w:lang w:val="es-ES_tradnl"/>
        </w:rPr>
      </w:pPr>
      <w:r>
        <w:rPr>
          <w:rFonts w:ascii="Palatino Linotype" w:hAnsi="Palatino Linotype" w:cs="Arial"/>
          <w:i/>
          <w:iCs/>
          <w:sz w:val="24"/>
          <w:lang w:val="es-ES_tradnl"/>
        </w:rPr>
        <w:t xml:space="preserve">Para la emisión </w:t>
      </w:r>
      <w:r w:rsidRPr="003E6E7D">
        <w:rPr>
          <w:rFonts w:ascii="Palatino Linotype" w:hAnsi="Palatino Linotype" w:cs="Arial"/>
          <w:i/>
          <w:iCs/>
          <w:sz w:val="24"/>
          <w:lang w:val="es-ES_tradnl"/>
        </w:rPr>
        <w:t>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1CAEEA0B" w14:textId="77777777" w:rsidR="00324AC0" w:rsidRPr="0081297F" w:rsidRDefault="00324AC0" w:rsidP="00324AC0">
      <w:pPr>
        <w:spacing w:line="276" w:lineRule="auto"/>
        <w:ind w:left="851" w:right="567"/>
        <w:jc w:val="both"/>
        <w:rPr>
          <w:rFonts w:ascii="Palatino Linotype" w:hAnsi="Palatino Linotype" w:cs="Arial"/>
          <w:sz w:val="24"/>
        </w:rPr>
      </w:pPr>
    </w:p>
    <w:p w14:paraId="162C9A72" w14:textId="22795064" w:rsidR="003E6E7D" w:rsidRDefault="00571CD0" w:rsidP="003E6E7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r w:rsidRPr="003E6E7D">
        <w:rPr>
          <w:rFonts w:ascii="Palatino Linotype" w:hAnsi="Palatino Linotype" w:cs="Arial"/>
          <w:b/>
          <w:sz w:val="26"/>
          <w:szCs w:val="26"/>
        </w:rPr>
        <w:t>CUARTO.</w:t>
      </w:r>
      <w:r>
        <w:rPr>
          <w:rFonts w:ascii="Palatino Linotype" w:hAnsi="Palatino Linotype" w:cs="Arial"/>
          <w:sz w:val="24"/>
        </w:rPr>
        <w:t xml:space="preserve"> </w:t>
      </w:r>
      <w:r w:rsidR="003E6E7D" w:rsidRPr="003E6E7D">
        <w:rPr>
          <w:rFonts w:ascii="Palatino Linotype" w:eastAsia="Palatino Linotype" w:hAnsi="Palatino Linotype" w:cs="Palatino Linotype"/>
          <w:color w:val="000000"/>
          <w:sz w:val="24"/>
          <w:szCs w:val="24"/>
          <w:lang w:val="es-ES_tradnl" w:eastAsia="es-MX"/>
        </w:rPr>
        <w:t xml:space="preserve">Se </w:t>
      </w:r>
      <w:r w:rsidR="003E6E7D" w:rsidRPr="003E6E7D">
        <w:rPr>
          <w:rFonts w:ascii="Palatino Linotype" w:eastAsia="Palatino Linotype" w:hAnsi="Palatino Linotype" w:cs="Palatino Linotype"/>
          <w:b/>
          <w:color w:val="000000"/>
          <w:sz w:val="24"/>
          <w:szCs w:val="24"/>
          <w:lang w:val="es-ES_tradnl" w:eastAsia="es-MX"/>
        </w:rPr>
        <w:t>ORDENA</w:t>
      </w:r>
      <w:r w:rsidR="003E6E7D" w:rsidRPr="003E6E7D">
        <w:rPr>
          <w:rFonts w:ascii="Palatino Linotype" w:eastAsia="Palatino Linotype" w:hAnsi="Palatino Linotype" w:cs="Palatino Linotype"/>
          <w:color w:val="000000"/>
          <w:sz w:val="24"/>
          <w:szCs w:val="24"/>
          <w:lang w:val="es-ES_tradnl" w:eastAsia="es-MX"/>
        </w:rPr>
        <w:t xml:space="preserve"> al Sujeto Obligado </w:t>
      </w:r>
      <w:r w:rsidR="00456A22">
        <w:rPr>
          <w:rFonts w:ascii="Palatino Linotype" w:eastAsia="Palatino Linotype" w:hAnsi="Palatino Linotype" w:cs="Palatino Linotype"/>
          <w:color w:val="000000"/>
          <w:sz w:val="24"/>
          <w:szCs w:val="24"/>
          <w:lang w:val="es-ES_tradnl" w:eastAsia="es-MX"/>
        </w:rPr>
        <w:t>que</w:t>
      </w:r>
      <w:r w:rsidR="003E6E7D" w:rsidRPr="003E6E7D">
        <w:rPr>
          <w:rFonts w:ascii="Palatino Linotype" w:eastAsia="Palatino Linotype" w:hAnsi="Palatino Linotype" w:cs="Palatino Linotype"/>
          <w:color w:val="000000"/>
          <w:sz w:val="24"/>
          <w:szCs w:val="24"/>
          <w:lang w:val="es-ES_tradnl" w:eastAsia="es-MX"/>
        </w:rPr>
        <w:t xml:space="preserve">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o en liga electrónica, en términos del </w:t>
      </w:r>
      <w:r w:rsidR="003E6E7D" w:rsidRPr="003E6E7D">
        <w:rPr>
          <w:rFonts w:ascii="Palatino Linotype" w:eastAsia="Palatino Linotype" w:hAnsi="Palatino Linotype" w:cs="Palatino Linotype"/>
          <w:b/>
          <w:bCs/>
          <w:color w:val="000000" w:themeColor="text1"/>
          <w:sz w:val="24"/>
          <w:lang w:val="es-ES_tradnl" w:eastAsia="es-MX"/>
        </w:rPr>
        <w:t>Considerando CUARTO</w:t>
      </w:r>
      <w:r w:rsidR="003E6E7D" w:rsidRPr="003E6E7D">
        <w:rPr>
          <w:rFonts w:ascii="Palatino Linotype" w:eastAsia="Palatino Linotype" w:hAnsi="Palatino Linotype" w:cs="Palatino Linotype"/>
          <w:color w:val="000000" w:themeColor="text1"/>
          <w:sz w:val="24"/>
          <w:lang w:val="es-ES_tradnl" w:eastAsia="es-MX"/>
        </w:rPr>
        <w:t xml:space="preserve"> y </w:t>
      </w:r>
      <w:r w:rsidR="003E6E7D" w:rsidRPr="003E6E7D">
        <w:rPr>
          <w:rFonts w:ascii="Palatino Linotype" w:eastAsia="Palatino Linotype" w:hAnsi="Palatino Linotype" w:cs="Palatino Linotype"/>
          <w:color w:val="000000"/>
          <w:sz w:val="24"/>
          <w:szCs w:val="24"/>
          <w:lang w:val="es-ES_tradnl" w:eastAsia="es-MX"/>
        </w:rPr>
        <w:t>en versión pública, de lo siguiente:</w:t>
      </w:r>
    </w:p>
    <w:p w14:paraId="057D10F7" w14:textId="77777777" w:rsidR="00C302A5" w:rsidRPr="003E6E7D" w:rsidRDefault="00C302A5" w:rsidP="003E6E7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val="es-ES_tradnl" w:eastAsia="es-MX"/>
        </w:rPr>
      </w:pPr>
    </w:p>
    <w:p w14:paraId="5EC36F44" w14:textId="44FE3EAF" w:rsidR="0081297F" w:rsidRDefault="00FA7D64" w:rsidP="00C302A5">
      <w:pPr>
        <w:pStyle w:val="Prrafodelista"/>
        <w:numPr>
          <w:ilvl w:val="0"/>
          <w:numId w:val="30"/>
        </w:numPr>
        <w:spacing w:line="360" w:lineRule="auto"/>
        <w:jc w:val="both"/>
        <w:rPr>
          <w:rFonts w:ascii="Palatino Linotype" w:hAnsi="Palatino Linotype" w:cs="Arial"/>
        </w:rPr>
      </w:pPr>
      <w:r>
        <w:rPr>
          <w:rFonts w:ascii="Palatino Linotype" w:hAnsi="Palatino Linotype" w:cs="Arial"/>
        </w:rPr>
        <w:t>T</w:t>
      </w:r>
      <w:r w:rsidRPr="00FA7D64">
        <w:rPr>
          <w:rFonts w:ascii="Palatino Linotype" w:hAnsi="Palatino Linotype" w:cs="Arial"/>
        </w:rPr>
        <w:t xml:space="preserve">odas las respuestas de </w:t>
      </w:r>
      <w:r w:rsidR="00324AC0" w:rsidRPr="00FA7D64">
        <w:rPr>
          <w:rFonts w:ascii="Palatino Linotype" w:hAnsi="Palatino Linotype" w:cs="Arial"/>
        </w:rPr>
        <w:t xml:space="preserve">SAIMEX </w:t>
      </w:r>
      <w:r w:rsidRPr="00FA7D64">
        <w:rPr>
          <w:rFonts w:ascii="Palatino Linotype" w:hAnsi="Palatino Linotype" w:cs="Arial"/>
        </w:rPr>
        <w:t>de la Dirección General de Medio Ambiente de Toluca</w:t>
      </w:r>
      <w:r w:rsidR="00C302A5">
        <w:rPr>
          <w:rFonts w:ascii="Palatino Linotype" w:hAnsi="Palatino Linotype" w:cs="Arial"/>
        </w:rPr>
        <w:t xml:space="preserve">, </w:t>
      </w:r>
      <w:r w:rsidR="00C302A5" w:rsidRPr="00C302A5">
        <w:rPr>
          <w:rFonts w:ascii="Palatino Linotype" w:hAnsi="Palatino Linotype" w:cs="Arial"/>
        </w:rPr>
        <w:t xml:space="preserve">del </w:t>
      </w:r>
      <w:r w:rsidR="00E87167" w:rsidRPr="00E87167">
        <w:rPr>
          <w:rFonts w:ascii="Palatino Linotype" w:hAnsi="Palatino Linotype" w:cs="Arial"/>
          <w:highlight w:val="yellow"/>
        </w:rPr>
        <w:t>trece</w:t>
      </w:r>
      <w:r w:rsidR="00C302A5" w:rsidRPr="00C302A5">
        <w:rPr>
          <w:rFonts w:ascii="Palatino Linotype" w:hAnsi="Palatino Linotype" w:cs="Arial"/>
        </w:rPr>
        <w:t xml:space="preserve"> de marzo de dos mil veinticuatro al </w:t>
      </w:r>
      <w:r w:rsidR="00E87167" w:rsidRPr="00E87167">
        <w:rPr>
          <w:rFonts w:ascii="Palatino Linotype" w:hAnsi="Palatino Linotype" w:cs="Arial"/>
          <w:highlight w:val="yellow"/>
        </w:rPr>
        <w:t>trece</w:t>
      </w:r>
      <w:r w:rsidR="00C302A5" w:rsidRPr="00C302A5">
        <w:rPr>
          <w:rFonts w:ascii="Palatino Linotype" w:hAnsi="Palatino Linotype" w:cs="Arial"/>
        </w:rPr>
        <w:t xml:space="preserve"> de marzo de dos mil veinticinco</w:t>
      </w:r>
      <w:r w:rsidR="00C302A5">
        <w:rPr>
          <w:rFonts w:ascii="Palatino Linotype" w:hAnsi="Palatino Linotype" w:cs="Arial"/>
        </w:rPr>
        <w:t>.</w:t>
      </w:r>
    </w:p>
    <w:p w14:paraId="49D6D1CA" w14:textId="6B62A7ED" w:rsidR="00C302A5" w:rsidRPr="00C302A5" w:rsidRDefault="00C302A5" w:rsidP="00C302A5">
      <w:pPr>
        <w:spacing w:line="360" w:lineRule="auto"/>
        <w:jc w:val="both"/>
        <w:rPr>
          <w:rFonts w:ascii="Palatino Linotype" w:hAnsi="Palatino Linotype" w:cs="Arial"/>
        </w:rPr>
      </w:pPr>
    </w:p>
    <w:p w14:paraId="2A3BF2B8" w14:textId="77777777" w:rsidR="00324AC0" w:rsidRPr="00324AC0" w:rsidRDefault="00324AC0" w:rsidP="00324AC0">
      <w:pPr>
        <w:pBdr>
          <w:top w:val="nil"/>
          <w:left w:val="nil"/>
          <w:bottom w:val="nil"/>
          <w:right w:val="nil"/>
          <w:between w:val="nil"/>
        </w:pBdr>
        <w:spacing w:after="0" w:line="276" w:lineRule="auto"/>
        <w:ind w:left="851" w:right="565"/>
        <w:jc w:val="both"/>
        <w:rPr>
          <w:rFonts w:ascii="Palatino Linotype" w:eastAsia="Palatino Linotype" w:hAnsi="Palatino Linotype" w:cs="Palatino Linotype"/>
          <w:i/>
          <w:iCs/>
          <w:color w:val="000000"/>
          <w:lang w:val="es-ES_tradnl" w:eastAsia="es-MX"/>
        </w:rPr>
      </w:pPr>
      <w:r w:rsidRPr="00324AC0">
        <w:rPr>
          <w:rFonts w:ascii="Palatino Linotype" w:eastAsia="Palatino Linotype" w:hAnsi="Palatino Linotype" w:cs="Palatino Linotype"/>
          <w:i/>
          <w:iCs/>
          <w:color w:val="000000"/>
          <w:lang w:val="es-ES_tradnl" w:eastAsia="es-MX"/>
        </w:rPr>
        <w:t xml:space="preserve">Respecto de las otras modalidades de entrega, por medio del Sistema de Acceso a la Información Mexiquense (SAIMEX) se deberá indicar el procedimiento que tendrá que </w:t>
      </w:r>
      <w:r w:rsidRPr="00324AC0">
        <w:rPr>
          <w:rFonts w:ascii="Palatino Linotype" w:eastAsia="Palatino Linotype" w:hAnsi="Palatino Linotype" w:cs="Palatino Linotype"/>
          <w:i/>
          <w:iCs/>
          <w:color w:val="000000"/>
          <w:lang w:val="es-ES_tradnl" w:eastAsia="es-MX"/>
        </w:rPr>
        <w:lastRenderedPageBreak/>
        <w:t>seguir el Recurrente para acceder a la documentación, es decir, los pasos para realizar el pago de derechos, en caso de proceder, y la manera de obtener la información como domicilio de la Unidad de Transparencia, días y horarios de atención, el nombre del servidor público que le atenderá, así como el periodo en el que la información se mantendrá a disposición del Recurrente. Además, se deberá indicar que se podrá acceder de manera gratuita a la información si el particular proporciona el medio electrónico y recoge la información en la Unidad de Transparencia.</w:t>
      </w:r>
    </w:p>
    <w:p w14:paraId="0A905D65" w14:textId="77777777" w:rsidR="0081297F" w:rsidRPr="0081297F" w:rsidRDefault="0081297F" w:rsidP="00FA7D64">
      <w:pPr>
        <w:spacing w:line="360" w:lineRule="auto"/>
        <w:rPr>
          <w:rFonts w:ascii="Palatino Linotype" w:hAnsi="Palatino Linotype" w:cs="Arial"/>
          <w:sz w:val="24"/>
        </w:rPr>
      </w:pPr>
    </w:p>
    <w:p w14:paraId="779C9293" w14:textId="69619EF4" w:rsidR="00324AC0" w:rsidRPr="00324AC0" w:rsidRDefault="00324AC0" w:rsidP="00324AC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324AC0">
        <w:rPr>
          <w:rFonts w:ascii="Palatino Linotype" w:eastAsia="Palatino Linotype" w:hAnsi="Palatino Linotype" w:cs="Palatino Linotype"/>
          <w:b/>
          <w:color w:val="000000"/>
          <w:sz w:val="26"/>
          <w:szCs w:val="26"/>
          <w:lang w:val="es-ES_tradnl" w:eastAsia="es-MX"/>
        </w:rPr>
        <w:t>QUINTO</w:t>
      </w:r>
      <w:r w:rsidRPr="00324AC0">
        <w:rPr>
          <w:rFonts w:ascii="Palatino Linotype" w:eastAsia="Palatino Linotype" w:hAnsi="Palatino Linotype" w:cs="Palatino Linotype"/>
          <w:b/>
          <w:color w:val="000000"/>
          <w:sz w:val="24"/>
          <w:szCs w:val="24"/>
          <w:lang w:val="es-ES_tradnl" w:eastAsia="es-MX"/>
        </w:rPr>
        <w:t>. Notifíquese</w:t>
      </w:r>
      <w:r w:rsidRPr="00324AC0">
        <w:rPr>
          <w:rFonts w:ascii="Palatino Linotype" w:eastAsia="Palatino Linotype" w:hAnsi="Palatino Linotype" w:cs="Palatino Linotype"/>
          <w:b/>
          <w:i/>
          <w:color w:val="000000"/>
          <w:sz w:val="24"/>
          <w:szCs w:val="24"/>
          <w:lang w:val="es-ES_tradnl" w:eastAsia="es-MX"/>
        </w:rPr>
        <w:t xml:space="preserve"> </w:t>
      </w:r>
      <w:r w:rsidRPr="00324AC0">
        <w:rPr>
          <w:rFonts w:ascii="Palatino Linotype" w:eastAsia="Palatino Linotype" w:hAnsi="Palatino Linotype" w:cs="Palatino Linotype"/>
          <w:color w:val="000000"/>
          <w:sz w:val="24"/>
          <w:szCs w:val="24"/>
          <w:lang w:val="es-ES_tradnl" w:eastAsia="es-MX"/>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B00072" w14:textId="77777777" w:rsidR="00324AC0" w:rsidRPr="00324AC0" w:rsidRDefault="00324AC0" w:rsidP="00324AC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170DF6C0" w14:textId="387E842E" w:rsidR="00324AC0" w:rsidRPr="00324AC0" w:rsidRDefault="00324AC0" w:rsidP="00324AC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324AC0">
        <w:rPr>
          <w:rFonts w:ascii="Palatino Linotype" w:eastAsia="Palatino Linotype" w:hAnsi="Palatino Linotype" w:cs="Palatino Linotype"/>
          <w:b/>
          <w:color w:val="000000"/>
          <w:sz w:val="26"/>
          <w:szCs w:val="26"/>
          <w:lang w:val="es-ES_tradnl" w:eastAsia="es-MX"/>
        </w:rPr>
        <w:t>SEXTO.</w:t>
      </w:r>
      <w:r w:rsidRPr="00324AC0">
        <w:rPr>
          <w:rFonts w:ascii="Palatino Linotype" w:eastAsia="Palatino Linotype" w:hAnsi="Palatino Linotype" w:cs="Palatino Linotype"/>
          <w:b/>
          <w:color w:val="000000"/>
          <w:sz w:val="24"/>
          <w:szCs w:val="24"/>
          <w:lang w:val="es-ES_tradnl" w:eastAsia="es-MX"/>
        </w:rPr>
        <w:t xml:space="preserve"> </w:t>
      </w:r>
      <w:r w:rsidRPr="00324AC0">
        <w:rPr>
          <w:rFonts w:ascii="Palatino Linotype" w:eastAsia="Palatino Linotype" w:hAnsi="Palatino Linotype" w:cs="Palatino Linotype"/>
          <w:color w:val="000000"/>
          <w:sz w:val="24"/>
          <w:szCs w:val="24"/>
          <w:lang w:val="es-ES_tradnl"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BFD55B" w14:textId="77777777" w:rsidR="00324AC0" w:rsidRPr="00324AC0" w:rsidRDefault="00324AC0" w:rsidP="00324AC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1368C0FA" w14:textId="3006BF34" w:rsidR="00324AC0" w:rsidRPr="00324AC0" w:rsidRDefault="00324AC0" w:rsidP="00324AC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324AC0">
        <w:rPr>
          <w:rFonts w:ascii="Palatino Linotype" w:eastAsia="Palatino Linotype" w:hAnsi="Palatino Linotype" w:cs="Palatino Linotype"/>
          <w:b/>
          <w:color w:val="000000"/>
          <w:sz w:val="26"/>
          <w:szCs w:val="26"/>
          <w:lang w:val="es-ES_tradnl" w:eastAsia="es-MX"/>
        </w:rPr>
        <w:lastRenderedPageBreak/>
        <w:t>SÉPTIMO</w:t>
      </w:r>
      <w:r w:rsidRPr="00324AC0">
        <w:rPr>
          <w:rFonts w:ascii="Palatino Linotype" w:eastAsia="Palatino Linotype" w:hAnsi="Palatino Linotype" w:cs="Palatino Linotype"/>
          <w:b/>
          <w:color w:val="000000"/>
          <w:sz w:val="24"/>
          <w:szCs w:val="24"/>
          <w:lang w:val="es-ES_tradnl" w:eastAsia="es-MX"/>
        </w:rPr>
        <w:t xml:space="preserve">. Notifíquese </w:t>
      </w:r>
      <w:r w:rsidRPr="00324AC0">
        <w:rPr>
          <w:rFonts w:ascii="Palatino Linotype" w:eastAsia="Palatino Linotype" w:hAnsi="Palatino Linotype" w:cs="Palatino Linotype"/>
          <w:color w:val="000000"/>
          <w:sz w:val="24"/>
          <w:szCs w:val="24"/>
          <w:lang w:val="es-ES_tradnl" w:eastAsia="es-MX"/>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52E3324B" w14:textId="42000C5C" w:rsidR="00943A21" w:rsidRPr="00627D99" w:rsidRDefault="00943A21" w:rsidP="00943A2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5C28B9">
        <w:rPr>
          <w:rFonts w:ascii="Palatino Linotype" w:hAnsi="Palatino Linotype" w:cs="Arial"/>
        </w:rPr>
        <w:t xml:space="preserve"> </w:t>
      </w:r>
      <w:r w:rsidR="004140AF">
        <w:rPr>
          <w:rFonts w:ascii="Palatino Linotype" w:hAnsi="Palatino Linotype" w:cs="Arial"/>
        </w:rPr>
        <w:t>(</w:t>
      </w:r>
      <w:r w:rsidR="005C28B9" w:rsidRPr="005C28B9">
        <w:rPr>
          <w:rFonts w:ascii="Palatino Linotype" w:hAnsi="Palatino Linotype" w:cs="Arial"/>
        </w:rPr>
        <w:t>AUSENCIA JUSTIFICADA</w:t>
      </w:r>
      <w:r w:rsidR="004140AF">
        <w:rPr>
          <w:rFonts w:ascii="Palatino Linotype" w:hAnsi="Palatino Linotype" w:cs="Arial"/>
        </w:rPr>
        <w:t>)</w:t>
      </w:r>
      <w:r w:rsidRPr="00266B85">
        <w:rPr>
          <w:rFonts w:ascii="Palatino Linotype" w:hAnsi="Palatino Linotype" w:cs="Arial"/>
        </w:rPr>
        <w:t xml:space="preserve">; </w:t>
      </w:r>
      <w:r w:rsidR="00057030" w:rsidRPr="00057030">
        <w:rPr>
          <w:rFonts w:ascii="Palatino Linotype" w:hAnsi="Palatino Linotype" w:cs="Arial"/>
        </w:rPr>
        <w:t>EN LA VIGÉSIMA CUARTA SESIÓN ORDINARIA CELEBRADA EL D</w:t>
      </w:r>
      <w:r w:rsidR="00057030">
        <w:rPr>
          <w:rFonts w:ascii="Palatino Linotype" w:hAnsi="Palatino Linotype" w:cs="Arial"/>
        </w:rPr>
        <w:t>OS DE JULIO DOS MIL VEINTICINCO</w:t>
      </w:r>
      <w:r>
        <w:rPr>
          <w:rFonts w:ascii="Palatino Linotype" w:hAnsi="Palatino Linotype" w:cs="Arial"/>
        </w:rPr>
        <w:t xml:space="preserve">, ANTE EL SECRETARIO </w:t>
      </w:r>
      <w:r w:rsidRPr="00627D99">
        <w:rPr>
          <w:rFonts w:ascii="Palatino Linotype" w:hAnsi="Palatino Linotype" w:cs="Arial"/>
          <w:sz w:val="23"/>
          <w:szCs w:val="23"/>
        </w:rPr>
        <w:t xml:space="preserve">TÉCNICO DEL PLENO, ALEXIS TAPIA RAMÍREZ. </w:t>
      </w:r>
    </w:p>
    <w:p w14:paraId="710D3D30" w14:textId="3501345A" w:rsidR="00943A21" w:rsidRDefault="004140AF" w:rsidP="00943A21">
      <w:pPr>
        <w:spacing w:line="360" w:lineRule="auto"/>
        <w:jc w:val="both"/>
        <w:rPr>
          <w:rFonts w:ascii="Palatino Linotype" w:hAnsi="Palatino Linotype"/>
          <w:bCs/>
          <w:sz w:val="24"/>
          <w:szCs w:val="24"/>
        </w:rPr>
      </w:pPr>
      <w:r>
        <w:rPr>
          <w:rFonts w:ascii="Palatino Linotype" w:hAnsi="Palatino Linotype"/>
          <w:bCs/>
          <w:noProof/>
          <w:sz w:val="18"/>
          <w:szCs w:val="18"/>
          <w:lang w:eastAsia="es-MX"/>
        </w:rPr>
        <mc:AlternateContent>
          <mc:Choice Requires="wps">
            <w:drawing>
              <wp:anchor distT="0" distB="0" distL="114300" distR="114300" simplePos="0" relativeHeight="252001267" behindDoc="0" locked="0" layoutInCell="1" allowOverlap="1" wp14:anchorId="0A422F86" wp14:editId="45378C4E">
                <wp:simplePos x="0" y="0"/>
                <wp:positionH relativeFrom="column">
                  <wp:posOffset>-366</wp:posOffset>
                </wp:positionH>
                <wp:positionV relativeFrom="paragraph">
                  <wp:posOffset>206671</wp:posOffset>
                </wp:positionV>
                <wp:extent cx="5690681" cy="2373549"/>
                <wp:effectExtent l="0" t="0" r="24765" b="27305"/>
                <wp:wrapNone/>
                <wp:docPr id="1" name="Conector recto 1"/>
                <wp:cNvGraphicFramePr/>
                <a:graphic xmlns:a="http://schemas.openxmlformats.org/drawingml/2006/main">
                  <a:graphicData uri="http://schemas.microsoft.com/office/word/2010/wordprocessingShape">
                    <wps:wsp>
                      <wps:cNvCnPr/>
                      <wps:spPr>
                        <a:xfrm>
                          <a:off x="0" y="0"/>
                          <a:ext cx="5690681" cy="2373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66030" id="Conector recto 1" o:spid="_x0000_s1026" style="position:absolute;z-index:252001267;visibility:visible;mso-wrap-style:square;mso-wrap-distance-left:9pt;mso-wrap-distance-top:0;mso-wrap-distance-right:9pt;mso-wrap-distance-bottom:0;mso-position-horizontal:absolute;mso-position-horizontal-relative:text;mso-position-vertical:absolute;mso-position-vertical-relative:text" from="-.05pt,16.25pt" to="448.05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" strokecolor="#5b9bd5 [3204]" strokeweight=".5pt">
                <v:stroke joinstyle="miter"/>
              </v:line>
            </w:pict>
          </mc:Fallback>
        </mc:AlternateContent>
      </w:r>
      <w:r w:rsidR="00943A21">
        <w:rPr>
          <w:rFonts w:ascii="Palatino Linotype" w:hAnsi="Palatino Linotype"/>
          <w:bCs/>
          <w:sz w:val="18"/>
          <w:szCs w:val="18"/>
        </w:rPr>
        <w:t>CCR</w:t>
      </w:r>
      <w:r w:rsidR="007161B0">
        <w:rPr>
          <w:rFonts w:ascii="Palatino Linotype" w:hAnsi="Palatino Linotype"/>
          <w:bCs/>
          <w:sz w:val="18"/>
          <w:szCs w:val="18"/>
        </w:rPr>
        <w:t>/</w:t>
      </w:r>
      <w:proofErr w:type="spellStart"/>
      <w:r w:rsidR="007161B0">
        <w:rPr>
          <w:rFonts w:ascii="Palatino Linotype" w:hAnsi="Palatino Linotype"/>
          <w:bCs/>
          <w:sz w:val="18"/>
          <w:szCs w:val="18"/>
        </w:rPr>
        <w:t>ikdf</w:t>
      </w:r>
      <w:proofErr w:type="spellEnd"/>
    </w:p>
    <w:p w14:paraId="6CD01C3C" w14:textId="26AB7221"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7BE7FB89" w14:textId="77777777" w:rsidR="00554D77" w:rsidRDefault="00554D77" w:rsidP="00B40BA1">
      <w:pPr>
        <w:spacing w:after="0" w:line="360" w:lineRule="auto"/>
        <w:jc w:val="both"/>
        <w:rPr>
          <w:rFonts w:ascii="Palatino Linotype" w:hAnsi="Palatino Linotype" w:cs="Arial"/>
          <w:sz w:val="24"/>
          <w:szCs w:val="24"/>
        </w:rPr>
      </w:pPr>
    </w:p>
    <w:p w14:paraId="0DA9B4CE" w14:textId="77777777" w:rsidR="00554D77" w:rsidRDefault="00554D77" w:rsidP="00B40BA1">
      <w:pPr>
        <w:spacing w:after="0" w:line="360" w:lineRule="auto"/>
        <w:jc w:val="both"/>
        <w:rPr>
          <w:rFonts w:ascii="Palatino Linotype" w:hAnsi="Palatino Linotype" w:cs="Arial"/>
          <w:sz w:val="24"/>
          <w:szCs w:val="24"/>
        </w:rPr>
      </w:pPr>
    </w:p>
    <w:p w14:paraId="4289FAF5" w14:textId="77777777" w:rsidR="00554D77" w:rsidRDefault="00554D77" w:rsidP="00B40BA1">
      <w:pPr>
        <w:spacing w:after="0" w:line="360" w:lineRule="auto"/>
        <w:jc w:val="both"/>
        <w:rPr>
          <w:rFonts w:ascii="Palatino Linotype" w:hAnsi="Palatino Linotype" w:cs="Arial"/>
          <w:sz w:val="24"/>
          <w:szCs w:val="24"/>
        </w:rPr>
      </w:pPr>
    </w:p>
    <w:p w14:paraId="155A4EE8" w14:textId="77777777" w:rsidR="00554D77" w:rsidRDefault="00554D77" w:rsidP="00B40BA1">
      <w:pPr>
        <w:spacing w:after="0" w:line="360" w:lineRule="auto"/>
        <w:jc w:val="both"/>
        <w:rPr>
          <w:rFonts w:ascii="Palatino Linotype" w:hAnsi="Palatino Linotype" w:cs="Arial"/>
          <w:sz w:val="24"/>
          <w:szCs w:val="24"/>
        </w:rPr>
      </w:pPr>
    </w:p>
    <w:p w14:paraId="4491C644" w14:textId="77777777" w:rsidR="00554D77" w:rsidRDefault="00554D77" w:rsidP="00B40BA1">
      <w:pPr>
        <w:spacing w:after="0" w:line="360" w:lineRule="auto"/>
        <w:jc w:val="both"/>
        <w:rPr>
          <w:rFonts w:ascii="Palatino Linotype" w:hAnsi="Palatino Linotype" w:cs="Arial"/>
          <w:sz w:val="24"/>
          <w:szCs w:val="24"/>
        </w:rPr>
      </w:pPr>
    </w:p>
    <w:p w14:paraId="276FEA15" w14:textId="77777777" w:rsidR="00554D77" w:rsidRDefault="00554D77" w:rsidP="00B40BA1">
      <w:pPr>
        <w:spacing w:after="0" w:line="360" w:lineRule="auto"/>
        <w:jc w:val="both"/>
        <w:rPr>
          <w:rFonts w:ascii="Palatino Linotype" w:hAnsi="Palatino Linotype" w:cs="Arial"/>
          <w:sz w:val="24"/>
          <w:szCs w:val="24"/>
        </w:rPr>
      </w:pPr>
    </w:p>
    <w:p w14:paraId="0B73F722" w14:textId="77777777" w:rsidR="00554D77" w:rsidRDefault="00554D77" w:rsidP="00B40BA1">
      <w:pPr>
        <w:spacing w:after="0" w:line="360" w:lineRule="auto"/>
        <w:jc w:val="both"/>
        <w:rPr>
          <w:rFonts w:ascii="Palatino Linotype" w:hAnsi="Palatino Linotype" w:cs="Arial"/>
          <w:sz w:val="24"/>
          <w:szCs w:val="24"/>
        </w:rPr>
      </w:pPr>
    </w:p>
    <w:p w14:paraId="7ADC7C1C" w14:textId="77777777" w:rsidR="00554D77" w:rsidRDefault="00554D77" w:rsidP="00B40BA1">
      <w:pPr>
        <w:spacing w:after="0" w:line="360" w:lineRule="auto"/>
        <w:jc w:val="both"/>
        <w:rPr>
          <w:rFonts w:ascii="Palatino Linotype" w:hAnsi="Palatino Linotype" w:cs="Arial"/>
          <w:sz w:val="24"/>
          <w:szCs w:val="24"/>
        </w:rPr>
      </w:pPr>
    </w:p>
    <w:p w14:paraId="7792372E" w14:textId="77777777" w:rsidR="00554D77" w:rsidRDefault="00554D77" w:rsidP="00B40BA1">
      <w:pPr>
        <w:spacing w:after="0" w:line="360" w:lineRule="auto"/>
        <w:jc w:val="both"/>
        <w:rPr>
          <w:rFonts w:ascii="Palatino Linotype" w:hAnsi="Palatino Linotype" w:cs="Arial"/>
          <w:sz w:val="24"/>
          <w:szCs w:val="24"/>
        </w:rPr>
      </w:pPr>
    </w:p>
    <w:p w14:paraId="3F5BC70A" w14:textId="77777777" w:rsidR="00554D77" w:rsidRDefault="00554D77"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7D978C26"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04C5D" w14:textId="77777777" w:rsidR="00EE1B3A" w:rsidRDefault="00EE1B3A" w:rsidP="006168E4">
      <w:pPr>
        <w:spacing w:after="0" w:line="240" w:lineRule="auto"/>
      </w:pPr>
      <w:r>
        <w:separator/>
      </w:r>
    </w:p>
  </w:endnote>
  <w:endnote w:type="continuationSeparator" w:id="0">
    <w:p w14:paraId="6A4062D1" w14:textId="77777777" w:rsidR="00EE1B3A" w:rsidRDefault="00EE1B3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GlyphLessFon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E1B3A" w:rsidRPr="000B69FA" w:rsidRDefault="00EE1B3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76A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76AB">
      <w:rPr>
        <w:rFonts w:ascii="Palatino Linotype" w:hAnsi="Palatino Linotype"/>
        <w:bCs/>
        <w:noProof/>
        <w:sz w:val="20"/>
      </w:rPr>
      <w:t>104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E1B3A" w:rsidRPr="000B69FA" w:rsidRDefault="00EE1B3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76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76AB">
      <w:rPr>
        <w:rFonts w:ascii="Palatino Linotype" w:hAnsi="Palatino Linotype"/>
        <w:bCs/>
        <w:noProof/>
        <w:sz w:val="20"/>
      </w:rPr>
      <w:t>104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B0A15" w14:textId="77777777" w:rsidR="00EE1B3A" w:rsidRDefault="00EE1B3A" w:rsidP="006168E4">
      <w:pPr>
        <w:spacing w:after="0" w:line="240" w:lineRule="auto"/>
      </w:pPr>
      <w:r>
        <w:separator/>
      </w:r>
    </w:p>
  </w:footnote>
  <w:footnote w:type="continuationSeparator" w:id="0">
    <w:p w14:paraId="5E58EEE2" w14:textId="77777777" w:rsidR="00EE1B3A" w:rsidRDefault="00EE1B3A" w:rsidP="006168E4">
      <w:pPr>
        <w:spacing w:after="0" w:line="240" w:lineRule="auto"/>
      </w:pPr>
      <w:r>
        <w:continuationSeparator/>
      </w:r>
    </w:p>
  </w:footnote>
  <w:footnote w:id="1">
    <w:p w14:paraId="0DA6DE6A" w14:textId="77777777" w:rsidR="00EE1B3A" w:rsidRPr="008A64CB" w:rsidRDefault="00EE1B3A" w:rsidP="004A1E7E">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55AF3F34" w14:textId="77777777" w:rsidR="00EE1B3A" w:rsidRDefault="00EE1B3A" w:rsidP="004A1E7E">
      <w:pPr>
        <w:autoSpaceDE w:val="0"/>
        <w:autoSpaceDN w:val="0"/>
        <w:adjustRightInd w:val="0"/>
        <w:ind w:right="49"/>
        <w:jc w:val="both"/>
        <w:rPr>
          <w:rFonts w:ascii="Palatino Linotype" w:hAnsi="Palatino Linotype"/>
          <w:i/>
          <w:sz w:val="18"/>
        </w:rPr>
      </w:pPr>
    </w:p>
    <w:p w14:paraId="3F189EA8" w14:textId="77777777" w:rsidR="00EE1B3A" w:rsidRPr="008A64CB" w:rsidRDefault="00EE1B3A" w:rsidP="004A1E7E">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E8B7B08" w14:textId="77777777" w:rsidR="00EE1B3A" w:rsidRPr="008A64CB" w:rsidRDefault="00EE1B3A" w:rsidP="004A1E7E">
      <w:pPr>
        <w:pStyle w:val="Textonotapie"/>
      </w:pPr>
    </w:p>
  </w:footnote>
  <w:footnote w:id="2">
    <w:p w14:paraId="2FC3CCBA" w14:textId="77777777" w:rsidR="00EE1B3A" w:rsidRPr="00F00AE3" w:rsidRDefault="00EE1B3A" w:rsidP="006E6014">
      <w:pPr>
        <w:pStyle w:val="Textonotapie"/>
        <w:jc w:val="both"/>
        <w:rPr>
          <w:rFonts w:ascii="Palatino Linotype" w:hAnsi="Palatino Linotype"/>
        </w:rPr>
      </w:pPr>
      <w:r>
        <w:rPr>
          <w:rStyle w:val="Refdenotaalpie"/>
        </w:rPr>
        <w:footnoteRef/>
      </w:r>
      <w:r>
        <w:t xml:space="preserve"> </w:t>
      </w:r>
      <w:r w:rsidRPr="00F00AE3">
        <w:rPr>
          <w:rFonts w:ascii="Palatino Linotype" w:hAnsi="Palatino Linotype"/>
          <w:b/>
        </w:rPr>
        <w:t>Artículo 166</w:t>
      </w:r>
      <w:r w:rsidRPr="00F00AE3">
        <w:rPr>
          <w:rFonts w:ascii="Palatino Linotype" w:hAnsi="Palatino Linotype"/>
        </w:rPr>
        <w:t>…</w:t>
      </w:r>
    </w:p>
    <w:p w14:paraId="0591C3A8" w14:textId="77777777" w:rsidR="00EE1B3A" w:rsidRPr="00F00AE3" w:rsidRDefault="00EE1B3A" w:rsidP="006E6014">
      <w:pPr>
        <w:pStyle w:val="Textonotapie"/>
        <w:jc w:val="both"/>
        <w:rPr>
          <w:lang w:val="es-419"/>
        </w:rPr>
      </w:pPr>
      <w:r w:rsidRPr="00F00AE3">
        <w:rPr>
          <w:rFonts w:ascii="Palatino Linotype" w:hAnsi="Palatino Linotype"/>
        </w:rPr>
        <w:t xml:space="preserve">La Unidad de Transparencia </w:t>
      </w:r>
      <w:r w:rsidRPr="00F00AE3">
        <w:rPr>
          <w:rFonts w:ascii="Palatino Linotype" w:hAnsi="Palatino Linotype"/>
          <w:u w:val="single"/>
        </w:rPr>
        <w:t>tendrá disponible la información solicitada, durante un plazo mínimo de sesenta días hábiles,</w:t>
      </w:r>
      <w:r w:rsidRPr="00F00AE3">
        <w:rPr>
          <w:rFonts w:ascii="Palatino Linotype" w:hAnsi="Palatino Linotype"/>
        </w:rPr>
        <w:t xml:space="preserve"> contado a partir de que el solicitante hubiere realizado, en su caso, el pago respectivo, el cual deberá efectuarse en un plazo no mayor a treinta días hábiles.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EE1B3A" w:rsidRDefault="00EE1B3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EE1B3A" w14:paraId="17981A04" w14:textId="77777777" w:rsidTr="00417FC0">
      <w:trPr>
        <w:trHeight w:val="227"/>
      </w:trPr>
      <w:tc>
        <w:tcPr>
          <w:tcW w:w="5529" w:type="dxa"/>
          <w:hideMark/>
        </w:tcPr>
        <w:p w14:paraId="0E414BC5" w14:textId="75B4D793" w:rsidR="00EE1B3A" w:rsidRDefault="00EE1B3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17639AA" w:rsidR="00EE1B3A" w:rsidRPr="00B4142F" w:rsidRDefault="00EE1B3A" w:rsidP="007A325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04605/INFOEM/IP/RR/2025 y acumulados</w:t>
          </w:r>
        </w:p>
      </w:tc>
    </w:tr>
    <w:tr w:rsidR="00EE1B3A" w14:paraId="637042F0" w14:textId="77777777" w:rsidTr="00417FC0">
      <w:trPr>
        <w:trHeight w:val="242"/>
      </w:trPr>
      <w:tc>
        <w:tcPr>
          <w:tcW w:w="5529" w:type="dxa"/>
          <w:hideMark/>
        </w:tcPr>
        <w:p w14:paraId="412AD568" w14:textId="582E7AD7" w:rsidR="00EE1B3A" w:rsidRDefault="00EE1B3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6F6E38D" w:rsidR="00EE1B3A" w:rsidRPr="00F06FED" w:rsidRDefault="00EE1B3A" w:rsidP="007A325B">
          <w:pPr>
            <w:spacing w:after="120" w:line="256" w:lineRule="auto"/>
            <w:ind w:left="639" w:right="214"/>
            <w:jc w:val="both"/>
            <w:rPr>
              <w:rFonts w:ascii="Palatino Linotype" w:hAnsi="Palatino Linotype" w:cs="Arial"/>
            </w:rPr>
          </w:pPr>
          <w:r>
            <w:rPr>
              <w:rFonts w:ascii="Palatino Linotype" w:hAnsi="Palatino Linotype" w:cs="Arial"/>
            </w:rPr>
            <w:t xml:space="preserve">Ayuntamiento de Toluca </w:t>
          </w:r>
        </w:p>
      </w:tc>
    </w:tr>
    <w:tr w:rsidR="00EE1B3A" w14:paraId="21BFE746" w14:textId="77777777" w:rsidTr="00417FC0">
      <w:trPr>
        <w:trHeight w:val="342"/>
      </w:trPr>
      <w:tc>
        <w:tcPr>
          <w:tcW w:w="5529" w:type="dxa"/>
          <w:hideMark/>
        </w:tcPr>
        <w:p w14:paraId="64C4E314" w14:textId="1C66F8DB" w:rsidR="00EE1B3A" w:rsidRDefault="00EE1B3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EE1B3A" w:rsidRDefault="00EE1B3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E1B3A" w:rsidRDefault="00EE1B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E1B3A" w14:paraId="385FD437" w14:textId="77777777" w:rsidTr="00417FC0">
      <w:trPr>
        <w:trHeight w:val="227"/>
      </w:trPr>
      <w:tc>
        <w:tcPr>
          <w:tcW w:w="5529" w:type="dxa"/>
          <w:hideMark/>
        </w:tcPr>
        <w:p w14:paraId="272860E8" w14:textId="23375EDF" w:rsidR="00EE1B3A" w:rsidRDefault="00EE1B3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B77756D" w:rsidR="00EE1B3A" w:rsidRPr="00B4142F" w:rsidRDefault="00EE1B3A" w:rsidP="007A325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04605/INFOEM/IP/RR/2025 y acumulados</w:t>
          </w:r>
        </w:p>
      </w:tc>
    </w:tr>
    <w:tr w:rsidR="00EE1B3A" w14:paraId="33FC5097" w14:textId="77777777" w:rsidTr="00417FC0">
      <w:trPr>
        <w:trHeight w:val="196"/>
      </w:trPr>
      <w:tc>
        <w:tcPr>
          <w:tcW w:w="5529" w:type="dxa"/>
          <w:hideMark/>
        </w:tcPr>
        <w:p w14:paraId="4F5D01E5" w14:textId="77777777" w:rsidR="00EE1B3A" w:rsidRDefault="00EE1B3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5E7F187" w:rsidR="00EE1B3A" w:rsidRPr="00E93E68" w:rsidRDefault="00EE1B3A" w:rsidP="00EE1B3A">
          <w:pPr>
            <w:spacing w:after="120" w:line="256" w:lineRule="auto"/>
            <w:ind w:left="634" w:right="1209" w:hanging="634"/>
            <w:jc w:val="both"/>
            <w:rPr>
              <w:rFonts w:ascii="Palatino Linotype" w:hAnsi="Palatino Linotype" w:cs="Arial"/>
            </w:rPr>
          </w:pPr>
          <w:r>
            <w:rPr>
              <w:rFonts w:ascii="Palatino Linotype" w:hAnsi="Palatino Linotype" w:cs="Arial"/>
            </w:rPr>
            <w:t xml:space="preserve">            XXXXXXXXXXXXX</w:t>
          </w:r>
          <w:r w:rsidRPr="007A325B">
            <w:rPr>
              <w:rFonts w:ascii="Palatino Linotype" w:hAnsi="Palatino Linotype" w:cs="Arial"/>
            </w:rPr>
            <w:t xml:space="preserve"> </w:t>
          </w:r>
          <w:r>
            <w:rPr>
              <w:rFonts w:ascii="Palatino Linotype" w:hAnsi="Palatino Linotype" w:cs="Arial"/>
            </w:rPr>
            <w:t>XXXXX</w:t>
          </w:r>
        </w:p>
      </w:tc>
    </w:tr>
    <w:tr w:rsidR="00EE1B3A" w14:paraId="178280DE" w14:textId="77777777" w:rsidTr="00417FC0">
      <w:trPr>
        <w:trHeight w:val="242"/>
      </w:trPr>
      <w:tc>
        <w:tcPr>
          <w:tcW w:w="5529" w:type="dxa"/>
          <w:hideMark/>
        </w:tcPr>
        <w:p w14:paraId="71AC708B" w14:textId="77777777" w:rsidR="00EE1B3A" w:rsidRDefault="00EE1B3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0BD0910" w:rsidR="00EE1B3A" w:rsidRDefault="00EE1B3A" w:rsidP="007A325B">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EE1B3A" w14:paraId="0518978B" w14:textId="77777777" w:rsidTr="00417FC0">
      <w:trPr>
        <w:trHeight w:val="342"/>
      </w:trPr>
      <w:tc>
        <w:tcPr>
          <w:tcW w:w="5529" w:type="dxa"/>
          <w:hideMark/>
        </w:tcPr>
        <w:p w14:paraId="04968A43" w14:textId="5F7729A7" w:rsidR="00EE1B3A" w:rsidRDefault="00EE1B3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EE1B3A" w:rsidRDefault="00EE1B3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EE1B3A" w:rsidRDefault="00EE1B3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161CB"/>
    <w:multiLevelType w:val="hybridMultilevel"/>
    <w:tmpl w:val="19B4760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7C2A68"/>
    <w:multiLevelType w:val="multilevel"/>
    <w:tmpl w:val="FE941D52"/>
    <w:lvl w:ilvl="0">
      <w:start w:val="1"/>
      <w:numFmt w:val="decimal"/>
      <w:lvlText w:val="%1."/>
      <w:lvlJc w:val="left"/>
      <w:pPr>
        <w:ind w:left="720" w:hanging="360"/>
      </w:pPr>
      <w:rPr>
        <w:rFonts w:hint="default"/>
      </w:rPr>
    </w:lvl>
    <w:lvl w:ilvl="1">
      <w:start w:val="2"/>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CFC4D16"/>
    <w:multiLevelType w:val="hybridMultilevel"/>
    <w:tmpl w:val="D1AAFB0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04969"/>
    <w:multiLevelType w:val="hybridMultilevel"/>
    <w:tmpl w:val="19B47600"/>
    <w:lvl w:ilvl="0" w:tplc="B31CB0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9F1A42"/>
    <w:multiLevelType w:val="hybridMultilevel"/>
    <w:tmpl w:val="32E273B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692EA2"/>
    <w:multiLevelType w:val="hybridMultilevel"/>
    <w:tmpl w:val="B836A00E"/>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B0C3137"/>
    <w:multiLevelType w:val="hybridMultilevel"/>
    <w:tmpl w:val="85520B62"/>
    <w:lvl w:ilvl="0" w:tplc="8468F8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5D4A8E"/>
    <w:multiLevelType w:val="hybridMultilevel"/>
    <w:tmpl w:val="095EB652"/>
    <w:lvl w:ilvl="0" w:tplc="8B8A8FEE">
      <w:start w:val="1"/>
      <w:numFmt w:val="lowerRoman"/>
      <w:lvlText w:val="%1)"/>
      <w:lvlJc w:val="left"/>
      <w:pPr>
        <w:ind w:left="2422" w:hanging="72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AD1FEA"/>
    <w:multiLevelType w:val="hybridMultilevel"/>
    <w:tmpl w:val="0B80A2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634047"/>
    <w:multiLevelType w:val="hybridMultilevel"/>
    <w:tmpl w:val="63843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9E097F"/>
    <w:multiLevelType w:val="hybridMultilevel"/>
    <w:tmpl w:val="19B47600"/>
    <w:lvl w:ilvl="0" w:tplc="B31CB0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153F5"/>
    <w:multiLevelType w:val="hybridMultilevel"/>
    <w:tmpl w:val="19B4760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CF446E"/>
    <w:multiLevelType w:val="hybridMultilevel"/>
    <w:tmpl w:val="A1E20E12"/>
    <w:lvl w:ilvl="0" w:tplc="14EA9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73704D"/>
    <w:multiLevelType w:val="hybridMultilevel"/>
    <w:tmpl w:val="F7DA15CA"/>
    <w:lvl w:ilvl="0" w:tplc="4314A2C0">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795CBA"/>
    <w:multiLevelType w:val="hybridMultilevel"/>
    <w:tmpl w:val="19B47600"/>
    <w:lvl w:ilvl="0" w:tplc="B31CB0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B05000"/>
    <w:multiLevelType w:val="hybridMultilevel"/>
    <w:tmpl w:val="19B47600"/>
    <w:lvl w:ilvl="0" w:tplc="B31CB0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46471F"/>
    <w:multiLevelType w:val="hybridMultilevel"/>
    <w:tmpl w:val="43707C22"/>
    <w:lvl w:ilvl="0" w:tplc="5CB058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E3C46"/>
    <w:multiLevelType w:val="hybridMultilevel"/>
    <w:tmpl w:val="19B47600"/>
    <w:lvl w:ilvl="0" w:tplc="B31CB0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98443F"/>
    <w:multiLevelType w:val="hybridMultilevel"/>
    <w:tmpl w:val="A6D4C288"/>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AB6376"/>
    <w:multiLevelType w:val="hybridMultilevel"/>
    <w:tmpl w:val="C382D736"/>
    <w:lvl w:ilvl="0" w:tplc="875A0EA2">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BD47FE"/>
    <w:multiLevelType w:val="hybridMultilevel"/>
    <w:tmpl w:val="19B47600"/>
    <w:lvl w:ilvl="0" w:tplc="B31CB0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C26B2E"/>
    <w:multiLevelType w:val="hybridMultilevel"/>
    <w:tmpl w:val="F89AF4F4"/>
    <w:lvl w:ilvl="0" w:tplc="F9B649E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5A34DD"/>
    <w:multiLevelType w:val="hybridMultilevel"/>
    <w:tmpl w:val="310A9C6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F00F24"/>
    <w:multiLevelType w:val="hybridMultilevel"/>
    <w:tmpl w:val="A044F5E8"/>
    <w:lvl w:ilvl="0" w:tplc="60645294">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68821559"/>
    <w:multiLevelType w:val="hybridMultilevel"/>
    <w:tmpl w:val="3312C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EA1538"/>
    <w:multiLevelType w:val="hybridMultilevel"/>
    <w:tmpl w:val="06FAEAF6"/>
    <w:lvl w:ilvl="0" w:tplc="5CB058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7C2524"/>
    <w:multiLevelType w:val="hybridMultilevel"/>
    <w:tmpl w:val="9BD00D3A"/>
    <w:lvl w:ilvl="0" w:tplc="52A60E3E">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30" w15:restartNumberingAfterBreak="0">
    <w:nsid w:val="6D4D6BF0"/>
    <w:multiLevelType w:val="hybridMultilevel"/>
    <w:tmpl w:val="D584C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27"/>
  </w:num>
  <w:num w:numId="4">
    <w:abstractNumId w:val="30"/>
  </w:num>
  <w:num w:numId="5">
    <w:abstractNumId w:val="12"/>
  </w:num>
  <w:num w:numId="6">
    <w:abstractNumId w:val="23"/>
  </w:num>
  <w:num w:numId="7">
    <w:abstractNumId w:val="24"/>
  </w:num>
  <w:num w:numId="8">
    <w:abstractNumId w:val="25"/>
  </w:num>
  <w:num w:numId="9">
    <w:abstractNumId w:val="2"/>
  </w:num>
  <w:num w:numId="10">
    <w:abstractNumId w:val="29"/>
  </w:num>
  <w:num w:numId="11">
    <w:abstractNumId w:val="19"/>
  </w:num>
  <w:num w:numId="12">
    <w:abstractNumId w:val="28"/>
  </w:num>
  <w:num w:numId="13">
    <w:abstractNumId w:val="5"/>
  </w:num>
  <w:num w:numId="14">
    <w:abstractNumId w:val="15"/>
  </w:num>
  <w:num w:numId="15">
    <w:abstractNumId w:val="6"/>
  </w:num>
  <w:num w:numId="16">
    <w:abstractNumId w:val="22"/>
  </w:num>
  <w:num w:numId="17">
    <w:abstractNumId w:val="0"/>
  </w:num>
  <w:num w:numId="18">
    <w:abstractNumId w:val="14"/>
  </w:num>
  <w:num w:numId="19">
    <w:abstractNumId w:val="8"/>
  </w:num>
  <w:num w:numId="20">
    <w:abstractNumId w:val="3"/>
  </w:num>
  <w:num w:numId="21">
    <w:abstractNumId w:val="11"/>
  </w:num>
  <w:num w:numId="22">
    <w:abstractNumId w:val="1"/>
  </w:num>
  <w:num w:numId="23">
    <w:abstractNumId w:val="13"/>
  </w:num>
  <w:num w:numId="24">
    <w:abstractNumId w:val="20"/>
  </w:num>
  <w:num w:numId="25">
    <w:abstractNumId w:val="17"/>
  </w:num>
  <w:num w:numId="26">
    <w:abstractNumId w:val="18"/>
  </w:num>
  <w:num w:numId="27">
    <w:abstractNumId w:val="4"/>
  </w:num>
  <w:num w:numId="28">
    <w:abstractNumId w:val="9"/>
  </w:num>
  <w:num w:numId="29">
    <w:abstractNumId w:val="21"/>
  </w:num>
  <w:num w:numId="30">
    <w:abstractNumId w:val="16"/>
  </w:num>
  <w:num w:numId="3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E3"/>
    <w:rsid w:val="00000789"/>
    <w:rsid w:val="0000093B"/>
    <w:rsid w:val="0000099E"/>
    <w:rsid w:val="000026CF"/>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0EA6"/>
    <w:rsid w:val="00023DDD"/>
    <w:rsid w:val="000240C8"/>
    <w:rsid w:val="00024AFB"/>
    <w:rsid w:val="0002543A"/>
    <w:rsid w:val="0002560B"/>
    <w:rsid w:val="00026974"/>
    <w:rsid w:val="000277F8"/>
    <w:rsid w:val="000306A7"/>
    <w:rsid w:val="000308B6"/>
    <w:rsid w:val="000316DC"/>
    <w:rsid w:val="00031B3B"/>
    <w:rsid w:val="000323A1"/>
    <w:rsid w:val="00032762"/>
    <w:rsid w:val="00032896"/>
    <w:rsid w:val="000329BE"/>
    <w:rsid w:val="00033125"/>
    <w:rsid w:val="00034190"/>
    <w:rsid w:val="0003659F"/>
    <w:rsid w:val="00037EBF"/>
    <w:rsid w:val="0004186E"/>
    <w:rsid w:val="000420E2"/>
    <w:rsid w:val="000428E3"/>
    <w:rsid w:val="000437B7"/>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030"/>
    <w:rsid w:val="00057E37"/>
    <w:rsid w:val="00060E85"/>
    <w:rsid w:val="000612BD"/>
    <w:rsid w:val="00061821"/>
    <w:rsid w:val="000623F9"/>
    <w:rsid w:val="000626C6"/>
    <w:rsid w:val="0006270F"/>
    <w:rsid w:val="00062C12"/>
    <w:rsid w:val="00063035"/>
    <w:rsid w:val="00063A10"/>
    <w:rsid w:val="00064079"/>
    <w:rsid w:val="00064EA6"/>
    <w:rsid w:val="000662F8"/>
    <w:rsid w:val="00066E86"/>
    <w:rsid w:val="00066F93"/>
    <w:rsid w:val="00070E99"/>
    <w:rsid w:val="000720CA"/>
    <w:rsid w:val="00073E78"/>
    <w:rsid w:val="00073FC2"/>
    <w:rsid w:val="000740DB"/>
    <w:rsid w:val="00075FC8"/>
    <w:rsid w:val="0007619C"/>
    <w:rsid w:val="00076AE0"/>
    <w:rsid w:val="0007756F"/>
    <w:rsid w:val="0008151E"/>
    <w:rsid w:val="00081988"/>
    <w:rsid w:val="000821BF"/>
    <w:rsid w:val="000835E5"/>
    <w:rsid w:val="000837B1"/>
    <w:rsid w:val="0008548C"/>
    <w:rsid w:val="00085A69"/>
    <w:rsid w:val="00085EA6"/>
    <w:rsid w:val="00086A4E"/>
    <w:rsid w:val="00086AF1"/>
    <w:rsid w:val="00086BE9"/>
    <w:rsid w:val="00090174"/>
    <w:rsid w:val="00091552"/>
    <w:rsid w:val="00091C3A"/>
    <w:rsid w:val="00092010"/>
    <w:rsid w:val="00092C14"/>
    <w:rsid w:val="000944B9"/>
    <w:rsid w:val="00095CD4"/>
    <w:rsid w:val="00096C6C"/>
    <w:rsid w:val="0009704F"/>
    <w:rsid w:val="00097565"/>
    <w:rsid w:val="00097BC3"/>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BFF"/>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48DA"/>
    <w:rsid w:val="000E58E4"/>
    <w:rsid w:val="000E5B76"/>
    <w:rsid w:val="000E6545"/>
    <w:rsid w:val="000E686B"/>
    <w:rsid w:val="000E73C6"/>
    <w:rsid w:val="000E7FC9"/>
    <w:rsid w:val="000F0145"/>
    <w:rsid w:val="000F0E43"/>
    <w:rsid w:val="000F15D9"/>
    <w:rsid w:val="000F1C48"/>
    <w:rsid w:val="000F2A5E"/>
    <w:rsid w:val="000F3F8D"/>
    <w:rsid w:val="000F6D5B"/>
    <w:rsid w:val="000F7389"/>
    <w:rsid w:val="00100C19"/>
    <w:rsid w:val="00100F6E"/>
    <w:rsid w:val="00100F8E"/>
    <w:rsid w:val="0010154B"/>
    <w:rsid w:val="00102642"/>
    <w:rsid w:val="00104A18"/>
    <w:rsid w:val="00104B9D"/>
    <w:rsid w:val="00105B75"/>
    <w:rsid w:val="00105F91"/>
    <w:rsid w:val="00106372"/>
    <w:rsid w:val="001108D8"/>
    <w:rsid w:val="001108DA"/>
    <w:rsid w:val="00110EF0"/>
    <w:rsid w:val="0011113A"/>
    <w:rsid w:val="00111DCD"/>
    <w:rsid w:val="00112C29"/>
    <w:rsid w:val="00114965"/>
    <w:rsid w:val="00114CF9"/>
    <w:rsid w:val="00116FA7"/>
    <w:rsid w:val="001176C0"/>
    <w:rsid w:val="00117FCA"/>
    <w:rsid w:val="00120642"/>
    <w:rsid w:val="00121562"/>
    <w:rsid w:val="001228AB"/>
    <w:rsid w:val="001233A3"/>
    <w:rsid w:val="001235C3"/>
    <w:rsid w:val="00123619"/>
    <w:rsid w:val="00123A68"/>
    <w:rsid w:val="0012436A"/>
    <w:rsid w:val="00124807"/>
    <w:rsid w:val="00124855"/>
    <w:rsid w:val="001254F5"/>
    <w:rsid w:val="00125561"/>
    <w:rsid w:val="001272C6"/>
    <w:rsid w:val="0013058C"/>
    <w:rsid w:val="0013074D"/>
    <w:rsid w:val="001311AB"/>
    <w:rsid w:val="00133A1D"/>
    <w:rsid w:val="001341CF"/>
    <w:rsid w:val="0013496D"/>
    <w:rsid w:val="001351F2"/>
    <w:rsid w:val="00135837"/>
    <w:rsid w:val="00135E00"/>
    <w:rsid w:val="00136FAD"/>
    <w:rsid w:val="0013704D"/>
    <w:rsid w:val="00137D60"/>
    <w:rsid w:val="00137F01"/>
    <w:rsid w:val="00140072"/>
    <w:rsid w:val="001402E0"/>
    <w:rsid w:val="00140557"/>
    <w:rsid w:val="001408A0"/>
    <w:rsid w:val="00142F1F"/>
    <w:rsid w:val="0014385C"/>
    <w:rsid w:val="001439C9"/>
    <w:rsid w:val="00143C73"/>
    <w:rsid w:val="00144BC1"/>
    <w:rsid w:val="001464A3"/>
    <w:rsid w:val="00146F0A"/>
    <w:rsid w:val="00151373"/>
    <w:rsid w:val="0015205D"/>
    <w:rsid w:val="001522E7"/>
    <w:rsid w:val="001524F4"/>
    <w:rsid w:val="00152AB2"/>
    <w:rsid w:val="00152C2B"/>
    <w:rsid w:val="001534CF"/>
    <w:rsid w:val="00157251"/>
    <w:rsid w:val="00157736"/>
    <w:rsid w:val="001602D7"/>
    <w:rsid w:val="001603EC"/>
    <w:rsid w:val="001605FD"/>
    <w:rsid w:val="00161FBE"/>
    <w:rsid w:val="0016297B"/>
    <w:rsid w:val="00166677"/>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87E3E"/>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22A"/>
    <w:rsid w:val="001A7C9B"/>
    <w:rsid w:val="001B02DF"/>
    <w:rsid w:val="001B05B9"/>
    <w:rsid w:val="001B1180"/>
    <w:rsid w:val="001B18A5"/>
    <w:rsid w:val="001B1CE0"/>
    <w:rsid w:val="001B3222"/>
    <w:rsid w:val="001B37B1"/>
    <w:rsid w:val="001B41A1"/>
    <w:rsid w:val="001B6410"/>
    <w:rsid w:val="001B7B88"/>
    <w:rsid w:val="001B7FA2"/>
    <w:rsid w:val="001C0208"/>
    <w:rsid w:val="001C166A"/>
    <w:rsid w:val="001C1757"/>
    <w:rsid w:val="001C1CAF"/>
    <w:rsid w:val="001C2ECC"/>
    <w:rsid w:val="001C3EE0"/>
    <w:rsid w:val="001C4C37"/>
    <w:rsid w:val="001C50EE"/>
    <w:rsid w:val="001C588A"/>
    <w:rsid w:val="001C5B6E"/>
    <w:rsid w:val="001C64DF"/>
    <w:rsid w:val="001C7319"/>
    <w:rsid w:val="001C7D87"/>
    <w:rsid w:val="001D0109"/>
    <w:rsid w:val="001D23B4"/>
    <w:rsid w:val="001D2949"/>
    <w:rsid w:val="001D3E11"/>
    <w:rsid w:val="001D3E87"/>
    <w:rsid w:val="001D491D"/>
    <w:rsid w:val="001D49A2"/>
    <w:rsid w:val="001D4CB3"/>
    <w:rsid w:val="001D5431"/>
    <w:rsid w:val="001D59B5"/>
    <w:rsid w:val="001D627A"/>
    <w:rsid w:val="001D670A"/>
    <w:rsid w:val="001D6B60"/>
    <w:rsid w:val="001E0394"/>
    <w:rsid w:val="001E07F4"/>
    <w:rsid w:val="001E0C3F"/>
    <w:rsid w:val="001E5063"/>
    <w:rsid w:val="001E58D8"/>
    <w:rsid w:val="001E5CBD"/>
    <w:rsid w:val="001E608D"/>
    <w:rsid w:val="001E78AA"/>
    <w:rsid w:val="001F2101"/>
    <w:rsid w:val="001F2223"/>
    <w:rsid w:val="001F274C"/>
    <w:rsid w:val="001F280C"/>
    <w:rsid w:val="001F34E1"/>
    <w:rsid w:val="001F3969"/>
    <w:rsid w:val="001F5753"/>
    <w:rsid w:val="001F61DA"/>
    <w:rsid w:val="001F6766"/>
    <w:rsid w:val="001F6880"/>
    <w:rsid w:val="001F72D9"/>
    <w:rsid w:val="001F7B3B"/>
    <w:rsid w:val="001F7C68"/>
    <w:rsid w:val="0020195F"/>
    <w:rsid w:val="00201C79"/>
    <w:rsid w:val="002033E7"/>
    <w:rsid w:val="0020352C"/>
    <w:rsid w:val="00205ACD"/>
    <w:rsid w:val="00205C03"/>
    <w:rsid w:val="002075A5"/>
    <w:rsid w:val="00207C7D"/>
    <w:rsid w:val="00207EF0"/>
    <w:rsid w:val="002105B4"/>
    <w:rsid w:val="0021237A"/>
    <w:rsid w:val="00212A9D"/>
    <w:rsid w:val="00212FB6"/>
    <w:rsid w:val="002138D5"/>
    <w:rsid w:val="00214884"/>
    <w:rsid w:val="0021501E"/>
    <w:rsid w:val="00215192"/>
    <w:rsid w:val="002151A0"/>
    <w:rsid w:val="00216628"/>
    <w:rsid w:val="00216877"/>
    <w:rsid w:val="002205C0"/>
    <w:rsid w:val="00220EA5"/>
    <w:rsid w:val="002214A5"/>
    <w:rsid w:val="002215C9"/>
    <w:rsid w:val="002217CE"/>
    <w:rsid w:val="00221889"/>
    <w:rsid w:val="00222194"/>
    <w:rsid w:val="002227C6"/>
    <w:rsid w:val="00223CAE"/>
    <w:rsid w:val="002248AC"/>
    <w:rsid w:val="0022522A"/>
    <w:rsid w:val="00225FB3"/>
    <w:rsid w:val="00226AF5"/>
    <w:rsid w:val="002272C2"/>
    <w:rsid w:val="002305CB"/>
    <w:rsid w:val="00230F7C"/>
    <w:rsid w:val="002315A1"/>
    <w:rsid w:val="002317D3"/>
    <w:rsid w:val="0023373D"/>
    <w:rsid w:val="00233904"/>
    <w:rsid w:val="0023423C"/>
    <w:rsid w:val="002344FF"/>
    <w:rsid w:val="002363F6"/>
    <w:rsid w:val="00237A16"/>
    <w:rsid w:val="00237F04"/>
    <w:rsid w:val="00241038"/>
    <w:rsid w:val="002417A0"/>
    <w:rsid w:val="002420E3"/>
    <w:rsid w:val="002432D3"/>
    <w:rsid w:val="00243925"/>
    <w:rsid w:val="002448CB"/>
    <w:rsid w:val="00244CB7"/>
    <w:rsid w:val="00245BBF"/>
    <w:rsid w:val="00245C21"/>
    <w:rsid w:val="0024633A"/>
    <w:rsid w:val="0024703B"/>
    <w:rsid w:val="002473CD"/>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1CCF"/>
    <w:rsid w:val="00262A97"/>
    <w:rsid w:val="0026433E"/>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77FCC"/>
    <w:rsid w:val="00281346"/>
    <w:rsid w:val="0028296E"/>
    <w:rsid w:val="0028588E"/>
    <w:rsid w:val="00286325"/>
    <w:rsid w:val="00286784"/>
    <w:rsid w:val="00286F63"/>
    <w:rsid w:val="00287C02"/>
    <w:rsid w:val="002905AA"/>
    <w:rsid w:val="00290BC9"/>
    <w:rsid w:val="00290E6E"/>
    <w:rsid w:val="00290EEE"/>
    <w:rsid w:val="0029431D"/>
    <w:rsid w:val="00295749"/>
    <w:rsid w:val="0029598B"/>
    <w:rsid w:val="00295AB9"/>
    <w:rsid w:val="00296A34"/>
    <w:rsid w:val="00296F0B"/>
    <w:rsid w:val="00297614"/>
    <w:rsid w:val="002A1502"/>
    <w:rsid w:val="002A2034"/>
    <w:rsid w:val="002A24F4"/>
    <w:rsid w:val="002A384C"/>
    <w:rsid w:val="002A38BF"/>
    <w:rsid w:val="002A3908"/>
    <w:rsid w:val="002A41DA"/>
    <w:rsid w:val="002A4319"/>
    <w:rsid w:val="002A4FFC"/>
    <w:rsid w:val="002A5409"/>
    <w:rsid w:val="002A56AE"/>
    <w:rsid w:val="002A597E"/>
    <w:rsid w:val="002A70FC"/>
    <w:rsid w:val="002A71BE"/>
    <w:rsid w:val="002B0DF5"/>
    <w:rsid w:val="002B113A"/>
    <w:rsid w:val="002B19E0"/>
    <w:rsid w:val="002B1A1F"/>
    <w:rsid w:val="002B2144"/>
    <w:rsid w:val="002B466A"/>
    <w:rsid w:val="002B5DBD"/>
    <w:rsid w:val="002B710C"/>
    <w:rsid w:val="002B7AC8"/>
    <w:rsid w:val="002C07C4"/>
    <w:rsid w:val="002C1B76"/>
    <w:rsid w:val="002C1D65"/>
    <w:rsid w:val="002C254D"/>
    <w:rsid w:val="002C2C20"/>
    <w:rsid w:val="002C4820"/>
    <w:rsid w:val="002C4D67"/>
    <w:rsid w:val="002C4FD2"/>
    <w:rsid w:val="002C64CF"/>
    <w:rsid w:val="002C64E9"/>
    <w:rsid w:val="002C705E"/>
    <w:rsid w:val="002C72D2"/>
    <w:rsid w:val="002D08E3"/>
    <w:rsid w:val="002D2391"/>
    <w:rsid w:val="002D26D3"/>
    <w:rsid w:val="002D30CB"/>
    <w:rsid w:val="002D310D"/>
    <w:rsid w:val="002D338B"/>
    <w:rsid w:val="002D3EAF"/>
    <w:rsid w:val="002D44B4"/>
    <w:rsid w:val="002D4858"/>
    <w:rsid w:val="002D6995"/>
    <w:rsid w:val="002D6CD7"/>
    <w:rsid w:val="002D7003"/>
    <w:rsid w:val="002E002A"/>
    <w:rsid w:val="002E140D"/>
    <w:rsid w:val="002E156F"/>
    <w:rsid w:val="002E1738"/>
    <w:rsid w:val="002E2D7B"/>
    <w:rsid w:val="002E3A45"/>
    <w:rsid w:val="002E3B1F"/>
    <w:rsid w:val="002E54CE"/>
    <w:rsid w:val="002E588D"/>
    <w:rsid w:val="002E5AE5"/>
    <w:rsid w:val="002E5E6A"/>
    <w:rsid w:val="002E6E6D"/>
    <w:rsid w:val="002F0742"/>
    <w:rsid w:val="002F098B"/>
    <w:rsid w:val="002F0A73"/>
    <w:rsid w:val="002F0D85"/>
    <w:rsid w:val="002F14AA"/>
    <w:rsid w:val="002F2198"/>
    <w:rsid w:val="002F37BE"/>
    <w:rsid w:val="002F3F85"/>
    <w:rsid w:val="002F4577"/>
    <w:rsid w:val="002F4E06"/>
    <w:rsid w:val="002F6424"/>
    <w:rsid w:val="00300966"/>
    <w:rsid w:val="00300D0B"/>
    <w:rsid w:val="003027D2"/>
    <w:rsid w:val="0030291A"/>
    <w:rsid w:val="00303522"/>
    <w:rsid w:val="00303A1A"/>
    <w:rsid w:val="00304D88"/>
    <w:rsid w:val="003056A2"/>
    <w:rsid w:val="00305E70"/>
    <w:rsid w:val="00306096"/>
    <w:rsid w:val="00306FB6"/>
    <w:rsid w:val="003107AB"/>
    <w:rsid w:val="003111C0"/>
    <w:rsid w:val="003116EE"/>
    <w:rsid w:val="003154F2"/>
    <w:rsid w:val="0031645D"/>
    <w:rsid w:val="003172B0"/>
    <w:rsid w:val="00317A04"/>
    <w:rsid w:val="00317A10"/>
    <w:rsid w:val="00317C14"/>
    <w:rsid w:val="003200EB"/>
    <w:rsid w:val="00320A67"/>
    <w:rsid w:val="00320D7B"/>
    <w:rsid w:val="00321484"/>
    <w:rsid w:val="00321565"/>
    <w:rsid w:val="0032187D"/>
    <w:rsid w:val="00322C93"/>
    <w:rsid w:val="00322F53"/>
    <w:rsid w:val="00323B39"/>
    <w:rsid w:val="00323CD2"/>
    <w:rsid w:val="003248E6"/>
    <w:rsid w:val="00324AC0"/>
    <w:rsid w:val="00325855"/>
    <w:rsid w:val="003272FB"/>
    <w:rsid w:val="00327718"/>
    <w:rsid w:val="003317CD"/>
    <w:rsid w:val="00331CDD"/>
    <w:rsid w:val="00332498"/>
    <w:rsid w:val="00334269"/>
    <w:rsid w:val="00335736"/>
    <w:rsid w:val="00335D55"/>
    <w:rsid w:val="0034179E"/>
    <w:rsid w:val="00341AC3"/>
    <w:rsid w:val="003421F9"/>
    <w:rsid w:val="0034299B"/>
    <w:rsid w:val="003430A8"/>
    <w:rsid w:val="00343698"/>
    <w:rsid w:val="00344259"/>
    <w:rsid w:val="003443B2"/>
    <w:rsid w:val="00344580"/>
    <w:rsid w:val="0034524B"/>
    <w:rsid w:val="0034558E"/>
    <w:rsid w:val="003462F4"/>
    <w:rsid w:val="00347EF8"/>
    <w:rsid w:val="0035077C"/>
    <w:rsid w:val="003508E4"/>
    <w:rsid w:val="0035126E"/>
    <w:rsid w:val="00351CFB"/>
    <w:rsid w:val="003551AD"/>
    <w:rsid w:val="00355A06"/>
    <w:rsid w:val="0035775E"/>
    <w:rsid w:val="003610A3"/>
    <w:rsid w:val="003618D7"/>
    <w:rsid w:val="00361B9C"/>
    <w:rsid w:val="00361FD3"/>
    <w:rsid w:val="0036218D"/>
    <w:rsid w:val="003622D5"/>
    <w:rsid w:val="00363737"/>
    <w:rsid w:val="003640B1"/>
    <w:rsid w:val="00365C45"/>
    <w:rsid w:val="00366BCD"/>
    <w:rsid w:val="00366F59"/>
    <w:rsid w:val="00370146"/>
    <w:rsid w:val="00371032"/>
    <w:rsid w:val="003714FA"/>
    <w:rsid w:val="00373E56"/>
    <w:rsid w:val="00373F33"/>
    <w:rsid w:val="00374444"/>
    <w:rsid w:val="003746F5"/>
    <w:rsid w:val="00374E41"/>
    <w:rsid w:val="00374EE1"/>
    <w:rsid w:val="00375869"/>
    <w:rsid w:val="00376114"/>
    <w:rsid w:val="00376B5B"/>
    <w:rsid w:val="00376CEC"/>
    <w:rsid w:val="00376E2A"/>
    <w:rsid w:val="00376F04"/>
    <w:rsid w:val="003806DC"/>
    <w:rsid w:val="00380758"/>
    <w:rsid w:val="00381742"/>
    <w:rsid w:val="003822ED"/>
    <w:rsid w:val="00382776"/>
    <w:rsid w:val="003827B4"/>
    <w:rsid w:val="00383243"/>
    <w:rsid w:val="00383C82"/>
    <w:rsid w:val="00386BBB"/>
    <w:rsid w:val="00386D84"/>
    <w:rsid w:val="00387363"/>
    <w:rsid w:val="00391324"/>
    <w:rsid w:val="003915DC"/>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76C"/>
    <w:rsid w:val="003A4881"/>
    <w:rsid w:val="003A60CC"/>
    <w:rsid w:val="003A61F9"/>
    <w:rsid w:val="003A73D3"/>
    <w:rsid w:val="003B0344"/>
    <w:rsid w:val="003B087D"/>
    <w:rsid w:val="003B1A03"/>
    <w:rsid w:val="003B1C4E"/>
    <w:rsid w:val="003B1E14"/>
    <w:rsid w:val="003B1E88"/>
    <w:rsid w:val="003B33F9"/>
    <w:rsid w:val="003B354E"/>
    <w:rsid w:val="003B372C"/>
    <w:rsid w:val="003B3C41"/>
    <w:rsid w:val="003B4B5F"/>
    <w:rsid w:val="003B528E"/>
    <w:rsid w:val="003B5455"/>
    <w:rsid w:val="003B58C0"/>
    <w:rsid w:val="003B5FFE"/>
    <w:rsid w:val="003B63C0"/>
    <w:rsid w:val="003C22AE"/>
    <w:rsid w:val="003C2632"/>
    <w:rsid w:val="003C2A7C"/>
    <w:rsid w:val="003C2A8E"/>
    <w:rsid w:val="003C45F4"/>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61A1"/>
    <w:rsid w:val="003E6E7D"/>
    <w:rsid w:val="003E7555"/>
    <w:rsid w:val="003E7FD3"/>
    <w:rsid w:val="003F0EB3"/>
    <w:rsid w:val="003F3029"/>
    <w:rsid w:val="003F332C"/>
    <w:rsid w:val="003F3E41"/>
    <w:rsid w:val="003F4A4B"/>
    <w:rsid w:val="003F6008"/>
    <w:rsid w:val="003F659A"/>
    <w:rsid w:val="003F66E6"/>
    <w:rsid w:val="003F6EAF"/>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40AF"/>
    <w:rsid w:val="0041412C"/>
    <w:rsid w:val="00415A67"/>
    <w:rsid w:val="00415B83"/>
    <w:rsid w:val="00416917"/>
    <w:rsid w:val="004170DF"/>
    <w:rsid w:val="00417FC0"/>
    <w:rsid w:val="004202A3"/>
    <w:rsid w:val="00420DE9"/>
    <w:rsid w:val="00421858"/>
    <w:rsid w:val="00421E97"/>
    <w:rsid w:val="004221C9"/>
    <w:rsid w:val="00422420"/>
    <w:rsid w:val="00422E16"/>
    <w:rsid w:val="00423213"/>
    <w:rsid w:val="00423BCF"/>
    <w:rsid w:val="0042416D"/>
    <w:rsid w:val="00426686"/>
    <w:rsid w:val="004277C4"/>
    <w:rsid w:val="00427AAF"/>
    <w:rsid w:val="00431178"/>
    <w:rsid w:val="004319BF"/>
    <w:rsid w:val="00431F71"/>
    <w:rsid w:val="0043218D"/>
    <w:rsid w:val="00433507"/>
    <w:rsid w:val="004335F1"/>
    <w:rsid w:val="00433896"/>
    <w:rsid w:val="00433EB5"/>
    <w:rsid w:val="00434F13"/>
    <w:rsid w:val="00434FFC"/>
    <w:rsid w:val="00435A16"/>
    <w:rsid w:val="0043695E"/>
    <w:rsid w:val="00436AC7"/>
    <w:rsid w:val="00437A0E"/>
    <w:rsid w:val="00442231"/>
    <w:rsid w:val="00443A75"/>
    <w:rsid w:val="00443B76"/>
    <w:rsid w:val="00443C39"/>
    <w:rsid w:val="00444B4C"/>
    <w:rsid w:val="004460C0"/>
    <w:rsid w:val="00447ABE"/>
    <w:rsid w:val="00447DF5"/>
    <w:rsid w:val="004502F1"/>
    <w:rsid w:val="004516EB"/>
    <w:rsid w:val="00451E27"/>
    <w:rsid w:val="004529B6"/>
    <w:rsid w:val="00453DBD"/>
    <w:rsid w:val="00454CB9"/>
    <w:rsid w:val="00454CE6"/>
    <w:rsid w:val="00455367"/>
    <w:rsid w:val="00456A22"/>
    <w:rsid w:val="00456FFF"/>
    <w:rsid w:val="0045782C"/>
    <w:rsid w:val="00457A9F"/>
    <w:rsid w:val="00460632"/>
    <w:rsid w:val="004608DD"/>
    <w:rsid w:val="0046133D"/>
    <w:rsid w:val="004617E4"/>
    <w:rsid w:val="00462881"/>
    <w:rsid w:val="00462B0D"/>
    <w:rsid w:val="004642A1"/>
    <w:rsid w:val="0046475C"/>
    <w:rsid w:val="004653BB"/>
    <w:rsid w:val="00465A00"/>
    <w:rsid w:val="004702BF"/>
    <w:rsid w:val="00470F88"/>
    <w:rsid w:val="004711D5"/>
    <w:rsid w:val="004713FD"/>
    <w:rsid w:val="00471F8F"/>
    <w:rsid w:val="00472649"/>
    <w:rsid w:val="00474273"/>
    <w:rsid w:val="00475574"/>
    <w:rsid w:val="00475F48"/>
    <w:rsid w:val="00477430"/>
    <w:rsid w:val="00477CC2"/>
    <w:rsid w:val="004803A2"/>
    <w:rsid w:val="0048144D"/>
    <w:rsid w:val="0048180A"/>
    <w:rsid w:val="00481C7A"/>
    <w:rsid w:val="004821D4"/>
    <w:rsid w:val="004836B3"/>
    <w:rsid w:val="004837E7"/>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1E7E"/>
    <w:rsid w:val="004A290F"/>
    <w:rsid w:val="004A49DC"/>
    <w:rsid w:val="004A550E"/>
    <w:rsid w:val="004A5FFD"/>
    <w:rsid w:val="004A7195"/>
    <w:rsid w:val="004A71E1"/>
    <w:rsid w:val="004A7CE2"/>
    <w:rsid w:val="004B12AF"/>
    <w:rsid w:val="004B13CF"/>
    <w:rsid w:val="004B371E"/>
    <w:rsid w:val="004B376D"/>
    <w:rsid w:val="004B50C0"/>
    <w:rsid w:val="004B50F6"/>
    <w:rsid w:val="004B51FA"/>
    <w:rsid w:val="004B53C1"/>
    <w:rsid w:val="004B5DEC"/>
    <w:rsid w:val="004B7F32"/>
    <w:rsid w:val="004C0FAC"/>
    <w:rsid w:val="004C1207"/>
    <w:rsid w:val="004C17CE"/>
    <w:rsid w:val="004C18A7"/>
    <w:rsid w:val="004C19F6"/>
    <w:rsid w:val="004C1DF1"/>
    <w:rsid w:val="004C2ED8"/>
    <w:rsid w:val="004C3529"/>
    <w:rsid w:val="004C3D8C"/>
    <w:rsid w:val="004C4E77"/>
    <w:rsid w:val="004C537E"/>
    <w:rsid w:val="004C5A2D"/>
    <w:rsid w:val="004C61C2"/>
    <w:rsid w:val="004C75CD"/>
    <w:rsid w:val="004C79B9"/>
    <w:rsid w:val="004D021D"/>
    <w:rsid w:val="004D08EB"/>
    <w:rsid w:val="004D1078"/>
    <w:rsid w:val="004D1FB9"/>
    <w:rsid w:val="004D2D13"/>
    <w:rsid w:val="004D6029"/>
    <w:rsid w:val="004D647B"/>
    <w:rsid w:val="004D6C7B"/>
    <w:rsid w:val="004E0679"/>
    <w:rsid w:val="004E0B32"/>
    <w:rsid w:val="004E1E0C"/>
    <w:rsid w:val="004E2371"/>
    <w:rsid w:val="004E4936"/>
    <w:rsid w:val="004E59D7"/>
    <w:rsid w:val="004E5A14"/>
    <w:rsid w:val="004E6721"/>
    <w:rsid w:val="004E6BE9"/>
    <w:rsid w:val="004E77E1"/>
    <w:rsid w:val="004E78B8"/>
    <w:rsid w:val="004E79A4"/>
    <w:rsid w:val="004F1883"/>
    <w:rsid w:val="004F1C51"/>
    <w:rsid w:val="004F26CF"/>
    <w:rsid w:val="004F3071"/>
    <w:rsid w:val="004F3393"/>
    <w:rsid w:val="004F402B"/>
    <w:rsid w:val="004F41DA"/>
    <w:rsid w:val="004F4792"/>
    <w:rsid w:val="004F4DF1"/>
    <w:rsid w:val="004F5A0D"/>
    <w:rsid w:val="004F6476"/>
    <w:rsid w:val="004F64A9"/>
    <w:rsid w:val="004F698D"/>
    <w:rsid w:val="004F72C6"/>
    <w:rsid w:val="004F76FC"/>
    <w:rsid w:val="00500601"/>
    <w:rsid w:val="00500BA6"/>
    <w:rsid w:val="0050182F"/>
    <w:rsid w:val="00502A98"/>
    <w:rsid w:val="00502DC5"/>
    <w:rsid w:val="00502F50"/>
    <w:rsid w:val="00503655"/>
    <w:rsid w:val="0050375C"/>
    <w:rsid w:val="00503CA0"/>
    <w:rsid w:val="00504408"/>
    <w:rsid w:val="00504A9E"/>
    <w:rsid w:val="00505759"/>
    <w:rsid w:val="0050578D"/>
    <w:rsid w:val="00505F48"/>
    <w:rsid w:val="00507881"/>
    <w:rsid w:val="00510BCE"/>
    <w:rsid w:val="0051107C"/>
    <w:rsid w:val="005114F5"/>
    <w:rsid w:val="005115C9"/>
    <w:rsid w:val="0051235E"/>
    <w:rsid w:val="005124EC"/>
    <w:rsid w:val="005130C0"/>
    <w:rsid w:val="0051313D"/>
    <w:rsid w:val="00513CB3"/>
    <w:rsid w:val="00513DE2"/>
    <w:rsid w:val="00514187"/>
    <w:rsid w:val="00515090"/>
    <w:rsid w:val="0051753A"/>
    <w:rsid w:val="00517889"/>
    <w:rsid w:val="005178ED"/>
    <w:rsid w:val="005201BC"/>
    <w:rsid w:val="00520948"/>
    <w:rsid w:val="00521E57"/>
    <w:rsid w:val="00521F80"/>
    <w:rsid w:val="00522621"/>
    <w:rsid w:val="00522CAF"/>
    <w:rsid w:val="00523DDF"/>
    <w:rsid w:val="0052735A"/>
    <w:rsid w:val="00527EBC"/>
    <w:rsid w:val="005305EA"/>
    <w:rsid w:val="00530E3E"/>
    <w:rsid w:val="005311BB"/>
    <w:rsid w:val="005314E4"/>
    <w:rsid w:val="00533BBB"/>
    <w:rsid w:val="00533DF5"/>
    <w:rsid w:val="0053629C"/>
    <w:rsid w:val="005366C6"/>
    <w:rsid w:val="005371E7"/>
    <w:rsid w:val="005402C2"/>
    <w:rsid w:val="00540538"/>
    <w:rsid w:val="00540775"/>
    <w:rsid w:val="00540C92"/>
    <w:rsid w:val="00541143"/>
    <w:rsid w:val="00542BC6"/>
    <w:rsid w:val="0054390A"/>
    <w:rsid w:val="005478DE"/>
    <w:rsid w:val="0055176C"/>
    <w:rsid w:val="005520FE"/>
    <w:rsid w:val="0055211D"/>
    <w:rsid w:val="00552376"/>
    <w:rsid w:val="00552FA7"/>
    <w:rsid w:val="00553E92"/>
    <w:rsid w:val="00554927"/>
    <w:rsid w:val="00554D77"/>
    <w:rsid w:val="005559F5"/>
    <w:rsid w:val="00556513"/>
    <w:rsid w:val="00560D4A"/>
    <w:rsid w:val="00560D8E"/>
    <w:rsid w:val="00562653"/>
    <w:rsid w:val="00562C59"/>
    <w:rsid w:val="005645C8"/>
    <w:rsid w:val="0056468F"/>
    <w:rsid w:val="00565259"/>
    <w:rsid w:val="0056558A"/>
    <w:rsid w:val="00565F99"/>
    <w:rsid w:val="00566E4B"/>
    <w:rsid w:val="00567001"/>
    <w:rsid w:val="00567F9A"/>
    <w:rsid w:val="005705E2"/>
    <w:rsid w:val="005714B9"/>
    <w:rsid w:val="00571A71"/>
    <w:rsid w:val="00571A7B"/>
    <w:rsid w:val="00571CD0"/>
    <w:rsid w:val="00572C64"/>
    <w:rsid w:val="00572F0B"/>
    <w:rsid w:val="005733EB"/>
    <w:rsid w:val="005754D2"/>
    <w:rsid w:val="00576C2F"/>
    <w:rsid w:val="00576E97"/>
    <w:rsid w:val="005771A0"/>
    <w:rsid w:val="005771DE"/>
    <w:rsid w:val="005773AB"/>
    <w:rsid w:val="00577C71"/>
    <w:rsid w:val="00580802"/>
    <w:rsid w:val="00580D14"/>
    <w:rsid w:val="00581064"/>
    <w:rsid w:val="00581A22"/>
    <w:rsid w:val="0058221A"/>
    <w:rsid w:val="00582BCD"/>
    <w:rsid w:val="005833A8"/>
    <w:rsid w:val="00583431"/>
    <w:rsid w:val="0058483E"/>
    <w:rsid w:val="00585740"/>
    <w:rsid w:val="005857A1"/>
    <w:rsid w:val="00585D15"/>
    <w:rsid w:val="0058661B"/>
    <w:rsid w:val="00586CD3"/>
    <w:rsid w:val="00587BF3"/>
    <w:rsid w:val="00593310"/>
    <w:rsid w:val="00593E91"/>
    <w:rsid w:val="00595600"/>
    <w:rsid w:val="0059597D"/>
    <w:rsid w:val="00596DC4"/>
    <w:rsid w:val="00597589"/>
    <w:rsid w:val="005A0B49"/>
    <w:rsid w:val="005A13CC"/>
    <w:rsid w:val="005A2394"/>
    <w:rsid w:val="005A52D9"/>
    <w:rsid w:val="005A5A6E"/>
    <w:rsid w:val="005A694B"/>
    <w:rsid w:val="005A6A3C"/>
    <w:rsid w:val="005A6D57"/>
    <w:rsid w:val="005A7285"/>
    <w:rsid w:val="005B0424"/>
    <w:rsid w:val="005B0575"/>
    <w:rsid w:val="005B37EF"/>
    <w:rsid w:val="005B451E"/>
    <w:rsid w:val="005B4E3E"/>
    <w:rsid w:val="005B54CC"/>
    <w:rsid w:val="005B5B70"/>
    <w:rsid w:val="005B5F05"/>
    <w:rsid w:val="005B60F5"/>
    <w:rsid w:val="005B6D44"/>
    <w:rsid w:val="005B77A6"/>
    <w:rsid w:val="005B793E"/>
    <w:rsid w:val="005B79E7"/>
    <w:rsid w:val="005C28B9"/>
    <w:rsid w:val="005C2999"/>
    <w:rsid w:val="005C300C"/>
    <w:rsid w:val="005C3A68"/>
    <w:rsid w:val="005C3E35"/>
    <w:rsid w:val="005C40CB"/>
    <w:rsid w:val="005C4D66"/>
    <w:rsid w:val="005C6982"/>
    <w:rsid w:val="005C714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2FF6"/>
    <w:rsid w:val="005F4648"/>
    <w:rsid w:val="005F4E5A"/>
    <w:rsid w:val="005F57F0"/>
    <w:rsid w:val="005F661E"/>
    <w:rsid w:val="005F67A5"/>
    <w:rsid w:val="005F6D46"/>
    <w:rsid w:val="005F7424"/>
    <w:rsid w:val="005F7D10"/>
    <w:rsid w:val="00600FB9"/>
    <w:rsid w:val="00601E9E"/>
    <w:rsid w:val="00601FA6"/>
    <w:rsid w:val="00602223"/>
    <w:rsid w:val="0060242C"/>
    <w:rsid w:val="00603C36"/>
    <w:rsid w:val="00603FB8"/>
    <w:rsid w:val="0060663B"/>
    <w:rsid w:val="00606FDA"/>
    <w:rsid w:val="00607414"/>
    <w:rsid w:val="00607DE7"/>
    <w:rsid w:val="0061042F"/>
    <w:rsid w:val="0061259F"/>
    <w:rsid w:val="00612CE5"/>
    <w:rsid w:val="00613426"/>
    <w:rsid w:val="0061459B"/>
    <w:rsid w:val="00615562"/>
    <w:rsid w:val="006168E4"/>
    <w:rsid w:val="00616943"/>
    <w:rsid w:val="00616ABD"/>
    <w:rsid w:val="0061744C"/>
    <w:rsid w:val="006178A2"/>
    <w:rsid w:val="006214B9"/>
    <w:rsid w:val="00621940"/>
    <w:rsid w:val="00624380"/>
    <w:rsid w:val="006246D1"/>
    <w:rsid w:val="00625866"/>
    <w:rsid w:val="00625F2D"/>
    <w:rsid w:val="0062656C"/>
    <w:rsid w:val="006278C1"/>
    <w:rsid w:val="00630915"/>
    <w:rsid w:val="0063265C"/>
    <w:rsid w:val="00633079"/>
    <w:rsid w:val="0063387F"/>
    <w:rsid w:val="00633F19"/>
    <w:rsid w:val="0063429D"/>
    <w:rsid w:val="00634E08"/>
    <w:rsid w:val="00635020"/>
    <w:rsid w:val="006355D4"/>
    <w:rsid w:val="00635846"/>
    <w:rsid w:val="0063607E"/>
    <w:rsid w:val="006365E7"/>
    <w:rsid w:val="00637512"/>
    <w:rsid w:val="006402F4"/>
    <w:rsid w:val="0064055F"/>
    <w:rsid w:val="006408ED"/>
    <w:rsid w:val="00640EE4"/>
    <w:rsid w:val="0064168D"/>
    <w:rsid w:val="00641ADD"/>
    <w:rsid w:val="00641C97"/>
    <w:rsid w:val="00642EFD"/>
    <w:rsid w:val="00643161"/>
    <w:rsid w:val="0064576A"/>
    <w:rsid w:val="00645883"/>
    <w:rsid w:val="00645D17"/>
    <w:rsid w:val="00645FB2"/>
    <w:rsid w:val="006466F5"/>
    <w:rsid w:val="006468D6"/>
    <w:rsid w:val="00646A16"/>
    <w:rsid w:val="00650800"/>
    <w:rsid w:val="00651957"/>
    <w:rsid w:val="006529A5"/>
    <w:rsid w:val="00653037"/>
    <w:rsid w:val="00655372"/>
    <w:rsid w:val="0065545F"/>
    <w:rsid w:val="00655735"/>
    <w:rsid w:val="00660203"/>
    <w:rsid w:val="00661404"/>
    <w:rsid w:val="00661753"/>
    <w:rsid w:val="006620CA"/>
    <w:rsid w:val="0066406C"/>
    <w:rsid w:val="006646AC"/>
    <w:rsid w:val="00664D5B"/>
    <w:rsid w:val="0066569D"/>
    <w:rsid w:val="00666627"/>
    <w:rsid w:val="0066689A"/>
    <w:rsid w:val="0066744F"/>
    <w:rsid w:val="00667969"/>
    <w:rsid w:val="00671647"/>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0031"/>
    <w:rsid w:val="0069033D"/>
    <w:rsid w:val="006918CC"/>
    <w:rsid w:val="00691DB1"/>
    <w:rsid w:val="006925C1"/>
    <w:rsid w:val="00692C9F"/>
    <w:rsid w:val="00692DA2"/>
    <w:rsid w:val="00693E76"/>
    <w:rsid w:val="006944AD"/>
    <w:rsid w:val="00696B2F"/>
    <w:rsid w:val="00697281"/>
    <w:rsid w:val="006A2C7F"/>
    <w:rsid w:val="006A3E53"/>
    <w:rsid w:val="006A4322"/>
    <w:rsid w:val="006A4EF7"/>
    <w:rsid w:val="006A5961"/>
    <w:rsid w:val="006A6AD6"/>
    <w:rsid w:val="006A6FF3"/>
    <w:rsid w:val="006B03E9"/>
    <w:rsid w:val="006B1615"/>
    <w:rsid w:val="006B1953"/>
    <w:rsid w:val="006B1BF1"/>
    <w:rsid w:val="006B1C95"/>
    <w:rsid w:val="006B2474"/>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0F21"/>
    <w:rsid w:val="006C24D8"/>
    <w:rsid w:val="006C2888"/>
    <w:rsid w:val="006C3175"/>
    <w:rsid w:val="006C32EE"/>
    <w:rsid w:val="006C435A"/>
    <w:rsid w:val="006C5083"/>
    <w:rsid w:val="006C65F1"/>
    <w:rsid w:val="006C6A05"/>
    <w:rsid w:val="006C7DA5"/>
    <w:rsid w:val="006D23FC"/>
    <w:rsid w:val="006D3253"/>
    <w:rsid w:val="006D3CD7"/>
    <w:rsid w:val="006D3F82"/>
    <w:rsid w:val="006D4AF4"/>
    <w:rsid w:val="006D5719"/>
    <w:rsid w:val="006D57C2"/>
    <w:rsid w:val="006D63BA"/>
    <w:rsid w:val="006D79B4"/>
    <w:rsid w:val="006D7E12"/>
    <w:rsid w:val="006E0068"/>
    <w:rsid w:val="006E01D1"/>
    <w:rsid w:val="006E0F7D"/>
    <w:rsid w:val="006E270D"/>
    <w:rsid w:val="006E3711"/>
    <w:rsid w:val="006E4055"/>
    <w:rsid w:val="006E469B"/>
    <w:rsid w:val="006E5D13"/>
    <w:rsid w:val="006E6014"/>
    <w:rsid w:val="006E64CC"/>
    <w:rsid w:val="006E7378"/>
    <w:rsid w:val="006E785D"/>
    <w:rsid w:val="006F090C"/>
    <w:rsid w:val="006F1B61"/>
    <w:rsid w:val="006F1BFE"/>
    <w:rsid w:val="006F2478"/>
    <w:rsid w:val="006F25F4"/>
    <w:rsid w:val="006F415E"/>
    <w:rsid w:val="006F53A9"/>
    <w:rsid w:val="006F5A35"/>
    <w:rsid w:val="006F610D"/>
    <w:rsid w:val="006F6863"/>
    <w:rsid w:val="006F6E0E"/>
    <w:rsid w:val="00701033"/>
    <w:rsid w:val="007024E8"/>
    <w:rsid w:val="0070368E"/>
    <w:rsid w:val="0070371E"/>
    <w:rsid w:val="00703BAE"/>
    <w:rsid w:val="00704AB7"/>
    <w:rsid w:val="00705F8F"/>
    <w:rsid w:val="007064F6"/>
    <w:rsid w:val="0070666D"/>
    <w:rsid w:val="0070748D"/>
    <w:rsid w:val="007078A3"/>
    <w:rsid w:val="00711536"/>
    <w:rsid w:val="00711CEA"/>
    <w:rsid w:val="00712203"/>
    <w:rsid w:val="007129C0"/>
    <w:rsid w:val="007142B5"/>
    <w:rsid w:val="00714663"/>
    <w:rsid w:val="00714C96"/>
    <w:rsid w:val="007161B0"/>
    <w:rsid w:val="00716BFE"/>
    <w:rsid w:val="0072048E"/>
    <w:rsid w:val="007225B2"/>
    <w:rsid w:val="00722F41"/>
    <w:rsid w:val="00723065"/>
    <w:rsid w:val="007234D1"/>
    <w:rsid w:val="00723C12"/>
    <w:rsid w:val="00724441"/>
    <w:rsid w:val="00725B1D"/>
    <w:rsid w:val="0072666C"/>
    <w:rsid w:val="00726966"/>
    <w:rsid w:val="00731428"/>
    <w:rsid w:val="0073157A"/>
    <w:rsid w:val="00731690"/>
    <w:rsid w:val="007338D5"/>
    <w:rsid w:val="00735209"/>
    <w:rsid w:val="0074074C"/>
    <w:rsid w:val="00740F93"/>
    <w:rsid w:val="0074395D"/>
    <w:rsid w:val="007444E2"/>
    <w:rsid w:val="00744D68"/>
    <w:rsid w:val="00744E29"/>
    <w:rsid w:val="00744EEF"/>
    <w:rsid w:val="00746E02"/>
    <w:rsid w:val="00750962"/>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4E6F"/>
    <w:rsid w:val="00764F37"/>
    <w:rsid w:val="007658D5"/>
    <w:rsid w:val="00767724"/>
    <w:rsid w:val="00770397"/>
    <w:rsid w:val="00770D21"/>
    <w:rsid w:val="00772512"/>
    <w:rsid w:val="00772BA8"/>
    <w:rsid w:val="007736D6"/>
    <w:rsid w:val="00774266"/>
    <w:rsid w:val="007742FE"/>
    <w:rsid w:val="00775D78"/>
    <w:rsid w:val="00775E28"/>
    <w:rsid w:val="00776FEB"/>
    <w:rsid w:val="0077705F"/>
    <w:rsid w:val="007773E6"/>
    <w:rsid w:val="0078028A"/>
    <w:rsid w:val="00780302"/>
    <w:rsid w:val="00780336"/>
    <w:rsid w:val="007806CB"/>
    <w:rsid w:val="00780E21"/>
    <w:rsid w:val="007816FD"/>
    <w:rsid w:val="00781C64"/>
    <w:rsid w:val="007829AF"/>
    <w:rsid w:val="00784370"/>
    <w:rsid w:val="007848FB"/>
    <w:rsid w:val="007851D5"/>
    <w:rsid w:val="00785698"/>
    <w:rsid w:val="0078693A"/>
    <w:rsid w:val="00787533"/>
    <w:rsid w:val="00790164"/>
    <w:rsid w:val="00793170"/>
    <w:rsid w:val="007933A7"/>
    <w:rsid w:val="00793670"/>
    <w:rsid w:val="00794153"/>
    <w:rsid w:val="0079486A"/>
    <w:rsid w:val="00794930"/>
    <w:rsid w:val="00794D7E"/>
    <w:rsid w:val="00794D93"/>
    <w:rsid w:val="00794E74"/>
    <w:rsid w:val="00794F80"/>
    <w:rsid w:val="0079620D"/>
    <w:rsid w:val="00796631"/>
    <w:rsid w:val="0079666D"/>
    <w:rsid w:val="00796C03"/>
    <w:rsid w:val="00796CA6"/>
    <w:rsid w:val="00797118"/>
    <w:rsid w:val="00797B4F"/>
    <w:rsid w:val="00797F7C"/>
    <w:rsid w:val="007A006A"/>
    <w:rsid w:val="007A139A"/>
    <w:rsid w:val="007A1C9E"/>
    <w:rsid w:val="007A21C7"/>
    <w:rsid w:val="007A312D"/>
    <w:rsid w:val="007A325B"/>
    <w:rsid w:val="007A3B24"/>
    <w:rsid w:val="007A3B58"/>
    <w:rsid w:val="007A3BB5"/>
    <w:rsid w:val="007A4967"/>
    <w:rsid w:val="007A6BD1"/>
    <w:rsid w:val="007A7354"/>
    <w:rsid w:val="007B1FFA"/>
    <w:rsid w:val="007B29F3"/>
    <w:rsid w:val="007B2C77"/>
    <w:rsid w:val="007B34C6"/>
    <w:rsid w:val="007B5840"/>
    <w:rsid w:val="007B7A6F"/>
    <w:rsid w:val="007C2C47"/>
    <w:rsid w:val="007C2C6B"/>
    <w:rsid w:val="007C368A"/>
    <w:rsid w:val="007C3B67"/>
    <w:rsid w:val="007C57D3"/>
    <w:rsid w:val="007C76EE"/>
    <w:rsid w:val="007C7FF1"/>
    <w:rsid w:val="007D15EF"/>
    <w:rsid w:val="007D1A27"/>
    <w:rsid w:val="007D1B24"/>
    <w:rsid w:val="007D1F15"/>
    <w:rsid w:val="007D25B1"/>
    <w:rsid w:val="007D2878"/>
    <w:rsid w:val="007D300A"/>
    <w:rsid w:val="007D4408"/>
    <w:rsid w:val="007D661B"/>
    <w:rsid w:val="007E00E1"/>
    <w:rsid w:val="007E0BC1"/>
    <w:rsid w:val="007E26F8"/>
    <w:rsid w:val="007E3A35"/>
    <w:rsid w:val="007E4275"/>
    <w:rsid w:val="007E5726"/>
    <w:rsid w:val="007E5D23"/>
    <w:rsid w:val="007E6297"/>
    <w:rsid w:val="007E65B5"/>
    <w:rsid w:val="007E65DB"/>
    <w:rsid w:val="007E7535"/>
    <w:rsid w:val="007E7BAB"/>
    <w:rsid w:val="007E7DCE"/>
    <w:rsid w:val="007F1347"/>
    <w:rsid w:val="007F1C83"/>
    <w:rsid w:val="007F20AC"/>
    <w:rsid w:val="007F43BD"/>
    <w:rsid w:val="007F460F"/>
    <w:rsid w:val="007F52EC"/>
    <w:rsid w:val="007F53D4"/>
    <w:rsid w:val="00800513"/>
    <w:rsid w:val="00800927"/>
    <w:rsid w:val="00800F46"/>
    <w:rsid w:val="008016F1"/>
    <w:rsid w:val="008028E9"/>
    <w:rsid w:val="00802C56"/>
    <w:rsid w:val="0080393C"/>
    <w:rsid w:val="00803A88"/>
    <w:rsid w:val="00803F88"/>
    <w:rsid w:val="008041B5"/>
    <w:rsid w:val="00804BD9"/>
    <w:rsid w:val="00805270"/>
    <w:rsid w:val="008078D5"/>
    <w:rsid w:val="00810845"/>
    <w:rsid w:val="008111EB"/>
    <w:rsid w:val="00811205"/>
    <w:rsid w:val="008112E3"/>
    <w:rsid w:val="00811D16"/>
    <w:rsid w:val="0081297F"/>
    <w:rsid w:val="00812C48"/>
    <w:rsid w:val="008146F9"/>
    <w:rsid w:val="00814D55"/>
    <w:rsid w:val="00815093"/>
    <w:rsid w:val="00816506"/>
    <w:rsid w:val="00816635"/>
    <w:rsid w:val="0081682C"/>
    <w:rsid w:val="008170EF"/>
    <w:rsid w:val="008172BD"/>
    <w:rsid w:val="00817BFB"/>
    <w:rsid w:val="008230AE"/>
    <w:rsid w:val="00823267"/>
    <w:rsid w:val="0082382A"/>
    <w:rsid w:val="00824989"/>
    <w:rsid w:val="00824DCD"/>
    <w:rsid w:val="00824DDB"/>
    <w:rsid w:val="008257A6"/>
    <w:rsid w:val="00826DBF"/>
    <w:rsid w:val="00827390"/>
    <w:rsid w:val="008302C2"/>
    <w:rsid w:val="00831346"/>
    <w:rsid w:val="00831D3F"/>
    <w:rsid w:val="00832986"/>
    <w:rsid w:val="00832A8B"/>
    <w:rsid w:val="00833C97"/>
    <w:rsid w:val="00833DB5"/>
    <w:rsid w:val="00833FA4"/>
    <w:rsid w:val="00834BBB"/>
    <w:rsid w:val="00834E50"/>
    <w:rsid w:val="008352C3"/>
    <w:rsid w:val="00835692"/>
    <w:rsid w:val="00835A92"/>
    <w:rsid w:val="0083737D"/>
    <w:rsid w:val="008416B1"/>
    <w:rsid w:val="008419A8"/>
    <w:rsid w:val="008436AD"/>
    <w:rsid w:val="00844569"/>
    <w:rsid w:val="0084474D"/>
    <w:rsid w:val="00846539"/>
    <w:rsid w:val="008468AD"/>
    <w:rsid w:val="00846CC8"/>
    <w:rsid w:val="0084766D"/>
    <w:rsid w:val="00847D23"/>
    <w:rsid w:val="00850891"/>
    <w:rsid w:val="00850E1B"/>
    <w:rsid w:val="00851545"/>
    <w:rsid w:val="00851665"/>
    <w:rsid w:val="00855544"/>
    <w:rsid w:val="00856D15"/>
    <w:rsid w:val="008572A9"/>
    <w:rsid w:val="0086020D"/>
    <w:rsid w:val="00860E59"/>
    <w:rsid w:val="00861DEF"/>
    <w:rsid w:val="00863327"/>
    <w:rsid w:val="00865453"/>
    <w:rsid w:val="00865460"/>
    <w:rsid w:val="008662C4"/>
    <w:rsid w:val="00867B2F"/>
    <w:rsid w:val="00870550"/>
    <w:rsid w:val="00870F44"/>
    <w:rsid w:val="008722DD"/>
    <w:rsid w:val="00873C5E"/>
    <w:rsid w:val="00874015"/>
    <w:rsid w:val="00874916"/>
    <w:rsid w:val="00875F92"/>
    <w:rsid w:val="00876A75"/>
    <w:rsid w:val="00876DF3"/>
    <w:rsid w:val="0087786C"/>
    <w:rsid w:val="00877BF0"/>
    <w:rsid w:val="00877EE9"/>
    <w:rsid w:val="00883587"/>
    <w:rsid w:val="00884054"/>
    <w:rsid w:val="00884868"/>
    <w:rsid w:val="008849DE"/>
    <w:rsid w:val="008862BB"/>
    <w:rsid w:val="00886712"/>
    <w:rsid w:val="008868B6"/>
    <w:rsid w:val="00887006"/>
    <w:rsid w:val="00887269"/>
    <w:rsid w:val="008903E0"/>
    <w:rsid w:val="00890452"/>
    <w:rsid w:val="00891715"/>
    <w:rsid w:val="00893113"/>
    <w:rsid w:val="00893C5F"/>
    <w:rsid w:val="00894C71"/>
    <w:rsid w:val="00894F1D"/>
    <w:rsid w:val="00895089"/>
    <w:rsid w:val="008951ED"/>
    <w:rsid w:val="00895719"/>
    <w:rsid w:val="0089661D"/>
    <w:rsid w:val="00896BBC"/>
    <w:rsid w:val="00896BBD"/>
    <w:rsid w:val="008A0B19"/>
    <w:rsid w:val="008A1129"/>
    <w:rsid w:val="008A14A6"/>
    <w:rsid w:val="008A157E"/>
    <w:rsid w:val="008A1FF2"/>
    <w:rsid w:val="008A22FB"/>
    <w:rsid w:val="008A2709"/>
    <w:rsid w:val="008A300C"/>
    <w:rsid w:val="008A322D"/>
    <w:rsid w:val="008A344B"/>
    <w:rsid w:val="008A3486"/>
    <w:rsid w:val="008A3935"/>
    <w:rsid w:val="008A59F1"/>
    <w:rsid w:val="008A75BE"/>
    <w:rsid w:val="008B002F"/>
    <w:rsid w:val="008B00D5"/>
    <w:rsid w:val="008B14D0"/>
    <w:rsid w:val="008B1720"/>
    <w:rsid w:val="008B1DED"/>
    <w:rsid w:val="008B4658"/>
    <w:rsid w:val="008B4E07"/>
    <w:rsid w:val="008B526D"/>
    <w:rsid w:val="008B7399"/>
    <w:rsid w:val="008B74DC"/>
    <w:rsid w:val="008C0050"/>
    <w:rsid w:val="008C0799"/>
    <w:rsid w:val="008C0DDD"/>
    <w:rsid w:val="008C2BCF"/>
    <w:rsid w:val="008C2C84"/>
    <w:rsid w:val="008C32A8"/>
    <w:rsid w:val="008C35A4"/>
    <w:rsid w:val="008C55A3"/>
    <w:rsid w:val="008C7453"/>
    <w:rsid w:val="008C783C"/>
    <w:rsid w:val="008D06E0"/>
    <w:rsid w:val="008D1DFF"/>
    <w:rsid w:val="008D24AA"/>
    <w:rsid w:val="008D39D2"/>
    <w:rsid w:val="008D3E73"/>
    <w:rsid w:val="008D6165"/>
    <w:rsid w:val="008E0AFD"/>
    <w:rsid w:val="008E15BF"/>
    <w:rsid w:val="008E1708"/>
    <w:rsid w:val="008E19C1"/>
    <w:rsid w:val="008E3DB4"/>
    <w:rsid w:val="008E6308"/>
    <w:rsid w:val="008E6375"/>
    <w:rsid w:val="008E7C47"/>
    <w:rsid w:val="008F16D2"/>
    <w:rsid w:val="008F1EF4"/>
    <w:rsid w:val="008F230F"/>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07379"/>
    <w:rsid w:val="00910792"/>
    <w:rsid w:val="00910ACA"/>
    <w:rsid w:val="00910B4E"/>
    <w:rsid w:val="0091211D"/>
    <w:rsid w:val="009130C0"/>
    <w:rsid w:val="00913133"/>
    <w:rsid w:val="00913283"/>
    <w:rsid w:val="009146FD"/>
    <w:rsid w:val="00915791"/>
    <w:rsid w:val="00916B04"/>
    <w:rsid w:val="00917869"/>
    <w:rsid w:val="009178EF"/>
    <w:rsid w:val="0091796B"/>
    <w:rsid w:val="009179B9"/>
    <w:rsid w:val="00917BDD"/>
    <w:rsid w:val="0092113F"/>
    <w:rsid w:val="00921DB9"/>
    <w:rsid w:val="00921FC1"/>
    <w:rsid w:val="00921FCC"/>
    <w:rsid w:val="00922358"/>
    <w:rsid w:val="00922FDB"/>
    <w:rsid w:val="0092310F"/>
    <w:rsid w:val="00923DBE"/>
    <w:rsid w:val="0092403D"/>
    <w:rsid w:val="00926D7E"/>
    <w:rsid w:val="00930783"/>
    <w:rsid w:val="00930D7A"/>
    <w:rsid w:val="00932888"/>
    <w:rsid w:val="009331C2"/>
    <w:rsid w:val="0093555F"/>
    <w:rsid w:val="00936139"/>
    <w:rsid w:val="00936DCF"/>
    <w:rsid w:val="009402DB"/>
    <w:rsid w:val="0094145F"/>
    <w:rsid w:val="0094160B"/>
    <w:rsid w:val="00943910"/>
    <w:rsid w:val="00943A21"/>
    <w:rsid w:val="00943F2E"/>
    <w:rsid w:val="00944355"/>
    <w:rsid w:val="00944898"/>
    <w:rsid w:val="009449B8"/>
    <w:rsid w:val="00944DC9"/>
    <w:rsid w:val="00946C4B"/>
    <w:rsid w:val="0094795E"/>
    <w:rsid w:val="00947CB2"/>
    <w:rsid w:val="00951312"/>
    <w:rsid w:val="00951D52"/>
    <w:rsid w:val="00952187"/>
    <w:rsid w:val="00952A32"/>
    <w:rsid w:val="00954916"/>
    <w:rsid w:val="009567D8"/>
    <w:rsid w:val="0095704B"/>
    <w:rsid w:val="00957BE9"/>
    <w:rsid w:val="00957CA7"/>
    <w:rsid w:val="00960A6D"/>
    <w:rsid w:val="00960A7F"/>
    <w:rsid w:val="009611E0"/>
    <w:rsid w:val="00963CEB"/>
    <w:rsid w:val="0096447C"/>
    <w:rsid w:val="0096451F"/>
    <w:rsid w:val="00964749"/>
    <w:rsid w:val="00964B89"/>
    <w:rsid w:val="00965FEE"/>
    <w:rsid w:val="0096643B"/>
    <w:rsid w:val="009675B8"/>
    <w:rsid w:val="009703AC"/>
    <w:rsid w:val="009706B5"/>
    <w:rsid w:val="00970926"/>
    <w:rsid w:val="00970CE3"/>
    <w:rsid w:val="009718BF"/>
    <w:rsid w:val="009721A5"/>
    <w:rsid w:val="00972BDF"/>
    <w:rsid w:val="00973180"/>
    <w:rsid w:val="0097390F"/>
    <w:rsid w:val="0097472E"/>
    <w:rsid w:val="009772A0"/>
    <w:rsid w:val="00980AE5"/>
    <w:rsid w:val="00981609"/>
    <w:rsid w:val="0098182D"/>
    <w:rsid w:val="0098199C"/>
    <w:rsid w:val="00982470"/>
    <w:rsid w:val="0098457F"/>
    <w:rsid w:val="009845ED"/>
    <w:rsid w:val="0098535A"/>
    <w:rsid w:val="00985C4C"/>
    <w:rsid w:val="0098704B"/>
    <w:rsid w:val="00990316"/>
    <w:rsid w:val="009904AD"/>
    <w:rsid w:val="0099059B"/>
    <w:rsid w:val="009908FA"/>
    <w:rsid w:val="00991E43"/>
    <w:rsid w:val="009921EE"/>
    <w:rsid w:val="009935E7"/>
    <w:rsid w:val="00993821"/>
    <w:rsid w:val="00994280"/>
    <w:rsid w:val="0099517B"/>
    <w:rsid w:val="009969A3"/>
    <w:rsid w:val="00996D3A"/>
    <w:rsid w:val="009970B5"/>
    <w:rsid w:val="009979A2"/>
    <w:rsid w:val="00997BD3"/>
    <w:rsid w:val="009A0D0A"/>
    <w:rsid w:val="009A0FAE"/>
    <w:rsid w:val="009A1181"/>
    <w:rsid w:val="009A132E"/>
    <w:rsid w:val="009A1D94"/>
    <w:rsid w:val="009A200B"/>
    <w:rsid w:val="009A2418"/>
    <w:rsid w:val="009A3184"/>
    <w:rsid w:val="009A3F82"/>
    <w:rsid w:val="009A5659"/>
    <w:rsid w:val="009A64BD"/>
    <w:rsid w:val="009A686F"/>
    <w:rsid w:val="009A6ACC"/>
    <w:rsid w:val="009A77C8"/>
    <w:rsid w:val="009B1636"/>
    <w:rsid w:val="009B32B6"/>
    <w:rsid w:val="009B33A8"/>
    <w:rsid w:val="009B3487"/>
    <w:rsid w:val="009B3978"/>
    <w:rsid w:val="009B4510"/>
    <w:rsid w:val="009B46D7"/>
    <w:rsid w:val="009B5029"/>
    <w:rsid w:val="009B58D8"/>
    <w:rsid w:val="009B5C4F"/>
    <w:rsid w:val="009B5F5A"/>
    <w:rsid w:val="009B70FE"/>
    <w:rsid w:val="009B7A04"/>
    <w:rsid w:val="009B7C61"/>
    <w:rsid w:val="009C0B37"/>
    <w:rsid w:val="009C0C6F"/>
    <w:rsid w:val="009C0DC9"/>
    <w:rsid w:val="009C1104"/>
    <w:rsid w:val="009C2170"/>
    <w:rsid w:val="009C3208"/>
    <w:rsid w:val="009C3793"/>
    <w:rsid w:val="009C393A"/>
    <w:rsid w:val="009C451F"/>
    <w:rsid w:val="009C5E96"/>
    <w:rsid w:val="009C726D"/>
    <w:rsid w:val="009D0BB7"/>
    <w:rsid w:val="009D317E"/>
    <w:rsid w:val="009D3186"/>
    <w:rsid w:val="009D3697"/>
    <w:rsid w:val="009D4190"/>
    <w:rsid w:val="009D5F9E"/>
    <w:rsid w:val="009E07D9"/>
    <w:rsid w:val="009E0C04"/>
    <w:rsid w:val="009E1411"/>
    <w:rsid w:val="009E1BB5"/>
    <w:rsid w:val="009E52F2"/>
    <w:rsid w:val="009E5717"/>
    <w:rsid w:val="009E589B"/>
    <w:rsid w:val="009E6FC4"/>
    <w:rsid w:val="009E733E"/>
    <w:rsid w:val="009F01C0"/>
    <w:rsid w:val="009F1278"/>
    <w:rsid w:val="009F2C44"/>
    <w:rsid w:val="009F3C1F"/>
    <w:rsid w:val="009F3D17"/>
    <w:rsid w:val="009F4D30"/>
    <w:rsid w:val="009F5D6D"/>
    <w:rsid w:val="009F5DB2"/>
    <w:rsid w:val="009F614E"/>
    <w:rsid w:val="009F6713"/>
    <w:rsid w:val="009F6FB0"/>
    <w:rsid w:val="009F762B"/>
    <w:rsid w:val="009F7941"/>
    <w:rsid w:val="00A0172D"/>
    <w:rsid w:val="00A02047"/>
    <w:rsid w:val="00A020A6"/>
    <w:rsid w:val="00A02B90"/>
    <w:rsid w:val="00A02F38"/>
    <w:rsid w:val="00A036BE"/>
    <w:rsid w:val="00A037C8"/>
    <w:rsid w:val="00A03928"/>
    <w:rsid w:val="00A03C4B"/>
    <w:rsid w:val="00A03DF1"/>
    <w:rsid w:val="00A04BB8"/>
    <w:rsid w:val="00A04C52"/>
    <w:rsid w:val="00A04D46"/>
    <w:rsid w:val="00A06819"/>
    <w:rsid w:val="00A075FB"/>
    <w:rsid w:val="00A07627"/>
    <w:rsid w:val="00A10583"/>
    <w:rsid w:val="00A11AE6"/>
    <w:rsid w:val="00A12205"/>
    <w:rsid w:val="00A131EA"/>
    <w:rsid w:val="00A13253"/>
    <w:rsid w:val="00A13BCE"/>
    <w:rsid w:val="00A1452A"/>
    <w:rsid w:val="00A14689"/>
    <w:rsid w:val="00A14BD4"/>
    <w:rsid w:val="00A14C82"/>
    <w:rsid w:val="00A20062"/>
    <w:rsid w:val="00A209CA"/>
    <w:rsid w:val="00A20D63"/>
    <w:rsid w:val="00A21876"/>
    <w:rsid w:val="00A22E00"/>
    <w:rsid w:val="00A24194"/>
    <w:rsid w:val="00A2469D"/>
    <w:rsid w:val="00A24A7B"/>
    <w:rsid w:val="00A25CCC"/>
    <w:rsid w:val="00A26D80"/>
    <w:rsid w:val="00A27C95"/>
    <w:rsid w:val="00A30B55"/>
    <w:rsid w:val="00A30C44"/>
    <w:rsid w:val="00A328AE"/>
    <w:rsid w:val="00A33460"/>
    <w:rsid w:val="00A35411"/>
    <w:rsid w:val="00A355A6"/>
    <w:rsid w:val="00A36215"/>
    <w:rsid w:val="00A36D0F"/>
    <w:rsid w:val="00A36F3E"/>
    <w:rsid w:val="00A40DDC"/>
    <w:rsid w:val="00A40FD6"/>
    <w:rsid w:val="00A4131E"/>
    <w:rsid w:val="00A41694"/>
    <w:rsid w:val="00A41C88"/>
    <w:rsid w:val="00A41C93"/>
    <w:rsid w:val="00A42233"/>
    <w:rsid w:val="00A42784"/>
    <w:rsid w:val="00A42A69"/>
    <w:rsid w:val="00A43501"/>
    <w:rsid w:val="00A44343"/>
    <w:rsid w:val="00A44A6D"/>
    <w:rsid w:val="00A4530F"/>
    <w:rsid w:val="00A453DC"/>
    <w:rsid w:val="00A45E71"/>
    <w:rsid w:val="00A46BDA"/>
    <w:rsid w:val="00A477E9"/>
    <w:rsid w:val="00A47993"/>
    <w:rsid w:val="00A503DF"/>
    <w:rsid w:val="00A527C1"/>
    <w:rsid w:val="00A535E3"/>
    <w:rsid w:val="00A540E1"/>
    <w:rsid w:val="00A54B16"/>
    <w:rsid w:val="00A560C7"/>
    <w:rsid w:val="00A565E0"/>
    <w:rsid w:val="00A570A7"/>
    <w:rsid w:val="00A572E9"/>
    <w:rsid w:val="00A57B77"/>
    <w:rsid w:val="00A6057A"/>
    <w:rsid w:val="00A611F5"/>
    <w:rsid w:val="00A624FB"/>
    <w:rsid w:val="00A625E2"/>
    <w:rsid w:val="00A62AA3"/>
    <w:rsid w:val="00A62B55"/>
    <w:rsid w:val="00A62D09"/>
    <w:rsid w:val="00A64AD4"/>
    <w:rsid w:val="00A64C80"/>
    <w:rsid w:val="00A65143"/>
    <w:rsid w:val="00A66BBB"/>
    <w:rsid w:val="00A67EF9"/>
    <w:rsid w:val="00A70209"/>
    <w:rsid w:val="00A7024F"/>
    <w:rsid w:val="00A70411"/>
    <w:rsid w:val="00A72465"/>
    <w:rsid w:val="00A7406D"/>
    <w:rsid w:val="00A74205"/>
    <w:rsid w:val="00A776BE"/>
    <w:rsid w:val="00A7778A"/>
    <w:rsid w:val="00A802CB"/>
    <w:rsid w:val="00A8088D"/>
    <w:rsid w:val="00A80C92"/>
    <w:rsid w:val="00A81BCB"/>
    <w:rsid w:val="00A81C87"/>
    <w:rsid w:val="00A82461"/>
    <w:rsid w:val="00A8266F"/>
    <w:rsid w:val="00A82A4F"/>
    <w:rsid w:val="00A82D8A"/>
    <w:rsid w:val="00A82D96"/>
    <w:rsid w:val="00A8318E"/>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4CEA"/>
    <w:rsid w:val="00AA5D62"/>
    <w:rsid w:val="00AB09F0"/>
    <w:rsid w:val="00AB14BD"/>
    <w:rsid w:val="00AB1D6A"/>
    <w:rsid w:val="00AB252B"/>
    <w:rsid w:val="00AB3710"/>
    <w:rsid w:val="00AB3CCD"/>
    <w:rsid w:val="00AB4B0F"/>
    <w:rsid w:val="00AB4FA1"/>
    <w:rsid w:val="00AB50BC"/>
    <w:rsid w:val="00AB59F6"/>
    <w:rsid w:val="00AB5BB5"/>
    <w:rsid w:val="00AB6BF9"/>
    <w:rsid w:val="00AB6C3B"/>
    <w:rsid w:val="00AB7296"/>
    <w:rsid w:val="00AC03E8"/>
    <w:rsid w:val="00AC0516"/>
    <w:rsid w:val="00AC08A3"/>
    <w:rsid w:val="00AC0D96"/>
    <w:rsid w:val="00AC1266"/>
    <w:rsid w:val="00AC3716"/>
    <w:rsid w:val="00AC48E0"/>
    <w:rsid w:val="00AC55B8"/>
    <w:rsid w:val="00AC602D"/>
    <w:rsid w:val="00AC7C82"/>
    <w:rsid w:val="00AD0F16"/>
    <w:rsid w:val="00AD1553"/>
    <w:rsid w:val="00AD1580"/>
    <w:rsid w:val="00AD25F0"/>
    <w:rsid w:val="00AD2EBD"/>
    <w:rsid w:val="00AD3A0E"/>
    <w:rsid w:val="00AD3A1D"/>
    <w:rsid w:val="00AD3A90"/>
    <w:rsid w:val="00AD4144"/>
    <w:rsid w:val="00AD41B6"/>
    <w:rsid w:val="00AD461A"/>
    <w:rsid w:val="00AD529C"/>
    <w:rsid w:val="00AD57A9"/>
    <w:rsid w:val="00AD6EAA"/>
    <w:rsid w:val="00AD78F8"/>
    <w:rsid w:val="00AE008F"/>
    <w:rsid w:val="00AE04E8"/>
    <w:rsid w:val="00AE0D01"/>
    <w:rsid w:val="00AE11C5"/>
    <w:rsid w:val="00AE1B55"/>
    <w:rsid w:val="00AE2056"/>
    <w:rsid w:val="00AE2B00"/>
    <w:rsid w:val="00AE3724"/>
    <w:rsid w:val="00AE3AAC"/>
    <w:rsid w:val="00AE454A"/>
    <w:rsid w:val="00AF029F"/>
    <w:rsid w:val="00AF0D97"/>
    <w:rsid w:val="00AF0F9F"/>
    <w:rsid w:val="00AF16C8"/>
    <w:rsid w:val="00AF2A22"/>
    <w:rsid w:val="00AF5638"/>
    <w:rsid w:val="00AF6952"/>
    <w:rsid w:val="00AF6BA2"/>
    <w:rsid w:val="00AF6F51"/>
    <w:rsid w:val="00AF74DA"/>
    <w:rsid w:val="00B006A9"/>
    <w:rsid w:val="00B00C72"/>
    <w:rsid w:val="00B00F2F"/>
    <w:rsid w:val="00B01443"/>
    <w:rsid w:val="00B0272E"/>
    <w:rsid w:val="00B047AD"/>
    <w:rsid w:val="00B048F1"/>
    <w:rsid w:val="00B04CF0"/>
    <w:rsid w:val="00B06912"/>
    <w:rsid w:val="00B070A2"/>
    <w:rsid w:val="00B1020A"/>
    <w:rsid w:val="00B10E49"/>
    <w:rsid w:val="00B116EE"/>
    <w:rsid w:val="00B11E08"/>
    <w:rsid w:val="00B13A39"/>
    <w:rsid w:val="00B13FD4"/>
    <w:rsid w:val="00B145FA"/>
    <w:rsid w:val="00B14814"/>
    <w:rsid w:val="00B1493D"/>
    <w:rsid w:val="00B160F4"/>
    <w:rsid w:val="00B163D5"/>
    <w:rsid w:val="00B17411"/>
    <w:rsid w:val="00B2037B"/>
    <w:rsid w:val="00B20F15"/>
    <w:rsid w:val="00B23274"/>
    <w:rsid w:val="00B2390A"/>
    <w:rsid w:val="00B23C7E"/>
    <w:rsid w:val="00B246DA"/>
    <w:rsid w:val="00B25262"/>
    <w:rsid w:val="00B26532"/>
    <w:rsid w:val="00B272A6"/>
    <w:rsid w:val="00B27675"/>
    <w:rsid w:val="00B27706"/>
    <w:rsid w:val="00B277BB"/>
    <w:rsid w:val="00B304B7"/>
    <w:rsid w:val="00B30856"/>
    <w:rsid w:val="00B31395"/>
    <w:rsid w:val="00B32CD3"/>
    <w:rsid w:val="00B3475C"/>
    <w:rsid w:val="00B34866"/>
    <w:rsid w:val="00B34CA9"/>
    <w:rsid w:val="00B35797"/>
    <w:rsid w:val="00B35A93"/>
    <w:rsid w:val="00B3672D"/>
    <w:rsid w:val="00B36864"/>
    <w:rsid w:val="00B37E70"/>
    <w:rsid w:val="00B40656"/>
    <w:rsid w:val="00B40BA1"/>
    <w:rsid w:val="00B40F8A"/>
    <w:rsid w:val="00B425E9"/>
    <w:rsid w:val="00B426D4"/>
    <w:rsid w:val="00B4300B"/>
    <w:rsid w:val="00B4436A"/>
    <w:rsid w:val="00B4504F"/>
    <w:rsid w:val="00B4669F"/>
    <w:rsid w:val="00B4710D"/>
    <w:rsid w:val="00B4745C"/>
    <w:rsid w:val="00B47BB2"/>
    <w:rsid w:val="00B5000A"/>
    <w:rsid w:val="00B50AAA"/>
    <w:rsid w:val="00B51461"/>
    <w:rsid w:val="00B51940"/>
    <w:rsid w:val="00B52EAB"/>
    <w:rsid w:val="00B52FB3"/>
    <w:rsid w:val="00B530EE"/>
    <w:rsid w:val="00B537E8"/>
    <w:rsid w:val="00B544D9"/>
    <w:rsid w:val="00B5453C"/>
    <w:rsid w:val="00B54A81"/>
    <w:rsid w:val="00B5693B"/>
    <w:rsid w:val="00B56B5D"/>
    <w:rsid w:val="00B571D1"/>
    <w:rsid w:val="00B576A9"/>
    <w:rsid w:val="00B57730"/>
    <w:rsid w:val="00B57E3B"/>
    <w:rsid w:val="00B607F8"/>
    <w:rsid w:val="00B61DC9"/>
    <w:rsid w:val="00B6236C"/>
    <w:rsid w:val="00B62FC6"/>
    <w:rsid w:val="00B6574D"/>
    <w:rsid w:val="00B658D4"/>
    <w:rsid w:val="00B667E5"/>
    <w:rsid w:val="00B668AE"/>
    <w:rsid w:val="00B66C9E"/>
    <w:rsid w:val="00B66D88"/>
    <w:rsid w:val="00B67645"/>
    <w:rsid w:val="00B705ED"/>
    <w:rsid w:val="00B70E50"/>
    <w:rsid w:val="00B72E36"/>
    <w:rsid w:val="00B731CD"/>
    <w:rsid w:val="00B73C99"/>
    <w:rsid w:val="00B75A2C"/>
    <w:rsid w:val="00B75E7F"/>
    <w:rsid w:val="00B76175"/>
    <w:rsid w:val="00B76726"/>
    <w:rsid w:val="00B77811"/>
    <w:rsid w:val="00B80129"/>
    <w:rsid w:val="00B80214"/>
    <w:rsid w:val="00B80734"/>
    <w:rsid w:val="00B809B4"/>
    <w:rsid w:val="00B813AC"/>
    <w:rsid w:val="00B8376C"/>
    <w:rsid w:val="00B84260"/>
    <w:rsid w:val="00B8655B"/>
    <w:rsid w:val="00B86A15"/>
    <w:rsid w:val="00B8738D"/>
    <w:rsid w:val="00B876AB"/>
    <w:rsid w:val="00B87855"/>
    <w:rsid w:val="00B9023C"/>
    <w:rsid w:val="00B90248"/>
    <w:rsid w:val="00B90F23"/>
    <w:rsid w:val="00B91B89"/>
    <w:rsid w:val="00B91F0B"/>
    <w:rsid w:val="00B9223B"/>
    <w:rsid w:val="00B9263F"/>
    <w:rsid w:val="00B92D47"/>
    <w:rsid w:val="00B95BED"/>
    <w:rsid w:val="00B961A5"/>
    <w:rsid w:val="00B972F5"/>
    <w:rsid w:val="00BA1133"/>
    <w:rsid w:val="00BA18D5"/>
    <w:rsid w:val="00BA2E17"/>
    <w:rsid w:val="00BA3029"/>
    <w:rsid w:val="00BA32E9"/>
    <w:rsid w:val="00BA39A0"/>
    <w:rsid w:val="00BA46EE"/>
    <w:rsid w:val="00BA49CC"/>
    <w:rsid w:val="00BA4D1F"/>
    <w:rsid w:val="00BA4D7F"/>
    <w:rsid w:val="00BA7AD1"/>
    <w:rsid w:val="00BA7E0C"/>
    <w:rsid w:val="00BB0737"/>
    <w:rsid w:val="00BB0B9D"/>
    <w:rsid w:val="00BB18B7"/>
    <w:rsid w:val="00BB1CC2"/>
    <w:rsid w:val="00BB2250"/>
    <w:rsid w:val="00BB38DC"/>
    <w:rsid w:val="00BB4107"/>
    <w:rsid w:val="00BB4F63"/>
    <w:rsid w:val="00BB5BB7"/>
    <w:rsid w:val="00BB744D"/>
    <w:rsid w:val="00BB7708"/>
    <w:rsid w:val="00BC029D"/>
    <w:rsid w:val="00BC0FDD"/>
    <w:rsid w:val="00BC114F"/>
    <w:rsid w:val="00BC22E0"/>
    <w:rsid w:val="00BC36EB"/>
    <w:rsid w:val="00BC3AAD"/>
    <w:rsid w:val="00BC4AA7"/>
    <w:rsid w:val="00BC5852"/>
    <w:rsid w:val="00BC7BDD"/>
    <w:rsid w:val="00BD0B09"/>
    <w:rsid w:val="00BD1B09"/>
    <w:rsid w:val="00BD274A"/>
    <w:rsid w:val="00BD301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04F7"/>
    <w:rsid w:val="00BF0DC7"/>
    <w:rsid w:val="00BF0E49"/>
    <w:rsid w:val="00BF2ABC"/>
    <w:rsid w:val="00BF2EA1"/>
    <w:rsid w:val="00BF3B35"/>
    <w:rsid w:val="00BF4805"/>
    <w:rsid w:val="00BF4CC6"/>
    <w:rsid w:val="00BF515D"/>
    <w:rsid w:val="00BF5321"/>
    <w:rsid w:val="00BF543F"/>
    <w:rsid w:val="00BF5918"/>
    <w:rsid w:val="00BF636C"/>
    <w:rsid w:val="00BF6902"/>
    <w:rsid w:val="00BF6C7C"/>
    <w:rsid w:val="00BF7046"/>
    <w:rsid w:val="00BF7421"/>
    <w:rsid w:val="00C00CA1"/>
    <w:rsid w:val="00C00DAD"/>
    <w:rsid w:val="00C01E2A"/>
    <w:rsid w:val="00C024E0"/>
    <w:rsid w:val="00C03536"/>
    <w:rsid w:val="00C03793"/>
    <w:rsid w:val="00C04893"/>
    <w:rsid w:val="00C06E2B"/>
    <w:rsid w:val="00C07650"/>
    <w:rsid w:val="00C104DD"/>
    <w:rsid w:val="00C10FCF"/>
    <w:rsid w:val="00C113CD"/>
    <w:rsid w:val="00C1331F"/>
    <w:rsid w:val="00C15275"/>
    <w:rsid w:val="00C15E31"/>
    <w:rsid w:val="00C15E4C"/>
    <w:rsid w:val="00C1605C"/>
    <w:rsid w:val="00C16479"/>
    <w:rsid w:val="00C2058D"/>
    <w:rsid w:val="00C22904"/>
    <w:rsid w:val="00C23353"/>
    <w:rsid w:val="00C233EF"/>
    <w:rsid w:val="00C25084"/>
    <w:rsid w:val="00C250CB"/>
    <w:rsid w:val="00C261C7"/>
    <w:rsid w:val="00C26216"/>
    <w:rsid w:val="00C2768B"/>
    <w:rsid w:val="00C27ABF"/>
    <w:rsid w:val="00C302A5"/>
    <w:rsid w:val="00C31122"/>
    <w:rsid w:val="00C316A8"/>
    <w:rsid w:val="00C322F2"/>
    <w:rsid w:val="00C32337"/>
    <w:rsid w:val="00C32AC9"/>
    <w:rsid w:val="00C337F9"/>
    <w:rsid w:val="00C34705"/>
    <w:rsid w:val="00C36DCE"/>
    <w:rsid w:val="00C3746F"/>
    <w:rsid w:val="00C3768A"/>
    <w:rsid w:val="00C37D9D"/>
    <w:rsid w:val="00C4139D"/>
    <w:rsid w:val="00C41EAD"/>
    <w:rsid w:val="00C42AC0"/>
    <w:rsid w:val="00C42E26"/>
    <w:rsid w:val="00C44901"/>
    <w:rsid w:val="00C449BF"/>
    <w:rsid w:val="00C45DE7"/>
    <w:rsid w:val="00C46F42"/>
    <w:rsid w:val="00C5024A"/>
    <w:rsid w:val="00C50747"/>
    <w:rsid w:val="00C5122B"/>
    <w:rsid w:val="00C51CCD"/>
    <w:rsid w:val="00C538D4"/>
    <w:rsid w:val="00C53A8B"/>
    <w:rsid w:val="00C559B9"/>
    <w:rsid w:val="00C562FD"/>
    <w:rsid w:val="00C56C17"/>
    <w:rsid w:val="00C574A4"/>
    <w:rsid w:val="00C57BF6"/>
    <w:rsid w:val="00C60396"/>
    <w:rsid w:val="00C60B7B"/>
    <w:rsid w:val="00C615BE"/>
    <w:rsid w:val="00C61AE7"/>
    <w:rsid w:val="00C626C5"/>
    <w:rsid w:val="00C63315"/>
    <w:rsid w:val="00C6363A"/>
    <w:rsid w:val="00C65232"/>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0DF"/>
    <w:rsid w:val="00C82137"/>
    <w:rsid w:val="00C82277"/>
    <w:rsid w:val="00C82D1D"/>
    <w:rsid w:val="00C83209"/>
    <w:rsid w:val="00C83E62"/>
    <w:rsid w:val="00C84330"/>
    <w:rsid w:val="00C845CF"/>
    <w:rsid w:val="00C8461D"/>
    <w:rsid w:val="00C85259"/>
    <w:rsid w:val="00C85378"/>
    <w:rsid w:val="00C85D93"/>
    <w:rsid w:val="00C86808"/>
    <w:rsid w:val="00C87238"/>
    <w:rsid w:val="00C902DD"/>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3977"/>
    <w:rsid w:val="00CA491B"/>
    <w:rsid w:val="00CA6D3F"/>
    <w:rsid w:val="00CA6D58"/>
    <w:rsid w:val="00CA6F0C"/>
    <w:rsid w:val="00CA6FDA"/>
    <w:rsid w:val="00CA7073"/>
    <w:rsid w:val="00CA764C"/>
    <w:rsid w:val="00CA7E48"/>
    <w:rsid w:val="00CB17CB"/>
    <w:rsid w:val="00CB327D"/>
    <w:rsid w:val="00CB3B6F"/>
    <w:rsid w:val="00CB3D57"/>
    <w:rsid w:val="00CB3DC1"/>
    <w:rsid w:val="00CB427A"/>
    <w:rsid w:val="00CB4843"/>
    <w:rsid w:val="00CB72F4"/>
    <w:rsid w:val="00CB76D1"/>
    <w:rsid w:val="00CB7710"/>
    <w:rsid w:val="00CC0845"/>
    <w:rsid w:val="00CC0C5F"/>
    <w:rsid w:val="00CC108F"/>
    <w:rsid w:val="00CC156B"/>
    <w:rsid w:val="00CC1C06"/>
    <w:rsid w:val="00CC24B0"/>
    <w:rsid w:val="00CC2788"/>
    <w:rsid w:val="00CC29A7"/>
    <w:rsid w:val="00CC2B0E"/>
    <w:rsid w:val="00CC2F3D"/>
    <w:rsid w:val="00CC5FF3"/>
    <w:rsid w:val="00CC65BD"/>
    <w:rsid w:val="00CC7445"/>
    <w:rsid w:val="00CC7586"/>
    <w:rsid w:val="00CC7BB7"/>
    <w:rsid w:val="00CD1DD8"/>
    <w:rsid w:val="00CD3ADD"/>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6BA6"/>
    <w:rsid w:val="00CF7899"/>
    <w:rsid w:val="00CF7B6B"/>
    <w:rsid w:val="00D0069F"/>
    <w:rsid w:val="00D00804"/>
    <w:rsid w:val="00D01094"/>
    <w:rsid w:val="00D01EA5"/>
    <w:rsid w:val="00D02243"/>
    <w:rsid w:val="00D02978"/>
    <w:rsid w:val="00D031F5"/>
    <w:rsid w:val="00D03A57"/>
    <w:rsid w:val="00D03F5E"/>
    <w:rsid w:val="00D042BB"/>
    <w:rsid w:val="00D05C8F"/>
    <w:rsid w:val="00D06195"/>
    <w:rsid w:val="00D06321"/>
    <w:rsid w:val="00D0642F"/>
    <w:rsid w:val="00D06CA0"/>
    <w:rsid w:val="00D06DB7"/>
    <w:rsid w:val="00D07E06"/>
    <w:rsid w:val="00D108E6"/>
    <w:rsid w:val="00D11590"/>
    <w:rsid w:val="00D11ED7"/>
    <w:rsid w:val="00D123AA"/>
    <w:rsid w:val="00D12F56"/>
    <w:rsid w:val="00D1312A"/>
    <w:rsid w:val="00D13159"/>
    <w:rsid w:val="00D13814"/>
    <w:rsid w:val="00D1412C"/>
    <w:rsid w:val="00D14390"/>
    <w:rsid w:val="00D14BA9"/>
    <w:rsid w:val="00D15BBF"/>
    <w:rsid w:val="00D17789"/>
    <w:rsid w:val="00D1798C"/>
    <w:rsid w:val="00D20AFD"/>
    <w:rsid w:val="00D21565"/>
    <w:rsid w:val="00D228B8"/>
    <w:rsid w:val="00D23004"/>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406B"/>
    <w:rsid w:val="00D45390"/>
    <w:rsid w:val="00D46323"/>
    <w:rsid w:val="00D47571"/>
    <w:rsid w:val="00D475A2"/>
    <w:rsid w:val="00D5015D"/>
    <w:rsid w:val="00D50AD3"/>
    <w:rsid w:val="00D52355"/>
    <w:rsid w:val="00D52AC7"/>
    <w:rsid w:val="00D53360"/>
    <w:rsid w:val="00D54825"/>
    <w:rsid w:val="00D54CA9"/>
    <w:rsid w:val="00D5571D"/>
    <w:rsid w:val="00D55EA9"/>
    <w:rsid w:val="00D563D9"/>
    <w:rsid w:val="00D56B2A"/>
    <w:rsid w:val="00D57295"/>
    <w:rsid w:val="00D6188C"/>
    <w:rsid w:val="00D61959"/>
    <w:rsid w:val="00D62168"/>
    <w:rsid w:val="00D6340F"/>
    <w:rsid w:val="00D63705"/>
    <w:rsid w:val="00D647AE"/>
    <w:rsid w:val="00D648D2"/>
    <w:rsid w:val="00D64BDF"/>
    <w:rsid w:val="00D6530F"/>
    <w:rsid w:val="00D6781D"/>
    <w:rsid w:val="00D67D98"/>
    <w:rsid w:val="00D72D16"/>
    <w:rsid w:val="00D7404D"/>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2F1"/>
    <w:rsid w:val="00DA1A98"/>
    <w:rsid w:val="00DA2E2B"/>
    <w:rsid w:val="00DA3DE4"/>
    <w:rsid w:val="00DA41A1"/>
    <w:rsid w:val="00DA48DB"/>
    <w:rsid w:val="00DA69DE"/>
    <w:rsid w:val="00DA6B21"/>
    <w:rsid w:val="00DA6F8A"/>
    <w:rsid w:val="00DB1083"/>
    <w:rsid w:val="00DB1F2D"/>
    <w:rsid w:val="00DB322C"/>
    <w:rsid w:val="00DB3DBC"/>
    <w:rsid w:val="00DB41C2"/>
    <w:rsid w:val="00DB4282"/>
    <w:rsid w:val="00DB4425"/>
    <w:rsid w:val="00DB5500"/>
    <w:rsid w:val="00DB588B"/>
    <w:rsid w:val="00DB5C0A"/>
    <w:rsid w:val="00DB6DAF"/>
    <w:rsid w:val="00DB7500"/>
    <w:rsid w:val="00DC0AF1"/>
    <w:rsid w:val="00DC1B90"/>
    <w:rsid w:val="00DC20B8"/>
    <w:rsid w:val="00DC2393"/>
    <w:rsid w:val="00DC2414"/>
    <w:rsid w:val="00DC588B"/>
    <w:rsid w:val="00DC607D"/>
    <w:rsid w:val="00DC64BF"/>
    <w:rsid w:val="00DC7AD2"/>
    <w:rsid w:val="00DC7F77"/>
    <w:rsid w:val="00DD13E2"/>
    <w:rsid w:val="00DD2FA4"/>
    <w:rsid w:val="00DD3539"/>
    <w:rsid w:val="00DD6CBE"/>
    <w:rsid w:val="00DD74C3"/>
    <w:rsid w:val="00DD7977"/>
    <w:rsid w:val="00DE0119"/>
    <w:rsid w:val="00DE07ED"/>
    <w:rsid w:val="00DE34FF"/>
    <w:rsid w:val="00DE3CE4"/>
    <w:rsid w:val="00DE5833"/>
    <w:rsid w:val="00DE5A2F"/>
    <w:rsid w:val="00DE6911"/>
    <w:rsid w:val="00DF003C"/>
    <w:rsid w:val="00DF00D4"/>
    <w:rsid w:val="00DF1724"/>
    <w:rsid w:val="00DF270F"/>
    <w:rsid w:val="00DF34F5"/>
    <w:rsid w:val="00DF3BEE"/>
    <w:rsid w:val="00DF3F6B"/>
    <w:rsid w:val="00DF4501"/>
    <w:rsid w:val="00DF5466"/>
    <w:rsid w:val="00DF6F34"/>
    <w:rsid w:val="00DF7233"/>
    <w:rsid w:val="00DF7781"/>
    <w:rsid w:val="00DF78AE"/>
    <w:rsid w:val="00DF7D8E"/>
    <w:rsid w:val="00E02AE8"/>
    <w:rsid w:val="00E033F2"/>
    <w:rsid w:val="00E0462A"/>
    <w:rsid w:val="00E04A8B"/>
    <w:rsid w:val="00E04DB7"/>
    <w:rsid w:val="00E04F5E"/>
    <w:rsid w:val="00E06616"/>
    <w:rsid w:val="00E07CC2"/>
    <w:rsid w:val="00E10D00"/>
    <w:rsid w:val="00E11A72"/>
    <w:rsid w:val="00E11E2E"/>
    <w:rsid w:val="00E124FD"/>
    <w:rsid w:val="00E125A7"/>
    <w:rsid w:val="00E125CA"/>
    <w:rsid w:val="00E129EF"/>
    <w:rsid w:val="00E134EE"/>
    <w:rsid w:val="00E14B0C"/>
    <w:rsid w:val="00E14B17"/>
    <w:rsid w:val="00E14EAE"/>
    <w:rsid w:val="00E15806"/>
    <w:rsid w:val="00E16394"/>
    <w:rsid w:val="00E20027"/>
    <w:rsid w:val="00E2053B"/>
    <w:rsid w:val="00E22571"/>
    <w:rsid w:val="00E22B94"/>
    <w:rsid w:val="00E238A2"/>
    <w:rsid w:val="00E23C94"/>
    <w:rsid w:val="00E25156"/>
    <w:rsid w:val="00E25242"/>
    <w:rsid w:val="00E25AAC"/>
    <w:rsid w:val="00E2730D"/>
    <w:rsid w:val="00E278F3"/>
    <w:rsid w:val="00E279B9"/>
    <w:rsid w:val="00E301D0"/>
    <w:rsid w:val="00E30CA9"/>
    <w:rsid w:val="00E31B09"/>
    <w:rsid w:val="00E31CEC"/>
    <w:rsid w:val="00E31D0F"/>
    <w:rsid w:val="00E3263F"/>
    <w:rsid w:val="00E33AAA"/>
    <w:rsid w:val="00E33CB8"/>
    <w:rsid w:val="00E33F0E"/>
    <w:rsid w:val="00E35ABC"/>
    <w:rsid w:val="00E3619E"/>
    <w:rsid w:val="00E368E3"/>
    <w:rsid w:val="00E36C8F"/>
    <w:rsid w:val="00E371EC"/>
    <w:rsid w:val="00E379D8"/>
    <w:rsid w:val="00E37EB7"/>
    <w:rsid w:val="00E40095"/>
    <w:rsid w:val="00E404C5"/>
    <w:rsid w:val="00E40A10"/>
    <w:rsid w:val="00E40E9D"/>
    <w:rsid w:val="00E41CCA"/>
    <w:rsid w:val="00E41E3F"/>
    <w:rsid w:val="00E4238A"/>
    <w:rsid w:val="00E42DA5"/>
    <w:rsid w:val="00E43E18"/>
    <w:rsid w:val="00E45BCC"/>
    <w:rsid w:val="00E45E1D"/>
    <w:rsid w:val="00E46902"/>
    <w:rsid w:val="00E4736B"/>
    <w:rsid w:val="00E47558"/>
    <w:rsid w:val="00E50B19"/>
    <w:rsid w:val="00E51EF9"/>
    <w:rsid w:val="00E52087"/>
    <w:rsid w:val="00E52965"/>
    <w:rsid w:val="00E53400"/>
    <w:rsid w:val="00E538D1"/>
    <w:rsid w:val="00E54816"/>
    <w:rsid w:val="00E54DEF"/>
    <w:rsid w:val="00E5512E"/>
    <w:rsid w:val="00E55E60"/>
    <w:rsid w:val="00E56594"/>
    <w:rsid w:val="00E5750F"/>
    <w:rsid w:val="00E578DF"/>
    <w:rsid w:val="00E57D18"/>
    <w:rsid w:val="00E605C2"/>
    <w:rsid w:val="00E60761"/>
    <w:rsid w:val="00E6129C"/>
    <w:rsid w:val="00E61B20"/>
    <w:rsid w:val="00E62B95"/>
    <w:rsid w:val="00E635A7"/>
    <w:rsid w:val="00E644A0"/>
    <w:rsid w:val="00E657BA"/>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C59"/>
    <w:rsid w:val="00E73EA2"/>
    <w:rsid w:val="00E75790"/>
    <w:rsid w:val="00E76530"/>
    <w:rsid w:val="00E76E16"/>
    <w:rsid w:val="00E77A02"/>
    <w:rsid w:val="00E77E9E"/>
    <w:rsid w:val="00E80180"/>
    <w:rsid w:val="00E802A5"/>
    <w:rsid w:val="00E8129E"/>
    <w:rsid w:val="00E814CD"/>
    <w:rsid w:val="00E81A2B"/>
    <w:rsid w:val="00E81C84"/>
    <w:rsid w:val="00E81DE2"/>
    <w:rsid w:val="00E81E42"/>
    <w:rsid w:val="00E82187"/>
    <w:rsid w:val="00E83023"/>
    <w:rsid w:val="00E848DB"/>
    <w:rsid w:val="00E85294"/>
    <w:rsid w:val="00E85F92"/>
    <w:rsid w:val="00E86140"/>
    <w:rsid w:val="00E86936"/>
    <w:rsid w:val="00E86D59"/>
    <w:rsid w:val="00E87167"/>
    <w:rsid w:val="00E87407"/>
    <w:rsid w:val="00E87CDE"/>
    <w:rsid w:val="00E90D79"/>
    <w:rsid w:val="00E91243"/>
    <w:rsid w:val="00E9258F"/>
    <w:rsid w:val="00E93E68"/>
    <w:rsid w:val="00E944BC"/>
    <w:rsid w:val="00E952A0"/>
    <w:rsid w:val="00E958D7"/>
    <w:rsid w:val="00E96233"/>
    <w:rsid w:val="00E97312"/>
    <w:rsid w:val="00E97676"/>
    <w:rsid w:val="00EA0DAB"/>
    <w:rsid w:val="00EA1CE1"/>
    <w:rsid w:val="00EA1F89"/>
    <w:rsid w:val="00EA21E5"/>
    <w:rsid w:val="00EA2811"/>
    <w:rsid w:val="00EA2D41"/>
    <w:rsid w:val="00EA3308"/>
    <w:rsid w:val="00EA44B5"/>
    <w:rsid w:val="00EA5439"/>
    <w:rsid w:val="00EA6354"/>
    <w:rsid w:val="00EA72B6"/>
    <w:rsid w:val="00EA72C0"/>
    <w:rsid w:val="00EA7A5C"/>
    <w:rsid w:val="00EB008E"/>
    <w:rsid w:val="00EB08A0"/>
    <w:rsid w:val="00EB0ECB"/>
    <w:rsid w:val="00EB117B"/>
    <w:rsid w:val="00EB2E85"/>
    <w:rsid w:val="00EB3F93"/>
    <w:rsid w:val="00EB4095"/>
    <w:rsid w:val="00EB40D6"/>
    <w:rsid w:val="00EB49F7"/>
    <w:rsid w:val="00EB5F75"/>
    <w:rsid w:val="00EB685E"/>
    <w:rsid w:val="00EB73BD"/>
    <w:rsid w:val="00EB7852"/>
    <w:rsid w:val="00EB79CD"/>
    <w:rsid w:val="00EB7A5F"/>
    <w:rsid w:val="00EC005F"/>
    <w:rsid w:val="00EC060D"/>
    <w:rsid w:val="00EC2174"/>
    <w:rsid w:val="00EC2525"/>
    <w:rsid w:val="00EC3E9E"/>
    <w:rsid w:val="00EC49A4"/>
    <w:rsid w:val="00EC5AB8"/>
    <w:rsid w:val="00EC701F"/>
    <w:rsid w:val="00EC76FA"/>
    <w:rsid w:val="00ED3403"/>
    <w:rsid w:val="00ED3FC9"/>
    <w:rsid w:val="00ED4BC1"/>
    <w:rsid w:val="00ED50C1"/>
    <w:rsid w:val="00ED56D8"/>
    <w:rsid w:val="00ED5DF8"/>
    <w:rsid w:val="00ED6A44"/>
    <w:rsid w:val="00ED7644"/>
    <w:rsid w:val="00EE066D"/>
    <w:rsid w:val="00EE0713"/>
    <w:rsid w:val="00EE07A6"/>
    <w:rsid w:val="00EE0F2E"/>
    <w:rsid w:val="00EE1B3A"/>
    <w:rsid w:val="00EE2A41"/>
    <w:rsid w:val="00EE3337"/>
    <w:rsid w:val="00EE4E10"/>
    <w:rsid w:val="00EE520C"/>
    <w:rsid w:val="00EE525B"/>
    <w:rsid w:val="00EE633C"/>
    <w:rsid w:val="00EE7CB5"/>
    <w:rsid w:val="00EF09FB"/>
    <w:rsid w:val="00EF0CFD"/>
    <w:rsid w:val="00EF0DE2"/>
    <w:rsid w:val="00EF28A1"/>
    <w:rsid w:val="00EF43B5"/>
    <w:rsid w:val="00EF4DFA"/>
    <w:rsid w:val="00EF4E6C"/>
    <w:rsid w:val="00EF5D1D"/>
    <w:rsid w:val="00EF5F08"/>
    <w:rsid w:val="00EF6A92"/>
    <w:rsid w:val="00EF754E"/>
    <w:rsid w:val="00F00ACE"/>
    <w:rsid w:val="00F02923"/>
    <w:rsid w:val="00F0304F"/>
    <w:rsid w:val="00F0351B"/>
    <w:rsid w:val="00F04089"/>
    <w:rsid w:val="00F0571D"/>
    <w:rsid w:val="00F05B66"/>
    <w:rsid w:val="00F06275"/>
    <w:rsid w:val="00F06472"/>
    <w:rsid w:val="00F068E1"/>
    <w:rsid w:val="00F06D25"/>
    <w:rsid w:val="00F07362"/>
    <w:rsid w:val="00F10EC8"/>
    <w:rsid w:val="00F1169F"/>
    <w:rsid w:val="00F123EC"/>
    <w:rsid w:val="00F15FB1"/>
    <w:rsid w:val="00F16331"/>
    <w:rsid w:val="00F16903"/>
    <w:rsid w:val="00F20356"/>
    <w:rsid w:val="00F22566"/>
    <w:rsid w:val="00F22963"/>
    <w:rsid w:val="00F2436E"/>
    <w:rsid w:val="00F25862"/>
    <w:rsid w:val="00F26A23"/>
    <w:rsid w:val="00F27C53"/>
    <w:rsid w:val="00F310D2"/>
    <w:rsid w:val="00F31705"/>
    <w:rsid w:val="00F31A1A"/>
    <w:rsid w:val="00F32692"/>
    <w:rsid w:val="00F328C0"/>
    <w:rsid w:val="00F34022"/>
    <w:rsid w:val="00F347AF"/>
    <w:rsid w:val="00F35C0C"/>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05BA"/>
    <w:rsid w:val="00F510DB"/>
    <w:rsid w:val="00F5260F"/>
    <w:rsid w:val="00F546CD"/>
    <w:rsid w:val="00F5595C"/>
    <w:rsid w:val="00F56073"/>
    <w:rsid w:val="00F5694B"/>
    <w:rsid w:val="00F604E0"/>
    <w:rsid w:val="00F61526"/>
    <w:rsid w:val="00F6163C"/>
    <w:rsid w:val="00F61FDB"/>
    <w:rsid w:val="00F62F64"/>
    <w:rsid w:val="00F6421B"/>
    <w:rsid w:val="00F6442C"/>
    <w:rsid w:val="00F64A83"/>
    <w:rsid w:val="00F64C1B"/>
    <w:rsid w:val="00F64E3D"/>
    <w:rsid w:val="00F6501E"/>
    <w:rsid w:val="00F66D27"/>
    <w:rsid w:val="00F66E0C"/>
    <w:rsid w:val="00F70615"/>
    <w:rsid w:val="00F716FA"/>
    <w:rsid w:val="00F71969"/>
    <w:rsid w:val="00F71AE3"/>
    <w:rsid w:val="00F71C13"/>
    <w:rsid w:val="00F72722"/>
    <w:rsid w:val="00F727B0"/>
    <w:rsid w:val="00F72E08"/>
    <w:rsid w:val="00F746E2"/>
    <w:rsid w:val="00F7575C"/>
    <w:rsid w:val="00F7598B"/>
    <w:rsid w:val="00F761B1"/>
    <w:rsid w:val="00F76CC5"/>
    <w:rsid w:val="00F803A3"/>
    <w:rsid w:val="00F81A3E"/>
    <w:rsid w:val="00F81BD5"/>
    <w:rsid w:val="00F82098"/>
    <w:rsid w:val="00F835D7"/>
    <w:rsid w:val="00F83C01"/>
    <w:rsid w:val="00F85EFE"/>
    <w:rsid w:val="00F86DEE"/>
    <w:rsid w:val="00F87ADD"/>
    <w:rsid w:val="00F87D1E"/>
    <w:rsid w:val="00F87DFE"/>
    <w:rsid w:val="00F906D2"/>
    <w:rsid w:val="00F907A0"/>
    <w:rsid w:val="00F914FD"/>
    <w:rsid w:val="00F9164E"/>
    <w:rsid w:val="00F92457"/>
    <w:rsid w:val="00F93942"/>
    <w:rsid w:val="00F93D86"/>
    <w:rsid w:val="00F952BF"/>
    <w:rsid w:val="00F95515"/>
    <w:rsid w:val="00F95ED4"/>
    <w:rsid w:val="00F970E3"/>
    <w:rsid w:val="00F974AA"/>
    <w:rsid w:val="00FA0C98"/>
    <w:rsid w:val="00FA103A"/>
    <w:rsid w:val="00FA2545"/>
    <w:rsid w:val="00FA2729"/>
    <w:rsid w:val="00FA3094"/>
    <w:rsid w:val="00FA4C7E"/>
    <w:rsid w:val="00FA6443"/>
    <w:rsid w:val="00FA6F2C"/>
    <w:rsid w:val="00FA7CFC"/>
    <w:rsid w:val="00FA7D64"/>
    <w:rsid w:val="00FB03BA"/>
    <w:rsid w:val="00FB097C"/>
    <w:rsid w:val="00FB0CBF"/>
    <w:rsid w:val="00FB21C2"/>
    <w:rsid w:val="00FB39ED"/>
    <w:rsid w:val="00FB3DE5"/>
    <w:rsid w:val="00FB4AAD"/>
    <w:rsid w:val="00FB4E3D"/>
    <w:rsid w:val="00FB55F3"/>
    <w:rsid w:val="00FB5A22"/>
    <w:rsid w:val="00FB5F2A"/>
    <w:rsid w:val="00FB610F"/>
    <w:rsid w:val="00FB62A3"/>
    <w:rsid w:val="00FB6639"/>
    <w:rsid w:val="00FB7353"/>
    <w:rsid w:val="00FC0939"/>
    <w:rsid w:val="00FC1407"/>
    <w:rsid w:val="00FC22E1"/>
    <w:rsid w:val="00FC282A"/>
    <w:rsid w:val="00FC2C8C"/>
    <w:rsid w:val="00FC2D20"/>
    <w:rsid w:val="00FC3BC8"/>
    <w:rsid w:val="00FC3D1C"/>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ABD"/>
    <w:rsid w:val="00FE3C36"/>
    <w:rsid w:val="00FE427F"/>
    <w:rsid w:val="00FE45DB"/>
    <w:rsid w:val="00FE5966"/>
    <w:rsid w:val="00FE6EE8"/>
    <w:rsid w:val="00FE72EA"/>
    <w:rsid w:val="00FF0402"/>
    <w:rsid w:val="00FF2475"/>
    <w:rsid w:val="00FF2930"/>
    <w:rsid w:val="00FF3477"/>
    <w:rsid w:val="00FF4548"/>
    <w:rsid w:val="00FF4772"/>
    <w:rsid w:val="00FF4FA0"/>
    <w:rsid w:val="00FF6121"/>
    <w:rsid w:val="00FF6A70"/>
    <w:rsid w:val="00FF6BDB"/>
    <w:rsid w:val="00FF6DDE"/>
    <w:rsid w:val="00FF6E24"/>
    <w:rsid w:val="00FF70F0"/>
    <w:rsid w:val="00FF7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7E"/>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uiPriority w:val="9"/>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 w:type="table" w:styleId="Tabladecuadrcula1clara-nfasis6">
    <w:name w:val="Grid Table 1 Light Accent 6"/>
    <w:basedOn w:val="Tablanormal"/>
    <w:uiPriority w:val="46"/>
    <w:rsid w:val="00BC029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6concolores-nfasis2">
    <w:name w:val="Grid Table 6 Colorful Accent 2"/>
    <w:basedOn w:val="Tablanormal"/>
    <w:uiPriority w:val="51"/>
    <w:rsid w:val="00BC029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2">
    <w:name w:val="Grid Table 5 Dark Accent 2"/>
    <w:basedOn w:val="Tablanormal"/>
    <w:uiPriority w:val="50"/>
    <w:rsid w:val="003F66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6318">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310910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7063489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9006384">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45528881">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79429567">
      <w:bodyDiv w:val="1"/>
      <w:marLeft w:val="0"/>
      <w:marRight w:val="0"/>
      <w:marTop w:val="0"/>
      <w:marBottom w:val="0"/>
      <w:divBdr>
        <w:top w:val="none" w:sz="0" w:space="0" w:color="auto"/>
        <w:left w:val="none" w:sz="0" w:space="0" w:color="auto"/>
        <w:bottom w:val="none" w:sz="0" w:space="0" w:color="auto"/>
        <w:right w:val="none" w:sz="0" w:space="0" w:color="auto"/>
      </w:divBdr>
    </w:div>
    <w:div w:id="686249203">
      <w:bodyDiv w:val="1"/>
      <w:marLeft w:val="0"/>
      <w:marRight w:val="0"/>
      <w:marTop w:val="0"/>
      <w:marBottom w:val="0"/>
      <w:divBdr>
        <w:top w:val="none" w:sz="0" w:space="0" w:color="auto"/>
        <w:left w:val="none" w:sz="0" w:space="0" w:color="auto"/>
        <w:bottom w:val="none" w:sz="0" w:space="0" w:color="auto"/>
        <w:right w:val="none" w:sz="0" w:space="0" w:color="auto"/>
      </w:divBdr>
    </w:div>
    <w:div w:id="716391691">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9809261">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2596291">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2719593">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6111033">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00235523">
      <w:bodyDiv w:val="1"/>
      <w:marLeft w:val="0"/>
      <w:marRight w:val="0"/>
      <w:marTop w:val="0"/>
      <w:marBottom w:val="0"/>
      <w:divBdr>
        <w:top w:val="none" w:sz="0" w:space="0" w:color="auto"/>
        <w:left w:val="none" w:sz="0" w:space="0" w:color="auto"/>
        <w:bottom w:val="none" w:sz="0" w:space="0" w:color="auto"/>
        <w:right w:val="none" w:sz="0" w:space="0" w:color="auto"/>
      </w:divBdr>
    </w:div>
    <w:div w:id="102042748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33653884">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81830355">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5233206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77186384">
      <w:bodyDiv w:val="1"/>
      <w:marLeft w:val="0"/>
      <w:marRight w:val="0"/>
      <w:marTop w:val="0"/>
      <w:marBottom w:val="0"/>
      <w:divBdr>
        <w:top w:val="none" w:sz="0" w:space="0" w:color="auto"/>
        <w:left w:val="none" w:sz="0" w:space="0" w:color="auto"/>
        <w:bottom w:val="none" w:sz="0" w:space="0" w:color="auto"/>
        <w:right w:val="none" w:sz="0" w:space="0" w:color="auto"/>
      </w:divBdr>
    </w:div>
    <w:div w:id="1188636695">
      <w:bodyDiv w:val="1"/>
      <w:marLeft w:val="0"/>
      <w:marRight w:val="0"/>
      <w:marTop w:val="0"/>
      <w:marBottom w:val="0"/>
      <w:divBdr>
        <w:top w:val="none" w:sz="0" w:space="0" w:color="auto"/>
        <w:left w:val="none" w:sz="0" w:space="0" w:color="auto"/>
        <w:bottom w:val="none" w:sz="0" w:space="0" w:color="auto"/>
        <w:right w:val="none" w:sz="0" w:space="0" w:color="auto"/>
      </w:divBdr>
    </w:div>
    <w:div w:id="120208688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14750109">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8772691">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27919518">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460150992">
      <w:bodyDiv w:val="1"/>
      <w:marLeft w:val="0"/>
      <w:marRight w:val="0"/>
      <w:marTop w:val="0"/>
      <w:marBottom w:val="0"/>
      <w:divBdr>
        <w:top w:val="none" w:sz="0" w:space="0" w:color="auto"/>
        <w:left w:val="none" w:sz="0" w:space="0" w:color="auto"/>
        <w:bottom w:val="none" w:sz="0" w:space="0" w:color="auto"/>
        <w:right w:val="none" w:sz="0" w:space="0" w:color="auto"/>
      </w:divBdr>
      <w:divsChild>
        <w:div w:id="1119028633">
          <w:marLeft w:val="0"/>
          <w:marRight w:val="0"/>
          <w:marTop w:val="0"/>
          <w:marBottom w:val="0"/>
          <w:divBdr>
            <w:top w:val="none" w:sz="0" w:space="0" w:color="auto"/>
            <w:left w:val="none" w:sz="0" w:space="0" w:color="auto"/>
            <w:bottom w:val="none" w:sz="0" w:space="0" w:color="auto"/>
            <w:right w:val="none" w:sz="0" w:space="0" w:color="auto"/>
          </w:divBdr>
        </w:div>
      </w:divsChild>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20505936">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47134263">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7826343">
      <w:bodyDiv w:val="1"/>
      <w:marLeft w:val="0"/>
      <w:marRight w:val="0"/>
      <w:marTop w:val="0"/>
      <w:marBottom w:val="0"/>
      <w:divBdr>
        <w:top w:val="none" w:sz="0" w:space="0" w:color="auto"/>
        <w:left w:val="none" w:sz="0" w:space="0" w:color="auto"/>
        <w:bottom w:val="none" w:sz="0" w:space="0" w:color="auto"/>
        <w:right w:val="none" w:sz="0" w:space="0" w:color="auto"/>
      </w:divBdr>
    </w:div>
    <w:div w:id="1712803519">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627125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789277145">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57764590">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89847077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7729605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898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em.com.mx/elsoldetoluca/local/rescatan-a-varios-perros-maltratados-en-toluca-tras-operativo-22352409"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0.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BEB43-2C9D-467B-8D81-D722D7DD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104</Pages>
  <Words>21537</Words>
  <Characters>118456</Characters>
  <Application>Microsoft Office Word</Application>
  <DocSecurity>0</DocSecurity>
  <Lines>987</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252</cp:revision>
  <cp:lastPrinted>2018-12-04T20:35:00Z</cp:lastPrinted>
  <dcterms:created xsi:type="dcterms:W3CDTF">2025-06-05T17:51:00Z</dcterms:created>
  <dcterms:modified xsi:type="dcterms:W3CDTF">2025-07-16T16:59:00Z</dcterms:modified>
</cp:coreProperties>
</file>