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5204" w:rsidRPr="00561448" w:rsidRDefault="000806AA" w:rsidP="0056144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R</w:t>
      </w:r>
      <w:bookmarkStart w:id="0" w:name="_GoBack"/>
      <w:bookmarkEnd w:id="0"/>
      <w:r w:rsidRPr="00561448">
        <w:rPr>
          <w:rFonts w:ascii="Palatino Linotype" w:eastAsia="Palatino Linotype" w:hAnsi="Palatino Linotype" w:cs="Palatino Linotype"/>
          <w:color w:val="000000" w:themeColor="text1"/>
        </w:rPr>
        <w:t xml:space="preserve">esolución del Pleno del Instituto de Transparencia, Acceso a la Información Pública y Protección de Datos Personales del Estado de México y Municipios, con domicilio en Metepec, Estado de México; </w:t>
      </w:r>
      <w:r w:rsidRPr="007B04D9">
        <w:rPr>
          <w:rFonts w:ascii="Palatino Linotype" w:eastAsia="Palatino Linotype" w:hAnsi="Palatino Linotype" w:cs="Palatino Linotype"/>
          <w:b/>
          <w:color w:val="000000" w:themeColor="text1"/>
        </w:rPr>
        <w:t xml:space="preserve">de fecha </w:t>
      </w:r>
      <w:r w:rsidR="00F725A3" w:rsidRPr="007B04D9">
        <w:rPr>
          <w:rFonts w:ascii="Palatino Linotype" w:eastAsia="Palatino Linotype" w:hAnsi="Palatino Linotype" w:cs="Palatino Linotype"/>
          <w:b/>
          <w:color w:val="000000" w:themeColor="text1"/>
        </w:rPr>
        <w:t>doce</w:t>
      </w:r>
      <w:r w:rsidR="006C0006" w:rsidRPr="007B04D9">
        <w:rPr>
          <w:rFonts w:ascii="Palatino Linotype" w:eastAsia="Palatino Linotype" w:hAnsi="Palatino Linotype" w:cs="Palatino Linotype"/>
          <w:b/>
          <w:color w:val="000000" w:themeColor="text1"/>
        </w:rPr>
        <w:t xml:space="preserve"> </w:t>
      </w:r>
      <w:r w:rsidRPr="007B04D9">
        <w:rPr>
          <w:rFonts w:ascii="Palatino Linotype" w:eastAsia="Palatino Linotype" w:hAnsi="Palatino Linotype" w:cs="Palatino Linotype"/>
          <w:b/>
          <w:color w:val="000000" w:themeColor="text1"/>
        </w:rPr>
        <w:t>(</w:t>
      </w:r>
      <w:r w:rsidR="00F725A3" w:rsidRPr="007B04D9">
        <w:rPr>
          <w:rFonts w:ascii="Palatino Linotype" w:eastAsia="Palatino Linotype" w:hAnsi="Palatino Linotype" w:cs="Palatino Linotype"/>
          <w:b/>
          <w:color w:val="000000" w:themeColor="text1"/>
        </w:rPr>
        <w:t>12</w:t>
      </w:r>
      <w:r w:rsidRPr="007B04D9">
        <w:rPr>
          <w:rFonts w:ascii="Palatino Linotype" w:eastAsia="Palatino Linotype" w:hAnsi="Palatino Linotype" w:cs="Palatino Linotype"/>
          <w:b/>
          <w:color w:val="000000" w:themeColor="text1"/>
        </w:rPr>
        <w:t xml:space="preserve">) de </w:t>
      </w:r>
      <w:r w:rsidR="006C0006" w:rsidRPr="007B04D9">
        <w:rPr>
          <w:rFonts w:ascii="Palatino Linotype" w:eastAsia="Palatino Linotype" w:hAnsi="Palatino Linotype" w:cs="Palatino Linotype"/>
          <w:b/>
          <w:color w:val="000000" w:themeColor="text1"/>
        </w:rPr>
        <w:t xml:space="preserve">noviembre </w:t>
      </w:r>
      <w:r w:rsidRPr="007B04D9">
        <w:rPr>
          <w:rFonts w:ascii="Palatino Linotype" w:eastAsia="Palatino Linotype" w:hAnsi="Palatino Linotype" w:cs="Palatino Linotype"/>
          <w:b/>
          <w:color w:val="000000" w:themeColor="text1"/>
        </w:rPr>
        <w:t>de dos mil veinticinco</w:t>
      </w:r>
      <w:r w:rsidRPr="00561448">
        <w:rPr>
          <w:rFonts w:ascii="Palatino Linotype" w:eastAsia="Palatino Linotype" w:hAnsi="Palatino Linotype" w:cs="Palatino Linotype"/>
          <w:color w:val="000000" w:themeColor="text1"/>
        </w:rPr>
        <w:t>.</w:t>
      </w:r>
    </w:p>
    <w:p w:rsidR="00AC5204" w:rsidRPr="00561448" w:rsidRDefault="00AC5204" w:rsidP="00561448">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AC5204" w:rsidRPr="00561448" w:rsidRDefault="000806AA" w:rsidP="00561448">
      <w:pPr>
        <w:pBdr>
          <w:top w:val="nil"/>
          <w:left w:val="nil"/>
          <w:bottom w:val="nil"/>
          <w:right w:val="nil"/>
          <w:between w:val="nil"/>
        </w:pBdr>
        <w:tabs>
          <w:tab w:val="center" w:pos="4252"/>
          <w:tab w:val="right" w:pos="8504"/>
        </w:tabs>
        <w:spacing w:line="360" w:lineRule="auto"/>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b/>
          <w:color w:val="000000" w:themeColor="text1"/>
        </w:rPr>
        <w:t>VISTO</w:t>
      </w:r>
      <w:r w:rsidRPr="00561448">
        <w:rPr>
          <w:rFonts w:ascii="Palatino Linotype" w:eastAsia="Palatino Linotype" w:hAnsi="Palatino Linotype" w:cs="Palatino Linotype"/>
          <w:color w:val="000000" w:themeColor="text1"/>
        </w:rPr>
        <w:t xml:space="preserve"> en el expediente electrónico formado con motivo del recurso de revisión número </w:t>
      </w:r>
      <w:r w:rsidR="006C0006" w:rsidRPr="00561448">
        <w:rPr>
          <w:rFonts w:ascii="Palatino Linotype" w:eastAsia="Palatino Linotype" w:hAnsi="Palatino Linotype" w:cs="Palatino Linotype"/>
          <w:b/>
          <w:color w:val="000000" w:themeColor="text1"/>
        </w:rPr>
        <w:t>07848</w:t>
      </w:r>
      <w:r w:rsidRPr="00561448">
        <w:rPr>
          <w:rFonts w:ascii="Palatino Linotype" w:eastAsia="Palatino Linotype" w:hAnsi="Palatino Linotype" w:cs="Palatino Linotype"/>
          <w:b/>
          <w:color w:val="000000" w:themeColor="text1"/>
        </w:rPr>
        <w:t>/INFOEM/IP/RR/2025</w:t>
      </w:r>
      <w:r w:rsidRPr="00561448">
        <w:rPr>
          <w:rFonts w:ascii="Palatino Linotype" w:eastAsia="Palatino Linotype" w:hAnsi="Palatino Linotype" w:cs="Palatino Linotype"/>
          <w:color w:val="000000" w:themeColor="text1"/>
        </w:rPr>
        <w:t xml:space="preserve">, promovido por </w:t>
      </w:r>
      <w:r w:rsidRPr="00561448">
        <w:rPr>
          <w:rFonts w:ascii="Palatino Linotype" w:eastAsia="Palatino Linotype" w:hAnsi="Palatino Linotype" w:cs="Palatino Linotype"/>
          <w:b/>
          <w:color w:val="000000" w:themeColor="text1"/>
        </w:rPr>
        <w:t xml:space="preserve">una persona que no proporciono datos, </w:t>
      </w:r>
      <w:r w:rsidRPr="00561448">
        <w:rPr>
          <w:rFonts w:ascii="Palatino Linotype" w:eastAsia="Palatino Linotype" w:hAnsi="Palatino Linotype" w:cs="Palatino Linotype"/>
          <w:color w:val="000000" w:themeColor="text1"/>
        </w:rPr>
        <w:t>a quien en lo sucesivo denominaremos</w:t>
      </w:r>
      <w:r w:rsidRPr="00561448">
        <w:rPr>
          <w:rFonts w:ascii="Palatino Linotype" w:eastAsia="Palatino Linotype" w:hAnsi="Palatino Linotype" w:cs="Palatino Linotype"/>
          <w:b/>
          <w:color w:val="000000" w:themeColor="text1"/>
        </w:rPr>
        <w:t xml:space="preserve"> </w:t>
      </w:r>
      <w:r w:rsidR="007B04D9">
        <w:rPr>
          <w:rFonts w:ascii="Palatino Linotype" w:eastAsia="Palatino Linotype" w:hAnsi="Palatino Linotype" w:cs="Palatino Linotype"/>
          <w:b/>
          <w:color w:val="000000" w:themeColor="text1"/>
        </w:rPr>
        <w:t xml:space="preserve">EL </w:t>
      </w:r>
      <w:r w:rsidRPr="00561448">
        <w:rPr>
          <w:rFonts w:ascii="Palatino Linotype" w:eastAsia="Palatino Linotype" w:hAnsi="Palatino Linotype" w:cs="Palatino Linotype"/>
          <w:b/>
          <w:color w:val="000000" w:themeColor="text1"/>
        </w:rPr>
        <w:t>RECURRENTE,</w:t>
      </w:r>
      <w:r w:rsidRPr="00561448">
        <w:rPr>
          <w:rFonts w:ascii="Palatino Linotype" w:eastAsia="Palatino Linotype" w:hAnsi="Palatino Linotype" w:cs="Palatino Linotype"/>
          <w:color w:val="000000" w:themeColor="text1"/>
        </w:rPr>
        <w:t xml:space="preserve"> en contra de la respuesta del </w:t>
      </w:r>
      <w:r w:rsidRPr="00561448">
        <w:rPr>
          <w:rFonts w:ascii="Palatino Linotype" w:eastAsia="Palatino Linotype" w:hAnsi="Palatino Linotype" w:cs="Palatino Linotype"/>
          <w:b/>
          <w:color w:val="000000" w:themeColor="text1"/>
        </w:rPr>
        <w:t xml:space="preserve">Ayuntamiento de </w:t>
      </w:r>
      <w:r w:rsidR="006C0006" w:rsidRPr="00561448">
        <w:rPr>
          <w:rFonts w:ascii="Palatino Linotype" w:eastAsia="Palatino Linotype" w:hAnsi="Palatino Linotype" w:cs="Palatino Linotype"/>
          <w:b/>
          <w:color w:val="000000" w:themeColor="text1"/>
        </w:rPr>
        <w:t>Toluca</w:t>
      </w:r>
      <w:r w:rsidRPr="00561448">
        <w:rPr>
          <w:rFonts w:ascii="Palatino Linotype" w:eastAsia="Palatino Linotype" w:hAnsi="Palatino Linotype" w:cs="Palatino Linotype"/>
          <w:color w:val="000000" w:themeColor="text1"/>
        </w:rPr>
        <w:t>, en adelante el</w:t>
      </w:r>
      <w:r w:rsidRPr="00561448">
        <w:rPr>
          <w:rFonts w:ascii="Palatino Linotype" w:eastAsia="Palatino Linotype" w:hAnsi="Palatino Linotype" w:cs="Palatino Linotype"/>
          <w:b/>
          <w:color w:val="000000" w:themeColor="text1"/>
        </w:rPr>
        <w:t xml:space="preserve"> SUJETO OBLIGADO, </w:t>
      </w:r>
      <w:r w:rsidRPr="00561448">
        <w:rPr>
          <w:rFonts w:ascii="Palatino Linotype" w:eastAsia="Palatino Linotype" w:hAnsi="Palatino Linotype" w:cs="Palatino Linotype"/>
          <w:color w:val="000000" w:themeColor="text1"/>
        </w:rPr>
        <w:t>se procede a dictar la presente resolución, con base en los siguientes:</w:t>
      </w:r>
    </w:p>
    <w:p w:rsidR="00AC5204" w:rsidRPr="00561448" w:rsidRDefault="00AC5204" w:rsidP="00561448">
      <w:pPr>
        <w:pBdr>
          <w:top w:val="nil"/>
          <w:left w:val="nil"/>
          <w:bottom w:val="nil"/>
          <w:right w:val="nil"/>
          <w:between w:val="nil"/>
        </w:pBdr>
        <w:tabs>
          <w:tab w:val="center" w:pos="4252"/>
          <w:tab w:val="right" w:pos="8504"/>
        </w:tabs>
        <w:spacing w:line="360" w:lineRule="auto"/>
        <w:jc w:val="both"/>
        <w:rPr>
          <w:rFonts w:ascii="Palatino Linotype" w:eastAsia="Palatino Linotype" w:hAnsi="Palatino Linotype" w:cs="Palatino Linotype"/>
          <w:b/>
          <w:color w:val="000000" w:themeColor="text1"/>
        </w:rPr>
      </w:pPr>
    </w:p>
    <w:p w:rsidR="00AC5204" w:rsidRDefault="000806AA" w:rsidP="00561448">
      <w:pPr>
        <w:pStyle w:val="Ttulo2"/>
        <w:spacing w:line="360" w:lineRule="auto"/>
        <w:jc w:val="center"/>
        <w:rPr>
          <w:rFonts w:ascii="Palatino Linotype" w:eastAsia="Palatino Linotype" w:hAnsi="Palatino Linotype" w:cs="Palatino Linotype"/>
          <w:b/>
          <w:color w:val="000000" w:themeColor="text1"/>
          <w:sz w:val="24"/>
          <w:szCs w:val="24"/>
        </w:rPr>
      </w:pPr>
      <w:bookmarkStart w:id="1" w:name="_heading=h.gjdgxs" w:colFirst="0" w:colLast="0"/>
      <w:bookmarkEnd w:id="1"/>
      <w:r w:rsidRPr="00561448">
        <w:rPr>
          <w:rFonts w:ascii="Palatino Linotype" w:eastAsia="Palatino Linotype" w:hAnsi="Palatino Linotype" w:cs="Palatino Linotype"/>
          <w:b/>
          <w:color w:val="000000" w:themeColor="text1"/>
          <w:sz w:val="24"/>
          <w:szCs w:val="24"/>
        </w:rPr>
        <w:t>A N T E C E D E N T E S</w:t>
      </w:r>
    </w:p>
    <w:p w:rsidR="007B04D9" w:rsidRPr="007B04D9" w:rsidRDefault="007B04D9" w:rsidP="007B04D9">
      <w:pPr>
        <w:rPr>
          <w:rFonts w:eastAsia="Palatino Linotype"/>
          <w:lang w:eastAsia="en-US"/>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 xml:space="preserve">El </w:t>
      </w:r>
      <w:r w:rsidR="006C0006" w:rsidRPr="00561448">
        <w:rPr>
          <w:rFonts w:ascii="Palatino Linotype" w:eastAsia="Palatino Linotype" w:hAnsi="Palatino Linotype" w:cs="Palatino Linotype"/>
          <w:b/>
          <w:color w:val="000000" w:themeColor="text1"/>
        </w:rPr>
        <w:t xml:space="preserve">quince de mayo </w:t>
      </w:r>
      <w:r w:rsidRPr="00561448">
        <w:rPr>
          <w:rFonts w:ascii="Palatino Linotype" w:eastAsia="Palatino Linotype" w:hAnsi="Palatino Linotype" w:cs="Palatino Linotype"/>
          <w:b/>
          <w:color w:val="000000" w:themeColor="text1"/>
        </w:rPr>
        <w:t>de dos mil veinticinco</w:t>
      </w:r>
      <w:r w:rsidRPr="00561448">
        <w:rPr>
          <w:rFonts w:ascii="Palatino Linotype" w:eastAsia="Palatino Linotype" w:hAnsi="Palatino Linotype" w:cs="Palatino Linotype"/>
          <w:color w:val="000000" w:themeColor="text1"/>
        </w:rPr>
        <w:t>, se</w:t>
      </w:r>
      <w:r w:rsidRPr="00561448">
        <w:rPr>
          <w:rFonts w:ascii="Palatino Linotype" w:eastAsia="Palatino Linotype" w:hAnsi="Palatino Linotype" w:cs="Palatino Linotype"/>
          <w:b/>
          <w:color w:val="000000" w:themeColor="text1"/>
        </w:rPr>
        <w:t xml:space="preserve"> </w:t>
      </w:r>
      <w:r w:rsidRPr="00561448">
        <w:rPr>
          <w:rFonts w:ascii="Palatino Linotype" w:eastAsia="Palatino Linotype" w:hAnsi="Palatino Linotype" w:cs="Palatino Linotype"/>
          <w:color w:val="000000" w:themeColor="text1"/>
        </w:rPr>
        <w:t>presentó</w:t>
      </w:r>
      <w:r w:rsidRPr="00561448">
        <w:rPr>
          <w:rFonts w:ascii="Palatino Linotype" w:eastAsia="Palatino Linotype" w:hAnsi="Palatino Linotype" w:cs="Palatino Linotype"/>
          <w:b/>
          <w:color w:val="000000" w:themeColor="text1"/>
        </w:rPr>
        <w:t xml:space="preserve"> </w:t>
      </w:r>
      <w:r w:rsidRPr="00561448">
        <w:rPr>
          <w:rFonts w:ascii="Palatino Linotype" w:eastAsia="Palatino Linotype" w:hAnsi="Palatino Linotype" w:cs="Palatino Linotype"/>
          <w:color w:val="000000" w:themeColor="text1"/>
        </w:rPr>
        <w:t xml:space="preserve">vía Sistema de Acceso a la Información Mexiquense </w:t>
      </w:r>
      <w:r w:rsidRPr="00561448">
        <w:rPr>
          <w:rFonts w:ascii="Palatino Linotype" w:eastAsia="Palatino Linotype" w:hAnsi="Palatino Linotype" w:cs="Palatino Linotype"/>
          <w:b/>
          <w:color w:val="000000" w:themeColor="text1"/>
        </w:rPr>
        <w:t>(SAIMEX),</w:t>
      </w:r>
      <w:r w:rsidRPr="00561448">
        <w:rPr>
          <w:rFonts w:ascii="Palatino Linotype" w:eastAsia="Palatino Linotype" w:hAnsi="Palatino Linotype" w:cs="Palatino Linotype"/>
          <w:color w:val="000000" w:themeColor="text1"/>
        </w:rPr>
        <w:t xml:space="preserve"> la solicitud de información pública registrada con el número </w:t>
      </w:r>
      <w:r w:rsidR="00255253" w:rsidRPr="00561448">
        <w:rPr>
          <w:rFonts w:ascii="Palatino Linotype" w:eastAsia="Palatino Linotype" w:hAnsi="Palatino Linotype" w:cs="Palatino Linotype"/>
          <w:b/>
          <w:color w:val="000000" w:themeColor="text1"/>
        </w:rPr>
        <w:t>0</w:t>
      </w:r>
      <w:r w:rsidR="006C0006" w:rsidRPr="00561448">
        <w:rPr>
          <w:rFonts w:ascii="Palatino Linotype" w:eastAsia="Palatino Linotype" w:hAnsi="Palatino Linotype" w:cs="Palatino Linotype"/>
          <w:b/>
          <w:color w:val="000000" w:themeColor="text1"/>
        </w:rPr>
        <w:t>2814</w:t>
      </w:r>
      <w:r w:rsidRPr="00561448">
        <w:rPr>
          <w:rFonts w:ascii="Palatino Linotype" w:eastAsia="Palatino Linotype" w:hAnsi="Palatino Linotype" w:cs="Palatino Linotype"/>
          <w:b/>
          <w:color w:val="000000" w:themeColor="text1"/>
        </w:rPr>
        <w:t>/</w:t>
      </w:r>
      <w:r w:rsidR="006C0006" w:rsidRPr="00561448">
        <w:rPr>
          <w:rFonts w:ascii="Palatino Linotype" w:eastAsia="Palatino Linotype" w:hAnsi="Palatino Linotype" w:cs="Palatino Linotype"/>
          <w:b/>
          <w:color w:val="000000" w:themeColor="text1"/>
        </w:rPr>
        <w:t>TOLUCA</w:t>
      </w:r>
      <w:r w:rsidRPr="00561448">
        <w:rPr>
          <w:rFonts w:ascii="Palatino Linotype" w:eastAsia="Palatino Linotype" w:hAnsi="Palatino Linotype" w:cs="Palatino Linotype"/>
          <w:b/>
          <w:color w:val="000000" w:themeColor="text1"/>
        </w:rPr>
        <w:t>/IP/2025,</w:t>
      </w:r>
      <w:r w:rsidRPr="00561448">
        <w:rPr>
          <w:rFonts w:ascii="Palatino Linotype" w:eastAsia="Palatino Linotype" w:hAnsi="Palatino Linotype" w:cs="Palatino Linotype"/>
          <w:color w:val="000000" w:themeColor="text1"/>
        </w:rPr>
        <w:t xml:space="preserve"> en la que se requirió lo siguiente:</w:t>
      </w:r>
    </w:p>
    <w:p w:rsidR="00AC5204" w:rsidRPr="00561448" w:rsidRDefault="00AC5204" w:rsidP="00561448">
      <w:pPr>
        <w:jc w:val="both"/>
        <w:rPr>
          <w:rFonts w:ascii="Palatino Linotype" w:eastAsia="Palatino Linotype" w:hAnsi="Palatino Linotype" w:cs="Palatino Linotype"/>
          <w:i/>
          <w:color w:val="000000" w:themeColor="text1"/>
        </w:rPr>
      </w:pPr>
    </w:p>
    <w:p w:rsidR="00AC5204" w:rsidRPr="00561448" w:rsidRDefault="000806AA" w:rsidP="00561448">
      <w:pPr>
        <w:pBdr>
          <w:top w:val="nil"/>
          <w:left w:val="nil"/>
          <w:bottom w:val="nil"/>
          <w:right w:val="nil"/>
          <w:between w:val="nil"/>
        </w:pBdr>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w:t>
      </w:r>
      <w:r w:rsidR="00255253" w:rsidRPr="00561448">
        <w:rPr>
          <w:rFonts w:ascii="Palatino Linotype" w:eastAsia="Palatino Linotype" w:hAnsi="Palatino Linotype" w:cs="Palatino Linotype"/>
          <w:i/>
          <w:color w:val="000000" w:themeColor="text1"/>
        </w:rPr>
        <w:t>S</w:t>
      </w:r>
      <w:r w:rsidR="006C0006" w:rsidRPr="00561448">
        <w:rPr>
          <w:rFonts w:ascii="Palatino Linotype" w:eastAsia="Palatino Linotype" w:hAnsi="Palatino Linotype" w:cs="Palatino Linotype"/>
          <w:i/>
          <w:color w:val="000000" w:themeColor="text1"/>
        </w:rPr>
        <w:t>olicito el nombramiento del oficial de protección de Datos Personales, Nombramiento del Titular de la Unidad de Transparencia, Nombramiento de cada uno de los integrantes del comité de Transparencia, nombramiento de cada uno de los integrantes del comité del sistema anticorrupción de Toluca</w:t>
      </w:r>
      <w:r w:rsidRPr="00561448">
        <w:rPr>
          <w:rFonts w:ascii="Palatino Linotype" w:eastAsia="Palatino Linotype" w:hAnsi="Palatino Linotype" w:cs="Palatino Linotype"/>
          <w:i/>
          <w:color w:val="000000" w:themeColor="text1"/>
        </w:rPr>
        <w:t>.” (Sic)</w:t>
      </w:r>
    </w:p>
    <w:p w:rsidR="00AC5204" w:rsidRPr="00561448" w:rsidRDefault="00AC5204" w:rsidP="00561448">
      <w:pPr>
        <w:pBdr>
          <w:top w:val="nil"/>
          <w:left w:val="nil"/>
          <w:bottom w:val="nil"/>
          <w:right w:val="nil"/>
          <w:between w:val="nil"/>
        </w:pBdr>
        <w:rPr>
          <w:rFonts w:ascii="Palatino Linotype" w:eastAsia="Palatino Linotype" w:hAnsi="Palatino Linotype" w:cs="Palatino Linotype"/>
          <w:color w:val="000000" w:themeColor="text1"/>
        </w:rPr>
      </w:pPr>
    </w:p>
    <w:p w:rsidR="00AC5204" w:rsidRPr="00561448" w:rsidRDefault="00AC5204" w:rsidP="00561448">
      <w:pPr>
        <w:pBdr>
          <w:top w:val="nil"/>
          <w:left w:val="nil"/>
          <w:bottom w:val="nil"/>
          <w:right w:val="nil"/>
          <w:between w:val="nil"/>
        </w:pBdr>
        <w:rPr>
          <w:rFonts w:ascii="Palatino Linotype" w:eastAsia="Palatino Linotype" w:hAnsi="Palatino Linotype" w:cs="Palatino Linotype"/>
          <w:color w:val="000000" w:themeColor="text1"/>
        </w:rPr>
      </w:pPr>
    </w:p>
    <w:p w:rsidR="00AC5204" w:rsidRPr="0013032E"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 xml:space="preserve">Se señaló como modalidad de entrega de la información: a través de </w:t>
      </w:r>
      <w:r w:rsidRPr="00561448">
        <w:rPr>
          <w:rFonts w:ascii="Palatino Linotype" w:eastAsia="Palatino Linotype" w:hAnsi="Palatino Linotype" w:cs="Palatino Linotype"/>
          <w:b/>
          <w:color w:val="000000" w:themeColor="text1"/>
        </w:rPr>
        <w:t>SAIMEX.</w:t>
      </w:r>
    </w:p>
    <w:p w:rsidR="0013032E" w:rsidRPr="00561448" w:rsidRDefault="0013032E" w:rsidP="0013032E">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C5204"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 xml:space="preserve">El </w:t>
      </w:r>
      <w:r w:rsidR="006C0006" w:rsidRPr="00561448">
        <w:rPr>
          <w:rFonts w:ascii="Palatino Linotype" w:eastAsia="Palatino Linotype" w:hAnsi="Palatino Linotype" w:cs="Palatino Linotype"/>
          <w:b/>
          <w:color w:val="000000" w:themeColor="text1"/>
        </w:rPr>
        <w:t xml:space="preserve">cinco de junio </w:t>
      </w:r>
      <w:r w:rsidRPr="00561448">
        <w:rPr>
          <w:rFonts w:ascii="Palatino Linotype" w:eastAsia="Palatino Linotype" w:hAnsi="Palatino Linotype" w:cs="Palatino Linotype"/>
          <w:b/>
          <w:color w:val="000000" w:themeColor="text1"/>
        </w:rPr>
        <w:t>de dos mil veinticinco</w:t>
      </w:r>
      <w:r w:rsidRPr="00561448">
        <w:rPr>
          <w:rFonts w:ascii="Palatino Linotype" w:eastAsia="Palatino Linotype" w:hAnsi="Palatino Linotype" w:cs="Palatino Linotype"/>
          <w:color w:val="000000" w:themeColor="text1"/>
        </w:rPr>
        <w:t xml:space="preserve">, el </w:t>
      </w:r>
      <w:r w:rsidRPr="00561448">
        <w:rPr>
          <w:rFonts w:ascii="Palatino Linotype" w:eastAsia="Palatino Linotype" w:hAnsi="Palatino Linotype" w:cs="Palatino Linotype"/>
          <w:b/>
          <w:color w:val="000000" w:themeColor="text1"/>
        </w:rPr>
        <w:t>SUJETO OBLIGADO</w:t>
      </w:r>
      <w:r w:rsidRPr="00561448">
        <w:rPr>
          <w:rFonts w:ascii="Palatino Linotype" w:eastAsia="Palatino Linotype" w:hAnsi="Palatino Linotype" w:cs="Palatino Linotype"/>
          <w:color w:val="000000" w:themeColor="text1"/>
        </w:rPr>
        <w:t xml:space="preserve"> emitió respuesta, en los siguientes términos:</w:t>
      </w:r>
    </w:p>
    <w:p w:rsidR="00255253" w:rsidRPr="00561448" w:rsidRDefault="000806AA" w:rsidP="00561448">
      <w:pPr>
        <w:tabs>
          <w:tab w:val="left" w:pos="851"/>
          <w:tab w:val="left" w:pos="1418"/>
        </w:tabs>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lastRenderedPageBreak/>
        <w:t>“…</w:t>
      </w:r>
      <w:r w:rsidR="006C0006" w:rsidRPr="00561448">
        <w:rPr>
          <w:rFonts w:ascii="Palatino Linotype" w:eastAsia="Palatino Linotype" w:hAnsi="Palatino Linotype" w:cs="Palatino Linotype"/>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255253" w:rsidRPr="00561448" w:rsidRDefault="00255253" w:rsidP="00561448">
      <w:pPr>
        <w:tabs>
          <w:tab w:val="left" w:pos="851"/>
          <w:tab w:val="left" w:pos="1418"/>
        </w:tabs>
        <w:jc w:val="both"/>
        <w:rPr>
          <w:rFonts w:ascii="Palatino Linotype" w:eastAsia="Palatino Linotype" w:hAnsi="Palatino Linotype" w:cs="Palatino Linotype"/>
          <w:i/>
          <w:color w:val="000000" w:themeColor="text1"/>
        </w:rPr>
      </w:pPr>
    </w:p>
    <w:p w:rsidR="00AC5204" w:rsidRPr="00561448" w:rsidRDefault="006C0006" w:rsidP="00561448">
      <w:pPr>
        <w:tabs>
          <w:tab w:val="left" w:pos="851"/>
          <w:tab w:val="left" w:pos="1418"/>
        </w:tabs>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En atención a la solicitud con folio 02814/TOLUCA/IP/2025, me permito adjuntar al presente la respuesta correspondiente de las Unidades Administrativas, asimismo sus respectivos anexos, Sin más por el momento, reciba un saludo.</w:t>
      </w:r>
      <w:r w:rsidR="000806AA" w:rsidRPr="00561448">
        <w:rPr>
          <w:rFonts w:ascii="Palatino Linotype" w:eastAsia="Palatino Linotype" w:hAnsi="Palatino Linotype" w:cs="Palatino Linotype"/>
          <w:i/>
          <w:color w:val="000000" w:themeColor="text1"/>
        </w:rPr>
        <w:t>…” (Sic)</w:t>
      </w:r>
    </w:p>
    <w:p w:rsidR="00AC5204" w:rsidRPr="00561448" w:rsidRDefault="00AC5204" w:rsidP="00561448">
      <w:pPr>
        <w:pBdr>
          <w:top w:val="nil"/>
          <w:left w:val="nil"/>
          <w:bottom w:val="nil"/>
          <w:right w:val="nil"/>
          <w:between w:val="nil"/>
        </w:pBdr>
        <w:tabs>
          <w:tab w:val="left" w:pos="851"/>
          <w:tab w:val="left" w:pos="1418"/>
        </w:tabs>
        <w:jc w:val="both"/>
        <w:rPr>
          <w:rFonts w:ascii="Palatino Linotype" w:eastAsia="Palatino Linotype" w:hAnsi="Palatino Linotype" w:cs="Palatino Linotype"/>
          <w:i/>
          <w:color w:val="000000" w:themeColor="text1"/>
        </w:rPr>
      </w:pPr>
    </w:p>
    <w:p w:rsidR="00AC5204" w:rsidRPr="00561448" w:rsidRDefault="000806AA" w:rsidP="00561448">
      <w:pPr>
        <w:pBdr>
          <w:top w:val="nil"/>
          <w:left w:val="nil"/>
          <w:bottom w:val="nil"/>
          <w:right w:val="nil"/>
          <w:between w:val="nil"/>
        </w:pBdr>
        <w:tabs>
          <w:tab w:val="left" w:pos="851"/>
          <w:tab w:val="left" w:pos="1418"/>
        </w:tabs>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 xml:space="preserve">Se </w:t>
      </w:r>
      <w:r w:rsidR="006C0006" w:rsidRPr="00561448">
        <w:rPr>
          <w:rFonts w:ascii="Palatino Linotype" w:eastAsia="Palatino Linotype" w:hAnsi="Palatino Linotype" w:cs="Palatino Linotype"/>
          <w:color w:val="000000" w:themeColor="text1"/>
        </w:rPr>
        <w:t xml:space="preserve">adjuntaron los </w:t>
      </w:r>
      <w:r w:rsidR="00255253" w:rsidRPr="00561448">
        <w:rPr>
          <w:rFonts w:ascii="Palatino Linotype" w:eastAsia="Palatino Linotype" w:hAnsi="Palatino Linotype" w:cs="Palatino Linotype"/>
          <w:color w:val="000000" w:themeColor="text1"/>
        </w:rPr>
        <w:t>siguiente</w:t>
      </w:r>
      <w:r w:rsidR="006C0006" w:rsidRPr="00561448">
        <w:rPr>
          <w:rFonts w:ascii="Palatino Linotype" w:eastAsia="Palatino Linotype" w:hAnsi="Palatino Linotype" w:cs="Palatino Linotype"/>
          <w:color w:val="000000" w:themeColor="text1"/>
        </w:rPr>
        <w:t>s</w:t>
      </w:r>
      <w:r w:rsidR="00255253" w:rsidRPr="00561448">
        <w:rPr>
          <w:rFonts w:ascii="Palatino Linotype" w:eastAsia="Palatino Linotype" w:hAnsi="Palatino Linotype" w:cs="Palatino Linotype"/>
          <w:color w:val="000000" w:themeColor="text1"/>
        </w:rPr>
        <w:t xml:space="preserve"> archivo</w:t>
      </w:r>
      <w:r w:rsidR="006C0006" w:rsidRPr="00561448">
        <w:rPr>
          <w:rFonts w:ascii="Palatino Linotype" w:eastAsia="Palatino Linotype" w:hAnsi="Palatino Linotype" w:cs="Palatino Linotype"/>
          <w:color w:val="000000" w:themeColor="text1"/>
        </w:rPr>
        <w:t>s</w:t>
      </w:r>
      <w:r w:rsidRPr="00561448">
        <w:rPr>
          <w:rFonts w:ascii="Palatino Linotype" w:eastAsia="Palatino Linotype" w:hAnsi="Palatino Linotype" w:cs="Palatino Linotype"/>
          <w:color w:val="000000" w:themeColor="text1"/>
        </w:rPr>
        <w:t xml:space="preserve"> electrónico</w:t>
      </w:r>
      <w:r w:rsidR="006C0006" w:rsidRPr="00561448">
        <w:rPr>
          <w:rFonts w:ascii="Palatino Linotype" w:eastAsia="Palatino Linotype" w:hAnsi="Palatino Linotype" w:cs="Palatino Linotype"/>
          <w:color w:val="000000" w:themeColor="text1"/>
        </w:rPr>
        <w:t>s</w:t>
      </w:r>
      <w:r w:rsidRPr="00561448">
        <w:rPr>
          <w:rFonts w:ascii="Palatino Linotype" w:eastAsia="Palatino Linotype" w:hAnsi="Palatino Linotype" w:cs="Palatino Linotype"/>
          <w:color w:val="000000" w:themeColor="text1"/>
        </w:rPr>
        <w:t>:</w:t>
      </w:r>
    </w:p>
    <w:p w:rsidR="00AC5204" w:rsidRPr="00561448" w:rsidRDefault="00AC5204" w:rsidP="00561448">
      <w:pPr>
        <w:pBdr>
          <w:top w:val="nil"/>
          <w:left w:val="nil"/>
          <w:bottom w:val="nil"/>
          <w:right w:val="nil"/>
          <w:between w:val="nil"/>
        </w:pBdr>
        <w:tabs>
          <w:tab w:val="left" w:pos="851"/>
          <w:tab w:val="left" w:pos="1418"/>
        </w:tabs>
        <w:jc w:val="both"/>
        <w:rPr>
          <w:rFonts w:ascii="Palatino Linotype" w:eastAsia="Palatino Linotype" w:hAnsi="Palatino Linotype" w:cs="Palatino Linotype"/>
          <w:i/>
          <w:color w:val="000000" w:themeColor="text1"/>
        </w:rPr>
      </w:pPr>
    </w:p>
    <w:p w:rsidR="006C0006" w:rsidRPr="007B04D9" w:rsidRDefault="00F206B5" w:rsidP="00561448">
      <w:pPr>
        <w:pStyle w:val="Prrafodelista"/>
        <w:numPr>
          <w:ilvl w:val="0"/>
          <w:numId w:val="12"/>
        </w:numPr>
        <w:pBdr>
          <w:top w:val="nil"/>
          <w:left w:val="nil"/>
          <w:bottom w:val="nil"/>
          <w:right w:val="nil"/>
          <w:between w:val="nil"/>
        </w:pBdr>
        <w:tabs>
          <w:tab w:val="left" w:pos="851"/>
          <w:tab w:val="left" w:pos="1418"/>
        </w:tabs>
        <w:ind w:left="0" w:firstLine="0"/>
        <w:jc w:val="both"/>
        <w:rPr>
          <w:rFonts w:ascii="Palatino Linotype" w:eastAsia="Palatino Linotype" w:hAnsi="Palatino Linotype" w:cs="Palatino Linotype"/>
          <w:b/>
          <w:color w:val="000000" w:themeColor="text1"/>
          <w:lang w:eastAsia="es-MX"/>
        </w:rPr>
      </w:pPr>
      <w:hyperlink r:id="rId8" w:tgtFrame="_blank" w:history="1">
        <w:r w:rsidR="006C0006" w:rsidRPr="00561448">
          <w:rPr>
            <w:rFonts w:ascii="Palatino Linotype" w:eastAsia="Palatino Linotype" w:hAnsi="Palatino Linotype" w:cs="Palatino Linotype"/>
            <w:b/>
            <w:color w:val="000000" w:themeColor="text1"/>
            <w:lang w:eastAsia="es-MX"/>
          </w:rPr>
          <w:t>SA anexo SAIMEX 2814.pdf</w:t>
        </w:r>
      </w:hyperlink>
      <w:r w:rsidR="006C0006" w:rsidRPr="00561448">
        <w:rPr>
          <w:rFonts w:ascii="Palatino Linotype" w:eastAsia="Palatino Linotype" w:hAnsi="Palatino Linotype" w:cs="Palatino Linotype"/>
          <w:b/>
          <w:color w:val="000000" w:themeColor="text1"/>
          <w:lang w:eastAsia="es-MX"/>
        </w:rPr>
        <w:t xml:space="preserve">: </w:t>
      </w:r>
      <w:r w:rsidR="006C0006" w:rsidRPr="00561448">
        <w:rPr>
          <w:rFonts w:ascii="Palatino Linotype" w:eastAsia="Palatino Linotype" w:hAnsi="Palatino Linotype" w:cs="Palatino Linotype"/>
          <w:color w:val="000000" w:themeColor="text1"/>
          <w:lang w:eastAsia="es-MX"/>
        </w:rPr>
        <w:t>Documento constante de tres nombramientos de los integrantes del Comité de Participación Ciudadana, con vigencia de tres años; así mismo, adjunta el nombramiento de Titular de la Unidad de Transparencia de la Secretaría del Ayuntamiento.</w:t>
      </w:r>
    </w:p>
    <w:p w:rsidR="006C0006" w:rsidRPr="007B04D9" w:rsidRDefault="00F206B5" w:rsidP="00561448">
      <w:pPr>
        <w:pStyle w:val="Prrafodelista"/>
        <w:numPr>
          <w:ilvl w:val="0"/>
          <w:numId w:val="12"/>
        </w:numPr>
        <w:pBdr>
          <w:top w:val="nil"/>
          <w:left w:val="nil"/>
          <w:bottom w:val="nil"/>
          <w:right w:val="nil"/>
          <w:between w:val="nil"/>
        </w:pBdr>
        <w:tabs>
          <w:tab w:val="left" w:pos="851"/>
          <w:tab w:val="left" w:pos="1418"/>
        </w:tabs>
        <w:ind w:left="0" w:firstLine="0"/>
        <w:jc w:val="both"/>
        <w:rPr>
          <w:rFonts w:ascii="Palatino Linotype" w:eastAsia="Palatino Linotype" w:hAnsi="Palatino Linotype" w:cs="Palatino Linotype"/>
          <w:b/>
          <w:color w:val="000000" w:themeColor="text1"/>
          <w:lang w:eastAsia="es-MX"/>
        </w:rPr>
      </w:pPr>
      <w:hyperlink r:id="rId9" w:tgtFrame="_blank" w:history="1">
        <w:r w:rsidR="006C0006" w:rsidRPr="00561448">
          <w:rPr>
            <w:rFonts w:ascii="Palatino Linotype" w:eastAsia="Palatino Linotype" w:hAnsi="Palatino Linotype" w:cs="Palatino Linotype"/>
            <w:b/>
            <w:color w:val="000000" w:themeColor="text1"/>
            <w:lang w:eastAsia="es-MX"/>
          </w:rPr>
          <w:t>MENDOZA MORALES NAHUM MIGUEL.pdf</w:t>
        </w:r>
      </w:hyperlink>
      <w:r w:rsidR="006C0006" w:rsidRPr="00561448">
        <w:rPr>
          <w:rFonts w:ascii="Palatino Linotype" w:eastAsia="Palatino Linotype" w:hAnsi="Palatino Linotype" w:cs="Palatino Linotype"/>
          <w:b/>
          <w:color w:val="000000" w:themeColor="text1"/>
          <w:lang w:eastAsia="es-MX"/>
        </w:rPr>
        <w:t xml:space="preserve">: </w:t>
      </w:r>
      <w:r w:rsidR="006C0006" w:rsidRPr="00561448">
        <w:rPr>
          <w:rFonts w:ascii="Palatino Linotype" w:eastAsia="Palatino Linotype" w:hAnsi="Palatino Linotype" w:cs="Palatino Linotype"/>
          <w:color w:val="000000" w:themeColor="text1"/>
          <w:lang w:eastAsia="es-MX"/>
        </w:rPr>
        <w:t>Nombramiento del Titular de la Unidad de Transparencia</w:t>
      </w:r>
    </w:p>
    <w:p w:rsidR="006C0006" w:rsidRPr="007B04D9" w:rsidRDefault="00F206B5" w:rsidP="00561448">
      <w:pPr>
        <w:pStyle w:val="Prrafodelista"/>
        <w:numPr>
          <w:ilvl w:val="0"/>
          <w:numId w:val="12"/>
        </w:numPr>
        <w:pBdr>
          <w:top w:val="nil"/>
          <w:left w:val="nil"/>
          <w:bottom w:val="nil"/>
          <w:right w:val="nil"/>
          <w:between w:val="nil"/>
        </w:pBdr>
        <w:tabs>
          <w:tab w:val="left" w:pos="851"/>
          <w:tab w:val="left" w:pos="1418"/>
        </w:tabs>
        <w:ind w:left="0" w:firstLine="0"/>
        <w:jc w:val="both"/>
        <w:rPr>
          <w:rFonts w:ascii="Palatino Linotype" w:eastAsia="Palatino Linotype" w:hAnsi="Palatino Linotype" w:cs="Palatino Linotype"/>
          <w:b/>
          <w:color w:val="000000" w:themeColor="text1"/>
          <w:lang w:eastAsia="es-MX"/>
        </w:rPr>
      </w:pPr>
      <w:hyperlink r:id="rId10" w:tgtFrame="_blank" w:history="1">
        <w:r w:rsidR="006C0006" w:rsidRPr="00561448">
          <w:rPr>
            <w:rFonts w:ascii="Palatino Linotype" w:eastAsia="Palatino Linotype" w:hAnsi="Palatino Linotype" w:cs="Palatino Linotype"/>
            <w:b/>
            <w:color w:val="000000" w:themeColor="text1"/>
            <w:lang w:eastAsia="es-MX"/>
          </w:rPr>
          <w:t>ESCUDERO AYALA JOHNATAN ISRAEL.pdf</w:t>
        </w:r>
      </w:hyperlink>
      <w:r w:rsidR="006C0006" w:rsidRPr="00561448">
        <w:rPr>
          <w:rFonts w:ascii="Palatino Linotype" w:eastAsia="Palatino Linotype" w:hAnsi="Palatino Linotype" w:cs="Palatino Linotype"/>
          <w:b/>
          <w:color w:val="000000" w:themeColor="text1"/>
          <w:lang w:eastAsia="es-MX"/>
        </w:rPr>
        <w:t xml:space="preserve">: </w:t>
      </w:r>
      <w:r w:rsidR="006C0006" w:rsidRPr="00561448">
        <w:rPr>
          <w:rFonts w:ascii="Palatino Linotype" w:eastAsia="Palatino Linotype" w:hAnsi="Palatino Linotype" w:cs="Palatino Linotype"/>
          <w:color w:val="000000" w:themeColor="text1"/>
          <w:lang w:eastAsia="es-MX"/>
        </w:rPr>
        <w:t>Nombramiento del Titular del Departamento de Protección de Datos Personales</w:t>
      </w:r>
    </w:p>
    <w:p w:rsidR="006C0006" w:rsidRPr="007B04D9" w:rsidRDefault="00F206B5" w:rsidP="00561448">
      <w:pPr>
        <w:pStyle w:val="Prrafodelista"/>
        <w:numPr>
          <w:ilvl w:val="0"/>
          <w:numId w:val="12"/>
        </w:numPr>
        <w:pBdr>
          <w:top w:val="nil"/>
          <w:left w:val="nil"/>
          <w:bottom w:val="nil"/>
          <w:right w:val="nil"/>
          <w:between w:val="nil"/>
        </w:pBdr>
        <w:tabs>
          <w:tab w:val="left" w:pos="851"/>
          <w:tab w:val="left" w:pos="1418"/>
        </w:tabs>
        <w:ind w:left="0" w:firstLine="0"/>
        <w:jc w:val="both"/>
        <w:rPr>
          <w:rFonts w:ascii="Palatino Linotype" w:eastAsia="Palatino Linotype" w:hAnsi="Palatino Linotype" w:cs="Palatino Linotype"/>
          <w:b/>
          <w:color w:val="000000" w:themeColor="text1"/>
          <w:lang w:eastAsia="es-MX"/>
        </w:rPr>
      </w:pPr>
      <w:hyperlink r:id="rId11" w:tgtFrame="_blank" w:history="1">
        <w:r w:rsidR="006C0006" w:rsidRPr="00561448">
          <w:rPr>
            <w:rFonts w:ascii="Palatino Linotype" w:eastAsia="Palatino Linotype" w:hAnsi="Palatino Linotype" w:cs="Palatino Linotype"/>
            <w:b/>
            <w:color w:val="000000" w:themeColor="text1"/>
            <w:lang w:eastAsia="es-MX"/>
          </w:rPr>
          <w:t>PEREZ MARTINEZ ERASMO ELISEO.pdf</w:t>
        </w:r>
      </w:hyperlink>
      <w:r w:rsidR="006C0006" w:rsidRPr="00561448">
        <w:rPr>
          <w:rFonts w:ascii="Palatino Linotype" w:eastAsia="Palatino Linotype" w:hAnsi="Palatino Linotype" w:cs="Palatino Linotype"/>
          <w:b/>
          <w:color w:val="000000" w:themeColor="text1"/>
          <w:lang w:eastAsia="es-MX"/>
        </w:rPr>
        <w:t xml:space="preserve">: </w:t>
      </w:r>
      <w:r w:rsidR="006C0006" w:rsidRPr="00561448">
        <w:rPr>
          <w:rFonts w:ascii="Palatino Linotype" w:eastAsia="Palatino Linotype" w:hAnsi="Palatino Linotype" w:cs="Palatino Linotype"/>
          <w:color w:val="000000" w:themeColor="text1"/>
          <w:lang w:eastAsia="es-MX"/>
        </w:rPr>
        <w:t>Nombramiento del Titular del Departamento de Acceso a la Información Pública</w:t>
      </w:r>
    </w:p>
    <w:p w:rsidR="006C0006" w:rsidRPr="00561448" w:rsidRDefault="00F206B5" w:rsidP="00561448">
      <w:pPr>
        <w:pStyle w:val="Prrafodelista"/>
        <w:numPr>
          <w:ilvl w:val="0"/>
          <w:numId w:val="12"/>
        </w:numPr>
        <w:pBdr>
          <w:top w:val="nil"/>
          <w:left w:val="nil"/>
          <w:bottom w:val="nil"/>
          <w:right w:val="nil"/>
          <w:between w:val="nil"/>
        </w:pBdr>
        <w:tabs>
          <w:tab w:val="left" w:pos="851"/>
          <w:tab w:val="left" w:pos="1418"/>
        </w:tabs>
        <w:ind w:left="0" w:firstLine="0"/>
        <w:jc w:val="both"/>
        <w:rPr>
          <w:rFonts w:ascii="Palatino Linotype" w:eastAsia="Palatino Linotype" w:hAnsi="Palatino Linotype" w:cs="Palatino Linotype"/>
          <w:b/>
          <w:color w:val="000000" w:themeColor="text1"/>
          <w:lang w:eastAsia="es-MX"/>
        </w:rPr>
      </w:pPr>
      <w:hyperlink r:id="rId12" w:tgtFrame="_blank" w:history="1">
        <w:r w:rsidR="006C0006" w:rsidRPr="00561448">
          <w:rPr>
            <w:rFonts w:ascii="Palatino Linotype" w:eastAsia="Palatino Linotype" w:hAnsi="Palatino Linotype" w:cs="Palatino Linotype"/>
            <w:b/>
            <w:color w:val="000000" w:themeColor="text1"/>
            <w:lang w:eastAsia="es-MX"/>
          </w:rPr>
          <w:t>Acta de Instalación Comité Ayuntamiento Toluca.pdf</w:t>
        </w:r>
      </w:hyperlink>
      <w:r w:rsidR="006C0006" w:rsidRPr="00561448">
        <w:rPr>
          <w:rFonts w:ascii="Palatino Linotype" w:eastAsia="Palatino Linotype" w:hAnsi="Palatino Linotype" w:cs="Palatino Linotype"/>
          <w:b/>
          <w:color w:val="000000" w:themeColor="text1"/>
          <w:lang w:eastAsia="es-MX"/>
        </w:rPr>
        <w:t xml:space="preserve">: </w:t>
      </w:r>
      <w:r w:rsidR="006C0006" w:rsidRPr="00561448">
        <w:rPr>
          <w:rFonts w:ascii="Palatino Linotype" w:eastAsia="Palatino Linotype" w:hAnsi="Palatino Linotype" w:cs="Palatino Linotype"/>
          <w:color w:val="000000" w:themeColor="text1"/>
          <w:lang w:eastAsia="es-MX"/>
        </w:rPr>
        <w:t>Acta de Instalación del Comité de Transparencia de</w:t>
      </w:r>
      <w:r w:rsidR="00CE1DF5" w:rsidRPr="00561448">
        <w:rPr>
          <w:rFonts w:ascii="Palatino Linotype" w:eastAsia="Palatino Linotype" w:hAnsi="Palatino Linotype" w:cs="Palatino Linotype"/>
          <w:color w:val="000000" w:themeColor="text1"/>
          <w:lang w:eastAsia="es-MX"/>
        </w:rPr>
        <w:t>l Municipio de Toluca, de fecha nueve de enero de dos mil veinticinco.</w:t>
      </w:r>
    </w:p>
    <w:p w:rsidR="006C0006" w:rsidRPr="007B04D9" w:rsidRDefault="00F206B5" w:rsidP="00561448">
      <w:pPr>
        <w:pStyle w:val="Prrafodelista"/>
        <w:numPr>
          <w:ilvl w:val="0"/>
          <w:numId w:val="12"/>
        </w:numPr>
        <w:pBdr>
          <w:top w:val="nil"/>
          <w:left w:val="nil"/>
          <w:bottom w:val="nil"/>
          <w:right w:val="nil"/>
          <w:between w:val="nil"/>
        </w:pBdr>
        <w:tabs>
          <w:tab w:val="left" w:pos="851"/>
          <w:tab w:val="left" w:pos="1418"/>
        </w:tabs>
        <w:ind w:left="0" w:firstLine="0"/>
        <w:jc w:val="both"/>
        <w:rPr>
          <w:rFonts w:ascii="Palatino Linotype" w:eastAsia="Palatino Linotype" w:hAnsi="Palatino Linotype" w:cs="Palatino Linotype"/>
          <w:b/>
          <w:color w:val="000000" w:themeColor="text1"/>
          <w:lang w:eastAsia="es-MX"/>
        </w:rPr>
      </w:pPr>
      <w:hyperlink r:id="rId13" w:tgtFrame="_blank" w:history="1">
        <w:r w:rsidR="006C0006" w:rsidRPr="00561448">
          <w:rPr>
            <w:rFonts w:ascii="Palatino Linotype" w:eastAsia="Palatino Linotype" w:hAnsi="Palatino Linotype" w:cs="Palatino Linotype"/>
            <w:b/>
            <w:color w:val="000000" w:themeColor="text1"/>
            <w:lang w:eastAsia="es-MX"/>
          </w:rPr>
          <w:t>R.02814.2025.pdf</w:t>
        </w:r>
      </w:hyperlink>
      <w:r w:rsidR="00CE1DF5" w:rsidRPr="00561448">
        <w:rPr>
          <w:rFonts w:ascii="Palatino Linotype" w:eastAsia="Palatino Linotype" w:hAnsi="Palatino Linotype" w:cs="Palatino Linotype"/>
          <w:b/>
          <w:color w:val="000000" w:themeColor="text1"/>
          <w:lang w:eastAsia="es-MX"/>
        </w:rPr>
        <w:t xml:space="preserve">: </w:t>
      </w:r>
      <w:r w:rsidR="00CE1DF5" w:rsidRPr="00561448">
        <w:rPr>
          <w:rFonts w:ascii="Palatino Linotype" w:eastAsia="Palatino Linotype" w:hAnsi="Palatino Linotype" w:cs="Palatino Linotype"/>
          <w:color w:val="000000" w:themeColor="text1"/>
          <w:lang w:eastAsia="es-MX"/>
        </w:rPr>
        <w:t>Oficio de fecha cinco de junio de dos mil veinticinco, suscrito por el Titular de la Unidad de Transparencia, mediante el cual le remiten al particular los nombramientos de los integrantes del Comité de Participación Ciudadana del Sistema Municipal Anticorrupción de Toluca; así como del Titular de la Unidad de Transparencia y del Titular de Protección de Datos, así mismo le hacen del conocimiento al particular que en relación al nombramiento de cada uno de los integrantes de Comité de Transparencia, no existe documento para tal efecto, sin embargo, es una atribución legal establecida en la Ley de la materia por lo que remiten el Acta de Instalación del Comité de Transparencia.</w:t>
      </w:r>
    </w:p>
    <w:p w:rsidR="007B04D9" w:rsidRDefault="007B04D9" w:rsidP="007B04D9">
      <w:pPr>
        <w:pStyle w:val="Prrafodelista"/>
        <w:pBdr>
          <w:top w:val="nil"/>
          <w:left w:val="nil"/>
          <w:bottom w:val="nil"/>
          <w:right w:val="nil"/>
          <w:between w:val="nil"/>
        </w:pBdr>
        <w:tabs>
          <w:tab w:val="left" w:pos="851"/>
          <w:tab w:val="left" w:pos="1418"/>
        </w:tabs>
        <w:ind w:left="0"/>
        <w:jc w:val="both"/>
        <w:rPr>
          <w:rFonts w:ascii="Palatino Linotype" w:eastAsia="Palatino Linotype" w:hAnsi="Palatino Linotype" w:cs="Palatino Linotype"/>
          <w:b/>
          <w:color w:val="000000" w:themeColor="text1"/>
          <w:lang w:eastAsia="es-MX"/>
        </w:rPr>
      </w:pPr>
    </w:p>
    <w:p w:rsidR="0013032E" w:rsidRPr="00561448" w:rsidRDefault="0013032E" w:rsidP="007B04D9">
      <w:pPr>
        <w:pStyle w:val="Prrafodelista"/>
        <w:pBdr>
          <w:top w:val="nil"/>
          <w:left w:val="nil"/>
          <w:bottom w:val="nil"/>
          <w:right w:val="nil"/>
          <w:between w:val="nil"/>
        </w:pBdr>
        <w:tabs>
          <w:tab w:val="left" w:pos="851"/>
          <w:tab w:val="left" w:pos="1418"/>
        </w:tabs>
        <w:ind w:left="0"/>
        <w:jc w:val="both"/>
        <w:rPr>
          <w:rFonts w:ascii="Palatino Linotype" w:eastAsia="Palatino Linotype" w:hAnsi="Palatino Linotype" w:cs="Palatino Linotype"/>
          <w:b/>
          <w:color w:val="000000" w:themeColor="text1"/>
          <w:lang w:eastAsia="es-MX"/>
        </w:rPr>
      </w:pPr>
    </w:p>
    <w:p w:rsidR="00AC5204"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bookmarkStart w:id="2" w:name="_heading=h.30j0zll" w:colFirst="0" w:colLast="0"/>
      <w:bookmarkEnd w:id="2"/>
      <w:r w:rsidRPr="00561448">
        <w:rPr>
          <w:rFonts w:ascii="Palatino Linotype" w:eastAsia="Palatino Linotype" w:hAnsi="Palatino Linotype" w:cs="Palatino Linotype"/>
          <w:color w:val="000000" w:themeColor="text1"/>
        </w:rPr>
        <w:t xml:space="preserve">El </w:t>
      </w:r>
      <w:r w:rsidR="00CE1DF5" w:rsidRPr="00561448">
        <w:rPr>
          <w:rFonts w:ascii="Palatino Linotype" w:eastAsia="Palatino Linotype" w:hAnsi="Palatino Linotype" w:cs="Palatino Linotype"/>
          <w:b/>
          <w:color w:val="000000" w:themeColor="text1"/>
        </w:rPr>
        <w:t xml:space="preserve">veintiséis de junio </w:t>
      </w:r>
      <w:r w:rsidR="00C6602B" w:rsidRPr="00561448">
        <w:rPr>
          <w:rFonts w:ascii="Palatino Linotype" w:eastAsia="Palatino Linotype" w:hAnsi="Palatino Linotype" w:cs="Palatino Linotype"/>
          <w:b/>
          <w:color w:val="000000" w:themeColor="text1"/>
        </w:rPr>
        <w:t>de dos mil veinticinco</w:t>
      </w:r>
      <w:r w:rsidRPr="00561448">
        <w:rPr>
          <w:rFonts w:ascii="Palatino Linotype" w:eastAsia="Palatino Linotype" w:hAnsi="Palatino Linotype" w:cs="Palatino Linotype"/>
          <w:color w:val="000000" w:themeColor="text1"/>
        </w:rPr>
        <w:t>, se interpuso el recurso de revisión, en contra de la respuesta, señalando como:</w:t>
      </w:r>
    </w:p>
    <w:p w:rsidR="00AC5204" w:rsidRPr="0013032E" w:rsidRDefault="0013032E" w:rsidP="0013032E">
      <w:pPr>
        <w:pStyle w:val="Prrafodelista"/>
        <w:numPr>
          <w:ilvl w:val="0"/>
          <w:numId w:val="17"/>
        </w:numPr>
        <w:pBdr>
          <w:top w:val="nil"/>
          <w:left w:val="nil"/>
          <w:bottom w:val="nil"/>
          <w:right w:val="nil"/>
          <w:between w:val="nil"/>
        </w:pBdr>
        <w:jc w:val="both"/>
        <w:rPr>
          <w:rFonts w:ascii="Palatino Linotype" w:eastAsia="Palatino Linotype" w:hAnsi="Palatino Linotype" w:cs="Palatino Linotype"/>
          <w:b/>
          <w:color w:val="000000" w:themeColor="text1"/>
        </w:rPr>
      </w:pPr>
      <w:r w:rsidRPr="0013032E">
        <w:rPr>
          <w:rFonts w:ascii="Palatino Linotype" w:eastAsia="Palatino Linotype" w:hAnsi="Palatino Linotype" w:cs="Palatino Linotype"/>
          <w:b/>
          <w:color w:val="000000" w:themeColor="text1"/>
        </w:rPr>
        <w:lastRenderedPageBreak/>
        <w:t>ACTO IMPUGNADO:</w:t>
      </w:r>
    </w:p>
    <w:p w:rsidR="00AC5204" w:rsidRDefault="000806AA" w:rsidP="00561448">
      <w:pPr>
        <w:pBdr>
          <w:top w:val="nil"/>
          <w:left w:val="nil"/>
          <w:bottom w:val="nil"/>
          <w:right w:val="nil"/>
          <w:between w:val="nil"/>
        </w:pBdr>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w:t>
      </w:r>
      <w:r w:rsidR="00CE1DF5" w:rsidRPr="00561448">
        <w:rPr>
          <w:rFonts w:ascii="Palatino Linotype" w:eastAsia="Palatino Linotype" w:hAnsi="Palatino Linotype" w:cs="Palatino Linotype"/>
          <w:i/>
          <w:color w:val="000000" w:themeColor="text1"/>
        </w:rPr>
        <w:t>no es lo solicitado</w:t>
      </w:r>
      <w:r w:rsidRPr="00561448">
        <w:rPr>
          <w:rFonts w:ascii="Palatino Linotype" w:eastAsia="Palatino Linotype" w:hAnsi="Palatino Linotype" w:cs="Palatino Linotype"/>
          <w:i/>
          <w:color w:val="000000" w:themeColor="text1"/>
        </w:rPr>
        <w:t>” (Sic)</w:t>
      </w:r>
    </w:p>
    <w:p w:rsidR="007B04D9" w:rsidRPr="00561448" w:rsidRDefault="007B04D9" w:rsidP="00561448">
      <w:pPr>
        <w:pBdr>
          <w:top w:val="nil"/>
          <w:left w:val="nil"/>
          <w:bottom w:val="nil"/>
          <w:right w:val="nil"/>
          <w:between w:val="nil"/>
        </w:pBdr>
        <w:jc w:val="both"/>
        <w:rPr>
          <w:rFonts w:ascii="Palatino Linotype" w:eastAsia="Palatino Linotype" w:hAnsi="Palatino Linotype" w:cs="Palatino Linotype"/>
          <w:i/>
          <w:color w:val="000000" w:themeColor="text1"/>
        </w:rPr>
      </w:pPr>
    </w:p>
    <w:p w:rsidR="00AC5204" w:rsidRPr="0013032E" w:rsidRDefault="0013032E" w:rsidP="0013032E">
      <w:pPr>
        <w:pStyle w:val="Prrafodelista"/>
        <w:numPr>
          <w:ilvl w:val="0"/>
          <w:numId w:val="16"/>
        </w:numPr>
        <w:pBdr>
          <w:top w:val="nil"/>
          <w:left w:val="nil"/>
          <w:bottom w:val="nil"/>
          <w:right w:val="nil"/>
          <w:between w:val="nil"/>
        </w:pBdr>
        <w:jc w:val="both"/>
        <w:rPr>
          <w:rFonts w:ascii="Palatino Linotype" w:eastAsia="Palatino Linotype" w:hAnsi="Palatino Linotype" w:cs="Palatino Linotype"/>
          <w:b/>
          <w:color w:val="000000" w:themeColor="text1"/>
        </w:rPr>
      </w:pPr>
      <w:r w:rsidRPr="0013032E">
        <w:rPr>
          <w:rFonts w:ascii="Palatino Linotype" w:eastAsia="Palatino Linotype" w:hAnsi="Palatino Linotype" w:cs="Palatino Linotype"/>
          <w:b/>
          <w:color w:val="000000" w:themeColor="text1"/>
        </w:rPr>
        <w:t xml:space="preserve">RAZONES </w:t>
      </w:r>
      <w:r w:rsidR="000806AA" w:rsidRPr="0013032E">
        <w:rPr>
          <w:rFonts w:ascii="Palatino Linotype" w:eastAsia="Palatino Linotype" w:hAnsi="Palatino Linotype" w:cs="Palatino Linotype"/>
          <w:b/>
          <w:color w:val="000000" w:themeColor="text1"/>
        </w:rPr>
        <w:t>o Motivos de Inconformidad:</w:t>
      </w:r>
    </w:p>
    <w:p w:rsidR="00AC5204" w:rsidRPr="00561448" w:rsidRDefault="000806AA" w:rsidP="00561448">
      <w:pPr>
        <w:pBdr>
          <w:top w:val="nil"/>
          <w:left w:val="nil"/>
          <w:bottom w:val="nil"/>
          <w:right w:val="nil"/>
          <w:between w:val="nil"/>
        </w:pBdr>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w:t>
      </w:r>
      <w:r w:rsidR="00CE1DF5" w:rsidRPr="00561448">
        <w:rPr>
          <w:rFonts w:ascii="Palatino Linotype" w:eastAsia="Palatino Linotype" w:hAnsi="Palatino Linotype" w:cs="Palatino Linotype"/>
          <w:i/>
          <w:color w:val="000000" w:themeColor="text1"/>
        </w:rPr>
        <w:t>la información no es la solicitada dice ejemplo y no nombramiento</w:t>
      </w:r>
      <w:r w:rsidR="00C6602B" w:rsidRPr="00561448">
        <w:rPr>
          <w:rFonts w:ascii="Palatino Linotype" w:eastAsia="Palatino Linotype" w:hAnsi="Palatino Linotype" w:cs="Palatino Linotype"/>
          <w:i/>
          <w:color w:val="000000" w:themeColor="text1"/>
        </w:rPr>
        <w:t>”</w:t>
      </w:r>
      <w:r w:rsidRPr="00561448">
        <w:rPr>
          <w:rFonts w:ascii="Palatino Linotype" w:eastAsia="Palatino Linotype" w:hAnsi="Palatino Linotype" w:cs="Palatino Linotype"/>
          <w:i/>
          <w:color w:val="000000" w:themeColor="text1"/>
        </w:rPr>
        <w:t>. (Sic)</w:t>
      </w:r>
    </w:p>
    <w:p w:rsidR="003D7A21" w:rsidRPr="00561448" w:rsidRDefault="003D7A21"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3D7A21" w:rsidRPr="00561448" w:rsidRDefault="003D7A21"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 xml:space="preserve">Se registró el recurso de revisión bajo el número de expediente al rubro indicado, asimismo con fundamento en lo dispuesto por el artículo 185 fracción I de la Ley de Transparencia y Acceso a la Información Pública del Estado de México y Municipios se turnó a la </w:t>
      </w:r>
      <w:r w:rsidRPr="00561448">
        <w:rPr>
          <w:rFonts w:ascii="Palatino Linotype" w:eastAsia="Palatino Linotype" w:hAnsi="Palatino Linotype" w:cs="Palatino Linotype"/>
          <w:b/>
          <w:color w:val="000000" w:themeColor="text1"/>
        </w:rPr>
        <w:t>Comisionada María del Rosario Mejía Ayala</w:t>
      </w:r>
      <w:r w:rsidRPr="00561448">
        <w:rPr>
          <w:rFonts w:ascii="Palatino Linotype" w:eastAsia="Palatino Linotype" w:hAnsi="Palatino Linotype" w:cs="Palatino Linotype"/>
          <w:color w:val="000000" w:themeColor="text1"/>
        </w:rPr>
        <w:t xml:space="preserve"> </w:t>
      </w:r>
      <w:r w:rsidR="0013032E">
        <w:rPr>
          <w:rFonts w:ascii="Palatino Linotype" w:eastAsia="Palatino Linotype" w:hAnsi="Palatino Linotype" w:cs="Palatino Linotype"/>
          <w:color w:val="000000" w:themeColor="text1"/>
        </w:rPr>
        <w:t>para</w:t>
      </w:r>
      <w:r w:rsidRPr="00561448">
        <w:rPr>
          <w:rFonts w:ascii="Palatino Linotype" w:eastAsia="Palatino Linotype" w:hAnsi="Palatino Linotype" w:cs="Palatino Linotype"/>
          <w:color w:val="000000" w:themeColor="text1"/>
        </w:rPr>
        <w:t xml:space="preserve"> su análisis.</w:t>
      </w:r>
    </w:p>
    <w:p w:rsidR="003D7A21" w:rsidRPr="00561448" w:rsidRDefault="003D7A21"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C5204" w:rsidRPr="00561448" w:rsidRDefault="0013032E"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La Comisionada p</w:t>
      </w:r>
      <w:r w:rsidR="000806AA" w:rsidRPr="00561448">
        <w:rPr>
          <w:rFonts w:ascii="Palatino Linotype" w:eastAsia="Palatino Linotype" w:hAnsi="Palatino Linotype" w:cs="Palatino Linotype"/>
          <w:color w:val="000000" w:themeColor="text1"/>
        </w:rPr>
        <w:t xml:space="preserve">onente con fundamento en lo dispuesto por el artículo 185 fracción II de la ley de la materia, a través del </w:t>
      </w:r>
      <w:r w:rsidR="000806AA" w:rsidRPr="00561448">
        <w:rPr>
          <w:rFonts w:ascii="Palatino Linotype" w:eastAsia="Palatino Linotype" w:hAnsi="Palatino Linotype" w:cs="Palatino Linotype"/>
          <w:b/>
          <w:color w:val="000000" w:themeColor="text1"/>
        </w:rPr>
        <w:t>acuerdo de admisión</w:t>
      </w:r>
      <w:r w:rsidR="000806AA" w:rsidRPr="00561448">
        <w:rPr>
          <w:rFonts w:ascii="Palatino Linotype" w:eastAsia="Palatino Linotype" w:hAnsi="Palatino Linotype" w:cs="Palatino Linotype"/>
          <w:color w:val="000000" w:themeColor="text1"/>
        </w:rPr>
        <w:t xml:space="preserve"> del </w:t>
      </w:r>
      <w:r w:rsidR="00F725A3" w:rsidRPr="00561448">
        <w:rPr>
          <w:rFonts w:ascii="Palatino Linotype" w:eastAsia="Palatino Linotype" w:hAnsi="Palatino Linotype" w:cs="Palatino Linotype"/>
          <w:b/>
          <w:color w:val="000000" w:themeColor="text1"/>
        </w:rPr>
        <w:t>uno de julio</w:t>
      </w:r>
      <w:r w:rsidR="00255253" w:rsidRPr="00561448">
        <w:rPr>
          <w:rFonts w:ascii="Palatino Linotype" w:eastAsia="Palatino Linotype" w:hAnsi="Palatino Linotype" w:cs="Palatino Linotype"/>
          <w:b/>
          <w:color w:val="000000" w:themeColor="text1"/>
        </w:rPr>
        <w:t xml:space="preserve"> </w:t>
      </w:r>
      <w:r w:rsidR="00C6602B" w:rsidRPr="00561448">
        <w:rPr>
          <w:rFonts w:ascii="Palatino Linotype" w:eastAsia="Palatino Linotype" w:hAnsi="Palatino Linotype" w:cs="Palatino Linotype"/>
          <w:b/>
          <w:color w:val="000000" w:themeColor="text1"/>
        </w:rPr>
        <w:t>de dos mil veinticinco</w:t>
      </w:r>
      <w:r w:rsidR="000806AA" w:rsidRPr="00561448">
        <w:rPr>
          <w:rFonts w:ascii="Palatino Linotype" w:eastAsia="Palatino Linotype" w:hAnsi="Palatino Linotype" w:cs="Palatino Linotype"/>
          <w:color w:val="000000" w:themeColor="text1"/>
        </w:rPr>
        <w:t xml:space="preserve">, puso a disposición de las partes el expediente electrónico vía Sistema de Acceso a la Información Mexiquense </w:t>
      </w:r>
      <w:r w:rsidR="000806AA" w:rsidRPr="00561448">
        <w:rPr>
          <w:rFonts w:ascii="Palatino Linotype" w:eastAsia="Palatino Linotype" w:hAnsi="Palatino Linotype" w:cs="Palatino Linotype"/>
          <w:b/>
          <w:color w:val="000000" w:themeColor="text1"/>
        </w:rPr>
        <w:t xml:space="preserve">SAIMEX, </w:t>
      </w:r>
      <w:r w:rsidR="000806AA" w:rsidRPr="00561448">
        <w:rPr>
          <w:rFonts w:ascii="Palatino Linotype" w:eastAsia="Palatino Linotype" w:hAnsi="Palatino Linotype" w:cs="Palatino Linotype"/>
          <w:color w:val="000000" w:themeColor="text1"/>
        </w:rPr>
        <w:t>a efecto de que en un plazo máximo de siete días manifestara</w:t>
      </w:r>
      <w:r w:rsidR="00C6602B" w:rsidRPr="00561448">
        <w:rPr>
          <w:rFonts w:ascii="Palatino Linotype" w:eastAsia="Palatino Linotype" w:hAnsi="Palatino Linotype" w:cs="Palatino Linotype"/>
          <w:color w:val="000000" w:themeColor="text1"/>
        </w:rPr>
        <w:t>n</w:t>
      </w:r>
      <w:r w:rsidR="000806AA" w:rsidRPr="00561448">
        <w:rPr>
          <w:rFonts w:ascii="Palatino Linotype" w:eastAsia="Palatino Linotype" w:hAnsi="Palatino Linotype" w:cs="Palatino Linotype"/>
          <w:color w:val="000000" w:themeColor="text1"/>
        </w:rPr>
        <w:t xml:space="preserve"> lo que a su derecho conviniera, ofreciera</w:t>
      </w:r>
      <w:r w:rsidR="00C6602B" w:rsidRPr="00561448">
        <w:rPr>
          <w:rFonts w:ascii="Palatino Linotype" w:eastAsia="Palatino Linotype" w:hAnsi="Palatino Linotype" w:cs="Palatino Linotype"/>
          <w:color w:val="000000" w:themeColor="text1"/>
        </w:rPr>
        <w:t>n</w:t>
      </w:r>
      <w:r w:rsidR="000806AA" w:rsidRPr="00561448">
        <w:rPr>
          <w:rFonts w:ascii="Palatino Linotype" w:eastAsia="Palatino Linotype" w:hAnsi="Palatino Linotype" w:cs="Palatino Linotype"/>
          <w:color w:val="000000" w:themeColor="text1"/>
        </w:rPr>
        <w:t xml:space="preserve"> pruebas y alegatos según corresponda, de esta forma para que el </w:t>
      </w:r>
      <w:r w:rsidR="000806AA" w:rsidRPr="00561448">
        <w:rPr>
          <w:rFonts w:ascii="Palatino Linotype" w:eastAsia="Palatino Linotype" w:hAnsi="Palatino Linotype" w:cs="Palatino Linotype"/>
          <w:b/>
          <w:color w:val="000000" w:themeColor="text1"/>
        </w:rPr>
        <w:t>SUJETO OBLIGADO</w:t>
      </w:r>
      <w:r w:rsidR="000806AA" w:rsidRPr="00561448">
        <w:rPr>
          <w:rFonts w:ascii="Palatino Linotype" w:eastAsia="Palatino Linotype" w:hAnsi="Palatino Linotype" w:cs="Palatino Linotype"/>
          <w:color w:val="000000" w:themeColor="text1"/>
        </w:rPr>
        <w:t xml:space="preserve"> presentará el Informe Justificado procedente.</w:t>
      </w:r>
    </w:p>
    <w:p w:rsidR="00AC5204" w:rsidRPr="00561448" w:rsidRDefault="00AC5204"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themeColor="text1"/>
        </w:rPr>
      </w:pPr>
      <w:r w:rsidRPr="00561448">
        <w:rPr>
          <w:rFonts w:ascii="Palatino Linotype" w:eastAsia="Palatino Linotype" w:hAnsi="Palatino Linotype" w:cs="Palatino Linotype"/>
          <w:color w:val="000000" w:themeColor="text1"/>
        </w:rPr>
        <w:t xml:space="preserve">El </w:t>
      </w:r>
      <w:r w:rsidR="00F725A3" w:rsidRPr="00561448">
        <w:rPr>
          <w:rFonts w:ascii="Palatino Linotype" w:eastAsia="Palatino Linotype" w:hAnsi="Palatino Linotype" w:cs="Palatino Linotype"/>
          <w:b/>
          <w:color w:val="000000" w:themeColor="text1"/>
        </w:rPr>
        <w:t>diez de julio</w:t>
      </w:r>
      <w:r w:rsidR="00255253" w:rsidRPr="00561448">
        <w:rPr>
          <w:rFonts w:ascii="Palatino Linotype" w:eastAsia="Palatino Linotype" w:hAnsi="Palatino Linotype" w:cs="Palatino Linotype"/>
          <w:b/>
          <w:color w:val="000000" w:themeColor="text1"/>
        </w:rPr>
        <w:t xml:space="preserve"> </w:t>
      </w:r>
      <w:r w:rsidR="00C6602B" w:rsidRPr="00561448">
        <w:rPr>
          <w:rFonts w:ascii="Palatino Linotype" w:eastAsia="Palatino Linotype" w:hAnsi="Palatino Linotype" w:cs="Palatino Linotype"/>
          <w:b/>
          <w:color w:val="000000" w:themeColor="text1"/>
        </w:rPr>
        <w:t>de dos mil veinticinco</w:t>
      </w:r>
      <w:r w:rsidRPr="00561448">
        <w:rPr>
          <w:rFonts w:ascii="Palatino Linotype" w:eastAsia="Palatino Linotype" w:hAnsi="Palatino Linotype" w:cs="Palatino Linotype"/>
          <w:color w:val="000000" w:themeColor="text1"/>
        </w:rPr>
        <w:t xml:space="preserve">, el </w:t>
      </w:r>
      <w:r w:rsidRPr="00561448">
        <w:rPr>
          <w:rFonts w:ascii="Palatino Linotype" w:eastAsia="Palatino Linotype" w:hAnsi="Palatino Linotype" w:cs="Palatino Linotype"/>
          <w:b/>
          <w:color w:val="000000" w:themeColor="text1"/>
        </w:rPr>
        <w:t>SUJETO OBLIGADO</w:t>
      </w:r>
      <w:r w:rsidRPr="00561448">
        <w:rPr>
          <w:rFonts w:ascii="Palatino Linotype" w:eastAsia="Palatino Linotype" w:hAnsi="Palatino Linotype" w:cs="Palatino Linotype"/>
          <w:color w:val="000000" w:themeColor="text1"/>
        </w:rPr>
        <w:t xml:space="preserve"> rindió el </w:t>
      </w:r>
      <w:r w:rsidRPr="00561448">
        <w:rPr>
          <w:rFonts w:ascii="Palatino Linotype" w:eastAsia="Palatino Linotype" w:hAnsi="Palatino Linotype" w:cs="Palatino Linotype"/>
          <w:b/>
          <w:color w:val="000000" w:themeColor="text1"/>
        </w:rPr>
        <w:t>informe justificado</w:t>
      </w:r>
      <w:r w:rsidR="00255253" w:rsidRPr="00561448">
        <w:rPr>
          <w:rFonts w:ascii="Palatino Linotype" w:eastAsia="Palatino Linotype" w:hAnsi="Palatino Linotype" w:cs="Palatino Linotype"/>
          <w:color w:val="000000" w:themeColor="text1"/>
        </w:rPr>
        <w:t xml:space="preserve"> correspondiente, mediante el cual</w:t>
      </w:r>
      <w:r w:rsidRPr="00561448">
        <w:rPr>
          <w:rFonts w:ascii="Palatino Linotype" w:eastAsia="Palatino Linotype" w:hAnsi="Palatino Linotype" w:cs="Palatino Linotype"/>
          <w:color w:val="000000" w:themeColor="text1"/>
        </w:rPr>
        <w:t xml:space="preserve"> </w:t>
      </w:r>
      <w:r w:rsidR="003D7A21" w:rsidRPr="00561448">
        <w:rPr>
          <w:rFonts w:ascii="Palatino Linotype" w:eastAsia="Palatino Linotype" w:hAnsi="Palatino Linotype" w:cs="Palatino Linotype"/>
          <w:b/>
          <w:color w:val="000000" w:themeColor="text1"/>
        </w:rPr>
        <w:t xml:space="preserve">ratificó la respuesta, </w:t>
      </w:r>
      <w:r w:rsidR="003D7A21" w:rsidRPr="00561448">
        <w:rPr>
          <w:rFonts w:ascii="Palatino Linotype" w:eastAsia="Palatino Linotype" w:hAnsi="Palatino Linotype" w:cs="Palatino Linotype"/>
          <w:color w:val="000000" w:themeColor="text1"/>
        </w:rPr>
        <w:t xml:space="preserve">mismo que se puso a la vista del particular en fecha </w:t>
      </w:r>
      <w:r w:rsidR="003E40CB" w:rsidRPr="00561448">
        <w:rPr>
          <w:rFonts w:ascii="Palatino Linotype" w:eastAsia="Palatino Linotype" w:hAnsi="Palatino Linotype" w:cs="Palatino Linotype"/>
          <w:b/>
          <w:color w:val="000000" w:themeColor="text1"/>
        </w:rPr>
        <w:t>cuatro</w:t>
      </w:r>
      <w:r w:rsidR="00F725A3" w:rsidRPr="00561448">
        <w:rPr>
          <w:rFonts w:ascii="Palatino Linotype" w:eastAsia="Palatino Linotype" w:hAnsi="Palatino Linotype" w:cs="Palatino Linotype"/>
          <w:b/>
          <w:color w:val="000000" w:themeColor="text1"/>
        </w:rPr>
        <w:t xml:space="preserve"> de noviembre</w:t>
      </w:r>
      <w:r w:rsidR="00255253" w:rsidRPr="00561448">
        <w:rPr>
          <w:rFonts w:ascii="Palatino Linotype" w:eastAsia="Palatino Linotype" w:hAnsi="Palatino Linotype" w:cs="Palatino Linotype"/>
          <w:b/>
          <w:color w:val="000000" w:themeColor="text1"/>
        </w:rPr>
        <w:t xml:space="preserve"> </w:t>
      </w:r>
      <w:r w:rsidR="003D7A21" w:rsidRPr="00561448">
        <w:rPr>
          <w:rFonts w:ascii="Palatino Linotype" w:eastAsia="Palatino Linotype" w:hAnsi="Palatino Linotype" w:cs="Palatino Linotype"/>
          <w:b/>
          <w:color w:val="000000" w:themeColor="text1"/>
        </w:rPr>
        <w:t>de dos mil veinticinco.</w:t>
      </w:r>
    </w:p>
    <w:p w:rsidR="00AC5204" w:rsidRPr="00561448" w:rsidRDefault="00AC5204" w:rsidP="00561448">
      <w:pPr>
        <w:rPr>
          <w:rFonts w:ascii="Palatino Linotype" w:eastAsia="Palatino Linotype" w:hAnsi="Palatino Linotype" w:cs="Palatino Linotype"/>
          <w:b/>
          <w:i/>
          <w:color w:val="000000" w:themeColor="text1"/>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themeColor="text1"/>
        </w:rPr>
      </w:pPr>
      <w:r w:rsidRPr="00561448">
        <w:rPr>
          <w:rFonts w:ascii="Palatino Linotype" w:eastAsia="Palatino Linotype" w:hAnsi="Palatino Linotype" w:cs="Palatino Linotype"/>
          <w:color w:val="000000" w:themeColor="text1"/>
        </w:rPr>
        <w:t xml:space="preserve">Por su parte, el </w:t>
      </w:r>
      <w:r w:rsidRPr="00561448">
        <w:rPr>
          <w:rFonts w:ascii="Palatino Linotype" w:eastAsia="Palatino Linotype" w:hAnsi="Palatino Linotype" w:cs="Palatino Linotype"/>
          <w:b/>
          <w:color w:val="000000" w:themeColor="text1"/>
        </w:rPr>
        <w:t>RECURRENTE</w:t>
      </w:r>
      <w:r w:rsidRPr="00561448">
        <w:rPr>
          <w:rFonts w:ascii="Palatino Linotype" w:eastAsia="Palatino Linotype" w:hAnsi="Palatino Linotype" w:cs="Palatino Linotype"/>
          <w:color w:val="000000" w:themeColor="text1"/>
        </w:rPr>
        <w:t xml:space="preserve"> no presentó pruebas o alegatos que a su derecho convinieran.</w:t>
      </w:r>
    </w:p>
    <w:p w:rsidR="00AC5204" w:rsidRPr="00561448" w:rsidRDefault="00AC5204" w:rsidP="00561448">
      <w:pPr>
        <w:rPr>
          <w:rFonts w:ascii="Palatino Linotype" w:eastAsia="Palatino Linotype" w:hAnsi="Palatino Linotype" w:cs="Palatino Linotype"/>
          <w:color w:val="000000" w:themeColor="text1"/>
        </w:rPr>
      </w:pPr>
    </w:p>
    <w:p w:rsidR="00F725A3" w:rsidRPr="00561448" w:rsidRDefault="00F725A3"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themeColor="text1"/>
        </w:rPr>
      </w:pPr>
      <w:r w:rsidRPr="00561448">
        <w:rPr>
          <w:rFonts w:ascii="Palatino Linotype" w:eastAsia="Palatino Linotype" w:hAnsi="Palatino Linotype" w:cs="Palatino Linotype"/>
          <w:color w:val="000000" w:themeColor="text1"/>
        </w:rPr>
        <w:lastRenderedPageBreak/>
        <w:t xml:space="preserve">El </w:t>
      </w:r>
      <w:r w:rsidR="003E40CB" w:rsidRPr="00561448">
        <w:rPr>
          <w:rFonts w:ascii="Palatino Linotype" w:eastAsia="Palatino Linotype" w:hAnsi="Palatino Linotype" w:cs="Palatino Linotype"/>
          <w:b/>
          <w:color w:val="000000" w:themeColor="text1"/>
        </w:rPr>
        <w:t>cuatro</w:t>
      </w:r>
      <w:r w:rsidRPr="00561448">
        <w:rPr>
          <w:rFonts w:ascii="Palatino Linotype" w:eastAsia="Palatino Linotype" w:hAnsi="Palatino Linotype" w:cs="Palatino Linotype"/>
          <w:b/>
          <w:color w:val="000000" w:themeColor="text1"/>
        </w:rPr>
        <w:t xml:space="preserve"> de noviembre de dos mil veinticinco</w:t>
      </w:r>
      <w:r w:rsidRPr="00561448">
        <w:rPr>
          <w:rFonts w:ascii="Palatino Linotype" w:eastAsia="Palatino Linotype" w:hAnsi="Palatino Linotype" w:cs="Palatino Linotype"/>
          <w:color w:val="000000" w:themeColor="text1"/>
        </w:rPr>
        <w:t>, se notificó el acuerdo mediante el cual se amplió el plazo para emitir resolución por un término de 15 días adicionales.</w:t>
      </w:r>
    </w:p>
    <w:p w:rsidR="00F725A3" w:rsidRPr="00561448" w:rsidRDefault="00F725A3" w:rsidP="00561448">
      <w:pPr>
        <w:pStyle w:val="Prrafodelista"/>
        <w:ind w:left="0"/>
        <w:rPr>
          <w:rFonts w:ascii="Palatino Linotype" w:eastAsia="Palatino Linotype" w:hAnsi="Palatino Linotype" w:cs="Palatino Linotype"/>
          <w:color w:val="000000" w:themeColor="text1"/>
        </w:rPr>
      </w:pPr>
    </w:p>
    <w:p w:rsidR="00AC5204"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 xml:space="preserve">La Comisionada Ponente decretó el cierre de instrucción mediante acuerdo del </w:t>
      </w:r>
      <w:r w:rsidR="00F725A3" w:rsidRPr="00561448">
        <w:rPr>
          <w:rFonts w:ascii="Palatino Linotype" w:eastAsia="Palatino Linotype" w:hAnsi="Palatino Linotype" w:cs="Palatino Linotype"/>
          <w:b/>
          <w:color w:val="000000" w:themeColor="text1"/>
        </w:rPr>
        <w:t>siete de noviembre de</w:t>
      </w:r>
      <w:r w:rsidR="00054BD3" w:rsidRPr="00561448">
        <w:rPr>
          <w:rFonts w:ascii="Palatino Linotype" w:eastAsia="Palatino Linotype" w:hAnsi="Palatino Linotype" w:cs="Palatino Linotype"/>
          <w:b/>
          <w:color w:val="000000" w:themeColor="text1"/>
        </w:rPr>
        <w:t xml:space="preserve"> </w:t>
      </w:r>
      <w:r w:rsidR="003D7A21" w:rsidRPr="00561448">
        <w:rPr>
          <w:rFonts w:ascii="Palatino Linotype" w:eastAsia="Palatino Linotype" w:hAnsi="Palatino Linotype" w:cs="Palatino Linotype"/>
          <w:b/>
          <w:color w:val="000000" w:themeColor="text1"/>
        </w:rPr>
        <w:t>dos mil veinticinco</w:t>
      </w:r>
      <w:r w:rsidRPr="00561448">
        <w:rPr>
          <w:rFonts w:ascii="Palatino Linotype" w:eastAsia="Palatino Linotype" w:hAnsi="Palatino Linotype" w:cs="Palatino Linotype"/>
          <w:color w:val="000000" w:themeColor="text1"/>
        </w:rPr>
        <w:t xml:space="preserve">; por lo que se ordenó turnar el expediente a resolución, misma que ahora se pronuncia; y </w:t>
      </w:r>
    </w:p>
    <w:p w:rsidR="007B04D9" w:rsidRDefault="007B04D9" w:rsidP="007B04D9">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C5204" w:rsidRPr="00561448" w:rsidRDefault="000806AA" w:rsidP="00561448">
      <w:pPr>
        <w:pStyle w:val="Ttulo2"/>
        <w:jc w:val="center"/>
        <w:rPr>
          <w:rFonts w:ascii="Palatino Linotype" w:eastAsia="Palatino Linotype" w:hAnsi="Palatino Linotype" w:cs="Palatino Linotype"/>
          <w:b/>
          <w:color w:val="000000" w:themeColor="text1"/>
          <w:sz w:val="24"/>
          <w:szCs w:val="24"/>
        </w:rPr>
      </w:pPr>
      <w:bookmarkStart w:id="3" w:name="_heading=h.1fob9te" w:colFirst="0" w:colLast="0"/>
      <w:bookmarkEnd w:id="3"/>
      <w:r w:rsidRPr="00561448">
        <w:rPr>
          <w:rFonts w:ascii="Palatino Linotype" w:eastAsia="Palatino Linotype" w:hAnsi="Palatino Linotype" w:cs="Palatino Linotype"/>
          <w:b/>
          <w:color w:val="000000" w:themeColor="text1"/>
          <w:sz w:val="24"/>
          <w:szCs w:val="24"/>
        </w:rPr>
        <w:t>C O N S I D E R A N D O</w:t>
      </w:r>
    </w:p>
    <w:p w:rsidR="00AC5204" w:rsidRPr="00561448" w:rsidRDefault="00AC5204" w:rsidP="00561448">
      <w:pPr>
        <w:rPr>
          <w:rFonts w:ascii="Palatino Linotype" w:eastAsia="Palatino Linotype" w:hAnsi="Palatino Linotype" w:cs="Palatino Linotype"/>
          <w:color w:val="000000" w:themeColor="text1"/>
        </w:rPr>
      </w:pPr>
    </w:p>
    <w:p w:rsidR="00AC5204" w:rsidRPr="00561448" w:rsidRDefault="000806AA" w:rsidP="00561448">
      <w:pPr>
        <w:pStyle w:val="Ttulo2"/>
        <w:tabs>
          <w:tab w:val="left" w:pos="0"/>
        </w:tabs>
        <w:spacing w:before="0" w:line="360" w:lineRule="auto"/>
        <w:rPr>
          <w:rFonts w:ascii="Palatino Linotype" w:eastAsia="Palatino Linotype" w:hAnsi="Palatino Linotype" w:cs="Palatino Linotype"/>
          <w:b/>
          <w:color w:val="000000" w:themeColor="text1"/>
          <w:sz w:val="24"/>
          <w:szCs w:val="24"/>
        </w:rPr>
      </w:pPr>
      <w:bookmarkStart w:id="4" w:name="_heading=h.3znysh7" w:colFirst="0" w:colLast="0"/>
      <w:bookmarkEnd w:id="4"/>
      <w:r w:rsidRPr="00561448">
        <w:rPr>
          <w:rFonts w:ascii="Palatino Linotype" w:eastAsia="Palatino Linotype" w:hAnsi="Palatino Linotype" w:cs="Palatino Linotype"/>
          <w:b/>
          <w:color w:val="000000" w:themeColor="text1"/>
          <w:sz w:val="24"/>
          <w:szCs w:val="24"/>
        </w:rPr>
        <w:t>PRIMERO. De la competencia</w:t>
      </w:r>
    </w:p>
    <w:p w:rsidR="00AC5204" w:rsidRPr="00561448" w:rsidRDefault="00F725A3" w:rsidP="00561448">
      <w:pPr>
        <w:pStyle w:val="Prrafodelista"/>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hAnsi="Palatino Linotype"/>
          <w:color w:val="000000" w:themeColor="text1"/>
          <w:shd w:val="clear" w:color="auto" w:fill="FFFFFF"/>
        </w:rPr>
      </w:pPr>
      <w:r w:rsidRPr="00561448">
        <w:rPr>
          <w:rFonts w:ascii="Palatino Linotype" w:hAnsi="Palatino Linotype"/>
          <w:color w:val="000000" w:themeColor="text1"/>
          <w:shd w:val="clear" w:color="auto" w:fill="FFFFFF"/>
        </w:rPr>
        <w:t>Este Instituto de Transparencia, Acceso a la Información Pública y Protección de Datos Personales del Estado de México y Municipios, es competente para conocer y resolver del presente recurso de conformidad con el artículo: 6, apartado A, fracción IV de la </w:t>
      </w:r>
      <w:r w:rsidRPr="00561448">
        <w:rPr>
          <w:rFonts w:ascii="Palatino Linotype" w:hAnsi="Palatino Linotype"/>
          <w:b/>
          <w:bCs/>
          <w:color w:val="000000" w:themeColor="text1"/>
          <w:shd w:val="clear" w:color="auto" w:fill="FFFFFF"/>
        </w:rPr>
        <w:t>Constitución Política de los Estados Unidos Mexicanos</w:t>
      </w:r>
      <w:r w:rsidRPr="00561448">
        <w:rPr>
          <w:rFonts w:ascii="Palatino Linotype" w:hAnsi="Palatino Linotype"/>
          <w:color w:val="000000" w:themeColor="text1"/>
          <w:shd w:val="clear" w:color="auto" w:fill="FFFFFF"/>
        </w:rPr>
        <w:t>; 5, párrafos trigésimo segundo, trigésimo tercero y trigésimo cuarto fracciones IV y V de la </w:t>
      </w:r>
      <w:r w:rsidRPr="00561448">
        <w:rPr>
          <w:rFonts w:ascii="Palatino Linotype" w:hAnsi="Palatino Linotype"/>
          <w:b/>
          <w:bCs/>
          <w:color w:val="000000" w:themeColor="text1"/>
          <w:shd w:val="clear" w:color="auto" w:fill="FFFFFF"/>
        </w:rPr>
        <w:t>Constitución Política del Estado Libre y Soberano de México</w:t>
      </w:r>
      <w:r w:rsidRPr="00561448">
        <w:rPr>
          <w:rFonts w:ascii="Palatino Linotype" w:hAnsi="Palatino Linotype"/>
          <w:color w:val="000000" w:themeColor="text1"/>
          <w:shd w:val="clear" w:color="auto" w:fill="FFFFFF"/>
        </w:rPr>
        <w:t>; artículos 1, 2 fracción II, 13, 29, 36 fracciones I y II, 176, 178, 179, 181 párrafo tercero y 185 de la </w:t>
      </w:r>
      <w:r w:rsidRPr="00561448">
        <w:rPr>
          <w:rFonts w:ascii="Palatino Linotype" w:hAnsi="Palatino Linotype"/>
          <w:b/>
          <w:bCs/>
          <w:color w:val="000000" w:themeColor="text1"/>
          <w:shd w:val="clear" w:color="auto" w:fill="FFFFFF"/>
        </w:rPr>
        <w:t>Ley de Transparencia y Acceso a la Información Pública del Estado de México y Municipios</w:t>
      </w:r>
      <w:r w:rsidRPr="00561448">
        <w:rPr>
          <w:rFonts w:ascii="Palatino Linotype" w:hAnsi="Palatino Linotype"/>
          <w:color w:val="000000" w:themeColor="text1"/>
          <w:shd w:val="clear" w:color="auto" w:fill="FFFFFF"/>
        </w:rPr>
        <w:t>; y 7, 9 fracciones I y XXIII, y 11 del </w:t>
      </w:r>
      <w:r w:rsidRPr="00561448">
        <w:rPr>
          <w:rFonts w:ascii="Palatino Linotype" w:hAnsi="Palatino Linotype"/>
          <w:b/>
          <w:bCs/>
          <w:color w:val="000000" w:themeColor="text1"/>
          <w:shd w:val="clear" w:color="auto" w:fill="FFFFFF"/>
        </w:rPr>
        <w:t>Reglamento Interior del Instituto de Transparencia, Acceso a la Información Pública y Protección de Datos Personales del Estado de México y Municipios</w:t>
      </w:r>
      <w:r w:rsidRPr="00561448">
        <w:rPr>
          <w:rFonts w:ascii="Palatino Linotype" w:hAnsi="Palatino Linotype"/>
          <w:color w:val="000000" w:themeColor="text1"/>
          <w:shd w:val="clear" w:color="auto" w:fill="FFFFFF"/>
        </w:rPr>
        <w:t>.</w:t>
      </w:r>
    </w:p>
    <w:p w:rsidR="007A40B2" w:rsidRPr="00561448" w:rsidRDefault="007A40B2"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C5204" w:rsidRPr="00561448" w:rsidRDefault="000806AA" w:rsidP="00561448">
      <w:pPr>
        <w:pStyle w:val="Ttulo2"/>
        <w:tabs>
          <w:tab w:val="left" w:pos="0"/>
        </w:tabs>
        <w:spacing w:before="0" w:line="360" w:lineRule="auto"/>
        <w:rPr>
          <w:rFonts w:ascii="Palatino Linotype" w:eastAsia="Palatino Linotype" w:hAnsi="Palatino Linotype" w:cs="Palatino Linotype"/>
          <w:b/>
          <w:color w:val="000000" w:themeColor="text1"/>
          <w:sz w:val="24"/>
          <w:szCs w:val="24"/>
        </w:rPr>
      </w:pPr>
      <w:bookmarkStart w:id="5" w:name="_heading=h.2et92p0" w:colFirst="0" w:colLast="0"/>
      <w:bookmarkEnd w:id="5"/>
      <w:r w:rsidRPr="00561448">
        <w:rPr>
          <w:rFonts w:ascii="Palatino Linotype" w:eastAsia="Palatino Linotype" w:hAnsi="Palatino Linotype" w:cs="Palatino Linotype"/>
          <w:b/>
          <w:color w:val="000000" w:themeColor="text1"/>
          <w:sz w:val="24"/>
          <w:szCs w:val="24"/>
        </w:rPr>
        <w:t>SEGUNDO. De la oportunidad y procedencia.</w:t>
      </w:r>
    </w:p>
    <w:p w:rsidR="00AC5204" w:rsidRPr="00561448" w:rsidRDefault="000806AA" w:rsidP="00561448">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rPr>
      </w:pPr>
      <w:bookmarkStart w:id="6" w:name="_heading=h.tyjcwt" w:colFirst="0" w:colLast="0"/>
      <w:bookmarkEnd w:id="6"/>
      <w:r w:rsidRPr="00561448">
        <w:rPr>
          <w:rFonts w:ascii="Palatino Linotype" w:eastAsia="Palatino Linotype" w:hAnsi="Palatino Linotype" w:cs="Palatino Linotype"/>
          <w:color w:val="000000" w:themeColor="text1"/>
        </w:rPr>
        <w:t xml:space="preserve">El medio de impugnación fue presentado a través del </w:t>
      </w:r>
      <w:r w:rsidRPr="00561448">
        <w:rPr>
          <w:rFonts w:ascii="Palatino Linotype" w:eastAsia="Palatino Linotype" w:hAnsi="Palatino Linotype" w:cs="Palatino Linotype"/>
          <w:b/>
          <w:color w:val="000000" w:themeColor="text1"/>
        </w:rPr>
        <w:t xml:space="preserve">SAIMEX </w:t>
      </w:r>
      <w:r w:rsidRPr="00561448">
        <w:rPr>
          <w:rFonts w:ascii="Palatino Linotype" w:eastAsia="Palatino Linotype" w:hAnsi="Palatino Linotype" w:cs="Palatino Linotype"/>
          <w:color w:val="000000" w:themeColor="text1"/>
        </w:rPr>
        <w:t xml:space="preserve">en el formato previamente aprobado para tal efecto y dentro del plazo legal de quince días hábiles otorgados; siendo así que el </w:t>
      </w:r>
      <w:r w:rsidRPr="00561448">
        <w:rPr>
          <w:rFonts w:ascii="Palatino Linotype" w:eastAsia="Palatino Linotype" w:hAnsi="Palatino Linotype" w:cs="Palatino Linotype"/>
          <w:b/>
          <w:color w:val="000000" w:themeColor="text1"/>
        </w:rPr>
        <w:t>SUJETO OBLIGADO</w:t>
      </w:r>
      <w:r w:rsidRPr="00561448">
        <w:rPr>
          <w:rFonts w:ascii="Palatino Linotype" w:eastAsia="Palatino Linotype" w:hAnsi="Palatino Linotype" w:cs="Palatino Linotype"/>
          <w:color w:val="000000" w:themeColor="text1"/>
        </w:rPr>
        <w:t xml:space="preserve"> entregó respuesta </w:t>
      </w:r>
      <w:r w:rsidRPr="00561448">
        <w:rPr>
          <w:rFonts w:ascii="Palatino Linotype" w:eastAsia="Palatino Linotype" w:hAnsi="Palatino Linotype" w:cs="Palatino Linotype"/>
          <w:b/>
          <w:color w:val="000000" w:themeColor="text1"/>
        </w:rPr>
        <w:t xml:space="preserve">el </w:t>
      </w:r>
      <w:r w:rsidR="00F725A3" w:rsidRPr="00561448">
        <w:rPr>
          <w:rFonts w:ascii="Palatino Linotype" w:eastAsia="Palatino Linotype" w:hAnsi="Palatino Linotype" w:cs="Palatino Linotype"/>
          <w:b/>
          <w:color w:val="000000" w:themeColor="text1"/>
        </w:rPr>
        <w:t xml:space="preserve">cinco de junio </w:t>
      </w:r>
      <w:r w:rsidR="003D7A21" w:rsidRPr="00561448">
        <w:rPr>
          <w:rFonts w:ascii="Palatino Linotype" w:eastAsia="Palatino Linotype" w:hAnsi="Palatino Linotype" w:cs="Palatino Linotype"/>
          <w:b/>
          <w:color w:val="000000" w:themeColor="text1"/>
        </w:rPr>
        <w:t xml:space="preserve">de </w:t>
      </w:r>
      <w:r w:rsidR="003D7A21" w:rsidRPr="00561448">
        <w:rPr>
          <w:rFonts w:ascii="Palatino Linotype" w:eastAsia="Palatino Linotype" w:hAnsi="Palatino Linotype" w:cs="Palatino Linotype"/>
          <w:b/>
          <w:color w:val="000000" w:themeColor="text1"/>
        </w:rPr>
        <w:lastRenderedPageBreak/>
        <w:t>dos mil veinticinco</w:t>
      </w:r>
      <w:r w:rsidRPr="00561448">
        <w:rPr>
          <w:rFonts w:ascii="Palatino Linotype" w:eastAsia="Palatino Linotype" w:hAnsi="Palatino Linotype" w:cs="Palatino Linotype"/>
          <w:color w:val="000000" w:themeColor="text1"/>
        </w:rPr>
        <w:t xml:space="preserve">, de tal forma que el plazo para interponer el recurso de revisión transcurrió del </w:t>
      </w:r>
      <w:r w:rsidR="00F725A3" w:rsidRPr="00561448">
        <w:rPr>
          <w:rFonts w:ascii="Palatino Linotype" w:eastAsia="Palatino Linotype" w:hAnsi="Palatino Linotype" w:cs="Palatino Linotype"/>
          <w:b/>
          <w:color w:val="000000" w:themeColor="text1"/>
        </w:rPr>
        <w:t xml:space="preserve">seis al veintiséis </w:t>
      </w:r>
      <w:r w:rsidR="00054BD3" w:rsidRPr="00561448">
        <w:rPr>
          <w:rFonts w:ascii="Palatino Linotype" w:eastAsia="Palatino Linotype" w:hAnsi="Palatino Linotype" w:cs="Palatino Linotype"/>
          <w:b/>
          <w:color w:val="000000" w:themeColor="text1"/>
        </w:rPr>
        <w:t xml:space="preserve">de </w:t>
      </w:r>
      <w:r w:rsidR="00F725A3" w:rsidRPr="00561448">
        <w:rPr>
          <w:rFonts w:ascii="Palatino Linotype" w:eastAsia="Palatino Linotype" w:hAnsi="Palatino Linotype" w:cs="Palatino Linotype"/>
          <w:b/>
          <w:color w:val="000000" w:themeColor="text1"/>
        </w:rPr>
        <w:t xml:space="preserve">junio </w:t>
      </w:r>
      <w:r w:rsidR="003D7A21" w:rsidRPr="00561448">
        <w:rPr>
          <w:rFonts w:ascii="Palatino Linotype" w:eastAsia="Palatino Linotype" w:hAnsi="Palatino Linotype" w:cs="Palatino Linotype"/>
          <w:b/>
          <w:color w:val="000000" w:themeColor="text1"/>
        </w:rPr>
        <w:t>de dos mil veinticinco</w:t>
      </w:r>
      <w:r w:rsidRPr="00561448">
        <w:rPr>
          <w:rFonts w:ascii="Palatino Linotype" w:eastAsia="Palatino Linotype" w:hAnsi="Palatino Linotype" w:cs="Palatino Linotype"/>
          <w:color w:val="000000" w:themeColor="text1"/>
        </w:rPr>
        <w:t xml:space="preserve">, </w:t>
      </w:r>
      <w:r w:rsidR="00054BD3" w:rsidRPr="00561448">
        <w:rPr>
          <w:rFonts w:ascii="Palatino Linotype" w:hAnsi="Palatino Linotype" w:cs="Tahoma"/>
          <w:bCs/>
          <w:iCs/>
          <w:color w:val="000000" w:themeColor="text1"/>
          <w:lang w:val="es-ES"/>
        </w:rPr>
        <w:t xml:space="preserve">de conformidad </w:t>
      </w:r>
      <w:r w:rsidR="00F725A3" w:rsidRPr="00561448">
        <w:rPr>
          <w:rFonts w:ascii="Palatino Linotype" w:hAnsi="Palatino Linotype" w:cs="Tahoma"/>
          <w:bCs/>
          <w:iCs/>
          <w:color w:val="000000" w:themeColor="text1"/>
          <w:lang w:val="es-ES"/>
        </w:rPr>
        <w:t xml:space="preserve">con el </w:t>
      </w:r>
      <w:r w:rsidR="00054BD3" w:rsidRPr="00561448">
        <w:rPr>
          <w:rFonts w:ascii="Palatino Linotype" w:hAnsi="Palatino Linotype" w:cs="Tahoma"/>
          <w:bCs/>
          <w:iCs/>
          <w:color w:val="000000" w:themeColor="text1"/>
          <w:lang w:val="es-ES"/>
        </w:rPr>
        <w:t xml:space="preserve">Calendario Oficial en Materia de Transparencia, Acceso a la Información Pública y Protección de Datos Personales del Estado de México y Municipios, así como de laborales de este Instituto, para el año dos mil veinticinco, </w:t>
      </w:r>
      <w:r w:rsidRPr="00561448">
        <w:rPr>
          <w:rFonts w:ascii="Palatino Linotype" w:eastAsia="Palatino Linotype" w:hAnsi="Palatino Linotype" w:cs="Palatino Linotype"/>
          <w:color w:val="000000" w:themeColor="text1"/>
        </w:rPr>
        <w:t xml:space="preserve">en consecuencia, si la parte </w:t>
      </w:r>
      <w:r w:rsidRPr="00561448">
        <w:rPr>
          <w:rFonts w:ascii="Palatino Linotype" w:eastAsia="Palatino Linotype" w:hAnsi="Palatino Linotype" w:cs="Palatino Linotype"/>
          <w:b/>
          <w:color w:val="000000" w:themeColor="text1"/>
        </w:rPr>
        <w:t xml:space="preserve">RECURRENTE </w:t>
      </w:r>
      <w:r w:rsidRPr="00561448">
        <w:rPr>
          <w:rFonts w:ascii="Palatino Linotype" w:eastAsia="Palatino Linotype" w:hAnsi="Palatino Linotype" w:cs="Palatino Linotype"/>
          <w:color w:val="000000" w:themeColor="text1"/>
        </w:rPr>
        <w:t xml:space="preserve">presentó su inconformidad el </w:t>
      </w:r>
      <w:r w:rsidR="00F725A3" w:rsidRPr="00561448">
        <w:rPr>
          <w:rFonts w:ascii="Palatino Linotype" w:eastAsia="Palatino Linotype" w:hAnsi="Palatino Linotype" w:cs="Palatino Linotype"/>
          <w:b/>
          <w:color w:val="000000" w:themeColor="text1"/>
        </w:rPr>
        <w:t>veintiséis de junio</w:t>
      </w:r>
      <w:r w:rsidR="00054BD3" w:rsidRPr="00561448">
        <w:rPr>
          <w:rFonts w:ascii="Palatino Linotype" w:eastAsia="Palatino Linotype" w:hAnsi="Palatino Linotype" w:cs="Palatino Linotype"/>
          <w:b/>
          <w:color w:val="000000" w:themeColor="text1"/>
        </w:rPr>
        <w:t xml:space="preserve"> </w:t>
      </w:r>
      <w:r w:rsidR="003D7A21" w:rsidRPr="00561448">
        <w:rPr>
          <w:rFonts w:ascii="Palatino Linotype" w:eastAsia="Palatino Linotype" w:hAnsi="Palatino Linotype" w:cs="Palatino Linotype"/>
          <w:b/>
          <w:color w:val="000000" w:themeColor="text1"/>
        </w:rPr>
        <w:t>de dos mil veinticinco</w:t>
      </w:r>
      <w:r w:rsidRPr="00561448">
        <w:rPr>
          <w:rFonts w:ascii="Palatino Linotype" w:eastAsia="Palatino Linotype" w:hAnsi="Palatino Linotype" w:cs="Palatino Linotype"/>
          <w:color w:val="000000" w:themeColor="text1"/>
        </w:rPr>
        <w:t>, se encuentra dentro de los márgenes temporales previstos en el artículo 178 de la Ley de Transparencia y Acceso a la Información Pública del Estado de México y Municipios.</w:t>
      </w:r>
    </w:p>
    <w:p w:rsidR="00054BD3" w:rsidRPr="00561448" w:rsidRDefault="00054BD3" w:rsidP="00561448">
      <w:pPr>
        <w:spacing w:line="360" w:lineRule="auto"/>
        <w:jc w:val="both"/>
        <w:rPr>
          <w:rFonts w:ascii="Palatino Linotype" w:eastAsia="Palatino Linotype" w:hAnsi="Palatino Linotype" w:cs="Palatino Linotype"/>
          <w:color w:val="000000" w:themeColor="text1"/>
        </w:rPr>
      </w:pPr>
    </w:p>
    <w:p w:rsidR="00F725A3" w:rsidRPr="00561448" w:rsidRDefault="00F725A3" w:rsidP="00561448">
      <w:pPr>
        <w:numPr>
          <w:ilvl w:val="0"/>
          <w:numId w:val="2"/>
        </w:numPr>
        <w:spacing w:line="360" w:lineRule="auto"/>
        <w:ind w:left="0" w:firstLine="0"/>
        <w:contextualSpacing/>
        <w:jc w:val="both"/>
        <w:rPr>
          <w:rFonts w:ascii="Palatino Linotype" w:eastAsiaTheme="minorEastAsia" w:hAnsi="Palatino Linotype"/>
          <w:color w:val="000000" w:themeColor="text1"/>
          <w:lang w:eastAsia="es-ES"/>
        </w:rPr>
      </w:pPr>
      <w:r w:rsidRPr="00561448">
        <w:rPr>
          <w:rFonts w:ascii="Palatino Linotype" w:eastAsia="Calibri" w:hAnsi="Palatino Linotype" w:cs="Arial"/>
          <w:color w:val="000000" w:themeColor="text1"/>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F725A3" w:rsidRPr="00561448" w:rsidRDefault="00F725A3" w:rsidP="00561448">
      <w:pPr>
        <w:pStyle w:val="Prrafodelista"/>
        <w:tabs>
          <w:tab w:val="left" w:pos="7655"/>
        </w:tabs>
        <w:ind w:left="0"/>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w:t>
      </w:r>
      <w:r w:rsidRPr="00561448">
        <w:rPr>
          <w:rFonts w:ascii="Palatino Linotype" w:eastAsia="Palatino Linotype" w:hAnsi="Palatino Linotype" w:cs="Palatino Linotype"/>
          <w:b/>
          <w:i/>
          <w:color w:val="000000" w:themeColor="text1"/>
        </w:rPr>
        <w:t>Las solicitudes anónimas</w:t>
      </w:r>
      <w:r w:rsidRPr="00561448">
        <w:rPr>
          <w:rFonts w:ascii="Palatino Linotype" w:eastAsia="Palatino Linotype" w:hAnsi="Palatino Linotype" w:cs="Palatino Linotype"/>
          <w:i/>
          <w:color w:val="000000" w:themeColor="text1"/>
        </w:rPr>
        <w:t xml:space="preserve">, con nombre incompleto o seudónimo </w:t>
      </w:r>
      <w:r w:rsidRPr="00561448">
        <w:rPr>
          <w:rFonts w:ascii="Palatino Linotype" w:eastAsia="Palatino Linotype" w:hAnsi="Palatino Linotype" w:cs="Palatino Linotype"/>
          <w:b/>
          <w:i/>
          <w:color w:val="000000" w:themeColor="text1"/>
        </w:rPr>
        <w:t>serán procedentes para su trámite por parte del sujeto obligado ante quien se presente</w:t>
      </w:r>
      <w:r w:rsidRPr="00561448">
        <w:rPr>
          <w:rFonts w:ascii="Palatino Linotype" w:eastAsia="Palatino Linotype" w:hAnsi="Palatino Linotype" w:cs="Palatino Linotype"/>
          <w:i/>
          <w:color w:val="000000" w:themeColor="text1"/>
        </w:rPr>
        <w:t>. No podrá requerirse información adicional con motivo del nombre proporcionado por el solicitante."</w:t>
      </w:r>
    </w:p>
    <w:p w:rsidR="00F725A3" w:rsidRDefault="00F725A3" w:rsidP="00561448">
      <w:pPr>
        <w:pStyle w:val="Prrafodelista"/>
        <w:ind w:left="0"/>
        <w:rPr>
          <w:rFonts w:ascii="Palatino Linotype" w:hAnsi="Palatino Linotype"/>
          <w:color w:val="000000" w:themeColor="text1"/>
        </w:rPr>
      </w:pPr>
    </w:p>
    <w:p w:rsidR="0013032E" w:rsidRPr="00561448" w:rsidRDefault="0013032E" w:rsidP="00561448">
      <w:pPr>
        <w:pStyle w:val="Prrafodelista"/>
        <w:ind w:left="0"/>
        <w:rPr>
          <w:rFonts w:ascii="Palatino Linotype" w:hAnsi="Palatino Linotype"/>
          <w:color w:val="000000" w:themeColor="text1"/>
        </w:rPr>
      </w:pPr>
    </w:p>
    <w:p w:rsidR="00F725A3" w:rsidRDefault="00F725A3" w:rsidP="00561448">
      <w:pPr>
        <w:pStyle w:val="Prrafodelista"/>
        <w:numPr>
          <w:ilvl w:val="0"/>
          <w:numId w:val="2"/>
        </w:numPr>
        <w:spacing w:line="360" w:lineRule="auto"/>
        <w:ind w:left="0" w:firstLine="0"/>
        <w:jc w:val="both"/>
        <w:rPr>
          <w:rFonts w:ascii="Palatino Linotype" w:eastAsia="Calibri" w:hAnsi="Palatino Linotype" w:cs="Arial"/>
          <w:color w:val="000000" w:themeColor="text1"/>
        </w:rPr>
      </w:pPr>
      <w:r w:rsidRPr="00561448">
        <w:rPr>
          <w:rFonts w:ascii="Palatino Linotype" w:eastAsia="Calibri" w:hAnsi="Palatino Linotype" w:cs="Arial"/>
          <w:color w:val="000000" w:themeColor="text1"/>
        </w:rPr>
        <w:t>Robusteciendo lo anterior se encuentra lo dispuesto en el artículo 6, Apartado A, fracciones III de la Constitución Política de los Estados Unidos Mexicanos que establece:</w:t>
      </w:r>
    </w:p>
    <w:p w:rsidR="00F725A3" w:rsidRPr="00561448" w:rsidRDefault="00F725A3" w:rsidP="00561448">
      <w:pPr>
        <w:pStyle w:val="Prrafodelista"/>
        <w:ind w:left="0"/>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w:t>
      </w:r>
      <w:r w:rsidRPr="00561448">
        <w:rPr>
          <w:rFonts w:ascii="Palatino Linotype" w:eastAsia="Palatino Linotype" w:hAnsi="Palatino Linotype" w:cs="Palatino Linotype"/>
          <w:b/>
          <w:i/>
          <w:color w:val="000000" w:themeColor="text1"/>
        </w:rPr>
        <w:t>Artículo 6.-</w:t>
      </w:r>
      <w:r w:rsidRPr="00561448">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F725A3" w:rsidRPr="00561448" w:rsidRDefault="00F725A3" w:rsidP="00561448">
      <w:pPr>
        <w:pStyle w:val="Prrafodelista"/>
        <w:ind w:left="0"/>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lastRenderedPageBreak/>
        <w:t>Para efectos de lo dispuesto en el presente artículo se observará lo siguiente:</w:t>
      </w:r>
    </w:p>
    <w:p w:rsidR="00F725A3" w:rsidRPr="00561448" w:rsidRDefault="00F725A3" w:rsidP="00561448">
      <w:pPr>
        <w:pStyle w:val="Prrafodelista"/>
        <w:ind w:left="0"/>
        <w:jc w:val="both"/>
        <w:rPr>
          <w:rFonts w:ascii="Palatino Linotype" w:eastAsia="Palatino Linotype" w:hAnsi="Palatino Linotype" w:cs="Palatino Linotype"/>
          <w:i/>
          <w:color w:val="000000" w:themeColor="text1"/>
        </w:rPr>
      </w:pPr>
    </w:p>
    <w:p w:rsidR="00F725A3" w:rsidRPr="00561448" w:rsidRDefault="00F725A3" w:rsidP="00561448">
      <w:pPr>
        <w:pStyle w:val="Prrafodelista"/>
        <w:ind w:left="0"/>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rsidR="00F725A3" w:rsidRPr="00561448" w:rsidRDefault="00F725A3" w:rsidP="00561448">
      <w:pPr>
        <w:pStyle w:val="Prrafodelista"/>
        <w:ind w:left="0"/>
        <w:jc w:val="both"/>
        <w:rPr>
          <w:rFonts w:ascii="Palatino Linotype" w:eastAsia="Palatino Linotype" w:hAnsi="Palatino Linotype" w:cs="Palatino Linotype"/>
          <w:i/>
          <w:color w:val="000000" w:themeColor="text1"/>
        </w:rPr>
      </w:pPr>
    </w:p>
    <w:p w:rsidR="00F725A3" w:rsidRPr="00561448" w:rsidRDefault="00F725A3" w:rsidP="00561448">
      <w:pPr>
        <w:pStyle w:val="Prrafodelista"/>
        <w:ind w:left="0"/>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 xml:space="preserve">III. Toda persona, sin necesidad de acreditar interés alguno o justificar su utilización, tendrá acceso gratuito a la información pública, a sus datos personales o a la rectificación de éstos.” </w:t>
      </w:r>
      <w:r w:rsidRPr="00561448">
        <w:rPr>
          <w:rFonts w:ascii="Palatino Linotype" w:eastAsia="Palatino Linotype" w:hAnsi="Palatino Linotype" w:cs="Palatino Linotype"/>
          <w:color w:val="000000" w:themeColor="text1"/>
        </w:rPr>
        <w:t>(Sic)</w:t>
      </w:r>
    </w:p>
    <w:p w:rsidR="00F725A3" w:rsidRPr="00561448" w:rsidRDefault="00F725A3" w:rsidP="00561448">
      <w:pPr>
        <w:pStyle w:val="Prrafodelista"/>
        <w:spacing w:line="360" w:lineRule="auto"/>
        <w:ind w:left="0"/>
        <w:jc w:val="both"/>
        <w:rPr>
          <w:rFonts w:ascii="Palatino Linotype" w:eastAsia="Calibri" w:hAnsi="Palatino Linotype" w:cs="Arial"/>
          <w:color w:val="000000" w:themeColor="text1"/>
        </w:rPr>
      </w:pPr>
    </w:p>
    <w:p w:rsidR="00F725A3" w:rsidRPr="00561448" w:rsidRDefault="00F725A3" w:rsidP="00561448">
      <w:pPr>
        <w:pStyle w:val="Prrafodelista"/>
        <w:numPr>
          <w:ilvl w:val="0"/>
          <w:numId w:val="2"/>
        </w:numPr>
        <w:spacing w:line="360" w:lineRule="auto"/>
        <w:ind w:left="0" w:firstLine="0"/>
        <w:jc w:val="both"/>
        <w:rPr>
          <w:rFonts w:ascii="Palatino Linotype" w:eastAsia="Calibri" w:hAnsi="Palatino Linotype" w:cs="Arial"/>
          <w:color w:val="000000" w:themeColor="text1"/>
        </w:rPr>
      </w:pPr>
      <w:r w:rsidRPr="00561448">
        <w:rPr>
          <w:rFonts w:ascii="Palatino Linotype" w:eastAsia="Calibri" w:hAnsi="Palatino Linotype" w:cs="Arial"/>
          <w:color w:val="000000" w:themeColor="text1"/>
        </w:rPr>
        <w:t>Así como el artículo 5 fracción III, párrafo vigésimo noveno, trigésimo y trigésimo primero, de la Constitución Política del Estado Libre y Soberano de México, que determina lo siguiente:</w:t>
      </w:r>
    </w:p>
    <w:p w:rsidR="00F725A3" w:rsidRPr="00561448" w:rsidRDefault="00F725A3" w:rsidP="00561448">
      <w:pPr>
        <w:pStyle w:val="Prrafodelista"/>
        <w:ind w:left="0"/>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w:t>
      </w:r>
      <w:r w:rsidRPr="00561448">
        <w:rPr>
          <w:rFonts w:ascii="Palatino Linotype" w:eastAsia="Palatino Linotype" w:hAnsi="Palatino Linotype" w:cs="Palatino Linotype"/>
          <w:b/>
          <w:i/>
          <w:color w:val="000000" w:themeColor="text1"/>
        </w:rPr>
        <w:t>Artículo 5.-</w:t>
      </w:r>
      <w:r w:rsidRPr="00561448">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F725A3" w:rsidRPr="00561448" w:rsidRDefault="00F725A3" w:rsidP="00561448">
      <w:pPr>
        <w:pStyle w:val="Prrafodelista"/>
        <w:ind w:left="0"/>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w:t>
      </w:r>
    </w:p>
    <w:p w:rsidR="00F725A3" w:rsidRPr="00561448" w:rsidRDefault="00F725A3" w:rsidP="00561448">
      <w:pPr>
        <w:pStyle w:val="Prrafodelista"/>
        <w:ind w:left="0"/>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Toda persona en el Estado de México, tiene derecho al libre acceso a la información plural y oportuna, así como a buscar recibir y difundir información e ideas de toda índole por cualquier medio de expresión.</w:t>
      </w:r>
    </w:p>
    <w:p w:rsidR="00F725A3" w:rsidRPr="00561448" w:rsidRDefault="00F725A3" w:rsidP="00561448">
      <w:pPr>
        <w:pStyle w:val="Prrafodelista"/>
        <w:ind w:left="0"/>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w:t>
      </w:r>
    </w:p>
    <w:p w:rsidR="00F725A3" w:rsidRPr="00561448" w:rsidRDefault="00F725A3" w:rsidP="00561448">
      <w:pPr>
        <w:pStyle w:val="Prrafodelista"/>
        <w:ind w:left="0"/>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El derecho a la información será garantizado por el Estado. La ley establecerá las previsiones que permitan asegurar la protección, el respeto y la difusión de este derecho.</w:t>
      </w:r>
    </w:p>
    <w:p w:rsidR="00F725A3" w:rsidRPr="00561448" w:rsidRDefault="00F725A3" w:rsidP="00561448">
      <w:pPr>
        <w:pStyle w:val="Prrafodelista"/>
        <w:ind w:left="0"/>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F725A3" w:rsidRPr="00561448" w:rsidRDefault="00F725A3" w:rsidP="00561448">
      <w:pPr>
        <w:pStyle w:val="Prrafodelista"/>
        <w:ind w:left="0"/>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rsidR="00F725A3" w:rsidRPr="00561448" w:rsidRDefault="00F725A3" w:rsidP="00561448">
      <w:pPr>
        <w:pStyle w:val="Prrafodelista"/>
        <w:ind w:left="0"/>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w:t>
      </w:r>
    </w:p>
    <w:p w:rsidR="00F725A3" w:rsidRPr="00561448" w:rsidRDefault="00F725A3" w:rsidP="00561448">
      <w:pPr>
        <w:pStyle w:val="Prrafodelista"/>
        <w:ind w:left="0"/>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 xml:space="preserve">VIII. El Estado contará con un organismo autónomo, especializado, imparcial, colegiado, con personalidad jurídica y patrimonio propio, con plena autonomía técnica y de gestión, con capacidad </w:t>
      </w:r>
      <w:r w:rsidRPr="00561448">
        <w:rPr>
          <w:rFonts w:ascii="Palatino Linotype" w:eastAsia="Palatino Linotype" w:hAnsi="Palatino Linotype" w:cs="Palatino Linotype"/>
          <w:i/>
          <w:color w:val="000000" w:themeColor="text1"/>
        </w:rPr>
        <w:lastRenderedPageBreak/>
        <w:t xml:space="preserve">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561448">
        <w:rPr>
          <w:rFonts w:ascii="Palatino Linotype" w:eastAsia="Palatino Linotype" w:hAnsi="Palatino Linotype" w:cs="Palatino Linotype"/>
          <w:color w:val="000000" w:themeColor="text1"/>
        </w:rPr>
        <w:t>(Sic)</w:t>
      </w:r>
    </w:p>
    <w:p w:rsidR="00F725A3" w:rsidRPr="00561448" w:rsidRDefault="00F725A3" w:rsidP="00561448">
      <w:pPr>
        <w:tabs>
          <w:tab w:val="left" w:pos="7655"/>
        </w:tabs>
        <w:jc w:val="both"/>
        <w:rPr>
          <w:rFonts w:ascii="Palatino Linotype" w:eastAsia="Palatino Linotype" w:hAnsi="Palatino Linotype" w:cs="Palatino Linotype"/>
          <w:i/>
          <w:color w:val="000000" w:themeColor="text1"/>
        </w:rPr>
      </w:pPr>
    </w:p>
    <w:p w:rsidR="00F725A3" w:rsidRPr="00561448" w:rsidRDefault="00F725A3" w:rsidP="00561448">
      <w:pPr>
        <w:pStyle w:val="Prrafodelista"/>
        <w:numPr>
          <w:ilvl w:val="0"/>
          <w:numId w:val="2"/>
        </w:numPr>
        <w:spacing w:line="360" w:lineRule="auto"/>
        <w:ind w:left="0" w:firstLine="0"/>
        <w:jc w:val="both"/>
        <w:rPr>
          <w:rFonts w:ascii="Palatino Linotype" w:eastAsia="Calibri" w:hAnsi="Palatino Linotype" w:cs="Arial"/>
          <w:color w:val="000000" w:themeColor="text1"/>
        </w:rPr>
      </w:pPr>
      <w:r w:rsidRPr="00561448">
        <w:rPr>
          <w:rFonts w:ascii="Palatino Linotype" w:eastAsia="Calibri" w:hAnsi="Palatino Linotype" w:cs="Arial"/>
          <w:color w:val="000000" w:themeColor="text1"/>
        </w:rPr>
        <w:t>Por otra parte, del contenido del artículo 1 de la Constitución Política de los Estados Unidos mexicanos, se destaca lo siguiente:</w:t>
      </w:r>
    </w:p>
    <w:p w:rsidR="00F725A3" w:rsidRPr="00561448" w:rsidRDefault="00F725A3" w:rsidP="00561448">
      <w:pPr>
        <w:pStyle w:val="Prrafodelista"/>
        <w:ind w:left="0"/>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w:t>
      </w:r>
      <w:r w:rsidRPr="00561448">
        <w:rPr>
          <w:rFonts w:ascii="Palatino Linotype" w:eastAsia="Palatino Linotype" w:hAnsi="Palatino Linotype" w:cs="Palatino Linotype"/>
          <w:b/>
          <w:i/>
          <w:color w:val="000000" w:themeColor="text1"/>
        </w:rPr>
        <w:t>Artículo 1</w:t>
      </w:r>
      <w:r w:rsidRPr="00561448">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F725A3" w:rsidRPr="00561448" w:rsidRDefault="00F725A3" w:rsidP="00561448">
      <w:pPr>
        <w:pStyle w:val="Prrafodelista"/>
        <w:ind w:left="0"/>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rsidR="00F725A3" w:rsidRPr="00561448" w:rsidRDefault="00F725A3" w:rsidP="00561448">
      <w:pPr>
        <w:pStyle w:val="Prrafodelista"/>
        <w:ind w:left="0"/>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F725A3" w:rsidRPr="00561448" w:rsidRDefault="00F725A3" w:rsidP="00561448">
      <w:pPr>
        <w:spacing w:line="360" w:lineRule="auto"/>
        <w:jc w:val="both"/>
        <w:rPr>
          <w:rFonts w:ascii="Palatino Linotype" w:eastAsia="Calibri" w:hAnsi="Palatino Linotype" w:cs="Arial"/>
          <w:color w:val="000000" w:themeColor="text1"/>
        </w:rPr>
      </w:pPr>
    </w:p>
    <w:p w:rsidR="00F725A3" w:rsidRPr="00561448" w:rsidRDefault="00F725A3" w:rsidP="00561448">
      <w:pPr>
        <w:numPr>
          <w:ilvl w:val="0"/>
          <w:numId w:val="2"/>
        </w:numPr>
        <w:spacing w:line="360" w:lineRule="auto"/>
        <w:ind w:left="0" w:firstLine="0"/>
        <w:jc w:val="both"/>
        <w:rPr>
          <w:rFonts w:ascii="Palatino Linotype" w:eastAsia="Calibri" w:hAnsi="Palatino Linotype" w:cs="Arial"/>
          <w:color w:val="000000" w:themeColor="text1"/>
        </w:rPr>
      </w:pPr>
      <w:r w:rsidRPr="00561448">
        <w:rPr>
          <w:rFonts w:ascii="Palatino Linotype" w:eastAsia="Calibri" w:hAnsi="Palatino Linotype" w:cs="Arial"/>
          <w:color w:val="000000" w:themeColor="text1"/>
        </w:rPr>
        <w:t>Esto es, que el derecho humano de acceso a la información pública, se aprecia que toda persona, sin necesidad de acreditar interés alguno o justificar su interposición, deberá tener acceso a la información pública, es decir, dicho</w:t>
      </w:r>
      <w:r w:rsidRPr="00561448">
        <w:rPr>
          <w:rFonts w:ascii="Palatino Linotype" w:eastAsia="Palatino Linotype" w:hAnsi="Palatino Linotype" w:cs="Palatino Linotype"/>
          <w:color w:val="000000" w:themeColor="text1"/>
          <w:lang w:val="es-ES" w:eastAsia="en-US"/>
        </w:rPr>
        <w:t xml:space="preserve"> </w:t>
      </w:r>
      <w:r w:rsidRPr="00561448">
        <w:rPr>
          <w:rFonts w:ascii="Palatino Linotype" w:eastAsia="Palatino Linotype" w:hAnsi="Palatino Linotype" w:cs="Palatino Linotype"/>
          <w:i/>
          <w:color w:val="000000" w:themeColor="text1"/>
          <w:lang w:val="es-ES" w:eastAsia="en-US"/>
        </w:rPr>
        <w:t>derecho fundamental exime a quien lo ejerce</w:t>
      </w:r>
      <w:r w:rsidRPr="00561448">
        <w:rPr>
          <w:rFonts w:ascii="Palatino Linotype" w:eastAsia="Palatino Linotype" w:hAnsi="Palatino Linotype" w:cs="Palatino Linotype"/>
          <w:color w:val="000000" w:themeColor="text1"/>
          <w:lang w:val="es-ES" w:eastAsia="en-US"/>
        </w:rPr>
        <w:t xml:space="preserve">, </w:t>
      </w:r>
      <w:r w:rsidRPr="00561448">
        <w:rPr>
          <w:rFonts w:ascii="Palatino Linotype" w:eastAsia="Calibri" w:hAnsi="Palatino Linotype" w:cs="Arial"/>
          <w:color w:val="000000" w:themeColor="text1"/>
        </w:rPr>
        <w:t>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F725A3" w:rsidRPr="00561448" w:rsidRDefault="00F725A3" w:rsidP="00561448">
      <w:pPr>
        <w:spacing w:line="360" w:lineRule="auto"/>
        <w:contextualSpacing/>
        <w:jc w:val="both"/>
        <w:rPr>
          <w:rFonts w:ascii="Palatino Linotype" w:eastAsia="Calibri" w:hAnsi="Palatino Linotype" w:cs="Arial"/>
          <w:b/>
          <w:color w:val="000000" w:themeColor="text1"/>
        </w:rPr>
      </w:pPr>
    </w:p>
    <w:p w:rsidR="00F725A3" w:rsidRPr="00561448" w:rsidRDefault="00F725A3" w:rsidP="00561448">
      <w:pPr>
        <w:numPr>
          <w:ilvl w:val="0"/>
          <w:numId w:val="2"/>
        </w:numPr>
        <w:spacing w:line="360" w:lineRule="auto"/>
        <w:ind w:left="0" w:firstLine="0"/>
        <w:jc w:val="both"/>
        <w:rPr>
          <w:rFonts w:ascii="Palatino Linotype" w:eastAsia="Calibri" w:hAnsi="Palatino Linotype" w:cs="Arial"/>
          <w:color w:val="000000" w:themeColor="text1"/>
        </w:rPr>
      </w:pPr>
      <w:r w:rsidRPr="00561448">
        <w:rPr>
          <w:rFonts w:ascii="Palatino Linotype" w:eastAsia="Calibri" w:hAnsi="Palatino Linotype" w:cs="Arial"/>
          <w:color w:val="000000" w:themeColor="text1"/>
        </w:rPr>
        <w:t xml:space="preserve">En consecuencia, dado lo expuesto y fundado con anterioridad, se estima que el requisito relativo al nombre del </w:t>
      </w:r>
      <w:r w:rsidRPr="00561448">
        <w:rPr>
          <w:rFonts w:ascii="Palatino Linotype" w:eastAsia="Calibri" w:hAnsi="Palatino Linotype" w:cs="Arial"/>
          <w:b/>
          <w:color w:val="000000" w:themeColor="text1"/>
        </w:rPr>
        <w:t>RECURRENTE</w:t>
      </w:r>
      <w:r w:rsidRPr="00561448">
        <w:rPr>
          <w:rFonts w:ascii="Palatino Linotype" w:eastAsia="Calibri" w:hAnsi="Palatino Linotype" w:cs="Arial"/>
          <w:color w:val="000000" w:themeColor="text1"/>
        </w:rPr>
        <w:t xml:space="preserve"> no constituye un presupuesto </w:t>
      </w:r>
      <w:r w:rsidRPr="00561448">
        <w:rPr>
          <w:rFonts w:ascii="Palatino Linotype" w:eastAsia="Calibri" w:hAnsi="Palatino Linotype" w:cs="Arial"/>
          <w:color w:val="000000" w:themeColor="text1"/>
        </w:rPr>
        <w:lastRenderedPageBreak/>
        <w:t>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F725A3" w:rsidRPr="00561448" w:rsidRDefault="00F725A3"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Consecuencia,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rsidR="00AC5204" w:rsidRPr="00561448" w:rsidRDefault="00AC5204"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C5204" w:rsidRPr="00561448" w:rsidRDefault="000806AA" w:rsidP="00561448">
      <w:pPr>
        <w:pStyle w:val="Ttulo2"/>
        <w:tabs>
          <w:tab w:val="left" w:pos="0"/>
        </w:tabs>
        <w:spacing w:before="0" w:line="360" w:lineRule="auto"/>
        <w:rPr>
          <w:rFonts w:ascii="Palatino Linotype" w:eastAsia="Palatino Linotype" w:hAnsi="Palatino Linotype" w:cs="Palatino Linotype"/>
          <w:b/>
          <w:i/>
          <w:color w:val="000000" w:themeColor="text1"/>
          <w:sz w:val="24"/>
          <w:szCs w:val="24"/>
        </w:rPr>
      </w:pPr>
      <w:bookmarkStart w:id="7" w:name="_heading=h.3dy6vkm" w:colFirst="0" w:colLast="0"/>
      <w:bookmarkEnd w:id="7"/>
      <w:r w:rsidRPr="00561448">
        <w:rPr>
          <w:rFonts w:ascii="Palatino Linotype" w:eastAsia="Palatino Linotype" w:hAnsi="Palatino Linotype" w:cs="Palatino Linotype"/>
          <w:b/>
          <w:color w:val="000000" w:themeColor="text1"/>
          <w:sz w:val="24"/>
          <w:szCs w:val="24"/>
        </w:rPr>
        <w:t xml:space="preserve">TERCERO. Del planteamiento de la </w:t>
      </w:r>
      <w:r w:rsidRPr="00561448">
        <w:rPr>
          <w:rFonts w:ascii="Palatino Linotype" w:eastAsia="Palatino Linotype" w:hAnsi="Palatino Linotype" w:cs="Palatino Linotype"/>
          <w:b/>
          <w:i/>
          <w:color w:val="000000" w:themeColor="text1"/>
          <w:sz w:val="24"/>
          <w:szCs w:val="24"/>
        </w:rPr>
        <w:t>Litis.</w:t>
      </w: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themeColor="text1"/>
        </w:rPr>
      </w:pPr>
      <w:bookmarkStart w:id="8" w:name="_heading=h.1t3h5sf" w:colFirst="0" w:colLast="0"/>
      <w:bookmarkEnd w:id="8"/>
      <w:r w:rsidRPr="00561448">
        <w:rPr>
          <w:rFonts w:ascii="Palatino Linotype" w:eastAsia="Palatino Linotype" w:hAnsi="Palatino Linotype" w:cs="Palatino Linotype"/>
          <w:color w:val="000000" w:themeColor="text1"/>
        </w:rPr>
        <w:t xml:space="preserve">El </w:t>
      </w:r>
      <w:r w:rsidRPr="00561448">
        <w:rPr>
          <w:rFonts w:ascii="Palatino Linotype" w:eastAsia="Palatino Linotype" w:hAnsi="Palatino Linotype" w:cs="Palatino Linotype"/>
          <w:b/>
          <w:color w:val="000000" w:themeColor="text1"/>
        </w:rPr>
        <w:t>RECURRENTE</w:t>
      </w:r>
      <w:r w:rsidRPr="00561448">
        <w:rPr>
          <w:rFonts w:ascii="Palatino Linotype" w:eastAsia="Palatino Linotype" w:hAnsi="Palatino Linotype" w:cs="Palatino Linotype"/>
          <w:color w:val="000000" w:themeColor="text1"/>
        </w:rPr>
        <w:t xml:space="preserve"> solicitó lo siguiente</w:t>
      </w:r>
      <w:r w:rsidRPr="00561448">
        <w:rPr>
          <w:rFonts w:ascii="Palatino Linotype" w:eastAsia="Palatino Linotype" w:hAnsi="Palatino Linotype" w:cs="Palatino Linotype"/>
          <w:i/>
          <w:color w:val="000000" w:themeColor="text1"/>
        </w:rPr>
        <w:t>:</w:t>
      </w:r>
      <w:r w:rsidR="00F0389E" w:rsidRPr="00561448">
        <w:rPr>
          <w:rFonts w:ascii="Palatino Linotype" w:eastAsia="Palatino Linotype" w:hAnsi="Palatino Linotype" w:cs="Palatino Linotype"/>
          <w:i/>
          <w:color w:val="000000" w:themeColor="text1"/>
        </w:rPr>
        <w:t xml:space="preserve"> </w:t>
      </w:r>
      <w:r w:rsidR="003D7A21" w:rsidRPr="00561448">
        <w:rPr>
          <w:rFonts w:ascii="Palatino Linotype" w:eastAsia="Palatino Linotype" w:hAnsi="Palatino Linotype" w:cs="Palatino Linotype"/>
          <w:i/>
          <w:color w:val="000000" w:themeColor="text1"/>
        </w:rPr>
        <w:t>“</w:t>
      </w:r>
      <w:r w:rsidR="00F0389E" w:rsidRPr="00561448">
        <w:rPr>
          <w:rFonts w:ascii="Palatino Linotype" w:eastAsia="Palatino Linotype" w:hAnsi="Palatino Linotype" w:cs="Palatino Linotype"/>
          <w:i/>
          <w:color w:val="000000" w:themeColor="text1"/>
        </w:rPr>
        <w:t>El nombramiento del oficial de protección de Datos Personales, Nombramiento del Titular de la Unidad de Transparencia, Nombramiento de cada uno de los integrantes del comité de Transparencia, nombramiento de cada uno de los integrantes del comité del sistema anticorrupción de Toluca.</w:t>
      </w:r>
      <w:r w:rsidRPr="00561448">
        <w:rPr>
          <w:rFonts w:ascii="Palatino Linotype" w:eastAsia="Palatino Linotype" w:hAnsi="Palatino Linotype" w:cs="Palatino Linotype"/>
          <w:i/>
          <w:color w:val="000000" w:themeColor="text1"/>
        </w:rPr>
        <w:t>”</w:t>
      </w:r>
      <w:r w:rsidRPr="00561448">
        <w:rPr>
          <w:rFonts w:ascii="Palatino Linotype" w:eastAsia="Palatino Linotype" w:hAnsi="Palatino Linotype" w:cs="Palatino Linotype"/>
          <w:b/>
          <w:color w:val="000000" w:themeColor="text1"/>
        </w:rPr>
        <w:t xml:space="preserve"> </w:t>
      </w:r>
      <w:r w:rsidRPr="00561448">
        <w:rPr>
          <w:rFonts w:ascii="Palatino Linotype" w:eastAsia="Palatino Linotype" w:hAnsi="Palatino Linotype" w:cs="Palatino Linotype"/>
          <w:i/>
          <w:color w:val="000000" w:themeColor="text1"/>
        </w:rPr>
        <w:t>(Sic)</w:t>
      </w:r>
    </w:p>
    <w:p w:rsidR="00AC5204" w:rsidRPr="00561448" w:rsidRDefault="00AC5204"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b/>
          <w:color w:val="000000" w:themeColor="text1"/>
        </w:rPr>
      </w:pPr>
    </w:p>
    <w:p w:rsidR="00054BD3"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lastRenderedPageBreak/>
        <w:t xml:space="preserve">En respuesta, el </w:t>
      </w:r>
      <w:r w:rsidRPr="00561448">
        <w:rPr>
          <w:rFonts w:ascii="Palatino Linotype" w:eastAsia="Palatino Linotype" w:hAnsi="Palatino Linotype" w:cs="Palatino Linotype"/>
          <w:b/>
          <w:color w:val="000000" w:themeColor="text1"/>
        </w:rPr>
        <w:t>SUJETO OBLIGADO</w:t>
      </w:r>
      <w:r w:rsidR="00F0389E" w:rsidRPr="00561448">
        <w:rPr>
          <w:rFonts w:ascii="Palatino Linotype" w:eastAsia="Palatino Linotype" w:hAnsi="Palatino Linotype" w:cs="Palatino Linotype"/>
          <w:color w:val="000000" w:themeColor="text1"/>
        </w:rPr>
        <w:t xml:space="preserve">, remitió el Nombramiento del Titular de la Unidad de Transparencia y del Titular de Protección de Datos; así mismo adjuntó los nombramientos de los integrantes del Comité de Participación Ciudadana del Sistema Municipal Anticorrupción de Toluca; respecto al nombramiento de cada uno de los integrantes del Comité de Transparencia, indicó que no existe documento para tal efecto, sin embargo debido a que se encuentra estipulado por la Ley de la materia </w:t>
      </w:r>
      <w:r w:rsidR="000F689F" w:rsidRPr="00561448">
        <w:rPr>
          <w:rFonts w:ascii="Palatino Linotype" w:eastAsia="Palatino Linotype" w:hAnsi="Palatino Linotype" w:cs="Palatino Linotype"/>
          <w:color w:val="000000" w:themeColor="text1"/>
        </w:rPr>
        <w:t>remite el Acta del Comité de Transparencia, mediante el cual se instala tal Comité.</w:t>
      </w:r>
    </w:p>
    <w:p w:rsidR="00054BD3" w:rsidRPr="00561448" w:rsidRDefault="00054BD3" w:rsidP="00561448">
      <w:pPr>
        <w:pStyle w:val="Prrafodelista"/>
        <w:ind w:left="0"/>
        <w:rPr>
          <w:rFonts w:ascii="Palatino Linotype" w:eastAsia="Palatino Linotype" w:hAnsi="Palatino Linotype" w:cs="Palatino Linotype"/>
          <w:color w:val="000000" w:themeColor="text1"/>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themeColor="text1"/>
        </w:rPr>
      </w:pPr>
      <w:r w:rsidRPr="00561448">
        <w:rPr>
          <w:rFonts w:ascii="Palatino Linotype" w:eastAsia="Palatino Linotype" w:hAnsi="Palatino Linotype" w:cs="Palatino Linotype"/>
          <w:color w:val="000000" w:themeColor="text1"/>
        </w:rPr>
        <w:t xml:space="preserve">Posteriormente, el </w:t>
      </w:r>
      <w:r w:rsidRPr="00561448">
        <w:rPr>
          <w:rFonts w:ascii="Palatino Linotype" w:eastAsia="Palatino Linotype" w:hAnsi="Palatino Linotype" w:cs="Palatino Linotype"/>
          <w:b/>
          <w:color w:val="000000" w:themeColor="text1"/>
        </w:rPr>
        <w:t xml:space="preserve">RECURRENTE </w:t>
      </w:r>
      <w:r w:rsidRPr="00561448">
        <w:rPr>
          <w:rFonts w:ascii="Palatino Linotype" w:eastAsia="Palatino Linotype" w:hAnsi="Palatino Linotype" w:cs="Palatino Linotype"/>
          <w:color w:val="000000" w:themeColor="text1"/>
        </w:rPr>
        <w:t>interpuso el</w:t>
      </w:r>
      <w:r w:rsidRPr="00561448">
        <w:rPr>
          <w:rFonts w:ascii="Palatino Linotype" w:eastAsia="Palatino Linotype" w:hAnsi="Palatino Linotype" w:cs="Palatino Linotype"/>
          <w:b/>
          <w:color w:val="000000" w:themeColor="text1"/>
        </w:rPr>
        <w:t xml:space="preserve"> </w:t>
      </w:r>
      <w:r w:rsidRPr="00561448">
        <w:rPr>
          <w:rFonts w:ascii="Palatino Linotype" w:eastAsia="Palatino Linotype" w:hAnsi="Palatino Linotype" w:cs="Palatino Linotype"/>
          <w:color w:val="000000" w:themeColor="text1"/>
        </w:rPr>
        <w:t xml:space="preserve">recurso de revisión número </w:t>
      </w:r>
      <w:r w:rsidR="000F689F" w:rsidRPr="00561448">
        <w:rPr>
          <w:rFonts w:ascii="Palatino Linotype" w:eastAsia="Palatino Linotype" w:hAnsi="Palatino Linotype" w:cs="Palatino Linotype"/>
          <w:b/>
          <w:color w:val="000000" w:themeColor="text1"/>
        </w:rPr>
        <w:t>07848</w:t>
      </w:r>
      <w:r w:rsidRPr="00561448">
        <w:rPr>
          <w:rFonts w:ascii="Palatino Linotype" w:eastAsia="Palatino Linotype" w:hAnsi="Palatino Linotype" w:cs="Palatino Linotype"/>
          <w:b/>
          <w:color w:val="000000" w:themeColor="text1"/>
        </w:rPr>
        <w:t>/INFOEM/IP/RR/202</w:t>
      </w:r>
      <w:r w:rsidR="00A346FC" w:rsidRPr="00561448">
        <w:rPr>
          <w:rFonts w:ascii="Palatino Linotype" w:eastAsia="Palatino Linotype" w:hAnsi="Palatino Linotype" w:cs="Palatino Linotype"/>
          <w:b/>
          <w:color w:val="000000" w:themeColor="text1"/>
        </w:rPr>
        <w:t>5</w:t>
      </w:r>
      <w:r w:rsidRPr="00561448">
        <w:rPr>
          <w:rFonts w:ascii="Palatino Linotype" w:eastAsia="Palatino Linotype" w:hAnsi="Palatino Linotype" w:cs="Palatino Linotype"/>
          <w:color w:val="000000" w:themeColor="text1"/>
        </w:rPr>
        <w:t>, donde manifestó como motivos de inconformidad,</w:t>
      </w:r>
      <w:r w:rsidRPr="00561448">
        <w:rPr>
          <w:rFonts w:ascii="Palatino Linotype" w:eastAsia="Palatino Linotype" w:hAnsi="Palatino Linotype" w:cs="Palatino Linotype"/>
          <w:b/>
          <w:color w:val="000000" w:themeColor="text1"/>
        </w:rPr>
        <w:t xml:space="preserve"> la </w:t>
      </w:r>
      <w:r w:rsidR="000F689F" w:rsidRPr="00561448">
        <w:rPr>
          <w:rFonts w:ascii="Palatino Linotype" w:eastAsia="Palatino Linotype" w:hAnsi="Palatino Linotype" w:cs="Palatino Linotype"/>
          <w:b/>
          <w:color w:val="000000" w:themeColor="text1"/>
        </w:rPr>
        <w:t>entrega de información que no corresponde con lo solicitado</w:t>
      </w:r>
      <w:r w:rsidRPr="00561448">
        <w:rPr>
          <w:rFonts w:ascii="Palatino Linotype" w:eastAsia="Palatino Linotype" w:hAnsi="Palatino Linotype" w:cs="Palatino Linotype"/>
          <w:b/>
          <w:color w:val="000000" w:themeColor="text1"/>
        </w:rPr>
        <w:t xml:space="preserve">, en los siguientes términos: </w:t>
      </w:r>
      <w:r w:rsidRPr="00561448">
        <w:rPr>
          <w:rFonts w:ascii="Palatino Linotype" w:eastAsia="Palatino Linotype" w:hAnsi="Palatino Linotype" w:cs="Palatino Linotype"/>
          <w:i/>
          <w:color w:val="000000" w:themeColor="text1"/>
        </w:rPr>
        <w:t>“</w:t>
      </w:r>
      <w:r w:rsidR="000F689F" w:rsidRPr="00561448">
        <w:rPr>
          <w:rFonts w:ascii="Palatino Linotype" w:eastAsia="Palatino Linotype" w:hAnsi="Palatino Linotype" w:cs="Palatino Linotype"/>
          <w:i/>
          <w:color w:val="000000" w:themeColor="text1"/>
        </w:rPr>
        <w:t>la información no es la solicitada dice ejemplo y no nombramiento</w:t>
      </w:r>
      <w:r w:rsidRPr="00561448">
        <w:rPr>
          <w:rFonts w:ascii="Palatino Linotype" w:eastAsia="Palatino Linotype" w:hAnsi="Palatino Linotype" w:cs="Palatino Linotype"/>
          <w:i/>
          <w:color w:val="000000" w:themeColor="text1"/>
        </w:rPr>
        <w:t>.” (Sic)</w:t>
      </w:r>
    </w:p>
    <w:p w:rsidR="00AC5204" w:rsidRPr="00561448" w:rsidRDefault="00AC5204"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b/>
          <w:color w:val="000000" w:themeColor="text1"/>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 xml:space="preserve">En dichas condiciones, la </w:t>
      </w:r>
      <w:r w:rsidRPr="00561448">
        <w:rPr>
          <w:rFonts w:ascii="Palatino Linotype" w:eastAsia="Palatino Linotype" w:hAnsi="Palatino Linotype" w:cs="Palatino Linotype"/>
          <w:i/>
          <w:color w:val="000000" w:themeColor="text1"/>
        </w:rPr>
        <w:t>Litis</w:t>
      </w:r>
      <w:r w:rsidRPr="00561448">
        <w:rPr>
          <w:rFonts w:ascii="Palatino Linotype" w:eastAsia="Palatino Linotype" w:hAnsi="Palatino Linotype" w:cs="Palatino Linotype"/>
          <w:color w:val="000000" w:themeColor="text1"/>
        </w:rPr>
        <w:t xml:space="preserve"> a resolver en el presente recurso de revisión se circunscribe a determinar si se actualizan la causal de procedencia prevista en el artículo 179, </w:t>
      </w:r>
      <w:r w:rsidRPr="00561448">
        <w:rPr>
          <w:rFonts w:ascii="Palatino Linotype" w:eastAsia="Palatino Linotype" w:hAnsi="Palatino Linotype" w:cs="Palatino Linotype"/>
          <w:b/>
          <w:color w:val="000000" w:themeColor="text1"/>
        </w:rPr>
        <w:t xml:space="preserve">fracción </w:t>
      </w:r>
      <w:r w:rsidR="000F689F" w:rsidRPr="00561448">
        <w:rPr>
          <w:rFonts w:ascii="Palatino Linotype" w:eastAsia="Palatino Linotype" w:hAnsi="Palatino Linotype" w:cs="Palatino Linotype"/>
          <w:b/>
          <w:color w:val="000000" w:themeColor="text1"/>
        </w:rPr>
        <w:t>V</w:t>
      </w:r>
      <w:r w:rsidRPr="00561448">
        <w:rPr>
          <w:rFonts w:ascii="Palatino Linotype" w:eastAsia="Palatino Linotype" w:hAnsi="Palatino Linotype" w:cs="Palatino Linotype"/>
          <w:b/>
          <w:color w:val="000000" w:themeColor="text1"/>
        </w:rPr>
        <w:t>I</w:t>
      </w:r>
      <w:r w:rsidRPr="00561448">
        <w:rPr>
          <w:rFonts w:ascii="Palatino Linotype" w:eastAsia="Palatino Linotype" w:hAnsi="Palatino Linotype" w:cs="Palatino Linotype"/>
          <w:color w:val="000000" w:themeColor="text1"/>
        </w:rPr>
        <w:t xml:space="preserve"> de la </w:t>
      </w:r>
      <w:r w:rsidRPr="00561448">
        <w:rPr>
          <w:rFonts w:ascii="Palatino Linotype" w:eastAsia="Palatino Linotype" w:hAnsi="Palatino Linotype" w:cs="Palatino Linotype"/>
          <w:b/>
          <w:color w:val="000000" w:themeColor="text1"/>
        </w:rPr>
        <w:t>Ley de Transparencia y Acceso a la Información Pública del Estado de México y Municipios</w:t>
      </w:r>
      <w:r w:rsidRPr="00561448">
        <w:rPr>
          <w:rFonts w:ascii="Palatino Linotype" w:eastAsia="Palatino Linotype" w:hAnsi="Palatino Linotype" w:cs="Palatino Linotype"/>
          <w:color w:val="000000" w:themeColor="text1"/>
        </w:rPr>
        <w:t xml:space="preserve">. </w:t>
      </w:r>
    </w:p>
    <w:p w:rsidR="00AC5204" w:rsidRPr="00561448" w:rsidRDefault="00AC5204"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C5204" w:rsidRPr="00561448" w:rsidRDefault="000806AA" w:rsidP="00561448">
      <w:pPr>
        <w:pStyle w:val="Ttulo2"/>
        <w:tabs>
          <w:tab w:val="left" w:pos="0"/>
        </w:tabs>
        <w:spacing w:before="0" w:line="360" w:lineRule="auto"/>
        <w:rPr>
          <w:rFonts w:ascii="Palatino Linotype" w:eastAsia="Palatino Linotype" w:hAnsi="Palatino Linotype" w:cs="Palatino Linotype"/>
          <w:b/>
          <w:color w:val="000000" w:themeColor="text1"/>
          <w:sz w:val="24"/>
          <w:szCs w:val="24"/>
        </w:rPr>
      </w:pPr>
      <w:r w:rsidRPr="00561448">
        <w:rPr>
          <w:rFonts w:ascii="Palatino Linotype" w:eastAsia="Palatino Linotype" w:hAnsi="Palatino Linotype" w:cs="Palatino Linotype"/>
          <w:b/>
          <w:color w:val="000000" w:themeColor="text1"/>
          <w:sz w:val="24"/>
          <w:szCs w:val="24"/>
        </w:rPr>
        <w:t>CUARTO. Del estudio y resolución del asunto.</w:t>
      </w: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lastRenderedPageBreak/>
        <w:t xml:space="preserve">Definiendo el Derecho de Acceso a la Información Pública como: </w:t>
      </w:r>
      <w:r w:rsidRPr="00561448">
        <w:rPr>
          <w:rFonts w:ascii="Palatino Linotype" w:eastAsia="Palatino Linotype" w:hAnsi="Palatino Linotype" w:cs="Palatino Linotype"/>
          <w:i/>
          <w:color w:val="000000" w:themeColor="text1"/>
        </w:rPr>
        <w:t xml:space="preserve">La igualdad de </w:t>
      </w:r>
      <w:r w:rsidRPr="00561448">
        <w:rPr>
          <w:rFonts w:ascii="Palatino Linotype" w:eastAsia="Palatino Linotype" w:hAnsi="Palatino Linotype" w:cs="Palatino Linotype"/>
          <w:color w:val="000000" w:themeColor="text1"/>
        </w:rPr>
        <w:t>oportunidades</w:t>
      </w:r>
      <w:r w:rsidRPr="00561448">
        <w:rPr>
          <w:rFonts w:ascii="Palatino Linotype" w:eastAsia="Palatino Linotype" w:hAnsi="Palatino Linotype" w:cs="Palatino Linotype"/>
          <w:i/>
          <w:color w:val="000000" w:themeColor="text1"/>
        </w:rPr>
        <w:t xml:space="preserve"> para recibir, buscar e impartir información</w:t>
      </w:r>
      <w:r w:rsidRPr="00561448">
        <w:rPr>
          <w:rFonts w:ascii="Palatino Linotype" w:eastAsia="Palatino Linotype" w:hAnsi="Palatino Linotype" w:cs="Palatino Linotype"/>
          <w:i/>
          <w:color w:val="000000" w:themeColor="text1"/>
          <w:vertAlign w:val="superscript"/>
        </w:rPr>
        <w:footnoteReference w:id="1"/>
      </w:r>
      <w:r w:rsidRPr="00561448">
        <w:rPr>
          <w:rFonts w:ascii="Palatino Linotype" w:eastAsia="Palatino Linotype" w:hAnsi="Palatino Linotype" w:cs="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61448">
        <w:rPr>
          <w:rFonts w:ascii="Palatino Linotype" w:eastAsia="Palatino Linotype" w:hAnsi="Palatino Linotype" w:cs="Palatino Linotype"/>
          <w:i/>
          <w:color w:val="000000" w:themeColor="text1"/>
          <w:vertAlign w:val="superscript"/>
        </w:rPr>
        <w:footnoteReference w:id="2"/>
      </w:r>
      <w:r w:rsidRPr="00561448">
        <w:rPr>
          <w:rFonts w:ascii="Palatino Linotype" w:eastAsia="Palatino Linotype" w:hAnsi="Palatino Linotype" w:cs="Palatino Linotype"/>
          <w:color w:val="000000" w:themeColor="text1"/>
        </w:rPr>
        <w:t>que se constituye como una herramienta fundamental para ejercer</w:t>
      </w:r>
      <w:r w:rsidRPr="00561448">
        <w:rPr>
          <w:rFonts w:ascii="Palatino Linotype" w:eastAsia="Palatino Linotype" w:hAnsi="Palatino Linotype" w:cs="Palatino Linotype"/>
          <w:i/>
          <w:color w:val="000000" w:themeColor="text1"/>
        </w:rPr>
        <w:t xml:space="preserve"> el control democrático de las gestiones estatales, de forma tal que puedan cuestionar, indagar y considerar si se está dando un adecuado cumplimiento a las funciones públicas,</w:t>
      </w:r>
      <w:r w:rsidRPr="00561448">
        <w:rPr>
          <w:rFonts w:ascii="Palatino Linotype" w:eastAsia="Palatino Linotype" w:hAnsi="Palatino Linotype" w:cs="Palatino Linotype"/>
          <w:i/>
          <w:color w:val="000000" w:themeColor="text1"/>
          <w:vertAlign w:val="superscript"/>
        </w:rPr>
        <w:footnoteReference w:id="3"/>
      </w:r>
      <w:r w:rsidRPr="00561448">
        <w:rPr>
          <w:rFonts w:ascii="Palatino Linotype" w:eastAsia="Palatino Linotype" w:hAnsi="Palatino Linotype" w:cs="Palatino Linotype"/>
          <w:color w:val="000000" w:themeColor="text1"/>
        </w:rPr>
        <w:t>fomentando</w:t>
      </w:r>
      <w:r w:rsidRPr="00561448">
        <w:rPr>
          <w:rFonts w:ascii="Palatino Linotype" w:eastAsia="Palatino Linotype" w:hAnsi="Palatino Linotype" w:cs="Palatino Linotype"/>
          <w:i/>
          <w:color w:val="000000" w:themeColor="text1"/>
        </w:rPr>
        <w:t xml:space="preserve"> la transparencia de las actividades estatales y </w:t>
      </w:r>
      <w:r w:rsidRPr="00561448">
        <w:rPr>
          <w:rFonts w:ascii="Palatino Linotype" w:eastAsia="Palatino Linotype" w:hAnsi="Palatino Linotype" w:cs="Palatino Linotype"/>
          <w:color w:val="000000" w:themeColor="text1"/>
        </w:rPr>
        <w:t>promoviendo</w:t>
      </w:r>
      <w:r w:rsidRPr="00561448">
        <w:rPr>
          <w:rFonts w:ascii="Palatino Linotype" w:eastAsia="Palatino Linotype" w:hAnsi="Palatino Linotype" w:cs="Palatino Linotype"/>
          <w:i/>
          <w:color w:val="000000" w:themeColor="text1"/>
        </w:rPr>
        <w:t xml:space="preserve"> la responsabilidad de los funcionarios sobre su gestión pública,</w:t>
      </w:r>
      <w:r w:rsidRPr="00561448">
        <w:rPr>
          <w:rFonts w:ascii="Palatino Linotype" w:eastAsia="Palatino Linotype" w:hAnsi="Palatino Linotype" w:cs="Palatino Linotype"/>
          <w:i/>
          <w:color w:val="000000" w:themeColor="text1"/>
          <w:vertAlign w:val="superscript"/>
        </w:rPr>
        <w:footnoteReference w:id="4"/>
      </w:r>
      <w:r w:rsidRPr="00561448">
        <w:rPr>
          <w:rFonts w:ascii="Palatino Linotype" w:eastAsia="Palatino Linotype" w:hAnsi="Palatino Linotype" w:cs="Palatino Linotype"/>
          <w:color w:val="000000" w:themeColor="text1"/>
        </w:rPr>
        <w:t>que permite</w:t>
      </w:r>
      <w:r w:rsidRPr="00561448">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p>
    <w:p w:rsidR="00AC5204" w:rsidRPr="00561448" w:rsidRDefault="00AC5204"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C5204"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rsidR="00AC5204" w:rsidRPr="00561448" w:rsidRDefault="000806AA" w:rsidP="00561448">
      <w:pPr>
        <w:pStyle w:val="Ttulo3"/>
        <w:jc w:val="both"/>
        <w:rPr>
          <w:rFonts w:ascii="Palatino Linotype" w:eastAsia="Palatino Linotype" w:hAnsi="Palatino Linotype" w:cs="Palatino Linotype"/>
          <w:b/>
          <w:color w:val="000000" w:themeColor="text1"/>
        </w:rPr>
      </w:pPr>
      <w:r w:rsidRPr="00561448">
        <w:rPr>
          <w:rFonts w:ascii="Palatino Linotype" w:eastAsia="Palatino Linotype" w:hAnsi="Palatino Linotype" w:cs="Palatino Linotype"/>
          <w:b/>
          <w:color w:val="000000" w:themeColor="text1"/>
        </w:rPr>
        <w:t xml:space="preserve">“Artículo 1.- </w:t>
      </w:r>
    </w:p>
    <w:p w:rsidR="00AC5204" w:rsidRPr="00561448" w:rsidRDefault="000806AA" w:rsidP="00561448">
      <w:pPr>
        <w:jc w:val="both"/>
        <w:rPr>
          <w:rFonts w:ascii="Palatino Linotype" w:eastAsia="Palatino Linotype" w:hAnsi="Palatino Linotype" w:cs="Palatino Linotype"/>
          <w:b/>
          <w:i/>
          <w:color w:val="000000" w:themeColor="text1"/>
        </w:rPr>
      </w:pPr>
      <w:r w:rsidRPr="00561448">
        <w:rPr>
          <w:rFonts w:ascii="Palatino Linotype" w:eastAsia="Palatino Linotype" w:hAnsi="Palatino Linotype" w:cs="Palatino Linotype"/>
          <w:b/>
          <w:i/>
          <w:color w:val="000000" w:themeColor="text1"/>
        </w:rPr>
        <w:t>(…)</w:t>
      </w:r>
    </w:p>
    <w:p w:rsidR="00AC5204" w:rsidRPr="00561448" w:rsidRDefault="000806AA" w:rsidP="00561448">
      <w:pPr>
        <w:pBdr>
          <w:top w:val="nil"/>
          <w:left w:val="nil"/>
          <w:bottom w:val="nil"/>
          <w:right w:val="nil"/>
          <w:between w:val="nil"/>
        </w:pBdr>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AC5204" w:rsidRPr="00561448" w:rsidRDefault="000806AA" w:rsidP="00561448">
      <w:pPr>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i/>
          <w:color w:val="000000" w:themeColor="text1"/>
        </w:rPr>
        <w:t>(…)</w:t>
      </w:r>
      <w:r w:rsidRPr="00561448">
        <w:rPr>
          <w:rFonts w:ascii="Palatino Linotype" w:eastAsia="Palatino Linotype" w:hAnsi="Palatino Linotype" w:cs="Palatino Linotype"/>
          <w:color w:val="000000" w:themeColor="text1"/>
        </w:rPr>
        <w:t>”</w:t>
      </w: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A346FC" w:rsidRPr="00561448" w:rsidRDefault="00A346FC"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AC5204" w:rsidRPr="00561448" w:rsidRDefault="000806AA" w:rsidP="00561448">
      <w:pPr>
        <w:pStyle w:val="Ttulo4"/>
        <w:rPr>
          <w:rFonts w:ascii="Palatino Linotype" w:eastAsia="Palatino Linotype" w:hAnsi="Palatino Linotype" w:cs="Palatino Linotype"/>
          <w:b/>
          <w:color w:val="000000" w:themeColor="text1"/>
        </w:rPr>
      </w:pPr>
      <w:r w:rsidRPr="00561448">
        <w:rPr>
          <w:rFonts w:ascii="Palatino Linotype" w:eastAsia="Palatino Linotype" w:hAnsi="Palatino Linotype" w:cs="Palatino Linotype"/>
          <w:b/>
          <w:color w:val="000000" w:themeColor="text1"/>
        </w:rPr>
        <w:t>Constitución Política de los Estados Unidos Mexicanos</w:t>
      </w:r>
    </w:p>
    <w:p w:rsidR="00AC5204" w:rsidRPr="00561448" w:rsidRDefault="000806AA" w:rsidP="00561448">
      <w:pPr>
        <w:pStyle w:val="Ttulo3"/>
        <w:rPr>
          <w:rFonts w:ascii="Palatino Linotype" w:eastAsia="Palatino Linotype" w:hAnsi="Palatino Linotype" w:cs="Palatino Linotype"/>
          <w:b/>
          <w:color w:val="000000" w:themeColor="text1"/>
        </w:rPr>
      </w:pPr>
      <w:r w:rsidRPr="00561448">
        <w:rPr>
          <w:rFonts w:ascii="Palatino Linotype" w:eastAsia="Palatino Linotype" w:hAnsi="Palatino Linotype" w:cs="Palatino Linotype"/>
          <w:b/>
          <w:color w:val="000000" w:themeColor="text1"/>
        </w:rPr>
        <w:t>“Artículo 6. …</w:t>
      </w:r>
    </w:p>
    <w:p w:rsidR="00AC5204" w:rsidRPr="00561448" w:rsidRDefault="000806AA" w:rsidP="00561448">
      <w:pPr>
        <w:jc w:val="both"/>
        <w:rPr>
          <w:rFonts w:ascii="Palatino Linotype" w:eastAsia="Palatino Linotype" w:hAnsi="Palatino Linotype" w:cs="Palatino Linotype"/>
          <w:b/>
          <w:i/>
          <w:color w:val="000000" w:themeColor="text1"/>
        </w:rPr>
      </w:pPr>
      <w:r w:rsidRPr="00561448">
        <w:rPr>
          <w:rFonts w:ascii="Palatino Linotype" w:eastAsia="Palatino Linotype" w:hAnsi="Palatino Linotype" w:cs="Palatino Linotype"/>
          <w:b/>
          <w:i/>
          <w:color w:val="000000" w:themeColor="text1"/>
        </w:rPr>
        <w:t>…</w:t>
      </w:r>
    </w:p>
    <w:p w:rsidR="00AC5204" w:rsidRPr="00561448" w:rsidRDefault="000806AA" w:rsidP="00561448">
      <w:pPr>
        <w:pBdr>
          <w:top w:val="nil"/>
          <w:left w:val="nil"/>
          <w:bottom w:val="nil"/>
          <w:right w:val="nil"/>
          <w:between w:val="nil"/>
        </w:pBdr>
        <w:spacing w:after="120"/>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Para efectos de lo dispuesto en el presente artículo se observará lo siguiente:</w:t>
      </w:r>
    </w:p>
    <w:p w:rsidR="00AC5204" w:rsidRPr="00561448" w:rsidRDefault="000806AA" w:rsidP="00561448">
      <w:pPr>
        <w:pBdr>
          <w:top w:val="nil"/>
          <w:left w:val="nil"/>
          <w:bottom w:val="nil"/>
          <w:right w:val="nil"/>
          <w:between w:val="nil"/>
        </w:pBdr>
        <w:jc w:val="both"/>
        <w:rPr>
          <w:rFonts w:ascii="Palatino Linotype" w:eastAsia="Palatino Linotype" w:hAnsi="Palatino Linotype" w:cs="Palatino Linotype"/>
          <w:b/>
          <w:i/>
          <w:color w:val="000000" w:themeColor="text1"/>
        </w:rPr>
      </w:pPr>
      <w:r w:rsidRPr="00561448">
        <w:rPr>
          <w:rFonts w:ascii="Palatino Linotype" w:eastAsia="Palatino Linotype" w:hAnsi="Palatino Linotype" w:cs="Palatino Linotype"/>
          <w:b/>
          <w:i/>
          <w:color w:val="000000" w:themeColor="text1"/>
        </w:rPr>
        <w:t>A. Para el ejercicio del derecho de acceso a la información, la Federación y las entidades federativas, en el ámbito de sus respectivas competencias, se regirán por los siguientes principios y bases:</w:t>
      </w:r>
    </w:p>
    <w:p w:rsidR="00AC5204" w:rsidRPr="00561448" w:rsidRDefault="000806AA" w:rsidP="00561448">
      <w:pPr>
        <w:pBdr>
          <w:top w:val="nil"/>
          <w:left w:val="nil"/>
          <w:bottom w:val="nil"/>
          <w:right w:val="nil"/>
          <w:between w:val="nil"/>
        </w:pBdr>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b/>
          <w:i/>
          <w:color w:val="000000" w:themeColor="text1"/>
        </w:rPr>
        <w:t xml:space="preserve">I. </w:t>
      </w:r>
      <w:r w:rsidRPr="00561448">
        <w:rPr>
          <w:rFonts w:ascii="Palatino Linotype" w:eastAsia="Palatino Linotype" w:hAnsi="Palatino Linotype" w:cs="Palatino Linotype"/>
          <w:b/>
          <w:i/>
          <w:color w:val="000000" w:themeColor="text1"/>
        </w:rPr>
        <w:tab/>
        <w:t>Toda la información en posesión de cualquier</w:t>
      </w:r>
      <w:r w:rsidRPr="00561448">
        <w:rPr>
          <w:rFonts w:ascii="Palatino Linotype" w:eastAsia="Palatino Linotype" w:hAnsi="Palatino Linotype" w:cs="Palatino Linotype"/>
          <w:i/>
          <w:color w:val="000000" w:themeColor="text1"/>
        </w:rPr>
        <w:t xml:space="preserve"> </w:t>
      </w:r>
      <w:r w:rsidRPr="00561448">
        <w:rPr>
          <w:rFonts w:ascii="Palatino Linotype" w:eastAsia="Palatino Linotype" w:hAnsi="Palatino Linotype" w:cs="Palatino Linotype"/>
          <w:b/>
          <w:i/>
          <w:color w:val="000000" w:themeColor="text1"/>
        </w:rPr>
        <w:t>autoridad</w:t>
      </w:r>
      <w:r w:rsidRPr="00561448">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561448">
        <w:rPr>
          <w:rFonts w:ascii="Palatino Linotype" w:eastAsia="Palatino Linotype" w:hAnsi="Palatino Linotype" w:cs="Palatino Linotype"/>
          <w:b/>
          <w:i/>
          <w:color w:val="000000" w:themeColor="text1"/>
        </w:rPr>
        <w:t>municipal</w:t>
      </w:r>
      <w:r w:rsidRPr="00561448">
        <w:rPr>
          <w:rFonts w:ascii="Palatino Linotype" w:eastAsia="Palatino Linotype" w:hAnsi="Palatino Linotype" w:cs="Palatino Linotype"/>
          <w:i/>
          <w:color w:val="000000" w:themeColor="text1"/>
        </w:rPr>
        <w:t xml:space="preserve">, </w:t>
      </w:r>
      <w:r w:rsidRPr="00561448">
        <w:rPr>
          <w:rFonts w:ascii="Palatino Linotype" w:eastAsia="Palatino Linotype" w:hAnsi="Palatino Linotype" w:cs="Palatino Linotype"/>
          <w:b/>
          <w:i/>
          <w:color w:val="000000" w:themeColor="text1"/>
        </w:rPr>
        <w:t>es pública</w:t>
      </w:r>
      <w:r w:rsidRPr="00561448">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561448">
        <w:rPr>
          <w:rFonts w:ascii="Palatino Linotype" w:eastAsia="Palatino Linotype" w:hAnsi="Palatino Linotype" w:cs="Palatino Linotype"/>
          <w:b/>
          <w:i/>
          <w:color w:val="000000" w:themeColor="text1"/>
        </w:rPr>
        <w:t>En la interpretación de este derecho deberá prevalecer el principio de máxima publicidad. Los sujetos obligados deberán documentar todo acto que derive del ejercicio de sus facultades, competencias o funciones</w:t>
      </w:r>
      <w:r w:rsidRPr="00561448">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rsidR="00AC5204" w:rsidRPr="00561448" w:rsidRDefault="000806AA" w:rsidP="00561448">
      <w:pPr>
        <w:pStyle w:val="Ttulo4"/>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Constitución Política del Estado Libre y Soberano de México</w:t>
      </w:r>
    </w:p>
    <w:p w:rsidR="00AC5204" w:rsidRPr="00561448" w:rsidRDefault="000806AA" w:rsidP="00561448">
      <w:pPr>
        <w:pStyle w:val="Ttulo5"/>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“Artículo 5.-…</w:t>
      </w:r>
    </w:p>
    <w:p w:rsidR="00AC5204" w:rsidRPr="00561448" w:rsidRDefault="000806AA" w:rsidP="00561448">
      <w:pPr>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w:t>
      </w:r>
    </w:p>
    <w:p w:rsidR="00AC5204" w:rsidRPr="00561448" w:rsidRDefault="000806AA" w:rsidP="00561448">
      <w:pPr>
        <w:pBdr>
          <w:top w:val="nil"/>
          <w:left w:val="nil"/>
          <w:bottom w:val="nil"/>
          <w:right w:val="nil"/>
          <w:between w:val="nil"/>
        </w:pBdr>
        <w:jc w:val="both"/>
        <w:rPr>
          <w:rFonts w:ascii="Palatino Linotype" w:eastAsia="Palatino Linotype" w:hAnsi="Palatino Linotype" w:cs="Palatino Linotype"/>
          <w:b/>
          <w:i/>
          <w:color w:val="000000" w:themeColor="text1"/>
        </w:rPr>
      </w:pPr>
      <w:r w:rsidRPr="00561448">
        <w:rPr>
          <w:rFonts w:ascii="Palatino Linotype" w:eastAsia="Palatino Linotype" w:hAnsi="Palatino Linotype" w:cs="Palatino Linotype"/>
          <w:b/>
          <w:i/>
          <w:color w:val="000000" w:themeColor="text1"/>
        </w:rPr>
        <w:lastRenderedPageBreak/>
        <w:t>El derecho a la información será garantizado por el Estado. La ley establecerá las previsiones que permitan asegurar la protección, el respeto y la difusión de este derecho.</w:t>
      </w:r>
    </w:p>
    <w:p w:rsidR="00AC5204" w:rsidRPr="00561448" w:rsidRDefault="000806AA" w:rsidP="00561448">
      <w:pPr>
        <w:pBdr>
          <w:top w:val="nil"/>
          <w:left w:val="nil"/>
          <w:bottom w:val="nil"/>
          <w:right w:val="nil"/>
          <w:between w:val="nil"/>
        </w:pBdr>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AC5204" w:rsidRPr="00561448" w:rsidRDefault="000806AA" w:rsidP="00561448">
      <w:pPr>
        <w:pStyle w:val="Ttulo3"/>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Este derecho se regirá por los principios y bases siguientes:</w:t>
      </w:r>
    </w:p>
    <w:p w:rsidR="00AC5204" w:rsidRPr="00561448" w:rsidRDefault="000806AA" w:rsidP="00561448">
      <w:pPr>
        <w:numPr>
          <w:ilvl w:val="0"/>
          <w:numId w:val="5"/>
        </w:numPr>
        <w:pBdr>
          <w:top w:val="nil"/>
          <w:left w:val="nil"/>
          <w:bottom w:val="nil"/>
          <w:right w:val="nil"/>
          <w:between w:val="nil"/>
        </w:pBdr>
        <w:ind w:left="0" w:firstLine="0"/>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b/>
          <w:i/>
          <w:color w:val="000000" w:themeColor="text1"/>
        </w:rPr>
        <w:t>Toda la información en posesión de cualquier autoridad, entidad, órgano y organismos de los</w:t>
      </w:r>
      <w:r w:rsidRPr="00561448">
        <w:rPr>
          <w:rFonts w:ascii="Palatino Linotype" w:eastAsia="Palatino Linotype" w:hAnsi="Palatino Linotype" w:cs="Palatino Linotype"/>
          <w:i/>
          <w:color w:val="000000" w:themeColor="text1"/>
        </w:rPr>
        <w:t xml:space="preserve"> Poderes Ejecutivo, Legislativo y Judicial, órganos autónomos, partidos políticos, fideicomisos y fondos públicos estatales y </w:t>
      </w:r>
      <w:r w:rsidRPr="00561448">
        <w:rPr>
          <w:rFonts w:ascii="Palatino Linotype" w:eastAsia="Palatino Linotype" w:hAnsi="Palatino Linotype" w:cs="Palatino Linotype"/>
          <w:b/>
          <w:i/>
          <w:color w:val="000000" w:themeColor="text1"/>
        </w:rPr>
        <w:t>municipales</w:t>
      </w:r>
      <w:r w:rsidRPr="00561448">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561448">
        <w:rPr>
          <w:rFonts w:ascii="Palatino Linotype" w:eastAsia="Palatino Linotype" w:hAnsi="Palatino Linotype" w:cs="Palatino Linotype"/>
          <w:b/>
          <w:i/>
          <w:color w:val="000000" w:themeColor="text1"/>
        </w:rPr>
        <w:t>es pública</w:t>
      </w:r>
      <w:r w:rsidRPr="00561448">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w:t>
      </w:r>
      <w:r w:rsidRPr="00561448">
        <w:rPr>
          <w:rFonts w:ascii="Palatino Linotype" w:eastAsia="Palatino Linotype" w:hAnsi="Palatino Linotype" w:cs="Palatino Linotype"/>
          <w:b/>
          <w:i/>
          <w:color w:val="000000" w:themeColor="text1"/>
        </w:rPr>
        <w:t>En la interpretación de este derecho deberá prevalecer el principio de máxima publicidad</w:t>
      </w:r>
      <w:r w:rsidRPr="00561448">
        <w:rPr>
          <w:rFonts w:ascii="Palatino Linotype" w:eastAsia="Palatino Linotype" w:hAnsi="Palatino Linotype" w:cs="Palatino Linotype"/>
          <w:i/>
          <w:color w:val="000000" w:themeColor="text1"/>
        </w:rPr>
        <w:t xml:space="preserve">. </w:t>
      </w:r>
      <w:r w:rsidRPr="00561448">
        <w:rPr>
          <w:rFonts w:ascii="Palatino Linotype" w:eastAsia="Palatino Linotype" w:hAnsi="Palatino Linotype" w:cs="Palatino Linotype"/>
          <w:b/>
          <w:i/>
          <w:color w:val="000000" w:themeColor="text1"/>
        </w:rPr>
        <w:t>Los sujetos obligados deberán documentar todo acto que derive del ejercicio de sus facultades, competencias o funciones</w:t>
      </w:r>
      <w:r w:rsidRPr="00561448">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rsidR="00AC5204" w:rsidRPr="00561448" w:rsidRDefault="00AC5204"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561448">
        <w:rPr>
          <w:rFonts w:ascii="Palatino Linotype" w:eastAsia="Palatino Linotype" w:hAnsi="Palatino Linotype" w:cs="Palatino Linotype"/>
          <w:i/>
          <w:color w:val="000000" w:themeColor="text1"/>
        </w:rPr>
        <w:t>por los principios de simplicidad, rapidez gratuidad del procedimiento, auxilio y orientación a los particulares</w:t>
      </w:r>
      <w:r w:rsidRPr="00561448">
        <w:rPr>
          <w:rFonts w:ascii="Palatino Linotype" w:eastAsia="Palatino Linotype" w:hAnsi="Palatino Linotype" w:cs="Palatino Linotype"/>
          <w:color w:val="000000" w:themeColor="text1"/>
        </w:rPr>
        <w:t>, contemplando el derecho de las personas con discapacidad y hablantes de lengua indígena.</w:t>
      </w:r>
    </w:p>
    <w:p w:rsidR="00AC5204" w:rsidRPr="00561448" w:rsidRDefault="00AC5204"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 xml:space="preserve">El Derecho de Acceso a la Información se garantiza y respeta oportunamente, y según lo que dispone la Ley, las </w:t>
      </w:r>
      <w:r w:rsidRPr="00561448">
        <w:rPr>
          <w:rFonts w:ascii="Palatino Linotype" w:eastAsia="Palatino Linotype" w:hAnsi="Palatino Linotype" w:cs="Palatino Linotype"/>
          <w:i/>
          <w:color w:val="000000" w:themeColor="text1"/>
        </w:rPr>
        <w:t>solicitudes de acceso a la información</w:t>
      </w:r>
      <w:r w:rsidRPr="00561448">
        <w:rPr>
          <w:rFonts w:ascii="Palatino Linotype" w:eastAsia="Palatino Linotype" w:hAnsi="Palatino Linotype" w:cs="Palatino Linotype"/>
          <w:color w:val="000000" w:themeColor="text1"/>
        </w:rPr>
        <w:t>.</w:t>
      </w:r>
    </w:p>
    <w:p w:rsidR="00AC5204" w:rsidRPr="00561448" w:rsidRDefault="00AC5204"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lastRenderedPageBreak/>
        <w:t xml:space="preserve">Así entonces, se procede analizar, en primer lugar, si el </w:t>
      </w:r>
      <w:r w:rsidRPr="00561448">
        <w:rPr>
          <w:rFonts w:ascii="Palatino Linotype" w:eastAsia="Palatino Linotype" w:hAnsi="Palatino Linotype" w:cs="Palatino Linotype"/>
          <w:b/>
          <w:color w:val="000000" w:themeColor="text1"/>
        </w:rPr>
        <w:t>SUJETO OBLIGADO</w:t>
      </w:r>
      <w:r w:rsidRPr="00561448">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 </w:t>
      </w:r>
    </w:p>
    <w:p w:rsidR="00AC5204" w:rsidRPr="00561448" w:rsidRDefault="00AC5204"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C5204" w:rsidRPr="00561448" w:rsidRDefault="000806AA" w:rsidP="00561448">
      <w:pPr>
        <w:numPr>
          <w:ilvl w:val="1"/>
          <w:numId w:val="6"/>
        </w:numPr>
        <w:pBdr>
          <w:top w:val="nil"/>
          <w:left w:val="nil"/>
          <w:bottom w:val="nil"/>
          <w:right w:val="nil"/>
          <w:between w:val="nil"/>
        </w:pBdr>
        <w:ind w:left="0" w:firstLine="0"/>
        <w:rPr>
          <w:rFonts w:ascii="Palatino Linotype" w:eastAsia="Palatino Linotype" w:hAnsi="Palatino Linotype" w:cs="Palatino Linotype"/>
          <w:b/>
          <w:color w:val="000000" w:themeColor="text1"/>
        </w:rPr>
      </w:pPr>
      <w:bookmarkStart w:id="9" w:name="_heading=h.4d34og8" w:colFirst="0" w:colLast="0"/>
      <w:bookmarkEnd w:id="9"/>
      <w:r w:rsidRPr="00561448">
        <w:rPr>
          <w:rFonts w:ascii="Palatino Linotype" w:eastAsia="Palatino Linotype" w:hAnsi="Palatino Linotype" w:cs="Palatino Linotype"/>
          <w:b/>
          <w:color w:val="000000" w:themeColor="text1"/>
        </w:rPr>
        <w:t>De la información solicitada y la respuesta del SUJETO OBLIGADO.</w:t>
      </w: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AC5204" w:rsidRPr="00561448" w:rsidRDefault="00AC5204"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0F689F" w:rsidRPr="00561448" w:rsidRDefault="000F689F"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i/>
          <w:color w:val="000000" w:themeColor="text1"/>
        </w:rPr>
      </w:pPr>
      <w:r w:rsidRPr="00561448">
        <w:rPr>
          <w:rFonts w:ascii="Palatino Linotype" w:eastAsia="Palatino Linotype" w:hAnsi="Palatino Linotype" w:cs="Palatino Linotype"/>
          <w:color w:val="000000" w:themeColor="text1"/>
        </w:rPr>
        <w:t>Así, debemos recapitular que el</w:t>
      </w:r>
      <w:r w:rsidR="000806AA" w:rsidRPr="00561448">
        <w:rPr>
          <w:rFonts w:ascii="Palatino Linotype" w:eastAsia="Palatino Linotype" w:hAnsi="Palatino Linotype" w:cs="Palatino Linotype"/>
          <w:color w:val="000000" w:themeColor="text1"/>
        </w:rPr>
        <w:t xml:space="preserve"> </w:t>
      </w:r>
      <w:r w:rsidR="000806AA" w:rsidRPr="00561448">
        <w:rPr>
          <w:rFonts w:ascii="Palatino Linotype" w:eastAsia="Palatino Linotype" w:hAnsi="Palatino Linotype" w:cs="Palatino Linotype"/>
          <w:b/>
          <w:color w:val="000000" w:themeColor="text1"/>
        </w:rPr>
        <w:t>RECURRENTE</w:t>
      </w:r>
      <w:r w:rsidR="000806AA" w:rsidRPr="00561448">
        <w:rPr>
          <w:rFonts w:ascii="Palatino Linotype" w:eastAsia="Palatino Linotype" w:hAnsi="Palatino Linotype" w:cs="Palatino Linotype"/>
          <w:color w:val="000000" w:themeColor="text1"/>
        </w:rPr>
        <w:t xml:space="preserve"> solicitó </w:t>
      </w:r>
      <w:r w:rsidR="005866BC" w:rsidRPr="00561448">
        <w:rPr>
          <w:rFonts w:ascii="Palatino Linotype" w:eastAsia="Palatino Linotype" w:hAnsi="Palatino Linotype" w:cs="Palatino Linotype"/>
          <w:b/>
          <w:color w:val="000000" w:themeColor="text1"/>
        </w:rPr>
        <w:t>l</w:t>
      </w:r>
      <w:r w:rsidRPr="00561448">
        <w:rPr>
          <w:rFonts w:ascii="Palatino Linotype" w:eastAsia="Palatino Linotype" w:hAnsi="Palatino Linotype" w:cs="Palatino Linotype"/>
          <w:b/>
          <w:color w:val="000000" w:themeColor="text1"/>
        </w:rPr>
        <w:t>o</w:t>
      </w:r>
      <w:r w:rsidR="005866BC" w:rsidRPr="00561448">
        <w:rPr>
          <w:rFonts w:ascii="Palatino Linotype" w:eastAsia="Palatino Linotype" w:hAnsi="Palatino Linotype" w:cs="Palatino Linotype"/>
          <w:b/>
          <w:color w:val="000000" w:themeColor="text1"/>
        </w:rPr>
        <w:t xml:space="preserve">s </w:t>
      </w:r>
      <w:r w:rsidRPr="00561448">
        <w:rPr>
          <w:rFonts w:ascii="Palatino Linotype" w:eastAsia="Palatino Linotype" w:hAnsi="Palatino Linotype" w:cs="Palatino Linotype"/>
          <w:b/>
          <w:color w:val="000000" w:themeColor="text1"/>
        </w:rPr>
        <w:t>nombramientos de:</w:t>
      </w:r>
    </w:p>
    <w:p w:rsidR="000F689F" w:rsidRPr="00561448" w:rsidRDefault="000F689F" w:rsidP="00561448">
      <w:pPr>
        <w:pStyle w:val="Prrafodelista"/>
        <w:numPr>
          <w:ilvl w:val="0"/>
          <w:numId w:val="14"/>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i/>
          <w:color w:val="000000" w:themeColor="text1"/>
        </w:rPr>
      </w:pPr>
      <w:r w:rsidRPr="00561448">
        <w:rPr>
          <w:rFonts w:ascii="Palatino Linotype" w:eastAsia="Palatino Linotype" w:hAnsi="Palatino Linotype" w:cs="Palatino Linotype"/>
          <w:b/>
          <w:i/>
          <w:color w:val="000000" w:themeColor="text1"/>
        </w:rPr>
        <w:t xml:space="preserve">Titular de Datos Personales </w:t>
      </w:r>
    </w:p>
    <w:p w:rsidR="000F689F" w:rsidRPr="00561448" w:rsidRDefault="000F689F" w:rsidP="00561448">
      <w:pPr>
        <w:pStyle w:val="Prrafodelista"/>
        <w:numPr>
          <w:ilvl w:val="0"/>
          <w:numId w:val="14"/>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i/>
          <w:color w:val="000000" w:themeColor="text1"/>
        </w:rPr>
      </w:pPr>
      <w:r w:rsidRPr="00561448">
        <w:rPr>
          <w:rFonts w:ascii="Palatino Linotype" w:eastAsia="Palatino Linotype" w:hAnsi="Palatino Linotype" w:cs="Palatino Linotype"/>
          <w:b/>
          <w:i/>
          <w:color w:val="000000" w:themeColor="text1"/>
        </w:rPr>
        <w:t xml:space="preserve">Titular de la Unidad de Transparencia </w:t>
      </w:r>
    </w:p>
    <w:p w:rsidR="000F689F" w:rsidRPr="00561448" w:rsidRDefault="000F689F" w:rsidP="00561448">
      <w:pPr>
        <w:pStyle w:val="Prrafodelista"/>
        <w:numPr>
          <w:ilvl w:val="0"/>
          <w:numId w:val="14"/>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i/>
          <w:color w:val="000000" w:themeColor="text1"/>
        </w:rPr>
      </w:pPr>
      <w:r w:rsidRPr="00561448">
        <w:rPr>
          <w:rFonts w:ascii="Palatino Linotype" w:eastAsia="Palatino Linotype" w:hAnsi="Palatino Linotype" w:cs="Palatino Linotype"/>
          <w:b/>
          <w:i/>
          <w:color w:val="000000" w:themeColor="text1"/>
        </w:rPr>
        <w:t>Cada uno de los integrantes del Comité de Transparencia</w:t>
      </w:r>
    </w:p>
    <w:p w:rsidR="000F689F" w:rsidRPr="00561448" w:rsidRDefault="000F689F" w:rsidP="00561448">
      <w:pPr>
        <w:pStyle w:val="Prrafodelista"/>
        <w:numPr>
          <w:ilvl w:val="0"/>
          <w:numId w:val="14"/>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i/>
          <w:color w:val="000000" w:themeColor="text1"/>
        </w:rPr>
      </w:pPr>
      <w:r w:rsidRPr="00561448">
        <w:rPr>
          <w:rFonts w:ascii="Palatino Linotype" w:eastAsia="Palatino Linotype" w:hAnsi="Palatino Linotype" w:cs="Palatino Linotype"/>
          <w:b/>
          <w:i/>
          <w:color w:val="000000" w:themeColor="text1"/>
        </w:rPr>
        <w:t>Integrantes del Sistema Anticorrupción</w:t>
      </w:r>
    </w:p>
    <w:p w:rsidR="000F689F" w:rsidRPr="00561448" w:rsidRDefault="000F689F" w:rsidP="00561448">
      <w:pPr>
        <w:pStyle w:val="Prrafodelista"/>
        <w:ind w:left="0"/>
        <w:rPr>
          <w:rFonts w:ascii="Palatino Linotype" w:eastAsia="Palatino Linotype" w:hAnsi="Palatino Linotype" w:cs="Palatino Linotype"/>
          <w:b/>
          <w:color w:val="000000" w:themeColor="text1"/>
        </w:rPr>
      </w:pPr>
    </w:p>
    <w:p w:rsidR="005866BC"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 xml:space="preserve">En respuesta, el </w:t>
      </w:r>
      <w:r w:rsidRPr="00561448">
        <w:rPr>
          <w:rFonts w:ascii="Palatino Linotype" w:eastAsia="Palatino Linotype" w:hAnsi="Palatino Linotype" w:cs="Palatino Linotype"/>
          <w:b/>
          <w:color w:val="000000" w:themeColor="text1"/>
        </w:rPr>
        <w:t>SUJETO OBLIGADO</w:t>
      </w:r>
      <w:r w:rsidR="000F689F" w:rsidRPr="00561448">
        <w:rPr>
          <w:rFonts w:ascii="Palatino Linotype" w:eastAsia="Palatino Linotype" w:hAnsi="Palatino Linotype" w:cs="Palatino Linotype"/>
          <w:color w:val="000000" w:themeColor="text1"/>
        </w:rPr>
        <w:t xml:space="preserve">, remitió </w:t>
      </w:r>
      <w:r w:rsidR="00715A77" w:rsidRPr="00561448">
        <w:rPr>
          <w:rFonts w:ascii="Palatino Linotype" w:eastAsia="Palatino Linotype" w:hAnsi="Palatino Linotype" w:cs="Palatino Linotype"/>
          <w:color w:val="000000" w:themeColor="text1"/>
        </w:rPr>
        <w:t>los nombramientos del Titular de Datos Personales, Titulares de la Unidad de Transparencia; así como de los integrantes del Sistema Anticorrupción; no obstante en relación al nombramiento de cada uno de los integrantes del Comité de Transparencia indicó que no existe documento para tal efecto, sin embargo adjuntó el Acta de Instalación de Comité de Transparencia</w:t>
      </w:r>
      <w:r w:rsidR="005866BC" w:rsidRPr="00561448">
        <w:rPr>
          <w:rFonts w:ascii="Palatino Linotype" w:eastAsia="Palatino Linotype" w:hAnsi="Palatino Linotype" w:cs="Palatino Linotype"/>
          <w:color w:val="000000" w:themeColor="text1"/>
        </w:rPr>
        <w:t xml:space="preserve">. </w:t>
      </w: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lastRenderedPageBreak/>
        <w:t xml:space="preserve">De los motivos de descontento referidos por la </w:t>
      </w:r>
      <w:r w:rsidRPr="00561448">
        <w:rPr>
          <w:rFonts w:ascii="Palatino Linotype" w:eastAsia="Palatino Linotype" w:hAnsi="Palatino Linotype" w:cs="Palatino Linotype"/>
          <w:b/>
          <w:color w:val="000000" w:themeColor="text1"/>
        </w:rPr>
        <w:t xml:space="preserve">RECURRENTE, </w:t>
      </w:r>
      <w:r w:rsidRPr="00561448">
        <w:rPr>
          <w:rFonts w:ascii="Palatino Linotype" w:eastAsia="Palatino Linotype" w:hAnsi="Palatino Linotype" w:cs="Palatino Linotype"/>
          <w:color w:val="000000" w:themeColor="text1"/>
        </w:rPr>
        <w:t>se observa que se inconforma por</w:t>
      </w:r>
      <w:r w:rsidR="00715A77" w:rsidRPr="00561448">
        <w:rPr>
          <w:rFonts w:ascii="Palatino Linotype" w:eastAsia="Palatino Linotype" w:hAnsi="Palatino Linotype" w:cs="Palatino Linotype"/>
          <w:color w:val="000000" w:themeColor="text1"/>
        </w:rPr>
        <w:t xml:space="preserve"> </w:t>
      </w:r>
      <w:r w:rsidR="00715A77" w:rsidRPr="00561448">
        <w:rPr>
          <w:rFonts w:ascii="Palatino Linotype" w:eastAsia="Palatino Linotype" w:hAnsi="Palatino Linotype" w:cs="Palatino Linotype"/>
          <w:b/>
          <w:color w:val="000000" w:themeColor="text1"/>
        </w:rPr>
        <w:t xml:space="preserve">la entrega de información que no corresponde a lo solicitado </w:t>
      </w:r>
      <w:r w:rsidRPr="00561448">
        <w:rPr>
          <w:rFonts w:ascii="Palatino Linotype" w:eastAsia="Palatino Linotype" w:hAnsi="Palatino Linotype" w:cs="Palatino Linotype"/>
          <w:b/>
          <w:color w:val="000000" w:themeColor="text1"/>
        </w:rPr>
        <w:t>,</w:t>
      </w:r>
      <w:r w:rsidRPr="00561448">
        <w:rPr>
          <w:rFonts w:ascii="Palatino Linotype" w:eastAsia="Palatino Linotype" w:hAnsi="Palatino Linotype" w:cs="Palatino Linotype"/>
          <w:color w:val="000000" w:themeColor="text1"/>
        </w:rPr>
        <w:t xml:space="preserve"> en los siguientes términos: </w:t>
      </w:r>
      <w:r w:rsidRPr="00561448">
        <w:rPr>
          <w:rFonts w:ascii="Palatino Linotype" w:eastAsia="Palatino Linotype" w:hAnsi="Palatino Linotype" w:cs="Palatino Linotype"/>
          <w:i/>
          <w:color w:val="000000" w:themeColor="text1"/>
        </w:rPr>
        <w:t>“</w:t>
      </w:r>
      <w:r w:rsidR="00715A77" w:rsidRPr="00561448">
        <w:rPr>
          <w:rFonts w:ascii="Palatino Linotype" w:eastAsia="Palatino Linotype" w:hAnsi="Palatino Linotype" w:cs="Palatino Linotype"/>
          <w:i/>
          <w:color w:val="000000" w:themeColor="text1"/>
        </w:rPr>
        <w:t>la información no es la solicitada dice ejemplo y no nombramiento</w:t>
      </w:r>
      <w:r w:rsidR="00744A2B" w:rsidRPr="00561448">
        <w:rPr>
          <w:rFonts w:ascii="Palatino Linotype" w:eastAsia="Palatino Linotype" w:hAnsi="Palatino Linotype" w:cs="Palatino Linotype"/>
          <w:i/>
          <w:color w:val="000000" w:themeColor="text1"/>
        </w:rPr>
        <w:t>”</w:t>
      </w:r>
      <w:r w:rsidRPr="00561448">
        <w:rPr>
          <w:rFonts w:ascii="Palatino Linotype" w:eastAsia="Palatino Linotype" w:hAnsi="Palatino Linotype" w:cs="Palatino Linotype"/>
          <w:i/>
          <w:color w:val="000000" w:themeColor="text1"/>
        </w:rPr>
        <w:t xml:space="preserve"> (Sic)</w:t>
      </w:r>
    </w:p>
    <w:p w:rsidR="00AC5204" w:rsidRPr="00561448" w:rsidRDefault="00AC5204" w:rsidP="00561448">
      <w:pPr>
        <w:pBdr>
          <w:top w:val="nil"/>
          <w:left w:val="nil"/>
          <w:bottom w:val="nil"/>
          <w:right w:val="nil"/>
          <w:between w:val="nil"/>
        </w:pBdr>
        <w:rPr>
          <w:rFonts w:ascii="Palatino Linotype" w:eastAsia="Palatino Linotype" w:hAnsi="Palatino Linotype" w:cs="Palatino Linotype"/>
          <w:color w:val="000000" w:themeColor="text1"/>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themeColor="text1"/>
        </w:rPr>
      </w:pPr>
      <w:r w:rsidRPr="00561448">
        <w:rPr>
          <w:rFonts w:ascii="Palatino Linotype" w:eastAsia="Palatino Linotype" w:hAnsi="Palatino Linotype" w:cs="Palatino Linotype"/>
          <w:color w:val="000000" w:themeColor="text1"/>
        </w:rPr>
        <w:t xml:space="preserve">En consecuencia, el </w:t>
      </w:r>
      <w:r w:rsidRPr="00561448">
        <w:rPr>
          <w:rFonts w:ascii="Palatino Linotype" w:eastAsia="Palatino Linotype" w:hAnsi="Palatino Linotype" w:cs="Palatino Linotype"/>
          <w:b/>
          <w:color w:val="000000" w:themeColor="text1"/>
        </w:rPr>
        <w:t>SUJETO OBLIGADO</w:t>
      </w:r>
      <w:r w:rsidRPr="00561448">
        <w:rPr>
          <w:rFonts w:ascii="Palatino Linotype" w:eastAsia="Palatino Linotype" w:hAnsi="Palatino Linotype" w:cs="Palatino Linotype"/>
          <w:color w:val="000000" w:themeColor="text1"/>
        </w:rPr>
        <w:t xml:space="preserve"> rindió el info</w:t>
      </w:r>
      <w:r w:rsidR="00715A77" w:rsidRPr="00561448">
        <w:rPr>
          <w:rFonts w:ascii="Palatino Linotype" w:eastAsia="Palatino Linotype" w:hAnsi="Palatino Linotype" w:cs="Palatino Linotype"/>
          <w:color w:val="000000" w:themeColor="text1"/>
        </w:rPr>
        <w:t>rme justificado correspondiente</w:t>
      </w:r>
      <w:r w:rsidRPr="00561448">
        <w:rPr>
          <w:rFonts w:ascii="Palatino Linotype" w:eastAsia="Palatino Linotype" w:hAnsi="Palatino Linotype" w:cs="Palatino Linotype"/>
          <w:color w:val="000000" w:themeColor="text1"/>
        </w:rPr>
        <w:t xml:space="preserve">; </w:t>
      </w:r>
      <w:r w:rsidR="00DA7C0E" w:rsidRPr="00561448">
        <w:rPr>
          <w:rFonts w:ascii="Palatino Linotype" w:eastAsia="Palatino Linotype" w:hAnsi="Palatino Linotype" w:cs="Palatino Linotype"/>
          <w:color w:val="000000" w:themeColor="text1"/>
        </w:rPr>
        <w:t xml:space="preserve">mediante el cual </w:t>
      </w:r>
      <w:r w:rsidRPr="00561448">
        <w:rPr>
          <w:rFonts w:ascii="Palatino Linotype" w:eastAsia="Palatino Linotype" w:hAnsi="Palatino Linotype" w:cs="Palatino Linotype"/>
          <w:b/>
          <w:color w:val="000000" w:themeColor="text1"/>
        </w:rPr>
        <w:t>ratificó la respuesta.</w:t>
      </w:r>
    </w:p>
    <w:p w:rsidR="00AC5204" w:rsidRPr="00561448" w:rsidRDefault="00AC5204"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b/>
          <w:color w:val="000000" w:themeColor="text1"/>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Precisado lo anterior, se procede al análisis del requerimiento planteado por</w:t>
      </w:r>
      <w:r w:rsidR="00744A2B" w:rsidRPr="00561448">
        <w:rPr>
          <w:rFonts w:ascii="Palatino Linotype" w:eastAsia="Palatino Linotype" w:hAnsi="Palatino Linotype" w:cs="Palatino Linotype"/>
          <w:color w:val="000000" w:themeColor="text1"/>
        </w:rPr>
        <w:t xml:space="preserve"> la</w:t>
      </w:r>
      <w:r w:rsidRPr="00561448">
        <w:rPr>
          <w:rFonts w:ascii="Palatino Linotype" w:eastAsia="Palatino Linotype" w:hAnsi="Palatino Linotype" w:cs="Palatino Linotype"/>
          <w:color w:val="000000" w:themeColor="text1"/>
        </w:rPr>
        <w:t xml:space="preserve"> persona solicitante y la respuesta proporcionada por el </w:t>
      </w:r>
      <w:r w:rsidRPr="00561448">
        <w:rPr>
          <w:rFonts w:ascii="Palatino Linotype" w:eastAsia="Palatino Linotype" w:hAnsi="Palatino Linotype" w:cs="Palatino Linotype"/>
          <w:b/>
          <w:color w:val="000000" w:themeColor="text1"/>
        </w:rPr>
        <w:t>SUJETO OBLIGADO</w:t>
      </w:r>
      <w:r w:rsidRPr="00561448">
        <w:rPr>
          <w:rFonts w:ascii="Palatino Linotype" w:eastAsia="Palatino Linotype" w:hAnsi="Palatino Linotype" w:cs="Palatino Linotype"/>
          <w:color w:val="000000" w:themeColor="text1"/>
        </w:rPr>
        <w:t xml:space="preserve">, a efecto de determinar si el derecho de acceso se satisfizo con las mismas, o en su defecto, señalar los documentos que en el ejercicio de sus atribuciones pudo haber generado, y que, de manera enunciativa más no limitativa, pudieran colmar dicho derecho. </w:t>
      </w:r>
    </w:p>
    <w:p w:rsidR="00AC5204" w:rsidRPr="00561448" w:rsidRDefault="00AC5204" w:rsidP="00561448">
      <w:pPr>
        <w:pBdr>
          <w:top w:val="nil"/>
          <w:left w:val="nil"/>
          <w:bottom w:val="nil"/>
          <w:right w:val="nil"/>
          <w:between w:val="nil"/>
        </w:pBdr>
        <w:rPr>
          <w:rFonts w:ascii="Palatino Linotype" w:eastAsia="Palatino Linotype" w:hAnsi="Palatino Linotype" w:cs="Palatino Linotype"/>
          <w:color w:val="000000" w:themeColor="text1"/>
        </w:rPr>
      </w:pPr>
    </w:p>
    <w:p w:rsidR="00E46F73"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 xml:space="preserve">En este sentido </w:t>
      </w:r>
      <w:r w:rsidR="003B4FED" w:rsidRPr="00561448">
        <w:rPr>
          <w:rFonts w:ascii="Palatino Linotype" w:eastAsia="Palatino Linotype" w:hAnsi="Palatino Linotype" w:cs="Palatino Linotype"/>
          <w:color w:val="000000" w:themeColor="text1"/>
        </w:rPr>
        <w:t xml:space="preserve">se establece que el </w:t>
      </w:r>
      <w:r w:rsidR="003B4FED" w:rsidRPr="00561448">
        <w:rPr>
          <w:rFonts w:ascii="Palatino Linotype" w:eastAsia="Palatino Linotype" w:hAnsi="Palatino Linotype" w:cs="Palatino Linotype"/>
          <w:b/>
          <w:color w:val="000000" w:themeColor="text1"/>
        </w:rPr>
        <w:t xml:space="preserve">RECURRENTE, </w:t>
      </w:r>
      <w:r w:rsidR="00A675A7" w:rsidRPr="00561448">
        <w:rPr>
          <w:rFonts w:ascii="Palatino Linotype" w:eastAsia="Palatino Linotype" w:hAnsi="Palatino Linotype" w:cs="Palatino Linotype"/>
          <w:color w:val="000000" w:themeColor="text1"/>
        </w:rPr>
        <w:t xml:space="preserve"> se inconforma por que  la información no es la solicitada, toda vez que el documento dice “ejemplo” y no “nombramiento”</w:t>
      </w:r>
    </w:p>
    <w:p w:rsidR="00E46F73" w:rsidRPr="00561448" w:rsidRDefault="00E46F73" w:rsidP="00561448">
      <w:pPr>
        <w:pStyle w:val="Prrafodelista"/>
        <w:ind w:left="0"/>
        <w:rPr>
          <w:rFonts w:ascii="Palatino Linotype" w:eastAsia="Palatino Linotype" w:hAnsi="Palatino Linotype" w:cs="Palatino Linotype"/>
          <w:color w:val="000000" w:themeColor="text1"/>
        </w:rPr>
      </w:pPr>
    </w:p>
    <w:p w:rsidR="00A675A7" w:rsidRPr="00561448" w:rsidRDefault="00A675A7" w:rsidP="00561448">
      <w:pPr>
        <w:numPr>
          <w:ilvl w:val="0"/>
          <w:numId w:val="2"/>
        </w:numPr>
        <w:pBdr>
          <w:top w:val="nil"/>
          <w:left w:val="nil"/>
          <w:bottom w:val="nil"/>
          <w:right w:val="nil"/>
          <w:between w:val="nil"/>
        </w:pBdr>
        <w:tabs>
          <w:tab w:val="left" w:pos="426"/>
          <w:tab w:val="left" w:pos="567"/>
        </w:tabs>
        <w:spacing w:line="360" w:lineRule="auto"/>
        <w:ind w:left="0" w:firstLine="0"/>
        <w:jc w:val="both"/>
        <w:rPr>
          <w:rStyle w:val="normaltextrun"/>
          <w:rFonts w:ascii="Palatino Linotype" w:eastAsia="Palatino Linotype" w:hAnsi="Palatino Linotype" w:cs="Palatino Linotype"/>
          <w:color w:val="000000" w:themeColor="text1"/>
        </w:rPr>
      </w:pPr>
      <w:r w:rsidRPr="00561448">
        <w:rPr>
          <w:rStyle w:val="normaltextrun"/>
          <w:rFonts w:ascii="Palatino Linotype" w:eastAsiaTheme="majorEastAsia" w:hAnsi="Palatino Linotype"/>
          <w:color w:val="000000" w:themeColor="text1"/>
          <w:shd w:val="clear" w:color="auto" w:fill="FFFFFF"/>
        </w:rPr>
        <w:t xml:space="preserve">En este sentido, resulta necesario señalar que, el </w:t>
      </w:r>
      <w:r w:rsidRPr="00561448">
        <w:rPr>
          <w:rStyle w:val="normaltextrun"/>
          <w:rFonts w:ascii="Palatino Linotype" w:eastAsiaTheme="majorEastAsia" w:hAnsi="Palatino Linotype"/>
          <w:b/>
          <w:bCs/>
          <w:color w:val="000000" w:themeColor="text1"/>
          <w:shd w:val="clear" w:color="auto" w:fill="FFFFFF"/>
        </w:rPr>
        <w:t xml:space="preserve">RECURRENTE </w:t>
      </w:r>
      <w:r w:rsidRPr="00561448">
        <w:rPr>
          <w:rStyle w:val="normaltextrun"/>
          <w:rFonts w:ascii="Palatino Linotype" w:eastAsiaTheme="majorEastAsia" w:hAnsi="Palatino Linotype"/>
          <w:color w:val="000000" w:themeColor="text1"/>
          <w:shd w:val="clear" w:color="auto" w:fill="FFFFFF"/>
        </w:rPr>
        <w:t xml:space="preserve">no se inconformó por la totalidad de la respuesta. Bajo ese tenor, se tiene que la parte de la respuesta que no fue impugnada debe declararse como consentida, toda vez que, al no haber realizado manifestaciones de inconformidad al respecto, se infiere que la información proporcionada por el </w:t>
      </w:r>
      <w:r w:rsidRPr="00561448">
        <w:rPr>
          <w:rStyle w:val="normaltextrun"/>
          <w:rFonts w:ascii="Palatino Linotype" w:eastAsiaTheme="majorEastAsia" w:hAnsi="Palatino Linotype"/>
          <w:b/>
          <w:bCs/>
          <w:color w:val="000000" w:themeColor="text1"/>
          <w:shd w:val="clear" w:color="auto" w:fill="FFFFFF"/>
        </w:rPr>
        <w:t>SUJETO OBLIGADO</w:t>
      </w:r>
      <w:r w:rsidRPr="00561448">
        <w:rPr>
          <w:rStyle w:val="normaltextrun"/>
          <w:rFonts w:ascii="Palatino Linotype" w:eastAsiaTheme="majorEastAsia" w:hAnsi="Palatino Linotype"/>
          <w:color w:val="000000" w:themeColor="text1"/>
          <w:shd w:val="clear" w:color="auto" w:fill="FFFFFF"/>
        </w:rPr>
        <w:t xml:space="preserve"> satisface este punto de la solicitud presentada.</w:t>
      </w:r>
    </w:p>
    <w:p w:rsidR="00E46F73" w:rsidRPr="00561448" w:rsidRDefault="00E46F73" w:rsidP="00561448">
      <w:pPr>
        <w:pBdr>
          <w:top w:val="nil"/>
          <w:left w:val="nil"/>
          <w:bottom w:val="nil"/>
          <w:right w:val="nil"/>
          <w:between w:val="nil"/>
        </w:pBdr>
        <w:tabs>
          <w:tab w:val="left" w:pos="426"/>
          <w:tab w:val="left" w:pos="567"/>
        </w:tabs>
        <w:spacing w:line="360" w:lineRule="auto"/>
        <w:jc w:val="both"/>
        <w:rPr>
          <w:rStyle w:val="normaltextrun"/>
          <w:rFonts w:ascii="Palatino Linotype" w:eastAsia="Palatino Linotype" w:hAnsi="Palatino Linotype" w:cs="Palatino Linotype"/>
          <w:color w:val="000000" w:themeColor="text1"/>
        </w:rPr>
      </w:pPr>
    </w:p>
    <w:p w:rsidR="00A675A7" w:rsidRPr="00561448" w:rsidRDefault="00A675A7" w:rsidP="00561448">
      <w:pPr>
        <w:numPr>
          <w:ilvl w:val="0"/>
          <w:numId w:val="2"/>
        </w:numPr>
        <w:pBdr>
          <w:top w:val="nil"/>
          <w:left w:val="nil"/>
          <w:bottom w:val="nil"/>
          <w:right w:val="nil"/>
          <w:between w:val="nil"/>
        </w:pBdr>
        <w:tabs>
          <w:tab w:val="left" w:pos="426"/>
          <w:tab w:val="left" w:pos="567"/>
        </w:tabs>
        <w:spacing w:line="360" w:lineRule="auto"/>
        <w:ind w:left="0" w:firstLine="0"/>
        <w:jc w:val="both"/>
        <w:rPr>
          <w:rStyle w:val="eop"/>
          <w:rFonts w:ascii="Palatino Linotype" w:eastAsia="Palatino Linotype" w:hAnsi="Palatino Linotype" w:cs="Palatino Linotype"/>
          <w:color w:val="000000" w:themeColor="text1"/>
        </w:rPr>
      </w:pPr>
      <w:r w:rsidRPr="00561448">
        <w:rPr>
          <w:rStyle w:val="normaltextrun"/>
          <w:rFonts w:ascii="Palatino Linotype" w:eastAsiaTheme="majorEastAsia" w:hAnsi="Palatino Linotype"/>
          <w:color w:val="000000" w:themeColor="text1"/>
          <w:shd w:val="clear" w:color="auto" w:fill="FFFFFF"/>
          <w:lang w:val="es-ES"/>
        </w:rPr>
        <w:t xml:space="preserve">Lo </w:t>
      </w:r>
      <w:r w:rsidRPr="00561448">
        <w:rPr>
          <w:rStyle w:val="normaltextrun"/>
          <w:rFonts w:ascii="Palatino Linotype" w:eastAsiaTheme="majorEastAsia" w:hAnsi="Palatino Linotype"/>
          <w:color w:val="000000" w:themeColor="text1"/>
          <w:shd w:val="clear" w:color="auto" w:fill="FFFFFF"/>
        </w:rPr>
        <w:t xml:space="preserve">anterior es así, debido a que cuando un Recurrente impugna la respuesta del </w:t>
      </w:r>
      <w:r w:rsidRPr="00561448">
        <w:rPr>
          <w:rStyle w:val="normaltextrun"/>
          <w:rFonts w:ascii="Palatino Linotype" w:eastAsiaTheme="majorEastAsia" w:hAnsi="Palatino Linotype"/>
          <w:b/>
          <w:bCs/>
          <w:color w:val="000000" w:themeColor="text1"/>
          <w:shd w:val="clear" w:color="auto" w:fill="FFFFFF"/>
        </w:rPr>
        <w:t>SUJETO OBLIGADO</w:t>
      </w:r>
      <w:r w:rsidRPr="00561448">
        <w:rPr>
          <w:rStyle w:val="normaltextrun"/>
          <w:rFonts w:ascii="Palatino Linotype" w:eastAsiaTheme="majorEastAsia" w:hAnsi="Palatino Linotype"/>
          <w:color w:val="000000" w:themeColor="text1"/>
          <w:shd w:val="clear" w:color="auto" w:fill="FFFFFF"/>
        </w:rPr>
        <w:t xml:space="preserve">, y éste no expresa Razón o Motivo de Inconformidad en contra de </w:t>
      </w:r>
      <w:r w:rsidRPr="00561448">
        <w:rPr>
          <w:rStyle w:val="normaltextrun"/>
          <w:rFonts w:ascii="Palatino Linotype" w:eastAsiaTheme="majorEastAsia" w:hAnsi="Palatino Linotype"/>
          <w:color w:val="000000" w:themeColor="text1"/>
          <w:shd w:val="clear" w:color="auto" w:fill="FFFFFF"/>
        </w:rPr>
        <w:lastRenderedPageBreak/>
        <w:t>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r w:rsidRPr="00561448">
        <w:rPr>
          <w:rStyle w:val="eop"/>
          <w:rFonts w:ascii="Palatino Linotype" w:hAnsi="Palatino Linotype"/>
          <w:color w:val="000000" w:themeColor="text1"/>
          <w:shd w:val="clear" w:color="auto" w:fill="FFFFFF"/>
        </w:rPr>
        <w:t> </w:t>
      </w:r>
    </w:p>
    <w:p w:rsidR="00A675A7" w:rsidRPr="00561448" w:rsidRDefault="00A675A7" w:rsidP="00561448">
      <w:pPr>
        <w:pStyle w:val="Prrafodelista"/>
        <w:ind w:left="0"/>
        <w:jc w:val="both"/>
        <w:rPr>
          <w:rStyle w:val="eop"/>
          <w:rFonts w:ascii="Palatino Linotype" w:hAnsi="Palatino Linotype"/>
          <w:color w:val="000000" w:themeColor="text1"/>
          <w:shd w:val="clear" w:color="auto" w:fill="FFFFFF"/>
        </w:rPr>
      </w:pPr>
      <w:r w:rsidRPr="00561448">
        <w:rPr>
          <w:rStyle w:val="normaltextrun"/>
          <w:rFonts w:ascii="Palatino Linotype" w:eastAsiaTheme="majorEastAsia" w:hAnsi="Palatino Linotype"/>
          <w:b/>
          <w:bCs/>
          <w:i/>
          <w:iCs/>
          <w:color w:val="000000" w:themeColor="text1"/>
          <w:shd w:val="clear" w:color="auto" w:fill="FFFFFF"/>
        </w:rPr>
        <w:t xml:space="preserve">“REVISIÓN EN AMPARO. LOS RESOLUTIVOS NO COMBATIDOS DEBEN DECLARARSE FIRMES. </w:t>
      </w:r>
      <w:r w:rsidRPr="00561448">
        <w:rPr>
          <w:rStyle w:val="normaltextrun"/>
          <w:rFonts w:ascii="Palatino Linotype" w:eastAsiaTheme="majorEastAsia" w:hAnsi="Palatino Linotype"/>
          <w:i/>
          <w:iCs/>
          <w:color w:val="000000" w:themeColor="text1"/>
          <w:shd w:val="clear" w:color="auto" w:fill="FFFFFF"/>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r w:rsidRPr="00561448">
        <w:rPr>
          <w:rStyle w:val="eop"/>
          <w:rFonts w:ascii="Palatino Linotype" w:hAnsi="Palatino Linotype"/>
          <w:color w:val="000000" w:themeColor="text1"/>
          <w:shd w:val="clear" w:color="auto" w:fill="FFFFFF"/>
        </w:rPr>
        <w:t> </w:t>
      </w:r>
    </w:p>
    <w:p w:rsidR="00A675A7" w:rsidRPr="00561448" w:rsidRDefault="00A675A7" w:rsidP="00561448">
      <w:pPr>
        <w:pStyle w:val="Prrafodelista"/>
        <w:ind w:left="0"/>
        <w:rPr>
          <w:rFonts w:ascii="Palatino Linotype" w:eastAsia="Palatino Linotype" w:hAnsi="Palatino Linotype" w:cs="Palatino Linotype"/>
          <w:color w:val="000000" w:themeColor="text1"/>
        </w:rPr>
      </w:pPr>
    </w:p>
    <w:p w:rsidR="00A675A7" w:rsidRPr="00561448" w:rsidRDefault="00A675A7" w:rsidP="00561448">
      <w:pPr>
        <w:numPr>
          <w:ilvl w:val="0"/>
          <w:numId w:val="2"/>
        </w:numPr>
        <w:pBdr>
          <w:top w:val="nil"/>
          <w:left w:val="nil"/>
          <w:bottom w:val="nil"/>
          <w:right w:val="nil"/>
          <w:between w:val="nil"/>
        </w:pBdr>
        <w:tabs>
          <w:tab w:val="left" w:pos="426"/>
          <w:tab w:val="left" w:pos="567"/>
        </w:tabs>
        <w:spacing w:line="360" w:lineRule="auto"/>
        <w:ind w:left="0" w:firstLine="0"/>
        <w:jc w:val="both"/>
        <w:rPr>
          <w:rStyle w:val="eop"/>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 xml:space="preserve"> </w:t>
      </w:r>
      <w:r w:rsidRPr="00561448">
        <w:rPr>
          <w:rStyle w:val="normaltextrun"/>
          <w:rFonts w:ascii="Palatino Linotype" w:eastAsiaTheme="majorEastAsia" w:hAnsi="Palatino Linotype"/>
          <w:color w:val="000000" w:themeColor="text1"/>
          <w:shd w:val="clear" w:color="auto" w:fill="FFFFFF"/>
          <w:lang w:val="es-ES"/>
        </w:rPr>
        <w:t xml:space="preserve">Consecuentemente, </w:t>
      </w:r>
      <w:r w:rsidRPr="00561448">
        <w:rPr>
          <w:rStyle w:val="normaltextrun"/>
          <w:rFonts w:ascii="Palatino Linotype" w:eastAsiaTheme="majorEastAsia" w:hAnsi="Palatino Linotype"/>
          <w:color w:val="000000" w:themeColor="text1"/>
          <w:shd w:val="clear" w:color="auto" w:fill="FFFFFF"/>
        </w:rPr>
        <w:t xml:space="preserve">se reitera que la parte de la solicitud que no fue impugnada debe declararse consentida por el </w:t>
      </w:r>
      <w:r w:rsidRPr="00561448">
        <w:rPr>
          <w:rStyle w:val="normaltextrun"/>
          <w:rFonts w:ascii="Palatino Linotype" w:eastAsiaTheme="majorEastAsia" w:hAnsi="Palatino Linotype"/>
          <w:b/>
          <w:bCs/>
          <w:color w:val="000000" w:themeColor="text1"/>
          <w:shd w:val="clear" w:color="auto" w:fill="FFFFFF"/>
        </w:rPr>
        <w:t>RECURRENTE</w:t>
      </w:r>
      <w:r w:rsidRPr="00561448">
        <w:rPr>
          <w:rStyle w:val="normaltextrun"/>
          <w:rFonts w:ascii="Palatino Linotype" w:eastAsiaTheme="majorEastAsia" w:hAnsi="Palatino Linotype"/>
          <w:color w:val="000000" w:themeColor="text1"/>
          <w:shd w:val="clear" w:color="auto" w:fill="FFFFFF"/>
        </w:rPr>
        <w:t>, debido a que no se realizaron manifestaciones de inconformidad, por lo que no pueden producirse efectos jurídicos tendentes a revocar, confirmar o modificar el acto reclamado ya que se infiere un consentimiento del Recurrente</w:t>
      </w:r>
      <w:r w:rsidRPr="00561448">
        <w:rPr>
          <w:rStyle w:val="normaltextrun"/>
          <w:rFonts w:ascii="Palatino Linotype" w:eastAsiaTheme="majorEastAsia" w:hAnsi="Palatino Linotype"/>
          <w:b/>
          <w:bCs/>
          <w:color w:val="000000" w:themeColor="text1"/>
          <w:shd w:val="clear" w:color="auto" w:fill="FFFFFF"/>
        </w:rPr>
        <w:t xml:space="preserve"> </w:t>
      </w:r>
      <w:r w:rsidRPr="00561448">
        <w:rPr>
          <w:rStyle w:val="normaltextrun"/>
          <w:rFonts w:ascii="Palatino Linotype" w:eastAsiaTheme="majorEastAsia" w:hAnsi="Palatino Linotype"/>
          <w:color w:val="000000" w:themeColor="text1"/>
          <w:shd w:val="clear" w:color="auto" w:fill="FFFFFF"/>
        </w:rPr>
        <w:t>ante la falta de impugnación eficaz.</w:t>
      </w:r>
    </w:p>
    <w:p w:rsidR="00A675A7" w:rsidRPr="00561448" w:rsidRDefault="00A675A7"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675A7" w:rsidRPr="00561448" w:rsidRDefault="00A675A7" w:rsidP="00561448">
      <w:pPr>
        <w:numPr>
          <w:ilvl w:val="0"/>
          <w:numId w:val="2"/>
        </w:numPr>
        <w:pBdr>
          <w:top w:val="nil"/>
          <w:left w:val="nil"/>
          <w:bottom w:val="nil"/>
          <w:right w:val="nil"/>
          <w:between w:val="nil"/>
        </w:pBdr>
        <w:tabs>
          <w:tab w:val="left" w:pos="426"/>
          <w:tab w:val="left" w:pos="567"/>
        </w:tabs>
        <w:spacing w:line="360" w:lineRule="auto"/>
        <w:ind w:left="0" w:firstLine="0"/>
        <w:jc w:val="both"/>
        <w:rPr>
          <w:rStyle w:val="eop"/>
          <w:rFonts w:ascii="Palatino Linotype" w:eastAsia="Palatino Linotype" w:hAnsi="Palatino Linotype" w:cs="Palatino Linotype"/>
          <w:color w:val="000000" w:themeColor="text1"/>
        </w:rPr>
      </w:pPr>
      <w:r w:rsidRPr="00561448">
        <w:rPr>
          <w:rStyle w:val="normaltextrun"/>
          <w:rFonts w:ascii="Palatino Linotype" w:eastAsiaTheme="majorEastAsia" w:hAnsi="Palatino Linotype"/>
          <w:color w:val="000000" w:themeColor="text1"/>
          <w:shd w:val="clear" w:color="auto" w:fill="FFFFFF"/>
          <w:lang w:val="es-ES"/>
        </w:rPr>
        <w:t xml:space="preserve">Sirve </w:t>
      </w:r>
      <w:r w:rsidRPr="00561448">
        <w:rPr>
          <w:rStyle w:val="normaltextrun"/>
          <w:rFonts w:ascii="Palatino Linotype" w:eastAsiaTheme="majorEastAsia" w:hAnsi="Palatino Linotype"/>
          <w:color w:val="000000" w:themeColor="text1"/>
          <w:shd w:val="clear" w:color="auto" w:fill="FFFFFF"/>
        </w:rPr>
        <w:t>de sustento a lo anterior por analogía la tesis jurisprudencial número VI.3o.C. J/60, publicada en el Semanario Judicial de la Federación y su Gaceta bajo el número de registro 176,608 que a la letra dice:</w:t>
      </w:r>
    </w:p>
    <w:p w:rsidR="00A675A7" w:rsidRPr="00561448" w:rsidRDefault="00A675A7" w:rsidP="00561448">
      <w:pPr>
        <w:pStyle w:val="Prrafodelista"/>
        <w:ind w:left="0"/>
        <w:jc w:val="both"/>
        <w:rPr>
          <w:rFonts w:ascii="Palatino Linotype" w:eastAsia="Palatino Linotype" w:hAnsi="Palatino Linotype" w:cs="Palatino Linotype"/>
          <w:color w:val="000000" w:themeColor="text1"/>
        </w:rPr>
      </w:pPr>
      <w:r w:rsidRPr="00561448">
        <w:rPr>
          <w:rStyle w:val="normaltextrun"/>
          <w:rFonts w:ascii="Palatino Linotype" w:eastAsiaTheme="majorEastAsia" w:hAnsi="Palatino Linotype"/>
          <w:b/>
          <w:bCs/>
          <w:i/>
          <w:iCs/>
          <w:smallCaps/>
          <w:color w:val="000000" w:themeColor="text1"/>
          <w:shd w:val="clear" w:color="auto" w:fill="FFFFFF"/>
        </w:rPr>
        <w:t xml:space="preserve">ACTOS CONSENTIDOS. SON LOS QUE NO SE IMPUGNAN MEDIANTE EL RECURSO IDÓNEO. </w:t>
      </w:r>
      <w:r w:rsidRPr="00561448">
        <w:rPr>
          <w:rStyle w:val="normaltextrun"/>
          <w:rFonts w:ascii="Palatino Linotype" w:eastAsiaTheme="majorEastAsia" w:hAnsi="Palatino Linotype"/>
          <w:i/>
          <w:iCs/>
          <w:color w:val="000000" w:themeColor="text1"/>
          <w:shd w:val="clear" w:color="auto" w:fill="FFFFFF"/>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r w:rsidRPr="00561448">
        <w:rPr>
          <w:rStyle w:val="eop"/>
          <w:rFonts w:ascii="Palatino Linotype" w:hAnsi="Palatino Linotype"/>
          <w:color w:val="000000" w:themeColor="text1"/>
          <w:shd w:val="clear" w:color="auto" w:fill="FFFFFF"/>
        </w:rPr>
        <w:t> </w:t>
      </w:r>
    </w:p>
    <w:p w:rsidR="00A675A7" w:rsidRPr="00561448" w:rsidRDefault="00A675A7" w:rsidP="00561448">
      <w:pPr>
        <w:numPr>
          <w:ilvl w:val="0"/>
          <w:numId w:val="2"/>
        </w:numPr>
        <w:pBdr>
          <w:top w:val="nil"/>
          <w:left w:val="nil"/>
          <w:bottom w:val="nil"/>
          <w:right w:val="nil"/>
          <w:between w:val="nil"/>
        </w:pBdr>
        <w:tabs>
          <w:tab w:val="left" w:pos="426"/>
          <w:tab w:val="left" w:pos="567"/>
        </w:tabs>
        <w:spacing w:line="360" w:lineRule="auto"/>
        <w:ind w:left="0" w:firstLine="0"/>
        <w:jc w:val="both"/>
        <w:rPr>
          <w:rStyle w:val="eop"/>
          <w:rFonts w:ascii="Palatino Linotype" w:eastAsia="Palatino Linotype" w:hAnsi="Palatino Linotype" w:cs="Palatino Linotype"/>
          <w:color w:val="000000" w:themeColor="text1"/>
        </w:rPr>
      </w:pPr>
      <w:r w:rsidRPr="00561448">
        <w:rPr>
          <w:rStyle w:val="normaltextrun"/>
          <w:rFonts w:ascii="Palatino Linotype" w:eastAsiaTheme="majorEastAsia" w:hAnsi="Palatino Linotype"/>
          <w:color w:val="000000" w:themeColor="text1"/>
          <w:shd w:val="clear" w:color="auto" w:fill="FFFFFF"/>
          <w:lang w:val="es-ES"/>
        </w:rPr>
        <w:lastRenderedPageBreak/>
        <w:t xml:space="preserve">Para </w:t>
      </w:r>
      <w:r w:rsidRPr="00561448">
        <w:rPr>
          <w:rStyle w:val="normaltextrun"/>
          <w:rFonts w:ascii="Palatino Linotype" w:eastAsiaTheme="majorEastAsia" w:hAnsi="Palatino Linotype"/>
          <w:color w:val="000000" w:themeColor="text1"/>
          <w:shd w:val="clear" w:color="auto" w:fill="FFFFFF"/>
        </w:rPr>
        <w:t>mayor abundamiento, también resulta aplicable el criterio 01/20 emitido por el Instituto Nacional de Transparencia, Acceso a la Información Pública y Protección de Datos Personales, que a la letra estipula lo siguiente:</w:t>
      </w:r>
      <w:r w:rsidRPr="00561448">
        <w:rPr>
          <w:rStyle w:val="eop"/>
          <w:rFonts w:ascii="Palatino Linotype" w:hAnsi="Palatino Linotype"/>
          <w:color w:val="000000" w:themeColor="text1"/>
          <w:shd w:val="clear" w:color="auto" w:fill="FFFFFF"/>
        </w:rPr>
        <w:t> </w:t>
      </w:r>
    </w:p>
    <w:p w:rsidR="00A675A7" w:rsidRPr="00561448" w:rsidRDefault="00A675A7" w:rsidP="00561448">
      <w:pPr>
        <w:pBdr>
          <w:top w:val="nil"/>
          <w:left w:val="nil"/>
          <w:bottom w:val="nil"/>
          <w:right w:val="nil"/>
          <w:between w:val="nil"/>
        </w:pBdr>
        <w:tabs>
          <w:tab w:val="left" w:pos="142"/>
          <w:tab w:val="left" w:pos="426"/>
          <w:tab w:val="left" w:pos="567"/>
        </w:tabs>
        <w:jc w:val="both"/>
        <w:rPr>
          <w:rFonts w:ascii="Palatino Linotype" w:eastAsia="Palatino Linotype" w:hAnsi="Palatino Linotype" w:cs="Palatino Linotype"/>
          <w:color w:val="000000" w:themeColor="text1"/>
        </w:rPr>
      </w:pPr>
      <w:r w:rsidRPr="00561448">
        <w:rPr>
          <w:rStyle w:val="normaltextrun"/>
          <w:rFonts w:ascii="Palatino Linotype" w:eastAsiaTheme="majorEastAsia" w:hAnsi="Palatino Linotype"/>
          <w:b/>
          <w:bCs/>
          <w:i/>
          <w:iCs/>
          <w:color w:val="000000" w:themeColor="text1"/>
          <w:shd w:val="clear" w:color="auto" w:fill="FFFFFF"/>
        </w:rPr>
        <w:t>Actos consentidos tácitamente. Improcedencia de su análisis.</w:t>
      </w:r>
      <w:r w:rsidRPr="00561448">
        <w:rPr>
          <w:rStyle w:val="normaltextrun"/>
          <w:rFonts w:ascii="Palatino Linotype" w:eastAsiaTheme="majorEastAsia" w:hAnsi="Palatino Linotype"/>
          <w:i/>
          <w:iCs/>
          <w:color w:val="000000" w:themeColor="text1"/>
          <w:shd w:val="clear" w:color="auto" w:fill="FFFFFF"/>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r w:rsidRPr="00561448">
        <w:rPr>
          <w:rStyle w:val="eop"/>
          <w:rFonts w:ascii="Palatino Linotype" w:hAnsi="Palatino Linotype"/>
          <w:color w:val="000000" w:themeColor="text1"/>
          <w:shd w:val="clear" w:color="auto" w:fill="FFFFFF"/>
        </w:rPr>
        <w:t> </w:t>
      </w:r>
    </w:p>
    <w:p w:rsidR="00A675A7" w:rsidRPr="00561448" w:rsidRDefault="00A675A7"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675A7" w:rsidRPr="00561448" w:rsidRDefault="00A675A7" w:rsidP="00561448">
      <w:pPr>
        <w:pStyle w:val="Prrafodelista"/>
        <w:numPr>
          <w:ilvl w:val="0"/>
          <w:numId w:val="2"/>
        </w:numPr>
        <w:spacing w:line="360" w:lineRule="auto"/>
        <w:ind w:left="0" w:firstLine="0"/>
        <w:jc w:val="both"/>
        <w:rPr>
          <w:rStyle w:val="normaltextrun"/>
          <w:rFonts w:ascii="Palatino Linotype" w:hAnsi="Palatino Linotype" w:cs="Arial"/>
          <w:color w:val="000000" w:themeColor="text1"/>
        </w:rPr>
      </w:pPr>
      <w:r w:rsidRPr="00561448">
        <w:rPr>
          <w:rStyle w:val="normaltextrun"/>
          <w:rFonts w:ascii="Palatino Linotype" w:eastAsiaTheme="majorEastAsia" w:hAnsi="Palatino Linotype"/>
          <w:color w:val="000000" w:themeColor="text1"/>
          <w:shd w:val="clear" w:color="auto" w:fill="FFFFFF"/>
        </w:rPr>
        <w:t xml:space="preserve">De lo referido, y a efecto de garantizar el efectivo ejercicio del derecho de acceso a la información pública que asiste al </w:t>
      </w:r>
      <w:r w:rsidRPr="00561448">
        <w:rPr>
          <w:rStyle w:val="normaltextrun"/>
          <w:rFonts w:ascii="Palatino Linotype" w:eastAsiaTheme="majorEastAsia" w:hAnsi="Palatino Linotype"/>
          <w:b/>
          <w:bCs/>
          <w:color w:val="000000" w:themeColor="text1"/>
          <w:shd w:val="clear" w:color="auto" w:fill="FFFFFF"/>
        </w:rPr>
        <w:t>RECURRENTE</w:t>
      </w:r>
      <w:r w:rsidRPr="00561448">
        <w:rPr>
          <w:rStyle w:val="normaltextrun"/>
          <w:rFonts w:ascii="Palatino Linotype" w:eastAsiaTheme="majorEastAsia" w:hAnsi="Palatino Linotype"/>
          <w:color w:val="000000" w:themeColor="text1"/>
          <w:shd w:val="clear" w:color="auto" w:fill="FFFFFF"/>
        </w:rPr>
        <w:t>, resulta conveniente precisar que el presente análisis versará ún</w:t>
      </w:r>
      <w:r w:rsidR="00E46F73" w:rsidRPr="00561448">
        <w:rPr>
          <w:rStyle w:val="normaltextrun"/>
          <w:rFonts w:ascii="Palatino Linotype" w:eastAsiaTheme="majorEastAsia" w:hAnsi="Palatino Linotype"/>
          <w:color w:val="000000" w:themeColor="text1"/>
          <w:shd w:val="clear" w:color="auto" w:fill="FFFFFF"/>
        </w:rPr>
        <w:t xml:space="preserve">icamente sobre lo relativo </w:t>
      </w:r>
      <w:r w:rsidR="00E46F73" w:rsidRPr="00561448">
        <w:rPr>
          <w:rStyle w:val="normaltextrun"/>
          <w:rFonts w:ascii="Palatino Linotype" w:eastAsiaTheme="majorEastAsia" w:hAnsi="Palatino Linotype"/>
          <w:b/>
          <w:color w:val="000000" w:themeColor="text1"/>
          <w:shd w:val="clear" w:color="auto" w:fill="FFFFFF"/>
        </w:rPr>
        <w:t>al nombramiento de</w:t>
      </w:r>
      <w:r w:rsidR="00E46F73" w:rsidRPr="00561448">
        <w:rPr>
          <w:rStyle w:val="normaltextrun"/>
          <w:rFonts w:ascii="Palatino Linotype" w:eastAsiaTheme="majorEastAsia" w:hAnsi="Palatino Linotype"/>
          <w:color w:val="000000" w:themeColor="text1"/>
          <w:shd w:val="clear" w:color="auto" w:fill="FFFFFF"/>
        </w:rPr>
        <w:t xml:space="preserve"> </w:t>
      </w:r>
      <w:r w:rsidR="00E46F73" w:rsidRPr="00561448">
        <w:rPr>
          <w:rStyle w:val="normaltextrun"/>
          <w:rFonts w:ascii="Palatino Linotype" w:eastAsiaTheme="majorEastAsia" w:hAnsi="Palatino Linotype"/>
          <w:b/>
          <w:bCs/>
          <w:color w:val="000000" w:themeColor="text1"/>
          <w:shd w:val="clear" w:color="auto" w:fill="FFFFFF"/>
        </w:rPr>
        <w:t>los integrantes del Comité del Sistema Municipal Anticorrupción de Toluca</w:t>
      </w:r>
      <w:r w:rsidRPr="00561448">
        <w:rPr>
          <w:rStyle w:val="normaltextrun"/>
          <w:rFonts w:ascii="Palatino Linotype" w:eastAsiaTheme="majorEastAsia" w:hAnsi="Palatino Linotype"/>
          <w:b/>
          <w:bCs/>
          <w:color w:val="000000" w:themeColor="text1"/>
          <w:shd w:val="clear" w:color="auto" w:fill="FFFFFF"/>
        </w:rPr>
        <w:t>.</w:t>
      </w:r>
    </w:p>
    <w:p w:rsidR="00A675A7" w:rsidRPr="00561448" w:rsidRDefault="00A675A7" w:rsidP="00561448">
      <w:pPr>
        <w:pStyle w:val="Prrafodelista"/>
        <w:spacing w:line="360" w:lineRule="auto"/>
        <w:ind w:left="0"/>
        <w:jc w:val="both"/>
        <w:rPr>
          <w:rStyle w:val="eop"/>
          <w:rFonts w:ascii="Palatino Linotype" w:hAnsi="Palatino Linotype" w:cs="Arial"/>
          <w:color w:val="000000" w:themeColor="text1"/>
        </w:rPr>
      </w:pPr>
    </w:p>
    <w:p w:rsidR="00A675A7" w:rsidRDefault="00A675A7" w:rsidP="00561448">
      <w:pPr>
        <w:pStyle w:val="Prrafodelista"/>
        <w:numPr>
          <w:ilvl w:val="0"/>
          <w:numId w:val="2"/>
        </w:numPr>
        <w:spacing w:line="360" w:lineRule="auto"/>
        <w:ind w:left="0" w:firstLine="0"/>
        <w:jc w:val="both"/>
        <w:rPr>
          <w:rStyle w:val="eop"/>
          <w:rFonts w:ascii="Palatino Linotype" w:hAnsi="Palatino Linotype" w:cs="Arial"/>
          <w:color w:val="000000" w:themeColor="text1"/>
        </w:rPr>
      </w:pPr>
      <w:r w:rsidRPr="00561448">
        <w:rPr>
          <w:rStyle w:val="eop"/>
          <w:rFonts w:ascii="Palatino Linotype" w:hAnsi="Palatino Linotype" w:cs="Arial"/>
          <w:color w:val="000000" w:themeColor="text1"/>
        </w:rPr>
        <w:t xml:space="preserve">Al respecto, </w:t>
      </w:r>
      <w:r w:rsidR="00E46F73" w:rsidRPr="00561448">
        <w:rPr>
          <w:rStyle w:val="eop"/>
          <w:rFonts w:ascii="Palatino Linotype" w:hAnsi="Palatino Linotype" w:cs="Arial"/>
          <w:color w:val="000000" w:themeColor="text1"/>
        </w:rPr>
        <w:t xml:space="preserve">resulta necesario establecer que el </w:t>
      </w:r>
      <w:r w:rsidR="00E46F73" w:rsidRPr="00561448">
        <w:rPr>
          <w:rStyle w:val="eop"/>
          <w:rFonts w:ascii="Palatino Linotype" w:hAnsi="Palatino Linotype" w:cs="Arial"/>
          <w:b/>
          <w:color w:val="000000" w:themeColor="text1"/>
        </w:rPr>
        <w:t xml:space="preserve">SUJETO OBLIGADO, </w:t>
      </w:r>
      <w:r w:rsidR="00E46F73" w:rsidRPr="00561448">
        <w:rPr>
          <w:rStyle w:val="eop"/>
          <w:rFonts w:ascii="Palatino Linotype" w:hAnsi="Palatino Linotype" w:cs="Arial"/>
          <w:color w:val="000000" w:themeColor="text1"/>
        </w:rPr>
        <w:t xml:space="preserve">en respuesta remite de manera íntegra los nombramientos </w:t>
      </w:r>
      <w:r w:rsidR="000E029A" w:rsidRPr="00561448">
        <w:rPr>
          <w:rStyle w:val="eop"/>
          <w:rFonts w:ascii="Palatino Linotype" w:hAnsi="Palatino Linotype" w:cs="Arial"/>
          <w:color w:val="000000" w:themeColor="text1"/>
        </w:rPr>
        <w:t xml:space="preserve">de los integrantes del Comité de Participación Ciudadana del Sistema Municipal Anticorrupción de Toluca, mimos que fueron nombrados por un periodo de tres años, a partir de su nombramiento, tal y como se muestra en la imagen que se inserta. </w:t>
      </w:r>
    </w:p>
    <w:p w:rsidR="007B04D9" w:rsidRPr="00561448" w:rsidRDefault="007B04D9" w:rsidP="007B04D9">
      <w:pPr>
        <w:pStyle w:val="Prrafodelista"/>
        <w:spacing w:line="360" w:lineRule="auto"/>
        <w:ind w:left="0"/>
        <w:jc w:val="both"/>
        <w:rPr>
          <w:rFonts w:ascii="Palatino Linotype" w:hAnsi="Palatino Linotype" w:cs="Arial"/>
          <w:color w:val="000000" w:themeColor="text1"/>
        </w:rPr>
      </w:pPr>
    </w:p>
    <w:p w:rsidR="00A675A7" w:rsidRPr="00561448" w:rsidRDefault="00E46F73" w:rsidP="00561448">
      <w:pPr>
        <w:pBdr>
          <w:top w:val="nil"/>
          <w:left w:val="nil"/>
          <w:bottom w:val="nil"/>
          <w:right w:val="nil"/>
          <w:between w:val="nil"/>
        </w:pBdr>
        <w:tabs>
          <w:tab w:val="left" w:pos="426"/>
          <w:tab w:val="left" w:pos="567"/>
        </w:tabs>
        <w:spacing w:line="360" w:lineRule="auto"/>
        <w:jc w:val="center"/>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noProof/>
          <w:color w:val="000000" w:themeColor="text1"/>
          <w:lang w:val="es-MX"/>
        </w:rPr>
        <w:lastRenderedPageBreak/>
        <w:drawing>
          <wp:inline distT="0" distB="0" distL="0" distR="0" wp14:anchorId="718E8895" wp14:editId="5BB4C1A3">
            <wp:extent cx="3029581" cy="3916907"/>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9167" cy="3955159"/>
                    </a:xfrm>
                    <a:prstGeom prst="rect">
                      <a:avLst/>
                    </a:prstGeom>
                  </pic:spPr>
                </pic:pic>
              </a:graphicData>
            </a:graphic>
          </wp:inline>
        </w:drawing>
      </w:r>
    </w:p>
    <w:p w:rsidR="000E029A" w:rsidRPr="00561448" w:rsidRDefault="000E029A"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EB3882" w:rsidRPr="00561448" w:rsidRDefault="00EB3882"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 xml:space="preserve">Del documento expuesto, se advierte que cumple con las firmas autógrafas, que dan fe y legalidad al documento, ello aunado a que personal de este Instituto procedió a indagar sobre la titularidad de los integrantes del Comité de </w:t>
      </w:r>
      <w:r w:rsidR="00BE5B26" w:rsidRPr="00561448">
        <w:rPr>
          <w:rFonts w:ascii="Palatino Linotype" w:eastAsia="Palatino Linotype" w:hAnsi="Palatino Linotype" w:cs="Palatino Linotype"/>
          <w:color w:val="000000" w:themeColor="text1"/>
        </w:rPr>
        <w:t xml:space="preserve">Participación Ciudadana del Sistema Municipal Anticorrupción en la Página Oficial de la Secretaría Ejecutiva del Sistema Estatal Anticorrupción, indagación del que se desprende que los documentos remitidos por el </w:t>
      </w:r>
      <w:r w:rsidR="00BE5B26" w:rsidRPr="00561448">
        <w:rPr>
          <w:rFonts w:ascii="Palatino Linotype" w:eastAsia="Palatino Linotype" w:hAnsi="Palatino Linotype" w:cs="Palatino Linotype"/>
          <w:b/>
          <w:color w:val="000000" w:themeColor="text1"/>
        </w:rPr>
        <w:t xml:space="preserve">SUJETO OBLIGADO, </w:t>
      </w:r>
      <w:r w:rsidR="00BE5B26" w:rsidRPr="00561448">
        <w:rPr>
          <w:rFonts w:ascii="Palatino Linotype" w:eastAsia="Palatino Linotype" w:hAnsi="Palatino Linotype" w:cs="Palatino Linotype"/>
          <w:color w:val="000000" w:themeColor="text1"/>
        </w:rPr>
        <w:t>corresponden a los integrantes actuales.</w:t>
      </w:r>
    </w:p>
    <w:p w:rsidR="00BE5B26" w:rsidRPr="00561448" w:rsidRDefault="00BE5B26"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BE5B26" w:rsidRDefault="00BE5B26" w:rsidP="00561448">
      <w:pPr>
        <w:pBdr>
          <w:top w:val="nil"/>
          <w:left w:val="nil"/>
          <w:bottom w:val="nil"/>
          <w:right w:val="nil"/>
          <w:between w:val="nil"/>
        </w:pBdr>
        <w:tabs>
          <w:tab w:val="left" w:pos="426"/>
          <w:tab w:val="left" w:pos="567"/>
        </w:tabs>
        <w:spacing w:line="360" w:lineRule="auto"/>
        <w:jc w:val="center"/>
        <w:rPr>
          <w:rFonts w:ascii="Palatino Linotype" w:eastAsia="Palatino Linotype" w:hAnsi="Palatino Linotype" w:cs="Palatino Linotype"/>
          <w:color w:val="000000" w:themeColor="text1"/>
        </w:rPr>
      </w:pPr>
      <w:r w:rsidRPr="00561448">
        <w:rPr>
          <w:rFonts w:ascii="Palatino Linotype" w:hAnsi="Palatino Linotype" w:cs="Arial"/>
          <w:noProof/>
          <w:color w:val="000000" w:themeColor="text1"/>
          <w:lang w:val="es-MX"/>
        </w:rPr>
        <w:lastRenderedPageBreak/>
        <mc:AlternateContent>
          <mc:Choice Requires="wps">
            <w:drawing>
              <wp:anchor distT="0" distB="0" distL="114300" distR="114300" simplePos="0" relativeHeight="251659264" behindDoc="0" locked="0" layoutInCell="1" allowOverlap="1">
                <wp:simplePos x="0" y="0"/>
                <wp:positionH relativeFrom="column">
                  <wp:posOffset>1453515</wp:posOffset>
                </wp:positionH>
                <wp:positionV relativeFrom="paragraph">
                  <wp:posOffset>1223645</wp:posOffset>
                </wp:positionV>
                <wp:extent cx="1457325" cy="514350"/>
                <wp:effectExtent l="19050" t="19050" r="47625" b="38100"/>
                <wp:wrapNone/>
                <wp:docPr id="5" name="Rectángulo 5"/>
                <wp:cNvGraphicFramePr/>
                <a:graphic xmlns:a="http://schemas.openxmlformats.org/drawingml/2006/main">
                  <a:graphicData uri="http://schemas.microsoft.com/office/word/2010/wordprocessingShape">
                    <wps:wsp>
                      <wps:cNvSpPr/>
                      <wps:spPr>
                        <a:xfrm>
                          <a:off x="0" y="0"/>
                          <a:ext cx="1457325" cy="5143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690DB" id="Rectángulo 5" o:spid="_x0000_s1026" style="position:absolute;margin-left:114.45pt;margin-top:96.35pt;width:114.7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" filled="f" strokecolor="red" strokeweight="4.5pt"/>
            </w:pict>
          </mc:Fallback>
        </mc:AlternateContent>
      </w:r>
      <w:r w:rsidRPr="00561448">
        <w:rPr>
          <w:rFonts w:ascii="Palatino Linotype" w:hAnsi="Palatino Linotype" w:cs="Arial"/>
          <w:noProof/>
          <w:color w:val="000000" w:themeColor="text1"/>
          <w:lang w:val="es-MX"/>
        </w:rPr>
        <w:drawing>
          <wp:inline distT="0" distB="0" distL="0" distR="0" wp14:anchorId="24921720" wp14:editId="138DDB9A">
            <wp:extent cx="3305175" cy="39147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145" t="8662" r="20614" b="17168"/>
                    <a:stretch/>
                  </pic:blipFill>
                  <pic:spPr bwMode="auto">
                    <a:xfrm>
                      <a:off x="0" y="0"/>
                      <a:ext cx="3305474" cy="3915130"/>
                    </a:xfrm>
                    <a:prstGeom prst="rect">
                      <a:avLst/>
                    </a:prstGeom>
                    <a:ln>
                      <a:noFill/>
                    </a:ln>
                    <a:extLst>
                      <a:ext uri="{53640926-AAD7-44D8-BBD7-CCE9431645EC}">
                        <a14:shadowObscured xmlns:a14="http://schemas.microsoft.com/office/drawing/2010/main"/>
                      </a:ext>
                    </a:extLst>
                  </pic:spPr>
                </pic:pic>
              </a:graphicData>
            </a:graphic>
          </wp:inline>
        </w:drawing>
      </w:r>
    </w:p>
    <w:p w:rsidR="0013032E" w:rsidRPr="00561448" w:rsidRDefault="0013032E" w:rsidP="00561448">
      <w:pPr>
        <w:pBdr>
          <w:top w:val="nil"/>
          <w:left w:val="nil"/>
          <w:bottom w:val="nil"/>
          <w:right w:val="nil"/>
          <w:between w:val="nil"/>
        </w:pBdr>
        <w:tabs>
          <w:tab w:val="left" w:pos="426"/>
          <w:tab w:val="left" w:pos="567"/>
        </w:tabs>
        <w:spacing w:line="360" w:lineRule="auto"/>
        <w:jc w:val="center"/>
        <w:rPr>
          <w:rFonts w:ascii="Palatino Linotype" w:eastAsia="Palatino Linotype" w:hAnsi="Palatino Linotype" w:cs="Palatino Linotype"/>
          <w:color w:val="000000" w:themeColor="text1"/>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 xml:space="preserve">De lo </w:t>
      </w:r>
      <w:r w:rsidR="003B4FED" w:rsidRPr="00561448">
        <w:rPr>
          <w:rFonts w:ascii="Palatino Linotype" w:eastAsia="Palatino Linotype" w:hAnsi="Palatino Linotype" w:cs="Palatino Linotype"/>
          <w:color w:val="000000" w:themeColor="text1"/>
        </w:rPr>
        <w:t xml:space="preserve">antes </w:t>
      </w:r>
      <w:r w:rsidRPr="00561448">
        <w:rPr>
          <w:rFonts w:ascii="Palatino Linotype" w:eastAsia="Palatino Linotype" w:hAnsi="Palatino Linotype" w:cs="Palatino Linotype"/>
          <w:color w:val="000000" w:themeColor="text1"/>
        </w:rPr>
        <w:t xml:space="preserve">expuesto, se advierte que el </w:t>
      </w:r>
      <w:r w:rsidRPr="00561448">
        <w:rPr>
          <w:rFonts w:ascii="Palatino Linotype" w:eastAsia="Palatino Linotype" w:hAnsi="Palatino Linotype" w:cs="Palatino Linotype"/>
          <w:b/>
          <w:color w:val="000000" w:themeColor="text1"/>
        </w:rPr>
        <w:t>SUJETO OBLIGADO</w:t>
      </w:r>
      <w:r w:rsidRPr="00561448">
        <w:rPr>
          <w:rFonts w:ascii="Palatino Linotype" w:eastAsia="Palatino Linotype" w:hAnsi="Palatino Linotype" w:cs="Palatino Linotype"/>
          <w:color w:val="000000" w:themeColor="text1"/>
        </w:rPr>
        <w:t xml:space="preserve"> co</w:t>
      </w:r>
      <w:r w:rsidR="003B4FED" w:rsidRPr="00561448">
        <w:rPr>
          <w:rFonts w:ascii="Palatino Linotype" w:eastAsia="Palatino Linotype" w:hAnsi="Palatino Linotype" w:cs="Palatino Linotype"/>
          <w:color w:val="000000" w:themeColor="text1"/>
        </w:rPr>
        <w:t>l</w:t>
      </w:r>
      <w:r w:rsidRPr="00561448">
        <w:rPr>
          <w:rFonts w:ascii="Palatino Linotype" w:eastAsia="Palatino Linotype" w:hAnsi="Palatino Linotype" w:cs="Palatino Linotype"/>
          <w:color w:val="000000" w:themeColor="text1"/>
        </w:rPr>
        <w:t>mo</w:t>
      </w:r>
      <w:r w:rsidR="00052C5A" w:rsidRPr="00561448">
        <w:rPr>
          <w:rFonts w:ascii="Palatino Linotype" w:eastAsia="Palatino Linotype" w:hAnsi="Palatino Linotype" w:cs="Palatino Linotype"/>
          <w:color w:val="000000" w:themeColor="text1"/>
        </w:rPr>
        <w:t xml:space="preserve"> el</w:t>
      </w:r>
      <w:r w:rsidRPr="00561448">
        <w:rPr>
          <w:rFonts w:ascii="Palatino Linotype" w:eastAsia="Palatino Linotype" w:hAnsi="Palatino Linotype" w:cs="Palatino Linotype"/>
          <w:color w:val="000000" w:themeColor="text1"/>
        </w:rPr>
        <w:t xml:space="preserve"> requerimiento</w:t>
      </w:r>
      <w:r w:rsidR="00052C5A" w:rsidRPr="00561448">
        <w:rPr>
          <w:rFonts w:ascii="Palatino Linotype" w:eastAsia="Palatino Linotype" w:hAnsi="Palatino Linotype" w:cs="Palatino Linotype"/>
          <w:color w:val="000000" w:themeColor="text1"/>
        </w:rPr>
        <w:t xml:space="preserve"> solicitado</w:t>
      </w:r>
      <w:r w:rsidR="003B4FED" w:rsidRPr="00561448">
        <w:rPr>
          <w:rFonts w:ascii="Palatino Linotype" w:eastAsia="Palatino Linotype" w:hAnsi="Palatino Linotype" w:cs="Palatino Linotype"/>
          <w:color w:val="000000" w:themeColor="text1"/>
        </w:rPr>
        <w:t xml:space="preserve"> por </w:t>
      </w:r>
      <w:r w:rsidRPr="00561448">
        <w:rPr>
          <w:rFonts w:ascii="Palatino Linotype" w:eastAsia="Palatino Linotype" w:hAnsi="Palatino Linotype" w:cs="Palatino Linotype"/>
          <w:color w:val="000000" w:themeColor="text1"/>
        </w:rPr>
        <w:t>el Particular, atendiendo en todo momento el derecho de acceso a la información pública.</w:t>
      </w:r>
    </w:p>
    <w:p w:rsidR="00AC5204" w:rsidRPr="00561448" w:rsidRDefault="00AC5204"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u w:val="single"/>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 efectuar cálculos o practicar investigaciones; tal y como se señala a continuación: </w:t>
      </w:r>
    </w:p>
    <w:p w:rsidR="00AC5204" w:rsidRPr="00561448" w:rsidRDefault="000806AA" w:rsidP="00561448">
      <w:pPr>
        <w:pBdr>
          <w:top w:val="nil"/>
          <w:left w:val="nil"/>
          <w:bottom w:val="nil"/>
          <w:right w:val="nil"/>
          <w:between w:val="nil"/>
        </w:pBdr>
        <w:tabs>
          <w:tab w:val="left" w:pos="426"/>
          <w:tab w:val="left" w:pos="567"/>
        </w:tabs>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lastRenderedPageBreak/>
        <w:t>“</w:t>
      </w:r>
      <w:r w:rsidRPr="00561448">
        <w:rPr>
          <w:rFonts w:ascii="Palatino Linotype" w:eastAsia="Palatino Linotype" w:hAnsi="Palatino Linotype" w:cs="Palatino Linotype"/>
          <w:b/>
          <w:i/>
          <w:color w:val="000000" w:themeColor="text1"/>
        </w:rPr>
        <w:t>Artículo 12.</w:t>
      </w:r>
      <w:r w:rsidRPr="00561448">
        <w:rPr>
          <w:rFonts w:ascii="Palatino Linotype" w:eastAsia="Palatino Linotype" w:hAnsi="Palatino Linotype" w:cs="Palatino Linotype"/>
          <w:i/>
          <w:color w:val="000000" w:themeColor="text1"/>
        </w:rPr>
        <w:t xml:space="preserve"> Quienes generen, recopilen, administren, manejen, procesen, archiven o conserven información pública serán responsables de la misma en los términos de las disposiciones jurídicas aplicables. </w:t>
      </w:r>
    </w:p>
    <w:p w:rsidR="00AC5204" w:rsidRPr="00561448" w:rsidRDefault="00AC5204" w:rsidP="00561448">
      <w:pPr>
        <w:pBdr>
          <w:top w:val="nil"/>
          <w:left w:val="nil"/>
          <w:bottom w:val="nil"/>
          <w:right w:val="nil"/>
          <w:between w:val="nil"/>
        </w:pBdr>
        <w:tabs>
          <w:tab w:val="left" w:pos="426"/>
          <w:tab w:val="left" w:pos="567"/>
        </w:tabs>
        <w:jc w:val="both"/>
        <w:rPr>
          <w:rFonts w:ascii="Palatino Linotype" w:eastAsia="Palatino Linotype" w:hAnsi="Palatino Linotype" w:cs="Palatino Linotype"/>
          <w:i/>
          <w:color w:val="000000" w:themeColor="text1"/>
        </w:rPr>
      </w:pPr>
    </w:p>
    <w:p w:rsidR="00AC5204" w:rsidRPr="00561448" w:rsidRDefault="000806AA" w:rsidP="00561448">
      <w:pPr>
        <w:pBdr>
          <w:top w:val="nil"/>
          <w:left w:val="nil"/>
          <w:bottom w:val="nil"/>
          <w:right w:val="nil"/>
          <w:between w:val="nil"/>
        </w:pBdr>
        <w:tabs>
          <w:tab w:val="left" w:pos="426"/>
          <w:tab w:val="left" w:pos="567"/>
        </w:tabs>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C5204" w:rsidRPr="00561448" w:rsidRDefault="00AC5204"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 </w:t>
      </w:r>
    </w:p>
    <w:p w:rsidR="00AC5204" w:rsidRPr="00561448" w:rsidRDefault="00AC5204"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Como apoyo a lo anterior, es aplicable el Criterio</w:t>
      </w:r>
      <w:r w:rsidR="003B4FED" w:rsidRPr="00561448">
        <w:rPr>
          <w:rFonts w:ascii="Palatino Linotype" w:eastAsia="Palatino Linotype" w:hAnsi="Palatino Linotype" w:cs="Palatino Linotype"/>
          <w:color w:val="000000" w:themeColor="text1"/>
        </w:rPr>
        <w:t xml:space="preserve"> orientador </w:t>
      </w:r>
      <w:r w:rsidRPr="00561448">
        <w:rPr>
          <w:rFonts w:ascii="Palatino Linotype" w:eastAsia="Palatino Linotype" w:hAnsi="Palatino Linotype" w:cs="Palatino Linotype"/>
          <w:color w:val="000000" w:themeColor="text1"/>
        </w:rPr>
        <w:t xml:space="preserve"> 03-17, emitido por el Instituto Nacional de Transparencia, Acceso a la Información y Protección de Datos Personales, que dice: </w:t>
      </w:r>
    </w:p>
    <w:p w:rsidR="00AC5204" w:rsidRPr="00561448" w:rsidRDefault="000806AA" w:rsidP="00561448">
      <w:pPr>
        <w:pBdr>
          <w:top w:val="nil"/>
          <w:left w:val="nil"/>
          <w:bottom w:val="nil"/>
          <w:right w:val="nil"/>
          <w:between w:val="nil"/>
        </w:pBdr>
        <w:tabs>
          <w:tab w:val="left" w:pos="426"/>
          <w:tab w:val="left" w:pos="567"/>
        </w:tabs>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b/>
          <w:i/>
          <w:color w:val="000000" w:themeColor="text1"/>
        </w:rPr>
        <w:t>“No existe obligación de elaborar documentos ad hoc para atender las solicitudes de acceso a la información.</w:t>
      </w:r>
      <w:r w:rsidRPr="00561448">
        <w:rPr>
          <w:rFonts w:ascii="Palatino Linotype" w:eastAsia="Palatino Linotype" w:hAnsi="Palatino Linotype" w:cs="Palatino Linotype"/>
          <w:i/>
          <w:color w:val="000000" w:themeColor="text1"/>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AC5204" w:rsidRPr="00561448" w:rsidRDefault="00AC5204" w:rsidP="00561448">
      <w:pPr>
        <w:pBdr>
          <w:top w:val="nil"/>
          <w:left w:val="nil"/>
          <w:bottom w:val="nil"/>
          <w:right w:val="nil"/>
          <w:between w:val="nil"/>
        </w:pBdr>
        <w:tabs>
          <w:tab w:val="left" w:pos="426"/>
          <w:tab w:val="left" w:pos="567"/>
        </w:tabs>
        <w:jc w:val="both"/>
        <w:rPr>
          <w:rFonts w:ascii="Palatino Linotype" w:eastAsia="Palatino Linotype" w:hAnsi="Palatino Linotype" w:cs="Palatino Linotype"/>
          <w:i/>
          <w:color w:val="000000" w:themeColor="text1"/>
        </w:rPr>
      </w:pPr>
    </w:p>
    <w:p w:rsidR="00AC5204" w:rsidRPr="00561448" w:rsidRDefault="000806AA" w:rsidP="00561448">
      <w:pPr>
        <w:pBdr>
          <w:top w:val="nil"/>
          <w:left w:val="nil"/>
          <w:bottom w:val="nil"/>
          <w:right w:val="nil"/>
          <w:between w:val="nil"/>
        </w:pBdr>
        <w:tabs>
          <w:tab w:val="left" w:pos="426"/>
          <w:tab w:val="left" w:pos="567"/>
        </w:tabs>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lastRenderedPageBreak/>
        <w:t xml:space="preserve">Resoluciones: </w:t>
      </w:r>
    </w:p>
    <w:p w:rsidR="00AC5204" w:rsidRPr="00561448" w:rsidRDefault="000806AA" w:rsidP="00561448">
      <w:pPr>
        <w:pBdr>
          <w:top w:val="nil"/>
          <w:left w:val="nil"/>
          <w:bottom w:val="nil"/>
          <w:right w:val="nil"/>
          <w:between w:val="nil"/>
        </w:pBdr>
        <w:tabs>
          <w:tab w:val="left" w:pos="426"/>
          <w:tab w:val="left" w:pos="567"/>
        </w:tabs>
        <w:jc w:val="both"/>
        <w:rPr>
          <w:rFonts w:ascii="Palatino Linotype" w:eastAsia="Palatino Linotype" w:hAnsi="Palatino Linotype" w:cs="Palatino Linotype"/>
          <w:i/>
          <w:color w:val="000000" w:themeColor="text1"/>
        </w:rPr>
      </w:pPr>
      <w:r w:rsidRPr="00561448">
        <w:rPr>
          <w:rFonts w:ascii="Palatino Linotype" w:eastAsia="Symbol" w:hAnsi="Palatino Linotype" w:cs="Symbol"/>
          <w:i/>
          <w:color w:val="000000" w:themeColor="text1"/>
        </w:rPr>
        <w:t>∙</w:t>
      </w:r>
      <w:r w:rsidRPr="00561448">
        <w:rPr>
          <w:rFonts w:ascii="Palatino Linotype" w:eastAsia="Palatino Linotype" w:hAnsi="Palatino Linotype" w:cs="Palatino Linotype"/>
          <w:i/>
          <w:color w:val="000000" w:themeColor="text1"/>
        </w:rPr>
        <w:t xml:space="preserve"> RRA 0050/16. Instituto Nacional para la Evaluación de la Educación. 13 julio de 2016. Por unanimidad. Comisionado Ponente: Francisco Javier Acuña Llamas. </w:t>
      </w:r>
    </w:p>
    <w:p w:rsidR="00AC5204" w:rsidRPr="00561448" w:rsidRDefault="000806AA" w:rsidP="00561448">
      <w:pPr>
        <w:pBdr>
          <w:top w:val="nil"/>
          <w:left w:val="nil"/>
          <w:bottom w:val="nil"/>
          <w:right w:val="nil"/>
          <w:between w:val="nil"/>
        </w:pBdr>
        <w:tabs>
          <w:tab w:val="left" w:pos="426"/>
          <w:tab w:val="left" w:pos="567"/>
        </w:tabs>
        <w:jc w:val="both"/>
        <w:rPr>
          <w:rFonts w:ascii="Palatino Linotype" w:eastAsia="Palatino Linotype" w:hAnsi="Palatino Linotype" w:cs="Palatino Linotype"/>
          <w:i/>
          <w:color w:val="000000" w:themeColor="text1"/>
        </w:rPr>
      </w:pPr>
      <w:r w:rsidRPr="00561448">
        <w:rPr>
          <w:rFonts w:ascii="Palatino Linotype" w:eastAsia="Symbol" w:hAnsi="Palatino Linotype" w:cs="Symbol"/>
          <w:i/>
          <w:color w:val="000000" w:themeColor="text1"/>
        </w:rPr>
        <w:t>∙</w:t>
      </w:r>
      <w:r w:rsidRPr="00561448">
        <w:rPr>
          <w:rFonts w:ascii="Palatino Linotype" w:eastAsia="Palatino Linotype" w:hAnsi="Palatino Linotype" w:cs="Palatino Linotype"/>
          <w:i/>
          <w:color w:val="000000" w:themeColor="text1"/>
        </w:rPr>
        <w:t xml:space="preserve"> RRA 0310/16. Instituto Nacional de Transparencia, Acceso a la Información y Protección de Datos Personales. 10 de agosto de 2016. Por unanimidad. Comisionada Ponente. Areli Cano Guadiana. </w:t>
      </w:r>
    </w:p>
    <w:p w:rsidR="00AC5204" w:rsidRPr="00561448" w:rsidRDefault="000806AA" w:rsidP="00561448">
      <w:pPr>
        <w:pBdr>
          <w:top w:val="nil"/>
          <w:left w:val="nil"/>
          <w:bottom w:val="nil"/>
          <w:right w:val="nil"/>
          <w:between w:val="nil"/>
        </w:pBdr>
        <w:tabs>
          <w:tab w:val="left" w:pos="426"/>
          <w:tab w:val="left" w:pos="567"/>
        </w:tabs>
        <w:jc w:val="both"/>
        <w:rPr>
          <w:rFonts w:ascii="Palatino Linotype" w:eastAsia="Palatino Linotype" w:hAnsi="Palatino Linotype" w:cs="Palatino Linotype"/>
          <w:i/>
          <w:color w:val="000000" w:themeColor="text1"/>
        </w:rPr>
      </w:pPr>
      <w:r w:rsidRPr="00561448">
        <w:rPr>
          <w:rFonts w:ascii="Palatino Linotype" w:eastAsia="Symbol" w:hAnsi="Palatino Linotype" w:cs="Symbol"/>
          <w:i/>
          <w:color w:val="000000" w:themeColor="text1"/>
        </w:rPr>
        <w:t>∙</w:t>
      </w:r>
      <w:r w:rsidRPr="00561448">
        <w:rPr>
          <w:rFonts w:ascii="Palatino Linotype" w:eastAsia="Palatino Linotype" w:hAnsi="Palatino Linotype" w:cs="Palatino Linotype"/>
          <w:i/>
          <w:color w:val="000000" w:themeColor="text1"/>
        </w:rPr>
        <w:t xml:space="preserve"> RRA 1889/16. Secretaría de Hacienda y Crédito Público. 05 de octubre de 2016. Por unanimidad. Comisionada Ponente. Ximena Puente de la Mora.”</w:t>
      </w:r>
    </w:p>
    <w:p w:rsidR="00052C5A" w:rsidRPr="00561448" w:rsidRDefault="00052C5A" w:rsidP="00561448">
      <w:pPr>
        <w:pBdr>
          <w:top w:val="nil"/>
          <w:left w:val="nil"/>
          <w:bottom w:val="nil"/>
          <w:right w:val="nil"/>
          <w:between w:val="nil"/>
        </w:pBdr>
        <w:tabs>
          <w:tab w:val="left" w:pos="426"/>
          <w:tab w:val="left" w:pos="567"/>
        </w:tabs>
        <w:jc w:val="both"/>
        <w:rPr>
          <w:rFonts w:ascii="Palatino Linotype" w:eastAsia="Palatino Linotype" w:hAnsi="Palatino Linotype" w:cs="Palatino Linotype"/>
          <w:i/>
          <w:color w:val="000000" w:themeColor="text1"/>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 xml:space="preserve">Asimos,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rsidR="00AC5204" w:rsidRPr="00561448" w:rsidRDefault="00AC5204"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C5204"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AC5204" w:rsidRPr="00561448" w:rsidRDefault="000806AA" w:rsidP="00561448">
      <w:pPr>
        <w:pBdr>
          <w:top w:val="nil"/>
          <w:left w:val="nil"/>
          <w:bottom w:val="nil"/>
          <w:right w:val="nil"/>
          <w:between w:val="nil"/>
        </w:pBdr>
        <w:tabs>
          <w:tab w:val="left" w:pos="426"/>
          <w:tab w:val="left" w:pos="567"/>
        </w:tabs>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b/>
          <w:i/>
          <w:color w:val="000000" w:themeColor="text1"/>
        </w:rPr>
        <w:t>“Artículo 3.</w:t>
      </w:r>
      <w:r w:rsidRPr="00561448">
        <w:rPr>
          <w:rFonts w:ascii="Palatino Linotype" w:eastAsia="Palatino Linotype" w:hAnsi="Palatino Linotype" w:cs="Palatino Linotype"/>
          <w:i/>
          <w:color w:val="000000" w:themeColor="text1"/>
        </w:rPr>
        <w:t xml:space="preserve"> Para los efectos de la presente Ley se entenderá por: </w:t>
      </w:r>
    </w:p>
    <w:p w:rsidR="00AC5204" w:rsidRPr="00561448" w:rsidRDefault="000806AA" w:rsidP="00561448">
      <w:pPr>
        <w:pBdr>
          <w:top w:val="nil"/>
          <w:left w:val="nil"/>
          <w:bottom w:val="nil"/>
          <w:right w:val="nil"/>
          <w:between w:val="nil"/>
        </w:pBdr>
        <w:tabs>
          <w:tab w:val="left" w:pos="426"/>
          <w:tab w:val="left" w:pos="567"/>
        </w:tabs>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 xml:space="preserve">(…) </w:t>
      </w:r>
    </w:p>
    <w:p w:rsidR="00AC5204" w:rsidRPr="00561448" w:rsidRDefault="000806AA" w:rsidP="00561448">
      <w:pPr>
        <w:pBdr>
          <w:top w:val="nil"/>
          <w:left w:val="nil"/>
          <w:bottom w:val="nil"/>
          <w:right w:val="nil"/>
          <w:between w:val="nil"/>
        </w:pBdr>
        <w:tabs>
          <w:tab w:val="left" w:pos="426"/>
          <w:tab w:val="left" w:pos="567"/>
        </w:tabs>
        <w:jc w:val="both"/>
        <w:rPr>
          <w:rFonts w:ascii="Palatino Linotype" w:eastAsia="Palatino Linotype" w:hAnsi="Palatino Linotype" w:cs="Palatino Linotype"/>
          <w:b/>
          <w:i/>
          <w:color w:val="000000" w:themeColor="text1"/>
        </w:rPr>
      </w:pPr>
      <w:r w:rsidRPr="00561448">
        <w:rPr>
          <w:rFonts w:ascii="Palatino Linotype" w:eastAsia="Palatino Linotype" w:hAnsi="Palatino Linotype" w:cs="Palatino Linotype"/>
          <w:b/>
          <w:i/>
          <w:color w:val="000000" w:themeColor="text1"/>
        </w:rPr>
        <w:t>XI. Documento:</w:t>
      </w:r>
      <w:r w:rsidRPr="00561448">
        <w:rPr>
          <w:rFonts w:ascii="Palatino Linotype" w:eastAsia="Palatino Linotype" w:hAnsi="Palatino Linotype" w:cs="Palatino Linotype"/>
          <w:i/>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w:t>
      </w:r>
      <w:r w:rsidRPr="00561448">
        <w:rPr>
          <w:rFonts w:ascii="Palatino Linotype" w:eastAsia="Palatino Linotype" w:hAnsi="Palatino Linotype" w:cs="Palatino Linotype"/>
          <w:i/>
          <w:color w:val="000000" w:themeColor="text1"/>
        </w:rPr>
        <w:lastRenderedPageBreak/>
        <w:t xml:space="preserve">competencias de los sujetos obligados, sus servidores públicos e integrantes, sin importar su fuente o fecha de elaboración. </w:t>
      </w:r>
      <w:r w:rsidRPr="00561448">
        <w:rPr>
          <w:rFonts w:ascii="Palatino Linotype" w:eastAsia="Palatino Linotype" w:hAnsi="Palatino Linotype" w:cs="Palatino Linotype"/>
          <w:b/>
          <w:i/>
          <w:color w:val="000000" w:themeColor="text1"/>
        </w:rPr>
        <w:t xml:space="preserve">Los documentos podrán estar en cualquier medio, sea escrito, impreso, sonoro, visual, electrónico, informático u holográfico; </w:t>
      </w:r>
    </w:p>
    <w:p w:rsidR="00AC5204" w:rsidRPr="00561448" w:rsidRDefault="000806AA" w:rsidP="00561448">
      <w:pPr>
        <w:pBdr>
          <w:top w:val="nil"/>
          <w:left w:val="nil"/>
          <w:bottom w:val="nil"/>
          <w:right w:val="nil"/>
          <w:between w:val="nil"/>
        </w:pBdr>
        <w:tabs>
          <w:tab w:val="left" w:pos="426"/>
          <w:tab w:val="left" w:pos="567"/>
        </w:tabs>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w:t>
      </w:r>
    </w:p>
    <w:p w:rsidR="00AC5204" w:rsidRPr="00561448" w:rsidRDefault="00AC5204"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Siendo 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AC5204" w:rsidRPr="00561448" w:rsidRDefault="000806AA" w:rsidP="00561448">
      <w:pPr>
        <w:pBdr>
          <w:top w:val="nil"/>
          <w:left w:val="nil"/>
          <w:bottom w:val="nil"/>
          <w:right w:val="nil"/>
          <w:between w:val="nil"/>
        </w:pBdr>
        <w:tabs>
          <w:tab w:val="left" w:pos="426"/>
          <w:tab w:val="left" w:pos="567"/>
        </w:tabs>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rsidR="00AC5204" w:rsidRPr="00561448" w:rsidRDefault="00AC5204"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u w:val="single"/>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Así mismo, es necesario señalar que éste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lastRenderedPageBreak/>
        <w:t>Sirviendo de apoyo a lo anterior por analogía, el criterio 31-10 emitido por el ahora Instituto Nacional de Transparencia, Acceso a la Información y Protección de Datos Personales, que a la letra dice:</w:t>
      </w:r>
    </w:p>
    <w:p w:rsidR="00AC5204" w:rsidRPr="00561448" w:rsidRDefault="000806AA" w:rsidP="00561448">
      <w:pPr>
        <w:pBdr>
          <w:top w:val="nil"/>
          <w:left w:val="nil"/>
          <w:bottom w:val="nil"/>
          <w:right w:val="nil"/>
          <w:between w:val="nil"/>
        </w:pBdr>
        <w:spacing w:before="240" w:after="360"/>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 xml:space="preserve">El Instituto Federal de Acceso a la Información y Protección de Datos </w:t>
      </w:r>
      <w:r w:rsidRPr="00561448">
        <w:rPr>
          <w:rFonts w:ascii="Palatino Linotype" w:eastAsia="Palatino Linotype" w:hAnsi="Palatino Linotype" w:cs="Palatino Linotype"/>
          <w:b/>
          <w:i/>
          <w:color w:val="000000" w:themeColor="text1"/>
        </w:rPr>
        <w:t>no cuenta con facultades para pronunciarse respecto de la veracidad de los documentos proporcionados por los sujetos obligados.</w:t>
      </w:r>
      <w:r w:rsidRPr="00561448">
        <w:rPr>
          <w:rFonts w:ascii="Palatino Linotype" w:eastAsia="Palatino Linotype" w:hAnsi="Palatino Linotype" w:cs="Palatino Linotype"/>
          <w:i/>
          <w:color w:val="000000" w:themeColor="text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 xml:space="preserve">Así mismo, la </w:t>
      </w:r>
      <w:r w:rsidRPr="00561448">
        <w:rPr>
          <w:rFonts w:ascii="Palatino Linotype" w:eastAsia="Palatino Linotype" w:hAnsi="Palatino Linotype" w:cs="Palatino Linotype"/>
          <w:b/>
          <w:color w:val="000000" w:themeColor="text1"/>
        </w:rPr>
        <w:t>Ley de Transparencia y Acceso a la Información Pública del Estado de México y Municipios</w:t>
      </w:r>
      <w:r w:rsidRPr="00561448">
        <w:rPr>
          <w:rFonts w:ascii="Palatino Linotype" w:eastAsia="Palatino Linotype" w:hAnsi="Palatino Linotype" w:cs="Palatino Linotype"/>
          <w:color w:val="000000" w:themeColor="text1"/>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AC5204" w:rsidRPr="00561448" w:rsidRDefault="000806AA" w:rsidP="00561448">
      <w:pPr>
        <w:pBdr>
          <w:top w:val="nil"/>
          <w:left w:val="nil"/>
          <w:bottom w:val="nil"/>
          <w:right w:val="nil"/>
          <w:between w:val="nil"/>
        </w:pBdr>
        <w:jc w:val="both"/>
        <w:rPr>
          <w:rFonts w:ascii="Palatino Linotype" w:eastAsia="Palatino Linotype" w:hAnsi="Palatino Linotype" w:cs="Palatino Linotype"/>
          <w:b/>
          <w:i/>
          <w:color w:val="000000" w:themeColor="text1"/>
        </w:rPr>
      </w:pPr>
      <w:r w:rsidRPr="00561448">
        <w:rPr>
          <w:rFonts w:ascii="Palatino Linotype" w:eastAsia="Palatino Linotype" w:hAnsi="Palatino Linotype" w:cs="Palatino Linotype"/>
          <w:i/>
          <w:color w:val="000000" w:themeColor="text1"/>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561448">
        <w:rPr>
          <w:rFonts w:ascii="Palatino Linotype" w:eastAsia="Palatino Linotype" w:hAnsi="Palatino Linotype" w:cs="Palatino Linotype"/>
          <w:b/>
          <w:i/>
          <w:color w:val="000000" w:themeColor="text1"/>
        </w:rPr>
        <w:t xml:space="preserve">Los Sujetos Obligados deben poner en práctica, políticas y programas de acceso a la información que se apeguen a criterios de publicidad, veracidad, oportunidad, precisión y suficiencia en beneficio de los solicitantes. </w:t>
      </w:r>
    </w:p>
    <w:p w:rsidR="00AC5204" w:rsidRPr="00561448" w:rsidRDefault="00AC5204" w:rsidP="00561448">
      <w:pPr>
        <w:tabs>
          <w:tab w:val="left" w:pos="426"/>
          <w:tab w:val="left" w:pos="567"/>
        </w:tabs>
        <w:spacing w:line="360" w:lineRule="auto"/>
        <w:jc w:val="both"/>
        <w:rPr>
          <w:rFonts w:ascii="Palatino Linotype" w:eastAsia="Palatino Linotype" w:hAnsi="Palatino Linotype" w:cs="Palatino Linotype"/>
          <w:color w:val="000000" w:themeColor="text1"/>
          <w:u w:val="single"/>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lastRenderedPageBreak/>
        <w:t xml:space="preserve">Numerales que compelen al </w:t>
      </w:r>
      <w:r w:rsidRPr="00561448">
        <w:rPr>
          <w:rFonts w:ascii="Palatino Linotype" w:eastAsia="Palatino Linotype" w:hAnsi="Palatino Linotype" w:cs="Palatino Linotype"/>
          <w:b/>
          <w:color w:val="000000" w:themeColor="text1"/>
        </w:rPr>
        <w:t>SUJETO OBLIGADO</w:t>
      </w:r>
      <w:r w:rsidRPr="00561448">
        <w:rPr>
          <w:rFonts w:ascii="Palatino Linotype" w:eastAsia="Palatino Linotype" w:hAnsi="Palatino Linotype" w:cs="Palatino Linotype"/>
          <w:color w:val="000000" w:themeColor="text1"/>
        </w:rPr>
        <w:t xml:space="preserve"> a apegarse en todo momento a los criterios ya expuestos, impidiendo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 </w:t>
      </w:r>
    </w:p>
    <w:p w:rsidR="00AC5204" w:rsidRPr="00561448" w:rsidRDefault="00AC5204"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u w:val="single"/>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Así las cosas, cabe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AC5204" w:rsidRPr="00561448" w:rsidRDefault="00AC5204"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En este sentido, para atender las solicitudes de información, los Sujetos Obligados contarán con un área denominada Unidad de Transparencia</w:t>
      </w:r>
      <w:r w:rsidRPr="00561448">
        <w:rPr>
          <w:rFonts w:ascii="Palatino Linotype" w:eastAsia="Palatino Linotype" w:hAnsi="Palatino Linotype" w:cs="Palatino Linotype"/>
          <w:color w:val="000000" w:themeColor="text1"/>
          <w:vertAlign w:val="superscript"/>
        </w:rPr>
        <w:footnoteReference w:id="5"/>
      </w:r>
      <w:r w:rsidRPr="00561448">
        <w:rPr>
          <w:rFonts w:ascii="Palatino Linotype" w:eastAsia="Palatino Linotype" w:hAnsi="Palatino Linotype" w:cs="Palatino Linotype"/>
          <w:color w:val="000000" w:themeColor="text1"/>
        </w:rPr>
        <w:t xml:space="preserve">,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w:t>
      </w:r>
      <w:r w:rsidRPr="00561448">
        <w:rPr>
          <w:rFonts w:ascii="Palatino Linotype" w:eastAsia="Palatino Linotype" w:hAnsi="Palatino Linotype" w:cs="Palatino Linotype"/>
          <w:color w:val="000000" w:themeColor="text1"/>
        </w:rPr>
        <w:lastRenderedPageBreak/>
        <w:t>solicitudes de información</w:t>
      </w:r>
      <w:r w:rsidRPr="00561448">
        <w:rPr>
          <w:rFonts w:ascii="Palatino Linotype" w:eastAsia="Palatino Linotype" w:hAnsi="Palatino Linotype" w:cs="Palatino Linotype"/>
          <w:b/>
          <w:color w:val="000000" w:themeColor="text1"/>
        </w:rPr>
        <w:t xml:space="preserve"> </w:t>
      </w:r>
      <w:r w:rsidRPr="00561448">
        <w:rPr>
          <w:rFonts w:ascii="Palatino Linotype" w:eastAsia="Palatino Linotype" w:hAnsi="Palatino Linotype" w:cs="Palatino Linotype"/>
          <w:color w:val="000000" w:themeColor="text1"/>
        </w:rPr>
        <w:t>en los términos de la Ley General y la Ley de Transparencia y Acceso a la Información Pública del Estado de México y Municipios</w:t>
      </w:r>
      <w:r w:rsidRPr="00561448">
        <w:rPr>
          <w:rFonts w:ascii="Palatino Linotype" w:eastAsia="Palatino Linotype" w:hAnsi="Palatino Linotype" w:cs="Palatino Linotype"/>
          <w:color w:val="000000" w:themeColor="text1"/>
          <w:vertAlign w:val="superscript"/>
        </w:rPr>
        <w:footnoteReference w:id="6"/>
      </w:r>
      <w:r w:rsidRPr="00561448">
        <w:rPr>
          <w:rFonts w:ascii="Palatino Linotype" w:eastAsia="Palatino Linotype" w:hAnsi="Palatino Linotype" w:cs="Palatino Linotype"/>
          <w:color w:val="000000" w:themeColor="text1"/>
        </w:rPr>
        <w:t>.</w:t>
      </w:r>
    </w:p>
    <w:p w:rsidR="00AC5204" w:rsidRPr="00561448" w:rsidRDefault="00AC5204" w:rsidP="00561448">
      <w:pPr>
        <w:rPr>
          <w:rFonts w:ascii="Palatino Linotype" w:eastAsia="Palatino Linotype" w:hAnsi="Palatino Linotype" w:cs="Palatino Linotype"/>
          <w:color w:val="000000" w:themeColor="text1"/>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De conformidad con lo dispuesto en la Ley de Transparencia y Acceso a la Información Pública del Estado de México y Municipios, las Unidades de Transparencia tendrán, entre sus atribuciones, las siguientes:</w:t>
      </w:r>
    </w:p>
    <w:p w:rsidR="00AC5204" w:rsidRPr="00561448" w:rsidRDefault="000806AA" w:rsidP="00561448">
      <w:pPr>
        <w:numPr>
          <w:ilvl w:val="1"/>
          <w:numId w:val="7"/>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Recibir, tramitar y dar respuesta a las solicitudes de acceso a la información;</w:t>
      </w:r>
    </w:p>
    <w:p w:rsidR="00AC5204" w:rsidRPr="00561448" w:rsidRDefault="000806AA" w:rsidP="00561448">
      <w:pPr>
        <w:numPr>
          <w:ilvl w:val="1"/>
          <w:numId w:val="7"/>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 xml:space="preserve">Realizar, con efectividad, los trámites internos necesarios para la atención de las solicitudes de acceso a la información; </w:t>
      </w:r>
    </w:p>
    <w:p w:rsidR="00AC5204" w:rsidRPr="00561448" w:rsidRDefault="000806AA" w:rsidP="00561448">
      <w:pPr>
        <w:numPr>
          <w:ilvl w:val="1"/>
          <w:numId w:val="7"/>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 xml:space="preserve">Entregar, en su caso, a los particulares la información solicitada; y </w:t>
      </w:r>
    </w:p>
    <w:p w:rsidR="00AC5204" w:rsidRPr="00561448" w:rsidRDefault="000806AA" w:rsidP="00561448">
      <w:pPr>
        <w:numPr>
          <w:ilvl w:val="1"/>
          <w:numId w:val="7"/>
        </w:numPr>
        <w:pBdr>
          <w:top w:val="nil"/>
          <w:left w:val="nil"/>
          <w:bottom w:val="nil"/>
          <w:right w:val="nil"/>
          <w:between w:val="nil"/>
        </w:pBdr>
        <w:spacing w:after="240"/>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Efectuar las notificaciones a los solicitantes.</w:t>
      </w:r>
    </w:p>
    <w:p w:rsidR="00AC5204" w:rsidRPr="00561448" w:rsidRDefault="00AC5204" w:rsidP="00561448">
      <w:pPr>
        <w:spacing w:before="240" w:after="240"/>
        <w:jc w:val="both"/>
        <w:rPr>
          <w:rFonts w:ascii="Palatino Linotype" w:eastAsia="Palatino Linotype" w:hAnsi="Palatino Linotype" w:cs="Palatino Linotype"/>
          <w:color w:val="000000" w:themeColor="text1"/>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 xml:space="preserve">Otros sujetos del proceso de atención a las solicitudes de información son los servidores públicos habilitados, quienes serán designados por el titular del </w:t>
      </w:r>
      <w:r w:rsidRPr="00561448">
        <w:rPr>
          <w:rFonts w:ascii="Palatino Linotype" w:eastAsia="Palatino Linotype" w:hAnsi="Palatino Linotype" w:cs="Palatino Linotype"/>
          <w:b/>
          <w:color w:val="000000" w:themeColor="text1"/>
        </w:rPr>
        <w:t xml:space="preserve">SUJETO OBLIGADO </w:t>
      </w:r>
      <w:r w:rsidRPr="00561448">
        <w:rPr>
          <w:rFonts w:ascii="Palatino Linotype" w:eastAsia="Palatino Linotype" w:hAnsi="Palatino Linotype" w:cs="Palatino Linotype"/>
          <w:color w:val="000000" w:themeColor="text1"/>
        </w:rPr>
        <w:t>a propuesta del responsable de la Unidad de Transparencia</w:t>
      </w:r>
      <w:r w:rsidRPr="00561448">
        <w:rPr>
          <w:rFonts w:ascii="Palatino Linotype" w:eastAsia="Palatino Linotype" w:hAnsi="Palatino Linotype" w:cs="Palatino Linotype"/>
          <w:color w:val="000000" w:themeColor="text1"/>
          <w:vertAlign w:val="superscript"/>
        </w:rPr>
        <w:footnoteReference w:id="7"/>
      </w:r>
      <w:r w:rsidRPr="00561448">
        <w:rPr>
          <w:rFonts w:ascii="Palatino Linotype" w:eastAsia="Palatino Linotype" w:hAnsi="Palatino Linotype" w:cs="Palatino Linotype"/>
          <w:color w:val="000000" w:themeColor="text1"/>
        </w:rPr>
        <w:t xml:space="preserve"> y tendrán, entre sus atribuciones, las siguientes</w:t>
      </w:r>
      <w:r w:rsidRPr="00561448">
        <w:rPr>
          <w:rFonts w:ascii="Palatino Linotype" w:eastAsia="Palatino Linotype" w:hAnsi="Palatino Linotype" w:cs="Palatino Linotype"/>
          <w:color w:val="000000" w:themeColor="text1"/>
          <w:vertAlign w:val="superscript"/>
        </w:rPr>
        <w:footnoteReference w:id="8"/>
      </w:r>
      <w:r w:rsidRPr="00561448">
        <w:rPr>
          <w:rFonts w:ascii="Palatino Linotype" w:eastAsia="Palatino Linotype" w:hAnsi="Palatino Linotype" w:cs="Palatino Linotype"/>
          <w:color w:val="000000" w:themeColor="text1"/>
        </w:rPr>
        <w:t>:</w:t>
      </w:r>
    </w:p>
    <w:p w:rsidR="00AC5204" w:rsidRPr="00561448" w:rsidRDefault="000806AA" w:rsidP="00561448">
      <w:pPr>
        <w:numPr>
          <w:ilvl w:val="1"/>
          <w:numId w:val="8"/>
        </w:numPr>
        <w:pBdr>
          <w:top w:val="nil"/>
          <w:left w:val="nil"/>
          <w:bottom w:val="nil"/>
          <w:right w:val="nil"/>
          <w:between w:val="nil"/>
        </w:pBdr>
        <w:spacing w:before="240"/>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Localizar la información que le solicite la Unidad de Transparencia; y</w:t>
      </w:r>
    </w:p>
    <w:p w:rsidR="00AC5204" w:rsidRPr="00561448" w:rsidRDefault="000806AA" w:rsidP="00561448">
      <w:pPr>
        <w:numPr>
          <w:ilvl w:val="1"/>
          <w:numId w:val="8"/>
        </w:numPr>
        <w:pBdr>
          <w:top w:val="nil"/>
          <w:left w:val="nil"/>
          <w:bottom w:val="nil"/>
          <w:right w:val="nil"/>
          <w:between w:val="nil"/>
        </w:pBdr>
        <w:spacing w:after="240"/>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Proporcionar la información que obre en los archivos y que le sea solicitada por la Unidad de Transparencia.</w:t>
      </w:r>
    </w:p>
    <w:p w:rsidR="00AC5204" w:rsidRPr="00561448" w:rsidRDefault="00AC5204" w:rsidP="00561448">
      <w:pPr>
        <w:tabs>
          <w:tab w:val="left" w:pos="426"/>
          <w:tab w:val="left" w:pos="567"/>
        </w:tabs>
        <w:jc w:val="both"/>
        <w:rPr>
          <w:rFonts w:ascii="Palatino Linotype" w:eastAsia="Palatino Linotype" w:hAnsi="Palatino Linotype" w:cs="Palatino Linotype"/>
          <w:color w:val="000000" w:themeColor="text1"/>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 xml:space="preserve">De tal manera que cada una de las áreas administrativas del </w:t>
      </w:r>
      <w:r w:rsidRPr="00561448">
        <w:rPr>
          <w:rFonts w:ascii="Palatino Linotype" w:eastAsia="Palatino Linotype" w:hAnsi="Palatino Linotype" w:cs="Palatino Linotype"/>
          <w:b/>
          <w:color w:val="000000" w:themeColor="text1"/>
        </w:rPr>
        <w:t>SUJETO OBLIGADO</w:t>
      </w:r>
      <w:r w:rsidRPr="00561448">
        <w:rPr>
          <w:rFonts w:ascii="Palatino Linotype" w:eastAsia="Palatino Linotype" w:hAnsi="Palatino Linotype" w:cs="Palatino Linotype"/>
          <w:color w:val="000000" w:themeColor="text1"/>
        </w:rPr>
        <w:t xml:space="preserve"> deberá contar con un servidor público habilitado, quien será, a su vez, el enlace entre la Unidad de Transparencia y el área administrativa, y se encargará de buscar, localizar y </w:t>
      </w:r>
      <w:r w:rsidRPr="00561448">
        <w:rPr>
          <w:rFonts w:ascii="Palatino Linotype" w:eastAsia="Palatino Linotype" w:hAnsi="Palatino Linotype" w:cs="Palatino Linotype"/>
          <w:color w:val="000000" w:themeColor="text1"/>
        </w:rPr>
        <w:lastRenderedPageBreak/>
        <w:t>proporcionar la información que se requiera a través de las solicitudes de acceso a la información.</w:t>
      </w:r>
    </w:p>
    <w:p w:rsidR="00AC5204" w:rsidRPr="00561448" w:rsidRDefault="00AC5204" w:rsidP="00561448">
      <w:pPr>
        <w:rPr>
          <w:rFonts w:ascii="Palatino Linotype" w:eastAsia="Palatino Linotype" w:hAnsi="Palatino Linotype" w:cs="Palatino Linotype"/>
          <w:color w:val="000000" w:themeColor="text1"/>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Aunado a lo anterior, la Ley de Transparencia y Acceso a la Información Pública del Estado de México y Municipios, en su artículo 53, establece las funciones correspondientes a esta Unidad; mismas que se inserta a continuación:</w:t>
      </w:r>
    </w:p>
    <w:p w:rsidR="00AC5204" w:rsidRPr="00561448" w:rsidRDefault="000806AA" w:rsidP="00561448">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b/>
          <w:i/>
          <w:color w:val="000000" w:themeColor="text1"/>
        </w:rPr>
        <w:t>“Artículo 53</w:t>
      </w:r>
      <w:r w:rsidRPr="00561448">
        <w:rPr>
          <w:rFonts w:ascii="Palatino Linotype" w:eastAsia="Palatino Linotype" w:hAnsi="Palatino Linotype" w:cs="Palatino Linotype"/>
          <w:i/>
          <w:color w:val="000000" w:themeColor="text1"/>
        </w:rPr>
        <w:t xml:space="preserve">. Las Unidades de Transparencia tendrán las siguientes funciones: </w:t>
      </w:r>
    </w:p>
    <w:p w:rsidR="00AC5204" w:rsidRPr="00561448" w:rsidRDefault="00AC5204" w:rsidP="00561448">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p>
    <w:p w:rsidR="00AC5204" w:rsidRPr="00561448" w:rsidRDefault="000806AA" w:rsidP="00561448">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AC5204" w:rsidRPr="00561448" w:rsidRDefault="000806AA" w:rsidP="00561448">
      <w:pPr>
        <w:pBdr>
          <w:top w:val="nil"/>
          <w:left w:val="nil"/>
          <w:bottom w:val="nil"/>
          <w:right w:val="nil"/>
          <w:between w:val="nil"/>
        </w:pBdr>
        <w:tabs>
          <w:tab w:val="left" w:pos="426"/>
        </w:tabs>
        <w:jc w:val="both"/>
        <w:rPr>
          <w:rFonts w:ascii="Palatino Linotype" w:eastAsia="Palatino Linotype" w:hAnsi="Palatino Linotype" w:cs="Palatino Linotype"/>
          <w:b/>
          <w:i/>
          <w:color w:val="000000" w:themeColor="text1"/>
        </w:rPr>
      </w:pPr>
      <w:r w:rsidRPr="00561448">
        <w:rPr>
          <w:rFonts w:ascii="Palatino Linotype" w:eastAsia="Palatino Linotype" w:hAnsi="Palatino Linotype" w:cs="Palatino Linotype"/>
          <w:b/>
          <w:i/>
          <w:color w:val="000000" w:themeColor="text1"/>
        </w:rPr>
        <w:t xml:space="preserve">II. Recibir, tramitar y dar respuesta a las solicitudes de acceso a la información; </w:t>
      </w:r>
    </w:p>
    <w:p w:rsidR="00AC5204" w:rsidRPr="00561448" w:rsidRDefault="000806AA" w:rsidP="00561448">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 xml:space="preserve">III. Auxiliar a los particulares en la elaboración de solicitudes de acceso a la información y, en su caso, orientarlos sobre los sujetos obligados competentes conforme a la normatividad aplicable; </w:t>
      </w:r>
    </w:p>
    <w:p w:rsidR="00AC5204" w:rsidRPr="00561448" w:rsidRDefault="000806AA" w:rsidP="00561448">
      <w:pPr>
        <w:pBdr>
          <w:top w:val="nil"/>
          <w:left w:val="nil"/>
          <w:bottom w:val="nil"/>
          <w:right w:val="nil"/>
          <w:between w:val="nil"/>
        </w:pBdr>
        <w:tabs>
          <w:tab w:val="left" w:pos="426"/>
        </w:tabs>
        <w:jc w:val="both"/>
        <w:rPr>
          <w:rFonts w:ascii="Palatino Linotype" w:eastAsia="Palatino Linotype" w:hAnsi="Palatino Linotype" w:cs="Palatino Linotype"/>
          <w:b/>
          <w:i/>
          <w:color w:val="000000" w:themeColor="text1"/>
        </w:rPr>
      </w:pPr>
      <w:r w:rsidRPr="00561448">
        <w:rPr>
          <w:rFonts w:ascii="Palatino Linotype" w:eastAsia="Palatino Linotype" w:hAnsi="Palatino Linotype" w:cs="Palatino Linotype"/>
          <w:b/>
          <w:i/>
          <w:color w:val="000000" w:themeColor="text1"/>
        </w:rPr>
        <w:t xml:space="preserve">IV. Realizar, con efectividad, los trámites internos necesarios para la atención de las solicitudes de acceso a la información; </w:t>
      </w:r>
    </w:p>
    <w:p w:rsidR="00AC5204" w:rsidRPr="00561448" w:rsidRDefault="000806AA" w:rsidP="00561448">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 xml:space="preserve">V. Entregar, en su caso, a los particulares la información solicitada; </w:t>
      </w:r>
    </w:p>
    <w:p w:rsidR="00AC5204" w:rsidRPr="00561448" w:rsidRDefault="000806AA" w:rsidP="00561448">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 xml:space="preserve">VI. Efectuar las notificaciones a los solicitantes; </w:t>
      </w:r>
    </w:p>
    <w:p w:rsidR="00AC5204" w:rsidRPr="00561448" w:rsidRDefault="000806AA" w:rsidP="00561448">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 xml:space="preserve">VII. Proponer al Comité de Transparencia, los procedimientos internos que aseguren la mayor eficiencia en la gestión de las solicitudes de acceso a la información, conforme a la normatividad aplicable; </w:t>
      </w:r>
    </w:p>
    <w:p w:rsidR="00AC5204" w:rsidRPr="00561448" w:rsidRDefault="000806AA" w:rsidP="00561448">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 xml:space="preserve">VIII. Proponer a quien preside el Comité de Transparencia, personal habilitado que sea necesario para recibir y dar trámite a las solicitudes de acceso a la información; </w:t>
      </w:r>
    </w:p>
    <w:p w:rsidR="00AC5204" w:rsidRPr="00561448" w:rsidRDefault="000806AA" w:rsidP="00561448">
      <w:pPr>
        <w:pBdr>
          <w:top w:val="nil"/>
          <w:left w:val="nil"/>
          <w:bottom w:val="nil"/>
          <w:right w:val="nil"/>
          <w:between w:val="nil"/>
        </w:pBdr>
        <w:tabs>
          <w:tab w:val="left" w:pos="426"/>
        </w:tabs>
        <w:jc w:val="both"/>
        <w:rPr>
          <w:rFonts w:ascii="Palatino Linotype" w:eastAsia="Palatino Linotype" w:hAnsi="Palatino Linotype" w:cs="Palatino Linotype"/>
          <w:b/>
          <w:i/>
          <w:color w:val="000000" w:themeColor="text1"/>
        </w:rPr>
      </w:pPr>
      <w:r w:rsidRPr="00561448">
        <w:rPr>
          <w:rFonts w:ascii="Palatino Linotype" w:eastAsia="Palatino Linotype" w:hAnsi="Palatino Linotype" w:cs="Palatino Linotype"/>
          <w:b/>
          <w:i/>
          <w:color w:val="000000" w:themeColor="text1"/>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AC5204" w:rsidRPr="00561448" w:rsidRDefault="000806AA" w:rsidP="00561448">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 xml:space="preserve">X. Presentar ante el Comité, el proyecto de clasificación de información; </w:t>
      </w:r>
    </w:p>
    <w:p w:rsidR="00AC5204" w:rsidRPr="00561448" w:rsidRDefault="000806AA" w:rsidP="00561448">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 xml:space="preserve">XI. Promover e implementar políticas de transparencia proactiva procurando su accesibilidad; </w:t>
      </w:r>
    </w:p>
    <w:p w:rsidR="00AC5204" w:rsidRPr="00561448" w:rsidRDefault="000806AA" w:rsidP="00561448">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 xml:space="preserve">XII. Fomentar la transparencia y accesibilidad al interior del sujeto obligado; </w:t>
      </w:r>
    </w:p>
    <w:p w:rsidR="00AC5204" w:rsidRPr="00561448" w:rsidRDefault="000806AA" w:rsidP="00561448">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XIII. Hacer del conocimiento de la instancia competente la probable responsabilidad por el incumplimiento de las obligaciones previstas en la presente Ley; y</w:t>
      </w:r>
    </w:p>
    <w:p w:rsidR="00AC5204" w:rsidRPr="00561448" w:rsidRDefault="000806AA" w:rsidP="00561448">
      <w:pPr>
        <w:pBdr>
          <w:top w:val="nil"/>
          <w:left w:val="nil"/>
          <w:bottom w:val="nil"/>
          <w:right w:val="nil"/>
          <w:between w:val="nil"/>
        </w:pBdr>
        <w:tabs>
          <w:tab w:val="left" w:pos="426"/>
        </w:tabs>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lastRenderedPageBreak/>
        <w:t>XIV. Las demás que resulten necesarias para facilitar el acceso a la información y aquellas que se desprenden de la presente Ley y demás disposiciones jurídicas aplicables. (…)</w:t>
      </w:r>
    </w:p>
    <w:p w:rsidR="00AC5204" w:rsidRPr="00561448" w:rsidRDefault="000806AA" w:rsidP="00561448">
      <w:pPr>
        <w:pBdr>
          <w:top w:val="nil"/>
          <w:left w:val="nil"/>
          <w:bottom w:val="nil"/>
          <w:right w:val="nil"/>
          <w:between w:val="nil"/>
        </w:pBdr>
        <w:tabs>
          <w:tab w:val="left" w:pos="426"/>
        </w:tabs>
        <w:spacing w:after="240"/>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 </w:t>
      </w:r>
    </w:p>
    <w:p w:rsidR="00AC5204" w:rsidRPr="00561448" w:rsidRDefault="00AC5204" w:rsidP="00561448">
      <w:pPr>
        <w:tabs>
          <w:tab w:val="left" w:pos="426"/>
        </w:tabs>
        <w:spacing w:before="240" w:after="240"/>
        <w:jc w:val="both"/>
        <w:rPr>
          <w:rFonts w:ascii="Palatino Linotype" w:eastAsia="Palatino Linotype" w:hAnsi="Palatino Linotype" w:cs="Palatino Linotype"/>
          <w:i/>
          <w:color w:val="000000" w:themeColor="text1"/>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De lo expuesto y con relación a lo solicitado, se tiene que, la Unidad de Transparencia es la encargada de recibir, tramitar y dar respuesta a las solicitudes de acceso a la información.</w:t>
      </w:r>
    </w:p>
    <w:p w:rsidR="000E029A" w:rsidRPr="00561448" w:rsidRDefault="000E029A"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524BF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themeColor="text1"/>
        </w:rPr>
      </w:pPr>
      <w:r w:rsidRPr="00561448">
        <w:rPr>
          <w:rFonts w:ascii="Palatino Linotype" w:eastAsia="Palatino Linotype" w:hAnsi="Palatino Linotype" w:cs="Palatino Linotype"/>
          <w:color w:val="000000" w:themeColor="text1"/>
        </w:rPr>
        <w:t xml:space="preserve">En este sentido, se advierte que, el </w:t>
      </w:r>
      <w:r w:rsidRPr="00561448">
        <w:rPr>
          <w:rFonts w:ascii="Palatino Linotype" w:eastAsia="Palatino Linotype" w:hAnsi="Palatino Linotype" w:cs="Palatino Linotype"/>
          <w:b/>
          <w:color w:val="000000" w:themeColor="text1"/>
        </w:rPr>
        <w:t>SUJETO OBLIGADO</w:t>
      </w:r>
      <w:r w:rsidRPr="00561448">
        <w:rPr>
          <w:rFonts w:ascii="Palatino Linotype" w:eastAsia="Palatino Linotype" w:hAnsi="Palatino Linotype" w:cs="Palatino Linotype"/>
          <w:color w:val="000000" w:themeColor="text1"/>
        </w:rPr>
        <w:t xml:space="preserve"> cumplió con el procedimiento de búsqueda exhaustiva y razonable, pues gestionó la solicitud de información en la unidad en donde </w:t>
      </w:r>
      <w:r w:rsidRPr="00561448">
        <w:rPr>
          <w:rFonts w:ascii="Palatino Linotype" w:eastAsia="Palatino Linotype" w:hAnsi="Palatino Linotype" w:cs="Palatino Linotype"/>
          <w:color w:val="000000" w:themeColor="text1"/>
          <w:u w:val="single"/>
        </w:rPr>
        <w:t>pudiera</w:t>
      </w:r>
      <w:r w:rsidRPr="00561448">
        <w:rPr>
          <w:rFonts w:ascii="Palatino Linotype" w:eastAsia="Palatino Linotype" w:hAnsi="Palatino Linotype" w:cs="Palatino Linotype"/>
          <w:color w:val="000000" w:themeColor="text1"/>
        </w:rPr>
        <w:t xml:space="preserve"> obrar la </w:t>
      </w:r>
      <w:r w:rsidR="004D7CEA" w:rsidRPr="00561448">
        <w:rPr>
          <w:rFonts w:ascii="Palatino Linotype" w:eastAsia="Palatino Linotype" w:hAnsi="Palatino Linotype" w:cs="Palatino Linotype"/>
          <w:color w:val="000000" w:themeColor="text1"/>
        </w:rPr>
        <w:t>citada información, siendo esta</w:t>
      </w:r>
      <w:r w:rsidR="000E029A" w:rsidRPr="00561448">
        <w:rPr>
          <w:rFonts w:ascii="Palatino Linotype" w:eastAsia="Palatino Linotype" w:hAnsi="Palatino Linotype" w:cs="Palatino Linotype"/>
          <w:color w:val="000000" w:themeColor="text1"/>
        </w:rPr>
        <w:t>s</w:t>
      </w:r>
      <w:r w:rsidRPr="00561448">
        <w:rPr>
          <w:rFonts w:ascii="Palatino Linotype" w:eastAsia="Palatino Linotype" w:hAnsi="Palatino Linotype" w:cs="Palatino Linotype"/>
          <w:color w:val="000000" w:themeColor="text1"/>
        </w:rPr>
        <w:t xml:space="preserve"> </w:t>
      </w:r>
      <w:r w:rsidR="000F53D0" w:rsidRPr="00561448">
        <w:rPr>
          <w:rFonts w:ascii="Palatino Linotype" w:eastAsia="Palatino Linotype" w:hAnsi="Palatino Linotype" w:cs="Palatino Linotype"/>
          <w:b/>
          <w:color w:val="000000" w:themeColor="text1"/>
        </w:rPr>
        <w:t xml:space="preserve">la </w:t>
      </w:r>
      <w:r w:rsidR="000E029A" w:rsidRPr="00561448">
        <w:rPr>
          <w:rFonts w:ascii="Palatino Linotype" w:eastAsia="Palatino Linotype" w:hAnsi="Palatino Linotype" w:cs="Palatino Linotype"/>
          <w:b/>
          <w:color w:val="000000" w:themeColor="text1"/>
        </w:rPr>
        <w:t xml:space="preserve">Dirección General de Administración </w:t>
      </w:r>
      <w:r w:rsidR="00524BF4" w:rsidRPr="00561448">
        <w:rPr>
          <w:rFonts w:ascii="Palatino Linotype" w:eastAsia="Palatino Linotype" w:hAnsi="Palatino Linotype" w:cs="Palatino Linotype"/>
          <w:b/>
          <w:color w:val="000000" w:themeColor="text1"/>
        </w:rPr>
        <w:t xml:space="preserve">y Secretaría del Ayuntamiento, </w:t>
      </w:r>
      <w:r w:rsidR="00052C5A" w:rsidRPr="00561448">
        <w:rPr>
          <w:rFonts w:ascii="Palatino Linotype" w:eastAsia="Palatino Linotype" w:hAnsi="Palatino Linotype" w:cs="Palatino Linotype"/>
          <w:color w:val="000000" w:themeColor="text1"/>
        </w:rPr>
        <w:t>quien</w:t>
      </w:r>
      <w:r w:rsidR="00524BF4" w:rsidRPr="00561448">
        <w:rPr>
          <w:rFonts w:ascii="Palatino Linotype" w:eastAsia="Palatino Linotype" w:hAnsi="Palatino Linotype" w:cs="Palatino Linotype"/>
          <w:color w:val="000000" w:themeColor="text1"/>
        </w:rPr>
        <w:t>es</w:t>
      </w:r>
      <w:r w:rsidR="00052C5A" w:rsidRPr="00561448">
        <w:rPr>
          <w:rFonts w:ascii="Palatino Linotype" w:eastAsia="Palatino Linotype" w:hAnsi="Palatino Linotype" w:cs="Palatino Linotype"/>
          <w:color w:val="000000" w:themeColor="text1"/>
        </w:rPr>
        <w:t xml:space="preserve"> </w:t>
      </w:r>
      <w:r w:rsidR="004D7CEA" w:rsidRPr="00561448">
        <w:rPr>
          <w:rFonts w:ascii="Palatino Linotype" w:eastAsia="Palatino Linotype" w:hAnsi="Palatino Linotype" w:cs="Palatino Linotype"/>
          <w:color w:val="000000" w:themeColor="text1"/>
        </w:rPr>
        <w:t>remiti</w:t>
      </w:r>
      <w:r w:rsidR="00524BF4" w:rsidRPr="00561448">
        <w:rPr>
          <w:rFonts w:ascii="Palatino Linotype" w:eastAsia="Palatino Linotype" w:hAnsi="Palatino Linotype" w:cs="Palatino Linotype"/>
          <w:color w:val="000000" w:themeColor="text1"/>
        </w:rPr>
        <w:t>eron</w:t>
      </w:r>
      <w:r w:rsidR="004D7CEA" w:rsidRPr="00561448">
        <w:rPr>
          <w:rFonts w:ascii="Palatino Linotype" w:eastAsia="Palatino Linotype" w:hAnsi="Palatino Linotype" w:cs="Palatino Linotype"/>
          <w:color w:val="000000" w:themeColor="text1"/>
        </w:rPr>
        <w:t xml:space="preserve"> </w:t>
      </w:r>
      <w:r w:rsidR="00524BF4" w:rsidRPr="00561448">
        <w:rPr>
          <w:rFonts w:ascii="Palatino Linotype" w:eastAsia="Palatino Linotype" w:hAnsi="Palatino Linotype" w:cs="Palatino Linotype"/>
          <w:color w:val="000000" w:themeColor="text1"/>
        </w:rPr>
        <w:t>los nombramientos del Titular de Datos Personales, de la Unidad de Transparencia; así como el de los integrantes del Comité de Participación Ciudadana del Sistema Municipal Anticorrupción de Toluca.</w:t>
      </w:r>
    </w:p>
    <w:p w:rsidR="00524BF4" w:rsidRPr="00561448" w:rsidRDefault="00524BF4" w:rsidP="00561448">
      <w:pPr>
        <w:pStyle w:val="Prrafodelista"/>
        <w:ind w:left="0"/>
        <w:rPr>
          <w:rFonts w:ascii="Palatino Linotype" w:eastAsia="Palatino Linotype" w:hAnsi="Palatino Linotype" w:cs="Palatino Linotype"/>
          <w:color w:val="000000" w:themeColor="text1"/>
        </w:rPr>
      </w:pPr>
    </w:p>
    <w:p w:rsidR="00AC5204" w:rsidRPr="00561448" w:rsidRDefault="008265C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Por su parte, el artículo 3</w:t>
      </w:r>
      <w:r w:rsidR="00B22C5A" w:rsidRPr="00561448">
        <w:rPr>
          <w:rFonts w:ascii="Palatino Linotype" w:eastAsia="Palatino Linotype" w:hAnsi="Palatino Linotype" w:cs="Palatino Linotype"/>
          <w:color w:val="000000" w:themeColor="text1"/>
        </w:rPr>
        <w:t>.</w:t>
      </w:r>
      <w:r w:rsidRPr="00561448">
        <w:rPr>
          <w:rFonts w:ascii="Palatino Linotype" w:eastAsia="Palatino Linotype" w:hAnsi="Palatino Linotype" w:cs="Palatino Linotype"/>
          <w:color w:val="000000" w:themeColor="text1"/>
        </w:rPr>
        <w:t>1</w:t>
      </w:r>
      <w:r w:rsidR="00B22C5A" w:rsidRPr="00561448">
        <w:rPr>
          <w:rFonts w:ascii="Palatino Linotype" w:eastAsia="Palatino Linotype" w:hAnsi="Palatino Linotype" w:cs="Palatino Linotype"/>
          <w:color w:val="000000" w:themeColor="text1"/>
        </w:rPr>
        <w:t>4</w:t>
      </w:r>
      <w:r w:rsidR="000806AA" w:rsidRPr="00561448">
        <w:rPr>
          <w:rFonts w:ascii="Palatino Linotype" w:eastAsia="Palatino Linotype" w:hAnsi="Palatino Linotype" w:cs="Palatino Linotype"/>
          <w:color w:val="000000" w:themeColor="text1"/>
        </w:rPr>
        <w:t xml:space="preserve"> del </w:t>
      </w:r>
      <w:r w:rsidR="00B22C5A" w:rsidRPr="00561448">
        <w:rPr>
          <w:rFonts w:ascii="Palatino Linotype" w:eastAsia="Palatino Linotype" w:hAnsi="Palatino Linotype" w:cs="Palatino Linotype"/>
          <w:color w:val="000000" w:themeColor="text1"/>
        </w:rPr>
        <w:t>Código Reglamentario Municipal de Toluca,</w:t>
      </w:r>
      <w:r w:rsidR="000806AA" w:rsidRPr="00561448">
        <w:rPr>
          <w:rFonts w:ascii="Palatino Linotype" w:eastAsia="Palatino Linotype" w:hAnsi="Palatino Linotype" w:cs="Palatino Linotype"/>
          <w:color w:val="000000" w:themeColor="text1"/>
        </w:rPr>
        <w:t xml:space="preserve"> dispone que la </w:t>
      </w:r>
      <w:r w:rsidR="00B22C5A" w:rsidRPr="00561448">
        <w:rPr>
          <w:rFonts w:ascii="Palatino Linotype" w:eastAsia="Palatino Linotype" w:hAnsi="Palatino Linotype" w:cs="Palatino Linotype"/>
          <w:b/>
          <w:color w:val="000000" w:themeColor="text1"/>
        </w:rPr>
        <w:t>Secretaría del Ayuntamiento,</w:t>
      </w:r>
      <w:r w:rsidR="000806AA" w:rsidRPr="00561448">
        <w:rPr>
          <w:rFonts w:ascii="Palatino Linotype" w:eastAsia="Palatino Linotype" w:hAnsi="Palatino Linotype" w:cs="Palatino Linotype"/>
          <w:color w:val="000000" w:themeColor="text1"/>
        </w:rPr>
        <w:t xml:space="preserve"> </w:t>
      </w:r>
      <w:r w:rsidR="00B22C5A" w:rsidRPr="00561448">
        <w:rPr>
          <w:rFonts w:ascii="Palatino Linotype" w:eastAsia="Palatino Linotype" w:hAnsi="Palatino Linotype" w:cs="Palatino Linotype"/>
          <w:color w:val="000000" w:themeColor="text1"/>
        </w:rPr>
        <w:t>para el cumplimiento de sus funciones se auxiliara de diversas Unidades Administrativas, estableciendo:</w:t>
      </w:r>
    </w:p>
    <w:p w:rsidR="00B22C5A" w:rsidRPr="00561448" w:rsidRDefault="00B22C5A"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B22C5A" w:rsidRPr="00561448" w:rsidRDefault="00B22C5A"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i/>
          <w:color w:val="000000" w:themeColor="text1"/>
        </w:rPr>
      </w:pPr>
      <w:r w:rsidRPr="00561448">
        <w:rPr>
          <w:rFonts w:ascii="Palatino Linotype" w:hAnsi="Palatino Linotype"/>
          <w:b/>
          <w:i/>
          <w:color w:val="000000" w:themeColor="text1"/>
        </w:rPr>
        <w:lastRenderedPageBreak/>
        <w:t>Artículo 3.14.</w:t>
      </w:r>
      <w:r w:rsidRPr="00561448">
        <w:rPr>
          <w:rFonts w:ascii="Palatino Linotype" w:hAnsi="Palatino Linotype"/>
          <w:i/>
          <w:color w:val="000000" w:themeColor="text1"/>
        </w:rPr>
        <w:t xml:space="preserve"> </w:t>
      </w:r>
      <w:r w:rsidRPr="00561448">
        <w:rPr>
          <w:rFonts w:ascii="Palatino Linotype" w:hAnsi="Palatino Linotype"/>
          <w:b/>
          <w:i/>
          <w:color w:val="000000" w:themeColor="text1"/>
        </w:rPr>
        <w:t>La Secretaría del Ayuntamiento, para el cumplimiento de sus atribuciones,</w:t>
      </w:r>
      <w:r w:rsidRPr="00561448">
        <w:rPr>
          <w:rFonts w:ascii="Palatino Linotype" w:hAnsi="Palatino Linotype"/>
          <w:i/>
          <w:color w:val="000000" w:themeColor="text1"/>
        </w:rPr>
        <w:t xml:space="preserve"> </w:t>
      </w:r>
      <w:r w:rsidRPr="00561448">
        <w:rPr>
          <w:rFonts w:ascii="Palatino Linotype" w:hAnsi="Palatino Linotype"/>
          <w:b/>
          <w:i/>
          <w:color w:val="000000" w:themeColor="text1"/>
        </w:rPr>
        <w:t>se auxiliará</w:t>
      </w:r>
      <w:r w:rsidRPr="00561448">
        <w:rPr>
          <w:rFonts w:ascii="Palatino Linotype" w:hAnsi="Palatino Linotype"/>
          <w:i/>
          <w:color w:val="000000" w:themeColor="text1"/>
        </w:rPr>
        <w:t xml:space="preserve"> de una Coordinación de Apoyo Técnico; una Delegación Administrativa; </w:t>
      </w:r>
      <w:r w:rsidRPr="00561448">
        <w:rPr>
          <w:rFonts w:ascii="Palatino Linotype" w:hAnsi="Palatino Linotype"/>
          <w:b/>
          <w:i/>
          <w:color w:val="000000" w:themeColor="text1"/>
        </w:rPr>
        <w:t>una Coordinación de Apoyo al Sistema Municipal Anticorrupción</w:t>
      </w:r>
      <w:r w:rsidRPr="00561448">
        <w:rPr>
          <w:rFonts w:ascii="Palatino Linotype" w:hAnsi="Palatino Linotype"/>
          <w:i/>
          <w:color w:val="000000" w:themeColor="text1"/>
        </w:rPr>
        <w:t>; una Consejería Jurídica; un Coordinación de Apoyo a Cabildo; un Departamento de Patrimonio Municipal; un Departamento de Constancias de Vecindad y Certificaciones; una Preceptoría Juvenil Regional de Reintegración Social; una Unidad de Transparencia; una Coordinación de Atención Ciudadana y Correspondencia; una Coordinación de Protección Civil y Bomberos y las demás Unidades Administrativas necesarias para el cumplimiento de sus atribuciones.</w:t>
      </w:r>
    </w:p>
    <w:p w:rsidR="008265CA" w:rsidRPr="00561448" w:rsidRDefault="008265CA" w:rsidP="00561448">
      <w:pPr>
        <w:pBdr>
          <w:top w:val="nil"/>
          <w:left w:val="nil"/>
          <w:bottom w:val="nil"/>
          <w:right w:val="nil"/>
          <w:between w:val="nil"/>
        </w:pBdr>
        <w:tabs>
          <w:tab w:val="left" w:pos="426"/>
          <w:tab w:val="left" w:pos="567"/>
        </w:tabs>
        <w:jc w:val="both"/>
        <w:rPr>
          <w:rFonts w:ascii="Palatino Linotype" w:eastAsia="Palatino Linotype" w:hAnsi="Palatino Linotype" w:cs="Palatino Linotype"/>
          <w:b/>
          <w:i/>
          <w:color w:val="000000" w:themeColor="text1"/>
        </w:rPr>
      </w:pPr>
    </w:p>
    <w:p w:rsidR="00B22C5A" w:rsidRPr="00561448" w:rsidRDefault="00B22C5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Así  mismo, el mismo ordenamiento, nos establece las atribuciones de la Dirección General de Administración, Unidad Administrativa que se encarga del reclutamiento, selección y contratación del personal, debiendo integrar los expedientes laborales, estableciendo lo siguiente:</w:t>
      </w:r>
    </w:p>
    <w:p w:rsidR="00B22C5A" w:rsidRPr="00561448" w:rsidRDefault="00B22C5A" w:rsidP="00561448">
      <w:pPr>
        <w:pBdr>
          <w:top w:val="nil"/>
          <w:left w:val="nil"/>
          <w:bottom w:val="nil"/>
          <w:right w:val="nil"/>
          <w:between w:val="nil"/>
        </w:pBdr>
        <w:tabs>
          <w:tab w:val="left" w:pos="426"/>
          <w:tab w:val="left" w:pos="567"/>
        </w:tabs>
        <w:spacing w:line="360" w:lineRule="auto"/>
        <w:jc w:val="both"/>
        <w:rPr>
          <w:rFonts w:ascii="Palatino Linotype" w:hAnsi="Palatino Linotype"/>
          <w:i/>
          <w:color w:val="000000" w:themeColor="text1"/>
        </w:rPr>
      </w:pPr>
      <w:r w:rsidRPr="00561448">
        <w:rPr>
          <w:rFonts w:ascii="Palatino Linotype" w:hAnsi="Palatino Linotype"/>
          <w:i/>
          <w:color w:val="000000" w:themeColor="text1"/>
        </w:rPr>
        <w:t xml:space="preserve">I. Coordinar y dirigir los sistemas de reclutamiento, selección, contratación e inducción y desarrollo de personal; </w:t>
      </w:r>
    </w:p>
    <w:p w:rsidR="00B22C5A" w:rsidRPr="00561448" w:rsidRDefault="00B22C5A" w:rsidP="00561448">
      <w:pPr>
        <w:pBdr>
          <w:top w:val="nil"/>
          <w:left w:val="nil"/>
          <w:bottom w:val="nil"/>
          <w:right w:val="nil"/>
          <w:between w:val="nil"/>
        </w:pBdr>
        <w:tabs>
          <w:tab w:val="left" w:pos="426"/>
          <w:tab w:val="left" w:pos="567"/>
        </w:tabs>
        <w:spacing w:line="360" w:lineRule="auto"/>
        <w:jc w:val="both"/>
        <w:rPr>
          <w:rFonts w:ascii="Palatino Linotype" w:hAnsi="Palatino Linotype"/>
          <w:i/>
          <w:color w:val="000000" w:themeColor="text1"/>
        </w:rPr>
      </w:pPr>
      <w:r w:rsidRPr="00561448">
        <w:rPr>
          <w:rFonts w:ascii="Palatino Linotype" w:hAnsi="Palatino Linotype"/>
          <w:i/>
          <w:color w:val="000000" w:themeColor="text1"/>
        </w:rPr>
        <w:t xml:space="preserve">II. Verificar que se cumplan las disposiciones en materia de trabajo, seguridad e higiene laboral, así como las del Código Reglamentario, respecto de los derechos y obligaciones del personal; </w:t>
      </w:r>
    </w:p>
    <w:p w:rsidR="00B22C5A" w:rsidRPr="00561448" w:rsidRDefault="00B22C5A" w:rsidP="00561448">
      <w:pPr>
        <w:pBdr>
          <w:top w:val="nil"/>
          <w:left w:val="nil"/>
          <w:bottom w:val="nil"/>
          <w:right w:val="nil"/>
          <w:between w:val="nil"/>
        </w:pBdr>
        <w:tabs>
          <w:tab w:val="left" w:pos="426"/>
          <w:tab w:val="left" w:pos="567"/>
        </w:tabs>
        <w:spacing w:line="360" w:lineRule="auto"/>
        <w:jc w:val="both"/>
        <w:rPr>
          <w:rFonts w:ascii="Palatino Linotype" w:hAnsi="Palatino Linotype"/>
          <w:i/>
          <w:color w:val="000000" w:themeColor="text1"/>
        </w:rPr>
      </w:pPr>
      <w:r w:rsidRPr="00561448">
        <w:rPr>
          <w:rFonts w:ascii="Palatino Linotype" w:hAnsi="Palatino Linotype"/>
          <w:i/>
          <w:color w:val="000000" w:themeColor="text1"/>
        </w:rPr>
        <w:t xml:space="preserve">III. Autorizar las altas, bajas, cambios, permisos, licencias, comisiones del personal, entre otras, para su trámite y efectos; </w:t>
      </w:r>
    </w:p>
    <w:p w:rsidR="00B22C5A" w:rsidRPr="00561448" w:rsidRDefault="00B22C5A" w:rsidP="00561448">
      <w:pPr>
        <w:pBdr>
          <w:top w:val="nil"/>
          <w:left w:val="nil"/>
          <w:bottom w:val="nil"/>
          <w:right w:val="nil"/>
          <w:between w:val="nil"/>
        </w:pBdr>
        <w:tabs>
          <w:tab w:val="left" w:pos="426"/>
          <w:tab w:val="left" w:pos="567"/>
        </w:tabs>
        <w:spacing w:line="360" w:lineRule="auto"/>
        <w:jc w:val="both"/>
        <w:rPr>
          <w:rFonts w:ascii="Palatino Linotype" w:hAnsi="Palatino Linotype"/>
          <w:i/>
          <w:color w:val="000000" w:themeColor="text1"/>
        </w:rPr>
      </w:pPr>
      <w:r w:rsidRPr="00561448">
        <w:rPr>
          <w:rFonts w:ascii="Palatino Linotype" w:hAnsi="Palatino Linotype"/>
          <w:i/>
          <w:color w:val="000000" w:themeColor="text1"/>
        </w:rPr>
        <w:t xml:space="preserve">IV. Autorizar la elaboración y distribución oportuna de la nómina al personal que labora en el Ayuntamiento, apegándose a la normatividad en la materia y al presupuesto autorizado; </w:t>
      </w:r>
    </w:p>
    <w:p w:rsidR="00B22C5A" w:rsidRPr="00561448" w:rsidRDefault="00B22C5A"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i/>
          <w:color w:val="000000" w:themeColor="text1"/>
        </w:rPr>
      </w:pPr>
      <w:r w:rsidRPr="00561448">
        <w:rPr>
          <w:rFonts w:ascii="Palatino Linotype" w:hAnsi="Palatino Linotype"/>
          <w:i/>
          <w:color w:val="000000" w:themeColor="text1"/>
        </w:rPr>
        <w:t>V. Coordinar, programar y establecer las políticas de capacitación y adiestramiento para el desarrollo adecuado de personal, conforme a las necesidades institucionales y a las propias del personal;</w:t>
      </w:r>
    </w:p>
    <w:p w:rsidR="00B22C5A" w:rsidRPr="00561448" w:rsidRDefault="00B22C5A"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C5204" w:rsidRPr="00561448" w:rsidRDefault="00B22C5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b/>
          <w:color w:val="000000" w:themeColor="text1"/>
        </w:rPr>
      </w:pPr>
      <w:r w:rsidRPr="00561448">
        <w:rPr>
          <w:rFonts w:ascii="Palatino Linotype" w:eastAsia="Palatino Linotype" w:hAnsi="Palatino Linotype" w:cs="Palatino Linotype"/>
          <w:color w:val="000000" w:themeColor="text1"/>
        </w:rPr>
        <w:lastRenderedPageBreak/>
        <w:t>E</w:t>
      </w:r>
      <w:r w:rsidR="000806AA" w:rsidRPr="00561448">
        <w:rPr>
          <w:rFonts w:ascii="Palatino Linotype" w:eastAsia="Palatino Linotype" w:hAnsi="Palatino Linotype" w:cs="Palatino Linotype"/>
          <w:color w:val="000000" w:themeColor="text1"/>
        </w:rPr>
        <w:t xml:space="preserve">xpuesto lo anterior, con el afán de dar cumplimiento a lo requerido, se reitera que, el </w:t>
      </w:r>
      <w:r w:rsidR="000806AA" w:rsidRPr="00561448">
        <w:rPr>
          <w:rFonts w:ascii="Palatino Linotype" w:eastAsia="Palatino Linotype" w:hAnsi="Palatino Linotype" w:cs="Palatino Linotype"/>
          <w:b/>
          <w:color w:val="000000" w:themeColor="text1"/>
        </w:rPr>
        <w:t>SUJETO OBLIGADO</w:t>
      </w:r>
      <w:r w:rsidR="000806AA" w:rsidRPr="00561448">
        <w:rPr>
          <w:rFonts w:ascii="Palatino Linotype" w:eastAsia="Palatino Linotype" w:hAnsi="Palatino Linotype" w:cs="Palatino Linotype"/>
          <w:color w:val="000000" w:themeColor="text1"/>
        </w:rPr>
        <w:t xml:space="preserve"> turna la solicitud al área correspondiente y proporcionó la información solicitada el Servidores Públicos Habilitados correspondientes.</w:t>
      </w:r>
    </w:p>
    <w:p w:rsidR="00AC5204" w:rsidRPr="00561448" w:rsidRDefault="00AC5204"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b/>
          <w:color w:val="000000" w:themeColor="text1"/>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 xml:space="preserve">Expuesto lo anterior, es dable sostener que, al haber existido un pronunciamiento por parte del </w:t>
      </w:r>
      <w:r w:rsidRPr="00561448">
        <w:rPr>
          <w:rFonts w:ascii="Palatino Linotype" w:eastAsia="Palatino Linotype" w:hAnsi="Palatino Linotype" w:cs="Palatino Linotype"/>
          <w:b/>
          <w:color w:val="000000" w:themeColor="text1"/>
        </w:rPr>
        <w:t xml:space="preserve">SUJETO OBLIGADO, </w:t>
      </w:r>
      <w:r w:rsidRPr="00561448">
        <w:rPr>
          <w:rFonts w:ascii="Palatino Linotype" w:eastAsia="Palatino Linotype" w:hAnsi="Palatino Linotype" w:cs="Palatino Linotype"/>
          <w:color w:val="000000" w:themeColor="text1"/>
        </w:rPr>
        <w:t>aún más del Servidor Público Habilitado correspondiente, este Instituto no está facultado para manifestarse sobre la veracidad de este, pues no existe precepto legal alguno en la Ley de la materia que lo faculte para que, vía recurso de revisión, pueda pronunciarse al respecto.</w:t>
      </w:r>
    </w:p>
    <w:p w:rsidR="00AC5204" w:rsidRPr="00561448" w:rsidRDefault="00AC5204"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C5204"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 xml:space="preserve">Ahora bien, es importante señalar que el artículo 4, párrafo segundo de la Ley de Transparencia y Acceso a la Información Pública del Estado de México y Municipios, dispone: </w:t>
      </w:r>
    </w:p>
    <w:p w:rsidR="00AC5204" w:rsidRPr="00561448" w:rsidRDefault="000806AA" w:rsidP="00561448">
      <w:pPr>
        <w:pBdr>
          <w:top w:val="nil"/>
          <w:left w:val="nil"/>
          <w:bottom w:val="nil"/>
          <w:right w:val="nil"/>
          <w:between w:val="nil"/>
        </w:pBdr>
        <w:tabs>
          <w:tab w:val="left" w:pos="426"/>
          <w:tab w:val="left" w:pos="567"/>
        </w:tabs>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w:t>
      </w:r>
      <w:r w:rsidRPr="00561448">
        <w:rPr>
          <w:rFonts w:ascii="Palatino Linotype" w:eastAsia="Palatino Linotype" w:hAnsi="Palatino Linotype" w:cs="Palatino Linotype"/>
          <w:b/>
          <w:i/>
          <w:color w:val="000000" w:themeColor="text1"/>
        </w:rPr>
        <w:t>Artículo 4. …</w:t>
      </w:r>
    </w:p>
    <w:p w:rsidR="00AC5204" w:rsidRPr="00561448" w:rsidRDefault="000806AA" w:rsidP="00561448">
      <w:pPr>
        <w:pBdr>
          <w:top w:val="nil"/>
          <w:left w:val="nil"/>
          <w:bottom w:val="nil"/>
          <w:right w:val="nil"/>
          <w:between w:val="nil"/>
        </w:pBdr>
        <w:tabs>
          <w:tab w:val="left" w:pos="426"/>
          <w:tab w:val="left" w:pos="567"/>
        </w:tabs>
        <w:jc w:val="both"/>
        <w:rPr>
          <w:rFonts w:ascii="Palatino Linotype" w:eastAsia="Palatino Linotype" w:hAnsi="Palatino Linotype" w:cs="Palatino Linotype"/>
          <w:i/>
          <w:color w:val="000000" w:themeColor="text1"/>
        </w:rPr>
      </w:pPr>
      <w:r w:rsidRPr="00561448">
        <w:rPr>
          <w:rFonts w:ascii="Palatino Linotype" w:eastAsia="Palatino Linotype" w:hAnsi="Palatino Linotype" w:cs="Palatino Linotype"/>
          <w:i/>
          <w:color w:val="000000" w:themeColor="text1"/>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AC5204" w:rsidRPr="00561448" w:rsidRDefault="00AC5204" w:rsidP="00561448">
      <w:pPr>
        <w:tabs>
          <w:tab w:val="left" w:pos="426"/>
          <w:tab w:val="left" w:pos="567"/>
        </w:tabs>
        <w:spacing w:line="360" w:lineRule="auto"/>
        <w:jc w:val="both"/>
        <w:rPr>
          <w:rFonts w:ascii="Palatino Linotype" w:eastAsia="Palatino Linotype" w:hAnsi="Palatino Linotype" w:cs="Palatino Linotype"/>
          <w:i/>
          <w:color w:val="000000" w:themeColor="text1"/>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 xml:space="preserve">De lo anterior, se desprende que la información generada, obtenida, adquirida, transmitida, administrada o en posesión de los Sujetos Obligados, será accesible de manera permanente a cualquier persona, privilegiando el principio de máxima publicidad de la información. </w:t>
      </w:r>
    </w:p>
    <w:p w:rsidR="00AC5204" w:rsidRPr="00561448" w:rsidRDefault="00AC5204" w:rsidP="00561448">
      <w:pPr>
        <w:spacing w:line="360" w:lineRule="auto"/>
        <w:rPr>
          <w:rFonts w:ascii="Palatino Linotype" w:eastAsia="Palatino Linotype" w:hAnsi="Palatino Linotype" w:cs="Palatino Linotype"/>
          <w:color w:val="000000" w:themeColor="text1"/>
        </w:rPr>
      </w:pPr>
    </w:p>
    <w:p w:rsidR="004D7CEA"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lastRenderedPageBreak/>
        <w:t xml:space="preserve">Bajo este contexto, se considera que, con el pronunciamiento realizado por parte del </w:t>
      </w:r>
      <w:r w:rsidRPr="00561448">
        <w:rPr>
          <w:rFonts w:ascii="Palatino Linotype" w:eastAsia="Palatino Linotype" w:hAnsi="Palatino Linotype" w:cs="Palatino Linotype"/>
          <w:b/>
          <w:color w:val="000000" w:themeColor="text1"/>
        </w:rPr>
        <w:t>SUJETO OBLIGADO,</w:t>
      </w:r>
      <w:r w:rsidRPr="00561448">
        <w:rPr>
          <w:rFonts w:ascii="Palatino Linotype" w:eastAsia="Palatino Linotype" w:hAnsi="Palatino Linotype" w:cs="Palatino Linotype"/>
          <w:color w:val="000000" w:themeColor="text1"/>
        </w:rPr>
        <w:t xml:space="preserve"> mediante respuesta a la solicitud de información número </w:t>
      </w:r>
      <w:r w:rsidR="00B22C5A" w:rsidRPr="00561448">
        <w:rPr>
          <w:rFonts w:ascii="Palatino Linotype" w:eastAsia="Palatino Linotype" w:hAnsi="Palatino Linotype" w:cs="Palatino Linotype"/>
          <w:b/>
          <w:color w:val="000000" w:themeColor="text1"/>
        </w:rPr>
        <w:t>02814</w:t>
      </w:r>
      <w:r w:rsidR="004D7CEA" w:rsidRPr="00561448">
        <w:rPr>
          <w:rFonts w:ascii="Palatino Linotype" w:eastAsia="Palatino Linotype" w:hAnsi="Palatino Linotype" w:cs="Palatino Linotype"/>
          <w:b/>
          <w:color w:val="000000" w:themeColor="text1"/>
        </w:rPr>
        <w:t>/</w:t>
      </w:r>
      <w:r w:rsidR="00B22C5A" w:rsidRPr="00561448">
        <w:rPr>
          <w:rFonts w:ascii="Palatino Linotype" w:eastAsia="Palatino Linotype" w:hAnsi="Palatino Linotype" w:cs="Palatino Linotype"/>
          <w:b/>
          <w:color w:val="000000" w:themeColor="text1"/>
        </w:rPr>
        <w:t>TOLUCA</w:t>
      </w:r>
      <w:r w:rsidR="004D7CEA" w:rsidRPr="00561448">
        <w:rPr>
          <w:rFonts w:ascii="Palatino Linotype" w:eastAsia="Palatino Linotype" w:hAnsi="Palatino Linotype" w:cs="Palatino Linotype"/>
          <w:b/>
          <w:color w:val="000000" w:themeColor="text1"/>
        </w:rPr>
        <w:t>/IP/2025</w:t>
      </w:r>
      <w:r w:rsidRPr="00561448">
        <w:rPr>
          <w:rFonts w:ascii="Palatino Linotype" w:eastAsia="Palatino Linotype" w:hAnsi="Palatino Linotype" w:cs="Palatino Linotype"/>
          <w:color w:val="000000" w:themeColor="text1"/>
        </w:rPr>
        <w:t xml:space="preserve">, colma en su totalidad con lo requerido por el </w:t>
      </w:r>
      <w:r w:rsidRPr="00561448">
        <w:rPr>
          <w:rFonts w:ascii="Palatino Linotype" w:eastAsia="Palatino Linotype" w:hAnsi="Palatino Linotype" w:cs="Palatino Linotype"/>
          <w:b/>
          <w:color w:val="000000" w:themeColor="text1"/>
        </w:rPr>
        <w:t>RECURRENTE.</w:t>
      </w:r>
    </w:p>
    <w:p w:rsidR="004D7CEA" w:rsidRPr="00561448" w:rsidRDefault="004D7CEA" w:rsidP="00561448">
      <w:pPr>
        <w:pStyle w:val="Prrafodelista"/>
        <w:ind w:left="0"/>
        <w:rPr>
          <w:rFonts w:ascii="Palatino Linotype" w:eastAsia="Palatino Linotype" w:hAnsi="Palatino Linotype" w:cs="Palatino Linotype"/>
          <w:color w:val="000000" w:themeColor="text1"/>
        </w:rPr>
      </w:pPr>
    </w:p>
    <w:p w:rsidR="00AC5204" w:rsidRPr="00561448" w:rsidRDefault="000806AA" w:rsidP="00561448">
      <w:pPr>
        <w:numPr>
          <w:ilvl w:val="0"/>
          <w:numId w:val="2"/>
        </w:numPr>
        <w:pBdr>
          <w:top w:val="nil"/>
          <w:left w:val="nil"/>
          <w:bottom w:val="nil"/>
          <w:right w:val="nil"/>
          <w:between w:val="nil"/>
        </w:pBdr>
        <w:tabs>
          <w:tab w:val="left" w:pos="426"/>
          <w:tab w:val="left" w:pos="567"/>
        </w:tabs>
        <w:spacing w:line="360" w:lineRule="auto"/>
        <w:ind w:left="0" w:firstLine="0"/>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 xml:space="preserve">Por lo tanto, este Organismo Garante considera procedente </w:t>
      </w:r>
      <w:r w:rsidRPr="00561448">
        <w:rPr>
          <w:rFonts w:ascii="Palatino Linotype" w:eastAsia="Palatino Linotype" w:hAnsi="Palatino Linotype" w:cs="Palatino Linotype"/>
          <w:b/>
          <w:color w:val="000000" w:themeColor="text1"/>
        </w:rPr>
        <w:t xml:space="preserve">CONFIRMAR </w:t>
      </w:r>
      <w:r w:rsidRPr="00561448">
        <w:rPr>
          <w:rFonts w:ascii="Palatino Linotype" w:eastAsia="Palatino Linotype" w:hAnsi="Palatino Linotype" w:cs="Palatino Linotype"/>
          <w:color w:val="000000" w:themeColor="text1"/>
        </w:rPr>
        <w:t xml:space="preserve">la respuesta otorgada por el </w:t>
      </w:r>
      <w:r w:rsidRPr="00561448">
        <w:rPr>
          <w:rFonts w:ascii="Palatino Linotype" w:eastAsia="Palatino Linotype" w:hAnsi="Palatino Linotype" w:cs="Palatino Linotype"/>
          <w:b/>
          <w:color w:val="000000" w:themeColor="text1"/>
        </w:rPr>
        <w:t xml:space="preserve">Ayuntamiento de </w:t>
      </w:r>
      <w:r w:rsidR="00B22C5A" w:rsidRPr="00561448">
        <w:rPr>
          <w:rFonts w:ascii="Palatino Linotype" w:eastAsia="Palatino Linotype" w:hAnsi="Palatino Linotype" w:cs="Palatino Linotype"/>
          <w:b/>
          <w:color w:val="000000" w:themeColor="text1"/>
        </w:rPr>
        <w:t xml:space="preserve">Toluca </w:t>
      </w:r>
      <w:r w:rsidRPr="00561448">
        <w:rPr>
          <w:rFonts w:ascii="Palatino Linotype" w:eastAsia="Palatino Linotype" w:hAnsi="Palatino Linotype" w:cs="Palatino Linotype"/>
          <w:color w:val="000000" w:themeColor="text1"/>
        </w:rPr>
        <w:t>a la solicitud de información</w:t>
      </w:r>
      <w:r w:rsidR="004D7CEA" w:rsidRPr="00561448">
        <w:rPr>
          <w:rFonts w:ascii="Palatino Linotype" w:eastAsia="Palatino Linotype" w:hAnsi="Palatino Linotype" w:cs="Palatino Linotype"/>
          <w:b/>
          <w:color w:val="000000" w:themeColor="text1"/>
        </w:rPr>
        <w:t xml:space="preserve"> </w:t>
      </w:r>
      <w:r w:rsidR="00B22C5A" w:rsidRPr="00561448">
        <w:rPr>
          <w:rFonts w:ascii="Palatino Linotype" w:eastAsia="Palatino Linotype" w:hAnsi="Palatino Linotype" w:cs="Palatino Linotype"/>
          <w:b/>
          <w:color w:val="000000" w:themeColor="text1"/>
        </w:rPr>
        <w:t>02814</w:t>
      </w:r>
      <w:r w:rsidR="008265CA" w:rsidRPr="00561448">
        <w:rPr>
          <w:rFonts w:ascii="Palatino Linotype" w:eastAsia="Palatino Linotype" w:hAnsi="Palatino Linotype" w:cs="Palatino Linotype"/>
          <w:b/>
          <w:color w:val="000000" w:themeColor="text1"/>
        </w:rPr>
        <w:t>/</w:t>
      </w:r>
      <w:r w:rsidR="00B22C5A" w:rsidRPr="00561448">
        <w:rPr>
          <w:rFonts w:ascii="Palatino Linotype" w:eastAsia="Palatino Linotype" w:hAnsi="Palatino Linotype" w:cs="Palatino Linotype"/>
          <w:b/>
          <w:color w:val="000000" w:themeColor="text1"/>
        </w:rPr>
        <w:t>TOLUCA</w:t>
      </w:r>
      <w:r w:rsidR="008265CA" w:rsidRPr="00561448">
        <w:rPr>
          <w:rFonts w:ascii="Palatino Linotype" w:eastAsia="Palatino Linotype" w:hAnsi="Palatino Linotype" w:cs="Palatino Linotype"/>
          <w:b/>
          <w:color w:val="000000" w:themeColor="text1"/>
        </w:rPr>
        <w:t>/IP/2025</w:t>
      </w:r>
      <w:r w:rsidRPr="00561448">
        <w:rPr>
          <w:rFonts w:ascii="Palatino Linotype" w:eastAsia="Palatino Linotype" w:hAnsi="Palatino Linotype" w:cs="Palatino Linotype"/>
          <w:b/>
          <w:color w:val="000000" w:themeColor="text1"/>
        </w:rPr>
        <w:t>.</w:t>
      </w:r>
    </w:p>
    <w:p w:rsidR="00AC5204" w:rsidRPr="00561448" w:rsidRDefault="00AC5204"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themeColor="text1"/>
        </w:rPr>
      </w:pPr>
    </w:p>
    <w:p w:rsidR="00AC5204" w:rsidRPr="00561448" w:rsidRDefault="000806AA" w:rsidP="00561448">
      <w:pPr>
        <w:pStyle w:val="Ttulo2"/>
        <w:tabs>
          <w:tab w:val="left" w:pos="0"/>
        </w:tabs>
        <w:spacing w:before="0" w:line="360" w:lineRule="auto"/>
        <w:jc w:val="center"/>
        <w:rPr>
          <w:rFonts w:ascii="Palatino Linotype" w:eastAsia="Palatino Linotype" w:hAnsi="Palatino Linotype" w:cs="Palatino Linotype"/>
          <w:b/>
          <w:color w:val="000000" w:themeColor="text1"/>
          <w:sz w:val="24"/>
          <w:szCs w:val="24"/>
        </w:rPr>
      </w:pPr>
      <w:bookmarkStart w:id="10" w:name="_heading=h.17dp8vu" w:colFirst="0" w:colLast="0"/>
      <w:bookmarkEnd w:id="10"/>
      <w:r w:rsidRPr="00561448">
        <w:rPr>
          <w:rFonts w:ascii="Palatino Linotype" w:eastAsia="Palatino Linotype" w:hAnsi="Palatino Linotype" w:cs="Palatino Linotype"/>
          <w:b/>
          <w:color w:val="000000" w:themeColor="text1"/>
          <w:sz w:val="24"/>
          <w:szCs w:val="24"/>
        </w:rPr>
        <w:t>R E S O L U T I V O S</w:t>
      </w:r>
    </w:p>
    <w:p w:rsidR="00AC5204" w:rsidRPr="00561448" w:rsidRDefault="00AC5204" w:rsidP="00561448">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AC5204" w:rsidRPr="00561448" w:rsidRDefault="000806AA" w:rsidP="00561448">
      <w:pPr>
        <w:spacing w:line="360" w:lineRule="auto"/>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b/>
          <w:color w:val="000000" w:themeColor="text1"/>
        </w:rPr>
        <w:t xml:space="preserve">PRIMERO. </w:t>
      </w:r>
      <w:r w:rsidRPr="00561448">
        <w:rPr>
          <w:rFonts w:ascii="Palatino Linotype" w:eastAsia="Palatino Linotype" w:hAnsi="Palatino Linotype" w:cs="Palatino Linotype"/>
          <w:color w:val="000000" w:themeColor="text1"/>
        </w:rPr>
        <w:t>Resultan infundadas las</w:t>
      </w:r>
      <w:r w:rsidRPr="00561448">
        <w:rPr>
          <w:rFonts w:ascii="Palatino Linotype" w:eastAsia="Palatino Linotype" w:hAnsi="Palatino Linotype" w:cs="Palatino Linotype"/>
          <w:b/>
          <w:color w:val="000000" w:themeColor="text1"/>
        </w:rPr>
        <w:t xml:space="preserve"> </w:t>
      </w:r>
      <w:r w:rsidRPr="00561448">
        <w:rPr>
          <w:rFonts w:ascii="Palatino Linotype" w:eastAsia="Palatino Linotype" w:hAnsi="Palatino Linotype" w:cs="Palatino Linotype"/>
          <w:color w:val="000000" w:themeColor="text1"/>
        </w:rPr>
        <w:t xml:space="preserve">razones o motivos de inconformidad hechos valer en el recurso de revisión </w:t>
      </w:r>
      <w:r w:rsidR="007B04D9">
        <w:rPr>
          <w:rFonts w:ascii="Palatino Linotype" w:eastAsia="Palatino Linotype" w:hAnsi="Palatino Linotype" w:cs="Palatino Linotype"/>
          <w:color w:val="000000" w:themeColor="text1"/>
        </w:rPr>
        <w:t>0</w:t>
      </w:r>
      <w:r w:rsidR="00B22C5A" w:rsidRPr="00561448">
        <w:rPr>
          <w:rFonts w:ascii="Palatino Linotype" w:eastAsia="Palatino Linotype" w:hAnsi="Palatino Linotype" w:cs="Palatino Linotype"/>
          <w:b/>
          <w:color w:val="000000" w:themeColor="text1"/>
        </w:rPr>
        <w:t>7848</w:t>
      </w:r>
      <w:r w:rsidR="004B0D56" w:rsidRPr="00561448">
        <w:rPr>
          <w:rFonts w:ascii="Palatino Linotype" w:eastAsia="Palatino Linotype" w:hAnsi="Palatino Linotype" w:cs="Palatino Linotype"/>
          <w:b/>
          <w:color w:val="000000" w:themeColor="text1"/>
        </w:rPr>
        <w:t>/INFOEM/IP/RR/2025</w:t>
      </w:r>
      <w:r w:rsidRPr="00561448">
        <w:rPr>
          <w:rFonts w:ascii="Palatino Linotype" w:eastAsia="Palatino Linotype" w:hAnsi="Palatino Linotype" w:cs="Palatino Linotype"/>
          <w:b/>
          <w:color w:val="000000" w:themeColor="text1"/>
        </w:rPr>
        <w:t xml:space="preserve"> </w:t>
      </w:r>
      <w:r w:rsidRPr="00561448">
        <w:rPr>
          <w:rFonts w:ascii="Palatino Linotype" w:eastAsia="Palatino Linotype" w:hAnsi="Palatino Linotype" w:cs="Palatino Linotype"/>
          <w:color w:val="000000" w:themeColor="text1"/>
        </w:rPr>
        <w:t>en términos del</w:t>
      </w:r>
      <w:r w:rsidRPr="00561448">
        <w:rPr>
          <w:rFonts w:ascii="Palatino Linotype" w:eastAsia="Palatino Linotype" w:hAnsi="Palatino Linotype" w:cs="Palatino Linotype"/>
          <w:b/>
          <w:color w:val="000000" w:themeColor="text1"/>
        </w:rPr>
        <w:t xml:space="preserve"> Considerando</w:t>
      </w:r>
      <w:r w:rsidRPr="00561448">
        <w:rPr>
          <w:rFonts w:ascii="Palatino Linotype" w:eastAsia="Palatino Linotype" w:hAnsi="Palatino Linotype" w:cs="Palatino Linotype"/>
          <w:color w:val="000000" w:themeColor="text1"/>
        </w:rPr>
        <w:t xml:space="preserve"> </w:t>
      </w:r>
      <w:r w:rsidRPr="00561448">
        <w:rPr>
          <w:rFonts w:ascii="Palatino Linotype" w:eastAsia="Palatino Linotype" w:hAnsi="Palatino Linotype" w:cs="Palatino Linotype"/>
          <w:b/>
          <w:color w:val="000000" w:themeColor="text1"/>
        </w:rPr>
        <w:t>CUARTO</w:t>
      </w:r>
      <w:r w:rsidRPr="00561448">
        <w:rPr>
          <w:rFonts w:ascii="Palatino Linotype" w:eastAsia="Palatino Linotype" w:hAnsi="Palatino Linotype" w:cs="Palatino Linotype"/>
          <w:color w:val="000000" w:themeColor="text1"/>
        </w:rPr>
        <w:t xml:space="preserve"> de la presente resolución.</w:t>
      </w:r>
    </w:p>
    <w:p w:rsidR="00AC5204" w:rsidRPr="00561448" w:rsidRDefault="00AC5204" w:rsidP="00561448">
      <w:pPr>
        <w:spacing w:line="360" w:lineRule="auto"/>
        <w:jc w:val="both"/>
        <w:rPr>
          <w:rFonts w:ascii="Palatino Linotype" w:eastAsia="Palatino Linotype" w:hAnsi="Palatino Linotype" w:cs="Palatino Linotype"/>
          <w:color w:val="000000" w:themeColor="text1"/>
        </w:rPr>
      </w:pPr>
    </w:p>
    <w:p w:rsidR="00AC5204" w:rsidRPr="00561448" w:rsidRDefault="000806AA" w:rsidP="00561448">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b/>
          <w:color w:val="000000" w:themeColor="text1"/>
        </w:rPr>
      </w:pPr>
      <w:bookmarkStart w:id="11" w:name="_heading=h.3rdcrjn" w:colFirst="0" w:colLast="0"/>
      <w:bookmarkEnd w:id="11"/>
      <w:r w:rsidRPr="00561448">
        <w:rPr>
          <w:rFonts w:ascii="Palatino Linotype" w:eastAsia="Palatino Linotype" w:hAnsi="Palatino Linotype" w:cs="Palatino Linotype"/>
          <w:b/>
          <w:color w:val="000000" w:themeColor="text1"/>
        </w:rPr>
        <w:t xml:space="preserve">SEGUNDO. </w:t>
      </w:r>
      <w:r w:rsidRPr="00561448">
        <w:rPr>
          <w:rFonts w:ascii="Palatino Linotype" w:eastAsia="Palatino Linotype" w:hAnsi="Palatino Linotype" w:cs="Palatino Linotype"/>
          <w:color w:val="000000" w:themeColor="text1"/>
        </w:rPr>
        <w:t xml:space="preserve">Se </w:t>
      </w:r>
      <w:r w:rsidRPr="00561448">
        <w:rPr>
          <w:rFonts w:ascii="Palatino Linotype" w:eastAsia="Palatino Linotype" w:hAnsi="Palatino Linotype" w:cs="Palatino Linotype"/>
          <w:b/>
          <w:color w:val="000000" w:themeColor="text1"/>
        </w:rPr>
        <w:t>CONFIRMA</w:t>
      </w:r>
      <w:r w:rsidRPr="00561448">
        <w:rPr>
          <w:rFonts w:ascii="Palatino Linotype" w:eastAsia="Palatino Linotype" w:hAnsi="Palatino Linotype" w:cs="Palatino Linotype"/>
          <w:color w:val="000000" w:themeColor="text1"/>
        </w:rPr>
        <w:t xml:space="preserve"> la respuesta emitida por el </w:t>
      </w:r>
      <w:r w:rsidRPr="00561448">
        <w:rPr>
          <w:rFonts w:ascii="Palatino Linotype" w:eastAsia="Palatino Linotype" w:hAnsi="Palatino Linotype" w:cs="Palatino Linotype"/>
          <w:b/>
          <w:color w:val="000000" w:themeColor="text1"/>
        </w:rPr>
        <w:t xml:space="preserve">Ayuntamiento de </w:t>
      </w:r>
      <w:r w:rsidR="00B22C5A" w:rsidRPr="00561448">
        <w:rPr>
          <w:rFonts w:ascii="Palatino Linotype" w:eastAsia="Palatino Linotype" w:hAnsi="Palatino Linotype" w:cs="Palatino Linotype"/>
          <w:b/>
          <w:color w:val="000000" w:themeColor="text1"/>
        </w:rPr>
        <w:t xml:space="preserve">Toluca </w:t>
      </w:r>
      <w:r w:rsidRPr="00561448">
        <w:rPr>
          <w:rFonts w:ascii="Palatino Linotype" w:eastAsia="Palatino Linotype" w:hAnsi="Palatino Linotype" w:cs="Palatino Linotype"/>
          <w:color w:val="000000" w:themeColor="text1"/>
        </w:rPr>
        <w:t xml:space="preserve">a la solicitud </w:t>
      </w:r>
      <w:r w:rsidR="00B22C5A" w:rsidRPr="00561448">
        <w:rPr>
          <w:rFonts w:ascii="Palatino Linotype" w:eastAsia="Palatino Linotype" w:hAnsi="Palatino Linotype" w:cs="Palatino Linotype"/>
          <w:b/>
          <w:color w:val="000000" w:themeColor="text1"/>
        </w:rPr>
        <w:t>02814</w:t>
      </w:r>
      <w:r w:rsidR="0065490E" w:rsidRPr="00561448">
        <w:rPr>
          <w:rFonts w:ascii="Palatino Linotype" w:eastAsia="Palatino Linotype" w:hAnsi="Palatino Linotype" w:cs="Palatino Linotype"/>
          <w:b/>
          <w:color w:val="000000" w:themeColor="text1"/>
        </w:rPr>
        <w:t>/</w:t>
      </w:r>
      <w:r w:rsidR="00B22C5A" w:rsidRPr="00561448">
        <w:rPr>
          <w:rFonts w:ascii="Palatino Linotype" w:eastAsia="Palatino Linotype" w:hAnsi="Palatino Linotype" w:cs="Palatino Linotype"/>
          <w:b/>
          <w:color w:val="000000" w:themeColor="text1"/>
        </w:rPr>
        <w:t>TOLUCA</w:t>
      </w:r>
      <w:r w:rsidR="0065490E" w:rsidRPr="00561448">
        <w:rPr>
          <w:rFonts w:ascii="Palatino Linotype" w:eastAsia="Palatino Linotype" w:hAnsi="Palatino Linotype" w:cs="Palatino Linotype"/>
          <w:b/>
          <w:color w:val="000000" w:themeColor="text1"/>
        </w:rPr>
        <w:t>/IP/2025</w:t>
      </w:r>
      <w:r w:rsidRPr="00561448">
        <w:rPr>
          <w:rFonts w:ascii="Palatino Linotype" w:eastAsia="Palatino Linotype" w:hAnsi="Palatino Linotype" w:cs="Palatino Linotype"/>
          <w:b/>
          <w:color w:val="000000" w:themeColor="text1"/>
        </w:rPr>
        <w:t>.</w:t>
      </w:r>
    </w:p>
    <w:p w:rsidR="00AC5204" w:rsidRPr="00561448" w:rsidRDefault="00AC5204" w:rsidP="00561448">
      <w:pPr>
        <w:spacing w:line="360" w:lineRule="auto"/>
        <w:jc w:val="both"/>
        <w:rPr>
          <w:rFonts w:ascii="Palatino Linotype" w:eastAsia="Palatino Linotype" w:hAnsi="Palatino Linotype" w:cs="Palatino Linotype"/>
          <w:b/>
          <w:color w:val="000000" w:themeColor="text1"/>
        </w:rPr>
      </w:pPr>
    </w:p>
    <w:p w:rsidR="00AC5204" w:rsidRPr="00561448" w:rsidRDefault="000806AA" w:rsidP="00561448">
      <w:pPr>
        <w:tabs>
          <w:tab w:val="left" w:pos="8080"/>
        </w:tabs>
        <w:spacing w:line="360" w:lineRule="auto"/>
        <w:jc w:val="both"/>
        <w:rPr>
          <w:rFonts w:ascii="Palatino Linotype" w:eastAsia="Palatino Linotype" w:hAnsi="Palatino Linotype" w:cs="Palatino Linotype"/>
          <w:b/>
          <w:color w:val="000000" w:themeColor="text1"/>
        </w:rPr>
      </w:pPr>
      <w:r w:rsidRPr="00561448">
        <w:rPr>
          <w:rFonts w:ascii="Palatino Linotype" w:eastAsia="Palatino Linotype" w:hAnsi="Palatino Linotype" w:cs="Palatino Linotype"/>
          <w:b/>
          <w:color w:val="000000" w:themeColor="text1"/>
        </w:rPr>
        <w:t>TERCERO.</w:t>
      </w:r>
      <w:r w:rsidRPr="00561448">
        <w:rPr>
          <w:rFonts w:ascii="Palatino Linotype" w:eastAsia="Palatino Linotype" w:hAnsi="Palatino Linotype" w:cs="Palatino Linotype"/>
          <w:color w:val="000000" w:themeColor="text1"/>
        </w:rPr>
        <w:t xml:space="preserve"> </w:t>
      </w:r>
      <w:r w:rsidRPr="00561448">
        <w:rPr>
          <w:rFonts w:ascii="Palatino Linotype" w:eastAsia="Palatino Linotype" w:hAnsi="Palatino Linotype" w:cs="Palatino Linotype"/>
          <w:b/>
          <w:color w:val="000000" w:themeColor="text1"/>
        </w:rPr>
        <w:t xml:space="preserve">Notifíquese, </w:t>
      </w:r>
      <w:r w:rsidRPr="00561448">
        <w:rPr>
          <w:rFonts w:ascii="Palatino Linotype" w:eastAsia="Palatino Linotype" w:hAnsi="Palatino Linotype" w:cs="Palatino Linotype"/>
          <w:color w:val="000000" w:themeColor="text1"/>
        </w:rPr>
        <w:t xml:space="preserve">vía Sistema de Acceso a la Información Mexiquense (SAIMEX), la presente resolución al Titular de la Unidad de Transparencia del </w:t>
      </w:r>
      <w:r w:rsidRPr="00561448">
        <w:rPr>
          <w:rFonts w:ascii="Palatino Linotype" w:eastAsia="Palatino Linotype" w:hAnsi="Palatino Linotype" w:cs="Palatino Linotype"/>
          <w:b/>
          <w:color w:val="000000" w:themeColor="text1"/>
        </w:rPr>
        <w:t>SUJETO OBLIGADO.</w:t>
      </w:r>
    </w:p>
    <w:p w:rsidR="00AC5204" w:rsidRPr="00561448" w:rsidRDefault="00AC5204" w:rsidP="00561448">
      <w:pPr>
        <w:tabs>
          <w:tab w:val="left" w:pos="8080"/>
        </w:tabs>
        <w:spacing w:line="360" w:lineRule="auto"/>
        <w:jc w:val="both"/>
        <w:rPr>
          <w:rFonts w:ascii="Palatino Linotype" w:eastAsia="Palatino Linotype" w:hAnsi="Palatino Linotype" w:cs="Palatino Linotype"/>
          <w:b/>
          <w:color w:val="000000" w:themeColor="text1"/>
        </w:rPr>
      </w:pPr>
    </w:p>
    <w:p w:rsidR="00AC5204" w:rsidRPr="00561448" w:rsidRDefault="000806AA" w:rsidP="00561448">
      <w:pPr>
        <w:shd w:val="clear" w:color="auto" w:fill="FFFFFF"/>
        <w:spacing w:line="360" w:lineRule="auto"/>
        <w:jc w:val="both"/>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b/>
          <w:color w:val="000000" w:themeColor="text1"/>
        </w:rPr>
        <w:t>CUARTO. Notifíquese al RECURRENTE</w:t>
      </w:r>
      <w:r w:rsidRPr="00561448">
        <w:rPr>
          <w:rFonts w:ascii="Palatino Linotype" w:eastAsia="Palatino Linotype" w:hAnsi="Palatino Linotype" w:cs="Palatino Linotype"/>
          <w:color w:val="000000" w:themeColor="text1"/>
        </w:rPr>
        <w:t xml:space="preserve"> la presente resolución, vía Sistema de Acceso a la Información Mexiquense </w:t>
      </w:r>
      <w:r w:rsidRPr="00561448">
        <w:rPr>
          <w:rFonts w:ascii="Palatino Linotype" w:eastAsia="Palatino Linotype" w:hAnsi="Palatino Linotype" w:cs="Palatino Linotype"/>
          <w:b/>
          <w:color w:val="000000" w:themeColor="text1"/>
        </w:rPr>
        <w:t>(SAIMEX).</w:t>
      </w:r>
    </w:p>
    <w:p w:rsidR="00AC5204" w:rsidRPr="00561448" w:rsidRDefault="00AC5204" w:rsidP="00561448">
      <w:pPr>
        <w:shd w:val="clear" w:color="auto" w:fill="FFFFFF"/>
        <w:spacing w:line="360" w:lineRule="auto"/>
        <w:jc w:val="both"/>
        <w:rPr>
          <w:rFonts w:ascii="Palatino Linotype" w:eastAsia="Palatino Linotype" w:hAnsi="Palatino Linotype" w:cs="Palatino Linotype"/>
          <w:color w:val="000000" w:themeColor="text1"/>
        </w:rPr>
      </w:pPr>
    </w:p>
    <w:p w:rsidR="00AC5204" w:rsidRPr="00561448" w:rsidRDefault="000806AA" w:rsidP="00561448">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561448">
        <w:rPr>
          <w:rFonts w:ascii="Palatino Linotype" w:eastAsia="Palatino Linotype" w:hAnsi="Palatino Linotype" w:cs="Palatino Linotype"/>
          <w:b/>
          <w:color w:val="000000" w:themeColor="text1"/>
        </w:rPr>
        <w:lastRenderedPageBreak/>
        <w:t>QUINTO.</w:t>
      </w:r>
      <w:r w:rsidRPr="00561448">
        <w:rPr>
          <w:rFonts w:ascii="Palatino Linotype" w:eastAsia="Palatino Linotype" w:hAnsi="Palatino Linotype" w:cs="Palatino Linotype"/>
          <w:color w:val="000000" w:themeColor="text1"/>
        </w:rPr>
        <w:t xml:space="preserve"> Se hace del conocimiento del </w:t>
      </w:r>
      <w:r w:rsidRPr="00561448">
        <w:rPr>
          <w:rFonts w:ascii="Palatino Linotype" w:eastAsia="Palatino Linotype" w:hAnsi="Palatino Linotype" w:cs="Palatino Linotype"/>
          <w:b/>
          <w:color w:val="000000" w:themeColor="text1"/>
        </w:rPr>
        <w:t>RECURRENTE</w:t>
      </w:r>
      <w:r w:rsidRPr="00561448">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7B04D9" w:rsidRPr="00561448" w:rsidRDefault="007B04D9" w:rsidP="00561448">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p>
    <w:p w:rsidR="007B04D9" w:rsidRPr="00444783" w:rsidRDefault="007B04D9" w:rsidP="007B04D9">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CUADRAGÉSIMA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DOCE (12</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NOVIEMBRE </w:t>
      </w:r>
      <w:r w:rsidRPr="00575AE2">
        <w:rPr>
          <w:rFonts w:ascii="Palatino Linotype" w:eastAsia="Palatino Linotype" w:hAnsi="Palatino Linotype" w:cs="Palatino Linotype"/>
        </w:rPr>
        <w:t>DE DOS MIL VEINTICINCO, ANTE EL SECRETARIO TÉCNICO DEL PLENO ALEXIS TAPIA RAMÍREZ.</w:t>
      </w:r>
    </w:p>
    <w:p w:rsidR="00AC5204" w:rsidRPr="00561448" w:rsidRDefault="00AC5204" w:rsidP="00561448">
      <w:pPr>
        <w:spacing w:before="240" w:after="240" w:line="360" w:lineRule="auto"/>
        <w:jc w:val="both"/>
        <w:rPr>
          <w:rFonts w:ascii="Palatino Linotype" w:eastAsia="Palatino Linotype" w:hAnsi="Palatino Linotype" w:cs="Palatino Linotype"/>
          <w:color w:val="000000" w:themeColor="text1"/>
        </w:rPr>
      </w:pPr>
    </w:p>
    <w:p w:rsidR="00AC5204" w:rsidRPr="00561448" w:rsidRDefault="00AC5204" w:rsidP="00561448">
      <w:pPr>
        <w:spacing w:line="360" w:lineRule="auto"/>
        <w:jc w:val="both"/>
        <w:rPr>
          <w:rFonts w:ascii="Palatino Linotype" w:eastAsia="Palatino Linotype" w:hAnsi="Palatino Linotype" w:cs="Palatino Linotype"/>
          <w:color w:val="000000" w:themeColor="text1"/>
        </w:rPr>
      </w:pPr>
    </w:p>
    <w:p w:rsidR="00AC5204" w:rsidRPr="00561448" w:rsidRDefault="00AC5204" w:rsidP="00561448">
      <w:pPr>
        <w:spacing w:line="360" w:lineRule="auto"/>
        <w:jc w:val="both"/>
        <w:rPr>
          <w:rFonts w:ascii="Palatino Linotype" w:eastAsia="Palatino Linotype" w:hAnsi="Palatino Linotype" w:cs="Palatino Linotype"/>
          <w:color w:val="000000" w:themeColor="text1"/>
        </w:rPr>
      </w:pPr>
    </w:p>
    <w:p w:rsidR="00AC5204" w:rsidRPr="00561448" w:rsidRDefault="00AC5204" w:rsidP="00561448">
      <w:pPr>
        <w:spacing w:line="360" w:lineRule="auto"/>
        <w:jc w:val="both"/>
        <w:rPr>
          <w:rFonts w:ascii="Palatino Linotype" w:eastAsia="Palatino Linotype" w:hAnsi="Palatino Linotype" w:cs="Palatino Linotype"/>
          <w:color w:val="000000" w:themeColor="text1"/>
        </w:rPr>
      </w:pPr>
    </w:p>
    <w:p w:rsidR="00AC5204" w:rsidRPr="00561448" w:rsidRDefault="00AC5204" w:rsidP="00561448">
      <w:pPr>
        <w:spacing w:line="360" w:lineRule="auto"/>
        <w:jc w:val="both"/>
        <w:rPr>
          <w:rFonts w:ascii="Palatino Linotype" w:eastAsia="Palatino Linotype" w:hAnsi="Palatino Linotype" w:cs="Palatino Linotype"/>
          <w:color w:val="000000" w:themeColor="text1"/>
        </w:rPr>
      </w:pPr>
    </w:p>
    <w:p w:rsidR="00AC5204" w:rsidRPr="00561448" w:rsidRDefault="00AC5204" w:rsidP="00561448">
      <w:pPr>
        <w:spacing w:line="360" w:lineRule="auto"/>
        <w:jc w:val="both"/>
        <w:rPr>
          <w:rFonts w:ascii="Palatino Linotype" w:eastAsia="Palatino Linotype" w:hAnsi="Palatino Linotype" w:cs="Palatino Linotype"/>
          <w:color w:val="000000" w:themeColor="text1"/>
        </w:rPr>
      </w:pPr>
    </w:p>
    <w:p w:rsidR="00AC5204" w:rsidRPr="00561448" w:rsidRDefault="00AC5204" w:rsidP="00561448">
      <w:pPr>
        <w:spacing w:line="360" w:lineRule="auto"/>
        <w:jc w:val="both"/>
        <w:rPr>
          <w:rFonts w:ascii="Palatino Linotype" w:eastAsia="Palatino Linotype" w:hAnsi="Palatino Linotype" w:cs="Palatino Linotype"/>
          <w:color w:val="000000" w:themeColor="text1"/>
        </w:rPr>
      </w:pPr>
    </w:p>
    <w:p w:rsidR="00AC5204" w:rsidRPr="00561448" w:rsidRDefault="00AC5204" w:rsidP="00561448">
      <w:pPr>
        <w:spacing w:line="360" w:lineRule="auto"/>
        <w:jc w:val="both"/>
        <w:rPr>
          <w:rFonts w:ascii="Palatino Linotype" w:eastAsia="Palatino Linotype" w:hAnsi="Palatino Linotype" w:cs="Palatino Linotype"/>
          <w:color w:val="000000" w:themeColor="text1"/>
        </w:rPr>
      </w:pPr>
    </w:p>
    <w:p w:rsidR="00AC5204" w:rsidRPr="00561448" w:rsidRDefault="00AC5204" w:rsidP="00561448">
      <w:pPr>
        <w:spacing w:line="360" w:lineRule="auto"/>
        <w:jc w:val="both"/>
        <w:rPr>
          <w:rFonts w:ascii="Palatino Linotype" w:eastAsia="Palatino Linotype" w:hAnsi="Palatino Linotype" w:cs="Palatino Linotype"/>
          <w:color w:val="000000" w:themeColor="text1"/>
        </w:rPr>
      </w:pPr>
    </w:p>
    <w:p w:rsidR="00AC5204" w:rsidRPr="00561448" w:rsidRDefault="00AC5204" w:rsidP="00561448">
      <w:pPr>
        <w:spacing w:line="360" w:lineRule="auto"/>
        <w:jc w:val="both"/>
        <w:rPr>
          <w:rFonts w:ascii="Palatino Linotype" w:eastAsia="Palatino Linotype" w:hAnsi="Palatino Linotype" w:cs="Palatino Linotype"/>
          <w:color w:val="000000" w:themeColor="text1"/>
        </w:rPr>
      </w:pPr>
    </w:p>
    <w:p w:rsidR="00AC5204" w:rsidRPr="00561448" w:rsidRDefault="00AC5204" w:rsidP="00561448">
      <w:pPr>
        <w:spacing w:line="360" w:lineRule="auto"/>
        <w:jc w:val="both"/>
        <w:rPr>
          <w:rFonts w:ascii="Palatino Linotype" w:eastAsia="Palatino Linotype" w:hAnsi="Palatino Linotype" w:cs="Palatino Linotype"/>
          <w:color w:val="000000" w:themeColor="text1"/>
        </w:rPr>
      </w:pPr>
    </w:p>
    <w:p w:rsidR="00AC5204" w:rsidRPr="00561448" w:rsidRDefault="00AC5204" w:rsidP="00561448">
      <w:pPr>
        <w:spacing w:line="360" w:lineRule="auto"/>
        <w:jc w:val="both"/>
        <w:rPr>
          <w:rFonts w:ascii="Palatino Linotype" w:eastAsia="Palatino Linotype" w:hAnsi="Palatino Linotype" w:cs="Palatino Linotype"/>
          <w:color w:val="000000" w:themeColor="text1"/>
        </w:rPr>
      </w:pPr>
    </w:p>
    <w:p w:rsidR="00AC5204" w:rsidRPr="00561448" w:rsidRDefault="00AC5204" w:rsidP="00561448">
      <w:pPr>
        <w:spacing w:line="360" w:lineRule="auto"/>
        <w:jc w:val="both"/>
        <w:rPr>
          <w:rFonts w:ascii="Palatino Linotype" w:eastAsia="Palatino Linotype" w:hAnsi="Palatino Linotype" w:cs="Palatino Linotype"/>
          <w:color w:val="000000" w:themeColor="text1"/>
        </w:rPr>
      </w:pPr>
    </w:p>
    <w:p w:rsidR="00AC5204" w:rsidRDefault="00AC5204" w:rsidP="00561448">
      <w:pPr>
        <w:rPr>
          <w:rFonts w:ascii="Palatino Linotype" w:eastAsia="Palatino Linotype" w:hAnsi="Palatino Linotype" w:cs="Palatino Linotype"/>
          <w:color w:val="000000" w:themeColor="text1"/>
        </w:rPr>
      </w:pPr>
    </w:p>
    <w:p w:rsidR="007B04D9" w:rsidRDefault="007B04D9" w:rsidP="00561448">
      <w:pPr>
        <w:rPr>
          <w:rFonts w:ascii="Palatino Linotype" w:eastAsia="Palatino Linotype" w:hAnsi="Palatino Linotype" w:cs="Palatino Linotype"/>
          <w:color w:val="000000" w:themeColor="text1"/>
        </w:rPr>
      </w:pPr>
    </w:p>
    <w:p w:rsidR="007B04D9" w:rsidRDefault="007B04D9" w:rsidP="00561448">
      <w:pPr>
        <w:rPr>
          <w:rFonts w:ascii="Palatino Linotype" w:eastAsia="Palatino Linotype" w:hAnsi="Palatino Linotype" w:cs="Palatino Linotype"/>
          <w:color w:val="000000" w:themeColor="text1"/>
        </w:rPr>
      </w:pPr>
    </w:p>
    <w:p w:rsidR="007B04D9" w:rsidRPr="00561448" w:rsidRDefault="007B04D9" w:rsidP="00561448">
      <w:pPr>
        <w:rPr>
          <w:rFonts w:ascii="Palatino Linotype" w:eastAsia="Palatino Linotype" w:hAnsi="Palatino Linotype" w:cs="Palatino Linotype"/>
          <w:color w:val="000000" w:themeColor="text1"/>
        </w:rPr>
      </w:pPr>
    </w:p>
    <w:sectPr w:rsidR="007B04D9" w:rsidRPr="00561448" w:rsidSect="0013032E">
      <w:headerReference w:type="default" r:id="rId16"/>
      <w:footerReference w:type="default" r:id="rId17"/>
      <w:headerReference w:type="first" r:id="rId18"/>
      <w:footerReference w:type="first" r:id="rId19"/>
      <w:pgSz w:w="12240" w:h="15840"/>
      <w:pgMar w:top="2127" w:right="1041"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06B5" w:rsidRDefault="00F206B5">
      <w:r>
        <w:separator/>
      </w:r>
    </w:p>
  </w:endnote>
  <w:endnote w:type="continuationSeparator" w:id="0">
    <w:p w:rsidR="00F206B5" w:rsidRDefault="00F20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882" w:rsidRPr="0013032E" w:rsidRDefault="00EB388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32"/>
        <w:szCs w:val="28"/>
      </w:rPr>
    </w:pPr>
    <w:r w:rsidRPr="0013032E">
      <w:rPr>
        <w:rFonts w:ascii="Palatino Linotype" w:eastAsia="Palatino Linotype" w:hAnsi="Palatino Linotype" w:cs="Palatino Linotype"/>
        <w:color w:val="000000"/>
        <w:szCs w:val="22"/>
      </w:rPr>
      <w:t xml:space="preserve">Página </w:t>
    </w:r>
    <w:r w:rsidRPr="0013032E">
      <w:rPr>
        <w:rFonts w:ascii="Palatino Linotype" w:eastAsia="Palatino Linotype" w:hAnsi="Palatino Linotype" w:cs="Palatino Linotype"/>
        <w:b/>
        <w:color w:val="000000"/>
        <w:szCs w:val="22"/>
      </w:rPr>
      <w:fldChar w:fldCharType="begin"/>
    </w:r>
    <w:r w:rsidRPr="0013032E">
      <w:rPr>
        <w:rFonts w:ascii="Palatino Linotype" w:eastAsia="Palatino Linotype" w:hAnsi="Palatino Linotype" w:cs="Palatino Linotype"/>
        <w:b/>
        <w:color w:val="000000"/>
        <w:szCs w:val="22"/>
      </w:rPr>
      <w:instrText>PAGE</w:instrText>
    </w:r>
    <w:r w:rsidRPr="0013032E">
      <w:rPr>
        <w:rFonts w:ascii="Palatino Linotype" w:eastAsia="Palatino Linotype" w:hAnsi="Palatino Linotype" w:cs="Palatino Linotype"/>
        <w:b/>
        <w:color w:val="000000"/>
        <w:szCs w:val="22"/>
      </w:rPr>
      <w:fldChar w:fldCharType="separate"/>
    </w:r>
    <w:r w:rsidR="0013032E">
      <w:rPr>
        <w:rFonts w:ascii="Palatino Linotype" w:eastAsia="Palatino Linotype" w:hAnsi="Palatino Linotype" w:cs="Palatino Linotype"/>
        <w:b/>
        <w:noProof/>
        <w:color w:val="000000"/>
        <w:szCs w:val="22"/>
      </w:rPr>
      <w:t>21</w:t>
    </w:r>
    <w:r w:rsidRPr="0013032E">
      <w:rPr>
        <w:rFonts w:ascii="Palatino Linotype" w:eastAsia="Palatino Linotype" w:hAnsi="Palatino Linotype" w:cs="Palatino Linotype"/>
        <w:b/>
        <w:color w:val="000000"/>
        <w:szCs w:val="22"/>
      </w:rPr>
      <w:fldChar w:fldCharType="end"/>
    </w:r>
    <w:r w:rsidRPr="0013032E">
      <w:rPr>
        <w:rFonts w:ascii="Palatino Linotype" w:eastAsia="Palatino Linotype" w:hAnsi="Palatino Linotype" w:cs="Palatino Linotype"/>
        <w:color w:val="000000"/>
        <w:szCs w:val="22"/>
      </w:rPr>
      <w:t xml:space="preserve"> de </w:t>
    </w:r>
    <w:r w:rsidRPr="0013032E">
      <w:rPr>
        <w:rFonts w:ascii="Palatino Linotype" w:eastAsia="Palatino Linotype" w:hAnsi="Palatino Linotype" w:cs="Palatino Linotype"/>
        <w:b/>
        <w:color w:val="000000"/>
        <w:szCs w:val="22"/>
      </w:rPr>
      <w:fldChar w:fldCharType="begin"/>
    </w:r>
    <w:r w:rsidRPr="0013032E">
      <w:rPr>
        <w:rFonts w:ascii="Palatino Linotype" w:eastAsia="Palatino Linotype" w:hAnsi="Palatino Linotype" w:cs="Palatino Linotype"/>
        <w:b/>
        <w:color w:val="000000"/>
        <w:szCs w:val="22"/>
      </w:rPr>
      <w:instrText>NUMPAGES</w:instrText>
    </w:r>
    <w:r w:rsidRPr="0013032E">
      <w:rPr>
        <w:rFonts w:ascii="Palatino Linotype" w:eastAsia="Palatino Linotype" w:hAnsi="Palatino Linotype" w:cs="Palatino Linotype"/>
        <w:b/>
        <w:color w:val="000000"/>
        <w:szCs w:val="22"/>
      </w:rPr>
      <w:fldChar w:fldCharType="separate"/>
    </w:r>
    <w:r w:rsidR="0013032E">
      <w:rPr>
        <w:rFonts w:ascii="Palatino Linotype" w:eastAsia="Palatino Linotype" w:hAnsi="Palatino Linotype" w:cs="Palatino Linotype"/>
        <w:b/>
        <w:noProof/>
        <w:color w:val="000000"/>
        <w:szCs w:val="22"/>
      </w:rPr>
      <w:t>31</w:t>
    </w:r>
    <w:r w:rsidRPr="0013032E">
      <w:rPr>
        <w:rFonts w:ascii="Palatino Linotype" w:eastAsia="Palatino Linotype" w:hAnsi="Palatino Linotype" w:cs="Palatino Linotype"/>
        <w:b/>
        <w:color w:val="000000"/>
        <w:szCs w:val="22"/>
      </w:rPr>
      <w:fldChar w:fldCharType="end"/>
    </w:r>
  </w:p>
  <w:p w:rsidR="00EB3882" w:rsidRDefault="00EB3882">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3882" w:rsidRPr="0013032E" w:rsidRDefault="00EB388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Cs w:val="22"/>
      </w:rPr>
    </w:pPr>
    <w:r w:rsidRPr="0013032E">
      <w:rPr>
        <w:rFonts w:ascii="Palatino Linotype" w:eastAsia="Palatino Linotype" w:hAnsi="Palatino Linotype" w:cs="Palatino Linotype"/>
        <w:color w:val="000000"/>
        <w:szCs w:val="22"/>
      </w:rPr>
      <w:t xml:space="preserve">Página </w:t>
    </w:r>
    <w:r w:rsidRPr="0013032E">
      <w:rPr>
        <w:rFonts w:ascii="Palatino Linotype" w:eastAsia="Palatino Linotype" w:hAnsi="Palatino Linotype" w:cs="Palatino Linotype"/>
        <w:color w:val="000000"/>
        <w:szCs w:val="22"/>
      </w:rPr>
      <w:fldChar w:fldCharType="begin"/>
    </w:r>
    <w:r w:rsidRPr="0013032E">
      <w:rPr>
        <w:rFonts w:ascii="Palatino Linotype" w:eastAsia="Palatino Linotype" w:hAnsi="Palatino Linotype" w:cs="Palatino Linotype"/>
        <w:color w:val="000000"/>
        <w:szCs w:val="22"/>
      </w:rPr>
      <w:instrText>PAGE</w:instrText>
    </w:r>
    <w:r w:rsidRPr="0013032E">
      <w:rPr>
        <w:rFonts w:ascii="Palatino Linotype" w:eastAsia="Palatino Linotype" w:hAnsi="Palatino Linotype" w:cs="Palatino Linotype"/>
        <w:color w:val="000000"/>
        <w:szCs w:val="22"/>
      </w:rPr>
      <w:fldChar w:fldCharType="separate"/>
    </w:r>
    <w:r w:rsidR="0013032E">
      <w:rPr>
        <w:rFonts w:ascii="Palatino Linotype" w:eastAsia="Palatino Linotype" w:hAnsi="Palatino Linotype" w:cs="Palatino Linotype"/>
        <w:noProof/>
        <w:color w:val="000000"/>
        <w:szCs w:val="22"/>
      </w:rPr>
      <w:t>1</w:t>
    </w:r>
    <w:r w:rsidRPr="0013032E">
      <w:rPr>
        <w:rFonts w:ascii="Palatino Linotype" w:eastAsia="Palatino Linotype" w:hAnsi="Palatino Linotype" w:cs="Palatino Linotype"/>
        <w:color w:val="000000"/>
        <w:szCs w:val="22"/>
      </w:rPr>
      <w:fldChar w:fldCharType="end"/>
    </w:r>
    <w:r w:rsidRPr="0013032E">
      <w:rPr>
        <w:rFonts w:ascii="Palatino Linotype" w:eastAsia="Palatino Linotype" w:hAnsi="Palatino Linotype" w:cs="Palatino Linotype"/>
        <w:color w:val="000000"/>
        <w:szCs w:val="22"/>
      </w:rPr>
      <w:t xml:space="preserve"> de </w:t>
    </w:r>
    <w:r w:rsidRPr="0013032E">
      <w:rPr>
        <w:rFonts w:ascii="Palatino Linotype" w:eastAsia="Palatino Linotype" w:hAnsi="Palatino Linotype" w:cs="Palatino Linotype"/>
        <w:color w:val="000000"/>
        <w:szCs w:val="22"/>
      </w:rPr>
      <w:fldChar w:fldCharType="begin"/>
    </w:r>
    <w:r w:rsidRPr="0013032E">
      <w:rPr>
        <w:rFonts w:ascii="Palatino Linotype" w:eastAsia="Palatino Linotype" w:hAnsi="Palatino Linotype" w:cs="Palatino Linotype"/>
        <w:color w:val="000000"/>
        <w:szCs w:val="22"/>
      </w:rPr>
      <w:instrText>NUMPAGES</w:instrText>
    </w:r>
    <w:r w:rsidRPr="0013032E">
      <w:rPr>
        <w:rFonts w:ascii="Palatino Linotype" w:eastAsia="Palatino Linotype" w:hAnsi="Palatino Linotype" w:cs="Palatino Linotype"/>
        <w:color w:val="000000"/>
        <w:szCs w:val="22"/>
      </w:rPr>
      <w:fldChar w:fldCharType="separate"/>
    </w:r>
    <w:r w:rsidR="0013032E">
      <w:rPr>
        <w:rFonts w:ascii="Palatino Linotype" w:eastAsia="Palatino Linotype" w:hAnsi="Palatino Linotype" w:cs="Palatino Linotype"/>
        <w:noProof/>
        <w:color w:val="000000"/>
        <w:szCs w:val="22"/>
      </w:rPr>
      <w:t>31</w:t>
    </w:r>
    <w:r w:rsidRPr="0013032E">
      <w:rPr>
        <w:rFonts w:ascii="Palatino Linotype" w:eastAsia="Palatino Linotype" w:hAnsi="Palatino Linotype" w:cs="Palatino Linotype"/>
        <w:color w:val="000000"/>
        <w:szCs w:val="22"/>
      </w:rPr>
      <w:fldChar w:fldCharType="end"/>
    </w:r>
  </w:p>
  <w:p w:rsidR="00EB3882" w:rsidRDefault="00EB3882">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06B5" w:rsidRDefault="00F206B5">
      <w:r>
        <w:separator/>
      </w:r>
    </w:p>
  </w:footnote>
  <w:footnote w:type="continuationSeparator" w:id="0">
    <w:p w:rsidR="00F206B5" w:rsidRDefault="00F206B5">
      <w:r>
        <w:continuationSeparator/>
      </w:r>
    </w:p>
  </w:footnote>
  <w:footnote w:id="1">
    <w:p w:rsidR="00EB3882" w:rsidRDefault="00EB388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rsidR="00EB3882" w:rsidRDefault="00EB388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rsidR="00EB3882" w:rsidRDefault="00EB388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rsidR="00EB3882" w:rsidRDefault="00EB388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 w:id="5">
    <w:p w:rsidR="00EB3882" w:rsidRDefault="00EB388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50, Ley de Transparencia y Acceso a la Información Pública del Estado de México y Municipios.</w:t>
      </w:r>
    </w:p>
  </w:footnote>
  <w:footnote w:id="6">
    <w:p w:rsidR="00EB3882" w:rsidRDefault="00EB388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51, Ídem.</w:t>
      </w:r>
    </w:p>
  </w:footnote>
  <w:footnote w:id="7">
    <w:p w:rsidR="00EB3882" w:rsidRDefault="00EB388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58, Ley de Transparencia y Acceso a la Información Pública del Estado de México y Municipios.</w:t>
      </w:r>
    </w:p>
  </w:footnote>
  <w:footnote w:id="8">
    <w:p w:rsidR="00EB3882" w:rsidRDefault="00EB388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795"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3544"/>
      <w:gridCol w:w="4251"/>
    </w:tblGrid>
    <w:tr w:rsidR="00EB3882" w:rsidTr="0013032E">
      <w:trPr>
        <w:trHeight w:val="138"/>
      </w:trPr>
      <w:tc>
        <w:tcPr>
          <w:tcW w:w="3544" w:type="dxa"/>
          <w:vAlign w:val="center"/>
        </w:tcPr>
        <w:p w:rsidR="00EB3882" w:rsidRPr="00561448" w:rsidRDefault="00EB3882" w:rsidP="00561448">
          <w:pPr>
            <w:ind w:right="34"/>
            <w:jc w:val="right"/>
            <w:rPr>
              <w:rFonts w:ascii="Palatino Linotype" w:eastAsia="Palatino Linotype" w:hAnsi="Palatino Linotype" w:cs="Palatino Linotype"/>
              <w:b/>
              <w:color w:val="000000" w:themeColor="text1"/>
            </w:rPr>
          </w:pPr>
          <w:r w:rsidRPr="00561448">
            <w:rPr>
              <w:rFonts w:ascii="Palatino Linotype" w:eastAsia="Palatino Linotype" w:hAnsi="Palatino Linotype" w:cs="Palatino Linotype"/>
              <w:b/>
              <w:color w:val="000000" w:themeColor="text1"/>
            </w:rPr>
            <w:t>RECURSO DE REVISIÓN:</w:t>
          </w:r>
        </w:p>
      </w:tc>
      <w:tc>
        <w:tcPr>
          <w:tcW w:w="4251" w:type="dxa"/>
          <w:vAlign w:val="center"/>
        </w:tcPr>
        <w:p w:rsidR="00EB3882" w:rsidRPr="00561448" w:rsidRDefault="00EB3882" w:rsidP="00561448">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07848/INFOEM/IP/RR/2025</w:t>
          </w:r>
        </w:p>
      </w:tc>
    </w:tr>
    <w:tr w:rsidR="00EB3882" w:rsidTr="0013032E">
      <w:trPr>
        <w:trHeight w:val="233"/>
      </w:trPr>
      <w:tc>
        <w:tcPr>
          <w:tcW w:w="3544" w:type="dxa"/>
          <w:vAlign w:val="center"/>
        </w:tcPr>
        <w:p w:rsidR="00EB3882" w:rsidRPr="00561448" w:rsidRDefault="00EB3882" w:rsidP="00561448">
          <w:pPr>
            <w:ind w:right="34"/>
            <w:jc w:val="right"/>
            <w:rPr>
              <w:rFonts w:ascii="Palatino Linotype" w:eastAsia="Palatino Linotype" w:hAnsi="Palatino Linotype" w:cs="Palatino Linotype"/>
              <w:b/>
              <w:color w:val="000000" w:themeColor="text1"/>
            </w:rPr>
          </w:pPr>
          <w:r w:rsidRPr="00561448">
            <w:rPr>
              <w:rFonts w:ascii="Palatino Linotype" w:eastAsia="Palatino Linotype" w:hAnsi="Palatino Linotype" w:cs="Palatino Linotype"/>
              <w:b/>
              <w:color w:val="000000" w:themeColor="text1"/>
            </w:rPr>
            <w:t>SUJETO OBLIGADO:</w:t>
          </w:r>
        </w:p>
      </w:tc>
      <w:tc>
        <w:tcPr>
          <w:tcW w:w="4251" w:type="dxa"/>
          <w:vAlign w:val="center"/>
        </w:tcPr>
        <w:p w:rsidR="00EB3882" w:rsidRPr="00561448" w:rsidRDefault="00EB3882" w:rsidP="00561448">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Ayuntamiento de Toluca</w:t>
          </w:r>
        </w:p>
      </w:tc>
    </w:tr>
    <w:tr w:rsidR="00EB3882" w:rsidTr="0013032E">
      <w:trPr>
        <w:trHeight w:val="321"/>
      </w:trPr>
      <w:tc>
        <w:tcPr>
          <w:tcW w:w="3544" w:type="dxa"/>
          <w:vAlign w:val="center"/>
        </w:tcPr>
        <w:p w:rsidR="00EB3882" w:rsidRPr="00561448" w:rsidRDefault="00EB3882" w:rsidP="00561448">
          <w:pPr>
            <w:ind w:right="34"/>
            <w:jc w:val="right"/>
            <w:rPr>
              <w:rFonts w:ascii="Palatino Linotype" w:eastAsia="Palatino Linotype" w:hAnsi="Palatino Linotype" w:cs="Palatino Linotype"/>
              <w:b/>
              <w:color w:val="000000" w:themeColor="text1"/>
            </w:rPr>
          </w:pPr>
          <w:r w:rsidRPr="00561448">
            <w:rPr>
              <w:rFonts w:ascii="Palatino Linotype" w:eastAsia="Palatino Linotype" w:hAnsi="Palatino Linotype" w:cs="Palatino Linotype"/>
              <w:b/>
              <w:color w:val="000000" w:themeColor="text1"/>
            </w:rPr>
            <w:t>COMISIONADA PONENTE:</w:t>
          </w:r>
        </w:p>
      </w:tc>
      <w:tc>
        <w:tcPr>
          <w:tcW w:w="4251" w:type="dxa"/>
          <w:vAlign w:val="center"/>
        </w:tcPr>
        <w:p w:rsidR="00EB3882" w:rsidRPr="00561448" w:rsidRDefault="00EB3882" w:rsidP="00561448">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themeColor="text1"/>
            </w:rPr>
          </w:pPr>
          <w:r w:rsidRPr="00561448">
            <w:rPr>
              <w:rFonts w:ascii="Palatino Linotype" w:eastAsia="Palatino Linotype" w:hAnsi="Palatino Linotype" w:cs="Palatino Linotype"/>
              <w:color w:val="000000" w:themeColor="text1"/>
            </w:rPr>
            <w:t>María del Rosario Mejía Ayala</w:t>
          </w:r>
        </w:p>
      </w:tc>
    </w:tr>
  </w:tbl>
  <w:p w:rsidR="00EB3882" w:rsidRDefault="0013032E">
    <w:pPr>
      <w:pBdr>
        <w:top w:val="nil"/>
        <w:left w:val="nil"/>
        <w:bottom w:val="nil"/>
        <w:right w:val="nil"/>
        <w:between w:val="nil"/>
      </w:pBdr>
      <w:tabs>
        <w:tab w:val="center" w:pos="4252"/>
        <w:tab w:val="right" w:pos="8504"/>
        <w:tab w:val="left" w:pos="1606"/>
      </w:tabs>
      <w:rPr>
        <w:rFonts w:ascii="Calibri" w:eastAsia="Calibri" w:hAnsi="Calibri" w:cs="Calibri"/>
        <w:color w:val="000000"/>
      </w:rPr>
    </w:pPr>
    <w:r>
      <w:rPr>
        <w:rFonts w:ascii="Calibri" w:eastAsia="Calibri" w:hAnsi="Calibri" w:cs="Calibri"/>
        <w:noProof/>
        <w:color w:val="000000"/>
        <w:lang w:val="es-MX"/>
      </w:rPr>
      <w:drawing>
        <wp:anchor distT="0" distB="0" distL="0" distR="0" simplePos="0" relativeHeight="251657216" behindDoc="1" locked="0" layoutInCell="1" hidden="0" allowOverlap="1">
          <wp:simplePos x="0" y="0"/>
          <wp:positionH relativeFrom="page">
            <wp:posOffset>129396</wp:posOffset>
          </wp:positionH>
          <wp:positionV relativeFrom="margin">
            <wp:posOffset>-1516188</wp:posOffset>
          </wp:positionV>
          <wp:extent cx="7490460" cy="9753600"/>
          <wp:effectExtent l="0" t="0" r="0" b="0"/>
          <wp:wrapNone/>
          <wp:docPr id="18" name="image1.jpg" descr="resolución infoem imagen"/>
          <wp:cNvGraphicFramePr/>
          <a:graphic xmlns:a="http://schemas.openxmlformats.org/drawingml/2006/main">
            <a:graphicData uri="http://schemas.openxmlformats.org/drawingml/2006/picture">
              <pic:pic xmlns:pic="http://schemas.openxmlformats.org/drawingml/2006/picture">
                <pic:nvPicPr>
                  <pic:cNvPr id="0" name="image1.jpg" descr="resolución infoem imagen"/>
                  <pic:cNvPicPr preferRelativeResize="0"/>
                </pic:nvPicPr>
                <pic:blipFill>
                  <a:blip r:embed="rId1"/>
                  <a:srcRect/>
                  <a:stretch>
                    <a:fillRect/>
                  </a:stretch>
                </pic:blipFill>
                <pic:spPr>
                  <a:xfrm>
                    <a:off x="0" y="0"/>
                    <a:ext cx="7490460" cy="9753600"/>
                  </a:xfrm>
                  <a:prstGeom prst="rect">
                    <a:avLst/>
                  </a:prstGeom>
                  <a:ln/>
                </pic:spPr>
              </pic:pic>
            </a:graphicData>
          </a:graphic>
        </wp:anchor>
      </w:drawing>
    </w:r>
    <w:r w:rsidR="00EB3882">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7740" w:type="dxa"/>
      <w:tblInd w:w="2552" w:type="dxa"/>
      <w:tblBorders>
        <w:top w:val="nil"/>
        <w:left w:val="nil"/>
        <w:bottom w:val="nil"/>
        <w:right w:val="nil"/>
        <w:insideH w:val="nil"/>
        <w:insideV w:val="nil"/>
      </w:tblBorders>
      <w:tblLayout w:type="fixed"/>
      <w:tblLook w:val="0400" w:firstRow="0" w:lastRow="0" w:firstColumn="0" w:lastColumn="0" w:noHBand="0" w:noVBand="1"/>
    </w:tblPr>
    <w:tblGrid>
      <w:gridCol w:w="3488"/>
      <w:gridCol w:w="4252"/>
    </w:tblGrid>
    <w:tr w:rsidR="00EB3882" w:rsidTr="0013032E">
      <w:trPr>
        <w:trHeight w:val="138"/>
      </w:trPr>
      <w:tc>
        <w:tcPr>
          <w:tcW w:w="3488" w:type="dxa"/>
          <w:vAlign w:val="center"/>
        </w:tcPr>
        <w:p w:rsidR="00EB3882" w:rsidRPr="00561448" w:rsidRDefault="00EB3882" w:rsidP="00561448">
          <w:pPr>
            <w:ind w:right="-51"/>
            <w:jc w:val="right"/>
            <w:rPr>
              <w:rFonts w:ascii="Palatino Linotype" w:eastAsia="Palatino Linotype" w:hAnsi="Palatino Linotype" w:cs="Palatino Linotype"/>
              <w:b/>
            </w:rPr>
          </w:pPr>
          <w:r w:rsidRPr="00561448">
            <w:rPr>
              <w:rFonts w:ascii="Palatino Linotype" w:eastAsia="Palatino Linotype" w:hAnsi="Palatino Linotype" w:cs="Palatino Linotype"/>
              <w:b/>
            </w:rPr>
            <w:t>RECURSO DE REVISIÓN:</w:t>
          </w:r>
        </w:p>
      </w:tc>
      <w:tc>
        <w:tcPr>
          <w:tcW w:w="4252" w:type="dxa"/>
          <w:vAlign w:val="center"/>
        </w:tcPr>
        <w:p w:rsidR="00EB3882" w:rsidRPr="00561448" w:rsidRDefault="00EB3882" w:rsidP="00561448">
          <w:pPr>
            <w:pBdr>
              <w:top w:val="nil"/>
              <w:left w:val="nil"/>
              <w:bottom w:val="nil"/>
              <w:right w:val="nil"/>
              <w:between w:val="nil"/>
            </w:pBdr>
            <w:tabs>
              <w:tab w:val="right" w:pos="8504"/>
            </w:tabs>
            <w:jc w:val="both"/>
            <w:rPr>
              <w:rFonts w:ascii="Palatino Linotype" w:eastAsia="Palatino Linotype" w:hAnsi="Palatino Linotype" w:cs="Palatino Linotype"/>
              <w:color w:val="000000"/>
            </w:rPr>
          </w:pPr>
          <w:r w:rsidRPr="00561448">
            <w:rPr>
              <w:rFonts w:ascii="Palatino Linotype" w:eastAsia="Palatino Linotype" w:hAnsi="Palatino Linotype" w:cs="Palatino Linotype"/>
              <w:color w:val="000000"/>
            </w:rPr>
            <w:t>07848/INFOEM/IP/RR/2025</w:t>
          </w:r>
        </w:p>
      </w:tc>
    </w:tr>
    <w:tr w:rsidR="00EB3882" w:rsidTr="0013032E">
      <w:trPr>
        <w:trHeight w:val="233"/>
      </w:trPr>
      <w:tc>
        <w:tcPr>
          <w:tcW w:w="3488" w:type="dxa"/>
          <w:vAlign w:val="center"/>
        </w:tcPr>
        <w:p w:rsidR="00EB3882" w:rsidRPr="00561448" w:rsidRDefault="00EB3882" w:rsidP="00561448">
          <w:pPr>
            <w:ind w:right="-51"/>
            <w:jc w:val="right"/>
            <w:rPr>
              <w:rFonts w:ascii="Palatino Linotype" w:eastAsia="Palatino Linotype" w:hAnsi="Palatino Linotype" w:cs="Palatino Linotype"/>
              <w:b/>
            </w:rPr>
          </w:pPr>
          <w:r w:rsidRPr="00561448">
            <w:rPr>
              <w:rFonts w:ascii="Palatino Linotype" w:eastAsia="Palatino Linotype" w:hAnsi="Palatino Linotype" w:cs="Palatino Linotype"/>
              <w:b/>
            </w:rPr>
            <w:t>RECURRENTE:</w:t>
          </w:r>
        </w:p>
      </w:tc>
      <w:tc>
        <w:tcPr>
          <w:tcW w:w="4252" w:type="dxa"/>
        </w:tcPr>
        <w:p w:rsidR="00EB3882" w:rsidRPr="00561448" w:rsidRDefault="00EB3882" w:rsidP="00561448">
          <w:pPr>
            <w:pBdr>
              <w:top w:val="nil"/>
              <w:left w:val="nil"/>
              <w:bottom w:val="nil"/>
              <w:right w:val="nil"/>
              <w:between w:val="nil"/>
            </w:pBdr>
            <w:tabs>
              <w:tab w:val="right" w:pos="8504"/>
            </w:tabs>
            <w:jc w:val="both"/>
            <w:rPr>
              <w:rFonts w:ascii="Palatino Linotype" w:eastAsia="Palatino Linotype" w:hAnsi="Palatino Linotype" w:cs="Palatino Linotype"/>
              <w:color w:val="000000"/>
            </w:rPr>
          </w:pPr>
        </w:p>
      </w:tc>
    </w:tr>
    <w:tr w:rsidR="00EB3882" w:rsidTr="0013032E">
      <w:trPr>
        <w:trHeight w:val="321"/>
      </w:trPr>
      <w:tc>
        <w:tcPr>
          <w:tcW w:w="3488" w:type="dxa"/>
          <w:vAlign w:val="center"/>
        </w:tcPr>
        <w:p w:rsidR="00EB3882" w:rsidRPr="00561448" w:rsidRDefault="00EB3882" w:rsidP="00561448">
          <w:pPr>
            <w:ind w:right="-51"/>
            <w:jc w:val="right"/>
            <w:rPr>
              <w:rFonts w:ascii="Palatino Linotype" w:eastAsia="Palatino Linotype" w:hAnsi="Palatino Linotype" w:cs="Palatino Linotype"/>
              <w:b/>
            </w:rPr>
          </w:pPr>
          <w:r w:rsidRPr="00561448">
            <w:rPr>
              <w:rFonts w:ascii="Palatino Linotype" w:eastAsia="Palatino Linotype" w:hAnsi="Palatino Linotype" w:cs="Palatino Linotype"/>
              <w:b/>
            </w:rPr>
            <w:t>SUJETO OBLIGADO:</w:t>
          </w:r>
        </w:p>
      </w:tc>
      <w:tc>
        <w:tcPr>
          <w:tcW w:w="4252" w:type="dxa"/>
          <w:vAlign w:val="center"/>
        </w:tcPr>
        <w:p w:rsidR="00EB3882" w:rsidRPr="00561448" w:rsidRDefault="00EB3882" w:rsidP="00561448">
          <w:pPr>
            <w:pBdr>
              <w:top w:val="nil"/>
              <w:left w:val="nil"/>
              <w:bottom w:val="nil"/>
              <w:right w:val="nil"/>
              <w:between w:val="nil"/>
            </w:pBdr>
            <w:tabs>
              <w:tab w:val="right" w:pos="8504"/>
            </w:tabs>
            <w:jc w:val="both"/>
            <w:rPr>
              <w:rFonts w:ascii="Palatino Linotype" w:eastAsia="Palatino Linotype" w:hAnsi="Palatino Linotype" w:cs="Palatino Linotype"/>
              <w:color w:val="000000"/>
            </w:rPr>
          </w:pPr>
          <w:r w:rsidRPr="00561448">
            <w:rPr>
              <w:rFonts w:ascii="Palatino Linotype" w:eastAsia="Palatino Linotype" w:hAnsi="Palatino Linotype" w:cs="Palatino Linotype"/>
              <w:color w:val="000000"/>
            </w:rPr>
            <w:t>Ayuntamiento de Toluca</w:t>
          </w:r>
        </w:p>
      </w:tc>
    </w:tr>
    <w:tr w:rsidR="00EB3882" w:rsidTr="0013032E">
      <w:trPr>
        <w:trHeight w:val="321"/>
      </w:trPr>
      <w:tc>
        <w:tcPr>
          <w:tcW w:w="3488" w:type="dxa"/>
          <w:vAlign w:val="center"/>
        </w:tcPr>
        <w:p w:rsidR="00EB3882" w:rsidRPr="00561448" w:rsidRDefault="00EB3882" w:rsidP="00561448">
          <w:pPr>
            <w:ind w:right="-51"/>
            <w:jc w:val="right"/>
            <w:rPr>
              <w:rFonts w:ascii="Palatino Linotype" w:eastAsia="Palatino Linotype" w:hAnsi="Palatino Linotype" w:cs="Palatino Linotype"/>
              <w:b/>
            </w:rPr>
          </w:pPr>
          <w:r w:rsidRPr="00561448">
            <w:rPr>
              <w:rFonts w:ascii="Palatino Linotype" w:eastAsia="Palatino Linotype" w:hAnsi="Palatino Linotype" w:cs="Palatino Linotype"/>
              <w:b/>
            </w:rPr>
            <w:t>COMISIONADA PONENTE:</w:t>
          </w:r>
        </w:p>
      </w:tc>
      <w:tc>
        <w:tcPr>
          <w:tcW w:w="4252" w:type="dxa"/>
          <w:vAlign w:val="center"/>
        </w:tcPr>
        <w:p w:rsidR="00EB3882" w:rsidRPr="00561448" w:rsidRDefault="00EB3882" w:rsidP="00561448">
          <w:pPr>
            <w:pBdr>
              <w:top w:val="nil"/>
              <w:left w:val="nil"/>
              <w:bottom w:val="nil"/>
              <w:right w:val="nil"/>
              <w:between w:val="nil"/>
            </w:pBdr>
            <w:tabs>
              <w:tab w:val="right" w:pos="8504"/>
            </w:tabs>
            <w:jc w:val="both"/>
            <w:rPr>
              <w:rFonts w:ascii="Palatino Linotype" w:eastAsia="Palatino Linotype" w:hAnsi="Palatino Linotype" w:cs="Palatino Linotype"/>
              <w:color w:val="000000"/>
            </w:rPr>
          </w:pPr>
          <w:r w:rsidRPr="00561448">
            <w:rPr>
              <w:rFonts w:ascii="Palatino Linotype" w:eastAsia="Palatino Linotype" w:hAnsi="Palatino Linotype" w:cs="Palatino Linotype"/>
              <w:color w:val="000000"/>
            </w:rPr>
            <w:t>María del Rosario Mejía Ayala</w:t>
          </w:r>
        </w:p>
      </w:tc>
    </w:tr>
  </w:tbl>
  <w:p w:rsidR="00EB3882" w:rsidRDefault="0013032E">
    <w:pPr>
      <w:pBdr>
        <w:top w:val="nil"/>
        <w:left w:val="nil"/>
        <w:bottom w:val="nil"/>
        <w:right w:val="nil"/>
        <w:between w:val="nil"/>
      </w:pBdr>
      <w:tabs>
        <w:tab w:val="center" w:pos="4252"/>
        <w:tab w:val="right" w:pos="8504"/>
        <w:tab w:val="left" w:pos="3103"/>
      </w:tabs>
      <w:rPr>
        <w:rFonts w:ascii="Calibri" w:eastAsia="Calibri" w:hAnsi="Calibri" w:cs="Calibri"/>
        <w:color w:val="000000"/>
      </w:rPr>
    </w:pPr>
    <w:r>
      <w:rPr>
        <w:rFonts w:ascii="Calibri" w:eastAsia="Calibri" w:hAnsi="Calibri" w:cs="Calibri"/>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resolución infoem imagen" style="position:absolute;margin-left:-75.3pt;margin-top:-129.65pt;width:589.8pt;height:768pt;z-index:-251658240;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B31B4"/>
    <w:multiLevelType w:val="multilevel"/>
    <w:tmpl w:val="417E0C9A"/>
    <w:lvl w:ilvl="0">
      <w:start w:val="1"/>
      <w:numFmt w:val="decimal"/>
      <w:lvlText w:val="%1."/>
      <w:lvlJc w:val="left"/>
      <w:pPr>
        <w:ind w:left="3479" w:hanging="360"/>
      </w:pPr>
      <w:rPr>
        <w:rFonts w:ascii="Palatino Linotype" w:eastAsia="Arial" w:hAnsi="Palatino Linotype" w:cs="Arial" w:hint="default"/>
        <w:b/>
        <w:i w:val="0"/>
        <w:color w:val="000000"/>
        <w:shd w:val="clear" w:color="auto" w:fill="auto"/>
      </w:rPr>
    </w:lvl>
    <w:lvl w:ilvl="1">
      <w:start w:val="1"/>
      <w:numFmt w:val="bullet"/>
      <w:lvlText w:val="⮚"/>
      <w:lvlJc w:val="left"/>
      <w:pPr>
        <w:ind w:left="1440" w:hanging="360"/>
      </w:pPr>
      <w:rPr>
        <w:rFonts w:ascii="Noto Sans Symbols" w:eastAsia="Noto Sans Symbols" w:hAnsi="Noto Sans Symbols" w:cs="Noto Sans Symbols"/>
      </w:rPr>
    </w:lvl>
    <w:lvl w:ilvl="2">
      <w:start w:val="1"/>
      <w:numFmt w:val="upperRoman"/>
      <w:lvlText w:val="%3."/>
      <w:lvlJc w:val="left"/>
      <w:pPr>
        <w:ind w:left="2700" w:hanging="720"/>
      </w:pPr>
    </w:lvl>
    <w:lvl w:ilvl="3">
      <w:start w:val="1"/>
      <w:numFmt w:val="lowerLetter"/>
      <w:lvlText w:val="%4)"/>
      <w:lvlJc w:val="left"/>
      <w:pPr>
        <w:ind w:left="2895" w:hanging="375"/>
      </w:pPr>
      <w:rPr>
        <w:color w:val="00000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80D3CD6"/>
    <w:multiLevelType w:val="multilevel"/>
    <w:tmpl w:val="4A5624A2"/>
    <w:lvl w:ilvl="0">
      <w:start w:val="1"/>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8AA3F72"/>
    <w:multiLevelType w:val="multilevel"/>
    <w:tmpl w:val="65FE2AAE"/>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E445149"/>
    <w:multiLevelType w:val="multilevel"/>
    <w:tmpl w:val="47E0E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E723806"/>
    <w:multiLevelType w:val="multilevel"/>
    <w:tmpl w:val="1026E2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0C56BAA"/>
    <w:multiLevelType w:val="hybridMultilevel"/>
    <w:tmpl w:val="401030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60839D1"/>
    <w:multiLevelType w:val="hybridMultilevel"/>
    <w:tmpl w:val="669A8A00"/>
    <w:lvl w:ilvl="0" w:tplc="C302A056">
      <w:start w:val="1"/>
      <w:numFmt w:val="decimal"/>
      <w:lvlText w:val="%1."/>
      <w:lvlJc w:val="left"/>
      <w:pPr>
        <w:ind w:left="1211" w:hanging="360"/>
      </w:pPr>
      <w:rPr>
        <w:b/>
        <w:i w:val="0"/>
        <w:color w:val="000000" w:themeColor="text1"/>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6F237E0"/>
    <w:multiLevelType w:val="multilevel"/>
    <w:tmpl w:val="A0960B78"/>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B64444E"/>
    <w:multiLevelType w:val="multilevel"/>
    <w:tmpl w:val="6DDE74A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 w15:restartNumberingAfterBreak="0">
    <w:nsid w:val="5C2E1C71"/>
    <w:multiLevelType w:val="hybridMultilevel"/>
    <w:tmpl w:val="BCDCF2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C3E77CD"/>
    <w:multiLevelType w:val="hybridMultilevel"/>
    <w:tmpl w:val="76BA2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02B190D"/>
    <w:multiLevelType w:val="hybridMultilevel"/>
    <w:tmpl w:val="27BA8216"/>
    <w:lvl w:ilvl="0" w:tplc="3EF48730">
      <w:start w:val="1"/>
      <w:numFmt w:val="decimal"/>
      <w:lvlText w:val="%1."/>
      <w:lvlJc w:val="left"/>
      <w:pPr>
        <w:ind w:left="360" w:hanging="360"/>
      </w:pPr>
      <w:rPr>
        <w:rFonts w:ascii="Palatino Linotype" w:hAnsi="Palatino Linotype" w:hint="default"/>
        <w:b/>
        <w:i w:val="0"/>
        <w:color w:val="auto"/>
        <w:sz w:val="24"/>
      </w:rPr>
    </w:lvl>
    <w:lvl w:ilvl="1" w:tplc="E6865752">
      <w:start w:val="1"/>
      <w:numFmt w:val="lowerLetter"/>
      <w:lvlText w:val="%2."/>
      <w:lvlJc w:val="left"/>
      <w:pPr>
        <w:ind w:left="1440" w:hanging="360"/>
      </w:pPr>
      <w:rPr>
        <w:sz w:val="22"/>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64AF686A"/>
    <w:multiLevelType w:val="multilevel"/>
    <w:tmpl w:val="141A7E72"/>
    <w:lvl w:ilvl="0">
      <w:start w:val="1"/>
      <w:numFmt w:val="upperRoman"/>
      <w:lvlText w:val="%1."/>
      <w:lvlJc w:val="left"/>
      <w:pPr>
        <w:ind w:left="1287" w:hanging="72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3" w15:restartNumberingAfterBreak="0">
    <w:nsid w:val="6AF2201E"/>
    <w:multiLevelType w:val="hybridMultilevel"/>
    <w:tmpl w:val="9BAEF29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6C816612"/>
    <w:multiLevelType w:val="multilevel"/>
    <w:tmpl w:val="2C3C720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5" w15:restartNumberingAfterBreak="0">
    <w:nsid w:val="78146444"/>
    <w:multiLevelType w:val="hybridMultilevel"/>
    <w:tmpl w:val="B246D894"/>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78B221B1"/>
    <w:multiLevelType w:val="multilevel"/>
    <w:tmpl w:val="83747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0"/>
  </w:num>
  <w:num w:numId="3">
    <w:abstractNumId w:val="8"/>
  </w:num>
  <w:num w:numId="4">
    <w:abstractNumId w:val="14"/>
  </w:num>
  <w:num w:numId="5">
    <w:abstractNumId w:val="12"/>
  </w:num>
  <w:num w:numId="6">
    <w:abstractNumId w:val="1"/>
  </w:num>
  <w:num w:numId="7">
    <w:abstractNumId w:val="7"/>
  </w:num>
  <w:num w:numId="8">
    <w:abstractNumId w:val="2"/>
  </w:num>
  <w:num w:numId="9">
    <w:abstractNumId w:val="3"/>
  </w:num>
  <w:num w:numId="10">
    <w:abstractNumId w:val="4"/>
  </w:num>
  <w:num w:numId="11">
    <w:abstractNumId w:val="15"/>
  </w:num>
  <w:num w:numId="12">
    <w:abstractNumId w:val="13"/>
  </w:num>
  <w:num w:numId="13">
    <w:abstractNumId w:val="11"/>
  </w:num>
  <w:num w:numId="14">
    <w:abstractNumId w:val="9"/>
  </w:num>
  <w:num w:numId="15">
    <w:abstractNumId w:val="6"/>
  </w:num>
  <w:num w:numId="16">
    <w:abstractNumId w:val="1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5204"/>
    <w:rsid w:val="00052C5A"/>
    <w:rsid w:val="00054BD3"/>
    <w:rsid w:val="000806AA"/>
    <w:rsid w:val="000B1963"/>
    <w:rsid w:val="000E029A"/>
    <w:rsid w:val="000F53D0"/>
    <w:rsid w:val="000F689F"/>
    <w:rsid w:val="00103DF0"/>
    <w:rsid w:val="0013032E"/>
    <w:rsid w:val="00255253"/>
    <w:rsid w:val="002863BA"/>
    <w:rsid w:val="002A26AB"/>
    <w:rsid w:val="00341D1F"/>
    <w:rsid w:val="003B4FED"/>
    <w:rsid w:val="003D7A21"/>
    <w:rsid w:val="003E40CB"/>
    <w:rsid w:val="00456181"/>
    <w:rsid w:val="004A76B5"/>
    <w:rsid w:val="004B0D56"/>
    <w:rsid w:val="004B4CA5"/>
    <w:rsid w:val="004D7CEA"/>
    <w:rsid w:val="004E2408"/>
    <w:rsid w:val="00523B5A"/>
    <w:rsid w:val="00524BF4"/>
    <w:rsid w:val="00533C1D"/>
    <w:rsid w:val="00561448"/>
    <w:rsid w:val="005866BC"/>
    <w:rsid w:val="0065490E"/>
    <w:rsid w:val="006C0006"/>
    <w:rsid w:val="006F7202"/>
    <w:rsid w:val="00715A77"/>
    <w:rsid w:val="00744A2B"/>
    <w:rsid w:val="00786F0D"/>
    <w:rsid w:val="007959A7"/>
    <w:rsid w:val="007A40B2"/>
    <w:rsid w:val="007B04D9"/>
    <w:rsid w:val="007C5EDD"/>
    <w:rsid w:val="008265CA"/>
    <w:rsid w:val="00A346FC"/>
    <w:rsid w:val="00A44743"/>
    <w:rsid w:val="00A675A7"/>
    <w:rsid w:val="00AC5204"/>
    <w:rsid w:val="00B22C5A"/>
    <w:rsid w:val="00B9555C"/>
    <w:rsid w:val="00BE5B26"/>
    <w:rsid w:val="00C21009"/>
    <w:rsid w:val="00C33CE5"/>
    <w:rsid w:val="00C6602B"/>
    <w:rsid w:val="00CE1DF5"/>
    <w:rsid w:val="00D47F25"/>
    <w:rsid w:val="00DA337A"/>
    <w:rsid w:val="00DA7C0E"/>
    <w:rsid w:val="00DE1DD6"/>
    <w:rsid w:val="00E12D9E"/>
    <w:rsid w:val="00E46F73"/>
    <w:rsid w:val="00EB3882"/>
    <w:rsid w:val="00F0389E"/>
    <w:rsid w:val="00F127A2"/>
    <w:rsid w:val="00F206B5"/>
    <w:rsid w:val="00F725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2009836A-8D32-4389-9E4B-9ECA4C79A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5BA3"/>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rsid w:val="00735BA3"/>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735BA3"/>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unhideWhenUsed/>
    <w:qFormat/>
    <w:rsid w:val="00735BA3"/>
    <w:pPr>
      <w:keepNext/>
      <w:keepLines/>
      <w:spacing w:before="40"/>
      <w:outlineLvl w:val="3"/>
    </w:pPr>
    <w:rPr>
      <w:rFonts w:asciiTheme="majorHAnsi" w:eastAsiaTheme="majorEastAsia" w:hAnsiTheme="majorHAnsi" w:cstheme="majorBidi"/>
      <w:i/>
      <w:iCs/>
      <w:color w:val="2E74B5" w:themeColor="accent1" w:themeShade="BF"/>
      <w:lang w:eastAsia="es-ES"/>
    </w:rPr>
  </w:style>
  <w:style w:type="paragraph" w:styleId="Ttulo5">
    <w:name w:val="heading 5"/>
    <w:basedOn w:val="Normal"/>
    <w:next w:val="Normal"/>
    <w:link w:val="Ttulo5Car"/>
    <w:uiPriority w:val="9"/>
    <w:unhideWhenUsed/>
    <w:qFormat/>
    <w:rsid w:val="00735BA3"/>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2Car">
    <w:name w:val="Título 2 Car"/>
    <w:basedOn w:val="Fuentedeprrafopredeter"/>
    <w:link w:val="Ttulo2"/>
    <w:uiPriority w:val="9"/>
    <w:rsid w:val="00735BA3"/>
    <w:rPr>
      <w:rFonts w:asciiTheme="majorHAnsi" w:eastAsiaTheme="majorEastAsia" w:hAnsiTheme="majorHAnsi" w:cstheme="majorBidi"/>
      <w:color w:val="2E74B5" w:themeColor="accent1" w:themeShade="BF"/>
      <w:sz w:val="26"/>
      <w:szCs w:val="26"/>
      <w:lang w:val="es-ES_tradnl"/>
    </w:rPr>
  </w:style>
  <w:style w:type="character" w:customStyle="1" w:styleId="Ttulo3Car">
    <w:name w:val="Título 3 Car"/>
    <w:basedOn w:val="Fuentedeprrafopredeter"/>
    <w:link w:val="Ttulo3"/>
    <w:uiPriority w:val="9"/>
    <w:rsid w:val="00735BA3"/>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735BA3"/>
    <w:rPr>
      <w:rFonts w:asciiTheme="majorHAnsi" w:eastAsiaTheme="majorEastAsia" w:hAnsiTheme="majorHAnsi" w:cstheme="majorBidi"/>
      <w:i/>
      <w:iCs/>
      <w:color w:val="2E74B5" w:themeColor="accent1" w:themeShade="BF"/>
      <w:sz w:val="24"/>
      <w:szCs w:val="24"/>
      <w:lang w:val="es-ES_tradnl" w:eastAsia="es-ES"/>
    </w:rPr>
  </w:style>
  <w:style w:type="character" w:customStyle="1" w:styleId="Ttulo5Car">
    <w:name w:val="Título 5 Car"/>
    <w:basedOn w:val="Fuentedeprrafopredeter"/>
    <w:link w:val="Ttulo5"/>
    <w:uiPriority w:val="9"/>
    <w:rsid w:val="00735BA3"/>
    <w:rPr>
      <w:rFonts w:asciiTheme="majorHAnsi" w:eastAsiaTheme="majorEastAsia" w:hAnsiTheme="majorHAnsi" w:cstheme="majorBidi"/>
      <w:color w:val="2E74B5" w:themeColor="accent1" w:themeShade="BF"/>
      <w:sz w:val="24"/>
      <w:szCs w:val="24"/>
      <w:lang w:eastAsia="es-MX"/>
    </w:rPr>
  </w:style>
  <w:style w:type="paragraph" w:styleId="Encabezado">
    <w:name w:val="header"/>
    <w:basedOn w:val="Normal"/>
    <w:link w:val="EncabezadoCar"/>
    <w:uiPriority w:val="99"/>
    <w:unhideWhenUsed/>
    <w:rsid w:val="00735BA3"/>
    <w:pPr>
      <w:tabs>
        <w:tab w:val="center" w:pos="4252"/>
        <w:tab w:val="right" w:pos="8504"/>
      </w:tabs>
    </w:pPr>
    <w:rPr>
      <w:rFonts w:asciiTheme="minorHAnsi" w:eastAsiaTheme="minorEastAsia" w:hAnsiTheme="minorHAnsi" w:cstheme="minorBidi"/>
      <w:lang w:eastAsia="es-ES"/>
    </w:rPr>
  </w:style>
  <w:style w:type="character" w:customStyle="1" w:styleId="EncabezadoCar">
    <w:name w:val="Encabezado Car"/>
    <w:basedOn w:val="Fuentedeprrafopredeter"/>
    <w:link w:val="Encabezado"/>
    <w:uiPriority w:val="99"/>
    <w:rsid w:val="00735BA3"/>
    <w:rPr>
      <w:rFonts w:eastAsiaTheme="minorEastAsia"/>
      <w:sz w:val="24"/>
      <w:szCs w:val="24"/>
      <w:lang w:val="es-ES_tradnl" w:eastAsia="es-ES"/>
    </w:rPr>
  </w:style>
  <w:style w:type="paragraph" w:styleId="Piedepgina">
    <w:name w:val="footer"/>
    <w:basedOn w:val="Normal"/>
    <w:link w:val="PiedepginaCar"/>
    <w:uiPriority w:val="99"/>
    <w:unhideWhenUsed/>
    <w:rsid w:val="00735BA3"/>
    <w:pPr>
      <w:tabs>
        <w:tab w:val="center" w:pos="4252"/>
        <w:tab w:val="right" w:pos="8504"/>
      </w:tabs>
    </w:pPr>
    <w:rPr>
      <w:rFonts w:asciiTheme="minorHAnsi" w:eastAsiaTheme="minorEastAsia" w:hAnsiTheme="minorHAnsi" w:cstheme="minorBidi"/>
      <w:lang w:eastAsia="es-ES"/>
    </w:rPr>
  </w:style>
  <w:style w:type="character" w:customStyle="1" w:styleId="PiedepginaCar">
    <w:name w:val="Pie de página Car"/>
    <w:basedOn w:val="Fuentedeprrafopredeter"/>
    <w:link w:val="Piedepgina"/>
    <w:uiPriority w:val="99"/>
    <w:rsid w:val="00735BA3"/>
    <w:rPr>
      <w:rFonts w:eastAsiaTheme="minorEastAsia"/>
      <w:sz w:val="24"/>
      <w:szCs w:val="24"/>
      <w:lang w:val="es-ES_tradnl" w:eastAsia="es-ES"/>
    </w:rPr>
  </w:style>
  <w:style w:type="table" w:styleId="Tablaconcuadrcula">
    <w:name w:val="Table Grid"/>
    <w:basedOn w:val="Tablanormal"/>
    <w:uiPriority w:val="39"/>
    <w:rsid w:val="00735BA3"/>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35BA3"/>
    <w:pPr>
      <w:ind w:left="720"/>
      <w:contextualSpacing/>
    </w:pPr>
    <w:rPr>
      <w:rFonts w:asciiTheme="minorHAnsi" w:eastAsiaTheme="minorEastAsia" w:hAnsiTheme="minorHAnsi" w:cstheme="minorBidi"/>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35BA3"/>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735BA3"/>
    <w:rPr>
      <w:color w:val="0563C1" w:themeColor="hyperlink"/>
      <w:u w:val="single"/>
    </w:rPr>
  </w:style>
  <w:style w:type="paragraph" w:styleId="Textoindependiente">
    <w:name w:val="Body Text"/>
    <w:basedOn w:val="Normal"/>
    <w:link w:val="TextoindependienteCar"/>
    <w:rsid w:val="00735BA3"/>
    <w:pPr>
      <w:jc w:val="both"/>
    </w:pPr>
    <w:rPr>
      <w:rFonts w:ascii="Arial" w:hAnsi="Arial"/>
      <w:szCs w:val="20"/>
      <w:lang w:eastAsia="es-ES"/>
    </w:rPr>
  </w:style>
  <w:style w:type="character" w:customStyle="1" w:styleId="TextoindependienteCar">
    <w:name w:val="Texto independiente Car"/>
    <w:basedOn w:val="Fuentedeprrafopredeter"/>
    <w:link w:val="Textoindependiente"/>
    <w:rsid w:val="00735BA3"/>
    <w:rPr>
      <w:rFonts w:ascii="Arial" w:eastAsia="Times New Roman" w:hAnsi="Arial" w:cs="Times New Roman"/>
      <w:sz w:val="24"/>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35BA3"/>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735BA3"/>
    <w:rPr>
      <w:sz w:val="20"/>
      <w:szCs w:val="20"/>
      <w:lang w:val="es-ES_tradnl"/>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735BA3"/>
    <w:rPr>
      <w:vertAlign w:val="superscript"/>
    </w:rPr>
  </w:style>
  <w:style w:type="paragraph" w:styleId="Lista2">
    <w:name w:val="List 2"/>
    <w:basedOn w:val="Normal"/>
    <w:uiPriority w:val="99"/>
    <w:unhideWhenUsed/>
    <w:rsid w:val="00735BA3"/>
    <w:pPr>
      <w:ind w:left="566" w:hanging="283"/>
      <w:contextualSpacing/>
    </w:pPr>
    <w:rPr>
      <w:rFonts w:asciiTheme="minorHAnsi" w:eastAsiaTheme="minorEastAsia" w:hAnsiTheme="minorHAnsi" w:cstheme="minorBidi"/>
      <w:lang w:eastAsia="es-ES"/>
    </w:rPr>
  </w:style>
  <w:style w:type="paragraph" w:styleId="Sangradetextonormal">
    <w:name w:val="Body Text Indent"/>
    <w:basedOn w:val="Normal"/>
    <w:link w:val="SangradetextonormalCar"/>
    <w:uiPriority w:val="99"/>
    <w:unhideWhenUsed/>
    <w:rsid w:val="00735BA3"/>
    <w:pPr>
      <w:spacing w:after="120"/>
      <w:ind w:left="283"/>
    </w:pPr>
    <w:rPr>
      <w:rFonts w:asciiTheme="minorHAnsi" w:eastAsiaTheme="minorEastAsia" w:hAnsiTheme="minorHAnsi" w:cstheme="minorBidi"/>
      <w:lang w:eastAsia="es-ES"/>
    </w:rPr>
  </w:style>
  <w:style w:type="character" w:customStyle="1" w:styleId="SangradetextonormalCar">
    <w:name w:val="Sangría de texto normal Car"/>
    <w:basedOn w:val="Fuentedeprrafopredeter"/>
    <w:link w:val="Sangradetextonormal"/>
    <w:uiPriority w:val="99"/>
    <w:rsid w:val="00735BA3"/>
    <w:rPr>
      <w:rFonts w:eastAsiaTheme="minorEastAsia"/>
      <w:sz w:val="24"/>
      <w:szCs w:val="24"/>
      <w:lang w:val="es-ES_tradnl" w:eastAsia="es-ES"/>
    </w:rPr>
  </w:style>
  <w:style w:type="paragraph" w:styleId="Textoindependienteprimerasangra2">
    <w:name w:val="Body Text First Indent 2"/>
    <w:basedOn w:val="Sangradetextonormal"/>
    <w:link w:val="Textoindependienteprimerasangra2Car"/>
    <w:uiPriority w:val="99"/>
    <w:unhideWhenUsed/>
    <w:rsid w:val="00735BA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35BA3"/>
    <w:rPr>
      <w:rFonts w:eastAsiaTheme="minorEastAsia"/>
      <w:sz w:val="24"/>
      <w:szCs w:val="24"/>
      <w:lang w:val="es-ES_tradnl" w:eastAsia="es-ES"/>
    </w:rPr>
  </w:style>
  <w:style w:type="paragraph" w:customStyle="1" w:styleId="Default">
    <w:name w:val="Default"/>
    <w:qFormat/>
    <w:rsid w:val="00ED1C8E"/>
    <w:pPr>
      <w:autoSpaceDE w:val="0"/>
      <w:autoSpaceDN w:val="0"/>
      <w:adjustRightInd w:val="0"/>
    </w:pPr>
    <w:rPr>
      <w:rFonts w:ascii="Arial" w:hAnsi="Arial" w:cs="Arial"/>
      <w:color w:val="00000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character" w:customStyle="1" w:styleId="normaltextrun">
    <w:name w:val="normaltextrun"/>
    <w:basedOn w:val="Fuentedeprrafopredeter"/>
    <w:rsid w:val="00A675A7"/>
  </w:style>
  <w:style w:type="character" w:customStyle="1" w:styleId="eop">
    <w:name w:val="eop"/>
    <w:basedOn w:val="Fuentedeprrafopredeter"/>
    <w:rsid w:val="00A675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9929395">
      <w:bodyDiv w:val="1"/>
      <w:marLeft w:val="0"/>
      <w:marRight w:val="0"/>
      <w:marTop w:val="0"/>
      <w:marBottom w:val="0"/>
      <w:divBdr>
        <w:top w:val="none" w:sz="0" w:space="0" w:color="auto"/>
        <w:left w:val="none" w:sz="0" w:space="0" w:color="auto"/>
        <w:bottom w:val="none" w:sz="0" w:space="0" w:color="auto"/>
        <w:right w:val="none" w:sz="0" w:space="0" w:color="auto"/>
      </w:divBdr>
    </w:div>
    <w:div w:id="2137064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66911.page" TargetMode="External"/><Relationship Id="rId13" Type="http://schemas.openxmlformats.org/officeDocument/2006/relationships/hyperlink" Target="https://saimex.org.mx/saimex/solicitud/downloadAttach/2468443.pag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aimex.org.mx/saimex/solicitud/downloadAttach/2468215.pa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2467778.page"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saimex.org.mx/saimex/solicitud/downloadAttach/2467777.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aimex.org.mx/saimex/solicitud/downloadAttach/2467776.page" TargetMode="Externa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UgWhGkCzPvV1nXPrAwU6niYWHw==">CgMxLjAyCGguZ2pkZ3hzMgloLjMwajB6bGwyCWguMWZvYjl0ZTIJaC4zem55c2g3MgloLjJldDkycDAyCGgudHlqY3d0MgloLjNkeTZ2a20yCWguMXQzaDVzZjIJaC40ZDM0b2c4MgloLjJzOGV5bzEyCWguMTdkcDh2dTIJaC4zcmRjcmpuOAByITE1VVQ3YjdlWVNRSHF2RFJYdXJ1MmVkblF5bDl3b1BrZQ==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31</Pages>
  <Words>7908</Words>
  <Characters>43497</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51303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INFOEM521</dc:creator>
  <cp:lastModifiedBy>Cuenta Microsoft</cp:lastModifiedBy>
  <cp:revision>7</cp:revision>
  <cp:lastPrinted>2025-11-14T16:53:00Z</cp:lastPrinted>
  <dcterms:created xsi:type="dcterms:W3CDTF">2025-11-04T21:15:00Z</dcterms:created>
  <dcterms:modified xsi:type="dcterms:W3CDTF">2025-12-11T19:07:00Z</dcterms:modified>
</cp:coreProperties>
</file>