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auto"/>
          <w:lang w:val="es-ES"/>
        </w:rPr>
        <w:id w:val="1300578569"/>
        <w:docPartObj>
          <w:docPartGallery w:val="Table of Contents"/>
          <w:docPartUnique/>
        </w:docPartObj>
      </w:sdtPr>
      <w:sdtEndPr>
        <w:rPr>
          <w:rFonts w:ascii="Palatino Linotype" w:eastAsia="Palatino Linotype" w:hAnsi="Palatino Linotype" w:cs="Palatino Linotype"/>
          <w:b/>
          <w:bCs/>
          <w:sz w:val="22"/>
          <w:szCs w:val="22"/>
        </w:rPr>
      </w:sdtEndPr>
      <w:sdtContent>
        <w:p w14:paraId="6460C700" w14:textId="37C54A5F" w:rsidR="00072639" w:rsidRPr="00072639" w:rsidRDefault="00072639" w:rsidP="00072639">
          <w:pPr>
            <w:pStyle w:val="TtuloTDC"/>
            <w:rPr>
              <w:color w:val="auto"/>
            </w:rPr>
          </w:pPr>
          <w:r w:rsidRPr="00072639">
            <w:rPr>
              <w:color w:val="auto"/>
              <w:lang w:val="es-ES"/>
            </w:rPr>
            <w:t>Contenido</w:t>
          </w:r>
        </w:p>
        <w:p w14:paraId="5E451F1D" w14:textId="537ECB25" w:rsidR="00072639" w:rsidRPr="00072639" w:rsidRDefault="00072639" w:rsidP="00072639">
          <w:pPr>
            <w:pStyle w:val="TDC1"/>
            <w:tabs>
              <w:tab w:val="right" w:leader="dot" w:pos="9034"/>
            </w:tabs>
            <w:rPr>
              <w:rFonts w:asciiTheme="minorHAnsi" w:eastAsiaTheme="minorEastAsia" w:hAnsiTheme="minorHAnsi" w:cstheme="minorBidi"/>
              <w:noProof/>
            </w:rPr>
          </w:pPr>
          <w:r w:rsidRPr="00072639">
            <w:fldChar w:fldCharType="begin"/>
          </w:r>
          <w:r w:rsidRPr="00072639">
            <w:instrText xml:space="preserve"> TOC \o "1-3" \h \z \u </w:instrText>
          </w:r>
          <w:r w:rsidRPr="00072639">
            <w:fldChar w:fldCharType="separate"/>
          </w:r>
          <w:hyperlink w:anchor="_Toc203626403" w:history="1">
            <w:r w:rsidRPr="00072639">
              <w:rPr>
                <w:rStyle w:val="Hipervnculo"/>
                <w:noProof/>
                <w:color w:val="auto"/>
              </w:rPr>
              <w:t>ANTECEDENTES</w:t>
            </w:r>
            <w:r w:rsidRPr="00072639">
              <w:rPr>
                <w:noProof/>
                <w:webHidden/>
              </w:rPr>
              <w:tab/>
            </w:r>
            <w:r w:rsidRPr="00072639">
              <w:rPr>
                <w:noProof/>
                <w:webHidden/>
              </w:rPr>
              <w:fldChar w:fldCharType="begin"/>
            </w:r>
            <w:r w:rsidRPr="00072639">
              <w:rPr>
                <w:noProof/>
                <w:webHidden/>
              </w:rPr>
              <w:instrText xml:space="preserve"> PAGEREF _Toc203626403 \h </w:instrText>
            </w:r>
            <w:r w:rsidRPr="00072639">
              <w:rPr>
                <w:noProof/>
                <w:webHidden/>
              </w:rPr>
            </w:r>
            <w:r w:rsidRPr="00072639">
              <w:rPr>
                <w:noProof/>
                <w:webHidden/>
              </w:rPr>
              <w:fldChar w:fldCharType="separate"/>
            </w:r>
            <w:r w:rsidRPr="00072639">
              <w:rPr>
                <w:noProof/>
                <w:webHidden/>
              </w:rPr>
              <w:t>1</w:t>
            </w:r>
            <w:r w:rsidRPr="00072639">
              <w:rPr>
                <w:noProof/>
                <w:webHidden/>
              </w:rPr>
              <w:fldChar w:fldCharType="end"/>
            </w:r>
          </w:hyperlink>
        </w:p>
        <w:p w14:paraId="1CC795E5" w14:textId="1DEEFD6A" w:rsidR="00072639" w:rsidRPr="00072639" w:rsidRDefault="00072639" w:rsidP="00072639">
          <w:pPr>
            <w:pStyle w:val="TDC2"/>
            <w:tabs>
              <w:tab w:val="right" w:leader="dot" w:pos="9034"/>
            </w:tabs>
            <w:rPr>
              <w:rFonts w:asciiTheme="minorHAnsi" w:eastAsiaTheme="minorEastAsia" w:hAnsiTheme="minorHAnsi" w:cstheme="minorBidi"/>
              <w:noProof/>
            </w:rPr>
          </w:pPr>
          <w:hyperlink w:anchor="_Toc203626404" w:history="1">
            <w:r w:rsidRPr="00072639">
              <w:rPr>
                <w:rStyle w:val="Hipervnculo"/>
                <w:noProof/>
                <w:color w:val="auto"/>
              </w:rPr>
              <w:t>DE LA SOLICITUD DE INFORMACIÓN</w:t>
            </w:r>
            <w:r w:rsidRPr="00072639">
              <w:rPr>
                <w:noProof/>
                <w:webHidden/>
              </w:rPr>
              <w:tab/>
            </w:r>
            <w:r w:rsidRPr="00072639">
              <w:rPr>
                <w:noProof/>
                <w:webHidden/>
              </w:rPr>
              <w:fldChar w:fldCharType="begin"/>
            </w:r>
            <w:r w:rsidRPr="00072639">
              <w:rPr>
                <w:noProof/>
                <w:webHidden/>
              </w:rPr>
              <w:instrText xml:space="preserve"> PAGEREF _Toc203626404 \h </w:instrText>
            </w:r>
            <w:r w:rsidRPr="00072639">
              <w:rPr>
                <w:noProof/>
                <w:webHidden/>
              </w:rPr>
            </w:r>
            <w:r w:rsidRPr="00072639">
              <w:rPr>
                <w:noProof/>
                <w:webHidden/>
              </w:rPr>
              <w:fldChar w:fldCharType="separate"/>
            </w:r>
            <w:r w:rsidRPr="00072639">
              <w:rPr>
                <w:noProof/>
                <w:webHidden/>
              </w:rPr>
              <w:t>1</w:t>
            </w:r>
            <w:r w:rsidRPr="00072639">
              <w:rPr>
                <w:noProof/>
                <w:webHidden/>
              </w:rPr>
              <w:fldChar w:fldCharType="end"/>
            </w:r>
          </w:hyperlink>
        </w:p>
        <w:p w14:paraId="2FCE3D6C" w14:textId="426F0766"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05" w:history="1">
            <w:r w:rsidRPr="00072639">
              <w:rPr>
                <w:rStyle w:val="Hipervnculo"/>
                <w:noProof/>
                <w:color w:val="auto"/>
              </w:rPr>
              <w:t>a) Solicitud de información</w:t>
            </w:r>
            <w:r w:rsidRPr="00072639">
              <w:rPr>
                <w:noProof/>
                <w:webHidden/>
              </w:rPr>
              <w:tab/>
            </w:r>
            <w:r w:rsidRPr="00072639">
              <w:rPr>
                <w:noProof/>
                <w:webHidden/>
              </w:rPr>
              <w:fldChar w:fldCharType="begin"/>
            </w:r>
            <w:r w:rsidRPr="00072639">
              <w:rPr>
                <w:noProof/>
                <w:webHidden/>
              </w:rPr>
              <w:instrText xml:space="preserve"> PAGEREF _Toc203626405 \h </w:instrText>
            </w:r>
            <w:r w:rsidRPr="00072639">
              <w:rPr>
                <w:noProof/>
                <w:webHidden/>
              </w:rPr>
            </w:r>
            <w:r w:rsidRPr="00072639">
              <w:rPr>
                <w:noProof/>
                <w:webHidden/>
              </w:rPr>
              <w:fldChar w:fldCharType="separate"/>
            </w:r>
            <w:r w:rsidRPr="00072639">
              <w:rPr>
                <w:noProof/>
                <w:webHidden/>
              </w:rPr>
              <w:t>1</w:t>
            </w:r>
            <w:r w:rsidRPr="00072639">
              <w:rPr>
                <w:noProof/>
                <w:webHidden/>
              </w:rPr>
              <w:fldChar w:fldCharType="end"/>
            </w:r>
          </w:hyperlink>
        </w:p>
        <w:p w14:paraId="161719CD" w14:textId="635BB24D"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06" w:history="1">
            <w:r w:rsidRPr="00072639">
              <w:rPr>
                <w:rStyle w:val="Hipervnculo"/>
                <w:noProof/>
                <w:color w:val="auto"/>
              </w:rPr>
              <w:t>b) Respuesta del Sujeto Obligado</w:t>
            </w:r>
            <w:r w:rsidRPr="00072639">
              <w:rPr>
                <w:noProof/>
                <w:webHidden/>
              </w:rPr>
              <w:tab/>
            </w:r>
            <w:r w:rsidRPr="00072639">
              <w:rPr>
                <w:noProof/>
                <w:webHidden/>
              </w:rPr>
              <w:fldChar w:fldCharType="begin"/>
            </w:r>
            <w:r w:rsidRPr="00072639">
              <w:rPr>
                <w:noProof/>
                <w:webHidden/>
              </w:rPr>
              <w:instrText xml:space="preserve"> PAGEREF _Toc203626406 \h </w:instrText>
            </w:r>
            <w:r w:rsidRPr="00072639">
              <w:rPr>
                <w:noProof/>
                <w:webHidden/>
              </w:rPr>
            </w:r>
            <w:r w:rsidRPr="00072639">
              <w:rPr>
                <w:noProof/>
                <w:webHidden/>
              </w:rPr>
              <w:fldChar w:fldCharType="separate"/>
            </w:r>
            <w:r w:rsidRPr="00072639">
              <w:rPr>
                <w:noProof/>
                <w:webHidden/>
              </w:rPr>
              <w:t>2</w:t>
            </w:r>
            <w:r w:rsidRPr="00072639">
              <w:rPr>
                <w:noProof/>
                <w:webHidden/>
              </w:rPr>
              <w:fldChar w:fldCharType="end"/>
            </w:r>
          </w:hyperlink>
        </w:p>
        <w:p w14:paraId="0F457E7B" w14:textId="65911BC0" w:rsidR="00072639" w:rsidRPr="00072639" w:rsidRDefault="00072639" w:rsidP="00072639">
          <w:pPr>
            <w:pStyle w:val="TDC2"/>
            <w:tabs>
              <w:tab w:val="right" w:leader="dot" w:pos="9034"/>
            </w:tabs>
            <w:rPr>
              <w:rFonts w:asciiTheme="minorHAnsi" w:eastAsiaTheme="minorEastAsia" w:hAnsiTheme="minorHAnsi" w:cstheme="minorBidi"/>
              <w:noProof/>
            </w:rPr>
          </w:pPr>
          <w:hyperlink w:anchor="_Toc203626407" w:history="1">
            <w:r w:rsidRPr="00072639">
              <w:rPr>
                <w:rStyle w:val="Hipervnculo"/>
                <w:noProof/>
                <w:color w:val="auto"/>
              </w:rPr>
              <w:t>DEL RECURSO DE REVISIÓN</w:t>
            </w:r>
            <w:r w:rsidRPr="00072639">
              <w:rPr>
                <w:noProof/>
                <w:webHidden/>
              </w:rPr>
              <w:tab/>
            </w:r>
            <w:r w:rsidRPr="00072639">
              <w:rPr>
                <w:noProof/>
                <w:webHidden/>
              </w:rPr>
              <w:fldChar w:fldCharType="begin"/>
            </w:r>
            <w:r w:rsidRPr="00072639">
              <w:rPr>
                <w:noProof/>
                <w:webHidden/>
              </w:rPr>
              <w:instrText xml:space="preserve"> PAGEREF _Toc203626407 \h </w:instrText>
            </w:r>
            <w:r w:rsidRPr="00072639">
              <w:rPr>
                <w:noProof/>
                <w:webHidden/>
              </w:rPr>
            </w:r>
            <w:r w:rsidRPr="00072639">
              <w:rPr>
                <w:noProof/>
                <w:webHidden/>
              </w:rPr>
              <w:fldChar w:fldCharType="separate"/>
            </w:r>
            <w:r w:rsidRPr="00072639">
              <w:rPr>
                <w:noProof/>
                <w:webHidden/>
              </w:rPr>
              <w:t>3</w:t>
            </w:r>
            <w:r w:rsidRPr="00072639">
              <w:rPr>
                <w:noProof/>
                <w:webHidden/>
              </w:rPr>
              <w:fldChar w:fldCharType="end"/>
            </w:r>
          </w:hyperlink>
        </w:p>
        <w:p w14:paraId="7811E037" w14:textId="4600B3F1"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08" w:history="1">
            <w:r w:rsidRPr="00072639">
              <w:rPr>
                <w:rStyle w:val="Hipervnculo"/>
                <w:noProof/>
                <w:color w:val="auto"/>
              </w:rPr>
              <w:t>a) Interposición del Recurso de Revisión</w:t>
            </w:r>
            <w:r w:rsidRPr="00072639">
              <w:rPr>
                <w:noProof/>
                <w:webHidden/>
              </w:rPr>
              <w:tab/>
            </w:r>
            <w:r w:rsidRPr="00072639">
              <w:rPr>
                <w:noProof/>
                <w:webHidden/>
              </w:rPr>
              <w:fldChar w:fldCharType="begin"/>
            </w:r>
            <w:r w:rsidRPr="00072639">
              <w:rPr>
                <w:noProof/>
                <w:webHidden/>
              </w:rPr>
              <w:instrText xml:space="preserve"> PAGEREF _Toc203626408 \h </w:instrText>
            </w:r>
            <w:r w:rsidRPr="00072639">
              <w:rPr>
                <w:noProof/>
                <w:webHidden/>
              </w:rPr>
            </w:r>
            <w:r w:rsidRPr="00072639">
              <w:rPr>
                <w:noProof/>
                <w:webHidden/>
              </w:rPr>
              <w:fldChar w:fldCharType="separate"/>
            </w:r>
            <w:r w:rsidRPr="00072639">
              <w:rPr>
                <w:noProof/>
                <w:webHidden/>
              </w:rPr>
              <w:t>3</w:t>
            </w:r>
            <w:r w:rsidRPr="00072639">
              <w:rPr>
                <w:noProof/>
                <w:webHidden/>
              </w:rPr>
              <w:fldChar w:fldCharType="end"/>
            </w:r>
          </w:hyperlink>
        </w:p>
        <w:p w14:paraId="60D38C46" w14:textId="6C60470B"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09" w:history="1">
            <w:r w:rsidRPr="00072639">
              <w:rPr>
                <w:rStyle w:val="Hipervnculo"/>
                <w:noProof/>
                <w:color w:val="auto"/>
              </w:rPr>
              <w:t>b) Turno del Recurso de Revisión</w:t>
            </w:r>
            <w:r w:rsidRPr="00072639">
              <w:rPr>
                <w:noProof/>
                <w:webHidden/>
              </w:rPr>
              <w:tab/>
            </w:r>
            <w:r w:rsidRPr="00072639">
              <w:rPr>
                <w:noProof/>
                <w:webHidden/>
              </w:rPr>
              <w:fldChar w:fldCharType="begin"/>
            </w:r>
            <w:r w:rsidRPr="00072639">
              <w:rPr>
                <w:noProof/>
                <w:webHidden/>
              </w:rPr>
              <w:instrText xml:space="preserve"> PAGEREF _Toc203626409 \h </w:instrText>
            </w:r>
            <w:r w:rsidRPr="00072639">
              <w:rPr>
                <w:noProof/>
                <w:webHidden/>
              </w:rPr>
            </w:r>
            <w:r w:rsidRPr="00072639">
              <w:rPr>
                <w:noProof/>
                <w:webHidden/>
              </w:rPr>
              <w:fldChar w:fldCharType="separate"/>
            </w:r>
            <w:r w:rsidRPr="00072639">
              <w:rPr>
                <w:noProof/>
                <w:webHidden/>
              </w:rPr>
              <w:t>4</w:t>
            </w:r>
            <w:r w:rsidRPr="00072639">
              <w:rPr>
                <w:noProof/>
                <w:webHidden/>
              </w:rPr>
              <w:fldChar w:fldCharType="end"/>
            </w:r>
          </w:hyperlink>
        </w:p>
        <w:p w14:paraId="2EB941A8" w14:textId="2456FABE"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10" w:history="1">
            <w:r w:rsidRPr="00072639">
              <w:rPr>
                <w:rStyle w:val="Hipervnculo"/>
                <w:noProof/>
                <w:color w:val="auto"/>
              </w:rPr>
              <w:t>c) Admisión del Recurso de Revisión</w:t>
            </w:r>
            <w:r w:rsidRPr="00072639">
              <w:rPr>
                <w:noProof/>
                <w:webHidden/>
              </w:rPr>
              <w:tab/>
            </w:r>
            <w:r w:rsidRPr="00072639">
              <w:rPr>
                <w:noProof/>
                <w:webHidden/>
              </w:rPr>
              <w:fldChar w:fldCharType="begin"/>
            </w:r>
            <w:r w:rsidRPr="00072639">
              <w:rPr>
                <w:noProof/>
                <w:webHidden/>
              </w:rPr>
              <w:instrText xml:space="preserve"> PAGEREF _Toc203626410 \h </w:instrText>
            </w:r>
            <w:r w:rsidRPr="00072639">
              <w:rPr>
                <w:noProof/>
                <w:webHidden/>
              </w:rPr>
            </w:r>
            <w:r w:rsidRPr="00072639">
              <w:rPr>
                <w:noProof/>
                <w:webHidden/>
              </w:rPr>
              <w:fldChar w:fldCharType="separate"/>
            </w:r>
            <w:r w:rsidRPr="00072639">
              <w:rPr>
                <w:noProof/>
                <w:webHidden/>
              </w:rPr>
              <w:t>4</w:t>
            </w:r>
            <w:r w:rsidRPr="00072639">
              <w:rPr>
                <w:noProof/>
                <w:webHidden/>
              </w:rPr>
              <w:fldChar w:fldCharType="end"/>
            </w:r>
          </w:hyperlink>
        </w:p>
        <w:p w14:paraId="141896E9" w14:textId="19D68D39"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11" w:history="1">
            <w:r w:rsidRPr="00072639">
              <w:rPr>
                <w:rStyle w:val="Hipervnculo"/>
                <w:noProof/>
                <w:color w:val="auto"/>
              </w:rPr>
              <w:t>d) Informe Justificado del Sujeto Obligado</w:t>
            </w:r>
            <w:r w:rsidRPr="00072639">
              <w:rPr>
                <w:noProof/>
                <w:webHidden/>
              </w:rPr>
              <w:tab/>
            </w:r>
            <w:r w:rsidRPr="00072639">
              <w:rPr>
                <w:noProof/>
                <w:webHidden/>
              </w:rPr>
              <w:fldChar w:fldCharType="begin"/>
            </w:r>
            <w:r w:rsidRPr="00072639">
              <w:rPr>
                <w:noProof/>
                <w:webHidden/>
              </w:rPr>
              <w:instrText xml:space="preserve"> PAGEREF _Toc203626411 \h </w:instrText>
            </w:r>
            <w:r w:rsidRPr="00072639">
              <w:rPr>
                <w:noProof/>
                <w:webHidden/>
              </w:rPr>
            </w:r>
            <w:r w:rsidRPr="00072639">
              <w:rPr>
                <w:noProof/>
                <w:webHidden/>
              </w:rPr>
              <w:fldChar w:fldCharType="separate"/>
            </w:r>
            <w:r w:rsidRPr="00072639">
              <w:rPr>
                <w:noProof/>
                <w:webHidden/>
              </w:rPr>
              <w:t>4</w:t>
            </w:r>
            <w:r w:rsidRPr="00072639">
              <w:rPr>
                <w:noProof/>
                <w:webHidden/>
              </w:rPr>
              <w:fldChar w:fldCharType="end"/>
            </w:r>
          </w:hyperlink>
        </w:p>
        <w:p w14:paraId="0E622A0F" w14:textId="66C5B2FB"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12" w:history="1">
            <w:r w:rsidRPr="00072639">
              <w:rPr>
                <w:rStyle w:val="Hipervnculo"/>
                <w:noProof/>
                <w:color w:val="auto"/>
              </w:rPr>
              <w:t>e) Manifestaciones de la Parte Recurrente</w:t>
            </w:r>
            <w:r w:rsidRPr="00072639">
              <w:rPr>
                <w:noProof/>
                <w:webHidden/>
              </w:rPr>
              <w:tab/>
            </w:r>
            <w:r w:rsidRPr="00072639">
              <w:rPr>
                <w:noProof/>
                <w:webHidden/>
              </w:rPr>
              <w:fldChar w:fldCharType="begin"/>
            </w:r>
            <w:r w:rsidRPr="00072639">
              <w:rPr>
                <w:noProof/>
                <w:webHidden/>
              </w:rPr>
              <w:instrText xml:space="preserve"> PAGEREF _Toc203626412 \h </w:instrText>
            </w:r>
            <w:r w:rsidRPr="00072639">
              <w:rPr>
                <w:noProof/>
                <w:webHidden/>
              </w:rPr>
            </w:r>
            <w:r w:rsidRPr="00072639">
              <w:rPr>
                <w:noProof/>
                <w:webHidden/>
              </w:rPr>
              <w:fldChar w:fldCharType="separate"/>
            </w:r>
            <w:r w:rsidRPr="00072639">
              <w:rPr>
                <w:noProof/>
                <w:webHidden/>
              </w:rPr>
              <w:t>4</w:t>
            </w:r>
            <w:r w:rsidRPr="00072639">
              <w:rPr>
                <w:noProof/>
                <w:webHidden/>
              </w:rPr>
              <w:fldChar w:fldCharType="end"/>
            </w:r>
          </w:hyperlink>
        </w:p>
        <w:p w14:paraId="66F44AE0" w14:textId="2A67F12B"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13" w:history="1">
            <w:r w:rsidRPr="00072639">
              <w:rPr>
                <w:rStyle w:val="Hipervnculo"/>
                <w:noProof/>
                <w:color w:val="auto"/>
              </w:rPr>
              <w:t>f) Cierre de instrucción</w:t>
            </w:r>
            <w:r w:rsidRPr="00072639">
              <w:rPr>
                <w:noProof/>
                <w:webHidden/>
              </w:rPr>
              <w:tab/>
            </w:r>
            <w:r w:rsidRPr="00072639">
              <w:rPr>
                <w:noProof/>
                <w:webHidden/>
              </w:rPr>
              <w:fldChar w:fldCharType="begin"/>
            </w:r>
            <w:r w:rsidRPr="00072639">
              <w:rPr>
                <w:noProof/>
                <w:webHidden/>
              </w:rPr>
              <w:instrText xml:space="preserve"> PAGEREF _Toc203626413 \h </w:instrText>
            </w:r>
            <w:r w:rsidRPr="00072639">
              <w:rPr>
                <w:noProof/>
                <w:webHidden/>
              </w:rPr>
            </w:r>
            <w:r w:rsidRPr="00072639">
              <w:rPr>
                <w:noProof/>
                <w:webHidden/>
              </w:rPr>
              <w:fldChar w:fldCharType="separate"/>
            </w:r>
            <w:r w:rsidRPr="00072639">
              <w:rPr>
                <w:noProof/>
                <w:webHidden/>
              </w:rPr>
              <w:t>5</w:t>
            </w:r>
            <w:r w:rsidRPr="00072639">
              <w:rPr>
                <w:noProof/>
                <w:webHidden/>
              </w:rPr>
              <w:fldChar w:fldCharType="end"/>
            </w:r>
          </w:hyperlink>
        </w:p>
        <w:p w14:paraId="44E973E1" w14:textId="00713752"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14" w:history="1">
            <w:r w:rsidRPr="00072639">
              <w:rPr>
                <w:rStyle w:val="Hipervnculo"/>
                <w:noProof/>
                <w:color w:val="auto"/>
              </w:rPr>
              <w:t>g) Ampliación de Plazo para Resolver</w:t>
            </w:r>
            <w:r w:rsidRPr="00072639">
              <w:rPr>
                <w:noProof/>
                <w:webHidden/>
              </w:rPr>
              <w:tab/>
            </w:r>
            <w:r w:rsidRPr="00072639">
              <w:rPr>
                <w:noProof/>
                <w:webHidden/>
              </w:rPr>
              <w:fldChar w:fldCharType="begin"/>
            </w:r>
            <w:r w:rsidRPr="00072639">
              <w:rPr>
                <w:noProof/>
                <w:webHidden/>
              </w:rPr>
              <w:instrText xml:space="preserve"> PAGEREF _Toc203626414 \h </w:instrText>
            </w:r>
            <w:r w:rsidRPr="00072639">
              <w:rPr>
                <w:noProof/>
                <w:webHidden/>
              </w:rPr>
            </w:r>
            <w:r w:rsidRPr="00072639">
              <w:rPr>
                <w:noProof/>
                <w:webHidden/>
              </w:rPr>
              <w:fldChar w:fldCharType="separate"/>
            </w:r>
            <w:r w:rsidRPr="00072639">
              <w:rPr>
                <w:noProof/>
                <w:webHidden/>
              </w:rPr>
              <w:t>5</w:t>
            </w:r>
            <w:r w:rsidRPr="00072639">
              <w:rPr>
                <w:noProof/>
                <w:webHidden/>
              </w:rPr>
              <w:fldChar w:fldCharType="end"/>
            </w:r>
          </w:hyperlink>
        </w:p>
        <w:p w14:paraId="4B0F45EB" w14:textId="400171BE" w:rsidR="00072639" w:rsidRPr="00072639" w:rsidRDefault="00072639" w:rsidP="00072639">
          <w:pPr>
            <w:pStyle w:val="TDC1"/>
            <w:tabs>
              <w:tab w:val="right" w:leader="dot" w:pos="9034"/>
            </w:tabs>
            <w:rPr>
              <w:rFonts w:asciiTheme="minorHAnsi" w:eastAsiaTheme="minorEastAsia" w:hAnsiTheme="minorHAnsi" w:cstheme="minorBidi"/>
              <w:noProof/>
            </w:rPr>
          </w:pPr>
          <w:hyperlink w:anchor="_Toc203626415" w:history="1">
            <w:r w:rsidRPr="00072639">
              <w:rPr>
                <w:rStyle w:val="Hipervnculo"/>
                <w:noProof/>
                <w:color w:val="auto"/>
              </w:rPr>
              <w:t>CONSIDERANDOS</w:t>
            </w:r>
            <w:r w:rsidRPr="00072639">
              <w:rPr>
                <w:noProof/>
                <w:webHidden/>
              </w:rPr>
              <w:tab/>
            </w:r>
            <w:r w:rsidRPr="00072639">
              <w:rPr>
                <w:noProof/>
                <w:webHidden/>
              </w:rPr>
              <w:fldChar w:fldCharType="begin"/>
            </w:r>
            <w:r w:rsidRPr="00072639">
              <w:rPr>
                <w:noProof/>
                <w:webHidden/>
              </w:rPr>
              <w:instrText xml:space="preserve"> PAGEREF _Toc203626415 \h </w:instrText>
            </w:r>
            <w:r w:rsidRPr="00072639">
              <w:rPr>
                <w:noProof/>
                <w:webHidden/>
              </w:rPr>
            </w:r>
            <w:r w:rsidRPr="00072639">
              <w:rPr>
                <w:noProof/>
                <w:webHidden/>
              </w:rPr>
              <w:fldChar w:fldCharType="separate"/>
            </w:r>
            <w:r w:rsidRPr="00072639">
              <w:rPr>
                <w:noProof/>
                <w:webHidden/>
              </w:rPr>
              <w:t>8</w:t>
            </w:r>
            <w:r w:rsidRPr="00072639">
              <w:rPr>
                <w:noProof/>
                <w:webHidden/>
              </w:rPr>
              <w:fldChar w:fldCharType="end"/>
            </w:r>
          </w:hyperlink>
        </w:p>
        <w:p w14:paraId="23FA37A4" w14:textId="6F3617D1" w:rsidR="00072639" w:rsidRPr="00072639" w:rsidRDefault="00072639" w:rsidP="00072639">
          <w:pPr>
            <w:pStyle w:val="TDC2"/>
            <w:tabs>
              <w:tab w:val="right" w:leader="dot" w:pos="9034"/>
            </w:tabs>
            <w:rPr>
              <w:rFonts w:asciiTheme="minorHAnsi" w:eastAsiaTheme="minorEastAsia" w:hAnsiTheme="minorHAnsi" w:cstheme="minorBidi"/>
              <w:noProof/>
            </w:rPr>
          </w:pPr>
          <w:hyperlink w:anchor="_Toc203626416" w:history="1">
            <w:r w:rsidRPr="00072639">
              <w:rPr>
                <w:rStyle w:val="Hipervnculo"/>
                <w:noProof/>
                <w:color w:val="auto"/>
              </w:rPr>
              <w:t>PRIMERO. Procedibilidad</w:t>
            </w:r>
            <w:r w:rsidRPr="00072639">
              <w:rPr>
                <w:noProof/>
                <w:webHidden/>
              </w:rPr>
              <w:tab/>
            </w:r>
            <w:r w:rsidRPr="00072639">
              <w:rPr>
                <w:noProof/>
                <w:webHidden/>
              </w:rPr>
              <w:fldChar w:fldCharType="begin"/>
            </w:r>
            <w:r w:rsidRPr="00072639">
              <w:rPr>
                <w:noProof/>
                <w:webHidden/>
              </w:rPr>
              <w:instrText xml:space="preserve"> PAGEREF _Toc203626416 \h </w:instrText>
            </w:r>
            <w:r w:rsidRPr="00072639">
              <w:rPr>
                <w:noProof/>
                <w:webHidden/>
              </w:rPr>
            </w:r>
            <w:r w:rsidRPr="00072639">
              <w:rPr>
                <w:noProof/>
                <w:webHidden/>
              </w:rPr>
              <w:fldChar w:fldCharType="separate"/>
            </w:r>
            <w:r w:rsidRPr="00072639">
              <w:rPr>
                <w:noProof/>
                <w:webHidden/>
              </w:rPr>
              <w:t>8</w:t>
            </w:r>
            <w:r w:rsidRPr="00072639">
              <w:rPr>
                <w:noProof/>
                <w:webHidden/>
              </w:rPr>
              <w:fldChar w:fldCharType="end"/>
            </w:r>
          </w:hyperlink>
        </w:p>
        <w:p w14:paraId="51355E4D" w14:textId="763469B5"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17" w:history="1">
            <w:r w:rsidRPr="00072639">
              <w:rPr>
                <w:rStyle w:val="Hipervnculo"/>
                <w:noProof/>
                <w:color w:val="auto"/>
              </w:rPr>
              <w:t>a) Competencia del Instituto</w:t>
            </w:r>
            <w:r w:rsidRPr="00072639">
              <w:rPr>
                <w:noProof/>
                <w:webHidden/>
              </w:rPr>
              <w:tab/>
            </w:r>
            <w:r w:rsidRPr="00072639">
              <w:rPr>
                <w:noProof/>
                <w:webHidden/>
              </w:rPr>
              <w:fldChar w:fldCharType="begin"/>
            </w:r>
            <w:r w:rsidRPr="00072639">
              <w:rPr>
                <w:noProof/>
                <w:webHidden/>
              </w:rPr>
              <w:instrText xml:space="preserve"> PAGEREF _Toc203626417 \h </w:instrText>
            </w:r>
            <w:r w:rsidRPr="00072639">
              <w:rPr>
                <w:noProof/>
                <w:webHidden/>
              </w:rPr>
            </w:r>
            <w:r w:rsidRPr="00072639">
              <w:rPr>
                <w:noProof/>
                <w:webHidden/>
              </w:rPr>
              <w:fldChar w:fldCharType="separate"/>
            </w:r>
            <w:r w:rsidRPr="00072639">
              <w:rPr>
                <w:noProof/>
                <w:webHidden/>
              </w:rPr>
              <w:t>8</w:t>
            </w:r>
            <w:r w:rsidRPr="00072639">
              <w:rPr>
                <w:noProof/>
                <w:webHidden/>
              </w:rPr>
              <w:fldChar w:fldCharType="end"/>
            </w:r>
          </w:hyperlink>
        </w:p>
        <w:p w14:paraId="076F9401" w14:textId="62B3D6AA"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18" w:history="1">
            <w:r w:rsidRPr="00072639">
              <w:rPr>
                <w:rStyle w:val="Hipervnculo"/>
                <w:noProof/>
                <w:color w:val="auto"/>
              </w:rPr>
              <w:t>b) Legitimidad de la parte recurrente</w:t>
            </w:r>
            <w:r w:rsidRPr="00072639">
              <w:rPr>
                <w:noProof/>
                <w:webHidden/>
              </w:rPr>
              <w:tab/>
            </w:r>
            <w:r w:rsidRPr="00072639">
              <w:rPr>
                <w:noProof/>
                <w:webHidden/>
              </w:rPr>
              <w:fldChar w:fldCharType="begin"/>
            </w:r>
            <w:r w:rsidRPr="00072639">
              <w:rPr>
                <w:noProof/>
                <w:webHidden/>
              </w:rPr>
              <w:instrText xml:space="preserve"> PAGEREF _Toc203626418 \h </w:instrText>
            </w:r>
            <w:r w:rsidRPr="00072639">
              <w:rPr>
                <w:noProof/>
                <w:webHidden/>
              </w:rPr>
            </w:r>
            <w:r w:rsidRPr="00072639">
              <w:rPr>
                <w:noProof/>
                <w:webHidden/>
              </w:rPr>
              <w:fldChar w:fldCharType="separate"/>
            </w:r>
            <w:r w:rsidRPr="00072639">
              <w:rPr>
                <w:noProof/>
                <w:webHidden/>
              </w:rPr>
              <w:t>8</w:t>
            </w:r>
            <w:r w:rsidRPr="00072639">
              <w:rPr>
                <w:noProof/>
                <w:webHidden/>
              </w:rPr>
              <w:fldChar w:fldCharType="end"/>
            </w:r>
          </w:hyperlink>
        </w:p>
        <w:p w14:paraId="5E8DB0A5" w14:textId="12F6C730"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19" w:history="1">
            <w:r w:rsidRPr="00072639">
              <w:rPr>
                <w:rStyle w:val="Hipervnculo"/>
                <w:noProof/>
                <w:color w:val="auto"/>
              </w:rPr>
              <w:t>c) Plazo para interponer el recurso</w:t>
            </w:r>
            <w:r w:rsidRPr="00072639">
              <w:rPr>
                <w:noProof/>
                <w:webHidden/>
              </w:rPr>
              <w:tab/>
            </w:r>
            <w:r w:rsidRPr="00072639">
              <w:rPr>
                <w:noProof/>
                <w:webHidden/>
              </w:rPr>
              <w:fldChar w:fldCharType="begin"/>
            </w:r>
            <w:r w:rsidRPr="00072639">
              <w:rPr>
                <w:noProof/>
                <w:webHidden/>
              </w:rPr>
              <w:instrText xml:space="preserve"> PAGEREF _Toc203626419 \h </w:instrText>
            </w:r>
            <w:r w:rsidRPr="00072639">
              <w:rPr>
                <w:noProof/>
                <w:webHidden/>
              </w:rPr>
            </w:r>
            <w:r w:rsidRPr="00072639">
              <w:rPr>
                <w:noProof/>
                <w:webHidden/>
              </w:rPr>
              <w:fldChar w:fldCharType="separate"/>
            </w:r>
            <w:r w:rsidRPr="00072639">
              <w:rPr>
                <w:noProof/>
                <w:webHidden/>
              </w:rPr>
              <w:t>9</w:t>
            </w:r>
            <w:r w:rsidRPr="00072639">
              <w:rPr>
                <w:noProof/>
                <w:webHidden/>
              </w:rPr>
              <w:fldChar w:fldCharType="end"/>
            </w:r>
          </w:hyperlink>
        </w:p>
        <w:p w14:paraId="7CBE9250" w14:textId="0184A83A"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20" w:history="1">
            <w:r w:rsidRPr="00072639">
              <w:rPr>
                <w:rStyle w:val="Hipervnculo"/>
                <w:noProof/>
                <w:color w:val="auto"/>
              </w:rPr>
              <w:t>d) Causal de Procedencia</w:t>
            </w:r>
            <w:r w:rsidRPr="00072639">
              <w:rPr>
                <w:noProof/>
                <w:webHidden/>
              </w:rPr>
              <w:tab/>
            </w:r>
            <w:r w:rsidRPr="00072639">
              <w:rPr>
                <w:noProof/>
                <w:webHidden/>
              </w:rPr>
              <w:fldChar w:fldCharType="begin"/>
            </w:r>
            <w:r w:rsidRPr="00072639">
              <w:rPr>
                <w:noProof/>
                <w:webHidden/>
              </w:rPr>
              <w:instrText xml:space="preserve"> PAGEREF _Toc203626420 \h </w:instrText>
            </w:r>
            <w:r w:rsidRPr="00072639">
              <w:rPr>
                <w:noProof/>
                <w:webHidden/>
              </w:rPr>
            </w:r>
            <w:r w:rsidRPr="00072639">
              <w:rPr>
                <w:noProof/>
                <w:webHidden/>
              </w:rPr>
              <w:fldChar w:fldCharType="separate"/>
            </w:r>
            <w:r w:rsidRPr="00072639">
              <w:rPr>
                <w:noProof/>
                <w:webHidden/>
              </w:rPr>
              <w:t>9</w:t>
            </w:r>
            <w:r w:rsidRPr="00072639">
              <w:rPr>
                <w:noProof/>
                <w:webHidden/>
              </w:rPr>
              <w:fldChar w:fldCharType="end"/>
            </w:r>
          </w:hyperlink>
        </w:p>
        <w:p w14:paraId="3600083D" w14:textId="17D0516F"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21" w:history="1">
            <w:r w:rsidRPr="00072639">
              <w:rPr>
                <w:rStyle w:val="Hipervnculo"/>
                <w:noProof/>
                <w:color w:val="auto"/>
              </w:rPr>
              <w:t>e) Requisitos formales para la interposición del recurso</w:t>
            </w:r>
            <w:r w:rsidRPr="00072639">
              <w:rPr>
                <w:noProof/>
                <w:webHidden/>
              </w:rPr>
              <w:tab/>
            </w:r>
            <w:r w:rsidRPr="00072639">
              <w:rPr>
                <w:noProof/>
                <w:webHidden/>
              </w:rPr>
              <w:fldChar w:fldCharType="begin"/>
            </w:r>
            <w:r w:rsidRPr="00072639">
              <w:rPr>
                <w:noProof/>
                <w:webHidden/>
              </w:rPr>
              <w:instrText xml:space="preserve"> PAGEREF _Toc203626421 \h </w:instrText>
            </w:r>
            <w:r w:rsidRPr="00072639">
              <w:rPr>
                <w:noProof/>
                <w:webHidden/>
              </w:rPr>
            </w:r>
            <w:r w:rsidRPr="00072639">
              <w:rPr>
                <w:noProof/>
                <w:webHidden/>
              </w:rPr>
              <w:fldChar w:fldCharType="separate"/>
            </w:r>
            <w:r w:rsidRPr="00072639">
              <w:rPr>
                <w:noProof/>
                <w:webHidden/>
              </w:rPr>
              <w:t>9</w:t>
            </w:r>
            <w:r w:rsidRPr="00072639">
              <w:rPr>
                <w:noProof/>
                <w:webHidden/>
              </w:rPr>
              <w:fldChar w:fldCharType="end"/>
            </w:r>
          </w:hyperlink>
        </w:p>
        <w:p w14:paraId="3A48EBB2" w14:textId="1F8BFCEE" w:rsidR="00072639" w:rsidRPr="00072639" w:rsidRDefault="00072639" w:rsidP="00072639">
          <w:pPr>
            <w:pStyle w:val="TDC2"/>
            <w:tabs>
              <w:tab w:val="right" w:leader="dot" w:pos="9034"/>
            </w:tabs>
            <w:rPr>
              <w:rFonts w:asciiTheme="minorHAnsi" w:eastAsiaTheme="minorEastAsia" w:hAnsiTheme="minorHAnsi" w:cstheme="minorBidi"/>
              <w:noProof/>
            </w:rPr>
          </w:pPr>
          <w:hyperlink w:anchor="_Toc203626422" w:history="1">
            <w:r w:rsidRPr="00072639">
              <w:rPr>
                <w:rStyle w:val="Hipervnculo"/>
                <w:noProof/>
                <w:color w:val="auto"/>
              </w:rPr>
              <w:t>SEGUNDO. Estudio de Fondo</w:t>
            </w:r>
            <w:r w:rsidRPr="00072639">
              <w:rPr>
                <w:noProof/>
                <w:webHidden/>
              </w:rPr>
              <w:tab/>
            </w:r>
            <w:r w:rsidRPr="00072639">
              <w:rPr>
                <w:noProof/>
                <w:webHidden/>
              </w:rPr>
              <w:fldChar w:fldCharType="begin"/>
            </w:r>
            <w:r w:rsidRPr="00072639">
              <w:rPr>
                <w:noProof/>
                <w:webHidden/>
              </w:rPr>
              <w:instrText xml:space="preserve"> PAGEREF _Toc203626422 \h </w:instrText>
            </w:r>
            <w:r w:rsidRPr="00072639">
              <w:rPr>
                <w:noProof/>
                <w:webHidden/>
              </w:rPr>
            </w:r>
            <w:r w:rsidRPr="00072639">
              <w:rPr>
                <w:noProof/>
                <w:webHidden/>
              </w:rPr>
              <w:fldChar w:fldCharType="separate"/>
            </w:r>
            <w:r w:rsidRPr="00072639">
              <w:rPr>
                <w:noProof/>
                <w:webHidden/>
              </w:rPr>
              <w:t>10</w:t>
            </w:r>
            <w:r w:rsidRPr="00072639">
              <w:rPr>
                <w:noProof/>
                <w:webHidden/>
              </w:rPr>
              <w:fldChar w:fldCharType="end"/>
            </w:r>
          </w:hyperlink>
        </w:p>
        <w:p w14:paraId="1A86D5D8" w14:textId="19DEF80E"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23" w:history="1">
            <w:r w:rsidRPr="00072639">
              <w:rPr>
                <w:rStyle w:val="Hipervnculo"/>
                <w:noProof/>
                <w:color w:val="auto"/>
              </w:rPr>
              <w:t>a) Mandato de transparencia y responsabilidad del Sujeto Obligado</w:t>
            </w:r>
            <w:r w:rsidRPr="00072639">
              <w:rPr>
                <w:noProof/>
                <w:webHidden/>
              </w:rPr>
              <w:tab/>
            </w:r>
            <w:r w:rsidRPr="00072639">
              <w:rPr>
                <w:noProof/>
                <w:webHidden/>
              </w:rPr>
              <w:fldChar w:fldCharType="begin"/>
            </w:r>
            <w:r w:rsidRPr="00072639">
              <w:rPr>
                <w:noProof/>
                <w:webHidden/>
              </w:rPr>
              <w:instrText xml:space="preserve"> PAGEREF _Toc203626423 \h </w:instrText>
            </w:r>
            <w:r w:rsidRPr="00072639">
              <w:rPr>
                <w:noProof/>
                <w:webHidden/>
              </w:rPr>
            </w:r>
            <w:r w:rsidRPr="00072639">
              <w:rPr>
                <w:noProof/>
                <w:webHidden/>
              </w:rPr>
              <w:fldChar w:fldCharType="separate"/>
            </w:r>
            <w:r w:rsidRPr="00072639">
              <w:rPr>
                <w:noProof/>
                <w:webHidden/>
              </w:rPr>
              <w:t>10</w:t>
            </w:r>
            <w:r w:rsidRPr="00072639">
              <w:rPr>
                <w:noProof/>
                <w:webHidden/>
              </w:rPr>
              <w:fldChar w:fldCharType="end"/>
            </w:r>
          </w:hyperlink>
        </w:p>
        <w:p w14:paraId="41C69290" w14:textId="0F6E778A"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24" w:history="1">
            <w:r w:rsidRPr="00072639">
              <w:rPr>
                <w:rStyle w:val="Hipervnculo"/>
                <w:noProof/>
                <w:color w:val="auto"/>
              </w:rPr>
              <w:t>b) Controversia a resolver</w:t>
            </w:r>
            <w:r w:rsidRPr="00072639">
              <w:rPr>
                <w:noProof/>
                <w:webHidden/>
              </w:rPr>
              <w:tab/>
            </w:r>
            <w:r w:rsidRPr="00072639">
              <w:rPr>
                <w:noProof/>
                <w:webHidden/>
              </w:rPr>
              <w:fldChar w:fldCharType="begin"/>
            </w:r>
            <w:r w:rsidRPr="00072639">
              <w:rPr>
                <w:noProof/>
                <w:webHidden/>
              </w:rPr>
              <w:instrText xml:space="preserve"> PAGEREF _Toc203626424 \h </w:instrText>
            </w:r>
            <w:r w:rsidRPr="00072639">
              <w:rPr>
                <w:noProof/>
                <w:webHidden/>
              </w:rPr>
            </w:r>
            <w:r w:rsidRPr="00072639">
              <w:rPr>
                <w:noProof/>
                <w:webHidden/>
              </w:rPr>
              <w:fldChar w:fldCharType="separate"/>
            </w:r>
            <w:r w:rsidRPr="00072639">
              <w:rPr>
                <w:noProof/>
                <w:webHidden/>
              </w:rPr>
              <w:t>12</w:t>
            </w:r>
            <w:r w:rsidRPr="00072639">
              <w:rPr>
                <w:noProof/>
                <w:webHidden/>
              </w:rPr>
              <w:fldChar w:fldCharType="end"/>
            </w:r>
          </w:hyperlink>
        </w:p>
        <w:p w14:paraId="79F18902" w14:textId="09005FFA"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25" w:history="1">
            <w:r w:rsidRPr="00072639">
              <w:rPr>
                <w:rStyle w:val="Hipervnculo"/>
                <w:noProof/>
                <w:color w:val="auto"/>
              </w:rPr>
              <w:t>c) Estudio de la controversia</w:t>
            </w:r>
            <w:r w:rsidRPr="00072639">
              <w:rPr>
                <w:noProof/>
                <w:webHidden/>
              </w:rPr>
              <w:tab/>
            </w:r>
            <w:r w:rsidRPr="00072639">
              <w:rPr>
                <w:noProof/>
                <w:webHidden/>
              </w:rPr>
              <w:fldChar w:fldCharType="begin"/>
            </w:r>
            <w:r w:rsidRPr="00072639">
              <w:rPr>
                <w:noProof/>
                <w:webHidden/>
              </w:rPr>
              <w:instrText xml:space="preserve"> PAGEREF _Toc203626425 \h </w:instrText>
            </w:r>
            <w:r w:rsidRPr="00072639">
              <w:rPr>
                <w:noProof/>
                <w:webHidden/>
              </w:rPr>
            </w:r>
            <w:r w:rsidRPr="00072639">
              <w:rPr>
                <w:noProof/>
                <w:webHidden/>
              </w:rPr>
              <w:fldChar w:fldCharType="separate"/>
            </w:r>
            <w:r w:rsidRPr="00072639">
              <w:rPr>
                <w:noProof/>
                <w:webHidden/>
              </w:rPr>
              <w:t>14</w:t>
            </w:r>
            <w:r w:rsidRPr="00072639">
              <w:rPr>
                <w:noProof/>
                <w:webHidden/>
              </w:rPr>
              <w:fldChar w:fldCharType="end"/>
            </w:r>
          </w:hyperlink>
        </w:p>
        <w:p w14:paraId="422204BE" w14:textId="2064617D"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26" w:history="1">
            <w:r w:rsidRPr="00072639">
              <w:rPr>
                <w:rStyle w:val="Hipervnculo"/>
                <w:noProof/>
                <w:color w:val="auto"/>
              </w:rPr>
              <w:t>d) Versión pública</w:t>
            </w:r>
            <w:r w:rsidRPr="00072639">
              <w:rPr>
                <w:noProof/>
                <w:webHidden/>
              </w:rPr>
              <w:tab/>
            </w:r>
            <w:r w:rsidRPr="00072639">
              <w:rPr>
                <w:noProof/>
                <w:webHidden/>
              </w:rPr>
              <w:fldChar w:fldCharType="begin"/>
            </w:r>
            <w:r w:rsidRPr="00072639">
              <w:rPr>
                <w:noProof/>
                <w:webHidden/>
              </w:rPr>
              <w:instrText xml:space="preserve"> PAGEREF _Toc203626426 \h </w:instrText>
            </w:r>
            <w:r w:rsidRPr="00072639">
              <w:rPr>
                <w:noProof/>
                <w:webHidden/>
              </w:rPr>
            </w:r>
            <w:r w:rsidRPr="00072639">
              <w:rPr>
                <w:noProof/>
                <w:webHidden/>
              </w:rPr>
              <w:fldChar w:fldCharType="separate"/>
            </w:r>
            <w:r w:rsidRPr="00072639">
              <w:rPr>
                <w:noProof/>
                <w:webHidden/>
              </w:rPr>
              <w:t>77</w:t>
            </w:r>
            <w:r w:rsidRPr="00072639">
              <w:rPr>
                <w:noProof/>
                <w:webHidden/>
              </w:rPr>
              <w:fldChar w:fldCharType="end"/>
            </w:r>
          </w:hyperlink>
        </w:p>
        <w:p w14:paraId="2E1CBFF8" w14:textId="2BEA93CE"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27" w:history="1">
            <w:r w:rsidRPr="00072639">
              <w:rPr>
                <w:rStyle w:val="Hipervnculo"/>
                <w:noProof/>
                <w:color w:val="auto"/>
              </w:rPr>
              <w:t>e) Vista a autoridades</w:t>
            </w:r>
            <w:r w:rsidRPr="00072639">
              <w:rPr>
                <w:noProof/>
                <w:webHidden/>
              </w:rPr>
              <w:tab/>
            </w:r>
            <w:r w:rsidRPr="00072639">
              <w:rPr>
                <w:noProof/>
                <w:webHidden/>
              </w:rPr>
              <w:fldChar w:fldCharType="begin"/>
            </w:r>
            <w:r w:rsidRPr="00072639">
              <w:rPr>
                <w:noProof/>
                <w:webHidden/>
              </w:rPr>
              <w:instrText xml:space="preserve"> PAGEREF _Toc203626427 \h </w:instrText>
            </w:r>
            <w:r w:rsidRPr="00072639">
              <w:rPr>
                <w:noProof/>
                <w:webHidden/>
              </w:rPr>
            </w:r>
            <w:r w:rsidRPr="00072639">
              <w:rPr>
                <w:noProof/>
                <w:webHidden/>
              </w:rPr>
              <w:fldChar w:fldCharType="separate"/>
            </w:r>
            <w:r w:rsidRPr="00072639">
              <w:rPr>
                <w:noProof/>
                <w:webHidden/>
              </w:rPr>
              <w:t>85</w:t>
            </w:r>
            <w:r w:rsidRPr="00072639">
              <w:rPr>
                <w:noProof/>
                <w:webHidden/>
              </w:rPr>
              <w:fldChar w:fldCharType="end"/>
            </w:r>
          </w:hyperlink>
        </w:p>
        <w:p w14:paraId="1FFD69DB" w14:textId="1B33CC70" w:rsidR="00072639" w:rsidRPr="00072639" w:rsidRDefault="00072639" w:rsidP="00072639">
          <w:pPr>
            <w:pStyle w:val="TDC3"/>
            <w:tabs>
              <w:tab w:val="right" w:leader="dot" w:pos="9034"/>
            </w:tabs>
            <w:rPr>
              <w:rFonts w:asciiTheme="minorHAnsi" w:eastAsiaTheme="minorEastAsia" w:hAnsiTheme="minorHAnsi" w:cstheme="minorBidi"/>
              <w:noProof/>
            </w:rPr>
          </w:pPr>
          <w:hyperlink w:anchor="_Toc203626428" w:history="1">
            <w:r w:rsidRPr="00072639">
              <w:rPr>
                <w:rStyle w:val="Hipervnculo"/>
                <w:noProof/>
                <w:color w:val="auto"/>
              </w:rPr>
              <w:t>f) Conclusión</w:t>
            </w:r>
            <w:r w:rsidRPr="00072639">
              <w:rPr>
                <w:noProof/>
                <w:webHidden/>
              </w:rPr>
              <w:tab/>
            </w:r>
            <w:r w:rsidRPr="00072639">
              <w:rPr>
                <w:noProof/>
                <w:webHidden/>
              </w:rPr>
              <w:fldChar w:fldCharType="begin"/>
            </w:r>
            <w:r w:rsidRPr="00072639">
              <w:rPr>
                <w:noProof/>
                <w:webHidden/>
              </w:rPr>
              <w:instrText xml:space="preserve"> PAGEREF _Toc203626428 \h </w:instrText>
            </w:r>
            <w:r w:rsidRPr="00072639">
              <w:rPr>
                <w:noProof/>
                <w:webHidden/>
              </w:rPr>
            </w:r>
            <w:r w:rsidRPr="00072639">
              <w:rPr>
                <w:noProof/>
                <w:webHidden/>
              </w:rPr>
              <w:fldChar w:fldCharType="separate"/>
            </w:r>
            <w:r w:rsidRPr="00072639">
              <w:rPr>
                <w:noProof/>
                <w:webHidden/>
              </w:rPr>
              <w:t>85</w:t>
            </w:r>
            <w:r w:rsidRPr="00072639">
              <w:rPr>
                <w:noProof/>
                <w:webHidden/>
              </w:rPr>
              <w:fldChar w:fldCharType="end"/>
            </w:r>
          </w:hyperlink>
        </w:p>
        <w:p w14:paraId="57D2CB74" w14:textId="0DE03E62" w:rsidR="00072639" w:rsidRPr="00072639" w:rsidRDefault="00072639" w:rsidP="00072639">
          <w:pPr>
            <w:pStyle w:val="TDC1"/>
            <w:tabs>
              <w:tab w:val="right" w:leader="dot" w:pos="9034"/>
            </w:tabs>
            <w:rPr>
              <w:rFonts w:asciiTheme="minorHAnsi" w:eastAsiaTheme="minorEastAsia" w:hAnsiTheme="minorHAnsi" w:cstheme="minorBidi"/>
              <w:noProof/>
            </w:rPr>
          </w:pPr>
          <w:hyperlink w:anchor="_Toc203626429" w:history="1">
            <w:r w:rsidRPr="00072639">
              <w:rPr>
                <w:rStyle w:val="Hipervnculo"/>
                <w:noProof/>
                <w:color w:val="auto"/>
              </w:rPr>
              <w:t>RESUELVE</w:t>
            </w:r>
            <w:r w:rsidRPr="00072639">
              <w:rPr>
                <w:noProof/>
                <w:webHidden/>
              </w:rPr>
              <w:tab/>
            </w:r>
            <w:r w:rsidRPr="00072639">
              <w:rPr>
                <w:noProof/>
                <w:webHidden/>
              </w:rPr>
              <w:fldChar w:fldCharType="begin"/>
            </w:r>
            <w:r w:rsidRPr="00072639">
              <w:rPr>
                <w:noProof/>
                <w:webHidden/>
              </w:rPr>
              <w:instrText xml:space="preserve"> PAGEREF _Toc203626429 \h </w:instrText>
            </w:r>
            <w:r w:rsidRPr="00072639">
              <w:rPr>
                <w:noProof/>
                <w:webHidden/>
              </w:rPr>
            </w:r>
            <w:r w:rsidRPr="00072639">
              <w:rPr>
                <w:noProof/>
                <w:webHidden/>
              </w:rPr>
              <w:fldChar w:fldCharType="separate"/>
            </w:r>
            <w:r w:rsidRPr="00072639">
              <w:rPr>
                <w:noProof/>
                <w:webHidden/>
              </w:rPr>
              <w:t>86</w:t>
            </w:r>
            <w:r w:rsidRPr="00072639">
              <w:rPr>
                <w:noProof/>
                <w:webHidden/>
              </w:rPr>
              <w:fldChar w:fldCharType="end"/>
            </w:r>
          </w:hyperlink>
        </w:p>
        <w:p w14:paraId="6FBF2E6D" w14:textId="6EC5DD3C" w:rsidR="00072639" w:rsidRPr="00072639" w:rsidRDefault="00072639" w:rsidP="00072639">
          <w:r w:rsidRPr="00072639">
            <w:rPr>
              <w:b/>
              <w:bCs/>
              <w:lang w:val="es-ES"/>
            </w:rPr>
            <w:fldChar w:fldCharType="end"/>
          </w:r>
        </w:p>
      </w:sdtContent>
    </w:sdt>
    <w:p w14:paraId="406CE462" w14:textId="77777777" w:rsidR="00D13D4C" w:rsidRPr="00072639" w:rsidRDefault="00D13D4C" w:rsidP="00072639">
      <w:pPr>
        <w:pBdr>
          <w:top w:val="nil"/>
          <w:left w:val="nil"/>
          <w:bottom w:val="nil"/>
          <w:right w:val="nil"/>
          <w:between w:val="nil"/>
        </w:pBdr>
        <w:tabs>
          <w:tab w:val="right" w:pos="9034"/>
        </w:tabs>
        <w:spacing w:after="100"/>
        <w:rPr>
          <w:b/>
        </w:rPr>
        <w:sectPr w:rsidR="00D13D4C" w:rsidRPr="00072639">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2C82604A" w14:textId="720C3DF5" w:rsidR="00D13D4C" w:rsidRPr="00072639" w:rsidRDefault="000A6D9E" w:rsidP="00072639">
      <w:pPr>
        <w:rPr>
          <w:b/>
        </w:rPr>
      </w:pPr>
      <w:r w:rsidRPr="00072639">
        <w:lastRenderedPageBreak/>
        <w:t>Resolución del Pleno del Instituto de Transparencia, Acceso a la Información Pública y Protección de Datos Personales del Estado de México y Municipios, con domicilio en Metepec, Estado de México, de</w:t>
      </w:r>
      <w:r w:rsidR="00072639" w:rsidRPr="00072639">
        <w:t>l</w:t>
      </w:r>
      <w:r w:rsidRPr="00072639">
        <w:t xml:space="preserve"> </w:t>
      </w:r>
      <w:r w:rsidR="005437BE" w:rsidRPr="00072639">
        <w:rPr>
          <w:b/>
        </w:rPr>
        <w:t>dieciséis</w:t>
      </w:r>
      <w:r w:rsidR="007D3154" w:rsidRPr="00072639">
        <w:rPr>
          <w:b/>
        </w:rPr>
        <w:t xml:space="preserve"> </w:t>
      </w:r>
      <w:r w:rsidRPr="00072639">
        <w:rPr>
          <w:b/>
        </w:rPr>
        <w:t>de julio de dos mil veinticinco.</w:t>
      </w:r>
    </w:p>
    <w:p w14:paraId="20B4C4CF" w14:textId="77777777" w:rsidR="00D13D4C" w:rsidRPr="00072639" w:rsidRDefault="00D13D4C" w:rsidP="00072639"/>
    <w:p w14:paraId="51EF0F71" w14:textId="77777777" w:rsidR="00D13D4C" w:rsidRPr="00072639" w:rsidRDefault="000A6D9E" w:rsidP="00072639">
      <w:r w:rsidRPr="00072639">
        <w:rPr>
          <w:b/>
        </w:rPr>
        <w:t xml:space="preserve">VISTO </w:t>
      </w:r>
      <w:r w:rsidRPr="00072639">
        <w:t xml:space="preserve">el expediente formado con motivo del Recurso de Revisión </w:t>
      </w:r>
      <w:r w:rsidRPr="00072639">
        <w:rPr>
          <w:b/>
        </w:rPr>
        <w:t xml:space="preserve">04237/INFOEM/IP/RR/2025 </w:t>
      </w:r>
      <w:r w:rsidRPr="00072639">
        <w:t>interpuesto por</w:t>
      </w:r>
      <w:r w:rsidRPr="00072639">
        <w:rPr>
          <w:b/>
        </w:rPr>
        <w:t xml:space="preserve"> una persona de manera anónima</w:t>
      </w:r>
      <w:r w:rsidRPr="00072639">
        <w:t xml:space="preserve">, a quien en lo subsecuente se le denominará </w:t>
      </w:r>
      <w:r w:rsidRPr="00072639">
        <w:rPr>
          <w:b/>
        </w:rPr>
        <w:t>LA PARTE RECURRENTE</w:t>
      </w:r>
      <w:r w:rsidRPr="00072639">
        <w:t xml:space="preserve">, en contra de la respuesta emitida por el </w:t>
      </w:r>
      <w:r w:rsidRPr="00072639">
        <w:rPr>
          <w:b/>
        </w:rPr>
        <w:t>Sistema Municipal Para el Desarrollo Integral de la Familia de Huehuetoca</w:t>
      </w:r>
      <w:r w:rsidRPr="00072639">
        <w:t xml:space="preserve">, en adelante </w:t>
      </w:r>
      <w:r w:rsidRPr="00072639">
        <w:rPr>
          <w:b/>
        </w:rPr>
        <w:t>EL SUJETO OBLIGADO</w:t>
      </w:r>
      <w:r w:rsidRPr="00072639">
        <w:t>, se emite la presente Resolución con base en los Antecedentes y Considerandos que se exponen a continuación:</w:t>
      </w:r>
    </w:p>
    <w:p w14:paraId="5B303E83" w14:textId="77777777" w:rsidR="00D13D4C" w:rsidRPr="00072639" w:rsidRDefault="00D13D4C" w:rsidP="00072639"/>
    <w:p w14:paraId="64DB06F9" w14:textId="77777777" w:rsidR="00D13D4C" w:rsidRPr="00072639" w:rsidRDefault="000A6D9E" w:rsidP="00072639">
      <w:pPr>
        <w:pStyle w:val="Ttulo1"/>
      </w:pPr>
      <w:bookmarkStart w:id="2" w:name="_Toc203626403"/>
      <w:r w:rsidRPr="00072639">
        <w:t>ANTECEDENTES</w:t>
      </w:r>
      <w:bookmarkEnd w:id="2"/>
    </w:p>
    <w:p w14:paraId="41A76110" w14:textId="77777777" w:rsidR="00D13D4C" w:rsidRPr="00072639" w:rsidRDefault="00D13D4C" w:rsidP="00072639"/>
    <w:p w14:paraId="4D437E26" w14:textId="77777777" w:rsidR="00D13D4C" w:rsidRPr="00072639" w:rsidRDefault="000A6D9E" w:rsidP="00072639">
      <w:pPr>
        <w:pStyle w:val="Ttulo2"/>
      </w:pPr>
      <w:bookmarkStart w:id="3" w:name="_Toc203626404"/>
      <w:r w:rsidRPr="00072639">
        <w:t>DE LA SOLICITUD DE INFORMACIÓN</w:t>
      </w:r>
      <w:bookmarkEnd w:id="3"/>
    </w:p>
    <w:p w14:paraId="314B61C1" w14:textId="77777777" w:rsidR="00D13D4C" w:rsidRPr="00072639" w:rsidRDefault="000A6D9E" w:rsidP="00072639">
      <w:pPr>
        <w:pStyle w:val="Ttulo3"/>
      </w:pPr>
      <w:bookmarkStart w:id="4" w:name="_Toc203626405"/>
      <w:r w:rsidRPr="00072639">
        <w:t>a) Solicitud de información</w:t>
      </w:r>
      <w:bookmarkEnd w:id="4"/>
    </w:p>
    <w:p w14:paraId="33F1FCCF" w14:textId="77777777" w:rsidR="00D13D4C" w:rsidRPr="00072639" w:rsidRDefault="000A6D9E" w:rsidP="00072639">
      <w:pPr>
        <w:pBdr>
          <w:top w:val="nil"/>
          <w:left w:val="nil"/>
          <w:bottom w:val="nil"/>
          <w:right w:val="nil"/>
          <w:between w:val="nil"/>
        </w:pBdr>
        <w:tabs>
          <w:tab w:val="left" w:pos="0"/>
        </w:tabs>
      </w:pPr>
      <w:r w:rsidRPr="00072639">
        <w:t xml:space="preserve">El </w:t>
      </w:r>
      <w:r w:rsidRPr="00072639">
        <w:rPr>
          <w:b/>
        </w:rPr>
        <w:t>dieciocho de marzo de dos mil veinticinco,</w:t>
      </w:r>
      <w:r w:rsidRPr="00072639">
        <w:t xml:space="preserve"> </w:t>
      </w:r>
      <w:r w:rsidRPr="00072639">
        <w:rPr>
          <w:b/>
        </w:rPr>
        <w:t>LA PARTE RECURRENTE</w:t>
      </w:r>
      <w:r w:rsidRPr="00072639">
        <w:t xml:space="preserve"> presentó una solicitud de acceso a la información pública ante el </w:t>
      </w:r>
      <w:r w:rsidRPr="00072639">
        <w:rPr>
          <w:b/>
        </w:rPr>
        <w:t>SUJETO OBLIGADO</w:t>
      </w:r>
      <w:r w:rsidRPr="00072639">
        <w:t>, a través del Sistema de Acceso a la Información Mexiquense (</w:t>
      </w:r>
      <w:r w:rsidRPr="00072639">
        <w:rPr>
          <w:b/>
        </w:rPr>
        <w:t>SAIMEX</w:t>
      </w:r>
      <w:r w:rsidRPr="00072639">
        <w:t>). Dicha solicitud quedó registrada con el número de folio</w:t>
      </w:r>
      <w:r w:rsidRPr="00072639">
        <w:rPr>
          <w:b/>
        </w:rPr>
        <w:t xml:space="preserve"> 00048/DIFHUEHUET/IP/2025 </w:t>
      </w:r>
      <w:r w:rsidRPr="00072639">
        <w:t>y en ella se requirió la siguiente información:</w:t>
      </w:r>
    </w:p>
    <w:p w14:paraId="657C66EA" w14:textId="77777777" w:rsidR="00D13D4C" w:rsidRPr="00072639" w:rsidRDefault="00D13D4C" w:rsidP="00072639">
      <w:pPr>
        <w:tabs>
          <w:tab w:val="left" w:pos="4667"/>
        </w:tabs>
        <w:ind w:right="567"/>
        <w:rPr>
          <w:i/>
        </w:rPr>
      </w:pPr>
    </w:p>
    <w:p w14:paraId="7085176A" w14:textId="77777777" w:rsidR="00D13D4C" w:rsidRPr="00072639" w:rsidRDefault="000A6D9E" w:rsidP="00072639">
      <w:pPr>
        <w:pStyle w:val="Ttulo"/>
        <w:ind w:firstLine="0"/>
        <w:rPr>
          <w:color w:val="auto"/>
        </w:rPr>
      </w:pPr>
      <w:bookmarkStart w:id="5" w:name="_heading=h.3znysh7" w:colFirst="0" w:colLast="0"/>
      <w:bookmarkEnd w:id="5"/>
      <w:r w:rsidRPr="00072639">
        <w:rPr>
          <w:color w:val="auto"/>
        </w:rPr>
        <w:t>“Solicito los expedientes laborales, así como los recibos de nómina, correspondientes a las quincenas de los meses de enero, febrero y la primera de marzo del presente año, de todo el personal que labora en el área de Rehabilitación.” Sic</w:t>
      </w:r>
    </w:p>
    <w:p w14:paraId="3CE039BD" w14:textId="77777777" w:rsidR="00D13D4C" w:rsidRPr="00072639" w:rsidRDefault="00D13D4C" w:rsidP="00072639"/>
    <w:p w14:paraId="0113E7CC" w14:textId="77777777" w:rsidR="00D13D4C" w:rsidRPr="00072639" w:rsidRDefault="000A6D9E" w:rsidP="00072639">
      <w:pPr>
        <w:tabs>
          <w:tab w:val="left" w:pos="4667"/>
        </w:tabs>
        <w:ind w:right="567"/>
        <w:rPr>
          <w:i/>
        </w:rPr>
      </w:pPr>
      <w:r w:rsidRPr="00072639">
        <w:rPr>
          <w:b/>
        </w:rPr>
        <w:t>Modalidad de entrega</w:t>
      </w:r>
      <w:r w:rsidRPr="00072639">
        <w:t>: a</w:t>
      </w:r>
      <w:r w:rsidRPr="00072639">
        <w:rPr>
          <w:i/>
        </w:rPr>
        <w:t xml:space="preserve"> través del </w:t>
      </w:r>
      <w:r w:rsidRPr="00072639">
        <w:rPr>
          <w:b/>
          <w:i/>
        </w:rPr>
        <w:t>SAIMEX</w:t>
      </w:r>
      <w:r w:rsidRPr="00072639">
        <w:rPr>
          <w:i/>
        </w:rPr>
        <w:t>.</w:t>
      </w:r>
    </w:p>
    <w:p w14:paraId="73B0324E" w14:textId="77777777" w:rsidR="00D13D4C" w:rsidRPr="00072639" w:rsidRDefault="00D13D4C" w:rsidP="00072639">
      <w:pPr>
        <w:tabs>
          <w:tab w:val="left" w:pos="4667"/>
        </w:tabs>
        <w:ind w:right="567"/>
      </w:pPr>
    </w:p>
    <w:p w14:paraId="4986D931" w14:textId="77777777" w:rsidR="00D13D4C" w:rsidRPr="00072639" w:rsidRDefault="000A6D9E" w:rsidP="00072639">
      <w:pPr>
        <w:pStyle w:val="Ttulo3"/>
      </w:pPr>
      <w:bookmarkStart w:id="6" w:name="_Toc203626406"/>
      <w:r w:rsidRPr="00072639">
        <w:lastRenderedPageBreak/>
        <w:t>b) Respuesta del Sujeto Obligado</w:t>
      </w:r>
      <w:bookmarkEnd w:id="6"/>
    </w:p>
    <w:p w14:paraId="5546FFBF" w14:textId="77777777" w:rsidR="00D13D4C" w:rsidRPr="00072639" w:rsidRDefault="000A6D9E" w:rsidP="00072639">
      <w:pPr>
        <w:pBdr>
          <w:top w:val="nil"/>
          <w:left w:val="nil"/>
          <w:bottom w:val="nil"/>
          <w:right w:val="nil"/>
          <w:between w:val="nil"/>
        </w:pBdr>
      </w:pPr>
      <w:r w:rsidRPr="00072639">
        <w:t xml:space="preserve">El </w:t>
      </w:r>
      <w:r w:rsidRPr="00072639">
        <w:rPr>
          <w:b/>
        </w:rPr>
        <w:t xml:space="preserve">ocho de abril de dos mil veinticinco, </w:t>
      </w:r>
      <w:r w:rsidRPr="00072639">
        <w:t xml:space="preserve">la Titular de la Unidad de Transparencia del </w:t>
      </w:r>
      <w:r w:rsidRPr="00072639">
        <w:rPr>
          <w:b/>
        </w:rPr>
        <w:t>SUJETO OBLIGADO</w:t>
      </w:r>
      <w:r w:rsidRPr="00072639">
        <w:t xml:space="preserve"> notificó a través del SAIMEX la siguiente respuesta:</w:t>
      </w:r>
    </w:p>
    <w:p w14:paraId="1FCE1F26" w14:textId="77777777" w:rsidR="00D13D4C" w:rsidRPr="00072639" w:rsidRDefault="00D13D4C" w:rsidP="00072639">
      <w:pPr>
        <w:pStyle w:val="Ttulo"/>
        <w:ind w:left="0" w:firstLine="0"/>
        <w:rPr>
          <w:color w:val="auto"/>
        </w:rPr>
      </w:pPr>
    </w:p>
    <w:p w14:paraId="418DC9B3" w14:textId="77777777" w:rsidR="00D13D4C" w:rsidRPr="00072639" w:rsidRDefault="000A6D9E" w:rsidP="00072639">
      <w:pPr>
        <w:pStyle w:val="Ttulo"/>
        <w:ind w:firstLine="567"/>
        <w:jc w:val="right"/>
        <w:rPr>
          <w:color w:val="auto"/>
        </w:rPr>
      </w:pPr>
      <w:r w:rsidRPr="00072639">
        <w:rPr>
          <w:color w:val="auto"/>
        </w:rPr>
        <w:t>“Folio de la solicitud: 00048/DIFHUEHUET/IP/2025</w:t>
      </w:r>
    </w:p>
    <w:p w14:paraId="777FAA25" w14:textId="77777777" w:rsidR="00D13D4C" w:rsidRPr="00072639" w:rsidRDefault="00D13D4C" w:rsidP="00072639"/>
    <w:p w14:paraId="77AF50A3" w14:textId="77777777" w:rsidR="00D13D4C" w:rsidRPr="00072639" w:rsidRDefault="000A6D9E" w:rsidP="00072639">
      <w:pPr>
        <w:tabs>
          <w:tab w:val="left" w:pos="851"/>
        </w:tabs>
        <w:ind w:left="851" w:right="616"/>
        <w:rPr>
          <w:i/>
        </w:rPr>
      </w:pPr>
      <w:r w:rsidRPr="00072639">
        <w:rPr>
          <w:i/>
        </w:rPr>
        <w:t>BUENA TARDE, ADJUNTO REMITO INFORMACION SOLICITADA.</w:t>
      </w:r>
    </w:p>
    <w:p w14:paraId="1BB57F85" w14:textId="77777777" w:rsidR="00D13D4C" w:rsidRPr="00072639" w:rsidRDefault="00D13D4C" w:rsidP="00072639">
      <w:pPr>
        <w:tabs>
          <w:tab w:val="left" w:pos="851"/>
        </w:tabs>
        <w:ind w:left="851" w:right="616"/>
        <w:rPr>
          <w:i/>
        </w:rPr>
      </w:pPr>
    </w:p>
    <w:p w14:paraId="1CE9C000" w14:textId="77777777" w:rsidR="00D13D4C" w:rsidRPr="00072639" w:rsidRDefault="000A6D9E" w:rsidP="00072639">
      <w:pPr>
        <w:tabs>
          <w:tab w:val="left" w:pos="851"/>
        </w:tabs>
        <w:ind w:left="851" w:right="616"/>
        <w:rPr>
          <w:i/>
        </w:rPr>
      </w:pPr>
      <w:r w:rsidRPr="00072639">
        <w:rPr>
          <w:i/>
        </w:rPr>
        <w:t>ATENTAMENTE</w:t>
      </w:r>
    </w:p>
    <w:p w14:paraId="4E7779B2" w14:textId="77777777" w:rsidR="00D13D4C" w:rsidRPr="00072639" w:rsidRDefault="000A6D9E" w:rsidP="00072639">
      <w:pPr>
        <w:tabs>
          <w:tab w:val="left" w:pos="851"/>
        </w:tabs>
        <w:ind w:left="851" w:right="616"/>
        <w:rPr>
          <w:i/>
        </w:rPr>
      </w:pPr>
      <w:r w:rsidRPr="00072639">
        <w:rPr>
          <w:i/>
        </w:rPr>
        <w:t xml:space="preserve">C. Janeth Olivia Maldonado Cervantes” (sic) </w:t>
      </w:r>
    </w:p>
    <w:p w14:paraId="58847642" w14:textId="77777777" w:rsidR="00D13D4C" w:rsidRPr="00072639" w:rsidRDefault="00D13D4C" w:rsidP="00072639">
      <w:pPr>
        <w:ind w:right="-28"/>
      </w:pPr>
    </w:p>
    <w:p w14:paraId="6CB99E96" w14:textId="77777777" w:rsidR="00D13D4C" w:rsidRPr="00072639" w:rsidRDefault="000A6D9E" w:rsidP="00072639">
      <w:pPr>
        <w:ind w:right="-28"/>
      </w:pPr>
      <w:r w:rsidRPr="00072639">
        <w:t xml:space="preserve">Asimismo, </w:t>
      </w:r>
      <w:r w:rsidRPr="00072639">
        <w:rPr>
          <w:b/>
        </w:rPr>
        <w:t xml:space="preserve">EL SUJETO OBLIGADO </w:t>
      </w:r>
      <w:r w:rsidRPr="00072639">
        <w:t>adjuntó a su respuesta el archivo electrónico que se describe:</w:t>
      </w:r>
    </w:p>
    <w:p w14:paraId="2805CDD0" w14:textId="77777777" w:rsidR="00D13D4C" w:rsidRPr="00072639" w:rsidRDefault="00D13D4C" w:rsidP="00072639">
      <w:pPr>
        <w:ind w:right="-28"/>
      </w:pPr>
    </w:p>
    <w:p w14:paraId="01B57F01" w14:textId="77777777" w:rsidR="00D13D4C" w:rsidRPr="00072639" w:rsidRDefault="000A6D9E" w:rsidP="00072639">
      <w:pPr>
        <w:numPr>
          <w:ilvl w:val="0"/>
          <w:numId w:val="1"/>
        </w:numPr>
        <w:pBdr>
          <w:top w:val="nil"/>
          <w:left w:val="nil"/>
          <w:bottom w:val="nil"/>
          <w:right w:val="nil"/>
          <w:between w:val="nil"/>
        </w:pBdr>
      </w:pPr>
      <w:r w:rsidRPr="00072639">
        <w:rPr>
          <w:b/>
          <w:i/>
        </w:rPr>
        <w:t xml:space="preserve">REPUESTA 00048-DIFHUEHUET-2025.pdf .- </w:t>
      </w:r>
      <w:r w:rsidRPr="00072639">
        <w:t>Archivo constante de 177 páginas, en las que se contiene:</w:t>
      </w:r>
    </w:p>
    <w:p w14:paraId="2AD6060F" w14:textId="77777777" w:rsidR="00D13D4C" w:rsidRPr="00072639" w:rsidRDefault="000A6D9E" w:rsidP="00072639">
      <w:pPr>
        <w:numPr>
          <w:ilvl w:val="0"/>
          <w:numId w:val="8"/>
        </w:numPr>
        <w:pBdr>
          <w:top w:val="nil"/>
          <w:left w:val="nil"/>
          <w:bottom w:val="nil"/>
          <w:right w:val="nil"/>
          <w:between w:val="nil"/>
        </w:pBdr>
      </w:pPr>
      <w:r w:rsidRPr="00072639">
        <w:rPr>
          <w:b/>
          <w:i/>
        </w:rPr>
        <w:t>Página 1.</w:t>
      </w:r>
      <w:r w:rsidRPr="00072639">
        <w:t xml:space="preserve"> Oficio número 0031/SMDIFHUEHUE/RH/2025, de fecha 07 de abril de 2025, dirigido a la Titular de la Unidad de Transparencia, suscrito por la Jefa de Recursos humanos, en el que le indica que adjunta de manera impresa la información solicitada.</w:t>
      </w:r>
    </w:p>
    <w:p w14:paraId="6FB325DF" w14:textId="77777777" w:rsidR="00D13D4C" w:rsidRPr="00072639" w:rsidRDefault="000A6D9E" w:rsidP="00072639">
      <w:pPr>
        <w:numPr>
          <w:ilvl w:val="0"/>
          <w:numId w:val="8"/>
        </w:numPr>
        <w:pBdr>
          <w:top w:val="nil"/>
          <w:left w:val="nil"/>
          <w:bottom w:val="nil"/>
          <w:right w:val="nil"/>
          <w:between w:val="nil"/>
        </w:pBdr>
      </w:pPr>
      <w:r w:rsidRPr="00072639">
        <w:rPr>
          <w:b/>
        </w:rPr>
        <w:t>Páginas 2 a 118.</w:t>
      </w:r>
      <w:r w:rsidRPr="00072639">
        <w:t xml:space="preserve"> Diversos documentos relativos al acta de nacimiento, curp, constancia de situación fiscal, informe de antecedentes no penales, cédula profesional, certificado médico, currículum vitae.</w:t>
      </w:r>
    </w:p>
    <w:p w14:paraId="46C0C43D" w14:textId="77777777" w:rsidR="00D13D4C" w:rsidRPr="00072639" w:rsidRDefault="000A6D9E" w:rsidP="00072639">
      <w:pPr>
        <w:numPr>
          <w:ilvl w:val="0"/>
          <w:numId w:val="8"/>
        </w:numPr>
        <w:pBdr>
          <w:top w:val="nil"/>
          <w:left w:val="nil"/>
          <w:bottom w:val="nil"/>
          <w:right w:val="nil"/>
          <w:between w:val="nil"/>
        </w:pBdr>
      </w:pPr>
      <w:r w:rsidRPr="00072639">
        <w:rPr>
          <w:b/>
        </w:rPr>
        <w:t>Página 119.</w:t>
      </w:r>
      <w:r w:rsidRPr="00072639">
        <w:t xml:space="preserve"> Oficio número DIF/TES/0018/2025 dirigido a la Titular de la Unidad de Transparencia, suscrito por Tesorero, en el que le indica que adjunta de manera impresa la información solicitada de los recibos de nómina primera y segunda </w:t>
      </w:r>
      <w:r w:rsidRPr="00072639">
        <w:lastRenderedPageBreak/>
        <w:t>quincena de enero, febrero y la primera quincena de marzo de 2025, en versión pública.</w:t>
      </w:r>
    </w:p>
    <w:p w14:paraId="6C35251C" w14:textId="77777777" w:rsidR="00D13D4C" w:rsidRPr="00072639" w:rsidRDefault="000A6D9E" w:rsidP="00072639">
      <w:pPr>
        <w:numPr>
          <w:ilvl w:val="0"/>
          <w:numId w:val="8"/>
        </w:numPr>
        <w:pBdr>
          <w:top w:val="nil"/>
          <w:left w:val="nil"/>
          <w:bottom w:val="nil"/>
          <w:right w:val="nil"/>
          <w:between w:val="nil"/>
        </w:pBdr>
      </w:pPr>
      <w:r w:rsidRPr="00072639">
        <w:rPr>
          <w:b/>
        </w:rPr>
        <w:t>Páginas 120 a 170.</w:t>
      </w:r>
      <w:r w:rsidRPr="00072639">
        <w:t xml:space="preserve"> Diversos recibos de nómina.</w:t>
      </w:r>
    </w:p>
    <w:p w14:paraId="4DDD91EA" w14:textId="77777777" w:rsidR="00D13D4C" w:rsidRPr="00072639" w:rsidRDefault="000A6D9E" w:rsidP="00072639">
      <w:pPr>
        <w:numPr>
          <w:ilvl w:val="0"/>
          <w:numId w:val="8"/>
        </w:numPr>
        <w:pBdr>
          <w:top w:val="nil"/>
          <w:left w:val="nil"/>
          <w:bottom w:val="nil"/>
          <w:right w:val="nil"/>
          <w:between w:val="nil"/>
        </w:pBdr>
      </w:pPr>
      <w:r w:rsidRPr="00072639">
        <w:rPr>
          <w:b/>
        </w:rPr>
        <w:t>Páginas 171 a 177.</w:t>
      </w:r>
      <w:r w:rsidRPr="00072639">
        <w:t xml:space="preserve"> Acta de la Décimo Octava Sesión Extraordinaria del Comité de Transparencia, para la atención a diversas solicitudes de información, entre ellas, la materia del presente recurso de revisión.</w:t>
      </w:r>
    </w:p>
    <w:p w14:paraId="4833A9D4" w14:textId="77777777" w:rsidR="00D13D4C" w:rsidRPr="00072639" w:rsidRDefault="00D13D4C" w:rsidP="00072639">
      <w:pPr>
        <w:ind w:right="-28"/>
        <w:rPr>
          <w:i/>
        </w:rPr>
      </w:pPr>
    </w:p>
    <w:p w14:paraId="01071278" w14:textId="77777777" w:rsidR="00D13D4C" w:rsidRPr="00072639" w:rsidRDefault="000A6D9E" w:rsidP="00072639">
      <w:pPr>
        <w:pStyle w:val="Ttulo2"/>
        <w:jc w:val="left"/>
      </w:pPr>
      <w:bookmarkStart w:id="7" w:name="_Toc203626407"/>
      <w:r w:rsidRPr="00072639">
        <w:t>DEL RECURSO DE REVISIÓN</w:t>
      </w:r>
      <w:bookmarkEnd w:id="7"/>
    </w:p>
    <w:p w14:paraId="075C4104" w14:textId="77777777" w:rsidR="00D13D4C" w:rsidRPr="00072639" w:rsidRDefault="000A6D9E" w:rsidP="00072639">
      <w:pPr>
        <w:pStyle w:val="Ttulo3"/>
      </w:pPr>
      <w:bookmarkStart w:id="8" w:name="_Toc203626408"/>
      <w:r w:rsidRPr="00072639">
        <w:t>a) Interposición del Recurso de Revisión</w:t>
      </w:r>
      <w:bookmarkEnd w:id="8"/>
    </w:p>
    <w:p w14:paraId="7936EB80" w14:textId="77777777" w:rsidR="00D13D4C" w:rsidRPr="00072639" w:rsidRDefault="000A6D9E" w:rsidP="00072639">
      <w:pPr>
        <w:ind w:right="-28"/>
      </w:pPr>
      <w:r w:rsidRPr="00072639">
        <w:t xml:space="preserve">El </w:t>
      </w:r>
      <w:r w:rsidRPr="00072639">
        <w:rPr>
          <w:b/>
        </w:rPr>
        <w:t>nueve de abril de dos mil veinticinco,</w:t>
      </w:r>
      <w:r w:rsidRPr="00072639">
        <w:t xml:space="preserve"> </w:t>
      </w:r>
      <w:r w:rsidRPr="00072639">
        <w:rPr>
          <w:b/>
        </w:rPr>
        <w:t>LA PARTE RECURRENTE</w:t>
      </w:r>
      <w:r w:rsidRPr="00072639">
        <w:t xml:space="preserve"> interpuso el recurso de revisión en contra de la respuesta emitida por el </w:t>
      </w:r>
      <w:r w:rsidRPr="00072639">
        <w:rPr>
          <w:b/>
        </w:rPr>
        <w:t>SUJETO OBLIGADO</w:t>
      </w:r>
      <w:r w:rsidRPr="00072639">
        <w:t xml:space="preserve">, mismo que fue registrado en el </w:t>
      </w:r>
      <w:r w:rsidRPr="00072639">
        <w:rPr>
          <w:b/>
        </w:rPr>
        <w:t>SAIMEX</w:t>
      </w:r>
      <w:r w:rsidRPr="00072639">
        <w:t xml:space="preserve"> con el número de expediente </w:t>
      </w:r>
      <w:r w:rsidRPr="00072639">
        <w:rPr>
          <w:b/>
        </w:rPr>
        <w:t>04237/INFOEM/IP/RR/2025</w:t>
      </w:r>
      <w:r w:rsidRPr="00072639">
        <w:t>, y en el cual manifestó lo siguiente:</w:t>
      </w:r>
    </w:p>
    <w:p w14:paraId="4AF589EB" w14:textId="77777777" w:rsidR="00D13D4C" w:rsidRPr="00072639" w:rsidRDefault="00D13D4C" w:rsidP="00072639">
      <w:pPr>
        <w:tabs>
          <w:tab w:val="left" w:pos="4667"/>
        </w:tabs>
        <w:ind w:right="539"/>
      </w:pPr>
    </w:p>
    <w:p w14:paraId="48B8DAB5" w14:textId="77777777" w:rsidR="00D13D4C" w:rsidRPr="00072639" w:rsidRDefault="000A6D9E" w:rsidP="00072639">
      <w:pPr>
        <w:tabs>
          <w:tab w:val="left" w:pos="4667"/>
        </w:tabs>
        <w:ind w:left="567" w:right="539"/>
        <w:rPr>
          <w:b/>
        </w:rPr>
      </w:pPr>
      <w:r w:rsidRPr="00072639">
        <w:rPr>
          <w:b/>
        </w:rPr>
        <w:t>ACTO IMPUGNADO</w:t>
      </w:r>
    </w:p>
    <w:p w14:paraId="76AB1F87" w14:textId="77777777" w:rsidR="00D13D4C" w:rsidRPr="00072639" w:rsidRDefault="000A6D9E" w:rsidP="00072639">
      <w:pPr>
        <w:pStyle w:val="Ttulo"/>
        <w:ind w:firstLine="0"/>
        <w:rPr>
          <w:color w:val="auto"/>
        </w:rPr>
      </w:pPr>
      <w:r w:rsidRPr="00072639">
        <w:rPr>
          <w:color w:val="auto"/>
        </w:rPr>
        <w:t>“En la documentación que emite la unidad de transparencia, los expedientes laborales requeridos están incompletos, y además borraron información que NO es confidencial, y no borraron alguna que SI es confidencial, según la sesión del comité de transparencia que emiten, se necesita transparentar esta información. En la misma solicitud de información, se requirieron los recibos de nomina, y también borraron información que no es confidencial. Por lo antes expuesto se solicita la correcta contestación en versión pública a lo requerido en la solicitud de información.” Sic.</w:t>
      </w:r>
    </w:p>
    <w:p w14:paraId="1DE56CB7" w14:textId="77777777" w:rsidR="00D13D4C" w:rsidRPr="00072639" w:rsidRDefault="00D13D4C" w:rsidP="00072639">
      <w:pPr>
        <w:tabs>
          <w:tab w:val="left" w:pos="4667"/>
        </w:tabs>
        <w:ind w:left="567" w:right="539"/>
        <w:rPr>
          <w:b/>
        </w:rPr>
      </w:pPr>
    </w:p>
    <w:p w14:paraId="058866E6" w14:textId="77777777" w:rsidR="00D13D4C" w:rsidRPr="00072639" w:rsidRDefault="000A6D9E" w:rsidP="00072639">
      <w:pPr>
        <w:tabs>
          <w:tab w:val="left" w:pos="4667"/>
        </w:tabs>
        <w:ind w:left="567" w:right="539"/>
        <w:rPr>
          <w:b/>
        </w:rPr>
      </w:pPr>
      <w:r w:rsidRPr="00072639">
        <w:rPr>
          <w:b/>
        </w:rPr>
        <w:t>RAZONES O MOTIVOS DE LA INCONFORMIDAD</w:t>
      </w:r>
      <w:r w:rsidRPr="00072639">
        <w:rPr>
          <w:b/>
        </w:rPr>
        <w:tab/>
      </w:r>
    </w:p>
    <w:p w14:paraId="5CE044CB" w14:textId="77777777" w:rsidR="00D13D4C" w:rsidRPr="00072639" w:rsidRDefault="000A6D9E" w:rsidP="00072639">
      <w:pPr>
        <w:pStyle w:val="Ttulo"/>
        <w:ind w:firstLine="0"/>
        <w:rPr>
          <w:color w:val="auto"/>
        </w:rPr>
      </w:pPr>
      <w:r w:rsidRPr="00072639">
        <w:rPr>
          <w:color w:val="auto"/>
        </w:rPr>
        <w:t xml:space="preserve">“En la documentación que emite la unidad de transparencia, los expedientes laborales requeridos están incompletos, y además borraron información que NO es confidencial, y no borraron alguna que SI es confidencial, según la sesión del comité de transparencia que emiten, se necesita transparentar esta información. En la misma solicitud de información, se requirieron los recibos de nomina, y también borraron información que no es </w:t>
      </w:r>
      <w:r w:rsidRPr="00072639">
        <w:rPr>
          <w:color w:val="auto"/>
        </w:rPr>
        <w:lastRenderedPageBreak/>
        <w:t>confidencial. Por lo antes expuesto se solicita la correcta contestación en versión pública a lo requerido en la solicitud de información.” Sic.</w:t>
      </w:r>
    </w:p>
    <w:p w14:paraId="22BC0547" w14:textId="77777777" w:rsidR="00D13D4C" w:rsidRPr="00072639" w:rsidRDefault="00D13D4C" w:rsidP="00072639">
      <w:pPr>
        <w:ind w:firstLine="567"/>
      </w:pPr>
    </w:p>
    <w:p w14:paraId="22232CFE" w14:textId="77777777" w:rsidR="00D13D4C" w:rsidRPr="00072639" w:rsidRDefault="000A6D9E" w:rsidP="00072639">
      <w:pPr>
        <w:pStyle w:val="Ttulo3"/>
      </w:pPr>
      <w:bookmarkStart w:id="9" w:name="_Toc203626409"/>
      <w:r w:rsidRPr="00072639">
        <w:t>b) Turno del Recurso de Revisión</w:t>
      </w:r>
      <w:bookmarkEnd w:id="9"/>
    </w:p>
    <w:p w14:paraId="3A81C897" w14:textId="77777777" w:rsidR="00D13D4C" w:rsidRPr="00072639" w:rsidRDefault="000A6D9E" w:rsidP="00072639">
      <w:r w:rsidRPr="00072639">
        <w:t>Con fundamento en el artículo 185, fracción I de la Ley de Transparencia y Acceso a la Información Pública del Estado de México y Municipios, el</w:t>
      </w:r>
      <w:r w:rsidRPr="00072639">
        <w:rPr>
          <w:b/>
        </w:rPr>
        <w:t xml:space="preserve"> nueve de abril de dos mil veinticinco,</w:t>
      </w:r>
      <w:r w:rsidRPr="00072639">
        <w:t xml:space="preserve"> se turnó el recurso de revisión a través del SAIMEX a la </w:t>
      </w:r>
      <w:r w:rsidRPr="00072639">
        <w:rPr>
          <w:b/>
        </w:rPr>
        <w:t>Comisionada Sharon Cristina Morales Martínez</w:t>
      </w:r>
      <w:r w:rsidRPr="00072639">
        <w:t xml:space="preserve">, a efecto de decretar su admisión o desechamiento. </w:t>
      </w:r>
    </w:p>
    <w:p w14:paraId="1FF92B2A" w14:textId="77777777" w:rsidR="00D13D4C" w:rsidRPr="00072639" w:rsidRDefault="00D13D4C" w:rsidP="00072639">
      <w:pPr>
        <w:widowControl w:val="0"/>
        <w:pBdr>
          <w:top w:val="nil"/>
          <w:left w:val="nil"/>
          <w:bottom w:val="nil"/>
          <w:right w:val="nil"/>
          <w:between w:val="nil"/>
        </w:pBdr>
      </w:pPr>
    </w:p>
    <w:p w14:paraId="34F9A9B9" w14:textId="77777777" w:rsidR="00D13D4C" w:rsidRPr="00072639" w:rsidRDefault="000A6D9E" w:rsidP="00072639">
      <w:pPr>
        <w:pStyle w:val="Ttulo3"/>
      </w:pPr>
      <w:bookmarkStart w:id="10" w:name="_Toc203626410"/>
      <w:r w:rsidRPr="00072639">
        <w:t>c) Admisión del Recurso de Revisión</w:t>
      </w:r>
      <w:bookmarkEnd w:id="10"/>
    </w:p>
    <w:p w14:paraId="68F0F246" w14:textId="77777777" w:rsidR="00D13D4C" w:rsidRPr="00072639" w:rsidRDefault="000A6D9E" w:rsidP="00072639">
      <w:r w:rsidRPr="00072639">
        <w:t xml:space="preserve">El </w:t>
      </w:r>
      <w:r w:rsidRPr="00072639">
        <w:rPr>
          <w:b/>
        </w:rPr>
        <w:t>veintiuno de abril de dos mil veinticinco,</w:t>
      </w:r>
      <w:r w:rsidRPr="0007263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E8B5FFC" w14:textId="77777777" w:rsidR="00D13D4C" w:rsidRPr="00072639" w:rsidRDefault="00D13D4C" w:rsidP="00072639"/>
    <w:p w14:paraId="43EE50B7" w14:textId="77777777" w:rsidR="00D13D4C" w:rsidRPr="00072639" w:rsidRDefault="000A6D9E" w:rsidP="00072639">
      <w:pPr>
        <w:pStyle w:val="Ttulo3"/>
      </w:pPr>
      <w:bookmarkStart w:id="11" w:name="_Toc203626411"/>
      <w:r w:rsidRPr="00072639">
        <w:t>d) Informe Justificado del Sujeto Obligado</w:t>
      </w:r>
      <w:bookmarkEnd w:id="11"/>
    </w:p>
    <w:p w14:paraId="289B5439" w14:textId="77777777" w:rsidR="00D13D4C" w:rsidRPr="00072639" w:rsidRDefault="000A6D9E" w:rsidP="00072639">
      <w:r w:rsidRPr="00072639">
        <w:t xml:space="preserve">De las constancias que obran en el expediente electrónico del </w:t>
      </w:r>
      <w:r w:rsidRPr="00072639">
        <w:rPr>
          <w:b/>
        </w:rPr>
        <w:t>SAIMEX</w:t>
      </w:r>
      <w:r w:rsidRPr="00072639">
        <w:t xml:space="preserve">, se advierte que </w:t>
      </w:r>
      <w:r w:rsidRPr="00072639">
        <w:rPr>
          <w:b/>
        </w:rPr>
        <w:t>EL SUJETO OBLIGADO</w:t>
      </w:r>
      <w:r w:rsidRPr="00072639">
        <w:t xml:space="preserve"> omitió remitir su informe justificado dentro del plazo legalmente concedido.</w:t>
      </w:r>
    </w:p>
    <w:p w14:paraId="69FADD14" w14:textId="77777777" w:rsidR="00D13D4C" w:rsidRPr="00072639" w:rsidRDefault="00D13D4C" w:rsidP="00072639"/>
    <w:p w14:paraId="58004851" w14:textId="77777777" w:rsidR="00D13D4C" w:rsidRPr="00072639" w:rsidRDefault="000A6D9E" w:rsidP="00072639">
      <w:pPr>
        <w:pStyle w:val="Ttulo3"/>
      </w:pPr>
      <w:bookmarkStart w:id="12" w:name="_Toc203626412"/>
      <w:r w:rsidRPr="00072639">
        <w:t>e) Manifestaciones de la Parte Recurrente</w:t>
      </w:r>
      <w:bookmarkEnd w:id="12"/>
    </w:p>
    <w:p w14:paraId="1DE33587" w14:textId="77777777" w:rsidR="00D13D4C" w:rsidRPr="00072639" w:rsidRDefault="000A6D9E" w:rsidP="00072639">
      <w:r w:rsidRPr="00072639">
        <w:rPr>
          <w:b/>
        </w:rPr>
        <w:t xml:space="preserve">LA PARTE RECURRENTE </w:t>
      </w:r>
      <w:r w:rsidRPr="00072639">
        <w:t>no realizó manifestación alguna dentro del término legalmente concedido para tal efecto, ni presentó pruebas o alegatos.</w:t>
      </w:r>
    </w:p>
    <w:p w14:paraId="30893750" w14:textId="77777777" w:rsidR="00D13D4C" w:rsidRPr="00072639" w:rsidRDefault="00D13D4C" w:rsidP="00072639">
      <w:pPr>
        <w:pStyle w:val="Ttulo"/>
        <w:ind w:firstLine="567"/>
        <w:jc w:val="right"/>
        <w:rPr>
          <w:color w:val="auto"/>
        </w:rPr>
      </w:pPr>
    </w:p>
    <w:p w14:paraId="1B1BC58A" w14:textId="77777777" w:rsidR="00D13D4C" w:rsidRPr="00072639" w:rsidRDefault="000A6D9E" w:rsidP="00072639">
      <w:pPr>
        <w:pStyle w:val="Ttulo3"/>
      </w:pPr>
      <w:bookmarkStart w:id="13" w:name="_Toc203626413"/>
      <w:r w:rsidRPr="00072639">
        <w:lastRenderedPageBreak/>
        <w:t>f) Cierre de instrucción</w:t>
      </w:r>
      <w:bookmarkEnd w:id="13"/>
    </w:p>
    <w:p w14:paraId="137611EE" w14:textId="77777777" w:rsidR="00D13D4C" w:rsidRPr="00072639" w:rsidRDefault="000A6D9E" w:rsidP="00072639">
      <w:r w:rsidRPr="00072639">
        <w:t xml:space="preserve">Al no existir diligencias pendientes por desahogar, el </w:t>
      </w:r>
      <w:r w:rsidRPr="00072639">
        <w:rPr>
          <w:b/>
        </w:rPr>
        <w:t>veinte de mayo de dos mil veinticinco,</w:t>
      </w:r>
      <w:r w:rsidRPr="00072639">
        <w:t xml:space="preserve"> la </w:t>
      </w:r>
      <w:r w:rsidRPr="00072639">
        <w:rPr>
          <w:b/>
        </w:rPr>
        <w:t xml:space="preserve">Comisionada Sharon Cristina Morales Martínez </w:t>
      </w:r>
      <w:r w:rsidRPr="00072639">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339AA649" w14:textId="77777777" w:rsidR="00D13D4C" w:rsidRPr="00072639" w:rsidRDefault="00D13D4C" w:rsidP="00072639"/>
    <w:p w14:paraId="4EEA1BA8" w14:textId="77777777" w:rsidR="00D13D4C" w:rsidRPr="00072639" w:rsidRDefault="000A6D9E" w:rsidP="00072639">
      <w:pPr>
        <w:pStyle w:val="Ttulo3"/>
      </w:pPr>
      <w:bookmarkStart w:id="14" w:name="_Toc203626414"/>
      <w:r w:rsidRPr="00072639">
        <w:t>g) Ampliación de Plazo para Resolver</w:t>
      </w:r>
      <w:bookmarkEnd w:id="14"/>
      <w:r w:rsidRPr="00072639">
        <w:t xml:space="preserve"> </w:t>
      </w:r>
    </w:p>
    <w:p w14:paraId="0633CD68" w14:textId="77777777" w:rsidR="00D13D4C" w:rsidRPr="00072639" w:rsidRDefault="000A6D9E" w:rsidP="00072639">
      <w:r w:rsidRPr="00072639">
        <w:t xml:space="preserve">El </w:t>
      </w:r>
      <w:r w:rsidRPr="00072639">
        <w:rPr>
          <w:b/>
        </w:rPr>
        <w:t>veintitrés de junio de dos mil veinticinco</w:t>
      </w:r>
      <w:r w:rsidRPr="00072639">
        <w:t>, se notificó el acuerdo de ampliación de plazo para resolver el presente Recurso de Revisión, previsto en el artículo 181, tercer párrafo de la Ley de Transparencia y Acceso a la Información Pública del Estado de México y Municipios.</w:t>
      </w:r>
    </w:p>
    <w:p w14:paraId="0C5BCC4D" w14:textId="77777777" w:rsidR="00D13D4C" w:rsidRPr="00072639" w:rsidRDefault="00D13D4C" w:rsidP="00072639"/>
    <w:p w14:paraId="38B95E52" w14:textId="77777777" w:rsidR="00D13D4C" w:rsidRPr="00072639" w:rsidRDefault="000A6D9E" w:rsidP="00072639">
      <w:r w:rsidRPr="00072639">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A643A0B" w14:textId="77777777" w:rsidR="00D13D4C" w:rsidRPr="00072639" w:rsidRDefault="00D13D4C" w:rsidP="00072639"/>
    <w:p w14:paraId="32139210" w14:textId="77777777" w:rsidR="00D13D4C" w:rsidRPr="00072639" w:rsidRDefault="000A6D9E" w:rsidP="00072639">
      <w:r w:rsidRPr="00072639">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3D73007" w14:textId="77777777" w:rsidR="00D13D4C" w:rsidRPr="00072639" w:rsidRDefault="00D13D4C" w:rsidP="00072639"/>
    <w:p w14:paraId="615A4991" w14:textId="77777777" w:rsidR="00D13D4C" w:rsidRPr="00072639" w:rsidRDefault="000A6D9E" w:rsidP="00072639">
      <w:r w:rsidRPr="00072639">
        <w:t xml:space="preserve">Así, en términos de lo que establecen los artículos 8.1 y 25 de la Convención Americana sobre Derechos Humanos, los recursos deben ser sencillos y resolverse en el menor tiempo posible, </w:t>
      </w:r>
      <w:r w:rsidRPr="00072639">
        <w:lastRenderedPageBreak/>
        <w:t>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FC53563" w14:textId="77777777" w:rsidR="00D13D4C" w:rsidRPr="00072639" w:rsidRDefault="00D13D4C" w:rsidP="00072639"/>
    <w:p w14:paraId="2B9DFE84" w14:textId="77777777" w:rsidR="00D13D4C" w:rsidRPr="00072639" w:rsidRDefault="000A6D9E" w:rsidP="00072639">
      <w:r w:rsidRPr="00072639">
        <w:t>Por ello, excepcionalmente, si un asunto es resuelto con posterioridad a los plazos señalados por la norma, debe analizarse la razonabilidad del tiempo necesario para su resolución, atentos a los siguientes criterios:</w:t>
      </w:r>
    </w:p>
    <w:p w14:paraId="6739E8D7" w14:textId="77777777" w:rsidR="00D13D4C" w:rsidRPr="00072639" w:rsidRDefault="00D13D4C" w:rsidP="00072639"/>
    <w:p w14:paraId="33A6669C" w14:textId="77777777" w:rsidR="00D13D4C" w:rsidRPr="00072639" w:rsidRDefault="000A6D9E" w:rsidP="00072639">
      <w:pPr>
        <w:numPr>
          <w:ilvl w:val="0"/>
          <w:numId w:val="7"/>
        </w:numPr>
        <w:spacing w:after="160" w:line="278" w:lineRule="auto"/>
        <w:jc w:val="left"/>
      </w:pPr>
      <w:r w:rsidRPr="00072639">
        <w:rPr>
          <w:b/>
        </w:rPr>
        <w:t>Complejidad del asunto:</w:t>
      </w:r>
      <w:r w:rsidRPr="00072639">
        <w:t xml:space="preserve"> La complejidad de la prueba, la pluralidad de sujetos procesales, el tiempo transcurrido, las características y contexto del recurso.</w:t>
      </w:r>
    </w:p>
    <w:p w14:paraId="11BB34BC" w14:textId="77777777" w:rsidR="00D13D4C" w:rsidRPr="00072639" w:rsidRDefault="000A6D9E" w:rsidP="00072639">
      <w:pPr>
        <w:numPr>
          <w:ilvl w:val="0"/>
          <w:numId w:val="7"/>
        </w:numPr>
        <w:spacing w:after="160" w:line="278" w:lineRule="auto"/>
        <w:jc w:val="left"/>
      </w:pPr>
      <w:r w:rsidRPr="00072639">
        <w:rPr>
          <w:b/>
        </w:rPr>
        <w:t>Actividad Procesal del interesado:</w:t>
      </w:r>
      <w:r w:rsidRPr="00072639">
        <w:t xml:space="preserve"> Acciones u omisiones del interesado.</w:t>
      </w:r>
    </w:p>
    <w:p w14:paraId="55E2BD67" w14:textId="77777777" w:rsidR="00D13D4C" w:rsidRPr="00072639" w:rsidRDefault="000A6D9E" w:rsidP="00072639">
      <w:pPr>
        <w:numPr>
          <w:ilvl w:val="0"/>
          <w:numId w:val="7"/>
        </w:numPr>
        <w:spacing w:after="160" w:line="278" w:lineRule="auto"/>
        <w:jc w:val="left"/>
      </w:pPr>
      <w:r w:rsidRPr="00072639">
        <w:rPr>
          <w:b/>
        </w:rPr>
        <w:t>Conducta de la Autoridad:</w:t>
      </w:r>
      <w:r w:rsidRPr="00072639">
        <w:t xml:space="preserve"> Las Acciones u omisiones realizadas en el procedimiento. Así como si la autoridad actuó con la debida diligencia.</w:t>
      </w:r>
    </w:p>
    <w:p w14:paraId="7688FF97" w14:textId="77777777" w:rsidR="00D13D4C" w:rsidRPr="00072639" w:rsidRDefault="000A6D9E" w:rsidP="00072639">
      <w:pPr>
        <w:numPr>
          <w:ilvl w:val="0"/>
          <w:numId w:val="7"/>
        </w:numPr>
        <w:spacing w:after="160" w:line="278" w:lineRule="auto"/>
        <w:jc w:val="left"/>
      </w:pPr>
      <w:r w:rsidRPr="00072639">
        <w:rPr>
          <w:b/>
        </w:rPr>
        <w:t xml:space="preserve">La afectación generada en la situación jurídica de la persona involucrada en el proceso: </w:t>
      </w:r>
      <w:r w:rsidRPr="00072639">
        <w:t>Violación a sus derechos humanos.</w:t>
      </w:r>
    </w:p>
    <w:p w14:paraId="00C248A2" w14:textId="77777777" w:rsidR="00D13D4C" w:rsidRPr="00072639" w:rsidRDefault="00D13D4C" w:rsidP="00072639"/>
    <w:p w14:paraId="38691D3C" w14:textId="77777777" w:rsidR="00D13D4C" w:rsidRPr="00072639" w:rsidRDefault="000A6D9E" w:rsidP="00072639">
      <w:r w:rsidRPr="00072639">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934AFC" w14:textId="77777777" w:rsidR="00D13D4C" w:rsidRPr="00072639" w:rsidRDefault="00D13D4C" w:rsidP="00072639"/>
    <w:p w14:paraId="34B06FBA" w14:textId="77777777" w:rsidR="00D13D4C" w:rsidRPr="00072639" w:rsidRDefault="000A6D9E" w:rsidP="00072639">
      <w:r w:rsidRPr="00072639">
        <w:t xml:space="preserve">Argumento que encuentra sustento en la jurisprudencia P./J. 32/92 emitida por el Pleno de la Suprema Corte de Justicia de la Nación de rubro “TÉRMINOS PROCESALES. PARA </w:t>
      </w:r>
      <w:r w:rsidRPr="00072639">
        <w:lastRenderedPageBreak/>
        <w:t>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BB05AA" w14:textId="77777777" w:rsidR="00D13D4C" w:rsidRPr="00072639" w:rsidRDefault="00D13D4C" w:rsidP="00072639"/>
    <w:p w14:paraId="74D53574" w14:textId="77777777" w:rsidR="00D13D4C" w:rsidRPr="00072639" w:rsidRDefault="000A6D9E" w:rsidP="00072639">
      <w:r w:rsidRPr="00072639">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709628" w14:textId="77777777" w:rsidR="00D13D4C" w:rsidRPr="00072639" w:rsidRDefault="00D13D4C" w:rsidP="00072639"/>
    <w:p w14:paraId="243D4F7B" w14:textId="77777777" w:rsidR="00D13D4C" w:rsidRPr="00072639" w:rsidRDefault="000A6D9E" w:rsidP="00072639">
      <w:r w:rsidRPr="00072639">
        <w:t>Al respecto, también son de considerar los criterios sostenidos por el Cuarto Tribunal Colegiado en Materia Administrativa del Primer Circuito, cuyos rubros y datos de identificación son los siguientes:</w:t>
      </w:r>
    </w:p>
    <w:p w14:paraId="5F1ED814" w14:textId="77777777" w:rsidR="00D13D4C" w:rsidRPr="00072639" w:rsidRDefault="00D13D4C" w:rsidP="00072639"/>
    <w:p w14:paraId="3D547286" w14:textId="77777777" w:rsidR="00D13D4C" w:rsidRPr="00072639" w:rsidRDefault="000A6D9E" w:rsidP="00072639">
      <w:pPr>
        <w:spacing w:line="240" w:lineRule="auto"/>
        <w:ind w:left="567" w:right="567"/>
        <w:rPr>
          <w:i/>
        </w:rPr>
      </w:pPr>
      <w:r w:rsidRPr="00072639">
        <w:rPr>
          <w:i/>
        </w:rPr>
        <w:t>“</w:t>
      </w:r>
      <w:r w:rsidRPr="00072639">
        <w:rPr>
          <w:b/>
          <w:i/>
        </w:rPr>
        <w:t>PLAZO RAZONABLE PARA RESOLVER. DIMENSIÓN Y EFECTOS DE ESTE CONCEPTO CUANDO SE ADUCE EXCESIVA CARGA DE TRABAJO</w:t>
      </w:r>
      <w:r w:rsidRPr="00072639">
        <w:rPr>
          <w:i/>
        </w:rPr>
        <w:t>.” consultable en el Seminario Judicial de la Federación y su gaceta, con el registro digital 2002351.</w:t>
      </w:r>
    </w:p>
    <w:p w14:paraId="6BBA50CC" w14:textId="77777777" w:rsidR="00D13D4C" w:rsidRPr="00072639" w:rsidRDefault="00D13D4C" w:rsidP="00072639">
      <w:pPr>
        <w:ind w:left="851" w:right="616"/>
        <w:rPr>
          <w:i/>
        </w:rPr>
      </w:pPr>
    </w:p>
    <w:p w14:paraId="65BAA54F" w14:textId="77777777" w:rsidR="00D13D4C" w:rsidRPr="00072639" w:rsidRDefault="000A6D9E" w:rsidP="00072639">
      <w:pPr>
        <w:spacing w:line="240" w:lineRule="auto"/>
        <w:ind w:left="567" w:right="567"/>
      </w:pPr>
      <w:r w:rsidRPr="00072639">
        <w:rPr>
          <w:i/>
        </w:rPr>
        <w:t>“</w:t>
      </w:r>
      <w:r w:rsidRPr="00072639">
        <w:rPr>
          <w:b/>
          <w:i/>
        </w:rPr>
        <w:t>PLAZO RAZONABLE PARA RESOLVER. CONCEPTO Y ELEMENTOS QUE LO INTEGRAN A LA LUZ DEL DERECHO INTERNACIONAL DE LOS DERECHOS HUMANOS</w:t>
      </w:r>
      <w:r w:rsidRPr="00072639">
        <w:rPr>
          <w:i/>
        </w:rPr>
        <w:t>.”, visible en el Seminario Judicial de la Federación y su gaceta, con el registro digital 2002350.</w:t>
      </w:r>
    </w:p>
    <w:p w14:paraId="4464A3A3" w14:textId="77777777" w:rsidR="00D13D4C" w:rsidRPr="00072639" w:rsidRDefault="00D13D4C" w:rsidP="00072639"/>
    <w:p w14:paraId="63E6792F" w14:textId="77777777" w:rsidR="00D13D4C" w:rsidRPr="00072639" w:rsidRDefault="000A6D9E" w:rsidP="00072639">
      <w:r w:rsidRPr="00072639">
        <w:t>Por ello, este organismo garante comprometido con la tutela de los derechos humanos confiados señala que este exceso del plazo legal para resolver el asunto resulta de carácter excepcional.</w:t>
      </w:r>
    </w:p>
    <w:p w14:paraId="1BC3D92B" w14:textId="77777777" w:rsidR="00D13D4C" w:rsidRPr="00072639" w:rsidRDefault="00D13D4C" w:rsidP="00072639"/>
    <w:p w14:paraId="436EF8F9" w14:textId="77777777" w:rsidR="00D13D4C" w:rsidRPr="00072639" w:rsidRDefault="000A6D9E" w:rsidP="00072639">
      <w:pPr>
        <w:pStyle w:val="Ttulo1"/>
      </w:pPr>
      <w:bookmarkStart w:id="15" w:name="_Toc203626415"/>
      <w:r w:rsidRPr="00072639">
        <w:t>CONSIDERANDOS</w:t>
      </w:r>
      <w:bookmarkEnd w:id="15"/>
    </w:p>
    <w:p w14:paraId="135244B2" w14:textId="77777777" w:rsidR="00D13D4C" w:rsidRPr="00072639" w:rsidRDefault="00D13D4C" w:rsidP="00072639">
      <w:pPr>
        <w:jc w:val="center"/>
        <w:rPr>
          <w:b/>
        </w:rPr>
      </w:pPr>
    </w:p>
    <w:p w14:paraId="56222B24" w14:textId="77777777" w:rsidR="00D13D4C" w:rsidRPr="00072639" w:rsidRDefault="000A6D9E" w:rsidP="00072639">
      <w:pPr>
        <w:pStyle w:val="Ttulo2"/>
      </w:pPr>
      <w:bookmarkStart w:id="16" w:name="_Toc203626416"/>
      <w:r w:rsidRPr="00072639">
        <w:t>PRIMERO. Procedibilidad</w:t>
      </w:r>
      <w:bookmarkEnd w:id="16"/>
    </w:p>
    <w:p w14:paraId="77DDF30B" w14:textId="77777777" w:rsidR="00D13D4C" w:rsidRPr="00072639" w:rsidRDefault="000A6D9E" w:rsidP="00072639">
      <w:pPr>
        <w:pStyle w:val="Ttulo3"/>
      </w:pPr>
      <w:bookmarkStart w:id="17" w:name="_Toc203626417"/>
      <w:r w:rsidRPr="00072639">
        <w:t>a) Competencia del Instituto</w:t>
      </w:r>
      <w:bookmarkEnd w:id="17"/>
    </w:p>
    <w:p w14:paraId="18C1ED93" w14:textId="77777777" w:rsidR="00D13D4C" w:rsidRPr="00072639" w:rsidRDefault="000A6D9E" w:rsidP="00072639">
      <w:r w:rsidRPr="0007263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2C3EE8D" w14:textId="77777777" w:rsidR="00D13D4C" w:rsidRPr="00072639" w:rsidRDefault="00D13D4C" w:rsidP="00072639"/>
    <w:p w14:paraId="11A38260" w14:textId="77777777" w:rsidR="00D13D4C" w:rsidRPr="00072639" w:rsidRDefault="000A6D9E" w:rsidP="00072639">
      <w:pPr>
        <w:pStyle w:val="Ttulo3"/>
      </w:pPr>
      <w:bookmarkStart w:id="18" w:name="_Toc203626418"/>
      <w:r w:rsidRPr="00072639">
        <w:t>b) Legitimidad de la parte recurrente</w:t>
      </w:r>
      <w:bookmarkEnd w:id="18"/>
    </w:p>
    <w:p w14:paraId="48CD469C" w14:textId="77777777" w:rsidR="00D13D4C" w:rsidRPr="00072639" w:rsidRDefault="000A6D9E" w:rsidP="00072639">
      <w:r w:rsidRPr="00072639">
        <w:t>El recurso de revisión fue interpuesto por parte legítima, ya que se presentó por la misma persona que formuló la solicitud de acceso a la Información Pública,</w:t>
      </w:r>
      <w:r w:rsidRPr="00072639">
        <w:rPr>
          <w:b/>
        </w:rPr>
        <w:t xml:space="preserve"> </w:t>
      </w:r>
      <w:r w:rsidRPr="00072639">
        <w:t>debido a que los datos de acceso</w:t>
      </w:r>
      <w:r w:rsidRPr="00072639">
        <w:rPr>
          <w:b/>
        </w:rPr>
        <w:t xml:space="preserve"> SAIMEX</w:t>
      </w:r>
      <w:r w:rsidRPr="00072639">
        <w:t xml:space="preserve"> son personales e irrepetibles.</w:t>
      </w:r>
    </w:p>
    <w:p w14:paraId="061AAF2F" w14:textId="77777777" w:rsidR="00D13D4C" w:rsidRPr="00072639" w:rsidRDefault="00D13D4C" w:rsidP="00072639"/>
    <w:p w14:paraId="48BF4FC0" w14:textId="77777777" w:rsidR="00D13D4C" w:rsidRPr="00072639" w:rsidRDefault="000A6D9E" w:rsidP="00072639">
      <w:pPr>
        <w:pStyle w:val="Ttulo3"/>
      </w:pPr>
      <w:bookmarkStart w:id="19" w:name="_Toc203626419"/>
      <w:r w:rsidRPr="00072639">
        <w:lastRenderedPageBreak/>
        <w:t>c) Plazo para interponer el recurso</w:t>
      </w:r>
      <w:bookmarkEnd w:id="19"/>
    </w:p>
    <w:p w14:paraId="6E6362FF" w14:textId="77777777" w:rsidR="00D13D4C" w:rsidRPr="00072639" w:rsidRDefault="000A6D9E" w:rsidP="00072639">
      <w:r w:rsidRPr="00072639">
        <w:rPr>
          <w:b/>
        </w:rPr>
        <w:t>EL SUJETO OBLIGADO</w:t>
      </w:r>
      <w:r w:rsidRPr="00072639">
        <w:t xml:space="preserve"> notificó la respuesta a la solicitud de acceso a la Información Pública el </w:t>
      </w:r>
      <w:r w:rsidRPr="00072639">
        <w:rPr>
          <w:b/>
        </w:rPr>
        <w:t>ocho de abril de dos mil veinticinco,</w:t>
      </w:r>
      <w:r w:rsidRPr="00072639">
        <w:t xml:space="preserve"> y el recurso que nos ocupa se tuvo por presentado el </w:t>
      </w:r>
      <w:r w:rsidRPr="00072639">
        <w:rPr>
          <w:b/>
        </w:rPr>
        <w:t>nueve de abril de dos mil veinticinco</w:t>
      </w:r>
      <w:r w:rsidRPr="00072639">
        <w:t>; por lo tanto, éste se encuentra dentro del margen temporal previsto en el artículo 178 de la Ley de Transparencia y Acceso a la Información Pública del Estado de México y Municipios.</w:t>
      </w:r>
    </w:p>
    <w:p w14:paraId="75D9C034" w14:textId="77777777" w:rsidR="00D13D4C" w:rsidRPr="00072639" w:rsidRDefault="00D13D4C" w:rsidP="00072639"/>
    <w:p w14:paraId="3DAF7690" w14:textId="77777777" w:rsidR="00D13D4C" w:rsidRPr="00072639" w:rsidRDefault="000A6D9E" w:rsidP="00072639">
      <w:pPr>
        <w:pStyle w:val="Ttulo3"/>
      </w:pPr>
      <w:bookmarkStart w:id="20" w:name="_Toc203626420"/>
      <w:r w:rsidRPr="00072639">
        <w:t>d) Causal de Procedencia</w:t>
      </w:r>
      <w:bookmarkEnd w:id="20"/>
    </w:p>
    <w:p w14:paraId="0F644CE7" w14:textId="77777777" w:rsidR="00D13D4C" w:rsidRPr="00072639" w:rsidRDefault="000A6D9E" w:rsidP="00072639">
      <w:r w:rsidRPr="00072639">
        <w:t>Resulta procedente la interposición del recurso de revisión, ya que se actualiza la causal de procedencia señalada en el artículo 179, fracciones V de la Ley de Transparencia y Acceso a la Información Pública del Estado de México y Municipios.</w:t>
      </w:r>
    </w:p>
    <w:p w14:paraId="15E7048D" w14:textId="77777777" w:rsidR="00D13D4C" w:rsidRPr="00072639" w:rsidRDefault="00D13D4C" w:rsidP="00072639"/>
    <w:p w14:paraId="5AA64566" w14:textId="77777777" w:rsidR="00D13D4C" w:rsidRPr="00072639" w:rsidRDefault="000A6D9E" w:rsidP="00072639">
      <w:pPr>
        <w:pStyle w:val="Ttulo3"/>
      </w:pPr>
      <w:bookmarkStart w:id="21" w:name="_Toc203626421"/>
      <w:r w:rsidRPr="00072639">
        <w:t>e) Requisitos formales para la interposición del recurso</w:t>
      </w:r>
      <w:bookmarkEnd w:id="21"/>
    </w:p>
    <w:p w14:paraId="37C15264" w14:textId="77777777" w:rsidR="00D13D4C" w:rsidRPr="00072639" w:rsidRDefault="000A6D9E" w:rsidP="00072639">
      <w:r w:rsidRPr="00072639">
        <w:t xml:space="preserve">Es importante mencionar que, de la revisión del expediente electrónico del </w:t>
      </w:r>
      <w:r w:rsidRPr="00072639">
        <w:rPr>
          <w:b/>
        </w:rPr>
        <w:t>SAIMEX</w:t>
      </w:r>
      <w:r w:rsidRPr="00072639">
        <w:t xml:space="preserve">, se observa que </w:t>
      </w:r>
      <w:r w:rsidRPr="00072639">
        <w:rPr>
          <w:b/>
        </w:rPr>
        <w:t>LA PARTE RECURRENTE</w:t>
      </w:r>
      <w:r w:rsidRPr="00072639">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072639">
        <w:rPr>
          <w:b/>
          <w:u w:val="single"/>
        </w:rPr>
        <w:t>el nombre no es un requisito indispensable</w:t>
      </w:r>
      <w:r w:rsidRPr="00072639">
        <w:t xml:space="preserve"> para que las y los ciudadanos ejerzan el derecho de acceso a la información pública. </w:t>
      </w:r>
    </w:p>
    <w:p w14:paraId="0E82953B" w14:textId="77777777" w:rsidR="00D13D4C" w:rsidRPr="00072639" w:rsidRDefault="00D13D4C" w:rsidP="00072639"/>
    <w:p w14:paraId="42A3B62D" w14:textId="77777777" w:rsidR="00D13D4C" w:rsidRPr="00072639" w:rsidRDefault="000A6D9E" w:rsidP="00072639">
      <w:r w:rsidRPr="00072639">
        <w:t xml:space="preserve">Asimismo, la Ley de la materia prevé en su artículo 155, párrafo segundo la posibilidad de que las solicitudes de información sean anónimas, al utilizar un nombre incompleto o, </w:t>
      </w:r>
      <w:r w:rsidRPr="00072639">
        <w:lastRenderedPageBreak/>
        <w:t xml:space="preserve">inclusive un seudónimo. En adición a lo anterior, el propio artículo 180, en su último párrafo, establece que cuando el recurso de revisión se interponga de manera electrónica no será indispensable que contenga algunos requisitos, entre ellos, el nombre de </w:t>
      </w:r>
      <w:r w:rsidRPr="00072639">
        <w:rPr>
          <w:b/>
        </w:rPr>
        <w:t>LA PARTE RECURRENTE</w:t>
      </w:r>
      <w:r w:rsidRPr="00072639">
        <w:t xml:space="preserve">; por lo que, en el presente caso, al haber sido presentado el recurso de revisión vía </w:t>
      </w:r>
      <w:r w:rsidRPr="00072639">
        <w:rPr>
          <w:b/>
        </w:rPr>
        <w:t>SAIMEX</w:t>
      </w:r>
      <w:r w:rsidRPr="00072639">
        <w:t>, dicho requisito resulta innecesario.</w:t>
      </w:r>
    </w:p>
    <w:p w14:paraId="1D90A99A" w14:textId="77777777" w:rsidR="00D13D4C" w:rsidRPr="00072639" w:rsidRDefault="00D13D4C" w:rsidP="00072639"/>
    <w:p w14:paraId="51C736D6" w14:textId="77777777" w:rsidR="00D13D4C" w:rsidRPr="00072639" w:rsidRDefault="000A6D9E" w:rsidP="00072639">
      <w:pPr>
        <w:pStyle w:val="Ttulo2"/>
      </w:pPr>
      <w:bookmarkStart w:id="22" w:name="_Toc203626422"/>
      <w:r w:rsidRPr="00072639">
        <w:t>SEGUNDO. Estudio de Fondo</w:t>
      </w:r>
      <w:bookmarkEnd w:id="22"/>
    </w:p>
    <w:p w14:paraId="628F8AEE" w14:textId="77777777" w:rsidR="00D13D4C" w:rsidRPr="00072639" w:rsidRDefault="000A6D9E" w:rsidP="00072639">
      <w:pPr>
        <w:pStyle w:val="Ttulo3"/>
      </w:pPr>
      <w:bookmarkStart w:id="23" w:name="_Toc203626423"/>
      <w:r w:rsidRPr="00072639">
        <w:t>a) Mandato de transparencia y responsabilidad del Sujeto Obligado</w:t>
      </w:r>
      <w:bookmarkEnd w:id="23"/>
    </w:p>
    <w:p w14:paraId="37D1A879" w14:textId="77777777" w:rsidR="00D13D4C" w:rsidRPr="00072639" w:rsidRDefault="000A6D9E" w:rsidP="00072639">
      <w:r w:rsidRPr="0007263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13905E6" w14:textId="77777777" w:rsidR="00D13D4C" w:rsidRPr="00072639" w:rsidRDefault="00D13D4C" w:rsidP="00072639"/>
    <w:p w14:paraId="03A3F72A" w14:textId="77777777" w:rsidR="00D13D4C" w:rsidRPr="00072639" w:rsidRDefault="000A6D9E" w:rsidP="00072639">
      <w:pPr>
        <w:spacing w:line="240" w:lineRule="auto"/>
        <w:ind w:left="567" w:right="539"/>
        <w:rPr>
          <w:b/>
          <w:i/>
        </w:rPr>
      </w:pPr>
      <w:r w:rsidRPr="00072639">
        <w:rPr>
          <w:b/>
          <w:i/>
        </w:rPr>
        <w:t>Constitución Política de los Estados Unidos Mexicanos</w:t>
      </w:r>
    </w:p>
    <w:p w14:paraId="444DB8FC" w14:textId="77777777" w:rsidR="00D13D4C" w:rsidRPr="00072639" w:rsidRDefault="000A6D9E" w:rsidP="00072639">
      <w:pPr>
        <w:spacing w:line="240" w:lineRule="auto"/>
        <w:ind w:left="567" w:right="539"/>
        <w:rPr>
          <w:b/>
          <w:i/>
        </w:rPr>
      </w:pPr>
      <w:r w:rsidRPr="00072639">
        <w:rPr>
          <w:b/>
          <w:i/>
        </w:rPr>
        <w:t>“Artículo 6.</w:t>
      </w:r>
    </w:p>
    <w:p w14:paraId="74BE7FC2" w14:textId="77777777" w:rsidR="00D13D4C" w:rsidRPr="00072639" w:rsidRDefault="000A6D9E" w:rsidP="00072639">
      <w:pPr>
        <w:spacing w:line="240" w:lineRule="auto"/>
        <w:ind w:left="567" w:right="539"/>
        <w:rPr>
          <w:i/>
        </w:rPr>
      </w:pPr>
      <w:r w:rsidRPr="00072639">
        <w:rPr>
          <w:i/>
        </w:rPr>
        <w:t>(…)</w:t>
      </w:r>
    </w:p>
    <w:p w14:paraId="4B3818C2" w14:textId="77777777" w:rsidR="00D13D4C" w:rsidRPr="00072639" w:rsidRDefault="000A6D9E" w:rsidP="00072639">
      <w:pPr>
        <w:spacing w:line="240" w:lineRule="auto"/>
        <w:ind w:left="567" w:right="539"/>
        <w:rPr>
          <w:i/>
        </w:rPr>
      </w:pPr>
      <w:r w:rsidRPr="00072639">
        <w:rPr>
          <w:i/>
        </w:rPr>
        <w:t>Para efectos de lo dispuesto en el presente artículo se observará lo siguiente:</w:t>
      </w:r>
    </w:p>
    <w:p w14:paraId="421A97E1" w14:textId="77777777" w:rsidR="00D13D4C" w:rsidRPr="00072639" w:rsidRDefault="000A6D9E" w:rsidP="00072639">
      <w:pPr>
        <w:spacing w:line="240" w:lineRule="auto"/>
        <w:ind w:left="567" w:right="539"/>
        <w:rPr>
          <w:b/>
          <w:i/>
        </w:rPr>
      </w:pPr>
      <w:r w:rsidRPr="00072639">
        <w:rPr>
          <w:b/>
          <w:i/>
        </w:rPr>
        <w:t>A</w:t>
      </w:r>
      <w:r w:rsidRPr="00072639">
        <w:rPr>
          <w:i/>
        </w:rPr>
        <w:t xml:space="preserve">. </w:t>
      </w:r>
      <w:r w:rsidRPr="00072639">
        <w:rPr>
          <w:b/>
          <w:i/>
        </w:rPr>
        <w:t>Para el ejercicio del derecho de acceso a la información</w:t>
      </w:r>
      <w:r w:rsidRPr="00072639">
        <w:rPr>
          <w:i/>
        </w:rPr>
        <w:t xml:space="preserve">, la Federación y </w:t>
      </w:r>
      <w:r w:rsidRPr="00072639">
        <w:rPr>
          <w:b/>
          <w:i/>
        </w:rPr>
        <w:t>las entidades federativas, en el ámbito de sus respectivas competencias, se regirán por los siguientes principios y bases:</w:t>
      </w:r>
    </w:p>
    <w:p w14:paraId="11415E92" w14:textId="77777777" w:rsidR="00D13D4C" w:rsidRPr="00072639" w:rsidRDefault="000A6D9E" w:rsidP="00072639">
      <w:pPr>
        <w:spacing w:line="240" w:lineRule="auto"/>
        <w:ind w:left="567" w:right="539"/>
        <w:rPr>
          <w:i/>
        </w:rPr>
      </w:pPr>
      <w:r w:rsidRPr="00072639">
        <w:rPr>
          <w:b/>
          <w:i/>
        </w:rPr>
        <w:t xml:space="preserve">I. </w:t>
      </w:r>
      <w:r w:rsidRPr="00072639">
        <w:rPr>
          <w:b/>
          <w:i/>
        </w:rPr>
        <w:tab/>
        <w:t>Toda la información en posesión de cualquier</w:t>
      </w:r>
      <w:r w:rsidRPr="00072639">
        <w:rPr>
          <w:i/>
        </w:rPr>
        <w:t xml:space="preserve"> </w:t>
      </w:r>
      <w:r w:rsidRPr="00072639">
        <w:rPr>
          <w:b/>
          <w:i/>
        </w:rPr>
        <w:t>autoridad</w:t>
      </w:r>
      <w:r w:rsidRPr="0007263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72639">
        <w:rPr>
          <w:b/>
          <w:i/>
        </w:rPr>
        <w:t>municipal</w:t>
      </w:r>
      <w:r w:rsidRPr="00072639">
        <w:rPr>
          <w:i/>
        </w:rPr>
        <w:t xml:space="preserve">, </w:t>
      </w:r>
      <w:r w:rsidRPr="00072639">
        <w:rPr>
          <w:b/>
          <w:i/>
        </w:rPr>
        <w:t>es pública</w:t>
      </w:r>
      <w:r w:rsidRPr="00072639">
        <w:rPr>
          <w:i/>
        </w:rPr>
        <w:t xml:space="preserve"> y sólo podrá ser reservada temporalmente por razones de interés público y seguridad nacional, en los términos que fijen las leyes. </w:t>
      </w:r>
      <w:r w:rsidRPr="00072639">
        <w:rPr>
          <w:b/>
          <w:i/>
        </w:rPr>
        <w:t>En la interpretación de este derecho deberá prevalecer el principio de máxima publicidad. Los sujetos obligados deberán documentar todo acto que derive del ejercicio de sus facultades, competencias o funciones</w:t>
      </w:r>
      <w:r w:rsidRPr="00072639">
        <w:rPr>
          <w:i/>
        </w:rPr>
        <w:t>, la ley determinará los supuestos específicos bajo los cuales procederá la declaración de inexistencia de la información.”</w:t>
      </w:r>
    </w:p>
    <w:p w14:paraId="13D5B3A0" w14:textId="77777777" w:rsidR="00D13D4C" w:rsidRPr="00072639" w:rsidRDefault="00D13D4C" w:rsidP="00072639">
      <w:pPr>
        <w:spacing w:line="240" w:lineRule="auto"/>
        <w:ind w:left="567" w:right="539"/>
        <w:rPr>
          <w:b/>
          <w:i/>
        </w:rPr>
      </w:pPr>
    </w:p>
    <w:p w14:paraId="0858B787" w14:textId="77777777" w:rsidR="00D13D4C" w:rsidRPr="00072639" w:rsidRDefault="000A6D9E" w:rsidP="00072639">
      <w:pPr>
        <w:spacing w:line="240" w:lineRule="auto"/>
        <w:ind w:left="567" w:right="539"/>
        <w:rPr>
          <w:b/>
          <w:i/>
        </w:rPr>
      </w:pPr>
      <w:r w:rsidRPr="00072639">
        <w:rPr>
          <w:b/>
          <w:i/>
        </w:rPr>
        <w:t>Constitución Política del Estado Libre y Soberano de México</w:t>
      </w:r>
    </w:p>
    <w:p w14:paraId="4E856493" w14:textId="77777777" w:rsidR="00D13D4C" w:rsidRPr="00072639" w:rsidRDefault="000A6D9E" w:rsidP="00072639">
      <w:pPr>
        <w:spacing w:line="240" w:lineRule="auto"/>
        <w:ind w:left="567" w:right="539"/>
        <w:rPr>
          <w:i/>
        </w:rPr>
      </w:pPr>
      <w:r w:rsidRPr="00072639">
        <w:rPr>
          <w:b/>
          <w:i/>
        </w:rPr>
        <w:lastRenderedPageBreak/>
        <w:t>“Artículo 5</w:t>
      </w:r>
      <w:r w:rsidRPr="00072639">
        <w:rPr>
          <w:i/>
        </w:rPr>
        <w:t xml:space="preserve">.- </w:t>
      </w:r>
    </w:p>
    <w:p w14:paraId="6E702D85" w14:textId="77777777" w:rsidR="00D13D4C" w:rsidRPr="00072639" w:rsidRDefault="000A6D9E" w:rsidP="00072639">
      <w:pPr>
        <w:spacing w:line="240" w:lineRule="auto"/>
        <w:ind w:left="567" w:right="539"/>
        <w:rPr>
          <w:i/>
        </w:rPr>
      </w:pPr>
      <w:r w:rsidRPr="00072639">
        <w:rPr>
          <w:i/>
        </w:rPr>
        <w:t>(…)</w:t>
      </w:r>
    </w:p>
    <w:p w14:paraId="608F4A84" w14:textId="77777777" w:rsidR="00D13D4C" w:rsidRPr="00072639" w:rsidRDefault="000A6D9E" w:rsidP="00072639">
      <w:pPr>
        <w:spacing w:line="240" w:lineRule="auto"/>
        <w:ind w:left="567" w:right="539"/>
        <w:rPr>
          <w:i/>
        </w:rPr>
      </w:pPr>
      <w:r w:rsidRPr="00072639">
        <w:rPr>
          <w:b/>
          <w:i/>
        </w:rPr>
        <w:t>El derecho a la información será garantizado por el Estado. La ley establecerá las previsiones que permitan asegurar la protección, el respeto y la difusión de este derecho</w:t>
      </w:r>
      <w:r w:rsidRPr="00072639">
        <w:rPr>
          <w:i/>
        </w:rPr>
        <w:t>.</w:t>
      </w:r>
    </w:p>
    <w:p w14:paraId="742A85E3" w14:textId="77777777" w:rsidR="00D13D4C" w:rsidRPr="00072639" w:rsidRDefault="000A6D9E" w:rsidP="00072639">
      <w:pPr>
        <w:spacing w:line="240" w:lineRule="auto"/>
        <w:ind w:left="567" w:right="539"/>
        <w:rPr>
          <w:i/>
        </w:rPr>
      </w:pPr>
      <w:r w:rsidRPr="0007263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E5F50CD" w14:textId="77777777" w:rsidR="00D13D4C" w:rsidRPr="00072639" w:rsidRDefault="000A6D9E" w:rsidP="00072639">
      <w:pPr>
        <w:spacing w:line="240" w:lineRule="auto"/>
        <w:ind w:left="567" w:right="539"/>
        <w:rPr>
          <w:i/>
        </w:rPr>
      </w:pPr>
      <w:r w:rsidRPr="00072639">
        <w:rPr>
          <w:b/>
          <w:i/>
        </w:rPr>
        <w:t>Este derecho se regirá por los principios y bases siguientes</w:t>
      </w:r>
      <w:r w:rsidRPr="00072639">
        <w:rPr>
          <w:i/>
        </w:rPr>
        <w:t>:</w:t>
      </w:r>
    </w:p>
    <w:p w14:paraId="49AB7B59" w14:textId="77777777" w:rsidR="00D13D4C" w:rsidRPr="00072639" w:rsidRDefault="000A6D9E" w:rsidP="00072639">
      <w:pPr>
        <w:spacing w:line="240" w:lineRule="auto"/>
        <w:ind w:left="567" w:right="539"/>
        <w:rPr>
          <w:i/>
        </w:rPr>
      </w:pPr>
      <w:r w:rsidRPr="00072639">
        <w:rPr>
          <w:b/>
          <w:i/>
        </w:rPr>
        <w:t>I. Toda la información en posesión de cualquier autoridad, entidad, órgano y organismos de los</w:t>
      </w:r>
      <w:r w:rsidRPr="00072639">
        <w:rPr>
          <w:i/>
        </w:rPr>
        <w:t xml:space="preserve"> Poderes Ejecutivo, Legislativo y Judicial, órganos autónomos, partidos políticos, fideicomisos y fondos públicos estatales y </w:t>
      </w:r>
      <w:r w:rsidRPr="00072639">
        <w:rPr>
          <w:b/>
          <w:i/>
        </w:rPr>
        <w:t>municipales</w:t>
      </w:r>
      <w:r w:rsidRPr="0007263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72639">
        <w:rPr>
          <w:b/>
          <w:i/>
        </w:rPr>
        <w:t>es pública</w:t>
      </w:r>
      <w:r w:rsidRPr="00072639">
        <w:rPr>
          <w:i/>
        </w:rPr>
        <w:t xml:space="preserve"> y sólo podrá ser reservada temporalmente por razones previstas en la Constitución Política de los Estados Unidos Mexicanos de interés público y seguridad, en los términos que fijen las leyes. </w:t>
      </w:r>
      <w:r w:rsidRPr="00072639">
        <w:rPr>
          <w:b/>
          <w:i/>
        </w:rPr>
        <w:t>En la interpretación de este derecho deberá prevalecer el principio de máxima publicidad</w:t>
      </w:r>
      <w:r w:rsidRPr="00072639">
        <w:rPr>
          <w:i/>
        </w:rPr>
        <w:t xml:space="preserve">. </w:t>
      </w:r>
      <w:r w:rsidRPr="00072639">
        <w:rPr>
          <w:b/>
          <w:i/>
        </w:rPr>
        <w:t>Los sujetos obligados deberán documentar todo acto que derive del ejercicio de sus facultades, competencias o funciones</w:t>
      </w:r>
      <w:r w:rsidRPr="00072639">
        <w:rPr>
          <w:i/>
        </w:rPr>
        <w:t>, la ley determinará los supuestos específicos bajo los cuales procederá la declaración de inexistencia de la información.”</w:t>
      </w:r>
    </w:p>
    <w:p w14:paraId="52A7EBFC" w14:textId="77777777" w:rsidR="00D13D4C" w:rsidRPr="00072639" w:rsidRDefault="00D13D4C" w:rsidP="00072639">
      <w:pPr>
        <w:rPr>
          <w:b/>
          <w:i/>
        </w:rPr>
      </w:pPr>
    </w:p>
    <w:p w14:paraId="0F14F68B" w14:textId="77777777" w:rsidR="00D13D4C" w:rsidRPr="00072639" w:rsidRDefault="000A6D9E" w:rsidP="00072639">
      <w:pPr>
        <w:rPr>
          <w:i/>
        </w:rPr>
      </w:pPr>
      <w:r w:rsidRPr="0007263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72639">
        <w:rPr>
          <w:i/>
        </w:rPr>
        <w:t>por los principios de simplicidad, rapidez, gratuidad del procedimiento, auxilio y orientación a los particulares.</w:t>
      </w:r>
    </w:p>
    <w:p w14:paraId="3242FDBA" w14:textId="77777777" w:rsidR="00D13D4C" w:rsidRPr="00072639" w:rsidRDefault="00D13D4C" w:rsidP="00072639">
      <w:pPr>
        <w:rPr>
          <w:i/>
        </w:rPr>
      </w:pPr>
    </w:p>
    <w:p w14:paraId="4F0C8A22" w14:textId="77777777" w:rsidR="00D13D4C" w:rsidRPr="00072639" w:rsidRDefault="000A6D9E" w:rsidP="00072639">
      <w:pPr>
        <w:rPr>
          <w:i/>
        </w:rPr>
      </w:pPr>
      <w:r w:rsidRPr="0007263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F1C11B8" w14:textId="77777777" w:rsidR="00D13D4C" w:rsidRPr="00072639" w:rsidRDefault="00D13D4C" w:rsidP="00072639"/>
    <w:p w14:paraId="62E091BD" w14:textId="77777777" w:rsidR="00D13D4C" w:rsidRPr="00072639" w:rsidRDefault="000A6D9E" w:rsidP="00072639">
      <w:r w:rsidRPr="00072639">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C43EDF4" w14:textId="77777777" w:rsidR="00D13D4C" w:rsidRPr="00072639" w:rsidRDefault="00D13D4C" w:rsidP="00072639"/>
    <w:p w14:paraId="350C91DE" w14:textId="77777777" w:rsidR="00D13D4C" w:rsidRPr="00072639" w:rsidRDefault="000A6D9E" w:rsidP="00072639">
      <w:r w:rsidRPr="0007263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E44BE86" w14:textId="77777777" w:rsidR="00D13D4C" w:rsidRPr="00072639" w:rsidRDefault="00D13D4C" w:rsidP="00072639"/>
    <w:p w14:paraId="6E4E0274" w14:textId="77777777" w:rsidR="00D13D4C" w:rsidRPr="00072639" w:rsidRDefault="000A6D9E" w:rsidP="00072639">
      <w:r w:rsidRPr="0007263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1C10BEF" w14:textId="77777777" w:rsidR="00D13D4C" w:rsidRPr="00072639" w:rsidRDefault="00D13D4C" w:rsidP="00072639"/>
    <w:p w14:paraId="25F3A9F7" w14:textId="77777777" w:rsidR="00D13D4C" w:rsidRPr="00072639" w:rsidRDefault="000A6D9E" w:rsidP="00072639">
      <w:pPr>
        <w:pStyle w:val="Ttulo3"/>
      </w:pPr>
      <w:bookmarkStart w:id="24" w:name="_Toc203626424"/>
      <w:r w:rsidRPr="00072639">
        <w:t>b) Controversia a resolver</w:t>
      </w:r>
      <w:bookmarkEnd w:id="24"/>
    </w:p>
    <w:p w14:paraId="0FCC2FEA" w14:textId="77777777" w:rsidR="00D13D4C" w:rsidRPr="00072639" w:rsidRDefault="000A6D9E" w:rsidP="00072639">
      <w:r w:rsidRPr="00072639">
        <w:t xml:space="preserve">Con el objeto de ilustrar la controversia planteada, resulta conveniente precisar que, una vez realizado el estudio de las constancias que integran el expediente en que se actúa, se desprende que </w:t>
      </w:r>
      <w:r w:rsidRPr="00072639">
        <w:rPr>
          <w:b/>
        </w:rPr>
        <w:t>LA PARTE RECURRENTE</w:t>
      </w:r>
      <w:r w:rsidRPr="00072639">
        <w:t xml:space="preserve"> solicitó </w:t>
      </w:r>
      <w:r w:rsidRPr="00072639">
        <w:rPr>
          <w:u w:val="single"/>
        </w:rPr>
        <w:t>del área de rehabilitación</w:t>
      </w:r>
      <w:r w:rsidRPr="00072639">
        <w:t>:</w:t>
      </w:r>
    </w:p>
    <w:p w14:paraId="2756ECEA" w14:textId="77777777" w:rsidR="00D13D4C" w:rsidRPr="00072639" w:rsidRDefault="00D13D4C" w:rsidP="00072639"/>
    <w:p w14:paraId="4CCB9CBB" w14:textId="77777777" w:rsidR="00D13D4C" w:rsidRPr="00072639" w:rsidRDefault="000A6D9E" w:rsidP="00072639">
      <w:pPr>
        <w:numPr>
          <w:ilvl w:val="0"/>
          <w:numId w:val="9"/>
        </w:numPr>
        <w:pBdr>
          <w:top w:val="nil"/>
          <w:left w:val="nil"/>
          <w:bottom w:val="nil"/>
          <w:right w:val="nil"/>
          <w:between w:val="nil"/>
        </w:pBdr>
      </w:pPr>
      <w:r w:rsidRPr="00072639">
        <w:t>Expedientes laborales.</w:t>
      </w:r>
    </w:p>
    <w:p w14:paraId="3A4895F7" w14:textId="77777777" w:rsidR="00D13D4C" w:rsidRPr="00072639" w:rsidRDefault="000A6D9E" w:rsidP="00072639">
      <w:pPr>
        <w:numPr>
          <w:ilvl w:val="0"/>
          <w:numId w:val="9"/>
        </w:numPr>
        <w:pBdr>
          <w:top w:val="nil"/>
          <w:left w:val="nil"/>
          <w:bottom w:val="nil"/>
          <w:right w:val="nil"/>
          <w:between w:val="nil"/>
        </w:pBdr>
      </w:pPr>
      <w:r w:rsidRPr="00072639">
        <w:t>Recibos de nómina de los meses de enero, febrero y la primera quincena de marzo de 2025.</w:t>
      </w:r>
    </w:p>
    <w:p w14:paraId="0DADEB04" w14:textId="77777777" w:rsidR="00D13D4C" w:rsidRPr="00072639" w:rsidRDefault="00D13D4C" w:rsidP="00072639">
      <w:pPr>
        <w:tabs>
          <w:tab w:val="left" w:pos="4962"/>
        </w:tabs>
      </w:pPr>
    </w:p>
    <w:p w14:paraId="641DBA77" w14:textId="77777777" w:rsidR="00D13D4C" w:rsidRPr="00072639" w:rsidRDefault="000A6D9E" w:rsidP="00072639">
      <w:r w:rsidRPr="00072639">
        <w:t xml:space="preserve">En respuesta, </w:t>
      </w:r>
      <w:r w:rsidRPr="00072639">
        <w:rPr>
          <w:b/>
        </w:rPr>
        <w:t>EL SUJETO OBLIGADO</w:t>
      </w:r>
      <w:r w:rsidRPr="00072639">
        <w:t xml:space="preserve"> le proporcionó por medio de la Jefa de Recursos humanos, diversos documentos relativos al Acta de Nacimiento, curp, Ine, Constancia de situación fiscal, Informe de No Antecedentes Penales, Título profesional, Cédula profesional, Certificado médico, Curriclulum vitae, Certificado de No Deudor Alimentario Moroso, Carta de Termino de servicio social, Constancia de término de estudios, Diploma, Certificado, Boleta de calificaciones nivel secundaria; por su parte el Tesorero, remitió los recibos de nómina de la primera y segunda quincena de enero, febrero y la primera quincena de marzo de 2025, en versión pública, y el acta de la Décimo Octava Sesión Extraordinaria del Comité de Transparencia.</w:t>
      </w:r>
    </w:p>
    <w:p w14:paraId="6387420B" w14:textId="77777777" w:rsidR="00D13D4C" w:rsidRPr="00072639" w:rsidRDefault="00D13D4C" w:rsidP="00072639"/>
    <w:p w14:paraId="56FD7F87" w14:textId="77777777" w:rsidR="00D13D4C" w:rsidRPr="00072639" w:rsidRDefault="000A6D9E" w:rsidP="00072639">
      <w:pPr>
        <w:tabs>
          <w:tab w:val="left" w:pos="4962"/>
        </w:tabs>
      </w:pPr>
      <w:r w:rsidRPr="00072639">
        <w:t xml:space="preserve">Ahora bien, en la interposición del presente recurso </w:t>
      </w:r>
      <w:r w:rsidRPr="00072639">
        <w:rPr>
          <w:b/>
        </w:rPr>
        <w:t>LA PARTE RECURRENTE</w:t>
      </w:r>
      <w:r w:rsidRPr="00072639">
        <w:t xml:space="preserve"> se inconformó manifestando que la información estaba incompleta por lo que corresponde a los expedientes laborales, y que se testó información que es pública, y que se dejó visible información que si es de carácter confidencial. </w:t>
      </w:r>
    </w:p>
    <w:p w14:paraId="56124E96" w14:textId="77777777" w:rsidR="00D13D4C" w:rsidRPr="00072639" w:rsidRDefault="00D13D4C" w:rsidP="00072639">
      <w:pPr>
        <w:tabs>
          <w:tab w:val="left" w:pos="4962"/>
        </w:tabs>
      </w:pPr>
    </w:p>
    <w:p w14:paraId="175DA397" w14:textId="77777777" w:rsidR="00D13D4C" w:rsidRPr="00072639" w:rsidRDefault="000A6D9E" w:rsidP="00072639">
      <w:pPr>
        <w:tabs>
          <w:tab w:val="left" w:pos="4962"/>
        </w:tabs>
      </w:pPr>
      <w:r w:rsidRPr="00072639">
        <w:t xml:space="preserve">Abierta la etapa de instrucción, </w:t>
      </w:r>
      <w:r w:rsidRPr="00072639">
        <w:rPr>
          <w:b/>
        </w:rPr>
        <w:t>EL SUJETO OBLIGADO</w:t>
      </w:r>
      <w:r w:rsidRPr="00072639">
        <w:t xml:space="preserve"> no rindió su Informe Justificado; de igual manera </w:t>
      </w:r>
      <w:r w:rsidRPr="00072639">
        <w:rPr>
          <w:b/>
        </w:rPr>
        <w:t>LA PARTE</w:t>
      </w:r>
      <w:r w:rsidRPr="00072639">
        <w:t xml:space="preserve"> </w:t>
      </w:r>
      <w:r w:rsidRPr="00072639">
        <w:rPr>
          <w:b/>
        </w:rPr>
        <w:t xml:space="preserve">RECURRENTE </w:t>
      </w:r>
      <w:r w:rsidRPr="00072639">
        <w:t>no realizó manifestación alguna.</w:t>
      </w:r>
    </w:p>
    <w:p w14:paraId="7E599C30" w14:textId="77777777" w:rsidR="00D13D4C" w:rsidRPr="00072639" w:rsidRDefault="00D13D4C" w:rsidP="00072639"/>
    <w:p w14:paraId="4EC9D074" w14:textId="77777777" w:rsidR="00D13D4C" w:rsidRPr="00072639" w:rsidRDefault="000A6D9E" w:rsidP="00072639">
      <w:r w:rsidRPr="00072639">
        <w:t xml:space="preserve">Bajo las premisas anteriores, se concluye que la controversia a dilucidar en el presente medio de impugnación será verificar si la información proporcionada en respuesta por </w:t>
      </w:r>
      <w:r w:rsidRPr="00072639">
        <w:rPr>
          <w:b/>
        </w:rPr>
        <w:t xml:space="preserve">EL SUJETO </w:t>
      </w:r>
      <w:r w:rsidRPr="00072639">
        <w:rPr>
          <w:b/>
        </w:rPr>
        <w:lastRenderedPageBreak/>
        <w:t xml:space="preserve">OBLIGADO </w:t>
      </w:r>
      <w:r w:rsidRPr="00072639">
        <w:t xml:space="preserve">es adecuada y suficiente para tener por satisfecho el derecho de acceso a la información pública de </w:t>
      </w:r>
      <w:r w:rsidRPr="00072639">
        <w:rPr>
          <w:b/>
        </w:rPr>
        <w:t>LA PARTE RECURRENTE</w:t>
      </w:r>
      <w:r w:rsidRPr="00072639">
        <w:t>, o en su caso, ordenar la entrega de la información que corresponda.</w:t>
      </w:r>
    </w:p>
    <w:p w14:paraId="2F4EC516" w14:textId="77777777" w:rsidR="00D13D4C" w:rsidRPr="00072639" w:rsidRDefault="00D13D4C" w:rsidP="00072639"/>
    <w:p w14:paraId="7BEBB9C0" w14:textId="77777777" w:rsidR="00D13D4C" w:rsidRPr="00072639" w:rsidRDefault="000A6D9E" w:rsidP="00072639">
      <w:pPr>
        <w:pStyle w:val="Ttulo3"/>
      </w:pPr>
      <w:bookmarkStart w:id="25" w:name="_Toc203626425"/>
      <w:r w:rsidRPr="00072639">
        <w:t>c) Estudio de la controversia</w:t>
      </w:r>
      <w:bookmarkEnd w:id="25"/>
    </w:p>
    <w:p w14:paraId="1D41F602" w14:textId="77777777" w:rsidR="00D13D4C" w:rsidRPr="00072639" w:rsidRDefault="000A6D9E" w:rsidP="00072639">
      <w:r w:rsidRPr="00072639">
        <w:t xml:space="preserve">Expuesto las posturas de las partes y planteada la controversia en el presente medio de impugnación en estudio, es preciso puntualizar que con el pronunciamiento del </w:t>
      </w:r>
      <w:r w:rsidRPr="00072639">
        <w:rPr>
          <w:b/>
        </w:rPr>
        <w:t xml:space="preserve">SUJETO OBLIGADO </w:t>
      </w:r>
      <w:r w:rsidRPr="00072639">
        <w:t xml:space="preserve">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Pr="00072639">
        <w:rPr>
          <w:b/>
        </w:rPr>
        <w:t>EL SUJETO OBLIGADO</w:t>
      </w:r>
      <w:r w:rsidRPr="00072639">
        <w:t>, dicha información, fue admitida por el mismo, motivo por el cual se actualiza el supuesto jurídico, previsto en el artículo 12 de la Ley de Transparencia y Acceso a la Información Pública del Estado de México y Municipios, que a la letra señala:</w:t>
      </w:r>
    </w:p>
    <w:p w14:paraId="06877CED" w14:textId="77777777" w:rsidR="00D13D4C" w:rsidRPr="00072639" w:rsidRDefault="00D13D4C" w:rsidP="00072639"/>
    <w:p w14:paraId="16D04D8B" w14:textId="77777777" w:rsidR="00D13D4C" w:rsidRPr="00072639" w:rsidRDefault="000A6D9E" w:rsidP="00072639">
      <w:pPr>
        <w:pStyle w:val="Ttulo"/>
        <w:ind w:firstLine="0"/>
        <w:rPr>
          <w:color w:val="auto"/>
        </w:rPr>
      </w:pPr>
      <w:r w:rsidRPr="00072639">
        <w:rPr>
          <w:color w:val="auto"/>
        </w:rPr>
        <w:t>“</w:t>
      </w:r>
      <w:r w:rsidRPr="00072639">
        <w:rPr>
          <w:b/>
          <w:color w:val="auto"/>
        </w:rPr>
        <w:t>Artículo 12.</w:t>
      </w:r>
      <w:r w:rsidRPr="00072639">
        <w:rPr>
          <w:color w:val="auto"/>
        </w:rPr>
        <w:t> Quienes generen, recopilen, administren, manejen, procesen, archiven o conserven información pública serán responsables de la misma en los términos de las disposiciones jurídicas aplicables.</w:t>
      </w:r>
    </w:p>
    <w:p w14:paraId="503B7EE0" w14:textId="77777777" w:rsidR="00D13D4C" w:rsidRPr="00072639" w:rsidRDefault="000A6D9E" w:rsidP="00072639">
      <w:pPr>
        <w:pStyle w:val="Ttulo"/>
        <w:ind w:firstLine="0"/>
        <w:rPr>
          <w:i w:val="0"/>
          <w:color w:val="auto"/>
        </w:rPr>
      </w:pPr>
      <w:r w:rsidRPr="00072639">
        <w:rPr>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7F25C1" w14:textId="77777777" w:rsidR="00D13D4C" w:rsidRPr="00072639" w:rsidRDefault="00D13D4C" w:rsidP="00072639"/>
    <w:p w14:paraId="49D81070" w14:textId="77777777" w:rsidR="00D13D4C" w:rsidRPr="00072639" w:rsidRDefault="000A6D9E" w:rsidP="00072639">
      <w:r w:rsidRPr="00072639">
        <w:t xml:space="preserve">Enfatizando que de manera general la solicitud de información presentada por el ahora </w:t>
      </w:r>
      <w:r w:rsidRPr="00072639">
        <w:rPr>
          <w:b/>
        </w:rPr>
        <w:t xml:space="preserve">RECURRENTE </w:t>
      </w:r>
      <w:r w:rsidRPr="00072639">
        <w:t>se refieren de manera general por un lado el expediente laboral y por el otro recibos de nómina.</w:t>
      </w:r>
    </w:p>
    <w:p w14:paraId="00FB82CA" w14:textId="77777777" w:rsidR="00D13D4C" w:rsidRPr="00072639" w:rsidRDefault="000A6D9E" w:rsidP="00072639">
      <w:pPr>
        <w:spacing w:before="240" w:after="240"/>
        <w:ind w:right="49"/>
      </w:pPr>
      <w:r w:rsidRPr="00072639">
        <w:lastRenderedPageBreak/>
        <w:t>Una vez establecido lo anterior, es necesario iniciar señalando que quien se pronunció de conformidad con la Ley que crea los Organismos Públicos Descentralizados de Asistencia Social, de Carácter Municipal, Denominados "Sistemas Municipales para el Desarrollo Integral de la Familia", a la persona que funge como Tesorero del Sistema, a quien le compete el desarrollo de las siguientes atribuciones:</w:t>
      </w:r>
    </w:p>
    <w:p w14:paraId="4BD53AA7" w14:textId="77777777" w:rsidR="00D13D4C" w:rsidRPr="00072639" w:rsidRDefault="000A6D9E" w:rsidP="00072639">
      <w:pPr>
        <w:spacing w:before="240" w:after="240" w:line="276" w:lineRule="auto"/>
        <w:ind w:left="567" w:right="900"/>
        <w:rPr>
          <w:i/>
        </w:rPr>
      </w:pPr>
      <w:r w:rsidRPr="00072639">
        <w:rPr>
          <w:i/>
        </w:rPr>
        <w:t xml:space="preserve">“Artículo 15.- </w:t>
      </w:r>
      <w:r w:rsidRPr="00072639">
        <w:rPr>
          <w:b/>
          <w:i/>
          <w:u w:val="single"/>
        </w:rPr>
        <w:t>El Tesorero será el responsable del manejo del presupuesto del Sistema Municipal, y de la administración de los recursos que conforman el patrimonio del organismo</w:t>
      </w:r>
      <w:r w:rsidRPr="00072639">
        <w:rPr>
          <w:i/>
        </w:rPr>
        <w:t>, lo cual hará en coordinación con el Director, debiendo informar los estados financieros mensualmente a la Junta de Gobierno o cuando ésta y la presidencia lo soliciten, además tendrá las siguientes atribuciones:</w:t>
      </w:r>
    </w:p>
    <w:p w14:paraId="4E37E625" w14:textId="77777777" w:rsidR="00D13D4C" w:rsidRPr="00072639" w:rsidRDefault="000A6D9E" w:rsidP="00072639">
      <w:pPr>
        <w:spacing w:before="240" w:after="240" w:line="276" w:lineRule="auto"/>
        <w:ind w:left="567" w:right="900"/>
        <w:rPr>
          <w:i/>
        </w:rPr>
      </w:pPr>
      <w:r w:rsidRPr="00072639">
        <w:rPr>
          <w:i/>
        </w:rPr>
        <w:t>…</w:t>
      </w:r>
    </w:p>
    <w:p w14:paraId="5184F7B3" w14:textId="77777777" w:rsidR="00D13D4C" w:rsidRPr="00072639" w:rsidRDefault="000A6D9E" w:rsidP="00072639">
      <w:pPr>
        <w:spacing w:before="240" w:after="240" w:line="276" w:lineRule="auto"/>
        <w:ind w:left="567" w:right="900"/>
        <w:rPr>
          <w:i/>
        </w:rPr>
      </w:pPr>
      <w:r w:rsidRPr="00072639">
        <w:rPr>
          <w:b/>
          <w:i/>
          <w:u w:val="single"/>
        </w:rPr>
        <w:t>II. Llevar los libros y registros contables, financieros y administrativos de los ingresos, egresos e inventarios</w:t>
      </w:r>
      <w:r w:rsidRPr="00072639">
        <w:rPr>
          <w:i/>
        </w:rPr>
        <w:t>;” (Énfasis añadido)</w:t>
      </w:r>
    </w:p>
    <w:p w14:paraId="751F7B32" w14:textId="77777777" w:rsidR="00D13D4C" w:rsidRPr="00072639" w:rsidRDefault="000A6D9E" w:rsidP="00072639">
      <w:pPr>
        <w:spacing w:before="240" w:after="240"/>
        <w:ind w:right="49"/>
      </w:pPr>
      <w:r w:rsidRPr="00072639">
        <w:t>En tal tesitura, se tiene que obra un pronunciamiento de la unidad administrativa encargada del manejo del presupuesto del Sistema Municipal, y de la administración de los recursos que conforman el patrimonio del organismo.</w:t>
      </w:r>
    </w:p>
    <w:p w14:paraId="53C61FF4" w14:textId="77777777" w:rsidR="00D13D4C" w:rsidRPr="00072639" w:rsidRDefault="000A6D9E" w:rsidP="00072639">
      <w:pPr>
        <w:spacing w:before="240" w:after="240"/>
        <w:ind w:right="49"/>
      </w:pPr>
      <w:r w:rsidRPr="00072639">
        <w:t>De igual manera se pronunció la Jefa de Recursos Humanos, a quien le compete conforme al Portal de Información Pública de Oficio Mexiquense 4.0, fracción II A y VII, el Sujeto Obligado cuenta con diversas unidades administrativas para el ejercicio de sus funciones, entre otras las siguientes:</w:t>
      </w:r>
    </w:p>
    <w:p w14:paraId="72C4B7F8" w14:textId="77777777" w:rsidR="00D13D4C" w:rsidRPr="00072639" w:rsidRDefault="00D13D4C" w:rsidP="00072639"/>
    <w:p w14:paraId="7FD2873F" w14:textId="77777777" w:rsidR="00D13D4C" w:rsidRPr="00072639" w:rsidRDefault="000A6D9E" w:rsidP="00072639">
      <w:pPr>
        <w:numPr>
          <w:ilvl w:val="0"/>
          <w:numId w:val="12"/>
        </w:numPr>
        <w:pBdr>
          <w:top w:val="nil"/>
          <w:left w:val="nil"/>
          <w:bottom w:val="nil"/>
          <w:right w:val="nil"/>
          <w:between w:val="nil"/>
        </w:pBdr>
        <w:rPr>
          <w:b/>
        </w:rPr>
      </w:pPr>
      <w:r w:rsidRPr="00072639">
        <w:rPr>
          <w:b/>
        </w:rPr>
        <w:t xml:space="preserve">Presidencia del Sistema DIF: </w:t>
      </w:r>
      <w:r w:rsidRPr="00072639">
        <w:t>Encargada de cumplir y conducir los objetivos, funciones y labores del Organismo; Proponer a la Junta de Gobierno los planes y programas de trabajo.</w:t>
      </w:r>
    </w:p>
    <w:p w14:paraId="4A9B7A4A" w14:textId="77777777" w:rsidR="00D13D4C" w:rsidRPr="00072639" w:rsidRDefault="00D13D4C" w:rsidP="00072639">
      <w:pPr>
        <w:rPr>
          <w:b/>
        </w:rPr>
      </w:pPr>
    </w:p>
    <w:p w14:paraId="49AF5335" w14:textId="77777777" w:rsidR="00D13D4C" w:rsidRPr="00072639" w:rsidRDefault="000A6D9E" w:rsidP="00072639">
      <w:pPr>
        <w:numPr>
          <w:ilvl w:val="0"/>
          <w:numId w:val="12"/>
        </w:numPr>
        <w:pBdr>
          <w:top w:val="nil"/>
          <w:left w:val="nil"/>
          <w:bottom w:val="nil"/>
          <w:right w:val="nil"/>
          <w:between w:val="nil"/>
        </w:pBdr>
      </w:pPr>
      <w:r w:rsidRPr="00072639">
        <w:rPr>
          <w:b/>
        </w:rPr>
        <w:t>Tesorería Municipal</w:t>
      </w:r>
      <w:r w:rsidRPr="00072639">
        <w:t>: Encargada del control del presupuesto, erogación de los recursos y el pago de nómina del personal.</w:t>
      </w:r>
    </w:p>
    <w:p w14:paraId="6617E86D" w14:textId="77777777" w:rsidR="00D13D4C" w:rsidRPr="00072639" w:rsidRDefault="00D13D4C" w:rsidP="00072639">
      <w:pPr>
        <w:pBdr>
          <w:top w:val="nil"/>
          <w:left w:val="nil"/>
          <w:bottom w:val="nil"/>
          <w:right w:val="nil"/>
          <w:between w:val="nil"/>
        </w:pBdr>
        <w:ind w:left="720"/>
      </w:pPr>
    </w:p>
    <w:p w14:paraId="3E3C8513" w14:textId="77777777" w:rsidR="00D13D4C" w:rsidRPr="00072639" w:rsidRDefault="000A6D9E" w:rsidP="00072639">
      <w:pPr>
        <w:numPr>
          <w:ilvl w:val="0"/>
          <w:numId w:val="12"/>
        </w:numPr>
        <w:pBdr>
          <w:top w:val="nil"/>
          <w:left w:val="nil"/>
          <w:bottom w:val="nil"/>
          <w:right w:val="nil"/>
          <w:between w:val="nil"/>
        </w:pBdr>
      </w:pPr>
      <w:r w:rsidRPr="00072639">
        <w:rPr>
          <w:b/>
        </w:rPr>
        <w:t>Jefatura de Recursos Humanos</w:t>
      </w:r>
      <w:r w:rsidRPr="00072639">
        <w:t>: Encargada del control y administración de personal y de la aplicación de las condiciones generales de trabajo del personal.</w:t>
      </w:r>
    </w:p>
    <w:p w14:paraId="32C9FDD3" w14:textId="77777777" w:rsidR="00D13D4C" w:rsidRPr="00072639" w:rsidRDefault="00D13D4C" w:rsidP="00072639"/>
    <w:p w14:paraId="0A1B4BEA" w14:textId="77777777" w:rsidR="00D13D4C" w:rsidRPr="00072639" w:rsidRDefault="000A6D9E" w:rsidP="00072639">
      <w:pPr>
        <w:ind w:right="49"/>
      </w:pPr>
      <w:r w:rsidRPr="00072639">
        <w:t>De tal suerte que como se desprende de lo anteriormente citado, el Tesorero y el área de recursos humanos, se determina que la respuesta fue proporcionada por las unidades administrativas competentes,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543C15B1" w14:textId="77777777" w:rsidR="00D13D4C" w:rsidRPr="00072639" w:rsidRDefault="00D13D4C" w:rsidP="00072639"/>
    <w:p w14:paraId="2018FE4B" w14:textId="77777777" w:rsidR="00D13D4C" w:rsidRPr="00072639" w:rsidRDefault="000A6D9E" w:rsidP="00072639">
      <w:pPr>
        <w:pStyle w:val="Ttulo"/>
        <w:ind w:firstLine="0"/>
        <w:rPr>
          <w:color w:val="auto"/>
        </w:rPr>
      </w:pPr>
      <w:r w:rsidRPr="00072639">
        <w:rPr>
          <w:b/>
          <w:color w:val="auto"/>
        </w:rPr>
        <w:t>XXXIX.</w:t>
      </w:r>
      <w:r w:rsidRPr="00072639">
        <w:rPr>
          <w:color w:val="auto"/>
        </w:rPr>
        <w:t xml:space="preserve"> </w:t>
      </w:r>
      <w:r w:rsidRPr="00072639">
        <w:rPr>
          <w:b/>
          <w:color w:val="auto"/>
        </w:rPr>
        <w:t>Servidor público habilitado</w:t>
      </w:r>
      <w:r w:rsidRPr="00072639">
        <w:rPr>
          <w:color w:val="auto"/>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9E058A9" w14:textId="77777777" w:rsidR="00D13D4C" w:rsidRPr="00072639" w:rsidRDefault="00D13D4C" w:rsidP="00072639"/>
    <w:p w14:paraId="2EB64E4C" w14:textId="77777777" w:rsidR="00D13D4C" w:rsidRPr="00072639" w:rsidRDefault="000A6D9E" w:rsidP="00072639">
      <w:r w:rsidRPr="00072639">
        <w:t>En este orden de ideas, se advierte que efectivamente la Unidad de Transparencia cumplió con lo expresado en el artículo 162 de la Ley de Transparencia y Acceso a la Información Pública del Estado de México y Municipios, el cual menciona lo siguiente:</w:t>
      </w:r>
    </w:p>
    <w:p w14:paraId="22E679AD" w14:textId="77777777" w:rsidR="00D13D4C" w:rsidRPr="00072639" w:rsidRDefault="00D13D4C" w:rsidP="00072639"/>
    <w:p w14:paraId="7ED6A0EF" w14:textId="77777777" w:rsidR="00D13D4C" w:rsidRPr="00072639" w:rsidRDefault="000A6D9E" w:rsidP="00072639">
      <w:pPr>
        <w:pStyle w:val="Ttulo"/>
        <w:ind w:firstLine="0"/>
        <w:rPr>
          <w:color w:val="auto"/>
        </w:rPr>
      </w:pPr>
      <w:r w:rsidRPr="00072639">
        <w:rPr>
          <w:color w:val="auto"/>
        </w:rPr>
        <w:t>“</w:t>
      </w:r>
      <w:r w:rsidRPr="00072639">
        <w:rPr>
          <w:b/>
          <w:color w:val="auto"/>
        </w:rPr>
        <w:t>Artículo 162</w:t>
      </w:r>
      <w:r w:rsidRPr="00072639">
        <w:rPr>
          <w:color w:val="auto"/>
        </w:rPr>
        <w:t xml:space="preserve">. Las unidades de transparencia deberán garantizar que las solicitudes </w:t>
      </w:r>
      <w:r w:rsidRPr="00072639">
        <w:rPr>
          <w:b/>
          <w:color w:val="auto"/>
        </w:rPr>
        <w:t xml:space="preserve">se turnen a todas las Áreas competentes </w:t>
      </w:r>
      <w:r w:rsidRPr="00072639">
        <w:rPr>
          <w:color w:val="auto"/>
        </w:rPr>
        <w:t>que cuenten con la información o deban tenerla de acuerdo a sus facultades, competencias y funciones, con el objeto de que realicen una búsqueda exhaustiva y razonable de la información solicitada.”</w:t>
      </w:r>
    </w:p>
    <w:p w14:paraId="0AE8EEC8" w14:textId="77777777" w:rsidR="00D13D4C" w:rsidRPr="00072639" w:rsidRDefault="00D13D4C" w:rsidP="00072639">
      <w:pPr>
        <w:pBdr>
          <w:top w:val="nil"/>
          <w:left w:val="nil"/>
          <w:bottom w:val="nil"/>
          <w:right w:val="nil"/>
          <w:between w:val="nil"/>
        </w:pBdr>
        <w:ind w:right="49"/>
      </w:pPr>
    </w:p>
    <w:p w14:paraId="251D2F2C" w14:textId="77777777" w:rsidR="00D13D4C" w:rsidRPr="00072639" w:rsidRDefault="000A6D9E" w:rsidP="00072639">
      <w:pPr>
        <w:pBdr>
          <w:top w:val="nil"/>
          <w:left w:val="nil"/>
          <w:bottom w:val="nil"/>
          <w:right w:val="nil"/>
          <w:between w:val="nil"/>
        </w:pBdr>
        <w:ind w:right="49"/>
      </w:pPr>
      <w:r w:rsidRPr="00072639">
        <w:t xml:space="preserve">En virtud de lo anterior, se tiene que, </w:t>
      </w:r>
      <w:r w:rsidRPr="00072639">
        <w:rPr>
          <w:b/>
          <w:u w:val="single"/>
        </w:rPr>
        <w:t>el procedimiento de búsqueda de la información se realizó conforme lo estipula la Ley de Transparencia Local. </w:t>
      </w:r>
    </w:p>
    <w:p w14:paraId="6BA76D85" w14:textId="77777777" w:rsidR="00D13D4C" w:rsidRPr="00072639" w:rsidRDefault="00D13D4C" w:rsidP="00072639"/>
    <w:p w14:paraId="11216C8C" w14:textId="77777777" w:rsidR="00D13D4C" w:rsidRPr="00072639" w:rsidRDefault="000A6D9E" w:rsidP="00072639">
      <w:r w:rsidRPr="00072639">
        <w:t>Atento a ello, se procede al análisis de las constancias que integran el expediente materia del presente estudio.</w:t>
      </w:r>
    </w:p>
    <w:p w14:paraId="4A4DF99F" w14:textId="77777777" w:rsidR="00376F86" w:rsidRPr="00072639" w:rsidRDefault="00376F86" w:rsidP="00072639"/>
    <w:p w14:paraId="2C6E1C88" w14:textId="77777777" w:rsidR="00376F86" w:rsidRPr="00072639" w:rsidRDefault="00376F86" w:rsidP="00072639">
      <w:pPr>
        <w:ind w:right="-93"/>
      </w:pPr>
      <w:r w:rsidRPr="00072639">
        <w:t xml:space="preserve">Puntualizando que, en la interposición del presente recurso </w:t>
      </w:r>
      <w:r w:rsidRPr="00072639">
        <w:rPr>
          <w:b/>
          <w:bCs/>
        </w:rPr>
        <w:t>LA PARTE RECURRENTE</w:t>
      </w:r>
      <w:r w:rsidRPr="00072639">
        <w:t xml:space="preserve"> se inconformó manifestando que la información estaba incompleta por lo que corresponde a los expedientes laborales, y que se testó información que es pública, y que se dejó visible información que si es de carácter confidencial. Ante tal situación, se advierte que </w:t>
      </w:r>
      <w:r w:rsidRPr="00072639">
        <w:rPr>
          <w:b/>
          <w:bCs/>
        </w:rPr>
        <w:t>LA PARTE RECURRENTE</w:t>
      </w:r>
      <w:r w:rsidRPr="00072639">
        <w:t xml:space="preserve"> no se inconformó sobre los recibos de nómina faltantes; por lo cual, se presume que dicha información ha sido consentida por el propio solicitante.</w:t>
      </w:r>
    </w:p>
    <w:p w14:paraId="17496A18" w14:textId="77777777" w:rsidR="00376F86" w:rsidRPr="00072639" w:rsidRDefault="00376F86" w:rsidP="00072639">
      <w:pPr>
        <w:ind w:right="-93"/>
      </w:pPr>
    </w:p>
    <w:p w14:paraId="7677E8A4" w14:textId="77777777" w:rsidR="00376F86" w:rsidRPr="00072639" w:rsidRDefault="00376F86" w:rsidP="00072639">
      <w:pPr>
        <w:ind w:right="-93"/>
      </w:pPr>
      <w:r w:rsidRPr="00072639">
        <w:t>Sirve de sustento, la tesis jurisprudencial número VI.2o. J/21, publicada en el Semanario Judicial de la Federación y su Gaceta bajo el número de registro 204707 que a la letra dice:</w:t>
      </w:r>
    </w:p>
    <w:p w14:paraId="7124D82E" w14:textId="77777777" w:rsidR="00376F86" w:rsidRPr="00072639" w:rsidRDefault="00376F86" w:rsidP="00072639">
      <w:pPr>
        <w:ind w:right="-93"/>
      </w:pPr>
    </w:p>
    <w:p w14:paraId="2D865F9D" w14:textId="77777777" w:rsidR="00376F86" w:rsidRPr="00072639" w:rsidRDefault="00376F86" w:rsidP="00072639">
      <w:pPr>
        <w:pStyle w:val="Ttulo"/>
        <w:rPr>
          <w:color w:val="auto"/>
        </w:rPr>
      </w:pPr>
      <w:r w:rsidRPr="00072639">
        <w:rPr>
          <w:b/>
          <w:bCs/>
          <w:color w:val="auto"/>
        </w:rPr>
        <w:t>ACTOS CONSENTIDOS TACITAMENTE</w:t>
      </w:r>
      <w:r w:rsidRPr="00072639">
        <w:rPr>
          <w:color w:val="auto"/>
        </w:rPr>
        <w:t>.</w:t>
      </w:r>
    </w:p>
    <w:p w14:paraId="170ECA1A" w14:textId="77777777" w:rsidR="00376F86" w:rsidRPr="00072639" w:rsidRDefault="00376F86" w:rsidP="00072639">
      <w:pPr>
        <w:pStyle w:val="Ttulo"/>
        <w:rPr>
          <w:color w:val="auto"/>
        </w:rPr>
      </w:pPr>
    </w:p>
    <w:p w14:paraId="2D6C0689" w14:textId="77777777" w:rsidR="00376F86" w:rsidRPr="00072639" w:rsidRDefault="00376F86" w:rsidP="00072639">
      <w:pPr>
        <w:pStyle w:val="Ttulo"/>
        <w:rPr>
          <w:color w:val="auto"/>
        </w:rPr>
      </w:pPr>
      <w:r w:rsidRPr="00072639">
        <w:rPr>
          <w:color w:val="auto"/>
        </w:rPr>
        <w:t>“Se presumen así, para los efectos del amparo, los actos del orden civil y administrativo, que no hubieren sido reclamados en esa vía dentro de los plazos que la ley señala”.</w:t>
      </w:r>
    </w:p>
    <w:p w14:paraId="24438D5D" w14:textId="77777777" w:rsidR="00376F86" w:rsidRPr="00072639" w:rsidRDefault="00376F86" w:rsidP="00072639">
      <w:pPr>
        <w:ind w:right="-93"/>
      </w:pPr>
    </w:p>
    <w:p w14:paraId="4E92E939" w14:textId="77777777" w:rsidR="00376F86" w:rsidRPr="00072639" w:rsidRDefault="00376F86" w:rsidP="00072639">
      <w:pPr>
        <w:ind w:right="-93"/>
      </w:pPr>
      <w:r w:rsidRPr="00072639">
        <w:t>En ese tenor, es el presente estudio versará respecto de la información incompleta de los expedientes laborales, y que se testó información que es pública, y que se dejó visible información que si es de carácter confidencial tanto en los recibos de nómina, como en los expedientes laborales.</w:t>
      </w:r>
    </w:p>
    <w:p w14:paraId="750A11A3" w14:textId="77777777" w:rsidR="000A6D9E" w:rsidRPr="00072639" w:rsidRDefault="000A6D9E" w:rsidP="00072639"/>
    <w:p w14:paraId="1E538391" w14:textId="77777777" w:rsidR="00D13D4C" w:rsidRPr="00072639" w:rsidRDefault="000A6D9E" w:rsidP="00072639">
      <w:r w:rsidRPr="00072639">
        <w:lastRenderedPageBreak/>
        <w:t xml:space="preserve">Recordando que </w:t>
      </w:r>
      <w:r w:rsidRPr="00072639">
        <w:rPr>
          <w:b/>
        </w:rPr>
        <w:t xml:space="preserve">LA PARTE RECURRENTE </w:t>
      </w:r>
      <w:r w:rsidRPr="00072639">
        <w:t>solicitó en primer término le fueran proporcionados del área de rehabilitación los expedientes laborales.</w:t>
      </w:r>
    </w:p>
    <w:p w14:paraId="04EB1424" w14:textId="77777777" w:rsidR="00D13D4C" w:rsidRPr="00072639" w:rsidRDefault="00D13D4C" w:rsidP="00072639"/>
    <w:p w14:paraId="497060F9" w14:textId="77777777" w:rsidR="00D13D4C" w:rsidRPr="00072639" w:rsidRDefault="000A6D9E" w:rsidP="00072639">
      <w:r w:rsidRPr="00072639">
        <w:t xml:space="preserve">Teniendo que </w:t>
      </w:r>
      <w:r w:rsidRPr="00072639">
        <w:rPr>
          <w:b/>
        </w:rPr>
        <w:t xml:space="preserve">EL SUJETO OBLIGADO </w:t>
      </w:r>
      <w:r w:rsidRPr="00072639">
        <w:t>proporcionó en respuesta los documentos que se señalan a continuación:</w:t>
      </w:r>
    </w:p>
    <w:p w14:paraId="77451DA0" w14:textId="77777777" w:rsidR="00D13D4C" w:rsidRPr="00072639" w:rsidRDefault="00D13D4C" w:rsidP="00072639"/>
    <w:tbl>
      <w:tblPr>
        <w:tblStyle w:val="a8"/>
        <w:tblW w:w="8722" w:type="dxa"/>
        <w:tblInd w:w="0" w:type="dxa"/>
        <w:tblLayout w:type="fixed"/>
        <w:tblLook w:val="0400" w:firstRow="0" w:lastRow="0" w:firstColumn="0" w:lastColumn="0" w:noHBand="0" w:noVBand="1"/>
      </w:tblPr>
      <w:tblGrid>
        <w:gridCol w:w="852"/>
        <w:gridCol w:w="703"/>
        <w:gridCol w:w="467"/>
        <w:gridCol w:w="452"/>
        <w:gridCol w:w="741"/>
        <w:gridCol w:w="783"/>
        <w:gridCol w:w="727"/>
        <w:gridCol w:w="680"/>
        <w:gridCol w:w="680"/>
        <w:gridCol w:w="669"/>
        <w:gridCol w:w="723"/>
        <w:gridCol w:w="1245"/>
      </w:tblGrid>
      <w:tr w:rsidR="00072639" w:rsidRPr="00072639" w14:paraId="2F7E52EE" w14:textId="77777777" w:rsidTr="00376F86">
        <w:trPr>
          <w:trHeight w:val="990"/>
          <w:tblHeader/>
        </w:trPr>
        <w:tc>
          <w:tcPr>
            <w:tcW w:w="852" w:type="dxa"/>
            <w:tcBorders>
              <w:top w:val="single" w:sz="8" w:space="0" w:color="000000"/>
              <w:left w:val="nil"/>
              <w:bottom w:val="single" w:sz="8" w:space="0" w:color="000000"/>
              <w:right w:val="single" w:sz="8" w:space="0" w:color="000000"/>
            </w:tcBorders>
            <w:shd w:val="clear" w:color="auto" w:fill="000000"/>
            <w:vAlign w:val="center"/>
          </w:tcPr>
          <w:p w14:paraId="318E75EB" w14:textId="77777777" w:rsidR="00D13D4C" w:rsidRPr="00072639" w:rsidRDefault="000A6D9E" w:rsidP="00072639">
            <w:pPr>
              <w:spacing w:line="240" w:lineRule="auto"/>
              <w:jc w:val="center"/>
              <w:rPr>
                <w:i/>
                <w:sz w:val="12"/>
                <w:szCs w:val="12"/>
              </w:rPr>
            </w:pPr>
            <w:r w:rsidRPr="00072639">
              <w:rPr>
                <w:i/>
                <w:sz w:val="12"/>
                <w:szCs w:val="12"/>
              </w:rPr>
              <w:t>Nombre del Servidor Público</w:t>
            </w:r>
          </w:p>
        </w:tc>
        <w:tc>
          <w:tcPr>
            <w:tcW w:w="703" w:type="dxa"/>
            <w:tcBorders>
              <w:top w:val="single" w:sz="8" w:space="0" w:color="000000"/>
              <w:left w:val="nil"/>
              <w:bottom w:val="single" w:sz="8" w:space="0" w:color="000000"/>
              <w:right w:val="single" w:sz="8" w:space="0" w:color="000000"/>
            </w:tcBorders>
            <w:shd w:val="clear" w:color="auto" w:fill="000000"/>
            <w:vAlign w:val="center"/>
          </w:tcPr>
          <w:p w14:paraId="414E7656" w14:textId="77777777" w:rsidR="00D13D4C" w:rsidRPr="00072639" w:rsidRDefault="000A6D9E" w:rsidP="00072639">
            <w:pPr>
              <w:spacing w:line="240" w:lineRule="auto"/>
              <w:jc w:val="center"/>
              <w:rPr>
                <w:i/>
                <w:sz w:val="12"/>
                <w:szCs w:val="12"/>
              </w:rPr>
            </w:pPr>
            <w:r w:rsidRPr="00072639">
              <w:rPr>
                <w:i/>
                <w:sz w:val="12"/>
                <w:szCs w:val="12"/>
              </w:rPr>
              <w:t>Acta de Nacimiento</w:t>
            </w:r>
          </w:p>
        </w:tc>
        <w:tc>
          <w:tcPr>
            <w:tcW w:w="467" w:type="dxa"/>
            <w:tcBorders>
              <w:top w:val="single" w:sz="8" w:space="0" w:color="000000"/>
              <w:left w:val="nil"/>
              <w:bottom w:val="single" w:sz="8" w:space="0" w:color="000000"/>
              <w:right w:val="single" w:sz="8" w:space="0" w:color="000000"/>
            </w:tcBorders>
            <w:shd w:val="clear" w:color="auto" w:fill="000000"/>
            <w:vAlign w:val="center"/>
          </w:tcPr>
          <w:p w14:paraId="7A1EA365" w14:textId="77777777" w:rsidR="00D13D4C" w:rsidRPr="00072639" w:rsidRDefault="000A6D9E" w:rsidP="00072639">
            <w:pPr>
              <w:spacing w:line="240" w:lineRule="auto"/>
              <w:jc w:val="center"/>
              <w:rPr>
                <w:i/>
                <w:sz w:val="12"/>
                <w:szCs w:val="12"/>
              </w:rPr>
            </w:pPr>
            <w:r w:rsidRPr="00072639">
              <w:rPr>
                <w:i/>
                <w:sz w:val="12"/>
                <w:szCs w:val="12"/>
              </w:rPr>
              <w:t>CURP</w:t>
            </w:r>
          </w:p>
        </w:tc>
        <w:tc>
          <w:tcPr>
            <w:tcW w:w="452" w:type="dxa"/>
            <w:tcBorders>
              <w:top w:val="single" w:sz="8" w:space="0" w:color="000000"/>
              <w:left w:val="nil"/>
              <w:bottom w:val="single" w:sz="8" w:space="0" w:color="000000"/>
              <w:right w:val="single" w:sz="8" w:space="0" w:color="000000"/>
            </w:tcBorders>
            <w:shd w:val="clear" w:color="auto" w:fill="000000"/>
            <w:vAlign w:val="center"/>
          </w:tcPr>
          <w:p w14:paraId="046F57F3" w14:textId="77777777" w:rsidR="00D13D4C" w:rsidRPr="00072639" w:rsidRDefault="000A6D9E" w:rsidP="00072639">
            <w:pPr>
              <w:spacing w:line="240" w:lineRule="auto"/>
              <w:jc w:val="center"/>
              <w:rPr>
                <w:i/>
                <w:sz w:val="12"/>
                <w:szCs w:val="12"/>
              </w:rPr>
            </w:pPr>
            <w:r w:rsidRPr="00072639">
              <w:rPr>
                <w:i/>
                <w:sz w:val="12"/>
                <w:szCs w:val="12"/>
              </w:rPr>
              <w:t>INE</w:t>
            </w:r>
          </w:p>
        </w:tc>
        <w:tc>
          <w:tcPr>
            <w:tcW w:w="741" w:type="dxa"/>
            <w:tcBorders>
              <w:top w:val="single" w:sz="8" w:space="0" w:color="000000"/>
              <w:left w:val="nil"/>
              <w:bottom w:val="single" w:sz="8" w:space="0" w:color="000000"/>
              <w:right w:val="single" w:sz="8" w:space="0" w:color="000000"/>
            </w:tcBorders>
            <w:shd w:val="clear" w:color="auto" w:fill="000000"/>
            <w:vAlign w:val="center"/>
          </w:tcPr>
          <w:p w14:paraId="3E8DBB4D" w14:textId="77777777" w:rsidR="00D13D4C" w:rsidRPr="00072639" w:rsidRDefault="000A6D9E" w:rsidP="00072639">
            <w:pPr>
              <w:spacing w:line="240" w:lineRule="auto"/>
              <w:jc w:val="center"/>
              <w:rPr>
                <w:i/>
                <w:sz w:val="12"/>
                <w:szCs w:val="12"/>
              </w:rPr>
            </w:pPr>
            <w:r w:rsidRPr="00072639">
              <w:rPr>
                <w:i/>
                <w:sz w:val="12"/>
                <w:szCs w:val="12"/>
              </w:rPr>
              <w:t>Constancia de Situación Fiscal</w:t>
            </w:r>
          </w:p>
        </w:tc>
        <w:tc>
          <w:tcPr>
            <w:tcW w:w="783" w:type="dxa"/>
            <w:tcBorders>
              <w:top w:val="single" w:sz="8" w:space="0" w:color="000000"/>
              <w:left w:val="nil"/>
              <w:bottom w:val="single" w:sz="8" w:space="0" w:color="000000"/>
              <w:right w:val="single" w:sz="8" w:space="0" w:color="000000"/>
            </w:tcBorders>
            <w:shd w:val="clear" w:color="auto" w:fill="000000"/>
            <w:vAlign w:val="center"/>
          </w:tcPr>
          <w:p w14:paraId="5E575163" w14:textId="77777777" w:rsidR="00D13D4C" w:rsidRPr="00072639" w:rsidRDefault="000A6D9E" w:rsidP="00072639">
            <w:pPr>
              <w:spacing w:line="240" w:lineRule="auto"/>
              <w:jc w:val="center"/>
              <w:rPr>
                <w:i/>
                <w:sz w:val="12"/>
                <w:szCs w:val="12"/>
              </w:rPr>
            </w:pPr>
            <w:r w:rsidRPr="00072639">
              <w:rPr>
                <w:i/>
                <w:sz w:val="12"/>
                <w:szCs w:val="12"/>
              </w:rPr>
              <w:t>Informe de Antecedentes No Penales</w:t>
            </w:r>
          </w:p>
        </w:tc>
        <w:tc>
          <w:tcPr>
            <w:tcW w:w="727" w:type="dxa"/>
            <w:tcBorders>
              <w:top w:val="single" w:sz="8" w:space="0" w:color="000000"/>
              <w:left w:val="nil"/>
              <w:bottom w:val="single" w:sz="8" w:space="0" w:color="000000"/>
              <w:right w:val="single" w:sz="8" w:space="0" w:color="000000"/>
            </w:tcBorders>
            <w:shd w:val="clear" w:color="auto" w:fill="000000"/>
            <w:vAlign w:val="center"/>
          </w:tcPr>
          <w:p w14:paraId="56DA29B1" w14:textId="77777777" w:rsidR="00D13D4C" w:rsidRPr="00072639" w:rsidRDefault="000A6D9E" w:rsidP="00072639">
            <w:pPr>
              <w:spacing w:line="240" w:lineRule="auto"/>
              <w:jc w:val="center"/>
              <w:rPr>
                <w:i/>
                <w:sz w:val="12"/>
                <w:szCs w:val="12"/>
              </w:rPr>
            </w:pPr>
            <w:r w:rsidRPr="00072639">
              <w:rPr>
                <w:i/>
                <w:sz w:val="12"/>
                <w:szCs w:val="12"/>
              </w:rPr>
              <w:t>Certificado de No Deudor Alimentario Moroso</w:t>
            </w:r>
          </w:p>
        </w:tc>
        <w:tc>
          <w:tcPr>
            <w:tcW w:w="680" w:type="dxa"/>
            <w:tcBorders>
              <w:top w:val="single" w:sz="8" w:space="0" w:color="000000"/>
              <w:left w:val="nil"/>
              <w:bottom w:val="single" w:sz="8" w:space="0" w:color="000000"/>
              <w:right w:val="single" w:sz="8" w:space="0" w:color="000000"/>
            </w:tcBorders>
            <w:shd w:val="clear" w:color="auto" w:fill="000000"/>
            <w:vAlign w:val="center"/>
          </w:tcPr>
          <w:p w14:paraId="0A7E4644" w14:textId="77777777" w:rsidR="00D13D4C" w:rsidRPr="00072639" w:rsidRDefault="000A6D9E" w:rsidP="00072639">
            <w:pPr>
              <w:spacing w:line="240" w:lineRule="auto"/>
              <w:jc w:val="center"/>
              <w:rPr>
                <w:i/>
                <w:sz w:val="12"/>
                <w:szCs w:val="12"/>
              </w:rPr>
            </w:pPr>
            <w:r w:rsidRPr="00072639">
              <w:rPr>
                <w:i/>
                <w:sz w:val="12"/>
                <w:szCs w:val="12"/>
              </w:rPr>
              <w:t>Título Profesional</w:t>
            </w:r>
          </w:p>
        </w:tc>
        <w:tc>
          <w:tcPr>
            <w:tcW w:w="680" w:type="dxa"/>
            <w:tcBorders>
              <w:top w:val="single" w:sz="8" w:space="0" w:color="000000"/>
              <w:left w:val="nil"/>
              <w:bottom w:val="single" w:sz="8" w:space="0" w:color="000000"/>
              <w:right w:val="single" w:sz="8" w:space="0" w:color="000000"/>
            </w:tcBorders>
            <w:shd w:val="clear" w:color="auto" w:fill="000000"/>
            <w:vAlign w:val="center"/>
          </w:tcPr>
          <w:p w14:paraId="295A65D0" w14:textId="77777777" w:rsidR="00D13D4C" w:rsidRPr="00072639" w:rsidRDefault="000A6D9E" w:rsidP="00072639">
            <w:pPr>
              <w:spacing w:line="240" w:lineRule="auto"/>
              <w:jc w:val="center"/>
              <w:rPr>
                <w:i/>
                <w:sz w:val="12"/>
                <w:szCs w:val="12"/>
              </w:rPr>
            </w:pPr>
            <w:r w:rsidRPr="00072639">
              <w:rPr>
                <w:i/>
                <w:sz w:val="12"/>
                <w:szCs w:val="12"/>
              </w:rPr>
              <w:t>Cédula Profesional</w:t>
            </w:r>
          </w:p>
        </w:tc>
        <w:tc>
          <w:tcPr>
            <w:tcW w:w="669" w:type="dxa"/>
            <w:tcBorders>
              <w:top w:val="single" w:sz="8" w:space="0" w:color="000000"/>
              <w:left w:val="nil"/>
              <w:bottom w:val="single" w:sz="8" w:space="0" w:color="000000"/>
              <w:right w:val="single" w:sz="8" w:space="0" w:color="000000"/>
            </w:tcBorders>
            <w:shd w:val="clear" w:color="auto" w:fill="000000"/>
            <w:vAlign w:val="center"/>
          </w:tcPr>
          <w:p w14:paraId="0C009E81" w14:textId="77777777" w:rsidR="00D13D4C" w:rsidRPr="00072639" w:rsidRDefault="000A6D9E" w:rsidP="00072639">
            <w:pPr>
              <w:spacing w:line="240" w:lineRule="auto"/>
              <w:jc w:val="center"/>
              <w:rPr>
                <w:i/>
                <w:sz w:val="12"/>
                <w:szCs w:val="12"/>
              </w:rPr>
            </w:pPr>
            <w:r w:rsidRPr="00072639">
              <w:rPr>
                <w:i/>
                <w:sz w:val="12"/>
                <w:szCs w:val="12"/>
              </w:rPr>
              <w:t>Certificado Médico</w:t>
            </w:r>
          </w:p>
        </w:tc>
        <w:tc>
          <w:tcPr>
            <w:tcW w:w="723" w:type="dxa"/>
            <w:tcBorders>
              <w:top w:val="single" w:sz="8" w:space="0" w:color="000000"/>
              <w:left w:val="nil"/>
              <w:bottom w:val="single" w:sz="8" w:space="0" w:color="000000"/>
              <w:right w:val="single" w:sz="8" w:space="0" w:color="000000"/>
            </w:tcBorders>
            <w:shd w:val="clear" w:color="auto" w:fill="000000"/>
            <w:vAlign w:val="center"/>
          </w:tcPr>
          <w:p w14:paraId="0ECD6859" w14:textId="77777777" w:rsidR="00D13D4C" w:rsidRPr="00072639" w:rsidRDefault="000A6D9E" w:rsidP="00072639">
            <w:pPr>
              <w:spacing w:line="240" w:lineRule="auto"/>
              <w:jc w:val="center"/>
              <w:rPr>
                <w:i/>
                <w:sz w:val="12"/>
                <w:szCs w:val="12"/>
              </w:rPr>
            </w:pPr>
            <w:r w:rsidRPr="00072639">
              <w:rPr>
                <w:i/>
                <w:sz w:val="12"/>
                <w:szCs w:val="12"/>
              </w:rPr>
              <w:t>Curriculum Vitae</w:t>
            </w:r>
          </w:p>
        </w:tc>
        <w:tc>
          <w:tcPr>
            <w:tcW w:w="1245" w:type="dxa"/>
            <w:tcBorders>
              <w:top w:val="single" w:sz="8" w:space="0" w:color="000000"/>
              <w:left w:val="nil"/>
              <w:bottom w:val="single" w:sz="8" w:space="0" w:color="000000"/>
              <w:right w:val="single" w:sz="8" w:space="0" w:color="000000"/>
            </w:tcBorders>
            <w:shd w:val="clear" w:color="auto" w:fill="000000"/>
            <w:vAlign w:val="center"/>
          </w:tcPr>
          <w:p w14:paraId="7928DB9F" w14:textId="77777777" w:rsidR="00D13D4C" w:rsidRPr="00072639" w:rsidRDefault="000A6D9E" w:rsidP="00072639">
            <w:pPr>
              <w:spacing w:line="240" w:lineRule="auto"/>
              <w:jc w:val="center"/>
              <w:rPr>
                <w:i/>
                <w:sz w:val="12"/>
                <w:szCs w:val="12"/>
              </w:rPr>
            </w:pPr>
            <w:r w:rsidRPr="00072639">
              <w:rPr>
                <w:i/>
                <w:sz w:val="12"/>
                <w:szCs w:val="12"/>
              </w:rPr>
              <w:t>Constancia de estudios, Diplomas, Certificados, Boletas</w:t>
            </w:r>
          </w:p>
        </w:tc>
      </w:tr>
      <w:tr w:rsidR="00072639" w:rsidRPr="00072639" w14:paraId="3453CE7C" w14:textId="77777777">
        <w:trPr>
          <w:trHeight w:val="488"/>
        </w:trPr>
        <w:tc>
          <w:tcPr>
            <w:tcW w:w="852" w:type="dxa"/>
            <w:tcBorders>
              <w:top w:val="nil"/>
              <w:left w:val="single" w:sz="8" w:space="0" w:color="FFFFFF"/>
              <w:bottom w:val="single" w:sz="8" w:space="0" w:color="FFFFFF"/>
              <w:right w:val="single" w:sz="8" w:space="0" w:color="FFFFFF"/>
            </w:tcBorders>
            <w:shd w:val="clear" w:color="auto" w:fill="000000"/>
            <w:vAlign w:val="center"/>
          </w:tcPr>
          <w:p w14:paraId="1C404B28" w14:textId="77777777" w:rsidR="00D13D4C" w:rsidRPr="00072639" w:rsidRDefault="000A6D9E" w:rsidP="00072639">
            <w:pPr>
              <w:spacing w:line="240" w:lineRule="auto"/>
              <w:rPr>
                <w:i/>
                <w:sz w:val="16"/>
                <w:szCs w:val="16"/>
              </w:rPr>
            </w:pPr>
            <w:r w:rsidRPr="00072639">
              <w:rPr>
                <w:i/>
                <w:sz w:val="16"/>
                <w:szCs w:val="16"/>
              </w:rPr>
              <w:t>Diana Laura Jimenez Teodoro</w:t>
            </w:r>
          </w:p>
        </w:tc>
        <w:tc>
          <w:tcPr>
            <w:tcW w:w="703" w:type="dxa"/>
            <w:tcBorders>
              <w:top w:val="nil"/>
              <w:left w:val="nil"/>
              <w:bottom w:val="single" w:sz="8" w:space="0" w:color="000000"/>
              <w:right w:val="single" w:sz="8" w:space="0" w:color="000000"/>
            </w:tcBorders>
            <w:shd w:val="clear" w:color="auto" w:fill="auto"/>
            <w:vAlign w:val="center"/>
          </w:tcPr>
          <w:p w14:paraId="698FF713"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530680E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3B8CC297"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2211E111"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22F40439"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0652B748"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2E4DFDF4"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01144758"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69" w:type="dxa"/>
            <w:tcBorders>
              <w:top w:val="nil"/>
              <w:left w:val="nil"/>
              <w:bottom w:val="single" w:sz="8" w:space="0" w:color="000000"/>
              <w:right w:val="single" w:sz="8" w:space="0" w:color="000000"/>
            </w:tcBorders>
            <w:shd w:val="clear" w:color="auto" w:fill="auto"/>
            <w:vAlign w:val="center"/>
          </w:tcPr>
          <w:p w14:paraId="0201BC4F"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17A1E52A"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38E13FA7"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r w:rsidR="00072639" w:rsidRPr="00072639" w14:paraId="380185D2" w14:textId="77777777">
        <w:trPr>
          <w:trHeight w:val="502"/>
        </w:trPr>
        <w:tc>
          <w:tcPr>
            <w:tcW w:w="852" w:type="dxa"/>
            <w:tcBorders>
              <w:top w:val="nil"/>
              <w:left w:val="single" w:sz="8" w:space="0" w:color="FFFFFF"/>
              <w:bottom w:val="single" w:sz="8" w:space="0" w:color="FFFFFF"/>
              <w:right w:val="single" w:sz="8" w:space="0" w:color="FFFFFF"/>
            </w:tcBorders>
            <w:shd w:val="clear" w:color="auto" w:fill="000000"/>
            <w:vAlign w:val="center"/>
          </w:tcPr>
          <w:p w14:paraId="0E2540EB" w14:textId="77777777" w:rsidR="00D13D4C" w:rsidRPr="00072639" w:rsidRDefault="000A6D9E" w:rsidP="00072639">
            <w:pPr>
              <w:spacing w:line="240" w:lineRule="auto"/>
              <w:rPr>
                <w:i/>
                <w:sz w:val="16"/>
                <w:szCs w:val="16"/>
              </w:rPr>
            </w:pPr>
            <w:r w:rsidRPr="00072639">
              <w:rPr>
                <w:i/>
                <w:sz w:val="16"/>
                <w:szCs w:val="16"/>
              </w:rPr>
              <w:t>Mariana Jaqueline Flores Morales</w:t>
            </w:r>
          </w:p>
        </w:tc>
        <w:tc>
          <w:tcPr>
            <w:tcW w:w="703" w:type="dxa"/>
            <w:tcBorders>
              <w:top w:val="nil"/>
              <w:left w:val="nil"/>
              <w:bottom w:val="single" w:sz="8" w:space="0" w:color="000000"/>
              <w:right w:val="single" w:sz="8" w:space="0" w:color="000000"/>
            </w:tcBorders>
            <w:shd w:val="clear" w:color="auto" w:fill="auto"/>
            <w:vAlign w:val="center"/>
          </w:tcPr>
          <w:p w14:paraId="463830FE"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74BC4DE5"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77055149"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220C4A8B"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4C947510"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765BB3F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3714CE32"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3437338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69" w:type="dxa"/>
            <w:tcBorders>
              <w:top w:val="nil"/>
              <w:left w:val="nil"/>
              <w:bottom w:val="single" w:sz="8" w:space="0" w:color="000000"/>
              <w:right w:val="single" w:sz="8" w:space="0" w:color="000000"/>
            </w:tcBorders>
            <w:shd w:val="clear" w:color="auto" w:fill="auto"/>
            <w:vAlign w:val="center"/>
          </w:tcPr>
          <w:p w14:paraId="44C16477"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4A380491"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6214189F"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r w:rsidR="00072639" w:rsidRPr="00072639" w14:paraId="636A1159" w14:textId="77777777">
        <w:trPr>
          <w:trHeight w:val="502"/>
        </w:trPr>
        <w:tc>
          <w:tcPr>
            <w:tcW w:w="852" w:type="dxa"/>
            <w:tcBorders>
              <w:top w:val="nil"/>
              <w:left w:val="single" w:sz="8" w:space="0" w:color="FFFFFF"/>
              <w:bottom w:val="single" w:sz="8" w:space="0" w:color="FFFFFF"/>
              <w:right w:val="single" w:sz="8" w:space="0" w:color="FFFFFF"/>
            </w:tcBorders>
            <w:shd w:val="clear" w:color="auto" w:fill="000000"/>
            <w:vAlign w:val="center"/>
          </w:tcPr>
          <w:p w14:paraId="2D779F02" w14:textId="77777777" w:rsidR="00D13D4C" w:rsidRPr="00072639" w:rsidRDefault="000A6D9E" w:rsidP="00072639">
            <w:pPr>
              <w:spacing w:line="240" w:lineRule="auto"/>
              <w:rPr>
                <w:i/>
                <w:sz w:val="16"/>
                <w:szCs w:val="16"/>
              </w:rPr>
            </w:pPr>
            <w:r w:rsidRPr="00072639">
              <w:rPr>
                <w:i/>
                <w:sz w:val="16"/>
                <w:szCs w:val="16"/>
              </w:rPr>
              <w:t>Sharon Jaqueline Angeles Merino</w:t>
            </w:r>
          </w:p>
        </w:tc>
        <w:tc>
          <w:tcPr>
            <w:tcW w:w="703" w:type="dxa"/>
            <w:tcBorders>
              <w:top w:val="nil"/>
              <w:left w:val="nil"/>
              <w:bottom w:val="single" w:sz="8" w:space="0" w:color="000000"/>
              <w:right w:val="single" w:sz="8" w:space="0" w:color="000000"/>
            </w:tcBorders>
            <w:shd w:val="clear" w:color="auto" w:fill="auto"/>
            <w:vAlign w:val="center"/>
          </w:tcPr>
          <w:p w14:paraId="611BE1C5"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05B13EC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7BC2F817"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01B47E59"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045FD6B5"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6BBC7DF9"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3939AE56"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74E1F1BB"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69" w:type="dxa"/>
            <w:tcBorders>
              <w:top w:val="nil"/>
              <w:left w:val="nil"/>
              <w:bottom w:val="single" w:sz="8" w:space="0" w:color="000000"/>
              <w:right w:val="single" w:sz="8" w:space="0" w:color="000000"/>
            </w:tcBorders>
            <w:shd w:val="clear" w:color="auto" w:fill="auto"/>
            <w:vAlign w:val="center"/>
          </w:tcPr>
          <w:p w14:paraId="1B0380A2"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706A7754"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3F70BF5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r w:rsidR="00072639" w:rsidRPr="00072639" w14:paraId="2CF90BD6" w14:textId="77777777">
        <w:trPr>
          <w:trHeight w:val="502"/>
        </w:trPr>
        <w:tc>
          <w:tcPr>
            <w:tcW w:w="852" w:type="dxa"/>
            <w:tcBorders>
              <w:top w:val="nil"/>
              <w:left w:val="single" w:sz="8" w:space="0" w:color="FFFFFF"/>
              <w:bottom w:val="single" w:sz="8" w:space="0" w:color="FFFFFF"/>
              <w:right w:val="single" w:sz="8" w:space="0" w:color="FFFFFF"/>
            </w:tcBorders>
            <w:shd w:val="clear" w:color="auto" w:fill="000000"/>
            <w:vAlign w:val="center"/>
          </w:tcPr>
          <w:p w14:paraId="772876DE" w14:textId="77777777" w:rsidR="00D13D4C" w:rsidRPr="00072639" w:rsidRDefault="000A6D9E" w:rsidP="00072639">
            <w:pPr>
              <w:spacing w:line="240" w:lineRule="auto"/>
              <w:rPr>
                <w:i/>
                <w:sz w:val="16"/>
                <w:szCs w:val="16"/>
              </w:rPr>
            </w:pPr>
            <w:r w:rsidRPr="00072639">
              <w:rPr>
                <w:i/>
                <w:sz w:val="16"/>
                <w:szCs w:val="16"/>
              </w:rPr>
              <w:t>Miriam Nicole Miranda Arevalo</w:t>
            </w:r>
          </w:p>
        </w:tc>
        <w:tc>
          <w:tcPr>
            <w:tcW w:w="703" w:type="dxa"/>
            <w:tcBorders>
              <w:top w:val="nil"/>
              <w:left w:val="nil"/>
              <w:bottom w:val="single" w:sz="8" w:space="0" w:color="000000"/>
              <w:right w:val="single" w:sz="8" w:space="0" w:color="000000"/>
            </w:tcBorders>
            <w:shd w:val="clear" w:color="auto" w:fill="auto"/>
            <w:vAlign w:val="center"/>
          </w:tcPr>
          <w:p w14:paraId="6665264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517B10FE"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7947C2E0"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510C0D13"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565E7BE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01C50DC4"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7FADC36F"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482F721C" w14:textId="77777777" w:rsidR="00D13D4C" w:rsidRPr="00072639" w:rsidRDefault="000A6D9E" w:rsidP="00072639">
            <w:pPr>
              <w:spacing w:line="240" w:lineRule="auto"/>
              <w:jc w:val="center"/>
              <w:rPr>
                <w:sz w:val="20"/>
                <w:szCs w:val="20"/>
              </w:rPr>
            </w:pPr>
            <w:r w:rsidRPr="00072639">
              <w:rPr>
                <w:sz w:val="20"/>
                <w:szCs w:val="20"/>
              </w:rPr>
              <w:t>x</w:t>
            </w:r>
          </w:p>
        </w:tc>
        <w:tc>
          <w:tcPr>
            <w:tcW w:w="669" w:type="dxa"/>
            <w:tcBorders>
              <w:top w:val="nil"/>
              <w:left w:val="nil"/>
              <w:bottom w:val="single" w:sz="8" w:space="0" w:color="000000"/>
              <w:right w:val="single" w:sz="8" w:space="0" w:color="000000"/>
            </w:tcBorders>
            <w:shd w:val="clear" w:color="auto" w:fill="auto"/>
            <w:vAlign w:val="center"/>
          </w:tcPr>
          <w:p w14:paraId="5F398598"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3CC707D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3A85757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r w:rsidR="00072639" w:rsidRPr="00072639" w14:paraId="07963820" w14:textId="77777777">
        <w:trPr>
          <w:trHeight w:val="502"/>
        </w:trPr>
        <w:tc>
          <w:tcPr>
            <w:tcW w:w="852" w:type="dxa"/>
            <w:tcBorders>
              <w:top w:val="nil"/>
              <w:left w:val="single" w:sz="8" w:space="0" w:color="FFFFFF"/>
              <w:bottom w:val="single" w:sz="8" w:space="0" w:color="FFFFFF"/>
              <w:right w:val="single" w:sz="8" w:space="0" w:color="FFFFFF"/>
            </w:tcBorders>
            <w:shd w:val="clear" w:color="auto" w:fill="000000"/>
            <w:vAlign w:val="center"/>
          </w:tcPr>
          <w:p w14:paraId="6947D8E5" w14:textId="77777777" w:rsidR="00D13D4C" w:rsidRPr="00072639" w:rsidRDefault="000A6D9E" w:rsidP="00072639">
            <w:pPr>
              <w:spacing w:line="240" w:lineRule="auto"/>
              <w:rPr>
                <w:i/>
                <w:sz w:val="16"/>
                <w:szCs w:val="16"/>
              </w:rPr>
            </w:pPr>
            <w:r w:rsidRPr="00072639">
              <w:rPr>
                <w:i/>
                <w:sz w:val="16"/>
                <w:szCs w:val="16"/>
              </w:rPr>
              <w:t>Erika Barron Miranda</w:t>
            </w:r>
          </w:p>
        </w:tc>
        <w:tc>
          <w:tcPr>
            <w:tcW w:w="703" w:type="dxa"/>
            <w:tcBorders>
              <w:top w:val="nil"/>
              <w:left w:val="nil"/>
              <w:bottom w:val="single" w:sz="8" w:space="0" w:color="000000"/>
              <w:right w:val="single" w:sz="8" w:space="0" w:color="000000"/>
            </w:tcBorders>
            <w:shd w:val="clear" w:color="auto" w:fill="auto"/>
            <w:vAlign w:val="center"/>
          </w:tcPr>
          <w:p w14:paraId="0458C653"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5CBD1EAA"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5E4E48A8"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7C463A42"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2D35DF07"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06B9DC80"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234CBC85"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51E8FFA0" w14:textId="77777777" w:rsidR="00D13D4C" w:rsidRPr="00072639" w:rsidRDefault="000A6D9E" w:rsidP="00072639">
            <w:pPr>
              <w:spacing w:line="240" w:lineRule="auto"/>
              <w:jc w:val="center"/>
              <w:rPr>
                <w:sz w:val="20"/>
                <w:szCs w:val="20"/>
              </w:rPr>
            </w:pPr>
            <w:r w:rsidRPr="00072639">
              <w:rPr>
                <w:sz w:val="20"/>
                <w:szCs w:val="20"/>
              </w:rPr>
              <w:t>x</w:t>
            </w:r>
          </w:p>
        </w:tc>
        <w:tc>
          <w:tcPr>
            <w:tcW w:w="669" w:type="dxa"/>
            <w:tcBorders>
              <w:top w:val="nil"/>
              <w:left w:val="nil"/>
              <w:bottom w:val="single" w:sz="8" w:space="0" w:color="000000"/>
              <w:right w:val="single" w:sz="8" w:space="0" w:color="000000"/>
            </w:tcBorders>
            <w:shd w:val="clear" w:color="auto" w:fill="auto"/>
            <w:vAlign w:val="center"/>
          </w:tcPr>
          <w:p w14:paraId="72A377A3"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0431923E"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7CC408E5"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r w:rsidR="00072639" w:rsidRPr="00072639" w14:paraId="0DD693A3" w14:textId="77777777">
        <w:trPr>
          <w:trHeight w:val="502"/>
        </w:trPr>
        <w:tc>
          <w:tcPr>
            <w:tcW w:w="852" w:type="dxa"/>
            <w:tcBorders>
              <w:top w:val="nil"/>
              <w:left w:val="single" w:sz="8" w:space="0" w:color="FFFFFF"/>
              <w:bottom w:val="single" w:sz="8" w:space="0" w:color="FFFFFF"/>
              <w:right w:val="single" w:sz="8" w:space="0" w:color="FFFFFF"/>
            </w:tcBorders>
            <w:shd w:val="clear" w:color="auto" w:fill="000000"/>
            <w:vAlign w:val="center"/>
          </w:tcPr>
          <w:p w14:paraId="28F3CBB7" w14:textId="77777777" w:rsidR="00D13D4C" w:rsidRPr="00072639" w:rsidRDefault="000A6D9E" w:rsidP="00072639">
            <w:pPr>
              <w:spacing w:line="240" w:lineRule="auto"/>
              <w:rPr>
                <w:i/>
                <w:sz w:val="16"/>
                <w:szCs w:val="16"/>
              </w:rPr>
            </w:pPr>
            <w:r w:rsidRPr="00072639">
              <w:rPr>
                <w:i/>
                <w:sz w:val="16"/>
                <w:szCs w:val="16"/>
              </w:rPr>
              <w:t>Monserrat Ceron Hernandez</w:t>
            </w:r>
          </w:p>
        </w:tc>
        <w:tc>
          <w:tcPr>
            <w:tcW w:w="703" w:type="dxa"/>
            <w:tcBorders>
              <w:top w:val="nil"/>
              <w:left w:val="nil"/>
              <w:bottom w:val="single" w:sz="8" w:space="0" w:color="000000"/>
              <w:right w:val="single" w:sz="8" w:space="0" w:color="000000"/>
            </w:tcBorders>
            <w:shd w:val="clear" w:color="auto" w:fill="auto"/>
            <w:vAlign w:val="center"/>
          </w:tcPr>
          <w:p w14:paraId="2BDAE5C7"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07ADC2E9"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301B204A"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1BB280D7"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2A05764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2E98124F"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1B032C3B"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63C48A81"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69" w:type="dxa"/>
            <w:tcBorders>
              <w:top w:val="nil"/>
              <w:left w:val="nil"/>
              <w:bottom w:val="single" w:sz="8" w:space="0" w:color="000000"/>
              <w:right w:val="single" w:sz="8" w:space="0" w:color="000000"/>
            </w:tcBorders>
            <w:shd w:val="clear" w:color="auto" w:fill="auto"/>
            <w:vAlign w:val="center"/>
          </w:tcPr>
          <w:p w14:paraId="0602641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24C75992"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0EC3EFE3"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r w:rsidR="00072639" w:rsidRPr="00072639" w14:paraId="3980E808" w14:textId="77777777">
        <w:trPr>
          <w:trHeight w:val="502"/>
        </w:trPr>
        <w:tc>
          <w:tcPr>
            <w:tcW w:w="852" w:type="dxa"/>
            <w:tcBorders>
              <w:top w:val="nil"/>
              <w:left w:val="single" w:sz="8" w:space="0" w:color="FFFFFF"/>
              <w:bottom w:val="single" w:sz="8" w:space="0" w:color="FFFFFF"/>
              <w:right w:val="single" w:sz="8" w:space="0" w:color="FFFFFF"/>
            </w:tcBorders>
            <w:shd w:val="clear" w:color="auto" w:fill="000000"/>
            <w:vAlign w:val="center"/>
          </w:tcPr>
          <w:p w14:paraId="7BEA8238" w14:textId="77777777" w:rsidR="00D13D4C" w:rsidRPr="00072639" w:rsidRDefault="000A6D9E" w:rsidP="00072639">
            <w:pPr>
              <w:spacing w:line="240" w:lineRule="auto"/>
              <w:rPr>
                <w:i/>
                <w:sz w:val="16"/>
                <w:szCs w:val="16"/>
              </w:rPr>
            </w:pPr>
            <w:r w:rsidRPr="00072639">
              <w:rPr>
                <w:i/>
                <w:sz w:val="16"/>
                <w:szCs w:val="16"/>
              </w:rPr>
              <w:t>Liliana Espino Roque</w:t>
            </w:r>
          </w:p>
        </w:tc>
        <w:tc>
          <w:tcPr>
            <w:tcW w:w="703" w:type="dxa"/>
            <w:tcBorders>
              <w:top w:val="nil"/>
              <w:left w:val="nil"/>
              <w:bottom w:val="single" w:sz="8" w:space="0" w:color="000000"/>
              <w:right w:val="single" w:sz="8" w:space="0" w:color="000000"/>
            </w:tcBorders>
            <w:shd w:val="clear" w:color="auto" w:fill="auto"/>
            <w:vAlign w:val="center"/>
          </w:tcPr>
          <w:p w14:paraId="6E928C69"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072191E8"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2DE72B34"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18712D07"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48D935CA"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4FF174D4"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7D1BB8D0"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2B8DEE90"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69" w:type="dxa"/>
            <w:tcBorders>
              <w:top w:val="nil"/>
              <w:left w:val="nil"/>
              <w:bottom w:val="single" w:sz="8" w:space="0" w:color="000000"/>
              <w:right w:val="single" w:sz="8" w:space="0" w:color="000000"/>
            </w:tcBorders>
            <w:shd w:val="clear" w:color="auto" w:fill="auto"/>
            <w:vAlign w:val="center"/>
          </w:tcPr>
          <w:p w14:paraId="7F05CC78"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1C8226B6"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4813C532"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r w:rsidR="00072639" w:rsidRPr="00072639" w14:paraId="0D09F12F" w14:textId="77777777">
        <w:trPr>
          <w:trHeight w:val="301"/>
        </w:trPr>
        <w:tc>
          <w:tcPr>
            <w:tcW w:w="852" w:type="dxa"/>
            <w:tcBorders>
              <w:top w:val="nil"/>
              <w:left w:val="single" w:sz="8" w:space="0" w:color="FFFFFF"/>
              <w:bottom w:val="single" w:sz="8" w:space="0" w:color="FFFFFF"/>
              <w:right w:val="single" w:sz="8" w:space="0" w:color="FFFFFF"/>
            </w:tcBorders>
            <w:shd w:val="clear" w:color="auto" w:fill="000000"/>
            <w:vAlign w:val="center"/>
          </w:tcPr>
          <w:p w14:paraId="21523EB8" w14:textId="77777777" w:rsidR="00D13D4C" w:rsidRPr="00072639" w:rsidRDefault="000A6D9E" w:rsidP="00072639">
            <w:pPr>
              <w:spacing w:line="240" w:lineRule="auto"/>
              <w:rPr>
                <w:i/>
                <w:sz w:val="16"/>
                <w:szCs w:val="16"/>
              </w:rPr>
            </w:pPr>
            <w:r w:rsidRPr="00072639">
              <w:rPr>
                <w:i/>
                <w:sz w:val="16"/>
                <w:szCs w:val="16"/>
              </w:rPr>
              <w:t>Erika Vargas Perez</w:t>
            </w:r>
          </w:p>
        </w:tc>
        <w:tc>
          <w:tcPr>
            <w:tcW w:w="703" w:type="dxa"/>
            <w:tcBorders>
              <w:top w:val="nil"/>
              <w:left w:val="nil"/>
              <w:bottom w:val="single" w:sz="8" w:space="0" w:color="000000"/>
              <w:right w:val="single" w:sz="8" w:space="0" w:color="000000"/>
            </w:tcBorders>
            <w:shd w:val="clear" w:color="auto" w:fill="auto"/>
            <w:vAlign w:val="center"/>
          </w:tcPr>
          <w:p w14:paraId="6B3CDB14"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18AD7DF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52C6FFCB"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374FE105"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0E78413B"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366B21B1"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46F8520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3F7092E4"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69" w:type="dxa"/>
            <w:tcBorders>
              <w:top w:val="nil"/>
              <w:left w:val="nil"/>
              <w:bottom w:val="single" w:sz="8" w:space="0" w:color="000000"/>
              <w:right w:val="single" w:sz="8" w:space="0" w:color="000000"/>
            </w:tcBorders>
            <w:shd w:val="clear" w:color="auto" w:fill="auto"/>
            <w:vAlign w:val="center"/>
          </w:tcPr>
          <w:p w14:paraId="5CC00A52"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4E58CF4B"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4015527A"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r w:rsidR="00072639" w:rsidRPr="00072639" w14:paraId="087E915E" w14:textId="77777777">
        <w:trPr>
          <w:trHeight w:val="502"/>
        </w:trPr>
        <w:tc>
          <w:tcPr>
            <w:tcW w:w="852" w:type="dxa"/>
            <w:tcBorders>
              <w:top w:val="nil"/>
              <w:left w:val="single" w:sz="8" w:space="0" w:color="FFFFFF"/>
              <w:bottom w:val="single" w:sz="8" w:space="0" w:color="FFFFFF"/>
              <w:right w:val="single" w:sz="8" w:space="0" w:color="FFFFFF"/>
            </w:tcBorders>
            <w:shd w:val="clear" w:color="auto" w:fill="000000"/>
            <w:vAlign w:val="center"/>
          </w:tcPr>
          <w:p w14:paraId="517649E7" w14:textId="77777777" w:rsidR="00D13D4C" w:rsidRPr="00072639" w:rsidRDefault="000A6D9E" w:rsidP="00072639">
            <w:pPr>
              <w:spacing w:line="240" w:lineRule="auto"/>
              <w:rPr>
                <w:i/>
                <w:sz w:val="16"/>
                <w:szCs w:val="16"/>
              </w:rPr>
            </w:pPr>
            <w:r w:rsidRPr="00072639">
              <w:rPr>
                <w:i/>
                <w:sz w:val="16"/>
                <w:szCs w:val="16"/>
              </w:rPr>
              <w:t>Jesús Alexis Domiguez Olivera</w:t>
            </w:r>
          </w:p>
        </w:tc>
        <w:tc>
          <w:tcPr>
            <w:tcW w:w="703" w:type="dxa"/>
            <w:tcBorders>
              <w:top w:val="nil"/>
              <w:left w:val="nil"/>
              <w:bottom w:val="single" w:sz="8" w:space="0" w:color="000000"/>
              <w:right w:val="single" w:sz="8" w:space="0" w:color="000000"/>
            </w:tcBorders>
            <w:shd w:val="clear" w:color="auto" w:fill="auto"/>
            <w:vAlign w:val="center"/>
          </w:tcPr>
          <w:p w14:paraId="41FDF4B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46A2DDF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712AF8E4"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189B35B2"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1567B2A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463E557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6062708E"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3B84D0C0" w14:textId="77777777" w:rsidR="00D13D4C" w:rsidRPr="00072639" w:rsidRDefault="000A6D9E" w:rsidP="00072639">
            <w:pPr>
              <w:spacing w:line="240" w:lineRule="auto"/>
              <w:jc w:val="center"/>
              <w:rPr>
                <w:sz w:val="20"/>
                <w:szCs w:val="20"/>
              </w:rPr>
            </w:pPr>
            <w:r w:rsidRPr="00072639">
              <w:rPr>
                <w:sz w:val="20"/>
                <w:szCs w:val="20"/>
              </w:rPr>
              <w:t>x</w:t>
            </w:r>
          </w:p>
        </w:tc>
        <w:tc>
          <w:tcPr>
            <w:tcW w:w="669" w:type="dxa"/>
            <w:tcBorders>
              <w:top w:val="nil"/>
              <w:left w:val="nil"/>
              <w:bottom w:val="single" w:sz="8" w:space="0" w:color="000000"/>
              <w:right w:val="single" w:sz="8" w:space="0" w:color="000000"/>
            </w:tcBorders>
            <w:shd w:val="clear" w:color="auto" w:fill="auto"/>
            <w:vAlign w:val="center"/>
          </w:tcPr>
          <w:p w14:paraId="7149356E"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2093BB71"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5E8AA8E7"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r w:rsidR="00072639" w:rsidRPr="00072639" w14:paraId="233B282E" w14:textId="77777777">
        <w:trPr>
          <w:trHeight w:val="746"/>
        </w:trPr>
        <w:tc>
          <w:tcPr>
            <w:tcW w:w="852" w:type="dxa"/>
            <w:tcBorders>
              <w:top w:val="nil"/>
              <w:left w:val="single" w:sz="8" w:space="0" w:color="FFFFFF"/>
              <w:bottom w:val="single" w:sz="8" w:space="0" w:color="FFFFFF"/>
              <w:right w:val="single" w:sz="8" w:space="0" w:color="FFFFFF"/>
            </w:tcBorders>
            <w:shd w:val="clear" w:color="auto" w:fill="000000"/>
            <w:vAlign w:val="center"/>
          </w:tcPr>
          <w:p w14:paraId="7A9B88C1" w14:textId="77777777" w:rsidR="00D13D4C" w:rsidRPr="00072639" w:rsidRDefault="000A6D9E" w:rsidP="00072639">
            <w:pPr>
              <w:spacing w:line="240" w:lineRule="auto"/>
              <w:rPr>
                <w:i/>
                <w:sz w:val="16"/>
                <w:szCs w:val="16"/>
              </w:rPr>
            </w:pPr>
            <w:r w:rsidRPr="00072639">
              <w:rPr>
                <w:i/>
                <w:sz w:val="16"/>
                <w:szCs w:val="16"/>
              </w:rPr>
              <w:t>Blanca Gabriela Lizeth Legorreta Ramírez</w:t>
            </w:r>
          </w:p>
        </w:tc>
        <w:tc>
          <w:tcPr>
            <w:tcW w:w="703" w:type="dxa"/>
            <w:tcBorders>
              <w:top w:val="nil"/>
              <w:left w:val="nil"/>
              <w:bottom w:val="single" w:sz="8" w:space="0" w:color="000000"/>
              <w:right w:val="single" w:sz="8" w:space="0" w:color="000000"/>
            </w:tcBorders>
            <w:shd w:val="clear" w:color="auto" w:fill="auto"/>
            <w:vAlign w:val="center"/>
          </w:tcPr>
          <w:p w14:paraId="3BDA4A80"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4068EA0A"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13E75DC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2E061E9F"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3BD1867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7021433F"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471DBFE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5B589A46"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69" w:type="dxa"/>
            <w:tcBorders>
              <w:top w:val="nil"/>
              <w:left w:val="nil"/>
              <w:bottom w:val="single" w:sz="8" w:space="0" w:color="000000"/>
              <w:right w:val="single" w:sz="8" w:space="0" w:color="000000"/>
            </w:tcBorders>
            <w:shd w:val="clear" w:color="auto" w:fill="auto"/>
            <w:vAlign w:val="center"/>
          </w:tcPr>
          <w:p w14:paraId="71234B97"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7217C9BA"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15A2D7B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r w:rsidR="00072639" w:rsidRPr="00072639" w14:paraId="76E1B183" w14:textId="77777777">
        <w:trPr>
          <w:trHeight w:val="574"/>
        </w:trPr>
        <w:tc>
          <w:tcPr>
            <w:tcW w:w="852" w:type="dxa"/>
            <w:tcBorders>
              <w:top w:val="nil"/>
              <w:left w:val="single" w:sz="8" w:space="0" w:color="FFFFFF"/>
              <w:bottom w:val="single" w:sz="8" w:space="0" w:color="FFFFFF"/>
              <w:right w:val="single" w:sz="8" w:space="0" w:color="FFFFFF"/>
            </w:tcBorders>
            <w:shd w:val="clear" w:color="auto" w:fill="000000"/>
            <w:vAlign w:val="center"/>
          </w:tcPr>
          <w:p w14:paraId="2F81413B" w14:textId="77777777" w:rsidR="00D13D4C" w:rsidRPr="00072639" w:rsidRDefault="000A6D9E" w:rsidP="00072639">
            <w:pPr>
              <w:spacing w:line="240" w:lineRule="auto"/>
              <w:rPr>
                <w:i/>
                <w:sz w:val="16"/>
                <w:szCs w:val="16"/>
              </w:rPr>
            </w:pPr>
            <w:r w:rsidRPr="00072639">
              <w:rPr>
                <w:i/>
                <w:sz w:val="16"/>
                <w:szCs w:val="16"/>
              </w:rPr>
              <w:t>Mitzi García Rendón</w:t>
            </w:r>
          </w:p>
        </w:tc>
        <w:tc>
          <w:tcPr>
            <w:tcW w:w="703" w:type="dxa"/>
            <w:tcBorders>
              <w:top w:val="nil"/>
              <w:left w:val="nil"/>
              <w:bottom w:val="single" w:sz="8" w:space="0" w:color="000000"/>
              <w:right w:val="single" w:sz="8" w:space="0" w:color="000000"/>
            </w:tcBorders>
            <w:shd w:val="clear" w:color="auto" w:fill="auto"/>
            <w:vAlign w:val="center"/>
          </w:tcPr>
          <w:p w14:paraId="0CB04A15"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6216AC58"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1ADE85F6"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65C5E79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7453432E"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3945310D"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2E778495"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3A261F32" w14:textId="77777777" w:rsidR="00D13D4C" w:rsidRPr="00072639" w:rsidRDefault="000A6D9E" w:rsidP="00072639">
            <w:pPr>
              <w:spacing w:line="240" w:lineRule="auto"/>
              <w:jc w:val="center"/>
              <w:rPr>
                <w:sz w:val="20"/>
                <w:szCs w:val="20"/>
              </w:rPr>
            </w:pPr>
            <w:r w:rsidRPr="00072639">
              <w:rPr>
                <w:sz w:val="20"/>
                <w:szCs w:val="20"/>
              </w:rPr>
              <w:t>x</w:t>
            </w:r>
          </w:p>
        </w:tc>
        <w:tc>
          <w:tcPr>
            <w:tcW w:w="669" w:type="dxa"/>
            <w:tcBorders>
              <w:top w:val="nil"/>
              <w:left w:val="nil"/>
              <w:bottom w:val="single" w:sz="8" w:space="0" w:color="000000"/>
              <w:right w:val="single" w:sz="8" w:space="0" w:color="000000"/>
            </w:tcBorders>
            <w:shd w:val="clear" w:color="auto" w:fill="auto"/>
            <w:vAlign w:val="center"/>
          </w:tcPr>
          <w:p w14:paraId="63879D8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64B402A3"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68D60DF0"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r w:rsidR="00072639" w:rsidRPr="00072639" w14:paraId="4DBD0572" w14:textId="77777777">
        <w:trPr>
          <w:trHeight w:val="502"/>
        </w:trPr>
        <w:tc>
          <w:tcPr>
            <w:tcW w:w="852" w:type="dxa"/>
            <w:tcBorders>
              <w:top w:val="nil"/>
              <w:left w:val="single" w:sz="8" w:space="0" w:color="FFFFFF"/>
              <w:bottom w:val="single" w:sz="8" w:space="0" w:color="FFFFFF"/>
              <w:right w:val="single" w:sz="8" w:space="0" w:color="FFFFFF"/>
            </w:tcBorders>
            <w:shd w:val="clear" w:color="auto" w:fill="000000"/>
            <w:vAlign w:val="center"/>
          </w:tcPr>
          <w:p w14:paraId="4B63DC0F" w14:textId="77777777" w:rsidR="00D13D4C" w:rsidRPr="00072639" w:rsidRDefault="000A6D9E" w:rsidP="00072639">
            <w:pPr>
              <w:spacing w:line="240" w:lineRule="auto"/>
              <w:rPr>
                <w:i/>
                <w:sz w:val="16"/>
                <w:szCs w:val="16"/>
              </w:rPr>
            </w:pPr>
            <w:r w:rsidRPr="00072639">
              <w:rPr>
                <w:i/>
                <w:sz w:val="16"/>
                <w:szCs w:val="16"/>
              </w:rPr>
              <w:t>Jessica Paola Salazar Gutierrez</w:t>
            </w:r>
          </w:p>
        </w:tc>
        <w:tc>
          <w:tcPr>
            <w:tcW w:w="703" w:type="dxa"/>
            <w:tcBorders>
              <w:top w:val="nil"/>
              <w:left w:val="nil"/>
              <w:bottom w:val="single" w:sz="8" w:space="0" w:color="000000"/>
              <w:right w:val="single" w:sz="8" w:space="0" w:color="000000"/>
            </w:tcBorders>
            <w:shd w:val="clear" w:color="auto" w:fill="auto"/>
            <w:vAlign w:val="center"/>
          </w:tcPr>
          <w:p w14:paraId="50FE13D3"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3E4B6077"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6CC094C3"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3317ED62"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37FA9BD9"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2439A61B"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52A61E38"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49E21DF7" w14:textId="77777777" w:rsidR="00D13D4C" w:rsidRPr="00072639" w:rsidRDefault="000A6D9E" w:rsidP="00072639">
            <w:pPr>
              <w:spacing w:line="240" w:lineRule="auto"/>
              <w:jc w:val="center"/>
              <w:rPr>
                <w:sz w:val="20"/>
                <w:szCs w:val="20"/>
              </w:rPr>
            </w:pPr>
            <w:r w:rsidRPr="00072639">
              <w:rPr>
                <w:sz w:val="20"/>
                <w:szCs w:val="20"/>
              </w:rPr>
              <w:t>x</w:t>
            </w:r>
          </w:p>
        </w:tc>
        <w:tc>
          <w:tcPr>
            <w:tcW w:w="669" w:type="dxa"/>
            <w:tcBorders>
              <w:top w:val="nil"/>
              <w:left w:val="nil"/>
              <w:bottom w:val="single" w:sz="8" w:space="0" w:color="000000"/>
              <w:right w:val="single" w:sz="8" w:space="0" w:color="000000"/>
            </w:tcBorders>
            <w:shd w:val="clear" w:color="auto" w:fill="auto"/>
            <w:vAlign w:val="center"/>
          </w:tcPr>
          <w:p w14:paraId="02A45B7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765653D9"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68DBA7B0"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r w:rsidR="00072639" w:rsidRPr="00072639" w14:paraId="199F394D" w14:textId="77777777">
        <w:trPr>
          <w:trHeight w:val="502"/>
        </w:trPr>
        <w:tc>
          <w:tcPr>
            <w:tcW w:w="852" w:type="dxa"/>
            <w:tcBorders>
              <w:top w:val="nil"/>
              <w:left w:val="single" w:sz="8" w:space="0" w:color="FFFFFF"/>
              <w:bottom w:val="single" w:sz="8" w:space="0" w:color="FFFFFF"/>
              <w:right w:val="single" w:sz="8" w:space="0" w:color="FFFFFF"/>
            </w:tcBorders>
            <w:shd w:val="clear" w:color="auto" w:fill="000000"/>
            <w:vAlign w:val="center"/>
          </w:tcPr>
          <w:p w14:paraId="6786BF94" w14:textId="77777777" w:rsidR="00D13D4C" w:rsidRPr="00072639" w:rsidRDefault="000A6D9E" w:rsidP="00072639">
            <w:pPr>
              <w:spacing w:line="240" w:lineRule="auto"/>
              <w:rPr>
                <w:i/>
                <w:sz w:val="16"/>
                <w:szCs w:val="16"/>
              </w:rPr>
            </w:pPr>
            <w:r w:rsidRPr="00072639">
              <w:rPr>
                <w:i/>
                <w:sz w:val="16"/>
                <w:szCs w:val="16"/>
              </w:rPr>
              <w:t>Clara Iridian Luna San Martin</w:t>
            </w:r>
          </w:p>
        </w:tc>
        <w:tc>
          <w:tcPr>
            <w:tcW w:w="703" w:type="dxa"/>
            <w:tcBorders>
              <w:top w:val="nil"/>
              <w:left w:val="nil"/>
              <w:bottom w:val="single" w:sz="8" w:space="0" w:color="000000"/>
              <w:right w:val="single" w:sz="8" w:space="0" w:color="000000"/>
            </w:tcBorders>
            <w:shd w:val="clear" w:color="auto" w:fill="auto"/>
            <w:vAlign w:val="center"/>
          </w:tcPr>
          <w:p w14:paraId="37707073"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67" w:type="dxa"/>
            <w:tcBorders>
              <w:top w:val="nil"/>
              <w:left w:val="nil"/>
              <w:bottom w:val="single" w:sz="8" w:space="0" w:color="000000"/>
              <w:right w:val="single" w:sz="8" w:space="0" w:color="000000"/>
            </w:tcBorders>
            <w:shd w:val="clear" w:color="auto" w:fill="auto"/>
            <w:vAlign w:val="center"/>
          </w:tcPr>
          <w:p w14:paraId="6F96C3E4"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452" w:type="dxa"/>
            <w:tcBorders>
              <w:top w:val="nil"/>
              <w:left w:val="nil"/>
              <w:bottom w:val="single" w:sz="8" w:space="0" w:color="000000"/>
              <w:right w:val="single" w:sz="8" w:space="0" w:color="000000"/>
            </w:tcBorders>
            <w:shd w:val="clear" w:color="auto" w:fill="auto"/>
            <w:vAlign w:val="center"/>
          </w:tcPr>
          <w:p w14:paraId="05E5F30C"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41" w:type="dxa"/>
            <w:tcBorders>
              <w:top w:val="nil"/>
              <w:left w:val="nil"/>
              <w:bottom w:val="single" w:sz="8" w:space="0" w:color="000000"/>
              <w:right w:val="single" w:sz="8" w:space="0" w:color="000000"/>
            </w:tcBorders>
            <w:shd w:val="clear" w:color="auto" w:fill="auto"/>
            <w:vAlign w:val="center"/>
          </w:tcPr>
          <w:p w14:paraId="61A9D884"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83" w:type="dxa"/>
            <w:tcBorders>
              <w:top w:val="nil"/>
              <w:left w:val="nil"/>
              <w:bottom w:val="single" w:sz="8" w:space="0" w:color="000000"/>
              <w:right w:val="single" w:sz="8" w:space="0" w:color="000000"/>
            </w:tcBorders>
            <w:shd w:val="clear" w:color="auto" w:fill="auto"/>
            <w:vAlign w:val="center"/>
          </w:tcPr>
          <w:p w14:paraId="4BE432E5"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7" w:type="dxa"/>
            <w:tcBorders>
              <w:top w:val="nil"/>
              <w:left w:val="nil"/>
              <w:bottom w:val="single" w:sz="8" w:space="0" w:color="000000"/>
              <w:right w:val="single" w:sz="8" w:space="0" w:color="000000"/>
            </w:tcBorders>
            <w:shd w:val="clear" w:color="auto" w:fill="auto"/>
            <w:vAlign w:val="center"/>
          </w:tcPr>
          <w:p w14:paraId="0C814719"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56913DA2"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80" w:type="dxa"/>
            <w:tcBorders>
              <w:top w:val="nil"/>
              <w:left w:val="nil"/>
              <w:bottom w:val="single" w:sz="8" w:space="0" w:color="000000"/>
              <w:right w:val="single" w:sz="8" w:space="0" w:color="000000"/>
            </w:tcBorders>
            <w:shd w:val="clear" w:color="auto" w:fill="auto"/>
            <w:vAlign w:val="center"/>
          </w:tcPr>
          <w:p w14:paraId="1CF6487F"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669" w:type="dxa"/>
            <w:tcBorders>
              <w:top w:val="nil"/>
              <w:left w:val="nil"/>
              <w:bottom w:val="single" w:sz="8" w:space="0" w:color="000000"/>
              <w:right w:val="single" w:sz="8" w:space="0" w:color="000000"/>
            </w:tcBorders>
            <w:shd w:val="clear" w:color="auto" w:fill="auto"/>
            <w:vAlign w:val="center"/>
          </w:tcPr>
          <w:p w14:paraId="2F47DF0B"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723" w:type="dxa"/>
            <w:tcBorders>
              <w:top w:val="nil"/>
              <w:left w:val="nil"/>
              <w:bottom w:val="single" w:sz="8" w:space="0" w:color="000000"/>
              <w:right w:val="single" w:sz="8" w:space="0" w:color="000000"/>
            </w:tcBorders>
            <w:shd w:val="clear" w:color="auto" w:fill="auto"/>
            <w:vAlign w:val="center"/>
          </w:tcPr>
          <w:p w14:paraId="73447798"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c>
          <w:tcPr>
            <w:tcW w:w="1245" w:type="dxa"/>
            <w:tcBorders>
              <w:top w:val="nil"/>
              <w:left w:val="nil"/>
              <w:bottom w:val="single" w:sz="8" w:space="0" w:color="000000"/>
              <w:right w:val="single" w:sz="8" w:space="0" w:color="000000"/>
            </w:tcBorders>
            <w:shd w:val="clear" w:color="auto" w:fill="auto"/>
            <w:vAlign w:val="center"/>
          </w:tcPr>
          <w:p w14:paraId="24ACF0D1" w14:textId="77777777" w:rsidR="00D13D4C" w:rsidRPr="00072639" w:rsidRDefault="000A6D9E" w:rsidP="00072639">
            <w:pPr>
              <w:spacing w:line="240" w:lineRule="auto"/>
              <w:jc w:val="center"/>
              <w:rPr>
                <w:rFonts w:ascii="Noto Sans Symbols" w:eastAsia="Noto Sans Symbols" w:hAnsi="Noto Sans Symbols" w:cs="Noto Sans Symbols"/>
                <w:sz w:val="20"/>
                <w:szCs w:val="20"/>
              </w:rPr>
            </w:pPr>
            <w:r w:rsidRPr="00072639">
              <w:rPr>
                <w:rFonts w:ascii="Noto Sans Symbols" w:eastAsia="Noto Sans Symbols" w:hAnsi="Noto Sans Symbols" w:cs="Noto Sans Symbols"/>
                <w:sz w:val="20"/>
                <w:szCs w:val="20"/>
              </w:rPr>
              <w:t>⌧</w:t>
            </w:r>
          </w:p>
        </w:tc>
      </w:tr>
    </w:tbl>
    <w:p w14:paraId="0C65FB5E" w14:textId="77777777" w:rsidR="00D13D4C" w:rsidRPr="00072639" w:rsidRDefault="000A6D9E" w:rsidP="00072639">
      <w:pPr>
        <w:jc w:val="center"/>
      </w:pPr>
      <w:r w:rsidRPr="00072639">
        <w:t>Simbología:   Entregado (</w:t>
      </w:r>
      <w:r w:rsidRPr="00072639">
        <w:rPr>
          <w:rFonts w:ascii="Noto Sans Symbols" w:eastAsia="Noto Sans Symbols" w:hAnsi="Noto Sans Symbols" w:cs="Noto Sans Symbols"/>
          <w:sz w:val="20"/>
          <w:szCs w:val="20"/>
        </w:rPr>
        <w:t>✔</w:t>
      </w:r>
      <w:r w:rsidRPr="00072639">
        <w:rPr>
          <w:sz w:val="20"/>
          <w:szCs w:val="20"/>
        </w:rPr>
        <w:t>) Faltante(x)</w:t>
      </w:r>
    </w:p>
    <w:p w14:paraId="3F69080F" w14:textId="77777777" w:rsidR="00D13D4C" w:rsidRPr="00072639" w:rsidRDefault="00D13D4C" w:rsidP="00072639"/>
    <w:p w14:paraId="3B670928" w14:textId="77777777" w:rsidR="00D13D4C" w:rsidRPr="00072639" w:rsidRDefault="000A6D9E" w:rsidP="00072639">
      <w:r w:rsidRPr="00072639">
        <w:t xml:space="preserve">Continuando en esta línea de estudio, previo a analizar si lo entregado por </w:t>
      </w:r>
      <w:r w:rsidRPr="00072639">
        <w:rPr>
          <w:b/>
        </w:rPr>
        <w:t xml:space="preserve">EL SUJETO OBLIGADO </w:t>
      </w:r>
      <w:r w:rsidRPr="00072639">
        <w:t>colma los requerimientos del particular, resulta pertinente señalar lo estipulado en los artículos 47, 48, 49 y 98, fracción XVII de la Ley del Trabajo de los Servidores Públicos del Estado y Municipios, que son del tenor literal siguiente:</w:t>
      </w:r>
    </w:p>
    <w:p w14:paraId="7AD717F9" w14:textId="77777777" w:rsidR="00D13D4C" w:rsidRPr="00072639" w:rsidRDefault="00D13D4C" w:rsidP="00072639">
      <w:pPr>
        <w:spacing w:line="240" w:lineRule="auto"/>
        <w:rPr>
          <w:sz w:val="24"/>
          <w:szCs w:val="24"/>
        </w:rPr>
      </w:pPr>
    </w:p>
    <w:p w14:paraId="28BFA07F" w14:textId="77777777" w:rsidR="00D13D4C" w:rsidRPr="00072639" w:rsidRDefault="000A6D9E" w:rsidP="00072639">
      <w:pPr>
        <w:spacing w:line="240" w:lineRule="auto"/>
        <w:ind w:left="851" w:right="899"/>
        <w:rPr>
          <w:i/>
        </w:rPr>
      </w:pPr>
      <w:r w:rsidRPr="00072639">
        <w:rPr>
          <w:i/>
        </w:rPr>
        <w:t>“</w:t>
      </w:r>
      <w:r w:rsidRPr="00072639">
        <w:rPr>
          <w:b/>
          <w:i/>
        </w:rPr>
        <w:t>ARTÍCULO 47.</w:t>
      </w:r>
      <w:r w:rsidRPr="00072639">
        <w:rPr>
          <w:i/>
        </w:rPr>
        <w:t xml:space="preserve"> Para </w:t>
      </w:r>
      <w:r w:rsidRPr="00072639">
        <w:rPr>
          <w:b/>
          <w:i/>
          <w:u w:val="single"/>
        </w:rPr>
        <w:t>ingresar al servicio público se requiere</w:t>
      </w:r>
      <w:r w:rsidRPr="00072639">
        <w:rPr>
          <w:i/>
        </w:rPr>
        <w:t xml:space="preserve">: </w:t>
      </w:r>
    </w:p>
    <w:p w14:paraId="5A7CF77C" w14:textId="77777777" w:rsidR="00D13D4C" w:rsidRPr="00072639" w:rsidRDefault="000A6D9E" w:rsidP="00072639">
      <w:pPr>
        <w:spacing w:line="240" w:lineRule="auto"/>
        <w:ind w:left="851" w:right="899"/>
        <w:rPr>
          <w:i/>
        </w:rPr>
      </w:pPr>
      <w:r w:rsidRPr="00072639">
        <w:rPr>
          <w:i/>
        </w:rPr>
        <w:t xml:space="preserve">I. </w:t>
      </w:r>
      <w:r w:rsidRPr="00072639">
        <w:rPr>
          <w:b/>
          <w:i/>
          <w:u w:val="single"/>
        </w:rPr>
        <w:t>Presentar una solicitud utilizando la forma oficial</w:t>
      </w:r>
      <w:r w:rsidRPr="00072639">
        <w:rPr>
          <w:i/>
        </w:rPr>
        <w:t xml:space="preserve"> que se autorice por la institución pública o dependencia correspondiente; </w:t>
      </w:r>
    </w:p>
    <w:p w14:paraId="072F379A" w14:textId="77777777" w:rsidR="00D13D4C" w:rsidRPr="00072639" w:rsidRDefault="000A6D9E" w:rsidP="00072639">
      <w:pPr>
        <w:spacing w:line="240" w:lineRule="auto"/>
        <w:ind w:left="851" w:right="899"/>
        <w:rPr>
          <w:i/>
        </w:rPr>
      </w:pPr>
      <w:r w:rsidRPr="00072639">
        <w:rPr>
          <w:i/>
        </w:rPr>
        <w:t xml:space="preserve">II. </w:t>
      </w:r>
      <w:r w:rsidRPr="00072639">
        <w:rPr>
          <w:b/>
          <w:i/>
          <w:u w:val="single"/>
        </w:rPr>
        <w:t>Ser de nacionalidad mexicana</w:t>
      </w:r>
      <w:r w:rsidRPr="00072639">
        <w:rPr>
          <w:i/>
        </w:rPr>
        <w:t xml:space="preserve">, con la excepción prevista en el artículo 17 de la presente ley; </w:t>
      </w:r>
    </w:p>
    <w:p w14:paraId="3974C379" w14:textId="77777777" w:rsidR="00D13D4C" w:rsidRPr="00072639" w:rsidRDefault="000A6D9E" w:rsidP="00072639">
      <w:pPr>
        <w:spacing w:line="240" w:lineRule="auto"/>
        <w:ind w:left="851" w:right="899"/>
        <w:rPr>
          <w:i/>
        </w:rPr>
      </w:pPr>
      <w:r w:rsidRPr="00072639">
        <w:rPr>
          <w:i/>
        </w:rPr>
        <w:t xml:space="preserve">III. </w:t>
      </w:r>
      <w:r w:rsidRPr="00072639">
        <w:rPr>
          <w:b/>
          <w:i/>
          <w:u w:val="single"/>
        </w:rPr>
        <w:t>Estar en pleno ejercicio de sus derechos civiles y políticos</w:t>
      </w:r>
      <w:r w:rsidRPr="00072639">
        <w:rPr>
          <w:i/>
        </w:rPr>
        <w:t xml:space="preserve">, en su caso; </w:t>
      </w:r>
    </w:p>
    <w:p w14:paraId="4F7BB918" w14:textId="77777777" w:rsidR="00D13D4C" w:rsidRPr="00072639" w:rsidRDefault="000A6D9E" w:rsidP="00072639">
      <w:pPr>
        <w:spacing w:line="240" w:lineRule="auto"/>
        <w:ind w:left="851" w:right="899"/>
        <w:rPr>
          <w:b/>
          <w:i/>
          <w:u w:val="single"/>
        </w:rPr>
      </w:pPr>
      <w:r w:rsidRPr="00072639">
        <w:rPr>
          <w:i/>
        </w:rPr>
        <w:t xml:space="preserve">IV. Acreditar, </w:t>
      </w:r>
      <w:r w:rsidRPr="00072639">
        <w:rPr>
          <w:b/>
          <w:i/>
          <w:u w:val="single"/>
        </w:rPr>
        <w:t xml:space="preserve">cuando proceda, el cumplimiento de la Ley del Servicio Militar Nacional; </w:t>
      </w:r>
    </w:p>
    <w:p w14:paraId="5878BA24" w14:textId="77777777" w:rsidR="00D13D4C" w:rsidRPr="00072639" w:rsidRDefault="000A6D9E" w:rsidP="00072639">
      <w:pPr>
        <w:spacing w:line="240" w:lineRule="auto"/>
        <w:ind w:left="851" w:right="899"/>
        <w:rPr>
          <w:i/>
        </w:rPr>
      </w:pPr>
      <w:r w:rsidRPr="00072639">
        <w:rPr>
          <w:i/>
        </w:rPr>
        <w:t xml:space="preserve">V. Derogada. </w:t>
      </w:r>
    </w:p>
    <w:p w14:paraId="2A89CA8D" w14:textId="77777777" w:rsidR="00D13D4C" w:rsidRPr="00072639" w:rsidRDefault="000A6D9E" w:rsidP="00072639">
      <w:pPr>
        <w:spacing w:line="240" w:lineRule="auto"/>
        <w:ind w:left="851" w:right="899"/>
        <w:rPr>
          <w:i/>
        </w:rPr>
      </w:pPr>
      <w:r w:rsidRPr="00072639">
        <w:rPr>
          <w:i/>
        </w:rPr>
        <w:t xml:space="preserve">VI. </w:t>
      </w:r>
      <w:r w:rsidRPr="00072639">
        <w:rPr>
          <w:b/>
          <w:i/>
          <w:u w:val="single"/>
        </w:rPr>
        <w:t>No haber sido separado anteriormente del servicio por las causas previstas en el artículo 93 de la presente ley</w:t>
      </w:r>
      <w:r w:rsidRPr="00072639">
        <w:rPr>
          <w:i/>
        </w:rPr>
        <w:t xml:space="preserve">; </w:t>
      </w:r>
    </w:p>
    <w:p w14:paraId="032C440A" w14:textId="77777777" w:rsidR="00D13D4C" w:rsidRPr="00072639" w:rsidRDefault="000A6D9E" w:rsidP="00072639">
      <w:pPr>
        <w:spacing w:line="240" w:lineRule="auto"/>
        <w:ind w:left="851" w:right="899"/>
        <w:rPr>
          <w:i/>
        </w:rPr>
      </w:pPr>
      <w:r w:rsidRPr="00072639">
        <w:rPr>
          <w:i/>
        </w:rPr>
        <w:lastRenderedPageBreak/>
        <w:t xml:space="preserve">VII. </w:t>
      </w:r>
      <w:r w:rsidRPr="00072639">
        <w:rPr>
          <w:b/>
          <w:i/>
          <w:u w:val="single"/>
        </w:rPr>
        <w:t>Tener buena salud</w:t>
      </w:r>
      <w:r w:rsidRPr="00072639">
        <w:rPr>
          <w:i/>
        </w:rPr>
        <w:t xml:space="preserve">, lo que se comprobará con los certificados médicos correspondientes, en la forma en que se establezca en cada institución pública; </w:t>
      </w:r>
    </w:p>
    <w:p w14:paraId="543AEBAE" w14:textId="77777777" w:rsidR="00D13D4C" w:rsidRPr="00072639" w:rsidRDefault="000A6D9E" w:rsidP="00072639">
      <w:pPr>
        <w:spacing w:line="240" w:lineRule="auto"/>
        <w:ind w:left="851" w:right="899"/>
        <w:rPr>
          <w:i/>
        </w:rPr>
      </w:pPr>
      <w:r w:rsidRPr="00072639">
        <w:rPr>
          <w:i/>
        </w:rPr>
        <w:t xml:space="preserve">VIII. </w:t>
      </w:r>
      <w:r w:rsidRPr="00072639">
        <w:rPr>
          <w:b/>
          <w:i/>
          <w:u w:val="single"/>
        </w:rPr>
        <w:t>Cumplir con los requisitos que se establezcan para los diferentes puestos</w:t>
      </w:r>
      <w:r w:rsidRPr="00072639">
        <w:rPr>
          <w:i/>
        </w:rPr>
        <w:t xml:space="preserve">; </w:t>
      </w:r>
    </w:p>
    <w:p w14:paraId="737046F4" w14:textId="77777777" w:rsidR="00D13D4C" w:rsidRPr="00072639" w:rsidRDefault="000A6D9E" w:rsidP="00072639">
      <w:pPr>
        <w:spacing w:line="240" w:lineRule="auto"/>
        <w:ind w:left="851" w:right="899"/>
        <w:rPr>
          <w:i/>
        </w:rPr>
      </w:pPr>
      <w:r w:rsidRPr="00072639">
        <w:rPr>
          <w:i/>
        </w:rPr>
        <w:t xml:space="preserve">IX. </w:t>
      </w:r>
      <w:r w:rsidRPr="00072639">
        <w:rPr>
          <w:b/>
          <w:i/>
          <w:u w:val="single"/>
        </w:rPr>
        <w:t>Acreditar por medio de los exámenes correspondientes los conocimientos y aptitudes necesarios para el desempeño del puesto</w:t>
      </w:r>
      <w:r w:rsidRPr="00072639">
        <w:rPr>
          <w:i/>
        </w:rPr>
        <w:t xml:space="preserve">; y </w:t>
      </w:r>
    </w:p>
    <w:p w14:paraId="355F0031" w14:textId="77777777" w:rsidR="00D13D4C" w:rsidRPr="00072639" w:rsidRDefault="000A6D9E" w:rsidP="00072639">
      <w:pPr>
        <w:spacing w:line="240" w:lineRule="auto"/>
        <w:ind w:left="851" w:right="899"/>
        <w:rPr>
          <w:i/>
        </w:rPr>
      </w:pPr>
      <w:r w:rsidRPr="00072639">
        <w:rPr>
          <w:i/>
        </w:rPr>
        <w:t xml:space="preserve">X. No estar inhabilitado para el ejercicio del servicio público. </w:t>
      </w:r>
    </w:p>
    <w:p w14:paraId="189733E4" w14:textId="77777777" w:rsidR="00D13D4C" w:rsidRPr="00072639" w:rsidRDefault="000A6D9E" w:rsidP="00072639">
      <w:pPr>
        <w:spacing w:line="240" w:lineRule="auto"/>
        <w:ind w:left="851" w:right="899"/>
        <w:rPr>
          <w:i/>
        </w:rPr>
      </w:pPr>
      <w:r w:rsidRPr="00072639">
        <w:rPr>
          <w:i/>
        </w:rPr>
        <w:t xml:space="preserve">XI. Presentar certificado expedido por la Unidad del Registro de Deudores Alimentarios Morosos en el que conste, si se encuentra inscrito o no en el mismo. </w:t>
      </w:r>
    </w:p>
    <w:p w14:paraId="7BAE6E5E" w14:textId="77777777" w:rsidR="00D13D4C" w:rsidRPr="00072639" w:rsidRDefault="00D13D4C" w:rsidP="00072639">
      <w:pPr>
        <w:spacing w:line="240" w:lineRule="auto"/>
        <w:ind w:left="851" w:right="899"/>
        <w:rPr>
          <w:i/>
        </w:rPr>
      </w:pPr>
    </w:p>
    <w:p w14:paraId="6DCD035B" w14:textId="77777777" w:rsidR="00D13D4C" w:rsidRPr="00072639" w:rsidRDefault="000A6D9E" w:rsidP="00072639">
      <w:pPr>
        <w:spacing w:line="240" w:lineRule="auto"/>
        <w:ind w:left="851" w:right="899"/>
        <w:rPr>
          <w:i/>
        </w:rPr>
      </w:pPr>
      <w:r w:rsidRPr="00072639">
        <w:rPr>
          <w:i/>
        </w:rP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6D06B9F5" w14:textId="77777777" w:rsidR="00D13D4C" w:rsidRPr="00072639" w:rsidRDefault="00D13D4C" w:rsidP="00072639">
      <w:pPr>
        <w:spacing w:line="240" w:lineRule="auto"/>
        <w:ind w:left="851" w:right="899"/>
        <w:rPr>
          <w:i/>
        </w:rPr>
      </w:pPr>
    </w:p>
    <w:p w14:paraId="3618EE9B" w14:textId="77777777" w:rsidR="00D13D4C" w:rsidRPr="00072639" w:rsidRDefault="000A6D9E" w:rsidP="00072639">
      <w:pPr>
        <w:spacing w:line="240" w:lineRule="auto"/>
        <w:ind w:left="851" w:right="899"/>
        <w:rPr>
          <w:i/>
        </w:rPr>
      </w:pPr>
      <w:r w:rsidRPr="00072639">
        <w:rPr>
          <w:b/>
          <w:i/>
        </w:rPr>
        <w:t>ARTÍCULO 48.</w:t>
      </w:r>
      <w:r w:rsidRPr="00072639">
        <w:rPr>
          <w:i/>
        </w:rPr>
        <w:t xml:space="preserve"> Para iniciar la prestación de los servicios se requiere: </w:t>
      </w:r>
    </w:p>
    <w:p w14:paraId="75867ADC" w14:textId="77777777" w:rsidR="00D13D4C" w:rsidRPr="00072639" w:rsidRDefault="000A6D9E" w:rsidP="00072639">
      <w:pPr>
        <w:spacing w:line="240" w:lineRule="auto"/>
        <w:ind w:left="851" w:right="899"/>
        <w:rPr>
          <w:i/>
        </w:rPr>
      </w:pPr>
      <w:r w:rsidRPr="00072639">
        <w:rPr>
          <w:i/>
        </w:rPr>
        <w:t xml:space="preserve">I. Tener conferido el nombramiento, contrato respectivo o formato único de Movimientos de Personal; </w:t>
      </w:r>
    </w:p>
    <w:p w14:paraId="43243FDC" w14:textId="77777777" w:rsidR="00D13D4C" w:rsidRPr="00072639" w:rsidRDefault="000A6D9E" w:rsidP="00072639">
      <w:pPr>
        <w:spacing w:line="240" w:lineRule="auto"/>
        <w:ind w:left="851" w:right="899"/>
        <w:rPr>
          <w:i/>
        </w:rPr>
      </w:pPr>
      <w:r w:rsidRPr="00072639">
        <w:rPr>
          <w:i/>
        </w:rPr>
        <w:t xml:space="preserve">II. Rendir la protesta de ley en caso de nombramiento; y </w:t>
      </w:r>
    </w:p>
    <w:p w14:paraId="60B2B12A" w14:textId="77777777" w:rsidR="00D13D4C" w:rsidRPr="00072639" w:rsidRDefault="000A6D9E" w:rsidP="00072639">
      <w:pPr>
        <w:spacing w:line="240" w:lineRule="auto"/>
        <w:ind w:left="851" w:right="899"/>
        <w:rPr>
          <w:i/>
        </w:rPr>
      </w:pPr>
      <w:r w:rsidRPr="00072639">
        <w:rPr>
          <w:i/>
        </w:rPr>
        <w:t>III. Tomar posesión del cargo.</w:t>
      </w:r>
    </w:p>
    <w:p w14:paraId="424374B8" w14:textId="77777777" w:rsidR="00D13D4C" w:rsidRPr="00072639" w:rsidRDefault="00D13D4C" w:rsidP="00072639">
      <w:pPr>
        <w:spacing w:line="240" w:lineRule="auto"/>
        <w:ind w:left="851" w:right="899"/>
        <w:rPr>
          <w:i/>
        </w:rPr>
      </w:pPr>
    </w:p>
    <w:p w14:paraId="30E1963B" w14:textId="77777777" w:rsidR="00D13D4C" w:rsidRPr="00072639" w:rsidRDefault="000A6D9E" w:rsidP="00072639">
      <w:pPr>
        <w:spacing w:line="240" w:lineRule="auto"/>
        <w:ind w:left="851" w:right="899"/>
        <w:rPr>
          <w:i/>
        </w:rPr>
      </w:pPr>
      <w:r w:rsidRPr="00072639">
        <w:rPr>
          <w:b/>
          <w:i/>
        </w:rPr>
        <w:t>ARTÍCULO 49.-</w:t>
      </w:r>
      <w:r w:rsidRPr="00072639">
        <w:rPr>
          <w:i/>
        </w:rPr>
        <w:t xml:space="preserve"> Los nombramientos, contratos o formato único de Movimientos de Personal de los servidores públicos deberán contener:</w:t>
      </w:r>
    </w:p>
    <w:p w14:paraId="594D11AD" w14:textId="77777777" w:rsidR="00D13D4C" w:rsidRPr="00072639" w:rsidRDefault="000A6D9E" w:rsidP="00072639">
      <w:pPr>
        <w:spacing w:line="240" w:lineRule="auto"/>
        <w:ind w:left="851" w:right="899"/>
        <w:rPr>
          <w:i/>
        </w:rPr>
      </w:pPr>
      <w:r w:rsidRPr="00072639">
        <w:rPr>
          <w:i/>
        </w:rPr>
        <w:t xml:space="preserve">I. Nombre completo del servidor público; </w:t>
      </w:r>
    </w:p>
    <w:p w14:paraId="7CABF52F" w14:textId="77777777" w:rsidR="00D13D4C" w:rsidRPr="00072639" w:rsidRDefault="000A6D9E" w:rsidP="00072639">
      <w:pPr>
        <w:spacing w:line="240" w:lineRule="auto"/>
        <w:ind w:left="851" w:right="899"/>
        <w:rPr>
          <w:i/>
        </w:rPr>
      </w:pPr>
      <w:r w:rsidRPr="00072639">
        <w:rPr>
          <w:i/>
        </w:rPr>
        <w:t xml:space="preserve">II. Cargo para el que es designado, fecha de inicio de sus servicios y lugar de adscripción; </w:t>
      </w:r>
    </w:p>
    <w:p w14:paraId="6BE9F605" w14:textId="77777777" w:rsidR="00D13D4C" w:rsidRPr="00072639" w:rsidRDefault="000A6D9E" w:rsidP="00072639">
      <w:pPr>
        <w:spacing w:line="240" w:lineRule="auto"/>
        <w:ind w:left="851" w:right="899"/>
        <w:rPr>
          <w:i/>
        </w:rPr>
      </w:pPr>
      <w:r w:rsidRPr="00072639">
        <w:rPr>
          <w:i/>
        </w:rPr>
        <w:t xml:space="preserve">III. Carácter del nombramiento, ya sea de servidores públicos generales o de confianza, así como la temporalidad del mismo; </w:t>
      </w:r>
    </w:p>
    <w:p w14:paraId="09901807" w14:textId="77777777" w:rsidR="00D13D4C" w:rsidRPr="00072639" w:rsidRDefault="000A6D9E" w:rsidP="00072639">
      <w:pPr>
        <w:spacing w:line="240" w:lineRule="auto"/>
        <w:ind w:left="851" w:right="899"/>
        <w:rPr>
          <w:i/>
        </w:rPr>
      </w:pPr>
      <w:r w:rsidRPr="00072639">
        <w:rPr>
          <w:i/>
        </w:rPr>
        <w:t xml:space="preserve">IV. Remuneración correspondiente al puesto; </w:t>
      </w:r>
    </w:p>
    <w:p w14:paraId="77F681E8" w14:textId="77777777" w:rsidR="00D13D4C" w:rsidRPr="00072639" w:rsidRDefault="000A6D9E" w:rsidP="00072639">
      <w:pPr>
        <w:spacing w:line="240" w:lineRule="auto"/>
        <w:ind w:left="851" w:right="899"/>
        <w:rPr>
          <w:i/>
        </w:rPr>
      </w:pPr>
      <w:r w:rsidRPr="00072639">
        <w:rPr>
          <w:i/>
        </w:rPr>
        <w:t xml:space="preserve">V. Jornada de trabajo; </w:t>
      </w:r>
    </w:p>
    <w:p w14:paraId="46E2986B" w14:textId="77777777" w:rsidR="00D13D4C" w:rsidRPr="00072639" w:rsidRDefault="000A6D9E" w:rsidP="00072639">
      <w:pPr>
        <w:spacing w:line="240" w:lineRule="auto"/>
        <w:ind w:left="851" w:right="899"/>
        <w:rPr>
          <w:i/>
        </w:rPr>
      </w:pPr>
      <w:r w:rsidRPr="00072639">
        <w:rPr>
          <w:i/>
        </w:rPr>
        <w:t xml:space="preserve">VI. Derogada; </w:t>
      </w:r>
    </w:p>
    <w:p w14:paraId="7DFE1383" w14:textId="77777777" w:rsidR="00D13D4C" w:rsidRPr="00072639" w:rsidRDefault="000A6D9E" w:rsidP="00072639">
      <w:pPr>
        <w:spacing w:line="240" w:lineRule="auto"/>
        <w:ind w:left="851" w:right="899"/>
        <w:rPr>
          <w:i/>
        </w:rPr>
      </w:pPr>
      <w:r w:rsidRPr="00072639">
        <w:rPr>
          <w:i/>
        </w:rPr>
        <w:t xml:space="preserve">VII. Firma del servidor público autorizado para emitir el nombramiento, contrato o formato único de Movimientos de Personal, así como el fundamento legal de esa atribución. </w:t>
      </w:r>
    </w:p>
    <w:p w14:paraId="173F9635" w14:textId="77777777" w:rsidR="00D13D4C" w:rsidRPr="00072639" w:rsidRDefault="00D13D4C" w:rsidP="00072639">
      <w:pPr>
        <w:spacing w:line="240" w:lineRule="auto"/>
        <w:ind w:left="851" w:right="899"/>
        <w:rPr>
          <w:i/>
        </w:rPr>
      </w:pPr>
    </w:p>
    <w:p w14:paraId="7D722E6A" w14:textId="77777777" w:rsidR="00D13D4C" w:rsidRPr="00072639" w:rsidRDefault="000A6D9E" w:rsidP="00072639">
      <w:pPr>
        <w:spacing w:line="240" w:lineRule="auto"/>
        <w:ind w:left="851" w:right="899"/>
        <w:rPr>
          <w:i/>
        </w:rPr>
      </w:pPr>
      <w:r w:rsidRPr="00072639">
        <w:rPr>
          <w:b/>
          <w:i/>
        </w:rPr>
        <w:t>ARTÍCULO 98</w:t>
      </w:r>
      <w:r w:rsidRPr="00072639">
        <w:rPr>
          <w:i/>
        </w:rPr>
        <w:t>. Son obligaciones de las instituciones públicas:</w:t>
      </w:r>
    </w:p>
    <w:p w14:paraId="206B9D6F" w14:textId="77777777" w:rsidR="00D13D4C" w:rsidRPr="00072639" w:rsidRDefault="000A6D9E" w:rsidP="00072639">
      <w:pPr>
        <w:spacing w:line="240" w:lineRule="auto"/>
        <w:ind w:left="851" w:right="899"/>
        <w:rPr>
          <w:i/>
        </w:rPr>
      </w:pPr>
      <w:r w:rsidRPr="00072639">
        <w:rPr>
          <w:i/>
        </w:rPr>
        <w:t>…</w:t>
      </w:r>
    </w:p>
    <w:p w14:paraId="5B8367CA" w14:textId="77777777" w:rsidR="00D13D4C" w:rsidRPr="00072639" w:rsidRDefault="000A6D9E" w:rsidP="00072639">
      <w:pPr>
        <w:spacing w:line="240" w:lineRule="auto"/>
        <w:ind w:left="851" w:right="899"/>
        <w:rPr>
          <w:b/>
          <w:i/>
          <w:u w:val="single"/>
        </w:rPr>
      </w:pPr>
      <w:r w:rsidRPr="00072639">
        <w:rPr>
          <w:i/>
        </w:rPr>
        <w:lastRenderedPageBreak/>
        <w:t xml:space="preserve">XVII. </w:t>
      </w:r>
      <w:r w:rsidRPr="00072639">
        <w:rPr>
          <w:b/>
          <w:i/>
          <w:u w:val="single"/>
        </w:rPr>
        <w:t>Integrar los expedientes de los servidores públicos y proporcionar las constancias que éstos soliciten para el trámite de los asuntos de su interés en los términos que señalen los ordenamientos respectivos.</w:t>
      </w:r>
    </w:p>
    <w:p w14:paraId="5B31A0A0" w14:textId="77777777" w:rsidR="00D13D4C" w:rsidRPr="00072639" w:rsidRDefault="000A6D9E" w:rsidP="00072639">
      <w:pPr>
        <w:spacing w:line="240" w:lineRule="auto"/>
        <w:ind w:left="851" w:right="899"/>
        <w:rPr>
          <w:i/>
        </w:rPr>
      </w:pPr>
      <w:r w:rsidRPr="00072639">
        <w:rPr>
          <w:i/>
        </w:rPr>
        <w:t>…</w:t>
      </w:r>
    </w:p>
    <w:p w14:paraId="19EBF7B7" w14:textId="77777777" w:rsidR="00D13D4C" w:rsidRPr="00072639" w:rsidRDefault="00D13D4C" w:rsidP="00072639">
      <w:pPr>
        <w:spacing w:line="240" w:lineRule="auto"/>
        <w:ind w:left="567" w:right="618"/>
        <w:rPr>
          <w:i/>
        </w:rPr>
      </w:pPr>
    </w:p>
    <w:p w14:paraId="0C8AD5F1" w14:textId="77777777" w:rsidR="00D13D4C" w:rsidRPr="00072639" w:rsidRDefault="000A6D9E" w:rsidP="00072639">
      <w:pPr>
        <w:ind w:right="49"/>
        <w:rPr>
          <w:sz w:val="24"/>
          <w:szCs w:val="24"/>
        </w:rPr>
      </w:pPr>
      <w:r w:rsidRPr="00072639">
        <w:t>De los preceptos citados, se desprende que las instituciones públicas deben conformar expedientes de los servidores públicos, en los que se integren los documentos que son necesarios para ingresar a laborar, así como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r w:rsidRPr="00072639">
        <w:rPr>
          <w:sz w:val="24"/>
          <w:szCs w:val="24"/>
        </w:rPr>
        <w:t>.</w:t>
      </w:r>
    </w:p>
    <w:p w14:paraId="453E2357" w14:textId="77777777" w:rsidR="00D13D4C" w:rsidRPr="00072639" w:rsidRDefault="00D13D4C" w:rsidP="00072639">
      <w:pPr>
        <w:pBdr>
          <w:top w:val="nil"/>
          <w:left w:val="nil"/>
          <w:bottom w:val="nil"/>
          <w:right w:val="nil"/>
          <w:between w:val="nil"/>
        </w:pBdr>
        <w:spacing w:line="276" w:lineRule="auto"/>
        <w:ind w:left="851" w:right="616"/>
        <w:jc w:val="center"/>
        <w:rPr>
          <w:b/>
          <w:i/>
        </w:rPr>
      </w:pPr>
    </w:p>
    <w:p w14:paraId="7BDEA18F" w14:textId="77777777" w:rsidR="00D13D4C" w:rsidRPr="00072639" w:rsidRDefault="000A6D9E" w:rsidP="00072639">
      <w:pPr>
        <w:ind w:right="49"/>
      </w:pPr>
      <w:r w:rsidRPr="00072639">
        <w:t>Puntualizado lo anterior, se señalan los requisitos generales contenidos en el artículo 47 de la Ley del Trabado de los Servidores Públicos del Estado de México y Municipios, así como el documento idóneo con el que se pudiera acreditar el cumplimiento a cada uno de ellos, siendo de manera enunciativa más no limitativa, los siguientes:</w:t>
      </w:r>
    </w:p>
    <w:p w14:paraId="26E8ECCD" w14:textId="77777777" w:rsidR="00D13D4C" w:rsidRPr="00072639" w:rsidRDefault="00D13D4C" w:rsidP="00072639">
      <w:pPr>
        <w:ind w:right="49"/>
      </w:pPr>
    </w:p>
    <w:tbl>
      <w:tblPr>
        <w:tblStyle w:val="a9"/>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5148"/>
        <w:gridCol w:w="3119"/>
      </w:tblGrid>
      <w:tr w:rsidR="00072639" w:rsidRPr="00072639" w14:paraId="5097CCDC" w14:textId="77777777">
        <w:trPr>
          <w:tblHeader/>
        </w:trPr>
        <w:tc>
          <w:tcPr>
            <w:tcW w:w="659" w:type="dxa"/>
            <w:shd w:val="clear" w:color="auto" w:fill="BFBFBF"/>
          </w:tcPr>
          <w:p w14:paraId="50D14612"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No.</w:t>
            </w:r>
          </w:p>
        </w:tc>
        <w:tc>
          <w:tcPr>
            <w:tcW w:w="5148" w:type="dxa"/>
            <w:shd w:val="clear" w:color="auto" w:fill="BFBFBF"/>
            <w:vAlign w:val="center"/>
          </w:tcPr>
          <w:p w14:paraId="0779F2F7"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Requisito establecido en la Ley del Trabajo de los Servidores Públicos del Estado y Municipios</w:t>
            </w:r>
          </w:p>
        </w:tc>
        <w:tc>
          <w:tcPr>
            <w:tcW w:w="3119" w:type="dxa"/>
            <w:shd w:val="clear" w:color="auto" w:fill="BFBFBF"/>
            <w:vAlign w:val="center"/>
          </w:tcPr>
          <w:p w14:paraId="6C6A99B6"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Documento que pudiera acreditarlo</w:t>
            </w:r>
          </w:p>
        </w:tc>
      </w:tr>
      <w:tr w:rsidR="00072639" w:rsidRPr="00072639" w14:paraId="50229CD5" w14:textId="77777777">
        <w:tc>
          <w:tcPr>
            <w:tcW w:w="659" w:type="dxa"/>
            <w:vAlign w:val="center"/>
          </w:tcPr>
          <w:p w14:paraId="6A9AE392"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1</w:t>
            </w:r>
          </w:p>
        </w:tc>
        <w:tc>
          <w:tcPr>
            <w:tcW w:w="5148" w:type="dxa"/>
            <w:vAlign w:val="center"/>
          </w:tcPr>
          <w:p w14:paraId="53193519"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Presentar una solicitud utilizando la forma oficial que se autorice por la institución pública o dependencia correspondiente.</w:t>
            </w:r>
          </w:p>
        </w:tc>
        <w:tc>
          <w:tcPr>
            <w:tcW w:w="3119" w:type="dxa"/>
            <w:vAlign w:val="center"/>
          </w:tcPr>
          <w:p w14:paraId="0916F0DA"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Solicitud de empleo o documento análogo</w:t>
            </w:r>
          </w:p>
        </w:tc>
      </w:tr>
      <w:tr w:rsidR="00072639" w:rsidRPr="00072639" w14:paraId="2430FDF0" w14:textId="77777777">
        <w:trPr>
          <w:trHeight w:val="517"/>
        </w:trPr>
        <w:tc>
          <w:tcPr>
            <w:tcW w:w="659" w:type="dxa"/>
            <w:vAlign w:val="center"/>
          </w:tcPr>
          <w:p w14:paraId="5AE775B6"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2</w:t>
            </w:r>
          </w:p>
        </w:tc>
        <w:tc>
          <w:tcPr>
            <w:tcW w:w="5148" w:type="dxa"/>
            <w:vAlign w:val="center"/>
          </w:tcPr>
          <w:p w14:paraId="7C9BBB41"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Ser de nacionalidad mexicana.</w:t>
            </w:r>
          </w:p>
        </w:tc>
        <w:tc>
          <w:tcPr>
            <w:tcW w:w="3119" w:type="dxa"/>
            <w:vAlign w:val="center"/>
          </w:tcPr>
          <w:p w14:paraId="7D6B9B47"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Acta de nacimiento</w:t>
            </w:r>
          </w:p>
        </w:tc>
      </w:tr>
      <w:tr w:rsidR="00072639" w:rsidRPr="00072639" w14:paraId="70766DF4" w14:textId="77777777">
        <w:tc>
          <w:tcPr>
            <w:tcW w:w="659" w:type="dxa"/>
            <w:vAlign w:val="center"/>
          </w:tcPr>
          <w:p w14:paraId="068A9F81"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3</w:t>
            </w:r>
          </w:p>
        </w:tc>
        <w:tc>
          <w:tcPr>
            <w:tcW w:w="5148" w:type="dxa"/>
            <w:vAlign w:val="center"/>
          </w:tcPr>
          <w:p w14:paraId="0F15DE00"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Estar en pleno ejercicio de sus derechos civiles y políticos.</w:t>
            </w:r>
          </w:p>
        </w:tc>
        <w:tc>
          <w:tcPr>
            <w:tcW w:w="3119" w:type="dxa"/>
            <w:vAlign w:val="center"/>
          </w:tcPr>
          <w:p w14:paraId="54F25A13"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 xml:space="preserve">Credencial de elector </w:t>
            </w:r>
          </w:p>
        </w:tc>
      </w:tr>
      <w:tr w:rsidR="00072639" w:rsidRPr="00072639" w14:paraId="77D2E417" w14:textId="77777777">
        <w:tc>
          <w:tcPr>
            <w:tcW w:w="659" w:type="dxa"/>
            <w:vAlign w:val="center"/>
          </w:tcPr>
          <w:p w14:paraId="0A652ECB"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4</w:t>
            </w:r>
          </w:p>
        </w:tc>
        <w:tc>
          <w:tcPr>
            <w:tcW w:w="5148" w:type="dxa"/>
            <w:vAlign w:val="center"/>
          </w:tcPr>
          <w:p w14:paraId="66C0CCAE"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Acreditar, cuando proceda, el cumplimiento de la Ley del Servicio Militar Nacional.</w:t>
            </w:r>
          </w:p>
        </w:tc>
        <w:tc>
          <w:tcPr>
            <w:tcW w:w="3119" w:type="dxa"/>
            <w:vAlign w:val="center"/>
          </w:tcPr>
          <w:p w14:paraId="0D790C20"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No aplica</w:t>
            </w:r>
          </w:p>
        </w:tc>
      </w:tr>
      <w:tr w:rsidR="00072639" w:rsidRPr="00072639" w14:paraId="21D54CDC" w14:textId="77777777">
        <w:tc>
          <w:tcPr>
            <w:tcW w:w="659" w:type="dxa"/>
            <w:vAlign w:val="center"/>
          </w:tcPr>
          <w:p w14:paraId="70853698"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5</w:t>
            </w:r>
          </w:p>
        </w:tc>
        <w:tc>
          <w:tcPr>
            <w:tcW w:w="5148" w:type="dxa"/>
            <w:vAlign w:val="center"/>
          </w:tcPr>
          <w:p w14:paraId="418C6951"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DEROGADO</w:t>
            </w:r>
          </w:p>
        </w:tc>
        <w:tc>
          <w:tcPr>
            <w:tcW w:w="3119" w:type="dxa"/>
            <w:vAlign w:val="center"/>
          </w:tcPr>
          <w:p w14:paraId="42B12B42"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DEROGADO</w:t>
            </w:r>
          </w:p>
        </w:tc>
      </w:tr>
      <w:tr w:rsidR="00072639" w:rsidRPr="00072639" w14:paraId="2EA9FABC" w14:textId="77777777">
        <w:tc>
          <w:tcPr>
            <w:tcW w:w="659" w:type="dxa"/>
            <w:vAlign w:val="center"/>
          </w:tcPr>
          <w:p w14:paraId="0EF24B26"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6</w:t>
            </w:r>
          </w:p>
        </w:tc>
        <w:tc>
          <w:tcPr>
            <w:tcW w:w="5148" w:type="dxa"/>
            <w:vAlign w:val="center"/>
          </w:tcPr>
          <w:p w14:paraId="00399F44"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No haber sido separado anteriormente del servicio por las causas previstas en el artículo 93 de la presente ley</w:t>
            </w:r>
          </w:p>
        </w:tc>
        <w:tc>
          <w:tcPr>
            <w:tcW w:w="3119" w:type="dxa"/>
            <w:vAlign w:val="center"/>
          </w:tcPr>
          <w:p w14:paraId="3D9F987E"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Manifestación bajo protesta de decir verdad.</w:t>
            </w:r>
          </w:p>
        </w:tc>
      </w:tr>
      <w:tr w:rsidR="00072639" w:rsidRPr="00072639" w14:paraId="03246FDD" w14:textId="77777777">
        <w:trPr>
          <w:trHeight w:val="608"/>
        </w:trPr>
        <w:tc>
          <w:tcPr>
            <w:tcW w:w="659" w:type="dxa"/>
            <w:vAlign w:val="center"/>
          </w:tcPr>
          <w:p w14:paraId="4A04C1CF"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7</w:t>
            </w:r>
          </w:p>
        </w:tc>
        <w:tc>
          <w:tcPr>
            <w:tcW w:w="5148" w:type="dxa"/>
            <w:vAlign w:val="center"/>
          </w:tcPr>
          <w:p w14:paraId="338BEEED"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Tener buena salud, lo que se comprobará con los certificados médicos.</w:t>
            </w:r>
          </w:p>
        </w:tc>
        <w:tc>
          <w:tcPr>
            <w:tcW w:w="3119" w:type="dxa"/>
            <w:vAlign w:val="center"/>
          </w:tcPr>
          <w:p w14:paraId="1A59D3F0"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Certificado Médico</w:t>
            </w:r>
          </w:p>
        </w:tc>
      </w:tr>
      <w:tr w:rsidR="00072639" w:rsidRPr="00072639" w14:paraId="3ABBE2A4" w14:textId="77777777">
        <w:tc>
          <w:tcPr>
            <w:tcW w:w="659" w:type="dxa"/>
            <w:vAlign w:val="center"/>
          </w:tcPr>
          <w:p w14:paraId="27E42450"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8</w:t>
            </w:r>
          </w:p>
        </w:tc>
        <w:tc>
          <w:tcPr>
            <w:tcW w:w="5148" w:type="dxa"/>
            <w:vAlign w:val="center"/>
          </w:tcPr>
          <w:p w14:paraId="7651DF49"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Cumplir con los requisitos que se establezcan para los diferentes puestos.</w:t>
            </w:r>
          </w:p>
        </w:tc>
        <w:tc>
          <w:tcPr>
            <w:tcW w:w="3119" w:type="dxa"/>
            <w:vAlign w:val="center"/>
          </w:tcPr>
          <w:p w14:paraId="3DEFFCA4"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Ley Orgánica Municipal del Estado de México.</w:t>
            </w:r>
          </w:p>
        </w:tc>
      </w:tr>
      <w:tr w:rsidR="00072639" w:rsidRPr="00072639" w14:paraId="41053BE1" w14:textId="77777777">
        <w:tc>
          <w:tcPr>
            <w:tcW w:w="659" w:type="dxa"/>
            <w:vAlign w:val="center"/>
          </w:tcPr>
          <w:p w14:paraId="54F276DB"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9</w:t>
            </w:r>
          </w:p>
        </w:tc>
        <w:tc>
          <w:tcPr>
            <w:tcW w:w="5148" w:type="dxa"/>
            <w:vAlign w:val="center"/>
          </w:tcPr>
          <w:p w14:paraId="74C6A21F"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Acreditar por medio de los exámenes correspondientes los conocimientos y aptitudes necesarios para el desempeño del puesto.</w:t>
            </w:r>
          </w:p>
        </w:tc>
        <w:tc>
          <w:tcPr>
            <w:tcW w:w="3119" w:type="dxa"/>
            <w:vAlign w:val="center"/>
          </w:tcPr>
          <w:p w14:paraId="0346750E"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El documento obtenido por haber acreditado los exámenes de oposición o de conocimientos o aptitudes necesarios para ejercer el cargo.</w:t>
            </w:r>
          </w:p>
        </w:tc>
      </w:tr>
      <w:tr w:rsidR="00072639" w:rsidRPr="00072639" w14:paraId="74080E12" w14:textId="77777777">
        <w:tc>
          <w:tcPr>
            <w:tcW w:w="659" w:type="dxa"/>
            <w:vAlign w:val="center"/>
          </w:tcPr>
          <w:p w14:paraId="00D6FD83"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10</w:t>
            </w:r>
          </w:p>
        </w:tc>
        <w:tc>
          <w:tcPr>
            <w:tcW w:w="5148" w:type="dxa"/>
            <w:vAlign w:val="center"/>
          </w:tcPr>
          <w:p w14:paraId="52C83BBE"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No estar inhabilitado para el ejercicio del servicio público.</w:t>
            </w:r>
          </w:p>
        </w:tc>
        <w:tc>
          <w:tcPr>
            <w:tcW w:w="3119" w:type="dxa"/>
            <w:vAlign w:val="center"/>
          </w:tcPr>
          <w:p w14:paraId="66A8C7DB"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Constancia de no inhabilitación.</w:t>
            </w:r>
          </w:p>
        </w:tc>
      </w:tr>
      <w:tr w:rsidR="00D13D4C" w:rsidRPr="00072639" w14:paraId="29D10E3A" w14:textId="77777777">
        <w:tc>
          <w:tcPr>
            <w:tcW w:w="659" w:type="dxa"/>
            <w:vAlign w:val="center"/>
          </w:tcPr>
          <w:p w14:paraId="7410CFDB" w14:textId="77777777" w:rsidR="00D13D4C" w:rsidRPr="00072639" w:rsidRDefault="000A6D9E" w:rsidP="00072639">
            <w:pPr>
              <w:tabs>
                <w:tab w:val="left" w:pos="284"/>
                <w:tab w:val="left" w:pos="426"/>
              </w:tabs>
              <w:spacing w:line="240" w:lineRule="auto"/>
              <w:ind w:right="49"/>
              <w:jc w:val="center"/>
              <w:rPr>
                <w:b/>
                <w:sz w:val="20"/>
                <w:szCs w:val="20"/>
              </w:rPr>
            </w:pPr>
            <w:r w:rsidRPr="00072639">
              <w:rPr>
                <w:b/>
                <w:sz w:val="20"/>
                <w:szCs w:val="20"/>
              </w:rPr>
              <w:t>11</w:t>
            </w:r>
          </w:p>
        </w:tc>
        <w:tc>
          <w:tcPr>
            <w:tcW w:w="5148" w:type="dxa"/>
            <w:vAlign w:val="center"/>
          </w:tcPr>
          <w:p w14:paraId="4403068F"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Presentar certificado expedido por la Unidad del Registro de Deudores Alimentarios Morosos en el que conste, si se encuentra inscrito o no en el mismo.</w:t>
            </w:r>
          </w:p>
        </w:tc>
        <w:tc>
          <w:tcPr>
            <w:tcW w:w="3119" w:type="dxa"/>
            <w:vAlign w:val="center"/>
          </w:tcPr>
          <w:p w14:paraId="431F7B7C" w14:textId="77777777" w:rsidR="00D13D4C" w:rsidRPr="00072639" w:rsidRDefault="000A6D9E" w:rsidP="00072639">
            <w:pPr>
              <w:tabs>
                <w:tab w:val="left" w:pos="284"/>
                <w:tab w:val="left" w:pos="426"/>
              </w:tabs>
              <w:spacing w:line="240" w:lineRule="auto"/>
              <w:ind w:right="49"/>
              <w:rPr>
                <w:sz w:val="20"/>
                <w:szCs w:val="20"/>
              </w:rPr>
            </w:pPr>
            <w:r w:rsidRPr="00072639">
              <w:rPr>
                <w:sz w:val="20"/>
                <w:szCs w:val="20"/>
              </w:rPr>
              <w:t>Certificado de No Deudor Alimentario Moroso.</w:t>
            </w:r>
          </w:p>
        </w:tc>
      </w:tr>
    </w:tbl>
    <w:p w14:paraId="541B9A2A" w14:textId="77777777" w:rsidR="00D13D4C" w:rsidRPr="00072639" w:rsidRDefault="00D13D4C" w:rsidP="00072639">
      <w:pPr>
        <w:ind w:right="49"/>
        <w:rPr>
          <w:sz w:val="24"/>
          <w:szCs w:val="24"/>
        </w:rPr>
      </w:pPr>
    </w:p>
    <w:p w14:paraId="41F627F5" w14:textId="77777777" w:rsidR="00D13D4C" w:rsidRPr="00072639" w:rsidRDefault="000A6D9E" w:rsidP="00072639">
      <w:pPr>
        <w:tabs>
          <w:tab w:val="left" w:pos="709"/>
        </w:tabs>
      </w:pPr>
      <w:r w:rsidRPr="00072639">
        <w:t xml:space="preserve">Así, una vez conocido los documentos que conforme a la normatividad deben de integrar el expediente laboral de los servidores públicos conforme al artículo 47 de la Ley de Trabajo de los Servidores Públicos del Estado y Municipios, así como la información remitida por </w:t>
      </w:r>
      <w:r w:rsidRPr="00072639">
        <w:rPr>
          <w:b/>
        </w:rPr>
        <w:t xml:space="preserve">EL SUJETO OBLIGADO, </w:t>
      </w:r>
      <w:r w:rsidRPr="00072639">
        <w:t>en respuesta se procede a su análisis a efecto de determinar si se satisfizo el derecho de acceso a la información del particular.</w:t>
      </w:r>
    </w:p>
    <w:p w14:paraId="1B67AEA8" w14:textId="77777777" w:rsidR="00D13D4C" w:rsidRPr="00072639" w:rsidRDefault="00D13D4C" w:rsidP="00072639">
      <w:pPr>
        <w:tabs>
          <w:tab w:val="left" w:pos="709"/>
        </w:tabs>
      </w:pPr>
    </w:p>
    <w:p w14:paraId="73A435E6" w14:textId="77777777" w:rsidR="00D13D4C" w:rsidRPr="00072639" w:rsidRDefault="000A6D9E" w:rsidP="00072639">
      <w:pPr>
        <w:numPr>
          <w:ilvl w:val="0"/>
          <w:numId w:val="4"/>
        </w:numPr>
        <w:rPr>
          <w:b/>
        </w:rPr>
      </w:pPr>
      <w:r w:rsidRPr="00072639">
        <w:rPr>
          <w:b/>
        </w:rPr>
        <w:t>Solicitud de empleo o documento análogo:</w:t>
      </w:r>
    </w:p>
    <w:p w14:paraId="7DB4B4B5" w14:textId="77777777" w:rsidR="00D13D4C" w:rsidRPr="00072639" w:rsidRDefault="00D13D4C" w:rsidP="00072639">
      <w:pPr>
        <w:ind w:left="720"/>
        <w:rPr>
          <w:b/>
        </w:rPr>
      </w:pPr>
    </w:p>
    <w:p w14:paraId="18858336" w14:textId="77777777" w:rsidR="00D13D4C" w:rsidRPr="00072639" w:rsidRDefault="000A6D9E" w:rsidP="00072639">
      <w:pPr>
        <w:tabs>
          <w:tab w:val="left" w:pos="8222"/>
        </w:tabs>
        <w:ind w:right="49"/>
      </w:pPr>
      <w:r w:rsidRPr="00072639">
        <w:t xml:space="preserve">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w:t>
      </w:r>
      <w:r w:rsidRPr="00072639">
        <w:lastRenderedPageBreak/>
        <w:t>presente caso resulta ser de interés público, como experiencia laboral y grados de estudio, por lo que, su acceso toma relevancia al guardar relación directa con la contratación del servidor público y con el ejercicio de sus atribuciones.</w:t>
      </w:r>
    </w:p>
    <w:p w14:paraId="5507610B" w14:textId="77777777" w:rsidR="00D13D4C" w:rsidRPr="00072639" w:rsidRDefault="00D13D4C" w:rsidP="00072639">
      <w:pPr>
        <w:tabs>
          <w:tab w:val="left" w:pos="8222"/>
        </w:tabs>
        <w:ind w:right="49"/>
        <w:rPr>
          <w:sz w:val="24"/>
          <w:szCs w:val="24"/>
        </w:rPr>
      </w:pPr>
    </w:p>
    <w:p w14:paraId="1722C634" w14:textId="77777777" w:rsidR="00D13D4C" w:rsidRPr="00072639" w:rsidRDefault="000A6D9E" w:rsidP="00072639">
      <w:pPr>
        <w:pBdr>
          <w:top w:val="nil"/>
          <w:left w:val="nil"/>
          <w:bottom w:val="nil"/>
          <w:right w:val="nil"/>
          <w:between w:val="nil"/>
        </w:pBdr>
      </w:pPr>
      <w:r w:rsidRPr="00072639">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2C1A7F40" w14:textId="77777777" w:rsidR="00D13D4C" w:rsidRPr="00072639" w:rsidRDefault="00D13D4C" w:rsidP="00072639">
      <w:pPr>
        <w:pBdr>
          <w:top w:val="nil"/>
          <w:left w:val="nil"/>
          <w:bottom w:val="nil"/>
          <w:right w:val="nil"/>
          <w:between w:val="nil"/>
        </w:pBdr>
      </w:pPr>
    </w:p>
    <w:p w14:paraId="0F90833C" w14:textId="77777777" w:rsidR="00D13D4C" w:rsidRPr="00072639" w:rsidRDefault="000A6D9E" w:rsidP="00072639">
      <w:pPr>
        <w:rPr>
          <w:b/>
          <w:u w:val="single"/>
        </w:rPr>
      </w:pPr>
      <w:r w:rsidRPr="00072639">
        <w:t xml:space="preserve">De esta manera, al tratarse de un documento de interés público, que contiene datos que actualizan la causal de clasificación establecida en el artículo 143, fracción I, de la Ley de Transparencia y Acceso a la Información Pública del Estado de México y Municipios, </w:t>
      </w:r>
      <w:r w:rsidRPr="00072639">
        <w:rPr>
          <w:b/>
          <w:u w:val="single"/>
        </w:rPr>
        <w:t>se debe proporcionar en versión pública.</w:t>
      </w:r>
    </w:p>
    <w:p w14:paraId="36074520" w14:textId="77777777" w:rsidR="00D13D4C" w:rsidRPr="00072639" w:rsidRDefault="00D13D4C" w:rsidP="00072639">
      <w:pPr>
        <w:rPr>
          <w:b/>
          <w:u w:val="single"/>
        </w:rPr>
      </w:pPr>
    </w:p>
    <w:p w14:paraId="4FF3BC88" w14:textId="77777777" w:rsidR="00D13D4C" w:rsidRPr="00072639" w:rsidRDefault="000A6D9E" w:rsidP="00072639">
      <w:r w:rsidRPr="00072639">
        <w:t xml:space="preserve">En este caso, </w:t>
      </w:r>
      <w:r w:rsidRPr="00072639">
        <w:rPr>
          <w:b/>
        </w:rPr>
        <w:t>EL SUJETO OBLIGADO</w:t>
      </w:r>
      <w:r w:rsidRPr="00072639">
        <w:t xml:space="preserve"> entregó los curriculum vitae de los servidores públicos siguientes:</w:t>
      </w:r>
    </w:p>
    <w:tbl>
      <w:tblPr>
        <w:tblStyle w:val="aa"/>
        <w:tblW w:w="53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1200"/>
        <w:gridCol w:w="1200"/>
      </w:tblGrid>
      <w:tr w:rsidR="00072639" w:rsidRPr="00072639" w14:paraId="3FFA4BBD" w14:textId="77777777" w:rsidTr="00376F86">
        <w:trPr>
          <w:trHeight w:val="20"/>
          <w:tblHeader/>
          <w:jc w:val="center"/>
        </w:trPr>
        <w:tc>
          <w:tcPr>
            <w:tcW w:w="2968" w:type="dxa"/>
            <w:shd w:val="clear" w:color="auto" w:fill="000000"/>
            <w:vAlign w:val="center"/>
          </w:tcPr>
          <w:p w14:paraId="54949A6D" w14:textId="77777777" w:rsidR="00D13D4C" w:rsidRPr="00072639" w:rsidRDefault="000A6D9E" w:rsidP="00072639">
            <w:pPr>
              <w:spacing w:line="240" w:lineRule="auto"/>
              <w:jc w:val="center"/>
              <w:rPr>
                <w:sz w:val="16"/>
                <w:szCs w:val="16"/>
              </w:rPr>
            </w:pPr>
            <w:r w:rsidRPr="00072639">
              <w:rPr>
                <w:sz w:val="16"/>
                <w:szCs w:val="16"/>
              </w:rPr>
              <w:t> Nombre del Servidor Público</w:t>
            </w:r>
          </w:p>
        </w:tc>
        <w:tc>
          <w:tcPr>
            <w:tcW w:w="1200" w:type="dxa"/>
            <w:shd w:val="clear" w:color="auto" w:fill="000000"/>
            <w:vAlign w:val="center"/>
          </w:tcPr>
          <w:p w14:paraId="63F52C73" w14:textId="77777777" w:rsidR="00D13D4C" w:rsidRPr="00072639" w:rsidRDefault="000A6D9E" w:rsidP="00072639">
            <w:pPr>
              <w:spacing w:line="240" w:lineRule="auto"/>
              <w:jc w:val="center"/>
              <w:rPr>
                <w:i/>
                <w:sz w:val="16"/>
                <w:szCs w:val="16"/>
              </w:rPr>
            </w:pPr>
            <w:r w:rsidRPr="00072639">
              <w:rPr>
                <w:i/>
                <w:sz w:val="16"/>
                <w:szCs w:val="16"/>
              </w:rPr>
              <w:t>Curriculum Vitae</w:t>
            </w:r>
          </w:p>
        </w:tc>
        <w:tc>
          <w:tcPr>
            <w:tcW w:w="1200" w:type="dxa"/>
            <w:shd w:val="clear" w:color="auto" w:fill="000000"/>
            <w:vAlign w:val="center"/>
          </w:tcPr>
          <w:p w14:paraId="4FB72459" w14:textId="77777777" w:rsidR="00D13D4C" w:rsidRPr="00072639" w:rsidRDefault="000A6D9E" w:rsidP="00072639">
            <w:pPr>
              <w:spacing w:line="240" w:lineRule="auto"/>
              <w:jc w:val="center"/>
              <w:rPr>
                <w:i/>
                <w:sz w:val="16"/>
                <w:szCs w:val="16"/>
              </w:rPr>
            </w:pPr>
            <w:r w:rsidRPr="00072639">
              <w:rPr>
                <w:i/>
                <w:sz w:val="16"/>
                <w:szCs w:val="16"/>
              </w:rPr>
              <w:t>Entregado</w:t>
            </w:r>
          </w:p>
        </w:tc>
      </w:tr>
      <w:tr w:rsidR="00072639" w:rsidRPr="00072639" w14:paraId="6608B141" w14:textId="77777777">
        <w:trPr>
          <w:trHeight w:val="20"/>
          <w:jc w:val="center"/>
        </w:trPr>
        <w:tc>
          <w:tcPr>
            <w:tcW w:w="2968" w:type="dxa"/>
            <w:shd w:val="clear" w:color="auto" w:fill="FFFFFF"/>
            <w:vAlign w:val="center"/>
          </w:tcPr>
          <w:p w14:paraId="00387099" w14:textId="77777777" w:rsidR="00D13D4C" w:rsidRPr="00072639" w:rsidRDefault="000A6D9E" w:rsidP="00072639">
            <w:pPr>
              <w:spacing w:line="240" w:lineRule="auto"/>
              <w:rPr>
                <w:i/>
                <w:sz w:val="16"/>
                <w:szCs w:val="16"/>
              </w:rPr>
            </w:pPr>
            <w:r w:rsidRPr="00072639">
              <w:rPr>
                <w:i/>
                <w:sz w:val="16"/>
                <w:szCs w:val="16"/>
              </w:rPr>
              <w:t>Diana Laura Jimenez Teodoro</w:t>
            </w:r>
          </w:p>
        </w:tc>
        <w:tc>
          <w:tcPr>
            <w:tcW w:w="1200" w:type="dxa"/>
            <w:shd w:val="clear" w:color="auto" w:fill="FFFFFF"/>
            <w:vAlign w:val="center"/>
          </w:tcPr>
          <w:p w14:paraId="10445662" w14:textId="77777777" w:rsidR="00D13D4C" w:rsidRPr="00072639" w:rsidRDefault="000A6D9E" w:rsidP="00072639">
            <w:pPr>
              <w:spacing w:line="240" w:lineRule="auto"/>
              <w:jc w:val="center"/>
              <w:rPr>
                <w:sz w:val="18"/>
                <w:szCs w:val="18"/>
              </w:rPr>
            </w:pPr>
            <w:r w:rsidRPr="00072639">
              <w:rPr>
                <w:sz w:val="18"/>
                <w:szCs w:val="18"/>
              </w:rPr>
              <w:t>9</w:t>
            </w:r>
          </w:p>
        </w:tc>
        <w:tc>
          <w:tcPr>
            <w:tcW w:w="1200" w:type="dxa"/>
            <w:shd w:val="clear" w:color="auto" w:fill="FFFFFF"/>
            <w:vAlign w:val="center"/>
          </w:tcPr>
          <w:p w14:paraId="28B294F1"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4FB6B29A" w14:textId="77777777">
        <w:trPr>
          <w:trHeight w:val="20"/>
          <w:jc w:val="center"/>
        </w:trPr>
        <w:tc>
          <w:tcPr>
            <w:tcW w:w="2968" w:type="dxa"/>
            <w:shd w:val="clear" w:color="auto" w:fill="FFFFFF"/>
            <w:vAlign w:val="center"/>
          </w:tcPr>
          <w:p w14:paraId="7684F682" w14:textId="77777777" w:rsidR="00D13D4C" w:rsidRPr="00072639" w:rsidRDefault="000A6D9E" w:rsidP="00072639">
            <w:pPr>
              <w:spacing w:line="240" w:lineRule="auto"/>
              <w:rPr>
                <w:i/>
                <w:sz w:val="16"/>
                <w:szCs w:val="16"/>
              </w:rPr>
            </w:pPr>
            <w:r w:rsidRPr="00072639">
              <w:rPr>
                <w:i/>
                <w:sz w:val="16"/>
                <w:szCs w:val="16"/>
              </w:rPr>
              <w:t>Mariana Jaqueline Flores Morales</w:t>
            </w:r>
          </w:p>
        </w:tc>
        <w:tc>
          <w:tcPr>
            <w:tcW w:w="1200" w:type="dxa"/>
            <w:shd w:val="clear" w:color="auto" w:fill="FFFFFF"/>
            <w:vAlign w:val="center"/>
          </w:tcPr>
          <w:p w14:paraId="65F1C8A5" w14:textId="77777777" w:rsidR="00D13D4C" w:rsidRPr="00072639" w:rsidRDefault="000A6D9E" w:rsidP="00072639">
            <w:pPr>
              <w:spacing w:line="240" w:lineRule="auto"/>
              <w:jc w:val="center"/>
              <w:rPr>
                <w:sz w:val="18"/>
                <w:szCs w:val="18"/>
              </w:rPr>
            </w:pPr>
            <w:r w:rsidRPr="00072639">
              <w:rPr>
                <w:sz w:val="18"/>
                <w:szCs w:val="18"/>
              </w:rPr>
              <w:t>18</w:t>
            </w:r>
          </w:p>
        </w:tc>
        <w:tc>
          <w:tcPr>
            <w:tcW w:w="1200" w:type="dxa"/>
            <w:shd w:val="clear" w:color="auto" w:fill="FFFFFF"/>
            <w:vAlign w:val="center"/>
          </w:tcPr>
          <w:p w14:paraId="07AB3FAE"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557EC44B" w14:textId="77777777">
        <w:trPr>
          <w:trHeight w:val="20"/>
          <w:jc w:val="center"/>
        </w:trPr>
        <w:tc>
          <w:tcPr>
            <w:tcW w:w="2968" w:type="dxa"/>
            <w:shd w:val="clear" w:color="auto" w:fill="FFFFFF"/>
            <w:vAlign w:val="center"/>
          </w:tcPr>
          <w:p w14:paraId="2EEEA739" w14:textId="77777777" w:rsidR="00D13D4C" w:rsidRPr="00072639" w:rsidRDefault="000A6D9E" w:rsidP="00072639">
            <w:pPr>
              <w:spacing w:line="240" w:lineRule="auto"/>
              <w:rPr>
                <w:i/>
                <w:sz w:val="16"/>
                <w:szCs w:val="16"/>
              </w:rPr>
            </w:pPr>
            <w:r w:rsidRPr="00072639">
              <w:rPr>
                <w:i/>
                <w:sz w:val="16"/>
                <w:szCs w:val="16"/>
              </w:rPr>
              <w:t>Sharon Jaqueline Angeles Merino</w:t>
            </w:r>
          </w:p>
        </w:tc>
        <w:tc>
          <w:tcPr>
            <w:tcW w:w="1200" w:type="dxa"/>
            <w:shd w:val="clear" w:color="auto" w:fill="FFFFFF"/>
            <w:vAlign w:val="center"/>
          </w:tcPr>
          <w:p w14:paraId="1491F10E" w14:textId="77777777" w:rsidR="00D13D4C" w:rsidRPr="00072639" w:rsidRDefault="000A6D9E" w:rsidP="00072639">
            <w:pPr>
              <w:spacing w:line="240" w:lineRule="auto"/>
              <w:jc w:val="center"/>
              <w:rPr>
                <w:sz w:val="18"/>
                <w:szCs w:val="18"/>
              </w:rPr>
            </w:pPr>
            <w:r w:rsidRPr="00072639">
              <w:rPr>
                <w:sz w:val="18"/>
                <w:szCs w:val="18"/>
              </w:rPr>
              <w:t>27</w:t>
            </w:r>
          </w:p>
        </w:tc>
        <w:tc>
          <w:tcPr>
            <w:tcW w:w="1200" w:type="dxa"/>
            <w:shd w:val="clear" w:color="auto" w:fill="FFFFFF"/>
            <w:vAlign w:val="center"/>
          </w:tcPr>
          <w:p w14:paraId="3DD9542B"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5076CE21" w14:textId="77777777">
        <w:trPr>
          <w:trHeight w:val="20"/>
          <w:jc w:val="center"/>
        </w:trPr>
        <w:tc>
          <w:tcPr>
            <w:tcW w:w="2968" w:type="dxa"/>
            <w:shd w:val="clear" w:color="auto" w:fill="FFFFFF"/>
            <w:vAlign w:val="center"/>
          </w:tcPr>
          <w:p w14:paraId="7B3D66CE" w14:textId="77777777" w:rsidR="00D13D4C" w:rsidRPr="00072639" w:rsidRDefault="000A6D9E" w:rsidP="00072639">
            <w:pPr>
              <w:spacing w:line="240" w:lineRule="auto"/>
              <w:rPr>
                <w:i/>
                <w:sz w:val="16"/>
                <w:szCs w:val="16"/>
              </w:rPr>
            </w:pPr>
            <w:r w:rsidRPr="00072639">
              <w:rPr>
                <w:i/>
                <w:sz w:val="16"/>
                <w:szCs w:val="16"/>
              </w:rPr>
              <w:t>Miriam Nicole Miranda Arevalo</w:t>
            </w:r>
          </w:p>
        </w:tc>
        <w:tc>
          <w:tcPr>
            <w:tcW w:w="1200" w:type="dxa"/>
            <w:shd w:val="clear" w:color="auto" w:fill="FFFFFF"/>
            <w:vAlign w:val="center"/>
          </w:tcPr>
          <w:p w14:paraId="7D9DECCF" w14:textId="77777777" w:rsidR="00D13D4C" w:rsidRPr="00072639" w:rsidRDefault="000A6D9E" w:rsidP="00072639">
            <w:pPr>
              <w:spacing w:line="240" w:lineRule="auto"/>
              <w:jc w:val="center"/>
              <w:rPr>
                <w:sz w:val="18"/>
                <w:szCs w:val="18"/>
              </w:rPr>
            </w:pPr>
            <w:r w:rsidRPr="00072639">
              <w:rPr>
                <w:sz w:val="18"/>
                <w:szCs w:val="18"/>
              </w:rPr>
              <w:t>37</w:t>
            </w:r>
          </w:p>
        </w:tc>
        <w:tc>
          <w:tcPr>
            <w:tcW w:w="1200" w:type="dxa"/>
            <w:shd w:val="clear" w:color="auto" w:fill="FFFFFF"/>
            <w:vAlign w:val="center"/>
          </w:tcPr>
          <w:p w14:paraId="2E92CAB2"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46EC4FF" w14:textId="77777777">
        <w:trPr>
          <w:trHeight w:val="20"/>
          <w:jc w:val="center"/>
        </w:trPr>
        <w:tc>
          <w:tcPr>
            <w:tcW w:w="2968" w:type="dxa"/>
            <w:shd w:val="clear" w:color="auto" w:fill="FFFFFF"/>
            <w:vAlign w:val="center"/>
          </w:tcPr>
          <w:p w14:paraId="78CE9C0E" w14:textId="77777777" w:rsidR="00D13D4C" w:rsidRPr="00072639" w:rsidRDefault="000A6D9E" w:rsidP="00072639">
            <w:pPr>
              <w:spacing w:line="240" w:lineRule="auto"/>
              <w:rPr>
                <w:i/>
                <w:sz w:val="16"/>
                <w:szCs w:val="16"/>
              </w:rPr>
            </w:pPr>
            <w:r w:rsidRPr="00072639">
              <w:rPr>
                <w:i/>
                <w:sz w:val="16"/>
                <w:szCs w:val="16"/>
              </w:rPr>
              <w:t>Erika Barron Miranda</w:t>
            </w:r>
          </w:p>
        </w:tc>
        <w:tc>
          <w:tcPr>
            <w:tcW w:w="1200" w:type="dxa"/>
            <w:shd w:val="clear" w:color="auto" w:fill="FFFFFF"/>
            <w:vAlign w:val="center"/>
          </w:tcPr>
          <w:p w14:paraId="2945BDA6" w14:textId="77777777" w:rsidR="00D13D4C" w:rsidRPr="00072639" w:rsidRDefault="000A6D9E" w:rsidP="00072639">
            <w:pPr>
              <w:spacing w:line="240" w:lineRule="auto"/>
              <w:jc w:val="center"/>
              <w:rPr>
                <w:sz w:val="18"/>
                <w:szCs w:val="18"/>
              </w:rPr>
            </w:pPr>
            <w:r w:rsidRPr="00072639">
              <w:rPr>
                <w:sz w:val="18"/>
                <w:szCs w:val="18"/>
              </w:rPr>
              <w:t>46</w:t>
            </w:r>
          </w:p>
        </w:tc>
        <w:tc>
          <w:tcPr>
            <w:tcW w:w="1200" w:type="dxa"/>
            <w:shd w:val="clear" w:color="auto" w:fill="FFFFFF"/>
            <w:vAlign w:val="center"/>
          </w:tcPr>
          <w:p w14:paraId="738946D1"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07C98985" w14:textId="77777777">
        <w:trPr>
          <w:trHeight w:val="20"/>
          <w:jc w:val="center"/>
        </w:trPr>
        <w:tc>
          <w:tcPr>
            <w:tcW w:w="2968" w:type="dxa"/>
            <w:shd w:val="clear" w:color="auto" w:fill="FFFFFF"/>
            <w:vAlign w:val="center"/>
          </w:tcPr>
          <w:p w14:paraId="58885B41" w14:textId="77777777" w:rsidR="00D13D4C" w:rsidRPr="00072639" w:rsidRDefault="000A6D9E" w:rsidP="00072639">
            <w:pPr>
              <w:spacing w:line="240" w:lineRule="auto"/>
              <w:rPr>
                <w:i/>
                <w:sz w:val="16"/>
                <w:szCs w:val="16"/>
              </w:rPr>
            </w:pPr>
            <w:r w:rsidRPr="00072639">
              <w:rPr>
                <w:i/>
                <w:sz w:val="16"/>
                <w:szCs w:val="16"/>
              </w:rPr>
              <w:t>Monserrat Ceron Hernandez</w:t>
            </w:r>
          </w:p>
        </w:tc>
        <w:tc>
          <w:tcPr>
            <w:tcW w:w="1200" w:type="dxa"/>
            <w:shd w:val="clear" w:color="auto" w:fill="FFFFFF"/>
            <w:vAlign w:val="center"/>
          </w:tcPr>
          <w:p w14:paraId="0221A6C2" w14:textId="77777777" w:rsidR="00D13D4C" w:rsidRPr="00072639" w:rsidRDefault="000A6D9E" w:rsidP="00072639">
            <w:pPr>
              <w:spacing w:line="240" w:lineRule="auto"/>
              <w:jc w:val="center"/>
              <w:rPr>
                <w:sz w:val="18"/>
                <w:szCs w:val="18"/>
              </w:rPr>
            </w:pPr>
            <w:r w:rsidRPr="00072639">
              <w:rPr>
                <w:sz w:val="18"/>
                <w:szCs w:val="18"/>
              </w:rPr>
              <w:t>54</w:t>
            </w:r>
          </w:p>
        </w:tc>
        <w:tc>
          <w:tcPr>
            <w:tcW w:w="1200" w:type="dxa"/>
            <w:shd w:val="clear" w:color="auto" w:fill="FFFFFF"/>
            <w:vAlign w:val="center"/>
          </w:tcPr>
          <w:p w14:paraId="6007014B"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0375B885" w14:textId="77777777">
        <w:trPr>
          <w:trHeight w:val="20"/>
          <w:jc w:val="center"/>
        </w:trPr>
        <w:tc>
          <w:tcPr>
            <w:tcW w:w="2968" w:type="dxa"/>
            <w:shd w:val="clear" w:color="auto" w:fill="FFFFFF"/>
            <w:vAlign w:val="center"/>
          </w:tcPr>
          <w:p w14:paraId="59AD73AE" w14:textId="77777777" w:rsidR="00D13D4C" w:rsidRPr="00072639" w:rsidRDefault="000A6D9E" w:rsidP="00072639">
            <w:pPr>
              <w:spacing w:line="240" w:lineRule="auto"/>
              <w:rPr>
                <w:i/>
                <w:sz w:val="16"/>
                <w:szCs w:val="16"/>
              </w:rPr>
            </w:pPr>
            <w:r w:rsidRPr="00072639">
              <w:rPr>
                <w:i/>
                <w:sz w:val="16"/>
                <w:szCs w:val="16"/>
              </w:rPr>
              <w:t>Liliana Espino Roque</w:t>
            </w:r>
          </w:p>
        </w:tc>
        <w:tc>
          <w:tcPr>
            <w:tcW w:w="1200" w:type="dxa"/>
            <w:shd w:val="clear" w:color="auto" w:fill="FFFFFF"/>
            <w:vAlign w:val="center"/>
          </w:tcPr>
          <w:p w14:paraId="6E3BB52C" w14:textId="77777777" w:rsidR="00D13D4C" w:rsidRPr="00072639" w:rsidRDefault="000A6D9E" w:rsidP="00072639">
            <w:pPr>
              <w:spacing w:line="240" w:lineRule="auto"/>
              <w:jc w:val="center"/>
              <w:rPr>
                <w:sz w:val="18"/>
                <w:szCs w:val="18"/>
              </w:rPr>
            </w:pPr>
            <w:r w:rsidRPr="00072639">
              <w:rPr>
                <w:sz w:val="18"/>
                <w:szCs w:val="18"/>
              </w:rPr>
              <w:t>63</w:t>
            </w:r>
          </w:p>
        </w:tc>
        <w:tc>
          <w:tcPr>
            <w:tcW w:w="1200" w:type="dxa"/>
            <w:shd w:val="clear" w:color="auto" w:fill="FFFFFF"/>
            <w:vAlign w:val="center"/>
          </w:tcPr>
          <w:p w14:paraId="03A24675"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158B4734" w14:textId="77777777">
        <w:trPr>
          <w:trHeight w:val="20"/>
          <w:jc w:val="center"/>
        </w:trPr>
        <w:tc>
          <w:tcPr>
            <w:tcW w:w="2968" w:type="dxa"/>
            <w:shd w:val="clear" w:color="auto" w:fill="FFFFFF"/>
            <w:vAlign w:val="center"/>
          </w:tcPr>
          <w:p w14:paraId="56347AC4" w14:textId="77777777" w:rsidR="00D13D4C" w:rsidRPr="00072639" w:rsidRDefault="000A6D9E" w:rsidP="00072639">
            <w:pPr>
              <w:spacing w:line="240" w:lineRule="auto"/>
              <w:rPr>
                <w:i/>
                <w:sz w:val="16"/>
                <w:szCs w:val="16"/>
              </w:rPr>
            </w:pPr>
            <w:r w:rsidRPr="00072639">
              <w:rPr>
                <w:i/>
                <w:sz w:val="16"/>
                <w:szCs w:val="16"/>
              </w:rPr>
              <w:t>Erika Vargas Perez</w:t>
            </w:r>
          </w:p>
        </w:tc>
        <w:tc>
          <w:tcPr>
            <w:tcW w:w="1200" w:type="dxa"/>
            <w:shd w:val="clear" w:color="auto" w:fill="FFFFFF"/>
            <w:vAlign w:val="center"/>
          </w:tcPr>
          <w:p w14:paraId="365690BD" w14:textId="77777777" w:rsidR="00D13D4C" w:rsidRPr="00072639" w:rsidRDefault="000A6D9E" w:rsidP="00072639">
            <w:pPr>
              <w:spacing w:line="240" w:lineRule="auto"/>
              <w:jc w:val="center"/>
              <w:rPr>
                <w:sz w:val="18"/>
                <w:szCs w:val="18"/>
              </w:rPr>
            </w:pPr>
            <w:r w:rsidRPr="00072639">
              <w:rPr>
                <w:sz w:val="18"/>
                <w:szCs w:val="18"/>
              </w:rPr>
              <w:t>73</w:t>
            </w:r>
          </w:p>
        </w:tc>
        <w:tc>
          <w:tcPr>
            <w:tcW w:w="1200" w:type="dxa"/>
            <w:shd w:val="clear" w:color="auto" w:fill="FFFFFF"/>
            <w:vAlign w:val="center"/>
          </w:tcPr>
          <w:p w14:paraId="31FB6CD7"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561F980F" w14:textId="77777777">
        <w:trPr>
          <w:trHeight w:val="20"/>
          <w:jc w:val="center"/>
        </w:trPr>
        <w:tc>
          <w:tcPr>
            <w:tcW w:w="2968" w:type="dxa"/>
            <w:shd w:val="clear" w:color="auto" w:fill="FFFFFF"/>
            <w:vAlign w:val="center"/>
          </w:tcPr>
          <w:p w14:paraId="1B375A3A" w14:textId="77777777" w:rsidR="00D13D4C" w:rsidRPr="00072639" w:rsidRDefault="000A6D9E" w:rsidP="00072639">
            <w:pPr>
              <w:spacing w:line="240" w:lineRule="auto"/>
              <w:rPr>
                <w:i/>
                <w:sz w:val="16"/>
                <w:szCs w:val="16"/>
              </w:rPr>
            </w:pPr>
            <w:r w:rsidRPr="00072639">
              <w:rPr>
                <w:i/>
                <w:sz w:val="16"/>
                <w:szCs w:val="16"/>
              </w:rPr>
              <w:t>Jesús Alexis Domiguez Olivera</w:t>
            </w:r>
          </w:p>
        </w:tc>
        <w:tc>
          <w:tcPr>
            <w:tcW w:w="1200" w:type="dxa"/>
            <w:shd w:val="clear" w:color="auto" w:fill="FFFFFF"/>
            <w:vAlign w:val="center"/>
          </w:tcPr>
          <w:p w14:paraId="358D2FB9" w14:textId="77777777" w:rsidR="00D13D4C" w:rsidRPr="00072639" w:rsidRDefault="000A6D9E" w:rsidP="00072639">
            <w:pPr>
              <w:spacing w:line="240" w:lineRule="auto"/>
              <w:jc w:val="center"/>
              <w:rPr>
                <w:sz w:val="18"/>
                <w:szCs w:val="18"/>
              </w:rPr>
            </w:pPr>
            <w:r w:rsidRPr="00072639">
              <w:rPr>
                <w:sz w:val="18"/>
                <w:szCs w:val="18"/>
              </w:rPr>
              <w:t>x</w:t>
            </w:r>
          </w:p>
        </w:tc>
        <w:tc>
          <w:tcPr>
            <w:tcW w:w="1200" w:type="dxa"/>
            <w:shd w:val="clear" w:color="auto" w:fill="FFFFFF"/>
            <w:vAlign w:val="center"/>
          </w:tcPr>
          <w:p w14:paraId="046C9F15" w14:textId="77777777" w:rsidR="00D13D4C" w:rsidRPr="00072639" w:rsidRDefault="000A6D9E" w:rsidP="00072639">
            <w:pPr>
              <w:spacing w:line="240" w:lineRule="auto"/>
              <w:jc w:val="center"/>
              <w:rPr>
                <w:sz w:val="18"/>
                <w:szCs w:val="18"/>
              </w:rPr>
            </w:pPr>
            <w:r w:rsidRPr="00072639">
              <w:rPr>
                <w:sz w:val="18"/>
                <w:szCs w:val="18"/>
              </w:rPr>
              <w:t>No</w:t>
            </w:r>
          </w:p>
        </w:tc>
      </w:tr>
      <w:tr w:rsidR="00072639" w:rsidRPr="00072639" w14:paraId="5AE42FD0" w14:textId="77777777">
        <w:trPr>
          <w:trHeight w:val="20"/>
          <w:jc w:val="center"/>
        </w:trPr>
        <w:tc>
          <w:tcPr>
            <w:tcW w:w="2968" w:type="dxa"/>
            <w:shd w:val="clear" w:color="auto" w:fill="FFFFFF"/>
            <w:vAlign w:val="center"/>
          </w:tcPr>
          <w:p w14:paraId="15195078" w14:textId="77777777" w:rsidR="00D13D4C" w:rsidRPr="00072639" w:rsidRDefault="000A6D9E" w:rsidP="00072639">
            <w:pPr>
              <w:spacing w:line="240" w:lineRule="auto"/>
              <w:rPr>
                <w:i/>
                <w:sz w:val="16"/>
                <w:szCs w:val="16"/>
              </w:rPr>
            </w:pPr>
            <w:r w:rsidRPr="00072639">
              <w:rPr>
                <w:i/>
                <w:sz w:val="16"/>
                <w:szCs w:val="16"/>
              </w:rPr>
              <w:t>Blanca Gabriela Lizeth Legorreta Ramírez</w:t>
            </w:r>
          </w:p>
        </w:tc>
        <w:tc>
          <w:tcPr>
            <w:tcW w:w="1200" w:type="dxa"/>
            <w:shd w:val="clear" w:color="auto" w:fill="FFFFFF"/>
            <w:vAlign w:val="center"/>
          </w:tcPr>
          <w:p w14:paraId="0730B6FB" w14:textId="77777777" w:rsidR="00D13D4C" w:rsidRPr="00072639" w:rsidRDefault="000A6D9E" w:rsidP="00072639">
            <w:pPr>
              <w:spacing w:line="240" w:lineRule="auto"/>
              <w:jc w:val="center"/>
              <w:rPr>
                <w:sz w:val="18"/>
                <w:szCs w:val="18"/>
              </w:rPr>
            </w:pPr>
            <w:r w:rsidRPr="00072639">
              <w:rPr>
                <w:sz w:val="18"/>
                <w:szCs w:val="18"/>
              </w:rPr>
              <w:t>94</w:t>
            </w:r>
          </w:p>
        </w:tc>
        <w:tc>
          <w:tcPr>
            <w:tcW w:w="1200" w:type="dxa"/>
            <w:shd w:val="clear" w:color="auto" w:fill="FFFFFF"/>
            <w:vAlign w:val="center"/>
          </w:tcPr>
          <w:p w14:paraId="72E8752D"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2DB9909A" w14:textId="77777777">
        <w:trPr>
          <w:trHeight w:val="20"/>
          <w:jc w:val="center"/>
        </w:trPr>
        <w:tc>
          <w:tcPr>
            <w:tcW w:w="2968" w:type="dxa"/>
            <w:shd w:val="clear" w:color="auto" w:fill="FFFFFF"/>
            <w:vAlign w:val="center"/>
          </w:tcPr>
          <w:p w14:paraId="7F0B3120" w14:textId="77777777" w:rsidR="00D13D4C" w:rsidRPr="00072639" w:rsidRDefault="000A6D9E" w:rsidP="00072639">
            <w:pPr>
              <w:spacing w:line="240" w:lineRule="auto"/>
              <w:rPr>
                <w:i/>
                <w:sz w:val="16"/>
                <w:szCs w:val="16"/>
              </w:rPr>
            </w:pPr>
            <w:r w:rsidRPr="00072639">
              <w:rPr>
                <w:i/>
                <w:sz w:val="16"/>
                <w:szCs w:val="16"/>
              </w:rPr>
              <w:t>Mitzi García Rendón</w:t>
            </w:r>
          </w:p>
        </w:tc>
        <w:tc>
          <w:tcPr>
            <w:tcW w:w="1200" w:type="dxa"/>
            <w:shd w:val="clear" w:color="auto" w:fill="FFFFFF"/>
            <w:vAlign w:val="center"/>
          </w:tcPr>
          <w:p w14:paraId="6B688E69" w14:textId="77777777" w:rsidR="00D13D4C" w:rsidRPr="00072639" w:rsidRDefault="000A6D9E" w:rsidP="00072639">
            <w:pPr>
              <w:spacing w:line="240" w:lineRule="auto"/>
              <w:jc w:val="center"/>
              <w:rPr>
                <w:sz w:val="18"/>
                <w:szCs w:val="18"/>
              </w:rPr>
            </w:pPr>
            <w:r w:rsidRPr="00072639">
              <w:rPr>
                <w:sz w:val="18"/>
                <w:szCs w:val="18"/>
              </w:rPr>
              <w:t>102</w:t>
            </w:r>
          </w:p>
        </w:tc>
        <w:tc>
          <w:tcPr>
            <w:tcW w:w="1200" w:type="dxa"/>
            <w:shd w:val="clear" w:color="auto" w:fill="FFFFFF"/>
            <w:vAlign w:val="center"/>
          </w:tcPr>
          <w:p w14:paraId="252C40AA"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2DB6B6D9" w14:textId="77777777">
        <w:trPr>
          <w:trHeight w:val="20"/>
          <w:jc w:val="center"/>
        </w:trPr>
        <w:tc>
          <w:tcPr>
            <w:tcW w:w="2968" w:type="dxa"/>
            <w:shd w:val="clear" w:color="auto" w:fill="FFFFFF"/>
            <w:vAlign w:val="center"/>
          </w:tcPr>
          <w:p w14:paraId="42ED2B6D" w14:textId="77777777" w:rsidR="00D13D4C" w:rsidRPr="00072639" w:rsidRDefault="000A6D9E" w:rsidP="00072639">
            <w:pPr>
              <w:spacing w:line="240" w:lineRule="auto"/>
              <w:rPr>
                <w:i/>
                <w:sz w:val="16"/>
                <w:szCs w:val="16"/>
              </w:rPr>
            </w:pPr>
            <w:r w:rsidRPr="00072639">
              <w:rPr>
                <w:i/>
                <w:sz w:val="16"/>
                <w:szCs w:val="16"/>
              </w:rPr>
              <w:t>Jessica Paola Salazar Gutierrez</w:t>
            </w:r>
          </w:p>
        </w:tc>
        <w:tc>
          <w:tcPr>
            <w:tcW w:w="1200" w:type="dxa"/>
            <w:shd w:val="clear" w:color="auto" w:fill="FFFFFF"/>
            <w:vAlign w:val="center"/>
          </w:tcPr>
          <w:p w14:paraId="1FA7D961" w14:textId="77777777" w:rsidR="00D13D4C" w:rsidRPr="00072639" w:rsidRDefault="000A6D9E" w:rsidP="00072639">
            <w:pPr>
              <w:spacing w:line="240" w:lineRule="auto"/>
              <w:jc w:val="center"/>
              <w:rPr>
                <w:sz w:val="18"/>
                <w:szCs w:val="18"/>
              </w:rPr>
            </w:pPr>
            <w:r w:rsidRPr="00072639">
              <w:rPr>
                <w:sz w:val="18"/>
                <w:szCs w:val="18"/>
              </w:rPr>
              <w:t>110</w:t>
            </w:r>
          </w:p>
        </w:tc>
        <w:tc>
          <w:tcPr>
            <w:tcW w:w="1200" w:type="dxa"/>
            <w:shd w:val="clear" w:color="auto" w:fill="FFFFFF"/>
            <w:vAlign w:val="center"/>
          </w:tcPr>
          <w:p w14:paraId="054B1D7B"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4CF6C7BC" w14:textId="77777777">
        <w:trPr>
          <w:trHeight w:val="20"/>
          <w:jc w:val="center"/>
        </w:trPr>
        <w:tc>
          <w:tcPr>
            <w:tcW w:w="2968" w:type="dxa"/>
            <w:shd w:val="clear" w:color="auto" w:fill="FFFFFF"/>
            <w:vAlign w:val="center"/>
          </w:tcPr>
          <w:p w14:paraId="55918164" w14:textId="77777777" w:rsidR="00D13D4C" w:rsidRPr="00072639" w:rsidRDefault="000A6D9E" w:rsidP="00072639">
            <w:pPr>
              <w:spacing w:line="240" w:lineRule="auto"/>
              <w:rPr>
                <w:i/>
                <w:sz w:val="16"/>
                <w:szCs w:val="16"/>
              </w:rPr>
            </w:pPr>
            <w:r w:rsidRPr="00072639">
              <w:rPr>
                <w:i/>
                <w:sz w:val="16"/>
                <w:szCs w:val="16"/>
              </w:rPr>
              <w:t>Clara Iridian Luna San Martin</w:t>
            </w:r>
          </w:p>
        </w:tc>
        <w:tc>
          <w:tcPr>
            <w:tcW w:w="1200" w:type="dxa"/>
            <w:shd w:val="clear" w:color="auto" w:fill="FFFFFF"/>
            <w:vAlign w:val="center"/>
          </w:tcPr>
          <w:p w14:paraId="4A1DBC02" w14:textId="77777777" w:rsidR="00D13D4C" w:rsidRPr="00072639" w:rsidRDefault="000A6D9E" w:rsidP="00072639">
            <w:pPr>
              <w:spacing w:line="240" w:lineRule="auto"/>
              <w:jc w:val="center"/>
              <w:rPr>
                <w:sz w:val="18"/>
                <w:szCs w:val="18"/>
              </w:rPr>
            </w:pPr>
            <w:r w:rsidRPr="00072639">
              <w:rPr>
                <w:sz w:val="18"/>
                <w:szCs w:val="18"/>
              </w:rPr>
              <w:t>118</w:t>
            </w:r>
          </w:p>
        </w:tc>
        <w:tc>
          <w:tcPr>
            <w:tcW w:w="1200" w:type="dxa"/>
            <w:shd w:val="clear" w:color="auto" w:fill="FFFFFF"/>
            <w:vAlign w:val="center"/>
          </w:tcPr>
          <w:p w14:paraId="71C27B08" w14:textId="77777777" w:rsidR="00D13D4C" w:rsidRPr="00072639" w:rsidRDefault="000A6D9E" w:rsidP="00072639">
            <w:pPr>
              <w:spacing w:line="240" w:lineRule="auto"/>
              <w:jc w:val="center"/>
              <w:rPr>
                <w:sz w:val="18"/>
                <w:szCs w:val="18"/>
              </w:rPr>
            </w:pPr>
            <w:r w:rsidRPr="00072639">
              <w:rPr>
                <w:sz w:val="18"/>
                <w:szCs w:val="18"/>
              </w:rPr>
              <w:t>Si</w:t>
            </w:r>
          </w:p>
        </w:tc>
      </w:tr>
    </w:tbl>
    <w:p w14:paraId="32594B71" w14:textId="77777777" w:rsidR="00D13D4C" w:rsidRPr="00072639" w:rsidRDefault="000A6D9E" w:rsidP="00072639">
      <w:r w:rsidRPr="00072639">
        <w:t xml:space="preserve"> </w:t>
      </w:r>
    </w:p>
    <w:p w14:paraId="26B00738" w14:textId="77777777" w:rsidR="00D13D4C" w:rsidRPr="00072639" w:rsidRDefault="000A6D9E" w:rsidP="00072639">
      <w:r w:rsidRPr="00072639">
        <w:t>No obstante, en el caso en particular, no resulta procedente tener por satisfecho el derecho de acceso a la información, debido a que, de la revisión a los mismos, se advierte que se testaron datos que son de carácter público, como es el caso, de la experiencia profesional y estudios, y en otros casos, se dejaron documentos totalmente ilegibles, al testarse en tu totalidad, sólo advirtiéndose el nombre del servidor público al que se refiere, como se ilustra a manera de ejemplo enseguida:</w:t>
      </w:r>
    </w:p>
    <w:p w14:paraId="4A11A8AA" w14:textId="77777777" w:rsidR="00D13D4C" w:rsidRPr="00072639" w:rsidRDefault="00D13D4C" w:rsidP="00072639"/>
    <w:p w14:paraId="228059E0" w14:textId="77777777" w:rsidR="00D13D4C" w:rsidRPr="00072639" w:rsidRDefault="000A6D9E" w:rsidP="00072639">
      <w:pPr>
        <w:jc w:val="center"/>
      </w:pPr>
      <w:r w:rsidRPr="00072639">
        <w:t xml:space="preserve">     </w:t>
      </w:r>
      <w:r w:rsidRPr="00072639">
        <w:rPr>
          <w:noProof/>
        </w:rPr>
        <w:drawing>
          <wp:inline distT="0" distB="0" distL="0" distR="0" wp14:anchorId="27F03CE3" wp14:editId="465CA56F">
            <wp:extent cx="2286000" cy="3067050"/>
            <wp:effectExtent l="0" t="0" r="0" b="0"/>
            <wp:docPr id="19415816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2286000" cy="3067050"/>
                    </a:xfrm>
                    <a:prstGeom prst="rect">
                      <a:avLst/>
                    </a:prstGeom>
                    <a:ln/>
                  </pic:spPr>
                </pic:pic>
              </a:graphicData>
            </a:graphic>
          </wp:inline>
        </w:drawing>
      </w:r>
      <w:r w:rsidRPr="00072639">
        <w:rPr>
          <w:noProof/>
        </w:rPr>
        <w:drawing>
          <wp:anchor distT="0" distB="0" distL="114300" distR="114300" simplePos="0" relativeHeight="251658240" behindDoc="0" locked="0" layoutInCell="1" hidden="0" allowOverlap="1" wp14:anchorId="6B436C69" wp14:editId="14A2F73A">
            <wp:simplePos x="0" y="0"/>
            <wp:positionH relativeFrom="column">
              <wp:posOffset>-27304</wp:posOffset>
            </wp:positionH>
            <wp:positionV relativeFrom="paragraph">
              <wp:posOffset>3175</wp:posOffset>
            </wp:positionV>
            <wp:extent cx="2466975" cy="2971800"/>
            <wp:effectExtent l="0" t="0" r="0" b="0"/>
            <wp:wrapSquare wrapText="bothSides" distT="0" distB="0" distL="114300" distR="114300"/>
            <wp:docPr id="19415816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2466975" cy="2971800"/>
                    </a:xfrm>
                    <a:prstGeom prst="rect">
                      <a:avLst/>
                    </a:prstGeom>
                    <a:ln/>
                  </pic:spPr>
                </pic:pic>
              </a:graphicData>
            </a:graphic>
          </wp:anchor>
        </w:drawing>
      </w:r>
    </w:p>
    <w:p w14:paraId="3104B13B" w14:textId="77777777" w:rsidR="00D13D4C" w:rsidRPr="00072639" w:rsidRDefault="00D13D4C" w:rsidP="00072639"/>
    <w:p w14:paraId="1C0FE985" w14:textId="77777777" w:rsidR="00D13D4C" w:rsidRPr="00072639" w:rsidRDefault="000A6D9E" w:rsidP="00072639">
      <w:pPr>
        <w:rPr>
          <w:b/>
          <w:u w:val="single"/>
        </w:rPr>
      </w:pPr>
      <w:r w:rsidRPr="00072639">
        <w:t>Por lo tanto, resulta factible ordenar su entrega en una correcta versión pública, así como los faltantes.</w:t>
      </w:r>
    </w:p>
    <w:p w14:paraId="297E58ED" w14:textId="77777777" w:rsidR="00D13D4C" w:rsidRPr="00072639" w:rsidRDefault="00D13D4C" w:rsidP="00072639">
      <w:pPr>
        <w:ind w:left="720"/>
        <w:rPr>
          <w:b/>
        </w:rPr>
      </w:pPr>
    </w:p>
    <w:p w14:paraId="6F264C1E" w14:textId="77777777" w:rsidR="00D13D4C" w:rsidRPr="00072639" w:rsidRDefault="000A6D9E" w:rsidP="00072639">
      <w:pPr>
        <w:numPr>
          <w:ilvl w:val="0"/>
          <w:numId w:val="4"/>
        </w:numPr>
        <w:rPr>
          <w:b/>
        </w:rPr>
      </w:pPr>
      <w:r w:rsidRPr="00072639">
        <w:rPr>
          <w:b/>
        </w:rPr>
        <w:lastRenderedPageBreak/>
        <w:t>Acta de nacimiento:</w:t>
      </w:r>
    </w:p>
    <w:p w14:paraId="2B431ACD" w14:textId="77777777" w:rsidR="00D13D4C" w:rsidRPr="00072639" w:rsidRDefault="00D13D4C" w:rsidP="00072639">
      <w:pPr>
        <w:ind w:left="720"/>
        <w:rPr>
          <w:b/>
        </w:rPr>
      </w:pPr>
    </w:p>
    <w:p w14:paraId="486806B6" w14:textId="77777777" w:rsidR="00D13D4C" w:rsidRPr="00072639" w:rsidRDefault="000A6D9E" w:rsidP="00072639">
      <w:r w:rsidRPr="00072639">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la cual es emitida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59D63E98" w14:textId="77777777" w:rsidR="00D13D4C" w:rsidRPr="00072639" w:rsidRDefault="00D13D4C" w:rsidP="00072639">
      <w:pPr>
        <w:rPr>
          <w:sz w:val="24"/>
          <w:szCs w:val="24"/>
        </w:rPr>
      </w:pPr>
    </w:p>
    <w:p w14:paraId="0B2C3C31" w14:textId="77777777" w:rsidR="00D13D4C" w:rsidRPr="00072639" w:rsidRDefault="000A6D9E" w:rsidP="00072639">
      <w:r w:rsidRPr="00072639">
        <w:t xml:space="preserve">Ahora bien, de acuerdo con el Formato Único del Acta de Nacimiento publicado por la Secretaría de Gobernación en el enlace </w:t>
      </w:r>
      <w:hyperlink r:id="rId13">
        <w:r w:rsidRPr="00072639">
          <w:t>http://www.diputados.gob.mx/documentos/N_Acta_Nacimiento.pdf</w:t>
        </w:r>
      </w:hyperlink>
      <w:r w:rsidRPr="00072639">
        <w:t xml:space="preserve">  se advierte que el Acta de Nacimiento se componte de quince elementos siendo los siguientes: </w:t>
      </w:r>
    </w:p>
    <w:p w14:paraId="3B0DD7A7" w14:textId="77777777" w:rsidR="00D13D4C" w:rsidRPr="00072639" w:rsidRDefault="00D13D4C" w:rsidP="00072639">
      <w:pPr>
        <w:tabs>
          <w:tab w:val="left" w:pos="4962"/>
        </w:tabs>
      </w:pPr>
    </w:p>
    <w:p w14:paraId="1D16EFD2" w14:textId="77777777" w:rsidR="00D13D4C" w:rsidRPr="00072639" w:rsidRDefault="000A6D9E" w:rsidP="00072639">
      <w:pPr>
        <w:numPr>
          <w:ilvl w:val="0"/>
          <w:numId w:val="11"/>
        </w:numPr>
        <w:tabs>
          <w:tab w:val="left" w:pos="4962"/>
        </w:tabs>
      </w:pPr>
      <w:r w:rsidRPr="00072639">
        <w:t>Folio de Impresión.</w:t>
      </w:r>
    </w:p>
    <w:p w14:paraId="13FB1014" w14:textId="77777777" w:rsidR="00D13D4C" w:rsidRPr="00072639" w:rsidRDefault="000A6D9E" w:rsidP="00072639">
      <w:pPr>
        <w:numPr>
          <w:ilvl w:val="0"/>
          <w:numId w:val="11"/>
        </w:numPr>
        <w:tabs>
          <w:tab w:val="left" w:pos="4962"/>
        </w:tabs>
      </w:pPr>
      <w:r w:rsidRPr="00072639">
        <w:t>Denominación del Documento.</w:t>
      </w:r>
    </w:p>
    <w:p w14:paraId="21A47901" w14:textId="77777777" w:rsidR="00D13D4C" w:rsidRPr="00072639" w:rsidRDefault="000A6D9E" w:rsidP="00072639">
      <w:pPr>
        <w:numPr>
          <w:ilvl w:val="0"/>
          <w:numId w:val="11"/>
        </w:numPr>
        <w:tabs>
          <w:tab w:val="left" w:pos="4962"/>
        </w:tabs>
      </w:pPr>
      <w:r w:rsidRPr="00072639">
        <w:t xml:space="preserve">Identificador Electrónico. </w:t>
      </w:r>
    </w:p>
    <w:p w14:paraId="3DC2D582" w14:textId="77777777" w:rsidR="00D13D4C" w:rsidRPr="00072639" w:rsidRDefault="000A6D9E" w:rsidP="00072639">
      <w:pPr>
        <w:numPr>
          <w:ilvl w:val="0"/>
          <w:numId w:val="11"/>
        </w:numPr>
        <w:tabs>
          <w:tab w:val="left" w:pos="4962"/>
        </w:tabs>
      </w:pPr>
      <w:r w:rsidRPr="00072639">
        <w:t xml:space="preserve">Elementos del Registro. </w:t>
      </w:r>
    </w:p>
    <w:p w14:paraId="7685B444" w14:textId="77777777" w:rsidR="00D13D4C" w:rsidRPr="00072639" w:rsidRDefault="000A6D9E" w:rsidP="00072639">
      <w:pPr>
        <w:numPr>
          <w:ilvl w:val="0"/>
          <w:numId w:val="11"/>
        </w:numPr>
        <w:tabs>
          <w:tab w:val="left" w:pos="4962"/>
        </w:tabs>
      </w:pPr>
      <w:r w:rsidRPr="00072639">
        <w:t xml:space="preserve">Datos de la Persona Registrada. </w:t>
      </w:r>
    </w:p>
    <w:p w14:paraId="02617EF5" w14:textId="77777777" w:rsidR="00D13D4C" w:rsidRPr="00072639" w:rsidRDefault="000A6D9E" w:rsidP="00072639">
      <w:pPr>
        <w:numPr>
          <w:ilvl w:val="0"/>
          <w:numId w:val="11"/>
        </w:numPr>
        <w:tabs>
          <w:tab w:val="left" w:pos="4962"/>
        </w:tabs>
      </w:pPr>
      <w:r w:rsidRPr="00072639">
        <w:t xml:space="preserve">Datos de Filiación de la Persona Registrada. </w:t>
      </w:r>
    </w:p>
    <w:p w14:paraId="71501FFE" w14:textId="77777777" w:rsidR="00D13D4C" w:rsidRPr="00072639" w:rsidRDefault="000A6D9E" w:rsidP="00072639">
      <w:pPr>
        <w:numPr>
          <w:ilvl w:val="0"/>
          <w:numId w:val="11"/>
        </w:numPr>
        <w:tabs>
          <w:tab w:val="left" w:pos="4962"/>
        </w:tabs>
      </w:pPr>
      <w:r w:rsidRPr="00072639">
        <w:t xml:space="preserve">Anotaciones Marginales. </w:t>
      </w:r>
    </w:p>
    <w:p w14:paraId="29E84CD0" w14:textId="77777777" w:rsidR="00D13D4C" w:rsidRPr="00072639" w:rsidRDefault="000A6D9E" w:rsidP="00072639">
      <w:pPr>
        <w:numPr>
          <w:ilvl w:val="0"/>
          <w:numId w:val="11"/>
        </w:numPr>
        <w:tabs>
          <w:tab w:val="left" w:pos="4962"/>
        </w:tabs>
      </w:pPr>
      <w:r w:rsidRPr="00072639">
        <w:t xml:space="preserve">Certificación. </w:t>
      </w:r>
    </w:p>
    <w:p w14:paraId="4FD78394" w14:textId="77777777" w:rsidR="00D13D4C" w:rsidRPr="00072639" w:rsidRDefault="000A6D9E" w:rsidP="00072639">
      <w:pPr>
        <w:numPr>
          <w:ilvl w:val="0"/>
          <w:numId w:val="11"/>
        </w:numPr>
        <w:tabs>
          <w:tab w:val="left" w:pos="4962"/>
        </w:tabs>
      </w:pPr>
      <w:r w:rsidRPr="00072639">
        <w:t xml:space="preserve">Código Bidimensional QR que contiene información encriptada del acta. </w:t>
      </w:r>
    </w:p>
    <w:p w14:paraId="19DFB190" w14:textId="77777777" w:rsidR="00D13D4C" w:rsidRPr="00072639" w:rsidRDefault="000A6D9E" w:rsidP="00072639">
      <w:pPr>
        <w:numPr>
          <w:ilvl w:val="0"/>
          <w:numId w:val="11"/>
        </w:numPr>
        <w:tabs>
          <w:tab w:val="left" w:pos="4962"/>
        </w:tabs>
      </w:pPr>
      <w:r w:rsidRPr="00072639">
        <w:lastRenderedPageBreak/>
        <w:t xml:space="preserve">Leyenda “Soy México” </w:t>
      </w:r>
    </w:p>
    <w:p w14:paraId="35ABB143" w14:textId="77777777" w:rsidR="00D13D4C" w:rsidRPr="00072639" w:rsidRDefault="000A6D9E" w:rsidP="00072639">
      <w:pPr>
        <w:numPr>
          <w:ilvl w:val="0"/>
          <w:numId w:val="11"/>
        </w:numPr>
        <w:tabs>
          <w:tab w:val="left" w:pos="4962"/>
        </w:tabs>
      </w:pPr>
      <w:r w:rsidRPr="00072639">
        <w:t xml:space="preserve">Firma Electrónica Avanzada. </w:t>
      </w:r>
    </w:p>
    <w:p w14:paraId="16BC29EA" w14:textId="77777777" w:rsidR="00D13D4C" w:rsidRPr="00072639" w:rsidRDefault="000A6D9E" w:rsidP="00072639">
      <w:pPr>
        <w:numPr>
          <w:ilvl w:val="0"/>
          <w:numId w:val="11"/>
        </w:numPr>
        <w:tabs>
          <w:tab w:val="left" w:pos="4962"/>
        </w:tabs>
      </w:pPr>
      <w:r w:rsidRPr="00072639">
        <w:t xml:space="preserve">Firma y datos de la autoridad emisora. </w:t>
      </w:r>
    </w:p>
    <w:p w14:paraId="4BA0AFED" w14:textId="77777777" w:rsidR="00D13D4C" w:rsidRPr="00072639" w:rsidRDefault="000A6D9E" w:rsidP="00072639">
      <w:pPr>
        <w:numPr>
          <w:ilvl w:val="0"/>
          <w:numId w:val="11"/>
        </w:numPr>
        <w:tabs>
          <w:tab w:val="left" w:pos="4962"/>
        </w:tabs>
      </w:pPr>
      <w:r w:rsidRPr="00072639">
        <w:t xml:space="preserve">Código QR. </w:t>
      </w:r>
    </w:p>
    <w:p w14:paraId="6E8A0098" w14:textId="77777777" w:rsidR="00D13D4C" w:rsidRPr="00072639" w:rsidRDefault="000A6D9E" w:rsidP="00072639">
      <w:pPr>
        <w:numPr>
          <w:ilvl w:val="0"/>
          <w:numId w:val="11"/>
        </w:numPr>
        <w:tabs>
          <w:tab w:val="left" w:pos="4962"/>
        </w:tabs>
      </w:pPr>
      <w:r w:rsidRPr="00072639">
        <w:t>Código de Verificación.</w:t>
      </w:r>
    </w:p>
    <w:p w14:paraId="3F45BDD5" w14:textId="77777777" w:rsidR="00D13D4C" w:rsidRPr="00072639" w:rsidRDefault="000A6D9E" w:rsidP="00072639">
      <w:pPr>
        <w:numPr>
          <w:ilvl w:val="0"/>
          <w:numId w:val="11"/>
        </w:numPr>
        <w:tabs>
          <w:tab w:val="left" w:pos="4962"/>
        </w:tabs>
      </w:pPr>
      <w:r w:rsidRPr="00072639">
        <w:t xml:space="preserve">Leyenda de instrucciones para la verificación del documento. </w:t>
      </w:r>
    </w:p>
    <w:p w14:paraId="71905C88" w14:textId="77777777" w:rsidR="00D13D4C" w:rsidRPr="00072639" w:rsidRDefault="00D13D4C" w:rsidP="00072639">
      <w:pPr>
        <w:tabs>
          <w:tab w:val="left" w:pos="4962"/>
        </w:tabs>
      </w:pPr>
    </w:p>
    <w:p w14:paraId="4A3ACA89" w14:textId="77777777" w:rsidR="00D13D4C" w:rsidRPr="00072639" w:rsidRDefault="000A6D9E" w:rsidP="00072639">
      <w:pPr>
        <w:tabs>
          <w:tab w:val="left" w:pos="4962"/>
        </w:tabs>
      </w:pPr>
      <w:r w:rsidRPr="00072639">
        <w:t xml:space="preserve">Siendo de suma importancia mencionar que la información relativa a los incisos </w:t>
      </w:r>
      <w:r w:rsidRPr="00072639">
        <w:rPr>
          <w:b/>
        </w:rPr>
        <w:t>d) elementos de registro, e) datos de la persona registrada, f) datos de filiación de la persona registrada</w:t>
      </w:r>
      <w:r w:rsidRPr="00072639">
        <w:t xml:space="preserve">, </w:t>
      </w:r>
      <w:r w:rsidRPr="00072639">
        <w:rPr>
          <w:b/>
        </w:rPr>
        <w:t xml:space="preserve">g), anotaciones marginales </w:t>
      </w:r>
      <w:r w:rsidRPr="00072639">
        <w:t>y</w:t>
      </w:r>
      <w:r w:rsidRPr="00072639">
        <w:rPr>
          <w:b/>
        </w:rPr>
        <w:t xml:space="preserve"> m) Código QR, </w:t>
      </w:r>
      <w:r w:rsidRPr="00072639">
        <w:t>se encuentra intrínsecamente relacionada con la esfera privada de una persona haciéndole identificada o identificable</w:t>
      </w:r>
    </w:p>
    <w:p w14:paraId="4C78D0CC" w14:textId="77777777" w:rsidR="00D13D4C" w:rsidRPr="00072639" w:rsidRDefault="00D13D4C" w:rsidP="00072639">
      <w:pPr>
        <w:tabs>
          <w:tab w:val="left" w:pos="4962"/>
        </w:tabs>
      </w:pPr>
    </w:p>
    <w:p w14:paraId="51EEF295" w14:textId="77777777" w:rsidR="00D13D4C" w:rsidRPr="00072639" w:rsidRDefault="000A6D9E" w:rsidP="00072639">
      <w:pPr>
        <w:tabs>
          <w:tab w:val="left" w:pos="4962"/>
        </w:tabs>
      </w:pPr>
      <w:r w:rsidRPr="00072639">
        <w:t xml:space="preserve">Dada esta relevancia y que no guarda relación directa con el ejercicio de atribuciones de servidores públicos es que su contenido del Acta de Nacimiento debe ser clasificado en su </w:t>
      </w:r>
      <w:r w:rsidRPr="00072639">
        <w:rPr>
          <w:b/>
          <w:i/>
        </w:rPr>
        <w:t>totalidad como confidencial</w:t>
      </w:r>
      <w:r w:rsidRPr="00072639">
        <w:t>, además que parte los dato que integran hacen identificable a la persona sin tener que ver con el ejercicio de un cargo público.</w:t>
      </w:r>
    </w:p>
    <w:p w14:paraId="56DD1B1D" w14:textId="77777777" w:rsidR="00D13D4C" w:rsidRPr="00072639" w:rsidRDefault="00D13D4C" w:rsidP="00072639">
      <w:pPr>
        <w:tabs>
          <w:tab w:val="left" w:pos="4962"/>
        </w:tabs>
      </w:pPr>
    </w:p>
    <w:p w14:paraId="7B661155" w14:textId="77777777" w:rsidR="00D13D4C" w:rsidRPr="00072639" w:rsidRDefault="000A6D9E" w:rsidP="00072639">
      <w:pPr>
        <w:tabs>
          <w:tab w:val="left" w:pos="4962"/>
        </w:tabs>
      </w:pPr>
      <w:r w:rsidRPr="00072639">
        <w:t xml:space="preserve"> Pues como se ha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15B3D601" w14:textId="77777777" w:rsidR="00D13D4C" w:rsidRPr="00072639" w:rsidRDefault="00D13D4C" w:rsidP="00072639"/>
    <w:p w14:paraId="2F259C09" w14:textId="77777777" w:rsidR="00D13D4C" w:rsidRPr="00072639" w:rsidRDefault="000A6D9E" w:rsidP="00072639">
      <w:r w:rsidRPr="00072639">
        <w:t xml:space="preserve">De esta manera, se trata de un documento de </w:t>
      </w:r>
      <w:r w:rsidRPr="00072639">
        <w:rPr>
          <w:b/>
        </w:rPr>
        <w:t>naturaleza confidencial</w:t>
      </w:r>
      <w:r w:rsidRPr="00072639">
        <w:t xml:space="preserve"> que tiene que ver únicamente con la vida privada de las personas, motivo por el cual se considera que actualiza </w:t>
      </w:r>
      <w:r w:rsidRPr="00072639">
        <w:lastRenderedPageBreak/>
        <w:t xml:space="preserve">la causal de clasificación establecida en el artículo 143, fracción I, de la Ley de Transparencia y Acceso a la Información Pública del Estado de México y Municipios. </w:t>
      </w:r>
    </w:p>
    <w:p w14:paraId="50DFDD89" w14:textId="77777777" w:rsidR="00D13D4C" w:rsidRPr="00072639" w:rsidRDefault="00D13D4C" w:rsidP="00072639"/>
    <w:p w14:paraId="3742A98F" w14:textId="77777777" w:rsidR="00D13D4C" w:rsidRPr="00072639" w:rsidRDefault="000A6D9E" w:rsidP="00072639">
      <w:r w:rsidRPr="00072639">
        <w:t xml:space="preserve">No obstante, en el caso en particular </w:t>
      </w:r>
      <w:r w:rsidRPr="00072639">
        <w:rPr>
          <w:b/>
        </w:rPr>
        <w:t>EL SUJETO OBLIGADO</w:t>
      </w:r>
      <w:r w:rsidRPr="00072639">
        <w:t xml:space="preserve"> remitió en respuesta actas de nacimiento de diversos servidores públicos, como se observa:</w:t>
      </w:r>
    </w:p>
    <w:p w14:paraId="136FB628" w14:textId="77777777" w:rsidR="00D13D4C" w:rsidRPr="00072639" w:rsidRDefault="00D13D4C" w:rsidP="00072639">
      <w:pPr>
        <w:rPr>
          <w:b/>
          <w:u w:val="single"/>
        </w:rPr>
      </w:pPr>
    </w:p>
    <w:tbl>
      <w:tblPr>
        <w:tblStyle w:val="ab"/>
        <w:tblW w:w="5390" w:type="dxa"/>
        <w:jc w:val="center"/>
        <w:tblInd w:w="0" w:type="dxa"/>
        <w:tblLayout w:type="fixed"/>
        <w:tblLook w:val="0400" w:firstRow="0" w:lastRow="0" w:firstColumn="0" w:lastColumn="0" w:noHBand="0" w:noVBand="1"/>
      </w:tblPr>
      <w:tblGrid>
        <w:gridCol w:w="3110"/>
        <w:gridCol w:w="1140"/>
        <w:gridCol w:w="1140"/>
      </w:tblGrid>
      <w:tr w:rsidR="00072639" w:rsidRPr="00072639" w14:paraId="73DDEF51" w14:textId="77777777" w:rsidTr="00376F86">
        <w:trPr>
          <w:trHeight w:val="20"/>
          <w:tblHeader/>
          <w:jc w:val="center"/>
        </w:trPr>
        <w:tc>
          <w:tcPr>
            <w:tcW w:w="3110" w:type="dxa"/>
            <w:tcBorders>
              <w:top w:val="single" w:sz="8" w:space="0" w:color="FFFFFF"/>
              <w:left w:val="single" w:sz="8" w:space="0" w:color="FFFFFF"/>
              <w:bottom w:val="single" w:sz="4" w:space="0" w:color="000000"/>
              <w:right w:val="single" w:sz="8" w:space="0" w:color="FFFFFF"/>
            </w:tcBorders>
            <w:shd w:val="clear" w:color="auto" w:fill="000000"/>
            <w:vAlign w:val="center"/>
          </w:tcPr>
          <w:p w14:paraId="3FABE2E4" w14:textId="77777777" w:rsidR="00D13D4C" w:rsidRPr="00072639" w:rsidRDefault="000A6D9E" w:rsidP="00072639">
            <w:pPr>
              <w:spacing w:line="240" w:lineRule="auto"/>
              <w:jc w:val="center"/>
              <w:rPr>
                <w:sz w:val="16"/>
                <w:szCs w:val="16"/>
              </w:rPr>
            </w:pPr>
            <w:r w:rsidRPr="00072639">
              <w:rPr>
                <w:sz w:val="16"/>
                <w:szCs w:val="16"/>
              </w:rPr>
              <w:t> Nombre del Servidor Público</w:t>
            </w:r>
          </w:p>
        </w:tc>
        <w:tc>
          <w:tcPr>
            <w:tcW w:w="1140" w:type="dxa"/>
            <w:tcBorders>
              <w:top w:val="single" w:sz="8" w:space="0" w:color="000000"/>
              <w:left w:val="nil"/>
              <w:bottom w:val="single" w:sz="4" w:space="0" w:color="000000"/>
              <w:right w:val="single" w:sz="8" w:space="0" w:color="000000"/>
            </w:tcBorders>
            <w:shd w:val="clear" w:color="auto" w:fill="000000"/>
            <w:vAlign w:val="center"/>
          </w:tcPr>
          <w:p w14:paraId="402C0DCF" w14:textId="77777777" w:rsidR="00D13D4C" w:rsidRPr="00072639" w:rsidRDefault="000A6D9E" w:rsidP="00072639">
            <w:pPr>
              <w:spacing w:line="240" w:lineRule="auto"/>
              <w:jc w:val="center"/>
              <w:rPr>
                <w:i/>
                <w:sz w:val="16"/>
                <w:szCs w:val="16"/>
              </w:rPr>
            </w:pPr>
            <w:r w:rsidRPr="00072639">
              <w:rPr>
                <w:i/>
                <w:sz w:val="16"/>
                <w:szCs w:val="16"/>
              </w:rPr>
              <w:t>Acta de Nacimiento</w:t>
            </w:r>
          </w:p>
          <w:p w14:paraId="751A94E3" w14:textId="77777777" w:rsidR="00D13D4C" w:rsidRPr="00072639" w:rsidRDefault="000A6D9E" w:rsidP="00072639">
            <w:pPr>
              <w:spacing w:line="240" w:lineRule="auto"/>
              <w:jc w:val="center"/>
              <w:rPr>
                <w:i/>
                <w:sz w:val="16"/>
                <w:szCs w:val="16"/>
              </w:rPr>
            </w:pPr>
            <w:r w:rsidRPr="00072639">
              <w:rPr>
                <w:i/>
                <w:sz w:val="16"/>
                <w:szCs w:val="16"/>
              </w:rPr>
              <w:t>(pág.)</w:t>
            </w:r>
          </w:p>
        </w:tc>
        <w:tc>
          <w:tcPr>
            <w:tcW w:w="1140" w:type="dxa"/>
            <w:tcBorders>
              <w:top w:val="single" w:sz="8" w:space="0" w:color="000000"/>
              <w:left w:val="nil"/>
              <w:bottom w:val="single" w:sz="4" w:space="0" w:color="000000"/>
              <w:right w:val="single" w:sz="8" w:space="0" w:color="000000"/>
            </w:tcBorders>
            <w:shd w:val="clear" w:color="auto" w:fill="000000"/>
            <w:vAlign w:val="center"/>
          </w:tcPr>
          <w:p w14:paraId="17CECEBD" w14:textId="77777777" w:rsidR="00D13D4C" w:rsidRPr="00072639" w:rsidRDefault="000A6D9E" w:rsidP="00072639">
            <w:pPr>
              <w:spacing w:line="240" w:lineRule="auto"/>
              <w:jc w:val="center"/>
              <w:rPr>
                <w:i/>
                <w:sz w:val="16"/>
                <w:szCs w:val="16"/>
              </w:rPr>
            </w:pPr>
            <w:r w:rsidRPr="00072639">
              <w:rPr>
                <w:i/>
                <w:sz w:val="16"/>
                <w:szCs w:val="16"/>
              </w:rPr>
              <w:t>Entregado</w:t>
            </w:r>
          </w:p>
        </w:tc>
      </w:tr>
      <w:tr w:rsidR="00072639" w:rsidRPr="00072639" w14:paraId="574B4E84"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2DB48" w14:textId="77777777" w:rsidR="00D13D4C" w:rsidRPr="00072639" w:rsidRDefault="000A6D9E" w:rsidP="00072639">
            <w:pPr>
              <w:spacing w:line="240" w:lineRule="auto"/>
              <w:rPr>
                <w:i/>
                <w:sz w:val="16"/>
                <w:szCs w:val="16"/>
              </w:rPr>
            </w:pPr>
            <w:r w:rsidRPr="00072639">
              <w:rPr>
                <w:i/>
                <w:sz w:val="16"/>
                <w:szCs w:val="16"/>
              </w:rPr>
              <w:t>Diana Laura Jimenez Teodoro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31F83" w14:textId="77777777" w:rsidR="00D13D4C" w:rsidRPr="00072639" w:rsidRDefault="000A6D9E" w:rsidP="00072639">
            <w:pPr>
              <w:spacing w:line="240" w:lineRule="auto"/>
              <w:jc w:val="center"/>
              <w:rPr>
                <w:sz w:val="18"/>
                <w:szCs w:val="18"/>
              </w:rPr>
            </w:pPr>
            <w:r w:rsidRPr="00072639">
              <w:rPr>
                <w:sz w:val="18"/>
                <w:szCs w:val="18"/>
              </w:rP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CD3EF"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168CEADD"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FFDDC" w14:textId="77777777" w:rsidR="00D13D4C" w:rsidRPr="00072639" w:rsidRDefault="000A6D9E" w:rsidP="00072639">
            <w:pPr>
              <w:spacing w:line="240" w:lineRule="auto"/>
              <w:rPr>
                <w:i/>
                <w:sz w:val="16"/>
                <w:szCs w:val="16"/>
              </w:rPr>
            </w:pPr>
            <w:r w:rsidRPr="00072639">
              <w:rPr>
                <w:i/>
                <w:sz w:val="16"/>
                <w:szCs w:val="16"/>
              </w:rPr>
              <w:t>Mariana Jaqueline Flores Morales</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ACDF2" w14:textId="77777777" w:rsidR="00D13D4C" w:rsidRPr="00072639" w:rsidRDefault="000A6D9E" w:rsidP="00072639">
            <w:pPr>
              <w:spacing w:line="240" w:lineRule="auto"/>
              <w:jc w:val="center"/>
              <w:rPr>
                <w:sz w:val="18"/>
                <w:szCs w:val="18"/>
              </w:rPr>
            </w:pPr>
            <w:r w:rsidRPr="00072639">
              <w:rPr>
                <w:sz w:val="18"/>
                <w:szCs w:val="18"/>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B7B7B"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24931FBD"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AD735" w14:textId="77777777" w:rsidR="00D13D4C" w:rsidRPr="00072639" w:rsidRDefault="000A6D9E" w:rsidP="00072639">
            <w:pPr>
              <w:spacing w:line="240" w:lineRule="auto"/>
              <w:rPr>
                <w:i/>
                <w:sz w:val="16"/>
                <w:szCs w:val="16"/>
              </w:rPr>
            </w:pPr>
            <w:r w:rsidRPr="00072639">
              <w:rPr>
                <w:i/>
                <w:sz w:val="16"/>
                <w:szCs w:val="16"/>
              </w:rPr>
              <w:t>Sharon Jaqueline Angeles Merino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EEB91" w14:textId="77777777" w:rsidR="00D13D4C" w:rsidRPr="00072639" w:rsidRDefault="000A6D9E" w:rsidP="00072639">
            <w:pPr>
              <w:spacing w:line="240" w:lineRule="auto"/>
              <w:jc w:val="center"/>
              <w:rPr>
                <w:sz w:val="18"/>
                <w:szCs w:val="18"/>
              </w:rPr>
            </w:pPr>
            <w:r w:rsidRPr="00072639">
              <w:rPr>
                <w:sz w:val="18"/>
                <w:szCs w:val="18"/>
              </w:rPr>
              <w:t>19</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FCEF4"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3FCDCBDD"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558DF" w14:textId="77777777" w:rsidR="00D13D4C" w:rsidRPr="00072639" w:rsidRDefault="000A6D9E" w:rsidP="00072639">
            <w:pPr>
              <w:spacing w:line="240" w:lineRule="auto"/>
              <w:rPr>
                <w:i/>
                <w:sz w:val="16"/>
                <w:szCs w:val="16"/>
              </w:rPr>
            </w:pPr>
            <w:r w:rsidRPr="00072639">
              <w:rPr>
                <w:i/>
                <w:sz w:val="16"/>
                <w:szCs w:val="16"/>
              </w:rPr>
              <w:t>Miriam Nicole Miranda Arevalo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3A3B" w14:textId="77777777" w:rsidR="00D13D4C" w:rsidRPr="00072639" w:rsidRDefault="000A6D9E" w:rsidP="00072639">
            <w:pPr>
              <w:spacing w:line="240" w:lineRule="auto"/>
              <w:jc w:val="center"/>
              <w:rPr>
                <w:sz w:val="18"/>
                <w:szCs w:val="18"/>
              </w:rPr>
            </w:pPr>
            <w:r w:rsidRPr="00072639">
              <w:rPr>
                <w:sz w:val="18"/>
                <w:szCs w:val="18"/>
              </w:rPr>
              <w:t>27</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9AD64"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663CD420"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2C4C3" w14:textId="77777777" w:rsidR="00D13D4C" w:rsidRPr="00072639" w:rsidRDefault="000A6D9E" w:rsidP="00072639">
            <w:pPr>
              <w:spacing w:line="240" w:lineRule="auto"/>
              <w:rPr>
                <w:i/>
                <w:sz w:val="16"/>
                <w:szCs w:val="16"/>
              </w:rPr>
            </w:pPr>
            <w:r w:rsidRPr="00072639">
              <w:rPr>
                <w:i/>
                <w:sz w:val="16"/>
                <w:szCs w:val="16"/>
              </w:rPr>
              <w:t>Erika Barron Miranda</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40C2" w14:textId="77777777" w:rsidR="00D13D4C" w:rsidRPr="00072639" w:rsidRDefault="000A6D9E" w:rsidP="00072639">
            <w:pPr>
              <w:spacing w:line="240" w:lineRule="auto"/>
              <w:jc w:val="center"/>
              <w:rPr>
                <w:sz w:val="18"/>
                <w:szCs w:val="18"/>
              </w:rPr>
            </w:pPr>
            <w:r w:rsidRPr="00072639">
              <w:rPr>
                <w:sz w:val="18"/>
                <w:szCs w:val="18"/>
              </w:rPr>
              <w:t>38</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83D1A"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2821031D"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CCFB" w14:textId="77777777" w:rsidR="00D13D4C" w:rsidRPr="00072639" w:rsidRDefault="000A6D9E" w:rsidP="00072639">
            <w:pPr>
              <w:spacing w:line="240" w:lineRule="auto"/>
              <w:rPr>
                <w:i/>
                <w:sz w:val="16"/>
                <w:szCs w:val="16"/>
              </w:rPr>
            </w:pPr>
            <w:r w:rsidRPr="00072639">
              <w:rPr>
                <w:i/>
                <w:sz w:val="16"/>
                <w:szCs w:val="16"/>
              </w:rPr>
              <w:t>Monserrat Ceron Hernandez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8E99" w14:textId="77777777" w:rsidR="00D13D4C" w:rsidRPr="00072639" w:rsidRDefault="000A6D9E" w:rsidP="00072639">
            <w:pPr>
              <w:spacing w:line="240" w:lineRule="auto"/>
              <w:jc w:val="center"/>
              <w:rPr>
                <w:sz w:val="18"/>
                <w:szCs w:val="18"/>
              </w:rPr>
            </w:pPr>
            <w:r w:rsidRPr="00072639">
              <w:rPr>
                <w:sz w:val="18"/>
                <w:szCs w:val="18"/>
              </w:rPr>
              <w:t>47</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1867B"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23BAD217"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12EA1" w14:textId="77777777" w:rsidR="00D13D4C" w:rsidRPr="00072639" w:rsidRDefault="000A6D9E" w:rsidP="00072639">
            <w:pPr>
              <w:spacing w:line="240" w:lineRule="auto"/>
              <w:rPr>
                <w:i/>
                <w:sz w:val="16"/>
                <w:szCs w:val="16"/>
              </w:rPr>
            </w:pPr>
            <w:r w:rsidRPr="00072639">
              <w:rPr>
                <w:i/>
                <w:sz w:val="16"/>
                <w:szCs w:val="16"/>
              </w:rPr>
              <w:t>Liliana Espino Roque</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687B8" w14:textId="77777777" w:rsidR="00D13D4C" w:rsidRPr="00072639" w:rsidRDefault="000A6D9E" w:rsidP="00072639">
            <w:pPr>
              <w:spacing w:line="240" w:lineRule="auto"/>
              <w:jc w:val="center"/>
              <w:rPr>
                <w:sz w:val="18"/>
                <w:szCs w:val="18"/>
              </w:rPr>
            </w:pPr>
            <w:r w:rsidRPr="00072639">
              <w:rPr>
                <w:sz w:val="18"/>
                <w:szCs w:val="18"/>
              </w:rPr>
              <w:t>55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15E49"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24C4A92B"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A7F58" w14:textId="77777777" w:rsidR="00D13D4C" w:rsidRPr="00072639" w:rsidRDefault="000A6D9E" w:rsidP="00072639">
            <w:pPr>
              <w:spacing w:line="240" w:lineRule="auto"/>
              <w:rPr>
                <w:i/>
                <w:sz w:val="16"/>
                <w:szCs w:val="16"/>
              </w:rPr>
            </w:pPr>
            <w:r w:rsidRPr="00072639">
              <w:rPr>
                <w:i/>
                <w:sz w:val="16"/>
                <w:szCs w:val="16"/>
              </w:rPr>
              <w:t>Erika Vargas Perez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2C4A" w14:textId="77777777" w:rsidR="00D13D4C" w:rsidRPr="00072639" w:rsidRDefault="000A6D9E" w:rsidP="00072639">
            <w:pPr>
              <w:spacing w:line="240" w:lineRule="auto"/>
              <w:jc w:val="center"/>
              <w:rPr>
                <w:sz w:val="18"/>
                <w:szCs w:val="18"/>
              </w:rPr>
            </w:pPr>
            <w:r w:rsidRPr="00072639">
              <w:rPr>
                <w:sz w:val="18"/>
                <w:szCs w:val="18"/>
              </w:rPr>
              <w:t>64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3B3C7"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5494666"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ADB1" w14:textId="77777777" w:rsidR="00D13D4C" w:rsidRPr="00072639" w:rsidRDefault="000A6D9E" w:rsidP="00072639">
            <w:pPr>
              <w:spacing w:line="240" w:lineRule="auto"/>
              <w:rPr>
                <w:i/>
                <w:sz w:val="16"/>
                <w:szCs w:val="16"/>
              </w:rPr>
            </w:pPr>
            <w:r w:rsidRPr="00072639">
              <w:rPr>
                <w:i/>
                <w:sz w:val="16"/>
                <w:szCs w:val="16"/>
              </w:rPr>
              <w:t>Jesús Alexis Domiguez Olivera</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1552" w14:textId="77777777" w:rsidR="00D13D4C" w:rsidRPr="00072639" w:rsidRDefault="000A6D9E" w:rsidP="00072639">
            <w:pPr>
              <w:spacing w:line="240" w:lineRule="auto"/>
              <w:jc w:val="center"/>
              <w:rPr>
                <w:sz w:val="18"/>
                <w:szCs w:val="18"/>
              </w:rPr>
            </w:pPr>
            <w:r w:rsidRPr="00072639">
              <w:rPr>
                <w:sz w:val="18"/>
                <w:szCs w:val="18"/>
              </w:rPr>
              <w:t>74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CE992"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A5DE6B5"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EB862" w14:textId="77777777" w:rsidR="00D13D4C" w:rsidRPr="00072639" w:rsidRDefault="000A6D9E" w:rsidP="00072639">
            <w:pPr>
              <w:spacing w:line="240" w:lineRule="auto"/>
              <w:rPr>
                <w:i/>
                <w:sz w:val="16"/>
                <w:szCs w:val="16"/>
              </w:rPr>
            </w:pPr>
            <w:r w:rsidRPr="00072639">
              <w:rPr>
                <w:i/>
                <w:sz w:val="16"/>
                <w:szCs w:val="16"/>
              </w:rPr>
              <w:t>Blanca Gabriela Lizeth Legorreta Ramírez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44EDD" w14:textId="77777777" w:rsidR="00D13D4C" w:rsidRPr="00072639" w:rsidRDefault="000A6D9E" w:rsidP="00072639">
            <w:pPr>
              <w:spacing w:line="240" w:lineRule="auto"/>
              <w:jc w:val="center"/>
              <w:rPr>
                <w:sz w:val="18"/>
                <w:szCs w:val="18"/>
              </w:rPr>
            </w:pPr>
            <w:r w:rsidRPr="00072639">
              <w:rPr>
                <w:sz w:val="18"/>
                <w:szCs w:val="18"/>
              </w:rPr>
              <w:t>84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21DCC"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491A15EC"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B884" w14:textId="77777777" w:rsidR="00D13D4C" w:rsidRPr="00072639" w:rsidRDefault="000A6D9E" w:rsidP="00072639">
            <w:pPr>
              <w:spacing w:line="240" w:lineRule="auto"/>
              <w:rPr>
                <w:i/>
                <w:sz w:val="16"/>
                <w:szCs w:val="16"/>
              </w:rPr>
            </w:pPr>
            <w:r w:rsidRPr="00072639">
              <w:rPr>
                <w:i/>
                <w:sz w:val="16"/>
                <w:szCs w:val="16"/>
              </w:rPr>
              <w:t>Mitzi García Rendón</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BAF70" w14:textId="77777777" w:rsidR="00D13D4C" w:rsidRPr="00072639" w:rsidRDefault="000A6D9E" w:rsidP="00072639">
            <w:pPr>
              <w:spacing w:line="240" w:lineRule="auto"/>
              <w:jc w:val="center"/>
              <w:rPr>
                <w:sz w:val="18"/>
                <w:szCs w:val="18"/>
              </w:rPr>
            </w:pPr>
            <w:r w:rsidRPr="00072639">
              <w:rPr>
                <w:sz w:val="18"/>
                <w:szCs w:val="18"/>
              </w:rPr>
              <w:t>95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655E4"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CAAB636"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CF96" w14:textId="77777777" w:rsidR="00D13D4C" w:rsidRPr="00072639" w:rsidRDefault="000A6D9E" w:rsidP="00072639">
            <w:pPr>
              <w:spacing w:line="240" w:lineRule="auto"/>
              <w:rPr>
                <w:i/>
                <w:sz w:val="16"/>
                <w:szCs w:val="16"/>
              </w:rPr>
            </w:pPr>
            <w:r w:rsidRPr="00072639">
              <w:rPr>
                <w:i/>
                <w:sz w:val="16"/>
                <w:szCs w:val="16"/>
              </w:rPr>
              <w:t>Jessica Paola Salazar Gutierrez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36097" w14:textId="77777777" w:rsidR="00D13D4C" w:rsidRPr="00072639" w:rsidRDefault="000A6D9E" w:rsidP="00072639">
            <w:pPr>
              <w:spacing w:line="240" w:lineRule="auto"/>
              <w:jc w:val="center"/>
              <w:rPr>
                <w:sz w:val="18"/>
                <w:szCs w:val="18"/>
              </w:rPr>
            </w:pPr>
            <w:r w:rsidRPr="00072639">
              <w:rPr>
                <w:sz w:val="18"/>
                <w:szCs w:val="18"/>
              </w:rPr>
              <w:t>x</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7C6A" w14:textId="77777777" w:rsidR="00D13D4C" w:rsidRPr="00072639" w:rsidRDefault="000A6D9E" w:rsidP="00072639">
            <w:pPr>
              <w:spacing w:line="240" w:lineRule="auto"/>
              <w:jc w:val="center"/>
              <w:rPr>
                <w:sz w:val="18"/>
                <w:szCs w:val="18"/>
              </w:rPr>
            </w:pPr>
            <w:r w:rsidRPr="00072639">
              <w:rPr>
                <w:sz w:val="18"/>
                <w:szCs w:val="18"/>
              </w:rPr>
              <w:t>No</w:t>
            </w:r>
          </w:p>
        </w:tc>
      </w:tr>
      <w:tr w:rsidR="00072639" w:rsidRPr="00072639" w14:paraId="69F2170F"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D2F4D" w14:textId="77777777" w:rsidR="00D13D4C" w:rsidRPr="00072639" w:rsidRDefault="000A6D9E" w:rsidP="00072639">
            <w:pPr>
              <w:spacing w:line="240" w:lineRule="auto"/>
              <w:rPr>
                <w:i/>
                <w:sz w:val="16"/>
                <w:szCs w:val="16"/>
              </w:rPr>
            </w:pPr>
            <w:r w:rsidRPr="00072639">
              <w:rPr>
                <w:i/>
                <w:sz w:val="16"/>
                <w:szCs w:val="16"/>
              </w:rPr>
              <w:t>Clara Iridian Luna San Martin</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C7636" w14:textId="77777777" w:rsidR="00D13D4C" w:rsidRPr="00072639" w:rsidRDefault="000A6D9E" w:rsidP="00072639">
            <w:pPr>
              <w:spacing w:line="240" w:lineRule="auto"/>
              <w:jc w:val="center"/>
              <w:rPr>
                <w:sz w:val="18"/>
                <w:szCs w:val="18"/>
              </w:rPr>
            </w:pPr>
            <w:r w:rsidRPr="00072639">
              <w:rPr>
                <w:sz w:val="18"/>
                <w:szCs w:val="18"/>
              </w:rPr>
              <w:t>111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FDC44" w14:textId="77777777" w:rsidR="00D13D4C" w:rsidRPr="00072639" w:rsidRDefault="000A6D9E" w:rsidP="00072639">
            <w:pPr>
              <w:spacing w:line="240" w:lineRule="auto"/>
              <w:jc w:val="center"/>
              <w:rPr>
                <w:sz w:val="18"/>
                <w:szCs w:val="18"/>
              </w:rPr>
            </w:pPr>
            <w:r w:rsidRPr="00072639">
              <w:rPr>
                <w:sz w:val="18"/>
                <w:szCs w:val="18"/>
              </w:rPr>
              <w:t>Si</w:t>
            </w:r>
          </w:p>
        </w:tc>
      </w:tr>
    </w:tbl>
    <w:p w14:paraId="076B8C0B" w14:textId="77777777" w:rsidR="00D13D4C" w:rsidRPr="00072639" w:rsidRDefault="00D13D4C" w:rsidP="00072639">
      <w:pPr>
        <w:rPr>
          <w:b/>
          <w:u w:val="single"/>
        </w:rPr>
      </w:pPr>
    </w:p>
    <w:p w14:paraId="43E8438F" w14:textId="77777777" w:rsidR="00D13D4C" w:rsidRPr="00072639" w:rsidRDefault="000A6D9E" w:rsidP="00072639">
      <w:pPr>
        <w:rPr>
          <w:b/>
          <w:u w:val="single"/>
        </w:rPr>
      </w:pPr>
      <w:r w:rsidRPr="00072639">
        <w:t xml:space="preserve">En este caso, si bien es cierto, se proporcionaron los documentos en versión pública, lo correcto es que tomando en consideración la naturaleza de la información, es que se clasifiqué en su totalidad como confidencial, además de que el acta que sustenta dicha versión pública no se señalaron los datos que se clasificaron, como es el caso del nombres de los padres, por consiguiente se ordena el </w:t>
      </w:r>
      <w:r w:rsidRPr="00072639">
        <w:rPr>
          <w:b/>
          <w:u w:val="single"/>
        </w:rPr>
        <w:t xml:space="preserve">Acuerdo de Clasificación de la información que emita el Comité de Transparencia que clasifique en su totalidad como información confidencial, en términos de los artículos 49, fracción II de la Ley de Transparencia y Acceso a la Información Pública del Estado de México y Municipios, tanto las actas de nacimiento entregadas en respuesta como la faltante. </w:t>
      </w:r>
    </w:p>
    <w:p w14:paraId="40749C51" w14:textId="77777777" w:rsidR="00D13D4C" w:rsidRPr="00072639" w:rsidRDefault="00D13D4C" w:rsidP="00072639">
      <w:pPr>
        <w:rPr>
          <w:b/>
          <w:u w:val="single"/>
        </w:rPr>
      </w:pPr>
    </w:p>
    <w:p w14:paraId="549DA152" w14:textId="77777777" w:rsidR="00D13D4C" w:rsidRPr="00072639" w:rsidRDefault="000A6D9E" w:rsidP="00072639">
      <w:pPr>
        <w:numPr>
          <w:ilvl w:val="0"/>
          <w:numId w:val="4"/>
        </w:numPr>
        <w:rPr>
          <w:b/>
        </w:rPr>
      </w:pPr>
      <w:r w:rsidRPr="00072639">
        <w:rPr>
          <w:b/>
        </w:rPr>
        <w:lastRenderedPageBreak/>
        <w:t xml:space="preserve">Credencial para votar con Fotografía: </w:t>
      </w:r>
    </w:p>
    <w:p w14:paraId="3E42B515" w14:textId="77777777" w:rsidR="00D13D4C" w:rsidRPr="00072639" w:rsidRDefault="000A6D9E" w:rsidP="00072639">
      <w:pPr>
        <w:ind w:right="49"/>
      </w:pPr>
      <w:r w:rsidRPr="00072639">
        <w:t xml:space="preserve">Al respecto, conviene señalar que, la credencial para votar, constituye un documento que contiene datos personales como: el nombre, domicilio, huella digital, fotografía del elector, clave de registro o elector, Clave Única del Registro de Población y firma de su titular, tal como se refiere en el artículo 156 numeral 1, incisos d), g) e i) de la Ley General de Instituciones y Procedimientos Electorales que enlista los datos que, cuando menos, debe contener la credencial para votar, como son: </w:t>
      </w:r>
    </w:p>
    <w:p w14:paraId="2029CEDB" w14:textId="77777777" w:rsidR="00D13D4C" w:rsidRPr="00072639" w:rsidRDefault="00D13D4C" w:rsidP="00072639">
      <w:pPr>
        <w:ind w:right="49"/>
        <w:rPr>
          <w:sz w:val="24"/>
          <w:szCs w:val="24"/>
        </w:rPr>
      </w:pPr>
    </w:p>
    <w:p w14:paraId="7EF1746E" w14:textId="77777777" w:rsidR="00D13D4C" w:rsidRPr="00072639" w:rsidRDefault="000A6D9E" w:rsidP="00072639">
      <w:pPr>
        <w:pStyle w:val="Ttulo"/>
        <w:rPr>
          <w:b/>
          <w:color w:val="auto"/>
        </w:rPr>
      </w:pPr>
      <w:r w:rsidRPr="00072639">
        <w:rPr>
          <w:color w:val="auto"/>
        </w:rPr>
        <w:t>“</w:t>
      </w:r>
      <w:r w:rsidRPr="00072639">
        <w:rPr>
          <w:b/>
          <w:color w:val="auto"/>
        </w:rPr>
        <w:t xml:space="preserve">Artículo 156. </w:t>
      </w:r>
    </w:p>
    <w:p w14:paraId="100CAE1A" w14:textId="77777777" w:rsidR="00D13D4C" w:rsidRPr="00072639" w:rsidRDefault="000A6D9E" w:rsidP="00072639">
      <w:pPr>
        <w:pStyle w:val="Ttulo"/>
        <w:rPr>
          <w:color w:val="auto"/>
        </w:rPr>
      </w:pPr>
      <w:r w:rsidRPr="00072639">
        <w:rPr>
          <w:color w:val="auto"/>
        </w:rPr>
        <w:t xml:space="preserve">1. La credencial para votar deberá contener, cuando menos, los siguientes datos del elector: … </w:t>
      </w:r>
    </w:p>
    <w:p w14:paraId="517FE4F3" w14:textId="77777777" w:rsidR="00D13D4C" w:rsidRPr="00072639" w:rsidRDefault="000A6D9E" w:rsidP="00072639">
      <w:pPr>
        <w:pStyle w:val="Ttulo"/>
        <w:rPr>
          <w:color w:val="auto"/>
        </w:rPr>
      </w:pPr>
      <w:r w:rsidRPr="00072639">
        <w:rPr>
          <w:color w:val="auto"/>
        </w:rPr>
        <w:t xml:space="preserve">d) Domicilio; … </w:t>
      </w:r>
    </w:p>
    <w:p w14:paraId="327F1F63" w14:textId="77777777" w:rsidR="00D13D4C" w:rsidRPr="00072639" w:rsidRDefault="000A6D9E" w:rsidP="00072639">
      <w:pPr>
        <w:pStyle w:val="Ttulo"/>
        <w:rPr>
          <w:color w:val="auto"/>
        </w:rPr>
      </w:pPr>
      <w:r w:rsidRPr="00072639">
        <w:rPr>
          <w:color w:val="auto"/>
        </w:rPr>
        <w:t xml:space="preserve">g) Firma, huella digital y fotografía del elector; … </w:t>
      </w:r>
    </w:p>
    <w:p w14:paraId="51E3DC06" w14:textId="77777777" w:rsidR="00D13D4C" w:rsidRPr="00072639" w:rsidRDefault="000A6D9E" w:rsidP="00072639">
      <w:pPr>
        <w:pStyle w:val="Ttulo"/>
        <w:rPr>
          <w:color w:val="auto"/>
        </w:rPr>
      </w:pPr>
      <w:r w:rsidRPr="00072639">
        <w:rPr>
          <w:color w:val="auto"/>
        </w:rPr>
        <w:t xml:space="preserve">i) Clave Única del Registro de Población. ” </w:t>
      </w:r>
    </w:p>
    <w:p w14:paraId="2D7CC1D3" w14:textId="77777777" w:rsidR="00D13D4C" w:rsidRPr="00072639" w:rsidRDefault="000A6D9E" w:rsidP="00072639">
      <w:pPr>
        <w:pStyle w:val="Ttulo"/>
        <w:rPr>
          <w:color w:val="auto"/>
        </w:rPr>
      </w:pPr>
      <w:r w:rsidRPr="00072639">
        <w:rPr>
          <w:color w:val="auto"/>
        </w:rPr>
        <w:t>(Énfasis añadido)</w:t>
      </w:r>
    </w:p>
    <w:p w14:paraId="262487DB" w14:textId="77777777" w:rsidR="00D13D4C" w:rsidRPr="00072639" w:rsidRDefault="00D13D4C" w:rsidP="00072639">
      <w:pPr>
        <w:ind w:left="1134" w:right="618"/>
        <w:rPr>
          <w:i/>
        </w:rPr>
      </w:pPr>
    </w:p>
    <w:p w14:paraId="627CABFB" w14:textId="77777777" w:rsidR="00D13D4C" w:rsidRPr="00072639" w:rsidRDefault="000A6D9E" w:rsidP="00072639">
      <w:pPr>
        <w:ind w:right="49"/>
      </w:pPr>
      <w:r w:rsidRPr="00072639">
        <w:t xml:space="preserve">Así, el conocimiento de dichos datos afecta la esfera más íntima de su Titular, en razón de que todos los elementos contenidos en la credencial hacen a su titular, identificado, identificable. </w:t>
      </w:r>
    </w:p>
    <w:p w14:paraId="63DEAAB3" w14:textId="77777777" w:rsidR="00D13D4C" w:rsidRPr="00072639" w:rsidRDefault="00D13D4C" w:rsidP="00072639">
      <w:pPr>
        <w:ind w:right="49"/>
      </w:pPr>
    </w:p>
    <w:p w14:paraId="70479228" w14:textId="77777777" w:rsidR="00D13D4C" w:rsidRPr="00072639" w:rsidRDefault="000A6D9E" w:rsidP="00072639">
      <w:pPr>
        <w:ind w:right="49"/>
      </w:pPr>
      <w:r w:rsidRPr="00072639">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04BEEF69" w14:textId="77777777" w:rsidR="00D13D4C" w:rsidRPr="00072639" w:rsidRDefault="00D13D4C" w:rsidP="00072639">
      <w:pPr>
        <w:ind w:right="49"/>
        <w:rPr>
          <w:sz w:val="24"/>
          <w:szCs w:val="24"/>
        </w:rPr>
      </w:pPr>
    </w:p>
    <w:p w14:paraId="2BF351C2" w14:textId="77777777" w:rsidR="00D13D4C" w:rsidRPr="00072639" w:rsidRDefault="000A6D9E" w:rsidP="00072639">
      <w:pPr>
        <w:ind w:right="49"/>
      </w:pPr>
      <w:r w:rsidRPr="00072639">
        <w:t xml:space="preserve">Respecto a la edad, número identificador (OCR) y código de barras bidimensional y cifrado, contenidos en las credenciales para votar, se advierte que se trata de elementos de </w:t>
      </w:r>
      <w:r w:rsidRPr="00072639">
        <w:lastRenderedPageBreak/>
        <w:t xml:space="preserve">información, control y presentación, de conformidad a lo señalado por el Instituto Nacional Electoral, en la página de Internet Institucional </w:t>
      </w:r>
      <w:hyperlink r:id="rId14">
        <w:r w:rsidRPr="00072639">
          <w:t>https://www.ine.mx/wp-content/uploads/2022/10/DERFEABCCREDENCIAL2022.pdf</w:t>
        </w:r>
      </w:hyperlink>
      <w:r w:rsidRPr="00072639">
        <w:t xml:space="preserve">     como se muestra a continuación, en su parte medular:</w:t>
      </w:r>
    </w:p>
    <w:p w14:paraId="30944550" w14:textId="77777777" w:rsidR="00D13D4C" w:rsidRPr="00072639" w:rsidRDefault="00D13D4C" w:rsidP="00072639">
      <w:pPr>
        <w:ind w:right="618"/>
        <w:rPr>
          <w:sz w:val="24"/>
          <w:szCs w:val="24"/>
        </w:rPr>
      </w:pPr>
    </w:p>
    <w:p w14:paraId="4333CCA1" w14:textId="77777777" w:rsidR="00D13D4C" w:rsidRPr="00072639" w:rsidRDefault="000A6D9E" w:rsidP="00072639">
      <w:pPr>
        <w:ind w:right="618"/>
        <w:jc w:val="center"/>
        <w:rPr>
          <w:sz w:val="24"/>
          <w:szCs w:val="24"/>
        </w:rPr>
      </w:pPr>
      <w:r w:rsidRPr="00072639">
        <w:rPr>
          <w:noProof/>
          <w:sz w:val="24"/>
          <w:szCs w:val="24"/>
        </w:rPr>
        <w:drawing>
          <wp:inline distT="0" distB="0" distL="0" distR="0" wp14:anchorId="4AF321F2" wp14:editId="6C6A0B64">
            <wp:extent cx="5742940" cy="2047875"/>
            <wp:effectExtent l="28575" t="28575" r="28575" b="28575"/>
            <wp:docPr id="19415816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742940" cy="2047875"/>
                    </a:xfrm>
                    <a:prstGeom prst="rect">
                      <a:avLst/>
                    </a:prstGeom>
                    <a:ln w="28575">
                      <a:solidFill>
                        <a:srgbClr val="EE0000"/>
                      </a:solidFill>
                      <a:prstDash val="solid"/>
                    </a:ln>
                  </pic:spPr>
                </pic:pic>
              </a:graphicData>
            </a:graphic>
          </wp:inline>
        </w:drawing>
      </w:r>
    </w:p>
    <w:p w14:paraId="353E09AA" w14:textId="77777777" w:rsidR="00D13D4C" w:rsidRPr="00072639" w:rsidRDefault="000A6D9E" w:rsidP="00072639">
      <w:pPr>
        <w:ind w:right="618"/>
        <w:jc w:val="center"/>
        <w:rPr>
          <w:sz w:val="24"/>
          <w:szCs w:val="24"/>
        </w:rPr>
      </w:pPr>
      <w:r w:rsidRPr="00072639">
        <w:rPr>
          <w:noProof/>
          <w:sz w:val="24"/>
          <w:szCs w:val="24"/>
        </w:rPr>
        <w:drawing>
          <wp:inline distT="0" distB="0" distL="0" distR="0" wp14:anchorId="3B43EA4C" wp14:editId="37803FE6">
            <wp:extent cx="5706280" cy="2190815"/>
            <wp:effectExtent l="28575" t="28575" r="28575" b="28575"/>
            <wp:docPr id="19415816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706280" cy="2190815"/>
                    </a:xfrm>
                    <a:prstGeom prst="rect">
                      <a:avLst/>
                    </a:prstGeom>
                    <a:ln w="28575">
                      <a:solidFill>
                        <a:srgbClr val="EE0000"/>
                      </a:solidFill>
                      <a:prstDash val="solid"/>
                    </a:ln>
                  </pic:spPr>
                </pic:pic>
              </a:graphicData>
            </a:graphic>
          </wp:inline>
        </w:drawing>
      </w:r>
    </w:p>
    <w:p w14:paraId="28059C0C" w14:textId="77777777" w:rsidR="00D13D4C" w:rsidRPr="00072639" w:rsidRDefault="00D13D4C" w:rsidP="00072639">
      <w:pPr>
        <w:ind w:right="49"/>
        <w:rPr>
          <w:sz w:val="24"/>
          <w:szCs w:val="24"/>
        </w:rPr>
      </w:pPr>
    </w:p>
    <w:p w14:paraId="7A40314D" w14:textId="77777777" w:rsidR="00D13D4C" w:rsidRPr="00072639" w:rsidRDefault="000A6D9E" w:rsidP="00072639">
      <w:pPr>
        <w:ind w:right="49"/>
      </w:pPr>
      <w:r w:rsidRPr="00072639">
        <w:t xml:space="preserve">En esa tesitura, en el caso del número identificador (OCR), debe precisarse que éste es generalmente utilizado en la realización de diversas operaciones bancarias y, en algunos </w:t>
      </w:r>
      <w:r w:rsidRPr="00072639">
        <w:lastRenderedPageBreak/>
        <w:t xml:space="preserve">casos, como un medio de identificación de las personas, por lo cual, su conocimiento y utilización, concierne únicamente a su titular. </w:t>
      </w:r>
    </w:p>
    <w:p w14:paraId="0BB058FA" w14:textId="77777777" w:rsidR="00D13D4C" w:rsidRPr="00072639" w:rsidRDefault="00D13D4C" w:rsidP="00072639">
      <w:pPr>
        <w:ind w:right="49"/>
        <w:rPr>
          <w:sz w:val="24"/>
          <w:szCs w:val="24"/>
        </w:rPr>
      </w:pPr>
    </w:p>
    <w:p w14:paraId="075227FF" w14:textId="77777777" w:rsidR="00D13D4C" w:rsidRPr="00072639" w:rsidRDefault="000A6D9E" w:rsidP="00072639">
      <w:pPr>
        <w:ind w:right="49"/>
      </w:pPr>
      <w:r w:rsidRPr="00072639">
        <w:t xml:space="preserve">En el caso de la edad, se trata de un dato personal sensible que concierne únicamente a su titular, al corresponder a su esfera más íntima. </w:t>
      </w:r>
    </w:p>
    <w:p w14:paraId="75D50573" w14:textId="77777777" w:rsidR="00D13D4C" w:rsidRPr="00072639" w:rsidRDefault="00D13D4C" w:rsidP="00072639">
      <w:pPr>
        <w:ind w:right="49"/>
      </w:pPr>
    </w:p>
    <w:p w14:paraId="083F063D" w14:textId="77777777" w:rsidR="00D13D4C" w:rsidRPr="00072639" w:rsidRDefault="000A6D9E" w:rsidP="00072639">
      <w:pPr>
        <w:ind w:right="49"/>
      </w:pPr>
      <w:r w:rsidRPr="00072639">
        <w:t xml:space="preserve">El código de barras bidimensional y credenciales para votar, contiene datos e información, utilizada para efectos electorales, misma, que únicamente concierne a las autoridades competentes en la materia y a su propio titular. </w:t>
      </w:r>
    </w:p>
    <w:p w14:paraId="74DF1691" w14:textId="77777777" w:rsidR="00D13D4C" w:rsidRPr="00072639" w:rsidRDefault="00D13D4C" w:rsidP="00072639">
      <w:pPr>
        <w:ind w:right="49"/>
      </w:pPr>
    </w:p>
    <w:p w14:paraId="2D71B2A9" w14:textId="77777777" w:rsidR="00D13D4C" w:rsidRPr="00072639" w:rsidRDefault="000A6D9E" w:rsidP="00072639">
      <w:pPr>
        <w:ind w:right="49"/>
        <w:rPr>
          <w:b/>
        </w:rPr>
      </w:pPr>
      <w:r w:rsidRPr="00072639">
        <w:t>De acuerdo con lo anterior, resulta procedente la clasificación de la credencial para votar en su totalidad, por tratarse de un dato personal confidencial, en términos del artículo 143, fracción I, de la Ley de Transparencia y Acceso a la Información Pública del Estado de México y Municipios</w:t>
      </w:r>
      <w:r w:rsidRPr="00072639">
        <w:rPr>
          <w:b/>
        </w:rPr>
        <w:t xml:space="preserve">. </w:t>
      </w:r>
    </w:p>
    <w:p w14:paraId="7DDFCC24" w14:textId="77777777" w:rsidR="00D13D4C" w:rsidRPr="00072639" w:rsidRDefault="00D13D4C" w:rsidP="00072639">
      <w:pPr>
        <w:ind w:right="49"/>
        <w:rPr>
          <w:b/>
        </w:rPr>
      </w:pPr>
    </w:p>
    <w:p w14:paraId="0DA77D9D" w14:textId="77777777" w:rsidR="00D13D4C" w:rsidRPr="00072639" w:rsidRDefault="000A6D9E" w:rsidP="00072639">
      <w:r w:rsidRPr="00072639">
        <w:t xml:space="preserve">No obstante, en el caso en particular </w:t>
      </w:r>
      <w:r w:rsidRPr="00072639">
        <w:rPr>
          <w:b/>
        </w:rPr>
        <w:t>EL SUJETO OBLIGADO</w:t>
      </w:r>
      <w:r w:rsidRPr="00072639">
        <w:t xml:space="preserve"> remitió en respuesta dicha documental en análisis de diversos servidores públicos, como se observa:</w:t>
      </w:r>
    </w:p>
    <w:p w14:paraId="6D8A9F50" w14:textId="77777777" w:rsidR="00D13D4C" w:rsidRPr="00072639" w:rsidRDefault="00D13D4C" w:rsidP="00072639">
      <w:pPr>
        <w:rPr>
          <w:b/>
          <w:u w:val="single"/>
        </w:rPr>
      </w:pPr>
    </w:p>
    <w:tbl>
      <w:tblPr>
        <w:tblStyle w:val="ac"/>
        <w:tblW w:w="5390" w:type="dxa"/>
        <w:jc w:val="center"/>
        <w:tblInd w:w="0" w:type="dxa"/>
        <w:tblLayout w:type="fixed"/>
        <w:tblLook w:val="0400" w:firstRow="0" w:lastRow="0" w:firstColumn="0" w:lastColumn="0" w:noHBand="0" w:noVBand="1"/>
      </w:tblPr>
      <w:tblGrid>
        <w:gridCol w:w="3110"/>
        <w:gridCol w:w="1140"/>
        <w:gridCol w:w="1140"/>
      </w:tblGrid>
      <w:tr w:rsidR="00072639" w:rsidRPr="00072639" w14:paraId="1B53F0F8" w14:textId="77777777">
        <w:trPr>
          <w:trHeight w:val="20"/>
          <w:jc w:val="center"/>
        </w:trPr>
        <w:tc>
          <w:tcPr>
            <w:tcW w:w="3110" w:type="dxa"/>
            <w:tcBorders>
              <w:top w:val="single" w:sz="8" w:space="0" w:color="FFFFFF"/>
              <w:left w:val="single" w:sz="8" w:space="0" w:color="FFFFFF"/>
              <w:bottom w:val="single" w:sz="4" w:space="0" w:color="000000"/>
              <w:right w:val="single" w:sz="8" w:space="0" w:color="FFFFFF"/>
            </w:tcBorders>
            <w:shd w:val="clear" w:color="auto" w:fill="000000"/>
            <w:vAlign w:val="center"/>
          </w:tcPr>
          <w:p w14:paraId="7A0EB180" w14:textId="77777777" w:rsidR="00D13D4C" w:rsidRPr="00072639" w:rsidRDefault="000A6D9E" w:rsidP="00072639">
            <w:pPr>
              <w:spacing w:line="240" w:lineRule="auto"/>
              <w:jc w:val="center"/>
              <w:rPr>
                <w:sz w:val="16"/>
                <w:szCs w:val="16"/>
              </w:rPr>
            </w:pPr>
            <w:r w:rsidRPr="00072639">
              <w:rPr>
                <w:sz w:val="16"/>
                <w:szCs w:val="16"/>
              </w:rPr>
              <w:t> Nombre del Servidor Público</w:t>
            </w:r>
          </w:p>
        </w:tc>
        <w:tc>
          <w:tcPr>
            <w:tcW w:w="1140" w:type="dxa"/>
            <w:tcBorders>
              <w:top w:val="single" w:sz="8" w:space="0" w:color="000000"/>
              <w:left w:val="nil"/>
              <w:bottom w:val="single" w:sz="4" w:space="0" w:color="000000"/>
              <w:right w:val="single" w:sz="8" w:space="0" w:color="000000"/>
            </w:tcBorders>
            <w:shd w:val="clear" w:color="auto" w:fill="000000"/>
            <w:vAlign w:val="center"/>
          </w:tcPr>
          <w:p w14:paraId="20BC7C01" w14:textId="77777777" w:rsidR="00D13D4C" w:rsidRPr="00072639" w:rsidRDefault="000A6D9E" w:rsidP="00072639">
            <w:pPr>
              <w:spacing w:line="240" w:lineRule="auto"/>
              <w:jc w:val="center"/>
              <w:rPr>
                <w:i/>
                <w:sz w:val="16"/>
                <w:szCs w:val="16"/>
              </w:rPr>
            </w:pPr>
            <w:r w:rsidRPr="00072639">
              <w:rPr>
                <w:i/>
                <w:sz w:val="16"/>
                <w:szCs w:val="16"/>
              </w:rPr>
              <w:t>INE</w:t>
            </w:r>
          </w:p>
          <w:p w14:paraId="79EDF99E" w14:textId="77777777" w:rsidR="00D13D4C" w:rsidRPr="00072639" w:rsidRDefault="000A6D9E" w:rsidP="00072639">
            <w:pPr>
              <w:spacing w:line="240" w:lineRule="auto"/>
              <w:jc w:val="center"/>
              <w:rPr>
                <w:i/>
                <w:sz w:val="16"/>
                <w:szCs w:val="16"/>
              </w:rPr>
            </w:pPr>
            <w:r w:rsidRPr="00072639">
              <w:rPr>
                <w:i/>
                <w:sz w:val="16"/>
                <w:szCs w:val="16"/>
              </w:rPr>
              <w:t>(pág.)</w:t>
            </w:r>
          </w:p>
        </w:tc>
        <w:tc>
          <w:tcPr>
            <w:tcW w:w="1140" w:type="dxa"/>
            <w:tcBorders>
              <w:top w:val="single" w:sz="8" w:space="0" w:color="000000"/>
              <w:left w:val="nil"/>
              <w:bottom w:val="single" w:sz="4" w:space="0" w:color="000000"/>
              <w:right w:val="single" w:sz="8" w:space="0" w:color="000000"/>
            </w:tcBorders>
            <w:shd w:val="clear" w:color="auto" w:fill="000000"/>
            <w:vAlign w:val="center"/>
          </w:tcPr>
          <w:p w14:paraId="398E18A3" w14:textId="77777777" w:rsidR="00D13D4C" w:rsidRPr="00072639" w:rsidRDefault="000A6D9E" w:rsidP="00072639">
            <w:pPr>
              <w:spacing w:line="240" w:lineRule="auto"/>
              <w:jc w:val="center"/>
              <w:rPr>
                <w:i/>
                <w:sz w:val="16"/>
                <w:szCs w:val="16"/>
              </w:rPr>
            </w:pPr>
            <w:r w:rsidRPr="00072639">
              <w:rPr>
                <w:i/>
                <w:sz w:val="16"/>
                <w:szCs w:val="16"/>
              </w:rPr>
              <w:t>Entregado</w:t>
            </w:r>
          </w:p>
        </w:tc>
      </w:tr>
      <w:tr w:rsidR="00072639" w:rsidRPr="00072639" w14:paraId="162AE1A1"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02611" w14:textId="77777777" w:rsidR="00D13D4C" w:rsidRPr="00072639" w:rsidRDefault="000A6D9E" w:rsidP="00072639">
            <w:pPr>
              <w:spacing w:line="240" w:lineRule="auto"/>
              <w:rPr>
                <w:i/>
                <w:sz w:val="16"/>
                <w:szCs w:val="16"/>
              </w:rPr>
            </w:pPr>
            <w:r w:rsidRPr="00072639">
              <w:rPr>
                <w:i/>
                <w:sz w:val="16"/>
                <w:szCs w:val="16"/>
              </w:rPr>
              <w:t>Diana Laura Jimenez Teodoro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1616B" w14:textId="77777777" w:rsidR="00D13D4C" w:rsidRPr="00072639" w:rsidRDefault="000A6D9E" w:rsidP="00072639">
            <w:pPr>
              <w:spacing w:line="240" w:lineRule="auto"/>
              <w:jc w:val="center"/>
              <w:rPr>
                <w:sz w:val="18"/>
                <w:szCs w:val="18"/>
              </w:rPr>
            </w:pPr>
            <w:r w:rsidRPr="00072639">
              <w:rPr>
                <w:sz w:val="18"/>
                <w:szCs w:val="18"/>
              </w:rPr>
              <w:t>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340D3"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3F1D7D25"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EA473" w14:textId="77777777" w:rsidR="00D13D4C" w:rsidRPr="00072639" w:rsidRDefault="000A6D9E" w:rsidP="00072639">
            <w:pPr>
              <w:spacing w:line="240" w:lineRule="auto"/>
              <w:rPr>
                <w:i/>
                <w:sz w:val="16"/>
                <w:szCs w:val="16"/>
              </w:rPr>
            </w:pPr>
            <w:r w:rsidRPr="00072639">
              <w:rPr>
                <w:i/>
                <w:sz w:val="16"/>
                <w:szCs w:val="16"/>
              </w:rPr>
              <w:t>Mariana Jaqueline Flores Morales</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783C7" w14:textId="77777777" w:rsidR="00D13D4C" w:rsidRPr="00072639" w:rsidRDefault="000A6D9E" w:rsidP="00072639">
            <w:pPr>
              <w:spacing w:line="240" w:lineRule="auto"/>
              <w:jc w:val="center"/>
              <w:rPr>
                <w:sz w:val="18"/>
                <w:szCs w:val="18"/>
              </w:rPr>
            </w:pPr>
            <w:r w:rsidRPr="00072639">
              <w:rPr>
                <w:sz w:val="18"/>
                <w:szCs w:val="18"/>
              </w:rPr>
              <w:t>11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74562"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0F99EAAD"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6C549" w14:textId="77777777" w:rsidR="00D13D4C" w:rsidRPr="00072639" w:rsidRDefault="000A6D9E" w:rsidP="00072639">
            <w:pPr>
              <w:spacing w:line="240" w:lineRule="auto"/>
              <w:rPr>
                <w:i/>
                <w:sz w:val="16"/>
                <w:szCs w:val="16"/>
              </w:rPr>
            </w:pPr>
            <w:r w:rsidRPr="00072639">
              <w:rPr>
                <w:i/>
                <w:sz w:val="16"/>
                <w:szCs w:val="16"/>
              </w:rPr>
              <w:t>Sharon Jaqueline Angeles Merino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B8159" w14:textId="77777777" w:rsidR="00D13D4C" w:rsidRPr="00072639" w:rsidRDefault="000A6D9E" w:rsidP="00072639">
            <w:pPr>
              <w:spacing w:line="240" w:lineRule="auto"/>
              <w:jc w:val="center"/>
              <w:rPr>
                <w:sz w:val="18"/>
                <w:szCs w:val="18"/>
              </w:rPr>
            </w:pPr>
            <w:r w:rsidRPr="00072639">
              <w:rPr>
                <w:sz w:val="18"/>
                <w:szCs w:val="18"/>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E0887"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445E428A"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CBB34" w14:textId="77777777" w:rsidR="00D13D4C" w:rsidRPr="00072639" w:rsidRDefault="000A6D9E" w:rsidP="00072639">
            <w:pPr>
              <w:spacing w:line="240" w:lineRule="auto"/>
              <w:rPr>
                <w:i/>
                <w:sz w:val="16"/>
                <w:szCs w:val="16"/>
              </w:rPr>
            </w:pPr>
            <w:r w:rsidRPr="00072639">
              <w:rPr>
                <w:i/>
                <w:sz w:val="16"/>
                <w:szCs w:val="16"/>
              </w:rPr>
              <w:t>Miriam Nicole Miranda Arevalo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670E4" w14:textId="77777777" w:rsidR="00D13D4C" w:rsidRPr="00072639" w:rsidRDefault="000A6D9E" w:rsidP="00072639">
            <w:pPr>
              <w:spacing w:line="240" w:lineRule="auto"/>
              <w:jc w:val="center"/>
              <w:rPr>
                <w:sz w:val="18"/>
                <w:szCs w:val="18"/>
              </w:rPr>
            </w:pPr>
            <w:r w:rsidRPr="00072639">
              <w:rPr>
                <w:sz w:val="18"/>
                <w:szCs w:val="18"/>
              </w:rPr>
              <w:t>29</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59ABE"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53AB1D80"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B87F7" w14:textId="77777777" w:rsidR="00D13D4C" w:rsidRPr="00072639" w:rsidRDefault="000A6D9E" w:rsidP="00072639">
            <w:pPr>
              <w:spacing w:line="240" w:lineRule="auto"/>
              <w:rPr>
                <w:i/>
                <w:sz w:val="16"/>
                <w:szCs w:val="16"/>
              </w:rPr>
            </w:pPr>
            <w:r w:rsidRPr="00072639">
              <w:rPr>
                <w:i/>
                <w:sz w:val="16"/>
                <w:szCs w:val="16"/>
              </w:rPr>
              <w:t>Erika Barron Miranda</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BF4C8" w14:textId="77777777" w:rsidR="00D13D4C" w:rsidRPr="00072639" w:rsidRDefault="000A6D9E" w:rsidP="00072639">
            <w:pPr>
              <w:spacing w:line="240" w:lineRule="auto"/>
              <w:jc w:val="center"/>
              <w:rPr>
                <w:sz w:val="18"/>
                <w:szCs w:val="18"/>
              </w:rPr>
            </w:pPr>
            <w:r w:rsidRPr="00072639">
              <w:rPr>
                <w:sz w:val="18"/>
                <w:szCs w:val="18"/>
              </w:rPr>
              <w:t>40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A85C9"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4F7114DC"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79B27" w14:textId="77777777" w:rsidR="00D13D4C" w:rsidRPr="00072639" w:rsidRDefault="000A6D9E" w:rsidP="00072639">
            <w:pPr>
              <w:spacing w:line="240" w:lineRule="auto"/>
              <w:rPr>
                <w:i/>
                <w:sz w:val="16"/>
                <w:szCs w:val="16"/>
              </w:rPr>
            </w:pPr>
            <w:r w:rsidRPr="00072639">
              <w:rPr>
                <w:i/>
                <w:sz w:val="16"/>
                <w:szCs w:val="16"/>
              </w:rPr>
              <w:t>Monserrat Ceron Hernandez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81755" w14:textId="77777777" w:rsidR="00D13D4C" w:rsidRPr="00072639" w:rsidRDefault="000A6D9E" w:rsidP="00072639">
            <w:pPr>
              <w:spacing w:line="240" w:lineRule="auto"/>
              <w:jc w:val="center"/>
              <w:rPr>
                <w:sz w:val="18"/>
                <w:szCs w:val="18"/>
              </w:rPr>
            </w:pPr>
            <w:r w:rsidRPr="00072639">
              <w:rPr>
                <w:sz w:val="18"/>
                <w:szCs w:val="18"/>
              </w:rPr>
              <w:t>x</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414DC" w14:textId="77777777" w:rsidR="00D13D4C" w:rsidRPr="00072639" w:rsidRDefault="000A6D9E" w:rsidP="00072639">
            <w:pPr>
              <w:spacing w:line="240" w:lineRule="auto"/>
              <w:jc w:val="center"/>
              <w:rPr>
                <w:sz w:val="18"/>
                <w:szCs w:val="18"/>
              </w:rPr>
            </w:pPr>
            <w:r w:rsidRPr="00072639">
              <w:rPr>
                <w:sz w:val="18"/>
                <w:szCs w:val="18"/>
              </w:rPr>
              <w:t>No</w:t>
            </w:r>
          </w:p>
        </w:tc>
      </w:tr>
      <w:tr w:rsidR="00072639" w:rsidRPr="00072639" w14:paraId="0DBE6F79"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A2D10" w14:textId="77777777" w:rsidR="00D13D4C" w:rsidRPr="00072639" w:rsidRDefault="000A6D9E" w:rsidP="00072639">
            <w:pPr>
              <w:spacing w:line="240" w:lineRule="auto"/>
              <w:rPr>
                <w:i/>
                <w:sz w:val="16"/>
                <w:szCs w:val="16"/>
              </w:rPr>
            </w:pPr>
            <w:r w:rsidRPr="00072639">
              <w:rPr>
                <w:i/>
                <w:sz w:val="16"/>
                <w:szCs w:val="16"/>
              </w:rPr>
              <w:t>Liliana Espino Roque</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FA34B" w14:textId="77777777" w:rsidR="00D13D4C" w:rsidRPr="00072639" w:rsidRDefault="000A6D9E" w:rsidP="00072639">
            <w:pPr>
              <w:spacing w:line="240" w:lineRule="auto"/>
              <w:jc w:val="center"/>
              <w:rPr>
                <w:sz w:val="18"/>
                <w:szCs w:val="18"/>
              </w:rPr>
            </w:pPr>
            <w:r w:rsidRPr="00072639">
              <w:rPr>
                <w:sz w:val="18"/>
                <w:szCs w:val="18"/>
              </w:rPr>
              <w:t>57 y 58</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83DFA"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57F6367C"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72BA7" w14:textId="77777777" w:rsidR="00D13D4C" w:rsidRPr="00072639" w:rsidRDefault="000A6D9E" w:rsidP="00072639">
            <w:pPr>
              <w:spacing w:line="240" w:lineRule="auto"/>
              <w:rPr>
                <w:i/>
                <w:sz w:val="16"/>
                <w:szCs w:val="16"/>
              </w:rPr>
            </w:pPr>
            <w:r w:rsidRPr="00072639">
              <w:rPr>
                <w:i/>
                <w:sz w:val="16"/>
                <w:szCs w:val="16"/>
              </w:rPr>
              <w:t>Erika Vargas Perez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29670" w14:textId="77777777" w:rsidR="00D13D4C" w:rsidRPr="00072639" w:rsidRDefault="000A6D9E" w:rsidP="00072639">
            <w:pPr>
              <w:spacing w:line="240" w:lineRule="auto"/>
              <w:jc w:val="center"/>
              <w:rPr>
                <w:sz w:val="18"/>
                <w:szCs w:val="18"/>
              </w:rPr>
            </w:pPr>
            <w:r w:rsidRPr="00072639">
              <w:rPr>
                <w:sz w:val="18"/>
                <w:szCs w:val="18"/>
              </w:rPr>
              <w:t>66</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20853"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1AE2CB35"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52730" w14:textId="77777777" w:rsidR="00D13D4C" w:rsidRPr="00072639" w:rsidRDefault="000A6D9E" w:rsidP="00072639">
            <w:pPr>
              <w:spacing w:line="240" w:lineRule="auto"/>
              <w:rPr>
                <w:i/>
                <w:sz w:val="16"/>
                <w:szCs w:val="16"/>
              </w:rPr>
            </w:pPr>
            <w:r w:rsidRPr="00072639">
              <w:rPr>
                <w:i/>
                <w:sz w:val="16"/>
                <w:szCs w:val="16"/>
              </w:rPr>
              <w:t>Jesús Alexis Domiguez Olivera</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D24BE" w14:textId="77777777" w:rsidR="00D13D4C" w:rsidRPr="00072639" w:rsidRDefault="000A6D9E" w:rsidP="00072639">
            <w:pPr>
              <w:spacing w:line="240" w:lineRule="auto"/>
              <w:jc w:val="center"/>
              <w:rPr>
                <w:sz w:val="18"/>
                <w:szCs w:val="18"/>
              </w:rPr>
            </w:pPr>
            <w:r w:rsidRPr="00072639">
              <w:rPr>
                <w:sz w:val="18"/>
                <w:szCs w:val="18"/>
              </w:rPr>
              <w:t>75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771BA"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53226109"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A738B" w14:textId="77777777" w:rsidR="00D13D4C" w:rsidRPr="00072639" w:rsidRDefault="000A6D9E" w:rsidP="00072639">
            <w:pPr>
              <w:spacing w:line="240" w:lineRule="auto"/>
              <w:rPr>
                <w:i/>
                <w:sz w:val="16"/>
                <w:szCs w:val="16"/>
              </w:rPr>
            </w:pPr>
            <w:r w:rsidRPr="00072639">
              <w:rPr>
                <w:i/>
                <w:sz w:val="16"/>
                <w:szCs w:val="16"/>
              </w:rPr>
              <w:t>Blanca Gabriela Lizeth Legorreta Ramírez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F5352" w14:textId="77777777" w:rsidR="00D13D4C" w:rsidRPr="00072639" w:rsidRDefault="000A6D9E" w:rsidP="00072639">
            <w:pPr>
              <w:spacing w:line="240" w:lineRule="auto"/>
              <w:jc w:val="center"/>
              <w:rPr>
                <w:sz w:val="18"/>
                <w:szCs w:val="18"/>
              </w:rPr>
            </w:pPr>
            <w:r w:rsidRPr="00072639">
              <w:rPr>
                <w:sz w:val="18"/>
                <w:szCs w:val="18"/>
              </w:rPr>
              <w:t>86-87</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C30A1"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6CC9784"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17A39" w14:textId="77777777" w:rsidR="00D13D4C" w:rsidRPr="00072639" w:rsidRDefault="000A6D9E" w:rsidP="00072639">
            <w:pPr>
              <w:spacing w:line="240" w:lineRule="auto"/>
              <w:rPr>
                <w:i/>
                <w:sz w:val="16"/>
                <w:szCs w:val="16"/>
              </w:rPr>
            </w:pPr>
            <w:r w:rsidRPr="00072639">
              <w:rPr>
                <w:i/>
                <w:sz w:val="16"/>
                <w:szCs w:val="16"/>
              </w:rPr>
              <w:t>Mitzi García Rendón</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AC263" w14:textId="77777777" w:rsidR="00D13D4C" w:rsidRPr="00072639" w:rsidRDefault="000A6D9E" w:rsidP="00072639">
            <w:pPr>
              <w:spacing w:line="240" w:lineRule="auto"/>
              <w:jc w:val="center"/>
              <w:rPr>
                <w:sz w:val="18"/>
                <w:szCs w:val="18"/>
              </w:rPr>
            </w:pPr>
            <w:r w:rsidRPr="00072639">
              <w:rPr>
                <w:sz w:val="18"/>
                <w:szCs w:val="18"/>
              </w:rPr>
              <w:t>97</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01619"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328081A"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DAC60" w14:textId="77777777" w:rsidR="00D13D4C" w:rsidRPr="00072639" w:rsidRDefault="000A6D9E" w:rsidP="00072639">
            <w:pPr>
              <w:spacing w:line="240" w:lineRule="auto"/>
              <w:rPr>
                <w:i/>
                <w:sz w:val="16"/>
                <w:szCs w:val="16"/>
              </w:rPr>
            </w:pPr>
            <w:r w:rsidRPr="00072639">
              <w:rPr>
                <w:i/>
                <w:sz w:val="16"/>
                <w:szCs w:val="16"/>
              </w:rPr>
              <w:t>Jessica Paola Salazar Gutierrez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A9772" w14:textId="77777777" w:rsidR="00D13D4C" w:rsidRPr="00072639" w:rsidRDefault="000A6D9E" w:rsidP="00072639">
            <w:pPr>
              <w:spacing w:line="240" w:lineRule="auto"/>
              <w:jc w:val="center"/>
              <w:rPr>
                <w:sz w:val="18"/>
                <w:szCs w:val="18"/>
              </w:rPr>
            </w:pPr>
            <w:r w:rsidRPr="00072639">
              <w:rPr>
                <w:sz w:val="18"/>
                <w:szCs w:val="18"/>
              </w:rPr>
              <w:t>105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0CF94"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09297D8B"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BB525" w14:textId="77777777" w:rsidR="00D13D4C" w:rsidRPr="00072639" w:rsidRDefault="000A6D9E" w:rsidP="00072639">
            <w:pPr>
              <w:spacing w:line="240" w:lineRule="auto"/>
              <w:rPr>
                <w:i/>
                <w:sz w:val="16"/>
                <w:szCs w:val="16"/>
              </w:rPr>
            </w:pPr>
            <w:r w:rsidRPr="00072639">
              <w:rPr>
                <w:i/>
                <w:sz w:val="16"/>
                <w:szCs w:val="16"/>
              </w:rPr>
              <w:t>Clara Iridian Luna San Martin</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13544" w14:textId="77777777" w:rsidR="00D13D4C" w:rsidRPr="00072639" w:rsidRDefault="000A6D9E" w:rsidP="00072639">
            <w:pPr>
              <w:spacing w:line="240" w:lineRule="auto"/>
              <w:jc w:val="center"/>
              <w:rPr>
                <w:sz w:val="18"/>
                <w:szCs w:val="18"/>
              </w:rPr>
            </w:pPr>
            <w:r w:rsidRPr="00072639">
              <w:rPr>
                <w:sz w:val="18"/>
                <w:szCs w:val="18"/>
              </w:rPr>
              <w:t>112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54FF6" w14:textId="77777777" w:rsidR="00D13D4C" w:rsidRPr="00072639" w:rsidRDefault="000A6D9E" w:rsidP="00072639">
            <w:pPr>
              <w:spacing w:line="240" w:lineRule="auto"/>
              <w:jc w:val="center"/>
              <w:rPr>
                <w:sz w:val="18"/>
                <w:szCs w:val="18"/>
              </w:rPr>
            </w:pPr>
            <w:r w:rsidRPr="00072639">
              <w:rPr>
                <w:sz w:val="18"/>
                <w:szCs w:val="18"/>
              </w:rPr>
              <w:t>Si</w:t>
            </w:r>
          </w:p>
        </w:tc>
      </w:tr>
    </w:tbl>
    <w:p w14:paraId="17C1E390" w14:textId="77777777" w:rsidR="00D13D4C" w:rsidRPr="00072639" w:rsidRDefault="00D13D4C" w:rsidP="00072639">
      <w:pPr>
        <w:rPr>
          <w:b/>
          <w:u w:val="single"/>
        </w:rPr>
      </w:pPr>
    </w:p>
    <w:p w14:paraId="0443C948" w14:textId="77777777" w:rsidR="00D13D4C" w:rsidRPr="00072639" w:rsidRDefault="000A6D9E" w:rsidP="00072639">
      <w:r w:rsidRPr="00072639">
        <w:t xml:space="preserve">En este caso, si bien es cierto, se proporcionaron los documentos en versión pública, lo correcto es que tomando en consideración la naturaleza de la información, es que se clasifiqué en su totalidad como confidencial, además de que el acta que sustenta dicha versión pública no se señalaron los datos que se clasificaron, como es el caso del código de barras bidimensional y cifrado, por consiguiente </w:t>
      </w:r>
      <w:r w:rsidRPr="00072639">
        <w:rPr>
          <w:b/>
          <w:u w:val="single"/>
        </w:rPr>
        <w:t>se ordena el Acuerdo de Clasificación de la información que emita el Comité de Transparencia que clasifique en su totalidad como información confidencial, en términos de los artículos 49, fracción II de la Ley de Transparencia y Acceso a la Información Pública del Estado de México y Municipios, tanto las entregadas en respuesta como la faltante.</w:t>
      </w:r>
    </w:p>
    <w:p w14:paraId="378D8AF3" w14:textId="77777777" w:rsidR="00D13D4C" w:rsidRPr="00072639" w:rsidRDefault="00D13D4C" w:rsidP="00072639"/>
    <w:p w14:paraId="4C18642B" w14:textId="77777777" w:rsidR="00D13D4C" w:rsidRPr="00072639" w:rsidRDefault="000A6D9E" w:rsidP="00072639">
      <w:pPr>
        <w:numPr>
          <w:ilvl w:val="0"/>
          <w:numId w:val="4"/>
        </w:numPr>
      </w:pPr>
      <w:r w:rsidRPr="00072639">
        <w:rPr>
          <w:b/>
        </w:rPr>
        <w:t>Cartilla Militar:</w:t>
      </w:r>
    </w:p>
    <w:p w14:paraId="5EC7A1EE" w14:textId="77777777" w:rsidR="00D13D4C" w:rsidRPr="00072639" w:rsidRDefault="000A6D9E" w:rsidP="00072639">
      <w:pPr>
        <w:pBdr>
          <w:top w:val="nil"/>
          <w:left w:val="nil"/>
          <w:bottom w:val="nil"/>
          <w:right w:val="nil"/>
          <w:between w:val="nil"/>
        </w:pBdr>
      </w:pPr>
      <w:r w:rsidRPr="00072639">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contendrán lo siguiente:</w:t>
      </w:r>
    </w:p>
    <w:p w14:paraId="2B9C1F46" w14:textId="77777777" w:rsidR="00D13D4C" w:rsidRPr="00072639" w:rsidRDefault="00D13D4C" w:rsidP="00072639">
      <w:pPr>
        <w:pBdr>
          <w:top w:val="nil"/>
          <w:left w:val="nil"/>
          <w:bottom w:val="nil"/>
          <w:right w:val="nil"/>
          <w:between w:val="nil"/>
        </w:pBdr>
      </w:pPr>
    </w:p>
    <w:p w14:paraId="1F6884EB" w14:textId="77777777" w:rsidR="00D13D4C" w:rsidRPr="00072639" w:rsidRDefault="000A6D9E" w:rsidP="00072639">
      <w:pPr>
        <w:pStyle w:val="Ttulo"/>
        <w:ind w:firstLine="0"/>
        <w:rPr>
          <w:color w:val="auto"/>
        </w:rPr>
      </w:pPr>
      <w:r w:rsidRPr="00072639">
        <w:rPr>
          <w:b/>
          <w:color w:val="auto"/>
        </w:rPr>
        <w:t>“ARTÍCULO 151.-</w:t>
      </w:r>
      <w:r w:rsidRPr="00072639">
        <w:rPr>
          <w:color w:val="auto"/>
        </w:rPr>
        <w:t xml:space="preserve"> Una vez inscritos los mexicanos, se les expedirá gratuitamente la cartilla de identificación que acreditará su identidad y el cumplimiento de sus deberes militares, y contendrá:</w:t>
      </w:r>
    </w:p>
    <w:p w14:paraId="07BFDF9A" w14:textId="77777777" w:rsidR="00D13D4C" w:rsidRPr="00072639" w:rsidRDefault="000A6D9E" w:rsidP="00072639">
      <w:pPr>
        <w:pStyle w:val="Ttulo"/>
        <w:ind w:firstLine="0"/>
        <w:rPr>
          <w:color w:val="auto"/>
        </w:rPr>
      </w:pPr>
      <w:r w:rsidRPr="00072639">
        <w:rPr>
          <w:color w:val="auto"/>
        </w:rPr>
        <w:t>I.- Un retrato de frente;</w:t>
      </w:r>
    </w:p>
    <w:p w14:paraId="66F1BB35" w14:textId="77777777" w:rsidR="00D13D4C" w:rsidRPr="00072639" w:rsidRDefault="000A6D9E" w:rsidP="00072639">
      <w:pPr>
        <w:pStyle w:val="Ttulo"/>
        <w:ind w:firstLine="0"/>
        <w:rPr>
          <w:color w:val="auto"/>
        </w:rPr>
      </w:pPr>
      <w:r w:rsidRPr="00072639">
        <w:rPr>
          <w:color w:val="auto"/>
        </w:rPr>
        <w:t>II.- Sus generales (nombre y apellidos paterno y materno, edad, ocupación, estado civil y domicilio);</w:t>
      </w:r>
    </w:p>
    <w:p w14:paraId="62A7DD28" w14:textId="77777777" w:rsidR="00D13D4C" w:rsidRPr="00072639" w:rsidRDefault="000A6D9E" w:rsidP="00072639">
      <w:pPr>
        <w:pStyle w:val="Ttulo"/>
        <w:ind w:firstLine="0"/>
        <w:rPr>
          <w:color w:val="auto"/>
        </w:rPr>
      </w:pPr>
      <w:r w:rsidRPr="00072639">
        <w:rPr>
          <w:color w:val="auto"/>
        </w:rPr>
        <w:t>III.- Matrícula;</w:t>
      </w:r>
    </w:p>
    <w:p w14:paraId="5CDC3FDD" w14:textId="77777777" w:rsidR="00D13D4C" w:rsidRPr="00072639" w:rsidRDefault="000A6D9E" w:rsidP="00072639">
      <w:pPr>
        <w:pStyle w:val="Ttulo"/>
        <w:ind w:firstLine="0"/>
        <w:rPr>
          <w:color w:val="auto"/>
        </w:rPr>
      </w:pPr>
      <w:r w:rsidRPr="00072639">
        <w:rPr>
          <w:color w:val="auto"/>
        </w:rPr>
        <w:t>IV.- Clase a que pertenece;</w:t>
      </w:r>
    </w:p>
    <w:p w14:paraId="088AF68D" w14:textId="77777777" w:rsidR="00D13D4C" w:rsidRPr="00072639" w:rsidRDefault="000A6D9E" w:rsidP="00072639">
      <w:pPr>
        <w:pStyle w:val="Ttulo"/>
        <w:ind w:firstLine="0"/>
        <w:rPr>
          <w:color w:val="auto"/>
        </w:rPr>
      </w:pPr>
      <w:r w:rsidRPr="00072639">
        <w:rPr>
          <w:color w:val="auto"/>
        </w:rPr>
        <w:t>V.- Corporación a que se le destine;</w:t>
      </w:r>
    </w:p>
    <w:p w14:paraId="56213CF6" w14:textId="77777777" w:rsidR="00D13D4C" w:rsidRPr="00072639" w:rsidRDefault="000A6D9E" w:rsidP="00072639">
      <w:pPr>
        <w:pStyle w:val="Ttulo"/>
        <w:ind w:firstLine="0"/>
        <w:rPr>
          <w:color w:val="auto"/>
        </w:rPr>
      </w:pPr>
      <w:r w:rsidRPr="00072639">
        <w:rPr>
          <w:color w:val="auto"/>
        </w:rPr>
        <w:lastRenderedPageBreak/>
        <w:t>VI.- Unidad a la que deba incorporarse en caso de movilización;</w:t>
      </w:r>
    </w:p>
    <w:p w14:paraId="542C9CFB" w14:textId="77777777" w:rsidR="00D13D4C" w:rsidRPr="00072639" w:rsidRDefault="000A6D9E" w:rsidP="00072639">
      <w:pPr>
        <w:pStyle w:val="Ttulo"/>
        <w:ind w:firstLine="0"/>
        <w:rPr>
          <w:color w:val="auto"/>
        </w:rPr>
      </w:pPr>
      <w:r w:rsidRPr="00072639">
        <w:rPr>
          <w:color w:val="auto"/>
        </w:rPr>
        <w:t>VII.- Firma de la autoridad que la expida;</w:t>
      </w:r>
    </w:p>
    <w:p w14:paraId="4E8F2D70" w14:textId="77777777" w:rsidR="00D13D4C" w:rsidRPr="00072639" w:rsidRDefault="000A6D9E" w:rsidP="00072639">
      <w:pPr>
        <w:pStyle w:val="Ttulo"/>
        <w:ind w:firstLine="0"/>
        <w:rPr>
          <w:color w:val="auto"/>
        </w:rPr>
      </w:pPr>
      <w:r w:rsidRPr="00072639">
        <w:rPr>
          <w:color w:val="auto"/>
        </w:rPr>
        <w:t>VIII.- Firma del interesado, si sabe hacerlo;</w:t>
      </w:r>
    </w:p>
    <w:p w14:paraId="65CEFCE0" w14:textId="77777777" w:rsidR="00D13D4C" w:rsidRPr="00072639" w:rsidRDefault="000A6D9E" w:rsidP="00072639">
      <w:pPr>
        <w:pStyle w:val="Ttulo"/>
        <w:ind w:firstLine="0"/>
        <w:rPr>
          <w:color w:val="auto"/>
        </w:rPr>
      </w:pPr>
      <w:r w:rsidRPr="00072639">
        <w:rPr>
          <w:color w:val="auto"/>
        </w:rPr>
        <w:t>IX.- Sello de la Junta Municipal de Reclutamiento o Consulado;</w:t>
      </w:r>
    </w:p>
    <w:p w14:paraId="50C7F963" w14:textId="77777777" w:rsidR="00D13D4C" w:rsidRPr="00072639" w:rsidRDefault="000A6D9E" w:rsidP="00072639">
      <w:pPr>
        <w:pStyle w:val="Ttulo"/>
        <w:ind w:firstLine="0"/>
        <w:rPr>
          <w:color w:val="auto"/>
        </w:rPr>
      </w:pPr>
      <w:r w:rsidRPr="00072639">
        <w:rPr>
          <w:color w:val="auto"/>
        </w:rPr>
        <w:t>X.- Huella digital.</w:t>
      </w:r>
    </w:p>
    <w:p w14:paraId="22B726E7" w14:textId="77777777" w:rsidR="00D13D4C" w:rsidRPr="00072639" w:rsidRDefault="000A6D9E" w:rsidP="00072639">
      <w:pPr>
        <w:spacing w:before="240" w:after="240"/>
      </w:pPr>
      <w:r w:rsidRPr="00072639">
        <w:t>Mientras que el artículo 17 y 18 del Reglamento de la Ley del Servicio Militar, rezan así:</w:t>
      </w:r>
    </w:p>
    <w:p w14:paraId="675C40E2" w14:textId="77777777" w:rsidR="00D13D4C" w:rsidRPr="00072639" w:rsidRDefault="000A6D9E" w:rsidP="00072639">
      <w:pPr>
        <w:pStyle w:val="Ttulo"/>
        <w:ind w:firstLine="0"/>
        <w:rPr>
          <w:color w:val="auto"/>
        </w:rPr>
      </w:pPr>
      <w:r w:rsidRPr="00072639">
        <w:rPr>
          <w:b/>
          <w:color w:val="auto"/>
        </w:rPr>
        <w:t>“ARTÍCULO 17.</w:t>
      </w:r>
      <w:r w:rsidRPr="00072639">
        <w:rPr>
          <w:color w:val="auto"/>
        </w:rPr>
        <w:t>- La inscripción de cada mexicano se hará una sola vez, entregándole gratuitamente una cartilla de identificación según modelo número uno.</w:t>
      </w:r>
    </w:p>
    <w:p w14:paraId="59321D8E" w14:textId="77777777" w:rsidR="00D13D4C" w:rsidRPr="00072639" w:rsidRDefault="000A6D9E" w:rsidP="00072639">
      <w:pPr>
        <w:pStyle w:val="Ttulo"/>
        <w:ind w:firstLine="0"/>
        <w:rPr>
          <w:color w:val="auto"/>
        </w:rPr>
      </w:pPr>
      <w:r w:rsidRPr="00072639">
        <w:rPr>
          <w:color w:val="auto"/>
        </w:rPr>
        <w:t> </w:t>
      </w:r>
      <w:r w:rsidRPr="00072639">
        <w:rPr>
          <w:b/>
          <w:color w:val="auto"/>
        </w:rPr>
        <w:t>ARTÍCULO 18.-</w:t>
      </w:r>
      <w:r w:rsidRPr="00072639">
        <w:rPr>
          <w:color w:val="auto"/>
        </w:rPr>
        <w:t> Una vez hecha la inscripción ante las juntas municipales de reclutamiento o consulados y como consecuencia inmediata, se formarán en dichas oficinas los siguientes documentos:</w:t>
      </w:r>
    </w:p>
    <w:p w14:paraId="72A4A94C" w14:textId="77777777" w:rsidR="00D13D4C" w:rsidRPr="00072639" w:rsidRDefault="000A6D9E" w:rsidP="00072639">
      <w:pPr>
        <w:pStyle w:val="Ttulo"/>
        <w:ind w:firstLine="0"/>
        <w:rPr>
          <w:color w:val="auto"/>
        </w:rPr>
      </w:pPr>
      <w:r w:rsidRPr="00072639">
        <w:rPr>
          <w:b/>
          <w:color w:val="auto"/>
        </w:rPr>
        <w:t>I.-</w:t>
      </w:r>
      <w:r w:rsidRPr="00072639">
        <w:rPr>
          <w:color w:val="auto"/>
        </w:rPr>
        <w:t> Cartilla de identificación que se entregará al interesado...” </w:t>
      </w:r>
    </w:p>
    <w:p w14:paraId="31FFCB36" w14:textId="77777777" w:rsidR="00D13D4C" w:rsidRPr="00072639" w:rsidRDefault="000A6D9E" w:rsidP="00072639">
      <w:pPr>
        <w:spacing w:before="240" w:after="240"/>
        <w:ind w:right="49"/>
      </w:pPr>
      <w:r w:rsidRPr="00072639">
        <w:t>De los preceptos legales trascritos, se obtiene que el documento que permite acreditar la inscripción de cada mexicano, en cumplimiento a la Ley del Servicio Militar, lo es la cartilla de identificación que se entrega al interesado.</w:t>
      </w:r>
    </w:p>
    <w:p w14:paraId="3D23A12C" w14:textId="77777777" w:rsidR="00D13D4C" w:rsidRPr="00072639" w:rsidRDefault="000A6D9E" w:rsidP="00072639">
      <w:pPr>
        <w:ind w:right="49"/>
      </w:pPr>
      <w:r w:rsidRPr="00072639">
        <w:t xml:space="preserve">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 por lo que dicho documento debe tener el mismo tratamiento que el acta de nacimiento, es decir su clasificación total, motivo por el cual, de contar con este documento, se deberá clasificar mediante el acuerdo del Comité de Transparencia en su totalidad. En el </w:t>
      </w:r>
      <w:r w:rsidRPr="00072639">
        <w:lastRenderedPageBreak/>
        <w:t xml:space="preserve">caso, en particular, </w:t>
      </w:r>
      <w:r w:rsidRPr="00072639">
        <w:rPr>
          <w:b/>
        </w:rPr>
        <w:t xml:space="preserve">EL SUJETO OBLIGADO </w:t>
      </w:r>
      <w:r w:rsidRPr="00072639">
        <w:t>no se pronunció al respecto. Por consiguiente y dada la naturaleza del documento lo procedente es ordena la entrega del Acuerdo de Clasificación de la información que emita el Comité de Transparencia que clasifique en su totalidad como información confidencial, en términos de los artículos 49, fracción II de la Ley de Transparencia y Acceso a la Información Pública del Estado de México y Municipios.</w:t>
      </w:r>
    </w:p>
    <w:p w14:paraId="1AEAE490" w14:textId="77777777" w:rsidR="00D13D4C" w:rsidRPr="00072639" w:rsidRDefault="00D13D4C" w:rsidP="00072639">
      <w:pPr>
        <w:ind w:right="49"/>
      </w:pPr>
    </w:p>
    <w:p w14:paraId="404F180B" w14:textId="77777777" w:rsidR="00D13D4C" w:rsidRPr="00072639" w:rsidRDefault="000A6D9E" w:rsidP="00072639">
      <w:pPr>
        <w:numPr>
          <w:ilvl w:val="0"/>
          <w:numId w:val="4"/>
        </w:numPr>
        <w:rPr>
          <w:b/>
        </w:rPr>
      </w:pPr>
      <w:r w:rsidRPr="00072639">
        <w:rPr>
          <w:b/>
        </w:rPr>
        <w:t>Constancia o certificado médico:</w:t>
      </w:r>
    </w:p>
    <w:p w14:paraId="355A2C86" w14:textId="77777777" w:rsidR="00D13D4C" w:rsidRPr="00072639" w:rsidRDefault="00D13D4C" w:rsidP="00072639">
      <w:pPr>
        <w:ind w:left="720"/>
        <w:rPr>
          <w:b/>
        </w:rPr>
      </w:pPr>
    </w:p>
    <w:p w14:paraId="5F6AD1F1" w14:textId="77777777" w:rsidR="00D13D4C" w:rsidRPr="00072639" w:rsidRDefault="000A6D9E" w:rsidP="00072639">
      <w:pPr>
        <w:ind w:right="51"/>
      </w:pPr>
      <w:r w:rsidRPr="00072639">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un riesgo grave para éste, entre los cuales se encuentran los que den cuenta del estado de salud, ya sea físico o mental.</w:t>
      </w:r>
    </w:p>
    <w:p w14:paraId="2004EC69" w14:textId="77777777" w:rsidR="00D13D4C" w:rsidRPr="00072639" w:rsidRDefault="00D13D4C" w:rsidP="00072639">
      <w:pPr>
        <w:ind w:right="51"/>
      </w:pPr>
    </w:p>
    <w:p w14:paraId="77EE3429" w14:textId="77777777" w:rsidR="00D13D4C" w:rsidRPr="00072639" w:rsidRDefault="000A6D9E" w:rsidP="00072639">
      <w:pPr>
        <w:ind w:right="49"/>
      </w:pPr>
      <w:r w:rsidRPr="00072639">
        <w:t xml:space="preserve">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 es decir, se debe </w:t>
      </w:r>
      <w:r w:rsidRPr="00072639">
        <w:rPr>
          <w:b/>
          <w:i/>
        </w:rPr>
        <w:t>clasificar en su totalidad</w:t>
      </w:r>
      <w:r w:rsidRPr="00072639">
        <w:t xml:space="preserve"> al tratarse de un documento de </w:t>
      </w:r>
      <w:r w:rsidRPr="00072639">
        <w:rPr>
          <w:b/>
        </w:rPr>
        <w:t>naturaleza confidencial</w:t>
      </w:r>
      <w:r w:rsidRPr="00072639">
        <w:t xml:space="preserve"> que tiene que ver únicamente con la vida privada de las personas. </w:t>
      </w:r>
    </w:p>
    <w:p w14:paraId="0853F5B2" w14:textId="77777777" w:rsidR="00D13D4C" w:rsidRPr="00072639" w:rsidRDefault="00D13D4C" w:rsidP="00072639">
      <w:pPr>
        <w:ind w:right="49"/>
      </w:pPr>
    </w:p>
    <w:p w14:paraId="18055741" w14:textId="77777777" w:rsidR="00D13D4C" w:rsidRPr="00072639" w:rsidRDefault="000A6D9E" w:rsidP="00072639">
      <w:pPr>
        <w:rPr>
          <w:b/>
          <w:u w:val="single"/>
        </w:rPr>
      </w:pPr>
      <w:r w:rsidRPr="00072639">
        <w:rPr>
          <w:b/>
          <w:u w:val="single"/>
        </w:rPr>
        <w:t>No obstante, en el caso en particular EL SUJETO OBLIGADO remitió en respuesta dicha documental en análisis de diversos servidores públicos, como se observa:</w:t>
      </w:r>
    </w:p>
    <w:p w14:paraId="1FF104D3" w14:textId="77777777" w:rsidR="00D13D4C" w:rsidRPr="00072639" w:rsidRDefault="00D13D4C" w:rsidP="00072639">
      <w:pPr>
        <w:rPr>
          <w:b/>
          <w:u w:val="single"/>
        </w:rPr>
      </w:pPr>
    </w:p>
    <w:tbl>
      <w:tblPr>
        <w:tblStyle w:val="ad"/>
        <w:tblW w:w="5390" w:type="dxa"/>
        <w:jc w:val="center"/>
        <w:tblInd w:w="0" w:type="dxa"/>
        <w:tblLayout w:type="fixed"/>
        <w:tblLook w:val="0400" w:firstRow="0" w:lastRow="0" w:firstColumn="0" w:lastColumn="0" w:noHBand="0" w:noVBand="1"/>
      </w:tblPr>
      <w:tblGrid>
        <w:gridCol w:w="3110"/>
        <w:gridCol w:w="1140"/>
        <w:gridCol w:w="1140"/>
      </w:tblGrid>
      <w:tr w:rsidR="00072639" w:rsidRPr="00072639" w14:paraId="1447B060" w14:textId="77777777" w:rsidTr="00376F86">
        <w:trPr>
          <w:trHeight w:val="20"/>
          <w:tblHeader/>
          <w:jc w:val="center"/>
        </w:trPr>
        <w:tc>
          <w:tcPr>
            <w:tcW w:w="3110" w:type="dxa"/>
            <w:tcBorders>
              <w:top w:val="single" w:sz="8" w:space="0" w:color="FFFFFF"/>
              <w:left w:val="single" w:sz="8" w:space="0" w:color="FFFFFF"/>
              <w:bottom w:val="single" w:sz="4" w:space="0" w:color="000000"/>
              <w:right w:val="single" w:sz="8" w:space="0" w:color="FFFFFF"/>
            </w:tcBorders>
            <w:shd w:val="clear" w:color="auto" w:fill="000000"/>
            <w:vAlign w:val="center"/>
          </w:tcPr>
          <w:p w14:paraId="7C52CC92" w14:textId="77777777" w:rsidR="00D13D4C" w:rsidRPr="00072639" w:rsidRDefault="000A6D9E" w:rsidP="00072639">
            <w:pPr>
              <w:spacing w:line="240" w:lineRule="auto"/>
              <w:jc w:val="center"/>
              <w:rPr>
                <w:sz w:val="16"/>
                <w:szCs w:val="16"/>
              </w:rPr>
            </w:pPr>
            <w:r w:rsidRPr="00072639">
              <w:rPr>
                <w:sz w:val="16"/>
                <w:szCs w:val="16"/>
              </w:rPr>
              <w:t> Nombre del Servidor Público</w:t>
            </w:r>
          </w:p>
        </w:tc>
        <w:tc>
          <w:tcPr>
            <w:tcW w:w="1140" w:type="dxa"/>
            <w:tcBorders>
              <w:top w:val="single" w:sz="8" w:space="0" w:color="000000"/>
              <w:left w:val="nil"/>
              <w:bottom w:val="single" w:sz="4" w:space="0" w:color="000000"/>
              <w:right w:val="single" w:sz="8" w:space="0" w:color="000000"/>
            </w:tcBorders>
            <w:shd w:val="clear" w:color="auto" w:fill="000000"/>
            <w:vAlign w:val="center"/>
          </w:tcPr>
          <w:p w14:paraId="0F7EE68B" w14:textId="77777777" w:rsidR="00D13D4C" w:rsidRPr="00072639" w:rsidRDefault="000A6D9E" w:rsidP="00072639">
            <w:pPr>
              <w:spacing w:line="240" w:lineRule="auto"/>
              <w:jc w:val="center"/>
              <w:rPr>
                <w:i/>
                <w:sz w:val="16"/>
                <w:szCs w:val="16"/>
              </w:rPr>
            </w:pPr>
            <w:r w:rsidRPr="00072639">
              <w:rPr>
                <w:i/>
                <w:sz w:val="16"/>
                <w:szCs w:val="16"/>
              </w:rPr>
              <w:t>Certificado Médico</w:t>
            </w:r>
          </w:p>
          <w:p w14:paraId="125F0C62" w14:textId="77777777" w:rsidR="00D13D4C" w:rsidRPr="00072639" w:rsidRDefault="000A6D9E" w:rsidP="00072639">
            <w:pPr>
              <w:spacing w:line="240" w:lineRule="auto"/>
              <w:jc w:val="center"/>
              <w:rPr>
                <w:i/>
                <w:sz w:val="16"/>
                <w:szCs w:val="16"/>
              </w:rPr>
            </w:pPr>
            <w:r w:rsidRPr="00072639">
              <w:rPr>
                <w:i/>
                <w:sz w:val="16"/>
                <w:szCs w:val="16"/>
              </w:rPr>
              <w:t>(pág.)</w:t>
            </w:r>
          </w:p>
        </w:tc>
        <w:tc>
          <w:tcPr>
            <w:tcW w:w="1140" w:type="dxa"/>
            <w:tcBorders>
              <w:top w:val="single" w:sz="8" w:space="0" w:color="000000"/>
              <w:left w:val="nil"/>
              <w:bottom w:val="single" w:sz="4" w:space="0" w:color="000000"/>
              <w:right w:val="single" w:sz="8" w:space="0" w:color="000000"/>
            </w:tcBorders>
            <w:shd w:val="clear" w:color="auto" w:fill="000000"/>
            <w:vAlign w:val="center"/>
          </w:tcPr>
          <w:p w14:paraId="636AD3AE" w14:textId="77777777" w:rsidR="00D13D4C" w:rsidRPr="00072639" w:rsidRDefault="000A6D9E" w:rsidP="00072639">
            <w:pPr>
              <w:spacing w:line="240" w:lineRule="auto"/>
              <w:jc w:val="center"/>
              <w:rPr>
                <w:i/>
                <w:sz w:val="16"/>
                <w:szCs w:val="16"/>
              </w:rPr>
            </w:pPr>
            <w:r w:rsidRPr="00072639">
              <w:rPr>
                <w:i/>
                <w:sz w:val="16"/>
                <w:szCs w:val="16"/>
              </w:rPr>
              <w:t>Entregado</w:t>
            </w:r>
          </w:p>
        </w:tc>
      </w:tr>
      <w:tr w:rsidR="00072639" w:rsidRPr="00072639" w14:paraId="04F369CC"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61783" w14:textId="77777777" w:rsidR="00D13D4C" w:rsidRPr="00072639" w:rsidRDefault="000A6D9E" w:rsidP="00072639">
            <w:pPr>
              <w:spacing w:line="240" w:lineRule="auto"/>
              <w:rPr>
                <w:i/>
                <w:sz w:val="16"/>
                <w:szCs w:val="16"/>
              </w:rPr>
            </w:pPr>
            <w:r w:rsidRPr="00072639">
              <w:rPr>
                <w:i/>
                <w:sz w:val="16"/>
                <w:szCs w:val="16"/>
              </w:rPr>
              <w:t>Diana Laura Jimenez Teodoro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0BEC1" w14:textId="77777777" w:rsidR="00D13D4C" w:rsidRPr="00072639" w:rsidRDefault="000A6D9E" w:rsidP="00072639">
            <w:pPr>
              <w:spacing w:line="240" w:lineRule="auto"/>
              <w:jc w:val="center"/>
              <w:rPr>
                <w:sz w:val="18"/>
                <w:szCs w:val="18"/>
              </w:rPr>
            </w:pPr>
            <w:r w:rsidRPr="00072639">
              <w:rPr>
                <w:sz w:val="18"/>
                <w:szCs w:val="18"/>
              </w:rPr>
              <w:t>8</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2B480"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18AA282F"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E5BAE" w14:textId="77777777" w:rsidR="00D13D4C" w:rsidRPr="00072639" w:rsidRDefault="000A6D9E" w:rsidP="00072639">
            <w:pPr>
              <w:spacing w:line="240" w:lineRule="auto"/>
              <w:rPr>
                <w:i/>
                <w:sz w:val="16"/>
                <w:szCs w:val="16"/>
              </w:rPr>
            </w:pPr>
            <w:r w:rsidRPr="00072639">
              <w:rPr>
                <w:i/>
                <w:sz w:val="16"/>
                <w:szCs w:val="16"/>
              </w:rPr>
              <w:t>Mariana Jaqueline Flores Morales</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FC7E6" w14:textId="77777777" w:rsidR="00D13D4C" w:rsidRPr="00072639" w:rsidRDefault="000A6D9E" w:rsidP="00072639">
            <w:pPr>
              <w:spacing w:line="240" w:lineRule="auto"/>
              <w:jc w:val="center"/>
              <w:rPr>
                <w:sz w:val="18"/>
                <w:szCs w:val="18"/>
              </w:rPr>
            </w:pPr>
            <w:r w:rsidRPr="00072639">
              <w:rPr>
                <w:sz w:val="18"/>
                <w:szCs w:val="18"/>
              </w:rPr>
              <w:t>17</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4AA69"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6573CA03"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442BA" w14:textId="77777777" w:rsidR="00D13D4C" w:rsidRPr="00072639" w:rsidRDefault="000A6D9E" w:rsidP="00072639">
            <w:pPr>
              <w:spacing w:line="240" w:lineRule="auto"/>
              <w:rPr>
                <w:i/>
                <w:sz w:val="16"/>
                <w:szCs w:val="16"/>
              </w:rPr>
            </w:pPr>
            <w:r w:rsidRPr="00072639">
              <w:rPr>
                <w:i/>
                <w:sz w:val="16"/>
                <w:szCs w:val="16"/>
              </w:rPr>
              <w:t>Sharon Jaqueline Angeles Merino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0C77E" w14:textId="77777777" w:rsidR="00D13D4C" w:rsidRPr="00072639" w:rsidRDefault="000A6D9E" w:rsidP="00072639">
            <w:pPr>
              <w:spacing w:line="240" w:lineRule="auto"/>
              <w:jc w:val="center"/>
              <w:rPr>
                <w:sz w:val="18"/>
                <w:szCs w:val="18"/>
              </w:rPr>
            </w:pPr>
            <w:r w:rsidRPr="00072639">
              <w:rPr>
                <w:sz w:val="18"/>
                <w:szCs w:val="18"/>
              </w:rPr>
              <w:t>25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1F229"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4CF10354"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9BAFF" w14:textId="77777777" w:rsidR="00D13D4C" w:rsidRPr="00072639" w:rsidRDefault="000A6D9E" w:rsidP="00072639">
            <w:pPr>
              <w:spacing w:line="240" w:lineRule="auto"/>
              <w:rPr>
                <w:i/>
                <w:sz w:val="16"/>
                <w:szCs w:val="16"/>
              </w:rPr>
            </w:pPr>
            <w:r w:rsidRPr="00072639">
              <w:rPr>
                <w:i/>
                <w:sz w:val="16"/>
                <w:szCs w:val="16"/>
              </w:rPr>
              <w:t>Miriam Nicole Miranda Arevalo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79450" w14:textId="77777777" w:rsidR="00D13D4C" w:rsidRPr="00072639" w:rsidRDefault="000A6D9E" w:rsidP="00072639">
            <w:pPr>
              <w:spacing w:line="240" w:lineRule="auto"/>
              <w:jc w:val="center"/>
              <w:rPr>
                <w:sz w:val="18"/>
                <w:szCs w:val="18"/>
              </w:rPr>
            </w:pPr>
            <w:r w:rsidRPr="00072639">
              <w:rPr>
                <w:sz w:val="18"/>
                <w:szCs w:val="18"/>
              </w:rPr>
              <w:t>36</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AC6F"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4AC528F8"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981A9" w14:textId="77777777" w:rsidR="00D13D4C" w:rsidRPr="00072639" w:rsidRDefault="000A6D9E" w:rsidP="00072639">
            <w:pPr>
              <w:spacing w:line="240" w:lineRule="auto"/>
              <w:rPr>
                <w:i/>
                <w:sz w:val="16"/>
                <w:szCs w:val="16"/>
              </w:rPr>
            </w:pPr>
            <w:r w:rsidRPr="00072639">
              <w:rPr>
                <w:i/>
                <w:sz w:val="16"/>
                <w:szCs w:val="16"/>
              </w:rPr>
              <w:t>Erika Barron Miranda</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0098F" w14:textId="77777777" w:rsidR="00D13D4C" w:rsidRPr="00072639" w:rsidRDefault="000A6D9E" w:rsidP="00072639">
            <w:pPr>
              <w:spacing w:line="240" w:lineRule="auto"/>
              <w:jc w:val="center"/>
              <w:rPr>
                <w:sz w:val="18"/>
                <w:szCs w:val="18"/>
              </w:rPr>
            </w:pPr>
            <w:r w:rsidRPr="00072639">
              <w:rPr>
                <w:sz w:val="18"/>
                <w:szCs w:val="18"/>
              </w:rPr>
              <w:t>44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B92A3"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2DA606B8"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17CF3" w14:textId="77777777" w:rsidR="00D13D4C" w:rsidRPr="00072639" w:rsidRDefault="000A6D9E" w:rsidP="00072639">
            <w:pPr>
              <w:spacing w:line="240" w:lineRule="auto"/>
              <w:rPr>
                <w:i/>
                <w:sz w:val="16"/>
                <w:szCs w:val="16"/>
              </w:rPr>
            </w:pPr>
            <w:r w:rsidRPr="00072639">
              <w:rPr>
                <w:i/>
                <w:sz w:val="16"/>
                <w:szCs w:val="16"/>
              </w:rPr>
              <w:t>Monserrat Ceron Hernandez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33B5E" w14:textId="77777777" w:rsidR="00D13D4C" w:rsidRPr="00072639" w:rsidRDefault="000A6D9E" w:rsidP="00072639">
            <w:pPr>
              <w:spacing w:line="240" w:lineRule="auto"/>
              <w:jc w:val="center"/>
              <w:rPr>
                <w:sz w:val="18"/>
                <w:szCs w:val="18"/>
              </w:rPr>
            </w:pPr>
            <w:r w:rsidRPr="00072639">
              <w:rPr>
                <w:sz w:val="18"/>
                <w:szCs w:val="18"/>
              </w:rPr>
              <w:t>53</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92466"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182251EB"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C8B03" w14:textId="77777777" w:rsidR="00D13D4C" w:rsidRPr="00072639" w:rsidRDefault="000A6D9E" w:rsidP="00072639">
            <w:pPr>
              <w:spacing w:line="240" w:lineRule="auto"/>
              <w:rPr>
                <w:i/>
                <w:sz w:val="16"/>
                <w:szCs w:val="16"/>
              </w:rPr>
            </w:pPr>
            <w:r w:rsidRPr="00072639">
              <w:rPr>
                <w:i/>
                <w:sz w:val="16"/>
                <w:szCs w:val="16"/>
              </w:rPr>
              <w:t>Liliana Espino Roque</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DDC4D" w14:textId="77777777" w:rsidR="00D13D4C" w:rsidRPr="00072639" w:rsidRDefault="000A6D9E" w:rsidP="00072639">
            <w:pPr>
              <w:spacing w:line="240" w:lineRule="auto"/>
              <w:jc w:val="center"/>
              <w:rPr>
                <w:sz w:val="18"/>
                <w:szCs w:val="18"/>
              </w:rPr>
            </w:pPr>
            <w:r w:rsidRPr="00072639">
              <w:rPr>
                <w:sz w:val="18"/>
                <w:szCs w:val="18"/>
              </w:rPr>
              <w:t>62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94ED6"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3A1282FD"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D66AE" w14:textId="77777777" w:rsidR="00D13D4C" w:rsidRPr="00072639" w:rsidRDefault="000A6D9E" w:rsidP="00072639">
            <w:pPr>
              <w:spacing w:line="240" w:lineRule="auto"/>
              <w:rPr>
                <w:i/>
                <w:sz w:val="16"/>
                <w:szCs w:val="16"/>
              </w:rPr>
            </w:pPr>
            <w:r w:rsidRPr="00072639">
              <w:rPr>
                <w:i/>
                <w:sz w:val="16"/>
                <w:szCs w:val="16"/>
              </w:rPr>
              <w:t>Erika Vargas Perez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917E6" w14:textId="77777777" w:rsidR="00D13D4C" w:rsidRPr="00072639" w:rsidRDefault="000A6D9E" w:rsidP="00072639">
            <w:pPr>
              <w:spacing w:line="240" w:lineRule="auto"/>
              <w:jc w:val="center"/>
              <w:rPr>
                <w:sz w:val="18"/>
                <w:szCs w:val="18"/>
              </w:rPr>
            </w:pPr>
            <w:r w:rsidRPr="00072639">
              <w:rPr>
                <w:sz w:val="18"/>
                <w:szCs w:val="18"/>
              </w:rPr>
              <w:t>72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6A19A"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64E417FB"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7E8EB" w14:textId="77777777" w:rsidR="00D13D4C" w:rsidRPr="00072639" w:rsidRDefault="000A6D9E" w:rsidP="00072639">
            <w:pPr>
              <w:spacing w:line="240" w:lineRule="auto"/>
              <w:rPr>
                <w:i/>
                <w:sz w:val="16"/>
                <w:szCs w:val="16"/>
              </w:rPr>
            </w:pPr>
            <w:r w:rsidRPr="00072639">
              <w:rPr>
                <w:i/>
                <w:sz w:val="16"/>
                <w:szCs w:val="16"/>
              </w:rPr>
              <w:t>Jesús Alexis Domiguez Olivera</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F6460" w14:textId="77777777" w:rsidR="00D13D4C" w:rsidRPr="00072639" w:rsidRDefault="000A6D9E" w:rsidP="00072639">
            <w:pPr>
              <w:spacing w:line="240" w:lineRule="auto"/>
              <w:jc w:val="center"/>
              <w:rPr>
                <w:sz w:val="18"/>
                <w:szCs w:val="18"/>
              </w:rPr>
            </w:pPr>
            <w:r w:rsidRPr="00072639">
              <w:rPr>
                <w:sz w:val="18"/>
                <w:szCs w:val="18"/>
              </w:rPr>
              <w:t>83</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A8B04"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386915F0"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D805" w14:textId="77777777" w:rsidR="00D13D4C" w:rsidRPr="00072639" w:rsidRDefault="000A6D9E" w:rsidP="00072639">
            <w:pPr>
              <w:spacing w:line="240" w:lineRule="auto"/>
              <w:rPr>
                <w:i/>
                <w:sz w:val="16"/>
                <w:szCs w:val="16"/>
              </w:rPr>
            </w:pPr>
            <w:r w:rsidRPr="00072639">
              <w:rPr>
                <w:i/>
                <w:sz w:val="16"/>
                <w:szCs w:val="16"/>
              </w:rPr>
              <w:t>Blanca Gabriela Lizeth Legorreta Ramírez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3F781" w14:textId="77777777" w:rsidR="00D13D4C" w:rsidRPr="00072639" w:rsidRDefault="000A6D9E" w:rsidP="00072639">
            <w:pPr>
              <w:spacing w:line="240" w:lineRule="auto"/>
              <w:jc w:val="center"/>
              <w:rPr>
                <w:sz w:val="18"/>
                <w:szCs w:val="18"/>
              </w:rPr>
            </w:pPr>
            <w:r w:rsidRPr="00072639">
              <w:rPr>
                <w:sz w:val="18"/>
                <w:szCs w:val="18"/>
              </w:rPr>
              <w:t>x</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AF8D6" w14:textId="77777777" w:rsidR="00D13D4C" w:rsidRPr="00072639" w:rsidRDefault="000A6D9E" w:rsidP="00072639">
            <w:pPr>
              <w:spacing w:line="240" w:lineRule="auto"/>
              <w:jc w:val="center"/>
              <w:rPr>
                <w:sz w:val="18"/>
                <w:szCs w:val="18"/>
              </w:rPr>
            </w:pPr>
            <w:r w:rsidRPr="00072639">
              <w:rPr>
                <w:sz w:val="18"/>
                <w:szCs w:val="18"/>
              </w:rPr>
              <w:t>No</w:t>
            </w:r>
          </w:p>
        </w:tc>
      </w:tr>
      <w:tr w:rsidR="00072639" w:rsidRPr="00072639" w14:paraId="7B8F4BBE"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B7D1E" w14:textId="77777777" w:rsidR="00D13D4C" w:rsidRPr="00072639" w:rsidRDefault="000A6D9E" w:rsidP="00072639">
            <w:pPr>
              <w:spacing w:line="240" w:lineRule="auto"/>
              <w:rPr>
                <w:i/>
                <w:sz w:val="16"/>
                <w:szCs w:val="16"/>
              </w:rPr>
            </w:pPr>
            <w:r w:rsidRPr="00072639">
              <w:rPr>
                <w:i/>
                <w:sz w:val="16"/>
                <w:szCs w:val="16"/>
              </w:rPr>
              <w:t>Mitzi García Rendón</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BB513" w14:textId="77777777" w:rsidR="00D13D4C" w:rsidRPr="00072639" w:rsidRDefault="000A6D9E" w:rsidP="00072639">
            <w:pPr>
              <w:spacing w:line="240" w:lineRule="auto"/>
              <w:jc w:val="center"/>
              <w:rPr>
                <w:sz w:val="18"/>
                <w:szCs w:val="18"/>
              </w:rPr>
            </w:pPr>
            <w:r w:rsidRPr="00072639">
              <w:rPr>
                <w:sz w:val="18"/>
                <w:szCs w:val="18"/>
              </w:rPr>
              <w:t>x</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E7731" w14:textId="77777777" w:rsidR="00D13D4C" w:rsidRPr="00072639" w:rsidRDefault="000A6D9E" w:rsidP="00072639">
            <w:pPr>
              <w:spacing w:line="240" w:lineRule="auto"/>
              <w:jc w:val="center"/>
              <w:rPr>
                <w:sz w:val="18"/>
                <w:szCs w:val="18"/>
              </w:rPr>
            </w:pPr>
            <w:r w:rsidRPr="00072639">
              <w:rPr>
                <w:sz w:val="18"/>
                <w:szCs w:val="18"/>
              </w:rPr>
              <w:t>No</w:t>
            </w:r>
          </w:p>
        </w:tc>
      </w:tr>
      <w:tr w:rsidR="00072639" w:rsidRPr="00072639" w14:paraId="0C17137E"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9BA06" w14:textId="77777777" w:rsidR="00D13D4C" w:rsidRPr="00072639" w:rsidRDefault="000A6D9E" w:rsidP="00072639">
            <w:pPr>
              <w:spacing w:line="240" w:lineRule="auto"/>
              <w:rPr>
                <w:i/>
                <w:sz w:val="16"/>
                <w:szCs w:val="16"/>
              </w:rPr>
            </w:pPr>
            <w:r w:rsidRPr="00072639">
              <w:rPr>
                <w:i/>
                <w:sz w:val="16"/>
                <w:szCs w:val="16"/>
              </w:rPr>
              <w:t>Jessica Paola Salazar Gutierrez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57B6" w14:textId="77777777" w:rsidR="00D13D4C" w:rsidRPr="00072639" w:rsidRDefault="000A6D9E" w:rsidP="00072639">
            <w:pPr>
              <w:spacing w:line="240" w:lineRule="auto"/>
              <w:jc w:val="center"/>
              <w:rPr>
                <w:sz w:val="18"/>
                <w:szCs w:val="18"/>
              </w:rPr>
            </w:pPr>
            <w:r w:rsidRPr="00072639">
              <w:rPr>
                <w:sz w:val="18"/>
                <w:szCs w:val="18"/>
              </w:rPr>
              <w:t>109</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BD1A8"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BB60657"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38D1B" w14:textId="77777777" w:rsidR="00D13D4C" w:rsidRPr="00072639" w:rsidRDefault="000A6D9E" w:rsidP="00072639">
            <w:pPr>
              <w:spacing w:line="240" w:lineRule="auto"/>
              <w:rPr>
                <w:i/>
                <w:sz w:val="16"/>
                <w:szCs w:val="16"/>
              </w:rPr>
            </w:pPr>
            <w:r w:rsidRPr="00072639">
              <w:rPr>
                <w:i/>
                <w:sz w:val="16"/>
                <w:szCs w:val="16"/>
              </w:rPr>
              <w:t>Clara Iridian Luna San Martin</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37D2" w14:textId="77777777" w:rsidR="00D13D4C" w:rsidRPr="00072639" w:rsidRDefault="000A6D9E" w:rsidP="00072639">
            <w:pPr>
              <w:spacing w:line="240" w:lineRule="auto"/>
              <w:jc w:val="center"/>
              <w:rPr>
                <w:sz w:val="18"/>
                <w:szCs w:val="18"/>
              </w:rPr>
            </w:pPr>
            <w:r w:rsidRPr="00072639">
              <w:rPr>
                <w:sz w:val="18"/>
                <w:szCs w:val="18"/>
              </w:rPr>
              <w:t>117</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F6C99" w14:textId="77777777" w:rsidR="00D13D4C" w:rsidRPr="00072639" w:rsidRDefault="000A6D9E" w:rsidP="00072639">
            <w:pPr>
              <w:spacing w:line="240" w:lineRule="auto"/>
              <w:jc w:val="center"/>
              <w:rPr>
                <w:sz w:val="18"/>
                <w:szCs w:val="18"/>
              </w:rPr>
            </w:pPr>
            <w:r w:rsidRPr="00072639">
              <w:rPr>
                <w:sz w:val="18"/>
                <w:szCs w:val="18"/>
              </w:rPr>
              <w:t>Si</w:t>
            </w:r>
          </w:p>
        </w:tc>
      </w:tr>
    </w:tbl>
    <w:p w14:paraId="111E32DE" w14:textId="77777777" w:rsidR="00D13D4C" w:rsidRPr="00072639" w:rsidRDefault="00D13D4C" w:rsidP="00072639">
      <w:pPr>
        <w:rPr>
          <w:b/>
          <w:u w:val="single"/>
        </w:rPr>
      </w:pPr>
    </w:p>
    <w:p w14:paraId="4E921A7B" w14:textId="77777777" w:rsidR="00D13D4C" w:rsidRPr="00072639" w:rsidRDefault="000A6D9E" w:rsidP="00072639">
      <w:r w:rsidRPr="00072639">
        <w:t>En este caso, si bien es cierto, se proporcionaron los documentos en versión pública, lo cierto es que se dejaron a la vista datos personales, considerado como confidenciales, como es el estado de salud, por lo tanto, ya se materializó la vulneración a datos personales, y a nada practico nos conduciría a ordenar el Acuerdo de Clasificación de los documentos ya proporcionados, por lo que se tienen por colmados dichos puntos de los servidores públicos que ya fueron entregados.  Por consiguiente, en el caso en concreto se ordenar entregar el Acuerdo de Clasificación de la información que emita el Comité de Transparencia en el que clasifique en su totalidad como información confidencial, en términos de los artículos 49, fracción II de la Ley de Transparencia y Acceso a la Información Pública del Estado de México y Municipios únicamente de los servidores públicos faltantes.</w:t>
      </w:r>
    </w:p>
    <w:p w14:paraId="560EC47D" w14:textId="77777777" w:rsidR="00D13D4C" w:rsidRPr="00072639" w:rsidRDefault="00D13D4C" w:rsidP="00072639">
      <w:pPr>
        <w:ind w:right="49"/>
        <w:rPr>
          <w:b/>
        </w:rPr>
      </w:pPr>
    </w:p>
    <w:p w14:paraId="0F94C728" w14:textId="77777777" w:rsidR="00D13D4C" w:rsidRPr="00072639" w:rsidRDefault="000A6D9E" w:rsidP="00072639">
      <w:pPr>
        <w:numPr>
          <w:ilvl w:val="0"/>
          <w:numId w:val="4"/>
        </w:numPr>
        <w:rPr>
          <w:b/>
        </w:rPr>
      </w:pPr>
      <w:r w:rsidRPr="00072639">
        <w:rPr>
          <w:b/>
        </w:rPr>
        <w:t>Constancia de no inhabilitación:</w:t>
      </w:r>
    </w:p>
    <w:p w14:paraId="59A8F18B" w14:textId="77777777" w:rsidR="00D13D4C" w:rsidRPr="00072639" w:rsidRDefault="000A6D9E" w:rsidP="00072639">
      <w:r w:rsidRPr="00072639">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w:t>
      </w:r>
      <w:r w:rsidRPr="00072639">
        <w:lastRenderedPageBreak/>
        <w:t xml:space="preserve">relación al 47, fracción X de la Ley del Trabajo de los Servidores públicos del Estado de México y Municipios. </w:t>
      </w:r>
    </w:p>
    <w:p w14:paraId="41473B2F" w14:textId="77777777" w:rsidR="00D13D4C" w:rsidRPr="00072639" w:rsidRDefault="00D13D4C" w:rsidP="00072639"/>
    <w:p w14:paraId="64B6642C" w14:textId="77777777" w:rsidR="00D13D4C" w:rsidRPr="00072639" w:rsidRDefault="000A6D9E" w:rsidP="00072639">
      <w:r w:rsidRPr="00072639">
        <w:t xml:space="preserve">Es el documento que expide la Secretaría de la Contraloría del Estado de México por medio del sistema electrónico extranet </w:t>
      </w:r>
      <w:hyperlink r:id="rId17">
        <w:r w:rsidRPr="00072639">
          <w:t>www.secogem.gob.mx/constancias/</w:t>
        </w:r>
      </w:hyperlink>
      <w:r w:rsidRPr="00072639">
        <w:t xml:space="preserve"> en el cual se informa si las personas físicas cuentan con alguna sanción o inhabilitación para ocupar un empleo, cargo o comisión de carácter público. </w:t>
      </w:r>
    </w:p>
    <w:p w14:paraId="442DCD9E" w14:textId="77777777" w:rsidR="00D13D4C" w:rsidRPr="00072639" w:rsidRDefault="00D13D4C" w:rsidP="00072639">
      <w:pPr>
        <w:rPr>
          <w:sz w:val="24"/>
          <w:szCs w:val="24"/>
        </w:rPr>
      </w:pPr>
    </w:p>
    <w:p w14:paraId="2C35F3E0" w14:textId="77777777" w:rsidR="00D13D4C" w:rsidRPr="00072639" w:rsidRDefault="000A6D9E" w:rsidP="00072639">
      <w:r w:rsidRPr="00072639">
        <w:t xml:space="preserve">Por lo anterior, toda vez que este documento es generado en ejercicio de funciones del </w:t>
      </w:r>
      <w:r w:rsidRPr="00072639">
        <w:rPr>
          <w:b/>
        </w:rPr>
        <w:t>SUJETO OBLIGADO</w:t>
      </w:r>
      <w:r w:rsidRPr="00072639">
        <w:t xml:space="preserve">, es de naturaleza pública, sin embargo, no pasa desapercibido mencionar que puede contener datos que actualizan la causal prevista en la fracción I del artículo 143 de la Ley de Transparencia del Estado de México y Municipios, por lo tanto, deberá ser proporcionado en </w:t>
      </w:r>
      <w:r w:rsidRPr="00072639">
        <w:rPr>
          <w:b/>
          <w:i/>
        </w:rPr>
        <w:t>versión pública</w:t>
      </w:r>
      <w:r w:rsidRPr="00072639">
        <w:t xml:space="preserve">, dado que </w:t>
      </w:r>
      <w:r w:rsidRPr="00072639">
        <w:rPr>
          <w:b/>
        </w:rPr>
        <w:t xml:space="preserve">EL SUJETO OBLIGADO </w:t>
      </w:r>
      <w:r w:rsidRPr="00072639">
        <w:t>omitió pronunciarse al respecto.</w:t>
      </w:r>
    </w:p>
    <w:p w14:paraId="2CD9AB2C" w14:textId="77777777" w:rsidR="00D13D4C" w:rsidRPr="00072639" w:rsidRDefault="00D13D4C" w:rsidP="00072639">
      <w:pPr>
        <w:rPr>
          <w:sz w:val="24"/>
          <w:szCs w:val="24"/>
        </w:rPr>
      </w:pPr>
    </w:p>
    <w:p w14:paraId="358885CF" w14:textId="77777777" w:rsidR="00D13D4C" w:rsidRPr="00072639" w:rsidRDefault="000A6D9E" w:rsidP="00072639">
      <w:pPr>
        <w:numPr>
          <w:ilvl w:val="0"/>
          <w:numId w:val="4"/>
        </w:numPr>
        <w:rPr>
          <w:b/>
        </w:rPr>
      </w:pPr>
      <w:r w:rsidRPr="00072639">
        <w:rPr>
          <w:b/>
        </w:rPr>
        <w:t>Certificado de No Deudor Alimentario Moroso:</w:t>
      </w:r>
    </w:p>
    <w:p w14:paraId="51823356" w14:textId="77777777" w:rsidR="00D13D4C" w:rsidRPr="00072639" w:rsidRDefault="00D13D4C" w:rsidP="00072639">
      <w:pPr>
        <w:ind w:left="720"/>
        <w:rPr>
          <w:b/>
        </w:rPr>
      </w:pPr>
    </w:p>
    <w:p w14:paraId="0AF83B9E" w14:textId="77777777" w:rsidR="00D13D4C" w:rsidRPr="00072639" w:rsidRDefault="000A6D9E" w:rsidP="00072639">
      <w:r w:rsidRPr="00072639">
        <w:t>Mediante el Decreto número 325 publicado en el Periódico Oficial “Gaceta del Gobierno” el catorce de noviembre de dos mil catorce,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w:t>
      </w:r>
    </w:p>
    <w:p w14:paraId="7013D9E9" w14:textId="77777777" w:rsidR="00D13D4C" w:rsidRPr="00072639" w:rsidRDefault="00D13D4C" w:rsidP="00072639"/>
    <w:p w14:paraId="449BC4B8" w14:textId="77777777" w:rsidR="00D13D4C" w:rsidRPr="00072639" w:rsidRDefault="000A6D9E" w:rsidP="00072639">
      <w:r w:rsidRPr="00072639">
        <w:t xml:space="preserve">Por lo que, resulta importante hacer del conocimiento del </w:t>
      </w:r>
      <w:r w:rsidRPr="00072639">
        <w:rPr>
          <w:b/>
        </w:rPr>
        <w:t>SUJETO OBLIGADO</w:t>
      </w:r>
      <w:r w:rsidRPr="00072639">
        <w:t xml:space="preserve"> que deberá entregarse dicho documento, toda vez que la Ley General de los Derechos de las Niñas, Niños </w:t>
      </w:r>
      <w:r w:rsidRPr="00072639">
        <w:lastRenderedPageBreak/>
        <w:t xml:space="preserve">y Adolescentes </w:t>
      </w:r>
      <w:hyperlink r:id="rId18">
        <w:r w:rsidRPr="00072639">
          <w:t>https://www.diputados.gob.mx/LeyesBiblio/pdf/LGDNNA.pdf</w:t>
        </w:r>
      </w:hyperlink>
      <w:r w:rsidRPr="00072639">
        <w:t>,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26D69119" w14:textId="77777777" w:rsidR="00D13D4C" w:rsidRPr="00072639" w:rsidRDefault="00D13D4C" w:rsidP="00072639">
      <w:pPr>
        <w:rPr>
          <w:sz w:val="24"/>
          <w:szCs w:val="24"/>
        </w:rPr>
      </w:pPr>
    </w:p>
    <w:p w14:paraId="10894626" w14:textId="77777777" w:rsidR="00D13D4C" w:rsidRPr="00072639" w:rsidRDefault="000A6D9E" w:rsidP="00072639">
      <w:r w:rsidRPr="00072639">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7D54E004" w14:textId="77777777" w:rsidR="00D13D4C" w:rsidRPr="00072639" w:rsidRDefault="00D13D4C" w:rsidP="00072639">
      <w:pPr>
        <w:rPr>
          <w:sz w:val="24"/>
          <w:szCs w:val="24"/>
        </w:rPr>
      </w:pPr>
    </w:p>
    <w:p w14:paraId="3C22ECD8" w14:textId="77777777" w:rsidR="00D13D4C" w:rsidRPr="00072639" w:rsidRDefault="000A6D9E" w:rsidP="00072639">
      <w:r w:rsidRPr="00072639">
        <w:t xml:space="preserve">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w:t>
      </w:r>
      <w:r w:rsidRPr="00072639">
        <w:lastRenderedPageBreak/>
        <w:t>ella desde el momento en que feneció el plazo que se señaló para el cumplimiento de una obligación.</w:t>
      </w:r>
    </w:p>
    <w:p w14:paraId="22E4E9D2" w14:textId="77777777" w:rsidR="00D13D4C" w:rsidRPr="00072639" w:rsidRDefault="00D13D4C" w:rsidP="00072639">
      <w:pPr>
        <w:rPr>
          <w:sz w:val="24"/>
          <w:szCs w:val="24"/>
        </w:rPr>
      </w:pPr>
    </w:p>
    <w:p w14:paraId="42EADE7A" w14:textId="77777777" w:rsidR="00D13D4C" w:rsidRPr="00072639" w:rsidRDefault="000A6D9E" w:rsidP="00072639">
      <w:r w:rsidRPr="00072639">
        <w:t>Al respecto, los artículos 4.146 Bis, 4.146 Ter, 4.146 Quáter y 4.146 Quinquies del Código Civil del Estado de México, del Registro de Deudores Alimentarios del Estado de México</w:t>
      </w:r>
      <w:r w:rsidRPr="00072639">
        <w:rPr>
          <w:vertAlign w:val="superscript"/>
        </w:rPr>
        <w:footnoteReference w:id="1"/>
      </w:r>
      <w:r w:rsidRPr="00072639">
        <w:t xml:space="preserve">, establece lo siguiente: </w:t>
      </w:r>
    </w:p>
    <w:p w14:paraId="4765C935" w14:textId="77777777" w:rsidR="00D13D4C" w:rsidRPr="00072639" w:rsidRDefault="00D13D4C" w:rsidP="00072639">
      <w:pPr>
        <w:spacing w:line="240" w:lineRule="auto"/>
      </w:pPr>
    </w:p>
    <w:p w14:paraId="26E4DCC2" w14:textId="77777777" w:rsidR="00D13D4C" w:rsidRPr="00072639" w:rsidRDefault="000A6D9E" w:rsidP="00072639">
      <w:pPr>
        <w:spacing w:line="240" w:lineRule="auto"/>
        <w:ind w:left="851" w:right="899"/>
        <w:jc w:val="center"/>
        <w:rPr>
          <w:b/>
          <w:i/>
        </w:rPr>
      </w:pPr>
      <w:r w:rsidRPr="00072639">
        <w:rPr>
          <w:i/>
        </w:rPr>
        <w:t>“</w:t>
      </w:r>
      <w:r w:rsidRPr="00072639">
        <w:rPr>
          <w:b/>
          <w:i/>
        </w:rPr>
        <w:t>CAPÍTULO IV DEL REGISTRO DE DEUDORES ALIMENTARIOS MOROSOS</w:t>
      </w:r>
    </w:p>
    <w:p w14:paraId="34F5C489" w14:textId="77777777" w:rsidR="00D13D4C" w:rsidRPr="00072639" w:rsidRDefault="000A6D9E" w:rsidP="00072639">
      <w:pPr>
        <w:spacing w:line="240" w:lineRule="auto"/>
        <w:ind w:left="851" w:right="899"/>
        <w:jc w:val="center"/>
        <w:rPr>
          <w:b/>
          <w:i/>
        </w:rPr>
      </w:pPr>
      <w:r w:rsidRPr="00072639">
        <w:rPr>
          <w:b/>
          <w:i/>
        </w:rPr>
        <w:t>De la naturaleza del Registro de Deudores Alimentarios Morosos</w:t>
      </w:r>
    </w:p>
    <w:p w14:paraId="53818F3D" w14:textId="77777777" w:rsidR="00D13D4C" w:rsidRPr="00072639" w:rsidRDefault="00D13D4C" w:rsidP="00072639">
      <w:pPr>
        <w:spacing w:line="240" w:lineRule="auto"/>
        <w:ind w:left="851" w:right="899"/>
        <w:rPr>
          <w:i/>
        </w:rPr>
      </w:pPr>
    </w:p>
    <w:p w14:paraId="2C60FE57" w14:textId="77777777" w:rsidR="00D13D4C" w:rsidRPr="00072639" w:rsidRDefault="000A6D9E" w:rsidP="00072639">
      <w:pPr>
        <w:spacing w:line="240" w:lineRule="auto"/>
        <w:ind w:left="851" w:right="899"/>
        <w:rPr>
          <w:i/>
        </w:rPr>
      </w:pPr>
      <w:r w:rsidRPr="00072639">
        <w:rPr>
          <w:b/>
          <w:i/>
        </w:rPr>
        <w:t>4.146 Bis.-</w:t>
      </w:r>
      <w:r w:rsidRPr="00072639">
        <w:rPr>
          <w:i/>
        </w:rPr>
        <w:t xml:space="preserve"> El área del Registro de Deudores Alimentarios Morosos, es una unidad administrativa del Registro Civil.</w:t>
      </w:r>
    </w:p>
    <w:p w14:paraId="200A07A7" w14:textId="77777777" w:rsidR="00D13D4C" w:rsidRPr="00072639" w:rsidRDefault="00D13D4C" w:rsidP="00072639">
      <w:pPr>
        <w:spacing w:line="240" w:lineRule="auto"/>
        <w:ind w:left="851" w:right="899"/>
        <w:rPr>
          <w:i/>
        </w:rPr>
      </w:pPr>
    </w:p>
    <w:p w14:paraId="3BD4666A" w14:textId="77777777" w:rsidR="00D13D4C" w:rsidRPr="00072639" w:rsidRDefault="000A6D9E" w:rsidP="00072639">
      <w:pPr>
        <w:spacing w:line="240" w:lineRule="auto"/>
        <w:ind w:left="851" w:right="899"/>
        <w:rPr>
          <w:b/>
          <w:i/>
        </w:rPr>
      </w:pPr>
      <w:r w:rsidRPr="00072639">
        <w:rPr>
          <w:b/>
          <w:i/>
        </w:rPr>
        <w:t xml:space="preserve">Actos inscribibles en el Registro de Deudores Alimentarios Morosos </w:t>
      </w:r>
    </w:p>
    <w:p w14:paraId="5E69B4B1" w14:textId="77777777" w:rsidR="00D13D4C" w:rsidRPr="00072639" w:rsidRDefault="000A6D9E" w:rsidP="00072639">
      <w:pPr>
        <w:spacing w:line="240" w:lineRule="auto"/>
        <w:ind w:left="851" w:right="899"/>
        <w:rPr>
          <w:i/>
        </w:rPr>
      </w:pPr>
      <w:r w:rsidRPr="00072639">
        <w:rPr>
          <w:b/>
          <w:i/>
        </w:rPr>
        <w:t>4.146 Ter.-</w:t>
      </w:r>
      <w:r w:rsidRPr="00072639">
        <w:rPr>
          <w:i/>
        </w:rPr>
        <w:t xml:space="preserve"> En el Registro de Deudores Alimentarios Morosos se inscriben a las personas que el Juez de lo Familiar determina en términos del artículo 4.136 del presente Código. </w:t>
      </w:r>
    </w:p>
    <w:p w14:paraId="1845CF62" w14:textId="77777777" w:rsidR="00D13D4C" w:rsidRPr="00072639" w:rsidRDefault="000A6D9E" w:rsidP="00072639">
      <w:pPr>
        <w:spacing w:line="240" w:lineRule="auto"/>
        <w:ind w:left="851" w:right="899"/>
        <w:rPr>
          <w:i/>
        </w:rPr>
      </w:pPr>
      <w:r w:rsidRPr="00072639">
        <w:rPr>
          <w:i/>
        </w:rPr>
        <w:t xml:space="preserve">Serán objeto de registro los empleadores que incumplan una orden de descuento para alimentos ordenada por el órgano jurisdiccional. </w:t>
      </w:r>
    </w:p>
    <w:p w14:paraId="4931975A" w14:textId="77777777" w:rsidR="00D13D4C" w:rsidRPr="00072639" w:rsidRDefault="00D13D4C" w:rsidP="00072639">
      <w:pPr>
        <w:spacing w:line="240" w:lineRule="auto"/>
        <w:ind w:left="851" w:right="899"/>
        <w:rPr>
          <w:i/>
        </w:rPr>
      </w:pPr>
    </w:p>
    <w:p w14:paraId="0E882CBE" w14:textId="77777777" w:rsidR="00D13D4C" w:rsidRPr="00072639" w:rsidRDefault="000A6D9E" w:rsidP="00072639">
      <w:pPr>
        <w:spacing w:line="240" w:lineRule="auto"/>
        <w:ind w:left="851" w:right="899"/>
        <w:rPr>
          <w:b/>
          <w:i/>
        </w:rPr>
      </w:pPr>
      <w:r w:rsidRPr="00072639">
        <w:rPr>
          <w:b/>
          <w:i/>
        </w:rPr>
        <w:t xml:space="preserve">De los datos que contendrá el Registro de Deudores Alimentarios Morosos </w:t>
      </w:r>
    </w:p>
    <w:p w14:paraId="19292EB9" w14:textId="77777777" w:rsidR="00D13D4C" w:rsidRPr="00072639" w:rsidRDefault="00D13D4C" w:rsidP="00072639">
      <w:pPr>
        <w:spacing w:line="240" w:lineRule="auto"/>
        <w:ind w:left="851" w:right="899"/>
        <w:rPr>
          <w:b/>
          <w:i/>
        </w:rPr>
      </w:pPr>
    </w:p>
    <w:p w14:paraId="5BF21D70" w14:textId="77777777" w:rsidR="00D13D4C" w:rsidRPr="00072639" w:rsidRDefault="000A6D9E" w:rsidP="00072639">
      <w:pPr>
        <w:spacing w:line="240" w:lineRule="auto"/>
        <w:ind w:left="851" w:right="899"/>
        <w:rPr>
          <w:i/>
        </w:rPr>
      </w:pPr>
      <w:r w:rsidRPr="00072639">
        <w:rPr>
          <w:b/>
          <w:i/>
        </w:rPr>
        <w:t>Artículo 4.146 Quáter.-</w:t>
      </w:r>
      <w:r w:rsidRPr="00072639">
        <w:rPr>
          <w:i/>
        </w:rPr>
        <w:t xml:space="preserve"> El Registro de Deudores Alimentarios Morosos contendrá: </w:t>
      </w:r>
    </w:p>
    <w:p w14:paraId="72602E4C" w14:textId="77777777" w:rsidR="00D13D4C" w:rsidRPr="00072639" w:rsidRDefault="000A6D9E" w:rsidP="00072639">
      <w:pPr>
        <w:spacing w:line="240" w:lineRule="auto"/>
        <w:ind w:left="851" w:right="899"/>
        <w:rPr>
          <w:i/>
        </w:rPr>
      </w:pPr>
      <w:r w:rsidRPr="00072639">
        <w:rPr>
          <w:i/>
        </w:rPr>
        <w:t xml:space="preserve">I. Nombre y Clave Única del Registro de Población del deudor alimentario; </w:t>
      </w:r>
    </w:p>
    <w:p w14:paraId="6EDD06ED" w14:textId="77777777" w:rsidR="00D13D4C" w:rsidRPr="00072639" w:rsidRDefault="000A6D9E" w:rsidP="00072639">
      <w:pPr>
        <w:spacing w:line="240" w:lineRule="auto"/>
        <w:ind w:left="851" w:right="899"/>
        <w:rPr>
          <w:i/>
        </w:rPr>
      </w:pPr>
      <w:r w:rsidRPr="00072639">
        <w:rPr>
          <w:i/>
        </w:rPr>
        <w:t xml:space="preserve">II. Nombre del acreedor o acreedores alimentarios; </w:t>
      </w:r>
    </w:p>
    <w:p w14:paraId="305FB2E7" w14:textId="77777777" w:rsidR="00D13D4C" w:rsidRPr="00072639" w:rsidRDefault="000A6D9E" w:rsidP="00072639">
      <w:pPr>
        <w:spacing w:line="240" w:lineRule="auto"/>
        <w:ind w:left="851" w:right="899"/>
        <w:rPr>
          <w:i/>
        </w:rPr>
      </w:pPr>
      <w:r w:rsidRPr="00072639">
        <w:rPr>
          <w:i/>
        </w:rPr>
        <w:t xml:space="preserve">III. Datos del acta que acredite el vínculo entre deudor y acreedor alimentario, en su caso; </w:t>
      </w:r>
    </w:p>
    <w:p w14:paraId="625F04AF" w14:textId="77777777" w:rsidR="00D13D4C" w:rsidRPr="00072639" w:rsidRDefault="000A6D9E" w:rsidP="00072639">
      <w:pPr>
        <w:spacing w:line="240" w:lineRule="auto"/>
        <w:ind w:left="851" w:right="899"/>
        <w:rPr>
          <w:i/>
        </w:rPr>
      </w:pPr>
      <w:r w:rsidRPr="00072639">
        <w:rPr>
          <w:i/>
        </w:rPr>
        <w:t xml:space="preserve">IV. Monto de la pensión decretada o convenida, en su caso, número de pagos incumplidos y monto del adeudo alimentario; </w:t>
      </w:r>
    </w:p>
    <w:p w14:paraId="72439353" w14:textId="77777777" w:rsidR="00D13D4C" w:rsidRPr="00072639" w:rsidRDefault="000A6D9E" w:rsidP="00072639">
      <w:pPr>
        <w:spacing w:line="240" w:lineRule="auto"/>
        <w:ind w:left="851" w:right="899"/>
        <w:rPr>
          <w:i/>
        </w:rPr>
      </w:pPr>
      <w:r w:rsidRPr="00072639">
        <w:rPr>
          <w:i/>
        </w:rPr>
        <w:t xml:space="preserve">V. Órgano jurisdiccional que ordenó el registro; </w:t>
      </w:r>
    </w:p>
    <w:p w14:paraId="2577CA9E" w14:textId="77777777" w:rsidR="00D13D4C" w:rsidRPr="00072639" w:rsidRDefault="000A6D9E" w:rsidP="00072639">
      <w:pPr>
        <w:spacing w:line="240" w:lineRule="auto"/>
        <w:ind w:left="851" w:right="899"/>
        <w:rPr>
          <w:i/>
        </w:rPr>
      </w:pPr>
      <w:r w:rsidRPr="00072639">
        <w:rPr>
          <w:i/>
        </w:rPr>
        <w:t xml:space="preserve">VI. Datos del expediente jurisdiccional de la que deriva su inscripción. </w:t>
      </w:r>
    </w:p>
    <w:p w14:paraId="7FA4E5CA" w14:textId="77777777" w:rsidR="00D13D4C" w:rsidRPr="00072639" w:rsidRDefault="00D13D4C" w:rsidP="00072639">
      <w:pPr>
        <w:spacing w:line="240" w:lineRule="auto"/>
        <w:ind w:left="851" w:right="899"/>
        <w:rPr>
          <w:i/>
        </w:rPr>
      </w:pPr>
    </w:p>
    <w:p w14:paraId="741060C7" w14:textId="77777777" w:rsidR="00D13D4C" w:rsidRPr="00072639" w:rsidRDefault="000A6D9E" w:rsidP="00072639">
      <w:pPr>
        <w:spacing w:line="240" w:lineRule="auto"/>
        <w:ind w:left="851" w:right="899"/>
        <w:rPr>
          <w:i/>
        </w:rPr>
      </w:pPr>
      <w:r w:rsidRPr="00072639">
        <w:rPr>
          <w:i/>
        </w:rPr>
        <w:t xml:space="preserve">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 </w:t>
      </w:r>
    </w:p>
    <w:p w14:paraId="335DAFCD" w14:textId="77777777" w:rsidR="00D13D4C" w:rsidRPr="00072639" w:rsidRDefault="00D13D4C" w:rsidP="00072639">
      <w:pPr>
        <w:spacing w:line="240" w:lineRule="auto"/>
        <w:ind w:left="851" w:right="899"/>
        <w:rPr>
          <w:i/>
        </w:rPr>
      </w:pPr>
    </w:p>
    <w:p w14:paraId="2C2E088A" w14:textId="77777777" w:rsidR="00D13D4C" w:rsidRPr="00072639" w:rsidRDefault="000A6D9E" w:rsidP="00072639">
      <w:pPr>
        <w:spacing w:line="240" w:lineRule="auto"/>
        <w:ind w:left="851" w:right="899"/>
        <w:rPr>
          <w:b/>
          <w:i/>
        </w:rPr>
      </w:pPr>
      <w:r w:rsidRPr="00072639">
        <w:rPr>
          <w:b/>
          <w:i/>
        </w:rPr>
        <w:t xml:space="preserve">Datos del Certificado expedido por la Unidad del Registro de Deudores Alimentarios Morosos </w:t>
      </w:r>
    </w:p>
    <w:p w14:paraId="7D0A7164" w14:textId="77777777" w:rsidR="00D13D4C" w:rsidRPr="00072639" w:rsidRDefault="000A6D9E" w:rsidP="00072639">
      <w:pPr>
        <w:spacing w:line="240" w:lineRule="auto"/>
        <w:ind w:left="851" w:right="899"/>
        <w:rPr>
          <w:i/>
        </w:rPr>
      </w:pPr>
      <w:r w:rsidRPr="00072639">
        <w:rPr>
          <w:b/>
          <w:i/>
        </w:rPr>
        <w:t>Artículo 4.146 Quinquies.-</w:t>
      </w:r>
      <w:r w:rsidRPr="00072639">
        <w:rPr>
          <w:i/>
        </w:rPr>
        <w:t xml:space="preserve"> El Certificado expedido por la Unidad del Registro de Deudores Alimentarios Morosos contendrá lo siguiente: </w:t>
      </w:r>
    </w:p>
    <w:p w14:paraId="14AD12AD" w14:textId="77777777" w:rsidR="00D13D4C" w:rsidRPr="00072639" w:rsidRDefault="000A6D9E" w:rsidP="00072639">
      <w:pPr>
        <w:spacing w:line="240" w:lineRule="auto"/>
        <w:ind w:left="851" w:right="899"/>
        <w:rPr>
          <w:i/>
        </w:rPr>
      </w:pPr>
      <w:r w:rsidRPr="00072639">
        <w:rPr>
          <w:i/>
        </w:rPr>
        <w:t xml:space="preserve">I. Nombre y Clave Única de Registro de Población del solicitante; </w:t>
      </w:r>
    </w:p>
    <w:p w14:paraId="4EB22860" w14:textId="77777777" w:rsidR="00D13D4C" w:rsidRPr="00072639" w:rsidRDefault="000A6D9E" w:rsidP="00072639">
      <w:pPr>
        <w:spacing w:line="240" w:lineRule="auto"/>
        <w:ind w:left="851" w:right="899"/>
        <w:rPr>
          <w:i/>
        </w:rPr>
      </w:pPr>
      <w:r w:rsidRPr="00072639">
        <w:rPr>
          <w:i/>
        </w:rPr>
        <w:t xml:space="preserve">II. La información sobre su inscripción o no en el registro de deudores alimentarios morosos. </w:t>
      </w:r>
    </w:p>
    <w:p w14:paraId="23C3C730" w14:textId="77777777" w:rsidR="00D13D4C" w:rsidRPr="00072639" w:rsidRDefault="000A6D9E" w:rsidP="00072639">
      <w:pPr>
        <w:spacing w:line="240" w:lineRule="auto"/>
        <w:ind w:left="851" w:right="899"/>
        <w:rPr>
          <w:i/>
        </w:rPr>
      </w:pPr>
      <w:r w:rsidRPr="00072639">
        <w:rPr>
          <w:i/>
        </w:rPr>
        <w:t xml:space="preserve">De ser el caso que el solicitante se encuentre inscrito en el registro, la constancia incluirá además lo siguiente: </w:t>
      </w:r>
    </w:p>
    <w:p w14:paraId="28BD4DE3" w14:textId="77777777" w:rsidR="00D13D4C" w:rsidRPr="00072639" w:rsidRDefault="000A6D9E" w:rsidP="00072639">
      <w:pPr>
        <w:spacing w:line="240" w:lineRule="auto"/>
        <w:ind w:left="851" w:right="899"/>
        <w:rPr>
          <w:i/>
        </w:rPr>
      </w:pPr>
      <w:r w:rsidRPr="00072639">
        <w:rPr>
          <w:i/>
        </w:rPr>
        <w:t xml:space="preserve">I. Número de acreedores alimentarios; </w:t>
      </w:r>
    </w:p>
    <w:p w14:paraId="0161C1F4" w14:textId="77777777" w:rsidR="00D13D4C" w:rsidRPr="00072639" w:rsidRDefault="000A6D9E" w:rsidP="00072639">
      <w:pPr>
        <w:spacing w:line="240" w:lineRule="auto"/>
        <w:ind w:left="851" w:right="899"/>
        <w:rPr>
          <w:i/>
        </w:rPr>
      </w:pPr>
      <w:r w:rsidRPr="00072639">
        <w:rPr>
          <w:i/>
        </w:rPr>
        <w:t xml:space="preserve">II. Monto de la pensión alimenticia decretada o convenida; </w:t>
      </w:r>
    </w:p>
    <w:p w14:paraId="1E5A61DE" w14:textId="77777777" w:rsidR="00D13D4C" w:rsidRPr="00072639" w:rsidRDefault="000A6D9E" w:rsidP="00072639">
      <w:pPr>
        <w:spacing w:line="240" w:lineRule="auto"/>
        <w:ind w:left="851" w:right="899"/>
        <w:rPr>
          <w:i/>
        </w:rPr>
      </w:pPr>
      <w:r w:rsidRPr="00072639">
        <w:rPr>
          <w:i/>
        </w:rPr>
        <w:t xml:space="preserve">III. Órgano jurisdiccional que ordenó el registro; </w:t>
      </w:r>
    </w:p>
    <w:p w14:paraId="0C694C48" w14:textId="77777777" w:rsidR="00D13D4C" w:rsidRPr="00072639" w:rsidRDefault="000A6D9E" w:rsidP="00072639">
      <w:pPr>
        <w:spacing w:line="240" w:lineRule="auto"/>
        <w:ind w:left="851" w:right="899"/>
        <w:rPr>
          <w:i/>
        </w:rPr>
      </w:pPr>
      <w:r w:rsidRPr="00072639">
        <w:rPr>
          <w:i/>
        </w:rPr>
        <w:t xml:space="preserve">IV. Datos del expediente jurisdiccional de la que deriva su inscripción. </w:t>
      </w:r>
    </w:p>
    <w:p w14:paraId="3EA021D6" w14:textId="77777777" w:rsidR="00D13D4C" w:rsidRPr="00072639" w:rsidRDefault="000A6D9E" w:rsidP="00072639">
      <w:pPr>
        <w:spacing w:line="240" w:lineRule="auto"/>
        <w:ind w:left="851" w:right="899"/>
        <w:rPr>
          <w:i/>
        </w:rPr>
      </w:pPr>
      <w:r w:rsidRPr="00072639">
        <w:rPr>
          <w:i/>
        </w:rPr>
        <w:t xml:space="preserve">El Certificado a que se refiere el presente artículo será expedido el mismo día hábil de su solicitud. </w:t>
      </w:r>
    </w:p>
    <w:p w14:paraId="203EEF5D" w14:textId="77777777" w:rsidR="00D13D4C" w:rsidRPr="00072639" w:rsidRDefault="00D13D4C" w:rsidP="00072639">
      <w:pPr>
        <w:spacing w:line="240" w:lineRule="auto"/>
        <w:ind w:left="851" w:right="899"/>
        <w:rPr>
          <w:i/>
        </w:rPr>
      </w:pPr>
    </w:p>
    <w:p w14:paraId="29719210" w14:textId="77777777" w:rsidR="00D13D4C" w:rsidRPr="00072639" w:rsidRDefault="000A6D9E" w:rsidP="00072639">
      <w:pPr>
        <w:spacing w:line="240" w:lineRule="auto"/>
        <w:ind w:left="851" w:right="899"/>
        <w:rPr>
          <w:b/>
          <w:i/>
        </w:rPr>
      </w:pPr>
      <w:r w:rsidRPr="00072639">
        <w:rPr>
          <w:b/>
          <w:i/>
        </w:rPr>
        <w:t xml:space="preserve">Cancelación del Registro de Deudor Alimentario Moroso </w:t>
      </w:r>
    </w:p>
    <w:p w14:paraId="04FD2A09" w14:textId="77777777" w:rsidR="00D13D4C" w:rsidRPr="00072639" w:rsidRDefault="000A6D9E" w:rsidP="00072639">
      <w:pPr>
        <w:spacing w:line="240" w:lineRule="auto"/>
        <w:ind w:left="851" w:right="899"/>
        <w:rPr>
          <w:i/>
        </w:rPr>
      </w:pPr>
      <w:r w:rsidRPr="00072639">
        <w:rPr>
          <w:b/>
          <w:i/>
        </w:rPr>
        <w:t>Artículo 4.146 Sexies.-</w:t>
      </w:r>
      <w:r w:rsidRPr="00072639">
        <w:rPr>
          <w:i/>
        </w:rPr>
        <w:t xml:space="preserve"> Una vez que hayan sido liquidadas las pensiones adeudadas, el Juez de conocimiento podrá ordenar a petición de parte interesada, la cancelación del registro como deudor alimentario moroso, la cual se tramitará de manera incidental. La del registro de deudor alimentario procederá cuando haya cesado la obligación alimentaria. …” </w:t>
      </w:r>
    </w:p>
    <w:p w14:paraId="7F4253E9" w14:textId="77777777" w:rsidR="00D13D4C" w:rsidRPr="00072639" w:rsidRDefault="00D13D4C" w:rsidP="00072639">
      <w:pPr>
        <w:spacing w:line="240" w:lineRule="auto"/>
        <w:ind w:left="567" w:right="900"/>
        <w:rPr>
          <w:i/>
          <w:sz w:val="20"/>
          <w:szCs w:val="20"/>
        </w:rPr>
      </w:pPr>
    </w:p>
    <w:p w14:paraId="2E9A1E23" w14:textId="77777777" w:rsidR="00D13D4C" w:rsidRPr="00072639" w:rsidRDefault="000A6D9E" w:rsidP="00072639">
      <w:r w:rsidRPr="00072639">
        <w:t xml:space="preserve">Ahora bien, respecto a aquellos servidores públicos que se encuentren o no inscritos en dicho registro, procedería su entrega en versión pública, ya que al ser un requisito </w:t>
      </w:r>
      <w:r w:rsidRPr="00072639">
        <w:rPr>
          <w:b/>
          <w:i/>
        </w:rPr>
        <w:t>sine qua non</w:t>
      </w:r>
      <w:r w:rsidRPr="00072639">
        <w:t xml:space="preserve"> para ingresar al servicio público, se convierte en información que da certeza a la ciudadanía de que el Servidor Público cumplió con los requisitos señalados.</w:t>
      </w:r>
    </w:p>
    <w:p w14:paraId="6982EE5E" w14:textId="77777777" w:rsidR="00D13D4C" w:rsidRPr="00072639" w:rsidRDefault="00D13D4C" w:rsidP="00072639">
      <w:pPr>
        <w:tabs>
          <w:tab w:val="left" w:pos="8222"/>
        </w:tabs>
        <w:ind w:right="49"/>
      </w:pPr>
    </w:p>
    <w:p w14:paraId="5EFF7B31" w14:textId="77777777" w:rsidR="00D13D4C" w:rsidRPr="00072639" w:rsidRDefault="000A6D9E" w:rsidP="00072639">
      <w:pPr>
        <w:tabs>
          <w:tab w:val="left" w:pos="8222"/>
        </w:tabs>
        <w:ind w:right="49"/>
      </w:pPr>
      <w:r w:rsidRPr="00072639">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0A25E7FD" w14:textId="77777777" w:rsidR="00D13D4C" w:rsidRPr="00072639" w:rsidRDefault="00D13D4C" w:rsidP="00072639">
      <w:pPr>
        <w:tabs>
          <w:tab w:val="left" w:pos="8222"/>
        </w:tabs>
        <w:ind w:right="49"/>
      </w:pPr>
    </w:p>
    <w:p w14:paraId="6B417893" w14:textId="77777777" w:rsidR="00D13D4C" w:rsidRPr="00072639" w:rsidRDefault="000A6D9E" w:rsidP="00072639">
      <w:pPr>
        <w:tabs>
          <w:tab w:val="left" w:pos="8222"/>
        </w:tabs>
        <w:ind w:right="49"/>
      </w:pPr>
      <w:r w:rsidRPr="00072639">
        <w:t xml:space="preserve">En este sentido, se advierte que al ser un requisito indispensable y preponderante, </w:t>
      </w:r>
      <w:r w:rsidRPr="00072639">
        <w:rPr>
          <w:b/>
        </w:rPr>
        <w:t>EL SUJETO OBLIGADO</w:t>
      </w:r>
      <w:r w:rsidRPr="00072639">
        <w:t xml:space="preserve">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 no pasa desapercibido, que el Certificado de No Deudor Alimentario, pudiere contener información confidencial, como lo es el CURP y R.F.C.</w:t>
      </w:r>
    </w:p>
    <w:p w14:paraId="49BB8AED" w14:textId="77777777" w:rsidR="00D13D4C" w:rsidRPr="00072639" w:rsidRDefault="00D13D4C" w:rsidP="00072639">
      <w:pPr>
        <w:tabs>
          <w:tab w:val="left" w:pos="8222"/>
        </w:tabs>
        <w:ind w:right="49"/>
        <w:rPr>
          <w:sz w:val="24"/>
          <w:szCs w:val="24"/>
        </w:rPr>
      </w:pPr>
    </w:p>
    <w:p w14:paraId="3ACD72C0" w14:textId="77777777" w:rsidR="00D13D4C" w:rsidRPr="00072639" w:rsidRDefault="000A6D9E" w:rsidP="00072639">
      <w:pPr>
        <w:tabs>
          <w:tab w:val="left" w:pos="8222"/>
        </w:tabs>
        <w:ind w:right="49"/>
      </w:pPr>
      <w:r w:rsidRPr="00072639">
        <w:t>Al respecto, resulta aplicable el criterio reiterado 07/24, que es del tenor literal siguiente:</w:t>
      </w:r>
    </w:p>
    <w:p w14:paraId="76B8029E" w14:textId="77777777" w:rsidR="00D13D4C" w:rsidRPr="00072639" w:rsidRDefault="00D13D4C" w:rsidP="00072639">
      <w:pPr>
        <w:tabs>
          <w:tab w:val="left" w:pos="8222"/>
        </w:tabs>
        <w:spacing w:line="240" w:lineRule="auto"/>
        <w:ind w:right="49"/>
        <w:rPr>
          <w:sz w:val="24"/>
          <w:szCs w:val="24"/>
        </w:rPr>
      </w:pPr>
    </w:p>
    <w:p w14:paraId="0C49638F" w14:textId="77777777" w:rsidR="00D13D4C" w:rsidRPr="00072639" w:rsidRDefault="000A6D9E" w:rsidP="00072639">
      <w:pPr>
        <w:spacing w:line="240" w:lineRule="auto"/>
        <w:ind w:left="851" w:right="899"/>
        <w:rPr>
          <w:i/>
        </w:rPr>
      </w:pPr>
      <w:r w:rsidRPr="00072639">
        <w:rPr>
          <w:b/>
          <w:i/>
        </w:rPr>
        <w:t>CERTIFICADO DE NO DEUDOR ALIMENTARIO MOROSO, PROCEDE SU ENTREGA EN VERSIÓN PÚBLICA.</w:t>
      </w:r>
      <w:r w:rsidRPr="00072639">
        <w:rPr>
          <w:i/>
        </w:rPr>
        <w:t xml:space="preserve"> El certificado de no deudor alimentario moroso es información de carácter público 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14:paraId="767D17AC" w14:textId="77777777" w:rsidR="00D13D4C" w:rsidRPr="00072639" w:rsidRDefault="00D13D4C" w:rsidP="00072639">
      <w:pPr>
        <w:spacing w:line="240" w:lineRule="auto"/>
        <w:ind w:left="567" w:right="616"/>
        <w:rPr>
          <w:i/>
          <w:sz w:val="24"/>
          <w:szCs w:val="24"/>
        </w:rPr>
      </w:pPr>
    </w:p>
    <w:p w14:paraId="38022090" w14:textId="77777777" w:rsidR="00D13D4C" w:rsidRPr="00072639" w:rsidRDefault="000A6D9E" w:rsidP="00072639">
      <w:pPr>
        <w:tabs>
          <w:tab w:val="left" w:pos="8222"/>
        </w:tabs>
        <w:ind w:right="51"/>
      </w:pPr>
      <w:r w:rsidRPr="00072639">
        <w:t xml:space="preserve">Por lo tanto, es procedente la entrega del Certificado en cuestión, por considerarse de carácter público, en </w:t>
      </w:r>
      <w:r w:rsidRPr="00072639">
        <w:rPr>
          <w:b/>
        </w:rPr>
        <w:t>versión pública</w:t>
      </w:r>
      <w:r w:rsidRPr="00072639">
        <w:t xml:space="preserve">. </w:t>
      </w:r>
    </w:p>
    <w:p w14:paraId="44A8108D" w14:textId="77777777" w:rsidR="00D13D4C" w:rsidRPr="00072639" w:rsidRDefault="00D13D4C" w:rsidP="00072639">
      <w:pPr>
        <w:tabs>
          <w:tab w:val="left" w:pos="8222"/>
        </w:tabs>
        <w:ind w:right="51"/>
      </w:pPr>
    </w:p>
    <w:p w14:paraId="7E8FBBB3" w14:textId="77777777" w:rsidR="00D13D4C" w:rsidRPr="00072639" w:rsidRDefault="000A6D9E" w:rsidP="00072639">
      <w:r w:rsidRPr="00072639">
        <w:t xml:space="preserve">En este caso, </w:t>
      </w:r>
      <w:r w:rsidRPr="00072639">
        <w:rPr>
          <w:b/>
        </w:rPr>
        <w:t>EL SUJETO OBLIGADO</w:t>
      </w:r>
      <w:r w:rsidRPr="00072639">
        <w:t xml:space="preserve"> entregó en versión pública el Certificado de No Deudor Alimentario Moroso de los servidores públicos siguientes:</w:t>
      </w:r>
    </w:p>
    <w:p w14:paraId="6B20B0FE" w14:textId="77777777" w:rsidR="00D13D4C" w:rsidRPr="00072639" w:rsidRDefault="00D13D4C" w:rsidP="00072639"/>
    <w:tbl>
      <w:tblPr>
        <w:tblStyle w:val="ae"/>
        <w:tblW w:w="6653" w:type="dxa"/>
        <w:jc w:val="center"/>
        <w:tblInd w:w="0" w:type="dxa"/>
        <w:tblLayout w:type="fixed"/>
        <w:tblLook w:val="0400" w:firstRow="0" w:lastRow="0" w:firstColumn="0" w:lastColumn="0" w:noHBand="0" w:noVBand="1"/>
      </w:tblPr>
      <w:tblGrid>
        <w:gridCol w:w="2968"/>
        <w:gridCol w:w="2267"/>
        <w:gridCol w:w="1418"/>
      </w:tblGrid>
      <w:tr w:rsidR="00072639" w:rsidRPr="00072639" w14:paraId="167A24B8" w14:textId="77777777">
        <w:trPr>
          <w:trHeight w:val="20"/>
          <w:jc w:val="center"/>
        </w:trPr>
        <w:tc>
          <w:tcPr>
            <w:tcW w:w="2968" w:type="dxa"/>
            <w:tcBorders>
              <w:top w:val="single" w:sz="8" w:space="0" w:color="FFFFFF"/>
              <w:left w:val="single" w:sz="8" w:space="0" w:color="FFFFFF"/>
              <w:bottom w:val="single" w:sz="4" w:space="0" w:color="000000"/>
              <w:right w:val="single" w:sz="8" w:space="0" w:color="FFFFFF"/>
            </w:tcBorders>
            <w:shd w:val="clear" w:color="auto" w:fill="000000"/>
            <w:vAlign w:val="center"/>
          </w:tcPr>
          <w:p w14:paraId="603300EC" w14:textId="77777777" w:rsidR="00D13D4C" w:rsidRPr="00072639" w:rsidRDefault="000A6D9E" w:rsidP="00072639">
            <w:pPr>
              <w:spacing w:line="240" w:lineRule="auto"/>
              <w:jc w:val="center"/>
              <w:rPr>
                <w:sz w:val="16"/>
                <w:szCs w:val="16"/>
              </w:rPr>
            </w:pPr>
            <w:r w:rsidRPr="00072639">
              <w:rPr>
                <w:sz w:val="16"/>
                <w:szCs w:val="16"/>
              </w:rPr>
              <w:t> Nombre del servidor público</w:t>
            </w:r>
          </w:p>
        </w:tc>
        <w:tc>
          <w:tcPr>
            <w:tcW w:w="2267" w:type="dxa"/>
            <w:tcBorders>
              <w:top w:val="single" w:sz="8" w:space="0" w:color="000000"/>
              <w:left w:val="nil"/>
              <w:bottom w:val="single" w:sz="4" w:space="0" w:color="000000"/>
              <w:right w:val="single" w:sz="8" w:space="0" w:color="000000"/>
            </w:tcBorders>
            <w:shd w:val="clear" w:color="auto" w:fill="000000"/>
            <w:vAlign w:val="center"/>
          </w:tcPr>
          <w:p w14:paraId="1FB7594B" w14:textId="77777777" w:rsidR="00D13D4C" w:rsidRPr="00072639" w:rsidRDefault="000A6D9E" w:rsidP="00072639">
            <w:pPr>
              <w:spacing w:line="240" w:lineRule="auto"/>
              <w:jc w:val="center"/>
              <w:rPr>
                <w:i/>
                <w:sz w:val="16"/>
                <w:szCs w:val="16"/>
              </w:rPr>
            </w:pPr>
            <w:r w:rsidRPr="00072639">
              <w:rPr>
                <w:i/>
                <w:sz w:val="16"/>
                <w:szCs w:val="16"/>
              </w:rPr>
              <w:t>Certificado de No Deudor Alimentario Moroso</w:t>
            </w:r>
          </w:p>
          <w:p w14:paraId="57E959E0" w14:textId="77777777" w:rsidR="00D13D4C" w:rsidRPr="00072639" w:rsidRDefault="000A6D9E" w:rsidP="00072639">
            <w:pPr>
              <w:spacing w:line="240" w:lineRule="auto"/>
              <w:jc w:val="center"/>
              <w:rPr>
                <w:i/>
                <w:sz w:val="16"/>
                <w:szCs w:val="16"/>
              </w:rPr>
            </w:pPr>
            <w:r w:rsidRPr="00072639">
              <w:rPr>
                <w:i/>
                <w:sz w:val="16"/>
                <w:szCs w:val="16"/>
              </w:rPr>
              <w:t>(pág.)</w:t>
            </w:r>
          </w:p>
        </w:tc>
        <w:tc>
          <w:tcPr>
            <w:tcW w:w="1418" w:type="dxa"/>
            <w:tcBorders>
              <w:top w:val="single" w:sz="8" w:space="0" w:color="000000"/>
              <w:left w:val="nil"/>
              <w:bottom w:val="single" w:sz="4" w:space="0" w:color="000000"/>
              <w:right w:val="single" w:sz="8" w:space="0" w:color="000000"/>
            </w:tcBorders>
            <w:shd w:val="clear" w:color="auto" w:fill="000000"/>
            <w:vAlign w:val="center"/>
          </w:tcPr>
          <w:p w14:paraId="2E29D917" w14:textId="77777777" w:rsidR="00D13D4C" w:rsidRPr="00072639" w:rsidRDefault="000A6D9E" w:rsidP="00072639">
            <w:pPr>
              <w:spacing w:line="240" w:lineRule="auto"/>
              <w:jc w:val="center"/>
              <w:rPr>
                <w:i/>
                <w:sz w:val="16"/>
                <w:szCs w:val="16"/>
              </w:rPr>
            </w:pPr>
            <w:r w:rsidRPr="00072639">
              <w:rPr>
                <w:i/>
                <w:sz w:val="16"/>
                <w:szCs w:val="16"/>
              </w:rPr>
              <w:t>Entregado</w:t>
            </w:r>
          </w:p>
        </w:tc>
      </w:tr>
      <w:tr w:rsidR="00072639" w:rsidRPr="00072639" w14:paraId="442C10DC"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F66C1" w14:textId="77777777" w:rsidR="00D13D4C" w:rsidRPr="00072639" w:rsidRDefault="000A6D9E" w:rsidP="00072639">
            <w:pPr>
              <w:spacing w:line="240" w:lineRule="auto"/>
              <w:rPr>
                <w:i/>
                <w:sz w:val="16"/>
                <w:szCs w:val="16"/>
              </w:rPr>
            </w:pPr>
            <w:r w:rsidRPr="00072639">
              <w:rPr>
                <w:i/>
                <w:sz w:val="16"/>
                <w:szCs w:val="16"/>
              </w:rPr>
              <w:t>Diana Laura Jimenez Teodoro</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5F7FF" w14:textId="77777777" w:rsidR="00D13D4C" w:rsidRPr="00072639" w:rsidRDefault="000A6D9E" w:rsidP="00072639">
            <w:pPr>
              <w:spacing w:line="240" w:lineRule="auto"/>
              <w:jc w:val="center"/>
              <w:rPr>
                <w:sz w:val="18"/>
                <w:szCs w:val="18"/>
              </w:rPr>
            </w:pPr>
            <w:r w:rsidRPr="00072639">
              <w:rPr>
                <w:sz w:val="18"/>
                <w:szCs w:val="18"/>
              </w:rPr>
              <w:t>x</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AB1A" w14:textId="77777777" w:rsidR="00D13D4C" w:rsidRPr="00072639" w:rsidRDefault="000A6D9E" w:rsidP="00072639">
            <w:pPr>
              <w:spacing w:line="240" w:lineRule="auto"/>
              <w:jc w:val="center"/>
              <w:rPr>
                <w:sz w:val="18"/>
                <w:szCs w:val="18"/>
              </w:rPr>
            </w:pPr>
            <w:r w:rsidRPr="00072639">
              <w:rPr>
                <w:sz w:val="18"/>
                <w:szCs w:val="18"/>
              </w:rPr>
              <w:t>No</w:t>
            </w:r>
          </w:p>
        </w:tc>
      </w:tr>
      <w:tr w:rsidR="00072639" w:rsidRPr="00072639" w14:paraId="34E4A5C6"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FB10B" w14:textId="77777777" w:rsidR="00D13D4C" w:rsidRPr="00072639" w:rsidRDefault="000A6D9E" w:rsidP="00072639">
            <w:pPr>
              <w:spacing w:line="240" w:lineRule="auto"/>
              <w:rPr>
                <w:i/>
                <w:sz w:val="16"/>
                <w:szCs w:val="16"/>
              </w:rPr>
            </w:pPr>
            <w:r w:rsidRPr="00072639">
              <w:rPr>
                <w:i/>
                <w:sz w:val="16"/>
                <w:szCs w:val="16"/>
              </w:rPr>
              <w:t>Mariana Jaqueline Flores Morales</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7ED21" w14:textId="77777777" w:rsidR="00D13D4C" w:rsidRPr="00072639" w:rsidRDefault="000A6D9E" w:rsidP="00072639">
            <w:pPr>
              <w:spacing w:line="240" w:lineRule="auto"/>
              <w:jc w:val="center"/>
              <w:rPr>
                <w:sz w:val="18"/>
                <w:szCs w:val="18"/>
              </w:rPr>
            </w:pPr>
            <w:r w:rsidRPr="00072639">
              <w:rPr>
                <w:sz w:val="18"/>
                <w:szCs w:val="18"/>
              </w:rPr>
              <w:t>x</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0E7AD" w14:textId="77777777" w:rsidR="00D13D4C" w:rsidRPr="00072639" w:rsidRDefault="000A6D9E" w:rsidP="00072639">
            <w:pPr>
              <w:spacing w:line="240" w:lineRule="auto"/>
              <w:jc w:val="center"/>
              <w:rPr>
                <w:sz w:val="18"/>
                <w:szCs w:val="18"/>
              </w:rPr>
            </w:pPr>
            <w:r w:rsidRPr="00072639">
              <w:rPr>
                <w:sz w:val="18"/>
                <w:szCs w:val="18"/>
              </w:rPr>
              <w:t>No</w:t>
            </w:r>
          </w:p>
        </w:tc>
      </w:tr>
      <w:tr w:rsidR="00072639" w:rsidRPr="00072639" w14:paraId="42A16BB7"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8732C" w14:textId="77777777" w:rsidR="00D13D4C" w:rsidRPr="00072639" w:rsidRDefault="000A6D9E" w:rsidP="00072639">
            <w:pPr>
              <w:spacing w:line="240" w:lineRule="auto"/>
              <w:rPr>
                <w:i/>
                <w:sz w:val="16"/>
                <w:szCs w:val="16"/>
              </w:rPr>
            </w:pPr>
            <w:r w:rsidRPr="00072639">
              <w:rPr>
                <w:i/>
                <w:sz w:val="16"/>
                <w:szCs w:val="16"/>
              </w:rPr>
              <w:t>Sharon Jaqueline Angeles Merino</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73B72" w14:textId="77777777" w:rsidR="00D13D4C" w:rsidRPr="00072639" w:rsidRDefault="000A6D9E" w:rsidP="00072639">
            <w:pPr>
              <w:spacing w:line="240" w:lineRule="auto"/>
              <w:jc w:val="center"/>
              <w:rPr>
                <w:sz w:val="18"/>
                <w:szCs w:val="18"/>
              </w:rPr>
            </w:pPr>
            <w:r w:rsidRPr="00072639">
              <w:rPr>
                <w:sz w:val="18"/>
                <w:szCs w:val="18"/>
              </w:rPr>
              <w:t>x</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063CD" w14:textId="77777777" w:rsidR="00D13D4C" w:rsidRPr="00072639" w:rsidRDefault="000A6D9E" w:rsidP="00072639">
            <w:pPr>
              <w:spacing w:line="240" w:lineRule="auto"/>
              <w:jc w:val="center"/>
              <w:rPr>
                <w:sz w:val="18"/>
                <w:szCs w:val="18"/>
              </w:rPr>
            </w:pPr>
            <w:r w:rsidRPr="00072639">
              <w:rPr>
                <w:sz w:val="18"/>
                <w:szCs w:val="18"/>
              </w:rPr>
              <w:t>No</w:t>
            </w:r>
          </w:p>
        </w:tc>
      </w:tr>
      <w:tr w:rsidR="00072639" w:rsidRPr="00072639" w14:paraId="1C484A42"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E26D1" w14:textId="77777777" w:rsidR="00D13D4C" w:rsidRPr="00072639" w:rsidRDefault="000A6D9E" w:rsidP="00072639">
            <w:pPr>
              <w:spacing w:line="240" w:lineRule="auto"/>
              <w:rPr>
                <w:i/>
                <w:sz w:val="16"/>
                <w:szCs w:val="16"/>
              </w:rPr>
            </w:pPr>
            <w:r w:rsidRPr="00072639">
              <w:rPr>
                <w:i/>
                <w:sz w:val="16"/>
                <w:szCs w:val="16"/>
              </w:rPr>
              <w:t>Miriam Nicole Miranda Arevalo</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409E0" w14:textId="77777777" w:rsidR="00D13D4C" w:rsidRPr="00072639" w:rsidRDefault="000A6D9E" w:rsidP="00072639">
            <w:pPr>
              <w:spacing w:line="240" w:lineRule="auto"/>
              <w:jc w:val="center"/>
              <w:rPr>
                <w:sz w:val="18"/>
                <w:szCs w:val="18"/>
              </w:rPr>
            </w:pPr>
            <w:r w:rsidRPr="00072639">
              <w:rPr>
                <w:sz w:val="18"/>
                <w:szCs w:val="18"/>
              </w:rPr>
              <w:t>31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BAA12"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6F70D97"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59807" w14:textId="77777777" w:rsidR="00D13D4C" w:rsidRPr="00072639" w:rsidRDefault="000A6D9E" w:rsidP="00072639">
            <w:pPr>
              <w:spacing w:line="240" w:lineRule="auto"/>
              <w:rPr>
                <w:i/>
                <w:sz w:val="16"/>
                <w:szCs w:val="16"/>
              </w:rPr>
            </w:pPr>
            <w:r w:rsidRPr="00072639">
              <w:rPr>
                <w:i/>
                <w:sz w:val="16"/>
                <w:szCs w:val="16"/>
              </w:rPr>
              <w:t>Erika Barron Miranda</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5F40D" w14:textId="77777777" w:rsidR="00D13D4C" w:rsidRPr="00072639" w:rsidRDefault="000A6D9E" w:rsidP="00072639">
            <w:pPr>
              <w:spacing w:line="240" w:lineRule="auto"/>
              <w:jc w:val="center"/>
              <w:rPr>
                <w:sz w:val="18"/>
                <w:szCs w:val="18"/>
              </w:rPr>
            </w:pPr>
            <w:r w:rsidRPr="00072639">
              <w:rPr>
                <w:sz w:val="18"/>
                <w:szCs w:val="18"/>
              </w:rPr>
              <w:t>42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05057"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6AB2D24F"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160F3" w14:textId="77777777" w:rsidR="00D13D4C" w:rsidRPr="00072639" w:rsidRDefault="000A6D9E" w:rsidP="00072639">
            <w:pPr>
              <w:spacing w:line="240" w:lineRule="auto"/>
              <w:rPr>
                <w:i/>
                <w:sz w:val="16"/>
                <w:szCs w:val="16"/>
              </w:rPr>
            </w:pPr>
            <w:r w:rsidRPr="00072639">
              <w:rPr>
                <w:i/>
                <w:sz w:val="16"/>
                <w:szCs w:val="16"/>
              </w:rPr>
              <w:t>Monserrat Ceron Hernandez</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1374C" w14:textId="77777777" w:rsidR="00D13D4C" w:rsidRPr="00072639" w:rsidRDefault="000A6D9E" w:rsidP="00072639">
            <w:pPr>
              <w:spacing w:line="240" w:lineRule="auto"/>
              <w:jc w:val="center"/>
              <w:rPr>
                <w:sz w:val="18"/>
                <w:szCs w:val="18"/>
              </w:rPr>
            </w:pPr>
            <w:r w:rsidRPr="00072639">
              <w:rPr>
                <w:sz w:val="18"/>
                <w:szCs w:val="18"/>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3438A"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078459A0"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AFDFC" w14:textId="77777777" w:rsidR="00D13D4C" w:rsidRPr="00072639" w:rsidRDefault="000A6D9E" w:rsidP="00072639">
            <w:pPr>
              <w:spacing w:line="240" w:lineRule="auto"/>
              <w:rPr>
                <w:i/>
                <w:sz w:val="16"/>
                <w:szCs w:val="16"/>
              </w:rPr>
            </w:pPr>
            <w:r w:rsidRPr="00072639">
              <w:rPr>
                <w:i/>
                <w:sz w:val="16"/>
                <w:szCs w:val="16"/>
              </w:rPr>
              <w:t>Liliana Espino Roque</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E8BDC" w14:textId="77777777" w:rsidR="00D13D4C" w:rsidRPr="00072639" w:rsidRDefault="000A6D9E" w:rsidP="00072639">
            <w:pPr>
              <w:spacing w:line="240" w:lineRule="auto"/>
              <w:jc w:val="center"/>
              <w:rPr>
                <w:sz w:val="18"/>
                <w:szCs w:val="18"/>
              </w:rPr>
            </w:pPr>
            <w:r w:rsidRPr="00072639">
              <w:rPr>
                <w:sz w:val="18"/>
                <w:szCs w:val="18"/>
              </w:rPr>
              <w:t>x</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82C31" w14:textId="77777777" w:rsidR="00D13D4C" w:rsidRPr="00072639" w:rsidRDefault="000A6D9E" w:rsidP="00072639">
            <w:pPr>
              <w:spacing w:line="240" w:lineRule="auto"/>
              <w:jc w:val="center"/>
              <w:rPr>
                <w:sz w:val="18"/>
                <w:szCs w:val="18"/>
              </w:rPr>
            </w:pPr>
            <w:r w:rsidRPr="00072639">
              <w:rPr>
                <w:sz w:val="18"/>
                <w:szCs w:val="18"/>
              </w:rPr>
              <w:t>No</w:t>
            </w:r>
          </w:p>
        </w:tc>
      </w:tr>
      <w:tr w:rsidR="00072639" w:rsidRPr="00072639" w14:paraId="1186C36A"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F127B" w14:textId="77777777" w:rsidR="00D13D4C" w:rsidRPr="00072639" w:rsidRDefault="000A6D9E" w:rsidP="00072639">
            <w:pPr>
              <w:spacing w:line="240" w:lineRule="auto"/>
              <w:rPr>
                <w:i/>
                <w:sz w:val="16"/>
                <w:szCs w:val="16"/>
              </w:rPr>
            </w:pPr>
            <w:r w:rsidRPr="00072639">
              <w:rPr>
                <w:i/>
                <w:sz w:val="16"/>
                <w:szCs w:val="16"/>
              </w:rPr>
              <w:t>Erika Vargas Perez</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50433" w14:textId="77777777" w:rsidR="00D13D4C" w:rsidRPr="00072639" w:rsidRDefault="000A6D9E" w:rsidP="00072639">
            <w:pPr>
              <w:spacing w:line="240" w:lineRule="auto"/>
              <w:jc w:val="center"/>
              <w:rPr>
                <w:sz w:val="18"/>
                <w:szCs w:val="18"/>
              </w:rPr>
            </w:pPr>
            <w:r w:rsidRPr="00072639">
              <w:rPr>
                <w:sz w:val="18"/>
                <w:szCs w:val="18"/>
              </w:rPr>
              <w:t>68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EFAC1"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6938AEF"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7260" w14:textId="77777777" w:rsidR="00D13D4C" w:rsidRPr="00072639" w:rsidRDefault="000A6D9E" w:rsidP="00072639">
            <w:pPr>
              <w:spacing w:line="240" w:lineRule="auto"/>
              <w:rPr>
                <w:i/>
                <w:sz w:val="16"/>
                <w:szCs w:val="16"/>
              </w:rPr>
            </w:pPr>
            <w:r w:rsidRPr="00072639">
              <w:rPr>
                <w:i/>
                <w:sz w:val="16"/>
                <w:szCs w:val="16"/>
              </w:rPr>
              <w:t>Jesús Alexis Domiguez Olivera</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7C7E8" w14:textId="77777777" w:rsidR="00D13D4C" w:rsidRPr="00072639" w:rsidRDefault="000A6D9E" w:rsidP="00072639">
            <w:pPr>
              <w:spacing w:line="240" w:lineRule="auto"/>
              <w:jc w:val="center"/>
              <w:rPr>
                <w:sz w:val="18"/>
                <w:szCs w:val="18"/>
              </w:rPr>
            </w:pPr>
            <w:r w:rsidRPr="00072639">
              <w:rPr>
                <w:sz w:val="18"/>
                <w:szCs w:val="18"/>
              </w:rPr>
              <w:t>x</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CF302" w14:textId="77777777" w:rsidR="00D13D4C" w:rsidRPr="00072639" w:rsidRDefault="000A6D9E" w:rsidP="00072639">
            <w:pPr>
              <w:spacing w:line="240" w:lineRule="auto"/>
              <w:jc w:val="center"/>
              <w:rPr>
                <w:sz w:val="18"/>
                <w:szCs w:val="18"/>
              </w:rPr>
            </w:pPr>
            <w:r w:rsidRPr="00072639">
              <w:rPr>
                <w:sz w:val="18"/>
                <w:szCs w:val="18"/>
              </w:rPr>
              <w:t>No</w:t>
            </w:r>
          </w:p>
        </w:tc>
      </w:tr>
      <w:tr w:rsidR="00072639" w:rsidRPr="00072639" w14:paraId="553CB581"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5F2A8" w14:textId="77777777" w:rsidR="00D13D4C" w:rsidRPr="00072639" w:rsidRDefault="000A6D9E" w:rsidP="00072639">
            <w:pPr>
              <w:spacing w:line="240" w:lineRule="auto"/>
              <w:rPr>
                <w:i/>
                <w:sz w:val="16"/>
                <w:szCs w:val="16"/>
              </w:rPr>
            </w:pPr>
            <w:r w:rsidRPr="00072639">
              <w:rPr>
                <w:i/>
                <w:sz w:val="16"/>
                <w:szCs w:val="16"/>
              </w:rPr>
              <w:t>Blanca Gabriela Lizeth Legorreta Ramírez</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C603" w14:textId="77777777" w:rsidR="00D13D4C" w:rsidRPr="00072639" w:rsidRDefault="000A6D9E" w:rsidP="00072639">
            <w:pPr>
              <w:spacing w:line="240" w:lineRule="auto"/>
              <w:jc w:val="center"/>
              <w:rPr>
                <w:sz w:val="18"/>
                <w:szCs w:val="18"/>
              </w:rPr>
            </w:pPr>
            <w:r w:rsidRPr="00072639">
              <w:rPr>
                <w:sz w:val="18"/>
                <w:szCs w:val="18"/>
              </w:rPr>
              <w:t>x</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B36A8" w14:textId="77777777" w:rsidR="00D13D4C" w:rsidRPr="00072639" w:rsidRDefault="000A6D9E" w:rsidP="00072639">
            <w:pPr>
              <w:spacing w:line="240" w:lineRule="auto"/>
              <w:jc w:val="center"/>
              <w:rPr>
                <w:sz w:val="18"/>
                <w:szCs w:val="18"/>
              </w:rPr>
            </w:pPr>
            <w:r w:rsidRPr="00072639">
              <w:rPr>
                <w:sz w:val="18"/>
                <w:szCs w:val="18"/>
              </w:rPr>
              <w:t>No</w:t>
            </w:r>
          </w:p>
        </w:tc>
      </w:tr>
      <w:tr w:rsidR="00072639" w:rsidRPr="00072639" w14:paraId="5353B5E0"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BF40D" w14:textId="77777777" w:rsidR="00D13D4C" w:rsidRPr="00072639" w:rsidRDefault="000A6D9E" w:rsidP="00072639">
            <w:pPr>
              <w:spacing w:line="240" w:lineRule="auto"/>
              <w:rPr>
                <w:i/>
                <w:sz w:val="16"/>
                <w:szCs w:val="16"/>
              </w:rPr>
            </w:pPr>
            <w:r w:rsidRPr="00072639">
              <w:rPr>
                <w:i/>
                <w:sz w:val="16"/>
                <w:szCs w:val="16"/>
              </w:rPr>
              <w:t>Mitzi García Rendón</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E5691" w14:textId="77777777" w:rsidR="00D13D4C" w:rsidRPr="00072639" w:rsidRDefault="000A6D9E" w:rsidP="00072639">
            <w:pPr>
              <w:spacing w:line="240" w:lineRule="auto"/>
              <w:jc w:val="center"/>
              <w:rPr>
                <w:sz w:val="18"/>
                <w:szCs w:val="18"/>
              </w:rPr>
            </w:pPr>
            <w:r w:rsidRPr="00072639">
              <w:rPr>
                <w:sz w:val="18"/>
                <w:szCs w:val="18"/>
              </w:rPr>
              <w:t>99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BA2DD"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27090B5"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5380D" w14:textId="77777777" w:rsidR="00D13D4C" w:rsidRPr="00072639" w:rsidRDefault="000A6D9E" w:rsidP="00072639">
            <w:pPr>
              <w:spacing w:line="240" w:lineRule="auto"/>
              <w:rPr>
                <w:i/>
                <w:sz w:val="16"/>
                <w:szCs w:val="16"/>
              </w:rPr>
            </w:pPr>
            <w:r w:rsidRPr="00072639">
              <w:rPr>
                <w:i/>
                <w:sz w:val="16"/>
                <w:szCs w:val="16"/>
              </w:rPr>
              <w:t>Jessica Paola Salazar Gutierrez</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43739" w14:textId="77777777" w:rsidR="00D13D4C" w:rsidRPr="00072639" w:rsidRDefault="000A6D9E" w:rsidP="00072639">
            <w:pPr>
              <w:spacing w:line="240" w:lineRule="auto"/>
              <w:jc w:val="center"/>
              <w:rPr>
                <w:sz w:val="18"/>
                <w:szCs w:val="18"/>
              </w:rPr>
            </w:pPr>
            <w:r w:rsidRPr="00072639">
              <w:rPr>
                <w:sz w:val="18"/>
                <w:szCs w:val="18"/>
              </w:rPr>
              <w:t>106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739C8"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09A4EAAA" w14:textId="77777777">
        <w:trPr>
          <w:trHeight w:val="20"/>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C74E6" w14:textId="77777777" w:rsidR="00D13D4C" w:rsidRPr="00072639" w:rsidRDefault="000A6D9E" w:rsidP="00072639">
            <w:pPr>
              <w:spacing w:line="240" w:lineRule="auto"/>
              <w:rPr>
                <w:i/>
                <w:sz w:val="16"/>
                <w:szCs w:val="16"/>
              </w:rPr>
            </w:pPr>
            <w:r w:rsidRPr="00072639">
              <w:rPr>
                <w:i/>
                <w:sz w:val="16"/>
                <w:szCs w:val="16"/>
              </w:rPr>
              <w:t>Clara Iridian Luna San Martin</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D9337" w14:textId="77777777" w:rsidR="00D13D4C" w:rsidRPr="00072639" w:rsidRDefault="000A6D9E" w:rsidP="00072639">
            <w:pPr>
              <w:spacing w:line="240" w:lineRule="auto"/>
              <w:jc w:val="center"/>
              <w:rPr>
                <w:sz w:val="18"/>
                <w:szCs w:val="18"/>
              </w:rPr>
            </w:pPr>
            <w:r w:rsidRPr="00072639">
              <w:rPr>
                <w:sz w:val="18"/>
                <w:szCs w:val="18"/>
              </w:rPr>
              <w:t>114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581E5" w14:textId="77777777" w:rsidR="00D13D4C" w:rsidRPr="00072639" w:rsidRDefault="000A6D9E" w:rsidP="00072639">
            <w:pPr>
              <w:spacing w:line="240" w:lineRule="auto"/>
              <w:jc w:val="center"/>
              <w:rPr>
                <w:sz w:val="18"/>
                <w:szCs w:val="18"/>
              </w:rPr>
            </w:pPr>
            <w:r w:rsidRPr="00072639">
              <w:rPr>
                <w:sz w:val="18"/>
                <w:szCs w:val="18"/>
              </w:rPr>
              <w:t>Si</w:t>
            </w:r>
          </w:p>
        </w:tc>
      </w:tr>
    </w:tbl>
    <w:p w14:paraId="16CB1F47" w14:textId="77777777" w:rsidR="00D13D4C" w:rsidRPr="00072639" w:rsidRDefault="000A6D9E" w:rsidP="00072639">
      <w:r w:rsidRPr="00072639">
        <w:t xml:space="preserve"> </w:t>
      </w:r>
    </w:p>
    <w:p w14:paraId="097B9E05" w14:textId="77777777" w:rsidR="00D13D4C" w:rsidRPr="00072639" w:rsidRDefault="000A6D9E" w:rsidP="00072639">
      <w:pPr>
        <w:tabs>
          <w:tab w:val="left" w:pos="8222"/>
        </w:tabs>
        <w:ind w:right="51"/>
      </w:pPr>
      <w:r w:rsidRPr="00072639">
        <w:t>Sin embargo, no es procedente tener por colmado dicho requerimiento, toda vez que se testó la cadena de autenticación, misma que en el acta de clasificación dicho dato no se mencionó no obstante dicho dato es de carácter público. Por consiguiente, lo procedente es ordenar la entrega en una correcta versión pública, así como de los faltantes.</w:t>
      </w:r>
    </w:p>
    <w:p w14:paraId="6669D445" w14:textId="77777777" w:rsidR="00D13D4C" w:rsidRPr="00072639" w:rsidRDefault="00D13D4C" w:rsidP="00072639">
      <w:pPr>
        <w:tabs>
          <w:tab w:val="left" w:pos="8222"/>
        </w:tabs>
        <w:ind w:right="51"/>
      </w:pPr>
    </w:p>
    <w:p w14:paraId="05014C96" w14:textId="77777777" w:rsidR="00D13D4C" w:rsidRPr="00072639" w:rsidRDefault="000A6D9E" w:rsidP="00072639">
      <w:pPr>
        <w:numPr>
          <w:ilvl w:val="0"/>
          <w:numId w:val="4"/>
        </w:numPr>
        <w:rPr>
          <w:b/>
        </w:rPr>
      </w:pPr>
      <w:r w:rsidRPr="00072639">
        <w:rPr>
          <w:b/>
        </w:rPr>
        <w:t>Clave Única de Registro de Población:</w:t>
      </w:r>
    </w:p>
    <w:p w14:paraId="1DE3D117" w14:textId="77777777" w:rsidR="00D13D4C" w:rsidRPr="00072639" w:rsidRDefault="000A6D9E" w:rsidP="00072639">
      <w:r w:rsidRPr="00072639">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7D9147B" w14:textId="77777777" w:rsidR="00D13D4C" w:rsidRPr="00072639" w:rsidRDefault="00D13D4C" w:rsidP="00072639">
      <w:pPr>
        <w:rPr>
          <w:sz w:val="24"/>
          <w:szCs w:val="24"/>
        </w:rPr>
      </w:pPr>
    </w:p>
    <w:p w14:paraId="6DF38434" w14:textId="77777777" w:rsidR="00D13D4C" w:rsidRPr="00072639" w:rsidRDefault="000A6D9E" w:rsidP="00072639">
      <w:r w:rsidRPr="00072639">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223B0B5" w14:textId="77777777" w:rsidR="00D13D4C" w:rsidRPr="00072639" w:rsidRDefault="00D13D4C" w:rsidP="00072639"/>
    <w:p w14:paraId="1E3EE64C" w14:textId="77777777" w:rsidR="00D13D4C" w:rsidRPr="00072639" w:rsidRDefault="000A6D9E" w:rsidP="00072639">
      <w:r w:rsidRPr="00072639">
        <w:t xml:space="preserve">En ese orden de ideas, la Secretaría de Gobernación en las direcciones </w:t>
      </w:r>
      <w:hyperlink r:id="rId19">
        <w:r w:rsidRPr="00072639">
          <w:t>https://consultas.curp.gob.mx/CurpSP/html/informacionecurpPS.html</w:t>
        </w:r>
      </w:hyperlink>
      <w:r w:rsidRPr="00072639">
        <w:t xml:space="preserve"> y </w:t>
      </w:r>
      <w:hyperlink r:id="rId20">
        <w:r w:rsidRPr="00072639">
          <w:t>https://www.gob.mx/segob/renapo/acciones-y-programas/clave-unica-de-registro-de-poblacion-curp-142226</w:t>
        </w:r>
      </w:hyperlink>
      <w:r w:rsidRPr="00072639">
        <w:rPr>
          <w:u w:val="single"/>
        </w:rPr>
        <w:t xml:space="preserve"> </w:t>
      </w:r>
      <w:r w:rsidRPr="00072639">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6E15C394" w14:textId="77777777" w:rsidR="00D13D4C" w:rsidRPr="00072639" w:rsidRDefault="00D13D4C" w:rsidP="00072639">
      <w:pPr>
        <w:rPr>
          <w:sz w:val="24"/>
          <w:szCs w:val="24"/>
        </w:rPr>
      </w:pPr>
    </w:p>
    <w:p w14:paraId="53FCFA07" w14:textId="77777777" w:rsidR="00D13D4C" w:rsidRPr="00072639" w:rsidRDefault="000A6D9E" w:rsidP="00072639">
      <w:pPr>
        <w:numPr>
          <w:ilvl w:val="0"/>
          <w:numId w:val="10"/>
        </w:numPr>
      </w:pPr>
      <w:r w:rsidRPr="00072639">
        <w:t>El primero y segundo apellidos, así como al nombre de pila;</w:t>
      </w:r>
    </w:p>
    <w:p w14:paraId="2B10C2B9" w14:textId="77777777" w:rsidR="00D13D4C" w:rsidRPr="00072639" w:rsidRDefault="000A6D9E" w:rsidP="00072639">
      <w:pPr>
        <w:numPr>
          <w:ilvl w:val="0"/>
          <w:numId w:val="10"/>
        </w:numPr>
      </w:pPr>
      <w:r w:rsidRPr="00072639">
        <w:t>La fecha de nacimiento;</w:t>
      </w:r>
    </w:p>
    <w:p w14:paraId="3D0B076D" w14:textId="77777777" w:rsidR="00D13D4C" w:rsidRPr="00072639" w:rsidRDefault="000A6D9E" w:rsidP="00072639">
      <w:pPr>
        <w:numPr>
          <w:ilvl w:val="0"/>
          <w:numId w:val="10"/>
        </w:numPr>
      </w:pPr>
      <w:r w:rsidRPr="00072639">
        <w:t>El sexo, y</w:t>
      </w:r>
    </w:p>
    <w:p w14:paraId="6B28C0BA" w14:textId="77777777" w:rsidR="00D13D4C" w:rsidRPr="00072639" w:rsidRDefault="000A6D9E" w:rsidP="00072639">
      <w:pPr>
        <w:numPr>
          <w:ilvl w:val="0"/>
          <w:numId w:val="10"/>
        </w:numPr>
      </w:pPr>
      <w:r w:rsidRPr="00072639">
        <w:t>La entidad federativa de nacimiento.</w:t>
      </w:r>
    </w:p>
    <w:p w14:paraId="1576A180" w14:textId="77777777" w:rsidR="00D13D4C" w:rsidRPr="00072639" w:rsidRDefault="00D13D4C" w:rsidP="00072639"/>
    <w:p w14:paraId="031E5DC8" w14:textId="77777777" w:rsidR="00D13D4C" w:rsidRPr="00072639" w:rsidRDefault="000A6D9E" w:rsidP="00072639">
      <w:r w:rsidRPr="00072639">
        <w:t>Los dos últimos elementos de la Clave Única de Registro de Población evitan la duplicidad de la Clave y garantizan su correcta integración.</w:t>
      </w:r>
    </w:p>
    <w:p w14:paraId="3F007090" w14:textId="77777777" w:rsidR="00D13D4C" w:rsidRPr="00072639" w:rsidRDefault="00D13D4C" w:rsidP="00072639"/>
    <w:p w14:paraId="0EEB12EB" w14:textId="77777777" w:rsidR="00D13D4C" w:rsidRPr="00072639" w:rsidRDefault="000A6D9E" w:rsidP="00072639">
      <w:r w:rsidRPr="00072639">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B417A3D" w14:textId="77777777" w:rsidR="00D13D4C" w:rsidRPr="00072639" w:rsidRDefault="00D13D4C" w:rsidP="00072639"/>
    <w:p w14:paraId="49FB7131" w14:textId="77777777" w:rsidR="00D13D4C" w:rsidRPr="00072639" w:rsidRDefault="000A6D9E" w:rsidP="00072639">
      <w:r w:rsidRPr="00072639">
        <w:t>Situación que se robustece, con el Criterio 18/17, emitido por el Instituto Nacional de Transparencia, Acceso a la Información y Protección de Datos Personales, que establece lo siguiente:</w:t>
      </w:r>
    </w:p>
    <w:p w14:paraId="4E324888" w14:textId="77777777" w:rsidR="00D13D4C" w:rsidRPr="00072639" w:rsidRDefault="00D13D4C" w:rsidP="00072639">
      <w:pPr>
        <w:ind w:left="567"/>
        <w:rPr>
          <w:sz w:val="20"/>
          <w:szCs w:val="20"/>
        </w:rPr>
      </w:pPr>
    </w:p>
    <w:p w14:paraId="7A155A2D" w14:textId="77777777" w:rsidR="00D13D4C" w:rsidRPr="00072639" w:rsidRDefault="000A6D9E" w:rsidP="00072639">
      <w:pPr>
        <w:pStyle w:val="Ttulo"/>
        <w:ind w:firstLine="0"/>
        <w:rPr>
          <w:color w:val="auto"/>
        </w:rPr>
      </w:pPr>
      <w:r w:rsidRPr="00072639">
        <w:rPr>
          <w:b/>
          <w:color w:val="auto"/>
        </w:rPr>
        <w:t xml:space="preserve">Clave Única de Registro de Población (CURP). </w:t>
      </w:r>
      <w:r w:rsidRPr="00072639">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0316936" w14:textId="77777777" w:rsidR="00D13D4C" w:rsidRPr="00072639" w:rsidRDefault="00D13D4C" w:rsidP="00072639">
      <w:pPr>
        <w:rPr>
          <w:sz w:val="24"/>
          <w:szCs w:val="24"/>
        </w:rPr>
      </w:pPr>
    </w:p>
    <w:p w14:paraId="229DEFA5" w14:textId="77777777" w:rsidR="00D13D4C" w:rsidRPr="00072639" w:rsidRDefault="000A6D9E" w:rsidP="00072639">
      <w:r w:rsidRPr="00072639">
        <w:t>De acuerdo con lo anterior, resulta procedente la clasificación de la Clave Única de Registro de Población; por lo que, la constancia de dicho dato corre la misma suerte, pues únicamente contiene datos que hacen identificables a la servidora pública, que en nada abonan a la transparencia y no rinden cuantas de la forma de actuar de la Encargada de Despacho de la Unidad de Transparencia, por lo que, es</w:t>
      </w:r>
      <w:r w:rsidRPr="00072639">
        <w:rPr>
          <w:b/>
        </w:rPr>
        <w:t xml:space="preserve"> información confidencial</w:t>
      </w:r>
      <w:r w:rsidRPr="00072639">
        <w:t>, en términos del artículo 143, fracción I, de la Ley de Transparencia y Acceso a la Información Pública del Estado de México y Municipios.</w:t>
      </w:r>
    </w:p>
    <w:p w14:paraId="1FFF5B2B" w14:textId="77777777" w:rsidR="00D13D4C" w:rsidRPr="00072639" w:rsidRDefault="00D13D4C" w:rsidP="00072639"/>
    <w:p w14:paraId="22594C60" w14:textId="77777777" w:rsidR="00D13D4C" w:rsidRPr="00072639" w:rsidRDefault="000A6D9E" w:rsidP="00072639">
      <w:pPr>
        <w:rPr>
          <w:b/>
          <w:u w:val="single"/>
        </w:rPr>
      </w:pPr>
      <w:r w:rsidRPr="00072639">
        <w:rPr>
          <w:b/>
          <w:u w:val="single"/>
        </w:rPr>
        <w:lastRenderedPageBreak/>
        <w:t>No obstante, en el caso en particular EL SUJETO OBLIGADO las remitió en respuesta como se observa:</w:t>
      </w:r>
    </w:p>
    <w:p w14:paraId="56D3CADA" w14:textId="77777777" w:rsidR="00D13D4C" w:rsidRPr="00072639" w:rsidRDefault="00D13D4C" w:rsidP="00072639">
      <w:pPr>
        <w:rPr>
          <w:b/>
          <w:u w:val="single"/>
        </w:rPr>
      </w:pPr>
    </w:p>
    <w:tbl>
      <w:tblPr>
        <w:tblStyle w:val="af"/>
        <w:tblW w:w="5390" w:type="dxa"/>
        <w:jc w:val="center"/>
        <w:tblInd w:w="0" w:type="dxa"/>
        <w:tblLayout w:type="fixed"/>
        <w:tblLook w:val="0400" w:firstRow="0" w:lastRow="0" w:firstColumn="0" w:lastColumn="0" w:noHBand="0" w:noVBand="1"/>
      </w:tblPr>
      <w:tblGrid>
        <w:gridCol w:w="3110"/>
        <w:gridCol w:w="1140"/>
        <w:gridCol w:w="1140"/>
      </w:tblGrid>
      <w:tr w:rsidR="00072639" w:rsidRPr="00072639" w14:paraId="4420809A" w14:textId="77777777" w:rsidTr="00376F86">
        <w:trPr>
          <w:trHeight w:val="20"/>
          <w:tblHeader/>
          <w:jc w:val="center"/>
        </w:trPr>
        <w:tc>
          <w:tcPr>
            <w:tcW w:w="3110" w:type="dxa"/>
            <w:tcBorders>
              <w:top w:val="single" w:sz="8" w:space="0" w:color="FFFFFF"/>
              <w:left w:val="single" w:sz="8" w:space="0" w:color="FFFFFF"/>
              <w:bottom w:val="single" w:sz="4" w:space="0" w:color="000000"/>
              <w:right w:val="single" w:sz="8" w:space="0" w:color="FFFFFF"/>
            </w:tcBorders>
            <w:shd w:val="clear" w:color="auto" w:fill="000000"/>
            <w:vAlign w:val="center"/>
          </w:tcPr>
          <w:p w14:paraId="1619EE15" w14:textId="77777777" w:rsidR="00D13D4C" w:rsidRPr="00072639" w:rsidRDefault="000A6D9E" w:rsidP="00072639">
            <w:pPr>
              <w:spacing w:line="240" w:lineRule="auto"/>
              <w:jc w:val="center"/>
              <w:rPr>
                <w:sz w:val="16"/>
                <w:szCs w:val="16"/>
              </w:rPr>
            </w:pPr>
            <w:r w:rsidRPr="00072639">
              <w:rPr>
                <w:sz w:val="16"/>
                <w:szCs w:val="16"/>
              </w:rPr>
              <w:t> Nombre del Servidor Público</w:t>
            </w:r>
          </w:p>
        </w:tc>
        <w:tc>
          <w:tcPr>
            <w:tcW w:w="1140" w:type="dxa"/>
            <w:tcBorders>
              <w:top w:val="single" w:sz="8" w:space="0" w:color="000000"/>
              <w:left w:val="nil"/>
              <w:bottom w:val="single" w:sz="4" w:space="0" w:color="000000"/>
              <w:right w:val="single" w:sz="8" w:space="0" w:color="000000"/>
            </w:tcBorders>
            <w:shd w:val="clear" w:color="auto" w:fill="000000"/>
            <w:vAlign w:val="center"/>
          </w:tcPr>
          <w:p w14:paraId="7BCF49C8" w14:textId="77777777" w:rsidR="00D13D4C" w:rsidRPr="00072639" w:rsidRDefault="000A6D9E" w:rsidP="00072639">
            <w:pPr>
              <w:spacing w:line="240" w:lineRule="auto"/>
              <w:jc w:val="center"/>
              <w:rPr>
                <w:i/>
                <w:sz w:val="16"/>
                <w:szCs w:val="16"/>
              </w:rPr>
            </w:pPr>
            <w:r w:rsidRPr="00072639">
              <w:rPr>
                <w:i/>
                <w:sz w:val="16"/>
                <w:szCs w:val="16"/>
              </w:rPr>
              <w:t>CURP</w:t>
            </w:r>
          </w:p>
          <w:p w14:paraId="5A4E79A9" w14:textId="77777777" w:rsidR="00D13D4C" w:rsidRPr="00072639" w:rsidRDefault="000A6D9E" w:rsidP="00072639">
            <w:pPr>
              <w:spacing w:line="240" w:lineRule="auto"/>
              <w:jc w:val="center"/>
              <w:rPr>
                <w:i/>
                <w:sz w:val="16"/>
                <w:szCs w:val="16"/>
              </w:rPr>
            </w:pPr>
            <w:r w:rsidRPr="00072639">
              <w:rPr>
                <w:i/>
                <w:sz w:val="16"/>
                <w:szCs w:val="16"/>
              </w:rPr>
              <w:t>(pág.)</w:t>
            </w:r>
          </w:p>
        </w:tc>
        <w:tc>
          <w:tcPr>
            <w:tcW w:w="1140" w:type="dxa"/>
            <w:tcBorders>
              <w:top w:val="single" w:sz="8" w:space="0" w:color="000000"/>
              <w:left w:val="nil"/>
              <w:bottom w:val="single" w:sz="4" w:space="0" w:color="000000"/>
              <w:right w:val="single" w:sz="8" w:space="0" w:color="000000"/>
            </w:tcBorders>
            <w:shd w:val="clear" w:color="auto" w:fill="000000"/>
            <w:vAlign w:val="center"/>
          </w:tcPr>
          <w:p w14:paraId="0F9E39EA" w14:textId="77777777" w:rsidR="00D13D4C" w:rsidRPr="00072639" w:rsidRDefault="000A6D9E" w:rsidP="00072639">
            <w:pPr>
              <w:spacing w:line="240" w:lineRule="auto"/>
              <w:jc w:val="center"/>
              <w:rPr>
                <w:i/>
                <w:sz w:val="16"/>
                <w:szCs w:val="16"/>
              </w:rPr>
            </w:pPr>
            <w:r w:rsidRPr="00072639">
              <w:rPr>
                <w:i/>
                <w:sz w:val="16"/>
                <w:szCs w:val="16"/>
              </w:rPr>
              <w:t>Entregado</w:t>
            </w:r>
          </w:p>
        </w:tc>
      </w:tr>
      <w:tr w:rsidR="00072639" w:rsidRPr="00072639" w14:paraId="52E84CFC"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26F6F" w14:textId="77777777" w:rsidR="00D13D4C" w:rsidRPr="00072639" w:rsidRDefault="000A6D9E" w:rsidP="00072639">
            <w:pPr>
              <w:spacing w:line="240" w:lineRule="auto"/>
              <w:rPr>
                <w:i/>
                <w:sz w:val="16"/>
                <w:szCs w:val="16"/>
              </w:rPr>
            </w:pPr>
            <w:r w:rsidRPr="00072639">
              <w:rPr>
                <w:i/>
                <w:sz w:val="16"/>
                <w:szCs w:val="16"/>
              </w:rPr>
              <w:t>Diana Laura Jimenez Teodoro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9C6D9" w14:textId="77777777" w:rsidR="00D13D4C" w:rsidRPr="00072639" w:rsidRDefault="000A6D9E" w:rsidP="00072639">
            <w:pPr>
              <w:spacing w:line="240" w:lineRule="auto"/>
              <w:jc w:val="center"/>
              <w:rPr>
                <w:sz w:val="18"/>
                <w:szCs w:val="18"/>
              </w:rPr>
            </w:pPr>
            <w:r w:rsidRPr="00072639">
              <w:rPr>
                <w:sz w:val="18"/>
                <w:szCs w:val="18"/>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E3E49"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78D1233"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50EA" w14:textId="77777777" w:rsidR="00D13D4C" w:rsidRPr="00072639" w:rsidRDefault="000A6D9E" w:rsidP="00072639">
            <w:pPr>
              <w:spacing w:line="240" w:lineRule="auto"/>
              <w:rPr>
                <w:i/>
                <w:sz w:val="16"/>
                <w:szCs w:val="16"/>
              </w:rPr>
            </w:pPr>
            <w:r w:rsidRPr="00072639">
              <w:rPr>
                <w:i/>
                <w:sz w:val="16"/>
                <w:szCs w:val="16"/>
              </w:rPr>
              <w:t>Mariana Jaqueline Flores Morales</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2F407" w14:textId="77777777" w:rsidR="00D13D4C" w:rsidRPr="00072639" w:rsidRDefault="000A6D9E" w:rsidP="00072639">
            <w:pPr>
              <w:spacing w:line="240" w:lineRule="auto"/>
              <w:jc w:val="center"/>
              <w:rPr>
                <w:sz w:val="18"/>
                <w:szCs w:val="18"/>
              </w:rPr>
            </w:pPr>
            <w:r w:rsidRPr="00072639">
              <w:rPr>
                <w:sz w:val="18"/>
                <w:szCs w:val="18"/>
              </w:rPr>
              <w:t>12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89445"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567C739F"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02789" w14:textId="77777777" w:rsidR="00D13D4C" w:rsidRPr="00072639" w:rsidRDefault="000A6D9E" w:rsidP="00072639">
            <w:pPr>
              <w:spacing w:line="240" w:lineRule="auto"/>
              <w:rPr>
                <w:i/>
                <w:sz w:val="16"/>
                <w:szCs w:val="16"/>
              </w:rPr>
            </w:pPr>
            <w:r w:rsidRPr="00072639">
              <w:rPr>
                <w:i/>
                <w:sz w:val="16"/>
                <w:szCs w:val="16"/>
              </w:rPr>
              <w:t>Sharon Jaqueline Angeles Merino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99A18" w14:textId="77777777" w:rsidR="00D13D4C" w:rsidRPr="00072639" w:rsidRDefault="000A6D9E" w:rsidP="00072639">
            <w:pPr>
              <w:spacing w:line="240" w:lineRule="auto"/>
              <w:jc w:val="center"/>
              <w:rPr>
                <w:sz w:val="18"/>
                <w:szCs w:val="18"/>
              </w:rPr>
            </w:pPr>
            <w:r w:rsidRPr="00072639">
              <w:rPr>
                <w:sz w:val="18"/>
                <w:szCs w:val="18"/>
              </w:rPr>
              <w:t>21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97723"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626CC981"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C88FA" w14:textId="77777777" w:rsidR="00D13D4C" w:rsidRPr="00072639" w:rsidRDefault="000A6D9E" w:rsidP="00072639">
            <w:pPr>
              <w:spacing w:line="240" w:lineRule="auto"/>
              <w:rPr>
                <w:i/>
                <w:sz w:val="16"/>
                <w:szCs w:val="16"/>
              </w:rPr>
            </w:pPr>
            <w:r w:rsidRPr="00072639">
              <w:rPr>
                <w:i/>
                <w:sz w:val="16"/>
                <w:szCs w:val="16"/>
              </w:rPr>
              <w:t>Miriam Nicole Miranda Arevalo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FE672" w14:textId="77777777" w:rsidR="00D13D4C" w:rsidRPr="00072639" w:rsidRDefault="000A6D9E" w:rsidP="00072639">
            <w:pPr>
              <w:spacing w:line="240" w:lineRule="auto"/>
              <w:jc w:val="center"/>
              <w:rPr>
                <w:sz w:val="18"/>
                <w:szCs w:val="18"/>
              </w:rPr>
            </w:pPr>
            <w:r w:rsidRPr="00072639">
              <w:rPr>
                <w:sz w:val="18"/>
                <w:szCs w:val="18"/>
              </w:rPr>
              <w:t>28</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84E33"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02C9CA31"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B3594" w14:textId="77777777" w:rsidR="00D13D4C" w:rsidRPr="00072639" w:rsidRDefault="000A6D9E" w:rsidP="00072639">
            <w:pPr>
              <w:spacing w:line="240" w:lineRule="auto"/>
              <w:rPr>
                <w:i/>
                <w:sz w:val="16"/>
                <w:szCs w:val="16"/>
              </w:rPr>
            </w:pPr>
            <w:r w:rsidRPr="00072639">
              <w:rPr>
                <w:i/>
                <w:sz w:val="16"/>
                <w:szCs w:val="16"/>
              </w:rPr>
              <w:t>Erika Barron Miranda</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32ED4" w14:textId="77777777" w:rsidR="00D13D4C" w:rsidRPr="00072639" w:rsidRDefault="000A6D9E" w:rsidP="00072639">
            <w:pPr>
              <w:spacing w:line="240" w:lineRule="auto"/>
              <w:jc w:val="center"/>
              <w:rPr>
                <w:sz w:val="18"/>
                <w:szCs w:val="18"/>
              </w:rPr>
            </w:pPr>
            <w:r w:rsidRPr="00072639">
              <w:rPr>
                <w:sz w:val="18"/>
                <w:szCs w:val="18"/>
              </w:rPr>
              <w:t>39</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86079"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0BDC98D5"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E712D" w14:textId="77777777" w:rsidR="00D13D4C" w:rsidRPr="00072639" w:rsidRDefault="000A6D9E" w:rsidP="00072639">
            <w:pPr>
              <w:spacing w:line="240" w:lineRule="auto"/>
              <w:rPr>
                <w:i/>
                <w:sz w:val="16"/>
                <w:szCs w:val="16"/>
              </w:rPr>
            </w:pPr>
            <w:r w:rsidRPr="00072639">
              <w:rPr>
                <w:i/>
                <w:sz w:val="16"/>
                <w:szCs w:val="16"/>
              </w:rPr>
              <w:t>Monserrat Ceron Hernandez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887BE" w14:textId="77777777" w:rsidR="00D13D4C" w:rsidRPr="00072639" w:rsidRDefault="000A6D9E" w:rsidP="00072639">
            <w:pPr>
              <w:spacing w:line="240" w:lineRule="auto"/>
              <w:jc w:val="center"/>
              <w:rPr>
                <w:sz w:val="18"/>
                <w:szCs w:val="18"/>
              </w:rPr>
            </w:pPr>
            <w:r w:rsidRPr="00072639">
              <w:rPr>
                <w:sz w:val="18"/>
                <w:szCs w:val="18"/>
              </w:rPr>
              <w:t>48</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C5DF0"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13B96983"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FD249" w14:textId="77777777" w:rsidR="00D13D4C" w:rsidRPr="00072639" w:rsidRDefault="000A6D9E" w:rsidP="00072639">
            <w:pPr>
              <w:spacing w:line="240" w:lineRule="auto"/>
              <w:rPr>
                <w:i/>
                <w:sz w:val="16"/>
                <w:szCs w:val="16"/>
              </w:rPr>
            </w:pPr>
            <w:r w:rsidRPr="00072639">
              <w:rPr>
                <w:i/>
                <w:sz w:val="16"/>
                <w:szCs w:val="16"/>
              </w:rPr>
              <w:t>Liliana Espino Roque</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3091F" w14:textId="77777777" w:rsidR="00D13D4C" w:rsidRPr="00072639" w:rsidRDefault="000A6D9E" w:rsidP="00072639">
            <w:pPr>
              <w:spacing w:line="240" w:lineRule="auto"/>
              <w:jc w:val="center"/>
              <w:rPr>
                <w:sz w:val="18"/>
                <w:szCs w:val="18"/>
              </w:rPr>
            </w:pPr>
            <w:r w:rsidRPr="00072639">
              <w:rPr>
                <w:sz w:val="18"/>
                <w:szCs w:val="18"/>
              </w:rPr>
              <w:t>56</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1B27D"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68AA7E56"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1830E" w14:textId="77777777" w:rsidR="00D13D4C" w:rsidRPr="00072639" w:rsidRDefault="000A6D9E" w:rsidP="00072639">
            <w:pPr>
              <w:spacing w:line="240" w:lineRule="auto"/>
              <w:rPr>
                <w:i/>
                <w:sz w:val="16"/>
                <w:szCs w:val="16"/>
              </w:rPr>
            </w:pPr>
            <w:r w:rsidRPr="00072639">
              <w:rPr>
                <w:i/>
                <w:sz w:val="16"/>
                <w:szCs w:val="16"/>
              </w:rPr>
              <w:t>Erika Vargas Perez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DA053" w14:textId="77777777" w:rsidR="00D13D4C" w:rsidRPr="00072639" w:rsidRDefault="000A6D9E" w:rsidP="00072639">
            <w:pPr>
              <w:spacing w:line="240" w:lineRule="auto"/>
              <w:jc w:val="center"/>
              <w:rPr>
                <w:sz w:val="18"/>
                <w:szCs w:val="18"/>
              </w:rPr>
            </w:pPr>
            <w:r w:rsidRPr="00072639">
              <w:rPr>
                <w:sz w:val="18"/>
                <w:szCs w:val="18"/>
              </w:rPr>
              <w:t>65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C941A"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5E8735D0"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DA1B9" w14:textId="77777777" w:rsidR="00D13D4C" w:rsidRPr="00072639" w:rsidRDefault="000A6D9E" w:rsidP="00072639">
            <w:pPr>
              <w:spacing w:line="240" w:lineRule="auto"/>
              <w:rPr>
                <w:i/>
                <w:sz w:val="16"/>
                <w:szCs w:val="16"/>
              </w:rPr>
            </w:pPr>
            <w:r w:rsidRPr="00072639">
              <w:rPr>
                <w:i/>
                <w:sz w:val="16"/>
                <w:szCs w:val="16"/>
              </w:rPr>
              <w:t>Jesús Alexis Domiguez Olivera</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23968" w14:textId="77777777" w:rsidR="00D13D4C" w:rsidRPr="00072639" w:rsidRDefault="000A6D9E" w:rsidP="00072639">
            <w:pPr>
              <w:spacing w:line="240" w:lineRule="auto"/>
              <w:jc w:val="center"/>
              <w:rPr>
                <w:sz w:val="18"/>
                <w:szCs w:val="18"/>
              </w:rPr>
            </w:pPr>
            <w:r w:rsidRPr="00072639">
              <w:rPr>
                <w:sz w:val="18"/>
                <w:szCs w:val="18"/>
              </w:rPr>
              <w:t>x</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126B7" w14:textId="77777777" w:rsidR="00D13D4C" w:rsidRPr="00072639" w:rsidRDefault="000A6D9E" w:rsidP="00072639">
            <w:pPr>
              <w:spacing w:line="240" w:lineRule="auto"/>
              <w:jc w:val="center"/>
              <w:rPr>
                <w:sz w:val="18"/>
                <w:szCs w:val="18"/>
              </w:rPr>
            </w:pPr>
            <w:r w:rsidRPr="00072639">
              <w:rPr>
                <w:sz w:val="18"/>
                <w:szCs w:val="18"/>
              </w:rPr>
              <w:t>No</w:t>
            </w:r>
          </w:p>
        </w:tc>
      </w:tr>
      <w:tr w:rsidR="00072639" w:rsidRPr="00072639" w14:paraId="1BE0F196"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845A8" w14:textId="77777777" w:rsidR="00D13D4C" w:rsidRPr="00072639" w:rsidRDefault="000A6D9E" w:rsidP="00072639">
            <w:pPr>
              <w:spacing w:line="240" w:lineRule="auto"/>
              <w:rPr>
                <w:i/>
                <w:sz w:val="16"/>
                <w:szCs w:val="16"/>
              </w:rPr>
            </w:pPr>
            <w:r w:rsidRPr="00072639">
              <w:rPr>
                <w:i/>
                <w:sz w:val="16"/>
                <w:szCs w:val="16"/>
              </w:rPr>
              <w:t>Blanca Gabriela Lizeth Legorreta Ramírez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4F063" w14:textId="77777777" w:rsidR="00D13D4C" w:rsidRPr="00072639" w:rsidRDefault="000A6D9E" w:rsidP="00072639">
            <w:pPr>
              <w:spacing w:line="240" w:lineRule="auto"/>
              <w:jc w:val="center"/>
              <w:rPr>
                <w:sz w:val="18"/>
                <w:szCs w:val="18"/>
              </w:rPr>
            </w:pPr>
            <w:r w:rsidRPr="00072639">
              <w:rPr>
                <w:sz w:val="18"/>
                <w:szCs w:val="18"/>
              </w:rPr>
              <w:t>85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6BBD7"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62DAFBB2"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0D01A" w14:textId="77777777" w:rsidR="00D13D4C" w:rsidRPr="00072639" w:rsidRDefault="000A6D9E" w:rsidP="00072639">
            <w:pPr>
              <w:spacing w:line="240" w:lineRule="auto"/>
              <w:rPr>
                <w:i/>
                <w:sz w:val="16"/>
                <w:szCs w:val="16"/>
              </w:rPr>
            </w:pPr>
            <w:r w:rsidRPr="00072639">
              <w:rPr>
                <w:i/>
                <w:sz w:val="16"/>
                <w:szCs w:val="16"/>
              </w:rPr>
              <w:t>Mitzi García Rendón</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C294B" w14:textId="77777777" w:rsidR="00D13D4C" w:rsidRPr="00072639" w:rsidRDefault="000A6D9E" w:rsidP="00072639">
            <w:pPr>
              <w:spacing w:line="240" w:lineRule="auto"/>
              <w:jc w:val="center"/>
              <w:rPr>
                <w:sz w:val="18"/>
                <w:szCs w:val="18"/>
              </w:rPr>
            </w:pPr>
            <w:r w:rsidRPr="00072639">
              <w:rPr>
                <w:sz w:val="18"/>
                <w:szCs w:val="18"/>
              </w:rPr>
              <w:t>96</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916C3"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5B75F6E"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D919" w14:textId="77777777" w:rsidR="00D13D4C" w:rsidRPr="00072639" w:rsidRDefault="000A6D9E" w:rsidP="00072639">
            <w:pPr>
              <w:spacing w:line="240" w:lineRule="auto"/>
              <w:rPr>
                <w:i/>
                <w:sz w:val="16"/>
                <w:szCs w:val="16"/>
              </w:rPr>
            </w:pPr>
            <w:r w:rsidRPr="00072639">
              <w:rPr>
                <w:i/>
                <w:sz w:val="16"/>
                <w:szCs w:val="16"/>
              </w:rPr>
              <w:t>Jessica Paola Salazar Gutierrez</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4A1A" w14:textId="77777777" w:rsidR="00D13D4C" w:rsidRPr="00072639" w:rsidRDefault="000A6D9E" w:rsidP="00072639">
            <w:pPr>
              <w:spacing w:line="240" w:lineRule="auto"/>
              <w:jc w:val="center"/>
              <w:rPr>
                <w:sz w:val="18"/>
                <w:szCs w:val="18"/>
              </w:rPr>
            </w:pPr>
            <w:r w:rsidRPr="00072639">
              <w:rPr>
                <w:sz w:val="18"/>
                <w:szCs w:val="18"/>
              </w:rPr>
              <w:t>104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EC63A"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05528E3F" w14:textId="77777777">
        <w:trPr>
          <w:trHeight w:val="20"/>
          <w:jc w:val="center"/>
        </w:trPr>
        <w:tc>
          <w:tcPr>
            <w:tcW w:w="3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5004A" w14:textId="77777777" w:rsidR="00D13D4C" w:rsidRPr="00072639" w:rsidRDefault="000A6D9E" w:rsidP="00072639">
            <w:pPr>
              <w:spacing w:line="240" w:lineRule="auto"/>
              <w:rPr>
                <w:i/>
                <w:sz w:val="16"/>
                <w:szCs w:val="16"/>
              </w:rPr>
            </w:pPr>
            <w:r w:rsidRPr="00072639">
              <w:rPr>
                <w:i/>
                <w:sz w:val="16"/>
                <w:szCs w:val="16"/>
              </w:rPr>
              <w:t>Clara Iridian Luna San Martin</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8DE25" w14:textId="77777777" w:rsidR="00D13D4C" w:rsidRPr="00072639" w:rsidRDefault="000A6D9E" w:rsidP="00072639">
            <w:pPr>
              <w:spacing w:line="240" w:lineRule="auto"/>
              <w:jc w:val="center"/>
              <w:rPr>
                <w:sz w:val="18"/>
                <w:szCs w:val="18"/>
              </w:rPr>
            </w:pPr>
            <w:r w:rsidRPr="00072639">
              <w:rPr>
                <w:sz w:val="18"/>
                <w:szCs w:val="18"/>
              </w:rPr>
              <w:t>x</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EDAF4" w14:textId="77777777" w:rsidR="00D13D4C" w:rsidRPr="00072639" w:rsidRDefault="000A6D9E" w:rsidP="00072639">
            <w:pPr>
              <w:spacing w:line="240" w:lineRule="auto"/>
              <w:jc w:val="center"/>
              <w:rPr>
                <w:sz w:val="18"/>
                <w:szCs w:val="18"/>
              </w:rPr>
            </w:pPr>
            <w:r w:rsidRPr="00072639">
              <w:rPr>
                <w:sz w:val="18"/>
                <w:szCs w:val="18"/>
              </w:rPr>
              <w:t>NO</w:t>
            </w:r>
          </w:p>
        </w:tc>
      </w:tr>
    </w:tbl>
    <w:p w14:paraId="4B27C4ED" w14:textId="77777777" w:rsidR="00D13D4C" w:rsidRPr="00072639" w:rsidRDefault="00D13D4C" w:rsidP="00072639">
      <w:pPr>
        <w:rPr>
          <w:b/>
          <w:u w:val="single"/>
        </w:rPr>
      </w:pPr>
    </w:p>
    <w:p w14:paraId="4FBAA139" w14:textId="77777777" w:rsidR="00D13D4C" w:rsidRPr="00072639" w:rsidRDefault="000A6D9E" w:rsidP="00072639">
      <w:r w:rsidRPr="00072639">
        <w:t>En este caso, se proporcionaron los documentos en versión pública, en tal sentido, de los documentos entregado se advierte que fue testada la CURP, acompañando el acta de clasificación donde se sustente la elaboración de la versión pública, por consiguiente se tiene por colmado dicho punto resultando factible únicamente ordenar de los servidores públicos faltantes el Acuerdo de Clasificación de la información que emita el Comité de Transparencia que clasifique en su totalidad como información confidencial, en términos de los artículos 49, fracción II de la Ley de Transparencia y Acceso a la Información Pública del Estado de México y Municipios.</w:t>
      </w:r>
    </w:p>
    <w:p w14:paraId="45C7DB7A" w14:textId="77777777" w:rsidR="00D13D4C" w:rsidRPr="00072639" w:rsidRDefault="00D13D4C" w:rsidP="00072639">
      <w:pPr>
        <w:rPr>
          <w:sz w:val="24"/>
          <w:szCs w:val="24"/>
        </w:rPr>
      </w:pPr>
    </w:p>
    <w:p w14:paraId="1F3BB402" w14:textId="77777777" w:rsidR="00D13D4C" w:rsidRPr="00072639" w:rsidRDefault="000A6D9E" w:rsidP="00072639">
      <w:pPr>
        <w:numPr>
          <w:ilvl w:val="0"/>
          <w:numId w:val="4"/>
        </w:numPr>
        <w:rPr>
          <w:b/>
        </w:rPr>
      </w:pPr>
      <w:r w:rsidRPr="00072639">
        <w:rPr>
          <w:b/>
        </w:rPr>
        <w:t xml:space="preserve">Cédula de Identificación Fiscal (Donde viene el R.F.C. con homoclave emitida por el SAT). </w:t>
      </w:r>
    </w:p>
    <w:p w14:paraId="50757EA7" w14:textId="77777777" w:rsidR="00D13D4C" w:rsidRPr="00072639" w:rsidRDefault="00D13D4C" w:rsidP="00072639">
      <w:pPr>
        <w:ind w:right="49"/>
      </w:pPr>
    </w:p>
    <w:p w14:paraId="4688A2E9" w14:textId="0884A408" w:rsidR="00D13D4C" w:rsidRPr="00072639" w:rsidRDefault="000A6D9E" w:rsidP="00072639">
      <w:pPr>
        <w:ind w:right="49"/>
      </w:pPr>
      <w:r w:rsidRPr="00072639">
        <w:lastRenderedPageBreak/>
        <w:t>Si bien, conforme la Ley del Trabajo de los Servidores Públicos del Estado y Municipios, la presentación del documento donde conste el Registro Federal de Contribuyentes con homoclave no constituye un requisito obligatorio para ingresar al servicio público</w:t>
      </w:r>
      <w:r w:rsidR="00DD543D" w:rsidRPr="00072639">
        <w:t>.</w:t>
      </w:r>
    </w:p>
    <w:p w14:paraId="02DEA11C" w14:textId="77777777" w:rsidR="00D13D4C" w:rsidRPr="00072639" w:rsidRDefault="00D13D4C" w:rsidP="00072639">
      <w:pPr>
        <w:ind w:right="49"/>
      </w:pPr>
    </w:p>
    <w:p w14:paraId="31D76832" w14:textId="77777777" w:rsidR="00D13D4C" w:rsidRPr="00072639" w:rsidRDefault="000A6D9E" w:rsidP="00072639">
      <w:pPr>
        <w:ind w:right="49"/>
      </w:pPr>
      <w:r w:rsidRPr="00072639">
        <w:t xml:space="preserve">Por tanto, resulta necesario indicar que conforme a lo señalado por la Comisión Nacional para la Protección y Defensa de los Usuarios de Servicios Financieros </w:t>
      </w:r>
      <w:hyperlink r:id="rId21">
        <w:r w:rsidRPr="00072639">
          <w:t>https://revista.condusef.gob.mx/2014/05/registro-federal-de-contribuyentes/</w:t>
        </w:r>
      </w:hyperlink>
      <w:r w:rsidRPr="00072639">
        <w:t xml:space="preserve"> el Registro Federal de Contribuyentes (RFC) es una clave alfanumérica que se compone de 13 caracteres. Para el caso de personas físicas, los dos primeros, generalmente corresponden al apellido paterno, el tercero a la inicial del apellido materno y el cuarto al primer nombre. Le sigue el año de nacimiento, mes y día; los tres últimos dígitos son la homoclave que es asignada por el Servicio de Administración Tributaria (SAT). Éste sirve para evitar claves duplicadas y homónimos.</w:t>
      </w:r>
    </w:p>
    <w:p w14:paraId="2FC50269" w14:textId="77777777" w:rsidR="00D13D4C" w:rsidRPr="00072639" w:rsidRDefault="00D13D4C" w:rsidP="00072639">
      <w:pPr>
        <w:ind w:right="49"/>
        <w:rPr>
          <w:sz w:val="24"/>
          <w:szCs w:val="24"/>
        </w:rPr>
      </w:pPr>
    </w:p>
    <w:p w14:paraId="33FA421F" w14:textId="77777777" w:rsidR="00D13D4C" w:rsidRPr="00072639" w:rsidRDefault="000A6D9E" w:rsidP="00072639">
      <w:pPr>
        <w:ind w:right="49"/>
      </w:pPr>
      <w:r w:rsidRPr="00072639">
        <w:t>Así, el Registro Federal de Contribuyentes es un dato personal, que hace a las personas físicas identificadas o identificables, además de que las relaciona como un contribuyente de las autoridades fiscales. Asimismo, es de destacar que dicho dato, únicamente sirve para efectos fiscales y pago de contribuciones, por lo que se trata de un dato relevante únicamente para las personas involucradas en el pago de estos, en el presente caso, del pago del Impuesto Sobre el Producto del Trabajo.</w:t>
      </w:r>
    </w:p>
    <w:p w14:paraId="22C78025" w14:textId="77777777" w:rsidR="00D13D4C" w:rsidRPr="00072639" w:rsidRDefault="00D13D4C" w:rsidP="00072639">
      <w:pPr>
        <w:ind w:right="49"/>
      </w:pPr>
    </w:p>
    <w:p w14:paraId="5A8BDFF6" w14:textId="77777777" w:rsidR="00D13D4C" w:rsidRPr="00072639" w:rsidRDefault="000A6D9E" w:rsidP="00072639">
      <w:pPr>
        <w:ind w:right="49"/>
      </w:pPr>
      <w:r w:rsidRPr="00072639">
        <w:t xml:space="preserve">Por lo que, el Registro Federal de Contribuyentes de los servidores públicos no guarda relación con la transparencia de los recursos públicos, ni con el desempeño laboral que pueda tener una persona, sino que constituye un dato personal confidencial que actualiza la fracción I del artículo 143 de la Ley de Transparencia y Acceso a la Información Pública del Estado de </w:t>
      </w:r>
      <w:r w:rsidRPr="00072639">
        <w:lastRenderedPageBreak/>
        <w:t>México y Municipios. Robustece lo anterior el criterio de interpretación con clave de control SO/019/2017 emitido por el Instituto Nacional de Transparencia, Acceso a la Información y Protección de Datos Personales, INAI, el cual refiere:</w:t>
      </w:r>
    </w:p>
    <w:p w14:paraId="431BB603" w14:textId="77777777" w:rsidR="00D13D4C" w:rsidRPr="00072639" w:rsidRDefault="00D13D4C" w:rsidP="00072639">
      <w:pPr>
        <w:spacing w:line="240" w:lineRule="auto"/>
        <w:ind w:right="49"/>
        <w:rPr>
          <w:sz w:val="24"/>
          <w:szCs w:val="24"/>
        </w:rPr>
      </w:pPr>
    </w:p>
    <w:p w14:paraId="19225C2C" w14:textId="77777777" w:rsidR="00D13D4C" w:rsidRPr="00072639" w:rsidRDefault="000A6D9E" w:rsidP="00072639">
      <w:pPr>
        <w:spacing w:line="240" w:lineRule="auto"/>
        <w:ind w:left="851" w:right="899"/>
        <w:rPr>
          <w:i/>
        </w:rPr>
      </w:pPr>
      <w:r w:rsidRPr="00072639">
        <w:rPr>
          <w:i/>
        </w:rPr>
        <w:t>“</w:t>
      </w:r>
      <w:r w:rsidRPr="00072639">
        <w:rPr>
          <w:b/>
          <w:i/>
        </w:rPr>
        <w:t>Registro Federal de Contribuyentes (RFC) de personas físicas</w:t>
      </w:r>
      <w:r w:rsidRPr="00072639">
        <w:rPr>
          <w:i/>
        </w:rPr>
        <w:t>. El RFC es una clave de carácter fiscal, única e irrepetible, que permite identificar al titular, su edad y fecha de nacimiento, por lo que es un dato personal de carácter confidencial.</w:t>
      </w:r>
    </w:p>
    <w:p w14:paraId="5636B79C" w14:textId="77777777" w:rsidR="00D13D4C" w:rsidRPr="00072639" w:rsidRDefault="00D13D4C" w:rsidP="00072639">
      <w:pPr>
        <w:spacing w:line="240" w:lineRule="auto"/>
        <w:ind w:left="567" w:right="616"/>
        <w:rPr>
          <w:i/>
          <w:sz w:val="24"/>
          <w:szCs w:val="24"/>
        </w:rPr>
      </w:pPr>
    </w:p>
    <w:p w14:paraId="0C2EBB49" w14:textId="77777777" w:rsidR="00D13D4C" w:rsidRPr="00072639" w:rsidRDefault="000A6D9E" w:rsidP="00072639">
      <w:pPr>
        <w:ind w:right="49"/>
      </w:pPr>
      <w:r w:rsidRPr="00072639">
        <w:t>De acuerdo con lo antes apuntado, el RFC vinculado al nombre de su titular, permite identificar la edad de la persona, así como su homoclave, siendo esta última única e irrepetible, por lo que es posible concluir que el RFC constituye un dato personal y, por tanto, información confidencial, de conformidad con los previstos en el artículo 18, fracción II de la Ley Federal de Transparencia y Acceso a la Información Pública Gubernamental.</w:t>
      </w:r>
    </w:p>
    <w:p w14:paraId="77D38A4D" w14:textId="77777777" w:rsidR="00D13D4C" w:rsidRPr="00072639" w:rsidRDefault="00D13D4C" w:rsidP="00072639">
      <w:pPr>
        <w:ind w:right="49"/>
      </w:pPr>
    </w:p>
    <w:p w14:paraId="096DA150" w14:textId="77777777" w:rsidR="00D13D4C" w:rsidRPr="00072639" w:rsidRDefault="000A6D9E" w:rsidP="00072639">
      <w:pPr>
        <w:ind w:right="49"/>
      </w:pPr>
      <w:r w:rsidRPr="00072639">
        <w:t xml:space="preserve">Ahora, atendiendo que el documento donde puede obrar de manera enunciativa más no limitativa el Registro Federal de Contribuyentes con homoclave es la Constancia de Situación Fiscal. </w:t>
      </w:r>
    </w:p>
    <w:p w14:paraId="4DD23EEC" w14:textId="77777777" w:rsidR="00D13D4C" w:rsidRPr="00072639" w:rsidRDefault="00D13D4C" w:rsidP="00072639">
      <w:pPr>
        <w:ind w:right="49"/>
      </w:pPr>
    </w:p>
    <w:p w14:paraId="15C4BACE" w14:textId="77777777" w:rsidR="00D13D4C" w:rsidRPr="00072639" w:rsidRDefault="000A6D9E" w:rsidP="00072639">
      <w:pPr>
        <w:ind w:right="49"/>
      </w:pPr>
      <w:r w:rsidRPr="00072639">
        <w:t xml:space="preserve">La Constancia de Situación Fiscal, es un documento oficial emitido por el servicio de administración tributaria el cual da a conocer la legalidad del régimen fiscal de una persona física o moral, así como su actividad económica. Es requisito primordial que el contribuyente cuente con este documento para la generación de diferentes trámites fiscales. </w:t>
      </w:r>
    </w:p>
    <w:p w14:paraId="373F26DC" w14:textId="77777777" w:rsidR="00D13D4C" w:rsidRPr="00072639" w:rsidRDefault="00D13D4C" w:rsidP="00072639">
      <w:pPr>
        <w:ind w:right="49"/>
        <w:rPr>
          <w:sz w:val="24"/>
          <w:szCs w:val="24"/>
        </w:rPr>
      </w:pPr>
    </w:p>
    <w:p w14:paraId="0CC29E57" w14:textId="77777777" w:rsidR="00D13D4C" w:rsidRPr="00072639" w:rsidRDefault="000A6D9E" w:rsidP="00072639">
      <w:pPr>
        <w:ind w:right="49"/>
      </w:pPr>
      <w:r w:rsidRPr="00072639">
        <w:t xml:space="preserve">De conformidad con el Servicio de Administración Tributaria, el objetivo de la constancia de situación fiscal, es proporcionar al contribuyente un documento que contiene información del Registro Federal de Contribuyentes y la Cédula de Identificación Fiscal. </w:t>
      </w:r>
    </w:p>
    <w:p w14:paraId="21412FF9" w14:textId="77777777" w:rsidR="00D13D4C" w:rsidRPr="00072639" w:rsidRDefault="00D13D4C" w:rsidP="00072639">
      <w:pPr>
        <w:ind w:right="49"/>
      </w:pPr>
    </w:p>
    <w:p w14:paraId="5CDA180E" w14:textId="77777777" w:rsidR="00D13D4C" w:rsidRPr="00072639" w:rsidRDefault="000A6D9E" w:rsidP="00072639">
      <w:pPr>
        <w:ind w:right="49"/>
      </w:pPr>
      <w:r w:rsidRPr="00072639">
        <w:lastRenderedPageBreak/>
        <w:t>Teniendo estas premisas en cuenta, el portal del Servicio de Administración Tributaria manifiesta que al realizar la impresión de la constancia de situación fiscal, se obtendrán los siguientes datos:</w:t>
      </w:r>
    </w:p>
    <w:p w14:paraId="35D9BE8F" w14:textId="77777777" w:rsidR="00D13D4C" w:rsidRPr="00072639" w:rsidRDefault="00D13D4C" w:rsidP="00072639">
      <w:pPr>
        <w:ind w:right="49"/>
        <w:rPr>
          <w:sz w:val="24"/>
          <w:szCs w:val="24"/>
        </w:rPr>
      </w:pPr>
    </w:p>
    <w:p w14:paraId="7D7035E2" w14:textId="77777777" w:rsidR="00D13D4C" w:rsidRPr="00072639" w:rsidRDefault="000A6D9E" w:rsidP="00072639">
      <w:pPr>
        <w:ind w:right="49"/>
      </w:pPr>
      <w:r w:rsidRPr="00072639">
        <w:t xml:space="preserve">1. Cédula de Identificación Fiscal (CIF): Que contiene datos como el RFC, nombre de la persona, Código QR e id CIF. </w:t>
      </w:r>
    </w:p>
    <w:p w14:paraId="54D0194F" w14:textId="77777777" w:rsidR="00D13D4C" w:rsidRPr="00072639" w:rsidRDefault="000A6D9E" w:rsidP="00072639">
      <w:pPr>
        <w:ind w:right="49"/>
      </w:pPr>
      <w:r w:rsidRPr="00072639">
        <w:t>2. Datos de identificación fiscal: Rubro que contiene, entre otros, datos como RFC, CURP, nombre y apellidos de la persona, fecha de inicio de operaciones, estatus en el padrón de contribuyentes y nombre comercial.</w:t>
      </w:r>
    </w:p>
    <w:p w14:paraId="4E67CF6E" w14:textId="77777777" w:rsidR="00D13D4C" w:rsidRPr="00072639" w:rsidRDefault="000A6D9E" w:rsidP="00072639">
      <w:pPr>
        <w:ind w:right="49"/>
      </w:pPr>
      <w:r w:rsidRPr="00072639">
        <w:t xml:space="preserve">3. Datos del domicilio registrado. </w:t>
      </w:r>
    </w:p>
    <w:p w14:paraId="7F8D7FBB" w14:textId="77777777" w:rsidR="00D13D4C" w:rsidRPr="00072639" w:rsidRDefault="000A6D9E" w:rsidP="00072639">
      <w:pPr>
        <w:ind w:right="49"/>
      </w:pPr>
      <w:r w:rsidRPr="00072639">
        <w:t xml:space="preserve">4. Actividades económicas. </w:t>
      </w:r>
    </w:p>
    <w:p w14:paraId="726A21CA" w14:textId="77777777" w:rsidR="00D13D4C" w:rsidRPr="00072639" w:rsidRDefault="000A6D9E" w:rsidP="00072639">
      <w:pPr>
        <w:ind w:right="49"/>
      </w:pPr>
      <w:r w:rsidRPr="00072639">
        <w:t xml:space="preserve">5. Regímenes fiscales. </w:t>
      </w:r>
    </w:p>
    <w:p w14:paraId="6C9F4222" w14:textId="77777777" w:rsidR="00D13D4C" w:rsidRPr="00072639" w:rsidRDefault="000A6D9E" w:rsidP="00072639">
      <w:pPr>
        <w:ind w:right="49"/>
      </w:pPr>
      <w:r w:rsidRPr="00072639">
        <w:t>6. Obligaciones fiscales.</w:t>
      </w:r>
    </w:p>
    <w:p w14:paraId="34B90704" w14:textId="77777777" w:rsidR="00D13D4C" w:rsidRPr="00072639" w:rsidRDefault="00D13D4C" w:rsidP="00072639">
      <w:pPr>
        <w:ind w:right="49"/>
      </w:pPr>
    </w:p>
    <w:p w14:paraId="394EF740" w14:textId="77777777" w:rsidR="00D13D4C" w:rsidRPr="00072639" w:rsidRDefault="000A6D9E" w:rsidP="00072639">
      <w:pPr>
        <w:ind w:right="49"/>
        <w:rPr>
          <w:b/>
          <w:i/>
        </w:rPr>
      </w:pPr>
      <w:r w:rsidRPr="00072639">
        <w:t xml:space="preserve">Como se desprende de lo anterior, la constancia de situación fiscal contiene información que atañe a la esfera privada de su titular, lo cual en nada abona a la transparencia y rendición de cuentas, y, por tanto, procede la </w:t>
      </w:r>
      <w:r w:rsidRPr="00072639">
        <w:rPr>
          <w:b/>
          <w:i/>
        </w:rPr>
        <w:t xml:space="preserve">clasificación en su totalidad. </w:t>
      </w:r>
    </w:p>
    <w:p w14:paraId="25702114" w14:textId="77777777" w:rsidR="00D13D4C" w:rsidRPr="00072639" w:rsidRDefault="00D13D4C" w:rsidP="00072639">
      <w:pPr>
        <w:ind w:right="49"/>
        <w:rPr>
          <w:b/>
          <w:i/>
        </w:rPr>
      </w:pPr>
    </w:p>
    <w:p w14:paraId="59B1B309" w14:textId="77777777" w:rsidR="00D13D4C" w:rsidRPr="00072639" w:rsidRDefault="000A6D9E" w:rsidP="00072639">
      <w:pPr>
        <w:rPr>
          <w:b/>
          <w:u w:val="single"/>
        </w:rPr>
      </w:pPr>
      <w:r w:rsidRPr="00072639">
        <w:rPr>
          <w:b/>
          <w:u w:val="single"/>
        </w:rPr>
        <w:t>En el caso en particular EL SUJETO OBLIGADO las remitió en respuesta como se observa:</w:t>
      </w:r>
    </w:p>
    <w:p w14:paraId="112E5802" w14:textId="77777777" w:rsidR="00D13D4C" w:rsidRPr="00072639" w:rsidRDefault="00D13D4C" w:rsidP="00072639">
      <w:pPr>
        <w:rPr>
          <w:b/>
          <w:u w:val="single"/>
        </w:rPr>
      </w:pPr>
    </w:p>
    <w:tbl>
      <w:tblPr>
        <w:tblStyle w:val="af0"/>
        <w:tblW w:w="59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0"/>
        <w:gridCol w:w="1705"/>
        <w:gridCol w:w="1134"/>
      </w:tblGrid>
      <w:tr w:rsidR="00072639" w:rsidRPr="00072639" w14:paraId="2A3E9899" w14:textId="77777777">
        <w:trPr>
          <w:trHeight w:val="20"/>
          <w:tblHeader/>
          <w:jc w:val="center"/>
        </w:trPr>
        <w:tc>
          <w:tcPr>
            <w:tcW w:w="3110" w:type="dxa"/>
            <w:shd w:val="clear" w:color="auto" w:fill="000000"/>
            <w:vAlign w:val="center"/>
          </w:tcPr>
          <w:p w14:paraId="39F3023E" w14:textId="77777777" w:rsidR="00D13D4C" w:rsidRPr="00072639" w:rsidRDefault="000A6D9E" w:rsidP="00072639">
            <w:pPr>
              <w:spacing w:line="240" w:lineRule="auto"/>
              <w:jc w:val="center"/>
              <w:rPr>
                <w:sz w:val="16"/>
                <w:szCs w:val="16"/>
              </w:rPr>
            </w:pPr>
            <w:r w:rsidRPr="00072639">
              <w:rPr>
                <w:sz w:val="16"/>
                <w:szCs w:val="16"/>
              </w:rPr>
              <w:t> Nombre del Servidor Público</w:t>
            </w:r>
          </w:p>
        </w:tc>
        <w:tc>
          <w:tcPr>
            <w:tcW w:w="1705" w:type="dxa"/>
            <w:shd w:val="clear" w:color="auto" w:fill="000000"/>
            <w:vAlign w:val="center"/>
          </w:tcPr>
          <w:p w14:paraId="3AA9E33C" w14:textId="77777777" w:rsidR="00D13D4C" w:rsidRPr="00072639" w:rsidRDefault="000A6D9E" w:rsidP="00072639">
            <w:pPr>
              <w:spacing w:line="240" w:lineRule="auto"/>
              <w:jc w:val="center"/>
              <w:rPr>
                <w:i/>
                <w:sz w:val="16"/>
                <w:szCs w:val="16"/>
              </w:rPr>
            </w:pPr>
            <w:r w:rsidRPr="00072639">
              <w:rPr>
                <w:i/>
                <w:sz w:val="16"/>
                <w:szCs w:val="16"/>
              </w:rPr>
              <w:t>Cédula de Identificación Fiscal</w:t>
            </w:r>
          </w:p>
          <w:p w14:paraId="227F3F0E" w14:textId="77777777" w:rsidR="00D13D4C" w:rsidRPr="00072639" w:rsidRDefault="000A6D9E" w:rsidP="00072639">
            <w:pPr>
              <w:spacing w:line="240" w:lineRule="auto"/>
              <w:jc w:val="center"/>
              <w:rPr>
                <w:i/>
                <w:sz w:val="16"/>
                <w:szCs w:val="16"/>
              </w:rPr>
            </w:pPr>
            <w:r w:rsidRPr="00072639">
              <w:rPr>
                <w:i/>
                <w:sz w:val="16"/>
                <w:szCs w:val="16"/>
              </w:rPr>
              <w:t>(pág.)</w:t>
            </w:r>
          </w:p>
        </w:tc>
        <w:tc>
          <w:tcPr>
            <w:tcW w:w="1134" w:type="dxa"/>
            <w:shd w:val="clear" w:color="auto" w:fill="000000"/>
            <w:vAlign w:val="center"/>
          </w:tcPr>
          <w:p w14:paraId="06A2AFCA" w14:textId="77777777" w:rsidR="00D13D4C" w:rsidRPr="00072639" w:rsidRDefault="000A6D9E" w:rsidP="00072639">
            <w:pPr>
              <w:spacing w:line="240" w:lineRule="auto"/>
              <w:jc w:val="center"/>
              <w:rPr>
                <w:i/>
                <w:sz w:val="16"/>
                <w:szCs w:val="16"/>
              </w:rPr>
            </w:pPr>
            <w:r w:rsidRPr="00072639">
              <w:rPr>
                <w:i/>
                <w:sz w:val="16"/>
                <w:szCs w:val="16"/>
              </w:rPr>
              <w:t>Entregado</w:t>
            </w:r>
          </w:p>
        </w:tc>
      </w:tr>
      <w:tr w:rsidR="00072639" w:rsidRPr="00072639" w14:paraId="37F9060A" w14:textId="77777777">
        <w:trPr>
          <w:trHeight w:val="20"/>
          <w:jc w:val="center"/>
        </w:trPr>
        <w:tc>
          <w:tcPr>
            <w:tcW w:w="3110" w:type="dxa"/>
            <w:shd w:val="clear" w:color="auto" w:fill="FFFFFF"/>
            <w:vAlign w:val="center"/>
          </w:tcPr>
          <w:p w14:paraId="3E70F29C" w14:textId="77777777" w:rsidR="00D13D4C" w:rsidRPr="00072639" w:rsidRDefault="000A6D9E" w:rsidP="00072639">
            <w:pPr>
              <w:spacing w:line="240" w:lineRule="auto"/>
              <w:rPr>
                <w:i/>
                <w:sz w:val="16"/>
                <w:szCs w:val="16"/>
              </w:rPr>
            </w:pPr>
            <w:r w:rsidRPr="00072639">
              <w:rPr>
                <w:i/>
                <w:sz w:val="16"/>
                <w:szCs w:val="16"/>
              </w:rPr>
              <w:t>Diana Laura Jimenez Teodoro</w:t>
            </w:r>
          </w:p>
        </w:tc>
        <w:tc>
          <w:tcPr>
            <w:tcW w:w="1705" w:type="dxa"/>
            <w:shd w:val="clear" w:color="auto" w:fill="FFFFFF"/>
            <w:vAlign w:val="center"/>
          </w:tcPr>
          <w:p w14:paraId="0E181A06" w14:textId="77777777" w:rsidR="00D13D4C" w:rsidRPr="00072639" w:rsidRDefault="000A6D9E" w:rsidP="00072639">
            <w:pPr>
              <w:spacing w:line="240" w:lineRule="auto"/>
              <w:jc w:val="center"/>
              <w:rPr>
                <w:sz w:val="18"/>
                <w:szCs w:val="18"/>
              </w:rPr>
            </w:pPr>
            <w:r w:rsidRPr="00072639">
              <w:rPr>
                <w:sz w:val="18"/>
                <w:szCs w:val="18"/>
              </w:rPr>
              <w:t>5</w:t>
            </w:r>
          </w:p>
        </w:tc>
        <w:tc>
          <w:tcPr>
            <w:tcW w:w="1134" w:type="dxa"/>
            <w:shd w:val="clear" w:color="auto" w:fill="FFFFFF"/>
            <w:vAlign w:val="center"/>
          </w:tcPr>
          <w:p w14:paraId="4DAB195E"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368EF36A" w14:textId="77777777">
        <w:trPr>
          <w:trHeight w:val="20"/>
          <w:jc w:val="center"/>
        </w:trPr>
        <w:tc>
          <w:tcPr>
            <w:tcW w:w="3110" w:type="dxa"/>
            <w:shd w:val="clear" w:color="auto" w:fill="FFFFFF"/>
            <w:vAlign w:val="center"/>
          </w:tcPr>
          <w:p w14:paraId="67696DC5" w14:textId="77777777" w:rsidR="00D13D4C" w:rsidRPr="00072639" w:rsidRDefault="000A6D9E" w:rsidP="00072639">
            <w:pPr>
              <w:spacing w:line="240" w:lineRule="auto"/>
              <w:rPr>
                <w:i/>
                <w:sz w:val="16"/>
                <w:szCs w:val="16"/>
              </w:rPr>
            </w:pPr>
            <w:r w:rsidRPr="00072639">
              <w:rPr>
                <w:i/>
                <w:sz w:val="16"/>
                <w:szCs w:val="16"/>
              </w:rPr>
              <w:t>Mariana Jaqueline Flores Morales</w:t>
            </w:r>
          </w:p>
        </w:tc>
        <w:tc>
          <w:tcPr>
            <w:tcW w:w="1705" w:type="dxa"/>
            <w:shd w:val="clear" w:color="auto" w:fill="FFFFFF"/>
            <w:vAlign w:val="center"/>
          </w:tcPr>
          <w:p w14:paraId="52A50AFD" w14:textId="77777777" w:rsidR="00D13D4C" w:rsidRPr="00072639" w:rsidRDefault="000A6D9E" w:rsidP="00072639">
            <w:pPr>
              <w:spacing w:line="240" w:lineRule="auto"/>
              <w:jc w:val="center"/>
              <w:rPr>
                <w:sz w:val="18"/>
                <w:szCs w:val="18"/>
              </w:rPr>
            </w:pPr>
            <w:r w:rsidRPr="00072639">
              <w:rPr>
                <w:sz w:val="18"/>
                <w:szCs w:val="18"/>
              </w:rPr>
              <w:t>13</w:t>
            </w:r>
          </w:p>
        </w:tc>
        <w:tc>
          <w:tcPr>
            <w:tcW w:w="1134" w:type="dxa"/>
            <w:shd w:val="clear" w:color="auto" w:fill="FFFFFF"/>
            <w:vAlign w:val="center"/>
          </w:tcPr>
          <w:p w14:paraId="20A35F62"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71E5F0B4" w14:textId="77777777">
        <w:trPr>
          <w:trHeight w:val="20"/>
          <w:jc w:val="center"/>
        </w:trPr>
        <w:tc>
          <w:tcPr>
            <w:tcW w:w="3110" w:type="dxa"/>
            <w:shd w:val="clear" w:color="auto" w:fill="FFFFFF"/>
            <w:vAlign w:val="center"/>
          </w:tcPr>
          <w:p w14:paraId="251D07EB" w14:textId="77777777" w:rsidR="00D13D4C" w:rsidRPr="00072639" w:rsidRDefault="000A6D9E" w:rsidP="00072639">
            <w:pPr>
              <w:spacing w:line="240" w:lineRule="auto"/>
              <w:rPr>
                <w:i/>
                <w:sz w:val="16"/>
                <w:szCs w:val="16"/>
              </w:rPr>
            </w:pPr>
            <w:r w:rsidRPr="00072639">
              <w:rPr>
                <w:i/>
                <w:sz w:val="16"/>
                <w:szCs w:val="16"/>
              </w:rPr>
              <w:t>Sharon Jaqueline Angeles Merino</w:t>
            </w:r>
          </w:p>
        </w:tc>
        <w:tc>
          <w:tcPr>
            <w:tcW w:w="1705" w:type="dxa"/>
            <w:shd w:val="clear" w:color="auto" w:fill="FFFFFF"/>
            <w:vAlign w:val="center"/>
          </w:tcPr>
          <w:p w14:paraId="65C5971D" w14:textId="77777777" w:rsidR="00D13D4C" w:rsidRPr="00072639" w:rsidRDefault="000A6D9E" w:rsidP="00072639">
            <w:pPr>
              <w:spacing w:line="240" w:lineRule="auto"/>
              <w:jc w:val="center"/>
              <w:rPr>
                <w:sz w:val="18"/>
                <w:szCs w:val="18"/>
              </w:rPr>
            </w:pPr>
            <w:r w:rsidRPr="00072639">
              <w:rPr>
                <w:sz w:val="18"/>
                <w:szCs w:val="18"/>
              </w:rPr>
              <w:t>22</w:t>
            </w:r>
          </w:p>
        </w:tc>
        <w:tc>
          <w:tcPr>
            <w:tcW w:w="1134" w:type="dxa"/>
            <w:shd w:val="clear" w:color="auto" w:fill="FFFFFF"/>
            <w:vAlign w:val="center"/>
          </w:tcPr>
          <w:p w14:paraId="68431E15"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29961F05" w14:textId="77777777">
        <w:trPr>
          <w:trHeight w:val="20"/>
          <w:jc w:val="center"/>
        </w:trPr>
        <w:tc>
          <w:tcPr>
            <w:tcW w:w="3110" w:type="dxa"/>
            <w:shd w:val="clear" w:color="auto" w:fill="FFFFFF"/>
            <w:vAlign w:val="center"/>
          </w:tcPr>
          <w:p w14:paraId="1D502ADF" w14:textId="77777777" w:rsidR="00D13D4C" w:rsidRPr="00072639" w:rsidRDefault="000A6D9E" w:rsidP="00072639">
            <w:pPr>
              <w:spacing w:line="240" w:lineRule="auto"/>
              <w:rPr>
                <w:i/>
                <w:sz w:val="16"/>
                <w:szCs w:val="16"/>
              </w:rPr>
            </w:pPr>
            <w:r w:rsidRPr="00072639">
              <w:rPr>
                <w:i/>
                <w:sz w:val="16"/>
                <w:szCs w:val="16"/>
              </w:rPr>
              <w:t>Miriam Nicole Miranda Arevalo</w:t>
            </w:r>
          </w:p>
        </w:tc>
        <w:tc>
          <w:tcPr>
            <w:tcW w:w="1705" w:type="dxa"/>
            <w:shd w:val="clear" w:color="auto" w:fill="FFFFFF"/>
            <w:vAlign w:val="center"/>
          </w:tcPr>
          <w:p w14:paraId="27895BB2" w14:textId="77777777" w:rsidR="00D13D4C" w:rsidRPr="00072639" w:rsidRDefault="000A6D9E" w:rsidP="00072639">
            <w:pPr>
              <w:spacing w:line="240" w:lineRule="auto"/>
              <w:jc w:val="center"/>
              <w:rPr>
                <w:sz w:val="18"/>
                <w:szCs w:val="18"/>
              </w:rPr>
            </w:pPr>
            <w:r w:rsidRPr="00072639">
              <w:rPr>
                <w:sz w:val="18"/>
                <w:szCs w:val="18"/>
              </w:rPr>
              <w:t>30</w:t>
            </w:r>
          </w:p>
        </w:tc>
        <w:tc>
          <w:tcPr>
            <w:tcW w:w="1134" w:type="dxa"/>
            <w:shd w:val="clear" w:color="auto" w:fill="FFFFFF"/>
            <w:vAlign w:val="center"/>
          </w:tcPr>
          <w:p w14:paraId="5B8F755C"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1E66DA71" w14:textId="77777777">
        <w:trPr>
          <w:trHeight w:val="20"/>
          <w:jc w:val="center"/>
        </w:trPr>
        <w:tc>
          <w:tcPr>
            <w:tcW w:w="3110" w:type="dxa"/>
            <w:shd w:val="clear" w:color="auto" w:fill="FFFFFF"/>
            <w:vAlign w:val="center"/>
          </w:tcPr>
          <w:p w14:paraId="7F30B910" w14:textId="77777777" w:rsidR="00D13D4C" w:rsidRPr="00072639" w:rsidRDefault="000A6D9E" w:rsidP="00072639">
            <w:pPr>
              <w:spacing w:line="240" w:lineRule="auto"/>
              <w:rPr>
                <w:i/>
                <w:sz w:val="16"/>
                <w:szCs w:val="16"/>
              </w:rPr>
            </w:pPr>
            <w:r w:rsidRPr="00072639">
              <w:rPr>
                <w:i/>
                <w:sz w:val="16"/>
                <w:szCs w:val="16"/>
              </w:rPr>
              <w:t>Erika Barron Miranda</w:t>
            </w:r>
          </w:p>
        </w:tc>
        <w:tc>
          <w:tcPr>
            <w:tcW w:w="1705" w:type="dxa"/>
            <w:shd w:val="clear" w:color="auto" w:fill="FFFFFF"/>
            <w:vAlign w:val="center"/>
          </w:tcPr>
          <w:p w14:paraId="0B388823" w14:textId="77777777" w:rsidR="00D13D4C" w:rsidRPr="00072639" w:rsidRDefault="000A6D9E" w:rsidP="00072639">
            <w:pPr>
              <w:spacing w:line="240" w:lineRule="auto"/>
              <w:jc w:val="center"/>
              <w:rPr>
                <w:sz w:val="18"/>
                <w:szCs w:val="18"/>
              </w:rPr>
            </w:pPr>
            <w:r w:rsidRPr="00072639">
              <w:rPr>
                <w:sz w:val="18"/>
                <w:szCs w:val="18"/>
              </w:rPr>
              <w:t>41</w:t>
            </w:r>
          </w:p>
        </w:tc>
        <w:tc>
          <w:tcPr>
            <w:tcW w:w="1134" w:type="dxa"/>
            <w:shd w:val="clear" w:color="auto" w:fill="FFFFFF"/>
            <w:vAlign w:val="center"/>
          </w:tcPr>
          <w:p w14:paraId="12CB5ACB"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1B5A879F" w14:textId="77777777">
        <w:trPr>
          <w:trHeight w:val="20"/>
          <w:jc w:val="center"/>
        </w:trPr>
        <w:tc>
          <w:tcPr>
            <w:tcW w:w="3110" w:type="dxa"/>
            <w:shd w:val="clear" w:color="auto" w:fill="FFFFFF"/>
            <w:vAlign w:val="center"/>
          </w:tcPr>
          <w:p w14:paraId="6AD6D978" w14:textId="77777777" w:rsidR="00D13D4C" w:rsidRPr="00072639" w:rsidRDefault="000A6D9E" w:rsidP="00072639">
            <w:pPr>
              <w:spacing w:line="240" w:lineRule="auto"/>
              <w:rPr>
                <w:i/>
                <w:sz w:val="16"/>
                <w:szCs w:val="16"/>
              </w:rPr>
            </w:pPr>
            <w:r w:rsidRPr="00072639">
              <w:rPr>
                <w:i/>
                <w:sz w:val="16"/>
                <w:szCs w:val="16"/>
              </w:rPr>
              <w:t>Monserrat Ceron Hernandez</w:t>
            </w:r>
          </w:p>
        </w:tc>
        <w:tc>
          <w:tcPr>
            <w:tcW w:w="1705" w:type="dxa"/>
            <w:shd w:val="clear" w:color="auto" w:fill="FFFFFF"/>
            <w:vAlign w:val="center"/>
          </w:tcPr>
          <w:p w14:paraId="4F61C82E" w14:textId="77777777" w:rsidR="00D13D4C" w:rsidRPr="00072639" w:rsidRDefault="000A6D9E" w:rsidP="00072639">
            <w:pPr>
              <w:spacing w:line="240" w:lineRule="auto"/>
              <w:jc w:val="center"/>
              <w:rPr>
                <w:sz w:val="18"/>
                <w:szCs w:val="18"/>
              </w:rPr>
            </w:pPr>
            <w:r w:rsidRPr="00072639">
              <w:rPr>
                <w:sz w:val="18"/>
                <w:szCs w:val="18"/>
              </w:rPr>
              <w:t>49</w:t>
            </w:r>
          </w:p>
        </w:tc>
        <w:tc>
          <w:tcPr>
            <w:tcW w:w="1134" w:type="dxa"/>
            <w:shd w:val="clear" w:color="auto" w:fill="FFFFFF"/>
            <w:vAlign w:val="center"/>
          </w:tcPr>
          <w:p w14:paraId="754962A7"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2C4E3AA1" w14:textId="77777777">
        <w:trPr>
          <w:trHeight w:val="20"/>
          <w:jc w:val="center"/>
        </w:trPr>
        <w:tc>
          <w:tcPr>
            <w:tcW w:w="3110" w:type="dxa"/>
            <w:shd w:val="clear" w:color="auto" w:fill="FFFFFF"/>
            <w:vAlign w:val="center"/>
          </w:tcPr>
          <w:p w14:paraId="7B11A86A" w14:textId="77777777" w:rsidR="00D13D4C" w:rsidRPr="00072639" w:rsidRDefault="000A6D9E" w:rsidP="00072639">
            <w:pPr>
              <w:spacing w:line="240" w:lineRule="auto"/>
              <w:rPr>
                <w:i/>
                <w:sz w:val="16"/>
                <w:szCs w:val="16"/>
              </w:rPr>
            </w:pPr>
            <w:r w:rsidRPr="00072639">
              <w:rPr>
                <w:i/>
                <w:sz w:val="16"/>
                <w:szCs w:val="16"/>
              </w:rPr>
              <w:t>Liliana Espino Roque</w:t>
            </w:r>
          </w:p>
        </w:tc>
        <w:tc>
          <w:tcPr>
            <w:tcW w:w="1705" w:type="dxa"/>
            <w:shd w:val="clear" w:color="auto" w:fill="FFFFFF"/>
            <w:vAlign w:val="center"/>
          </w:tcPr>
          <w:p w14:paraId="6F76D98D" w14:textId="77777777" w:rsidR="00D13D4C" w:rsidRPr="00072639" w:rsidRDefault="000A6D9E" w:rsidP="00072639">
            <w:pPr>
              <w:spacing w:line="240" w:lineRule="auto"/>
              <w:jc w:val="center"/>
              <w:rPr>
                <w:sz w:val="18"/>
                <w:szCs w:val="18"/>
              </w:rPr>
            </w:pPr>
            <w:r w:rsidRPr="00072639">
              <w:rPr>
                <w:sz w:val="18"/>
                <w:szCs w:val="18"/>
              </w:rPr>
              <w:t>59</w:t>
            </w:r>
          </w:p>
        </w:tc>
        <w:tc>
          <w:tcPr>
            <w:tcW w:w="1134" w:type="dxa"/>
            <w:shd w:val="clear" w:color="auto" w:fill="FFFFFF"/>
            <w:vAlign w:val="center"/>
          </w:tcPr>
          <w:p w14:paraId="3D84D78E"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238F4DD5" w14:textId="77777777">
        <w:trPr>
          <w:trHeight w:val="20"/>
          <w:jc w:val="center"/>
        </w:trPr>
        <w:tc>
          <w:tcPr>
            <w:tcW w:w="3110" w:type="dxa"/>
            <w:shd w:val="clear" w:color="auto" w:fill="FFFFFF"/>
            <w:vAlign w:val="center"/>
          </w:tcPr>
          <w:p w14:paraId="502BF65F" w14:textId="77777777" w:rsidR="00D13D4C" w:rsidRPr="00072639" w:rsidRDefault="000A6D9E" w:rsidP="00072639">
            <w:pPr>
              <w:spacing w:line="240" w:lineRule="auto"/>
              <w:rPr>
                <w:i/>
                <w:sz w:val="16"/>
                <w:szCs w:val="16"/>
              </w:rPr>
            </w:pPr>
            <w:r w:rsidRPr="00072639">
              <w:rPr>
                <w:i/>
                <w:sz w:val="16"/>
                <w:szCs w:val="16"/>
              </w:rPr>
              <w:t>Erika Vargas Perez</w:t>
            </w:r>
          </w:p>
        </w:tc>
        <w:tc>
          <w:tcPr>
            <w:tcW w:w="1705" w:type="dxa"/>
            <w:shd w:val="clear" w:color="auto" w:fill="FFFFFF"/>
            <w:vAlign w:val="center"/>
          </w:tcPr>
          <w:p w14:paraId="41978A15" w14:textId="77777777" w:rsidR="00D13D4C" w:rsidRPr="00072639" w:rsidRDefault="000A6D9E" w:rsidP="00072639">
            <w:pPr>
              <w:spacing w:line="240" w:lineRule="auto"/>
              <w:jc w:val="center"/>
              <w:rPr>
                <w:sz w:val="18"/>
                <w:szCs w:val="18"/>
              </w:rPr>
            </w:pPr>
            <w:r w:rsidRPr="00072639">
              <w:rPr>
                <w:sz w:val="18"/>
                <w:szCs w:val="18"/>
              </w:rPr>
              <w:t>67</w:t>
            </w:r>
          </w:p>
        </w:tc>
        <w:tc>
          <w:tcPr>
            <w:tcW w:w="1134" w:type="dxa"/>
            <w:shd w:val="clear" w:color="auto" w:fill="FFFFFF"/>
            <w:vAlign w:val="center"/>
          </w:tcPr>
          <w:p w14:paraId="6D990CDC"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3DB68208" w14:textId="77777777">
        <w:trPr>
          <w:trHeight w:val="20"/>
          <w:jc w:val="center"/>
        </w:trPr>
        <w:tc>
          <w:tcPr>
            <w:tcW w:w="3110" w:type="dxa"/>
            <w:shd w:val="clear" w:color="auto" w:fill="FFFFFF"/>
            <w:vAlign w:val="center"/>
          </w:tcPr>
          <w:p w14:paraId="4BA9AC3C" w14:textId="77777777" w:rsidR="00D13D4C" w:rsidRPr="00072639" w:rsidRDefault="000A6D9E" w:rsidP="00072639">
            <w:pPr>
              <w:spacing w:line="240" w:lineRule="auto"/>
              <w:rPr>
                <w:i/>
                <w:sz w:val="16"/>
                <w:szCs w:val="16"/>
              </w:rPr>
            </w:pPr>
            <w:r w:rsidRPr="00072639">
              <w:rPr>
                <w:i/>
                <w:sz w:val="16"/>
                <w:szCs w:val="16"/>
              </w:rPr>
              <w:t>Jesús Alexis Domiguez Olivera</w:t>
            </w:r>
          </w:p>
        </w:tc>
        <w:tc>
          <w:tcPr>
            <w:tcW w:w="1705" w:type="dxa"/>
            <w:shd w:val="clear" w:color="auto" w:fill="FFFFFF"/>
            <w:vAlign w:val="center"/>
          </w:tcPr>
          <w:p w14:paraId="47415B0E" w14:textId="77777777" w:rsidR="00D13D4C" w:rsidRPr="00072639" w:rsidRDefault="000A6D9E" w:rsidP="00072639">
            <w:pPr>
              <w:spacing w:line="240" w:lineRule="auto"/>
              <w:jc w:val="center"/>
              <w:rPr>
                <w:sz w:val="18"/>
                <w:szCs w:val="18"/>
              </w:rPr>
            </w:pPr>
            <w:r w:rsidRPr="00072639">
              <w:rPr>
                <w:sz w:val="18"/>
                <w:szCs w:val="18"/>
              </w:rPr>
              <w:t>76</w:t>
            </w:r>
          </w:p>
        </w:tc>
        <w:tc>
          <w:tcPr>
            <w:tcW w:w="1134" w:type="dxa"/>
            <w:shd w:val="clear" w:color="auto" w:fill="FFFFFF"/>
            <w:vAlign w:val="center"/>
          </w:tcPr>
          <w:p w14:paraId="314EF916"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25DDF275" w14:textId="77777777">
        <w:trPr>
          <w:trHeight w:val="20"/>
          <w:jc w:val="center"/>
        </w:trPr>
        <w:tc>
          <w:tcPr>
            <w:tcW w:w="3110" w:type="dxa"/>
            <w:shd w:val="clear" w:color="auto" w:fill="FFFFFF"/>
            <w:vAlign w:val="center"/>
          </w:tcPr>
          <w:p w14:paraId="1DA739DC" w14:textId="77777777" w:rsidR="00D13D4C" w:rsidRPr="00072639" w:rsidRDefault="000A6D9E" w:rsidP="00072639">
            <w:pPr>
              <w:spacing w:line="240" w:lineRule="auto"/>
              <w:rPr>
                <w:i/>
                <w:sz w:val="16"/>
                <w:szCs w:val="16"/>
              </w:rPr>
            </w:pPr>
            <w:r w:rsidRPr="00072639">
              <w:rPr>
                <w:i/>
                <w:sz w:val="16"/>
                <w:szCs w:val="16"/>
              </w:rPr>
              <w:t>Blanca Gabriela Lizeth Legorreta Ramírez</w:t>
            </w:r>
          </w:p>
        </w:tc>
        <w:tc>
          <w:tcPr>
            <w:tcW w:w="1705" w:type="dxa"/>
            <w:shd w:val="clear" w:color="auto" w:fill="FFFFFF"/>
            <w:vAlign w:val="center"/>
          </w:tcPr>
          <w:p w14:paraId="3363754E" w14:textId="77777777" w:rsidR="00D13D4C" w:rsidRPr="00072639" w:rsidRDefault="000A6D9E" w:rsidP="00072639">
            <w:pPr>
              <w:spacing w:line="240" w:lineRule="auto"/>
              <w:jc w:val="center"/>
              <w:rPr>
                <w:sz w:val="18"/>
                <w:szCs w:val="18"/>
              </w:rPr>
            </w:pPr>
            <w:r w:rsidRPr="00072639">
              <w:rPr>
                <w:sz w:val="18"/>
                <w:szCs w:val="18"/>
              </w:rPr>
              <w:t>88</w:t>
            </w:r>
          </w:p>
        </w:tc>
        <w:tc>
          <w:tcPr>
            <w:tcW w:w="1134" w:type="dxa"/>
            <w:shd w:val="clear" w:color="auto" w:fill="FFFFFF"/>
            <w:vAlign w:val="center"/>
          </w:tcPr>
          <w:p w14:paraId="0997F6A6"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6F75BD4C" w14:textId="77777777">
        <w:trPr>
          <w:trHeight w:val="20"/>
          <w:jc w:val="center"/>
        </w:trPr>
        <w:tc>
          <w:tcPr>
            <w:tcW w:w="3110" w:type="dxa"/>
            <w:shd w:val="clear" w:color="auto" w:fill="FFFFFF"/>
            <w:vAlign w:val="center"/>
          </w:tcPr>
          <w:p w14:paraId="4EAB362A" w14:textId="77777777" w:rsidR="00D13D4C" w:rsidRPr="00072639" w:rsidRDefault="000A6D9E" w:rsidP="00072639">
            <w:pPr>
              <w:spacing w:line="240" w:lineRule="auto"/>
              <w:rPr>
                <w:i/>
                <w:sz w:val="16"/>
                <w:szCs w:val="16"/>
              </w:rPr>
            </w:pPr>
            <w:r w:rsidRPr="00072639">
              <w:rPr>
                <w:i/>
                <w:sz w:val="16"/>
                <w:szCs w:val="16"/>
              </w:rPr>
              <w:t>Mitzi García Rendón</w:t>
            </w:r>
          </w:p>
        </w:tc>
        <w:tc>
          <w:tcPr>
            <w:tcW w:w="1705" w:type="dxa"/>
            <w:shd w:val="clear" w:color="auto" w:fill="FFFFFF"/>
            <w:vAlign w:val="center"/>
          </w:tcPr>
          <w:p w14:paraId="1949C3EC" w14:textId="77777777" w:rsidR="00D13D4C" w:rsidRPr="00072639" w:rsidRDefault="000A6D9E" w:rsidP="00072639">
            <w:pPr>
              <w:spacing w:line="240" w:lineRule="auto"/>
              <w:jc w:val="center"/>
              <w:rPr>
                <w:sz w:val="18"/>
                <w:szCs w:val="18"/>
              </w:rPr>
            </w:pPr>
            <w:r w:rsidRPr="00072639">
              <w:rPr>
                <w:sz w:val="18"/>
                <w:szCs w:val="18"/>
              </w:rPr>
              <w:t>98</w:t>
            </w:r>
          </w:p>
        </w:tc>
        <w:tc>
          <w:tcPr>
            <w:tcW w:w="1134" w:type="dxa"/>
            <w:shd w:val="clear" w:color="auto" w:fill="FFFFFF"/>
            <w:vAlign w:val="center"/>
          </w:tcPr>
          <w:p w14:paraId="3DEE0655"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12B31148" w14:textId="77777777">
        <w:trPr>
          <w:trHeight w:val="20"/>
          <w:jc w:val="center"/>
        </w:trPr>
        <w:tc>
          <w:tcPr>
            <w:tcW w:w="3110" w:type="dxa"/>
            <w:shd w:val="clear" w:color="auto" w:fill="FFFFFF"/>
            <w:vAlign w:val="center"/>
          </w:tcPr>
          <w:p w14:paraId="12EC0552" w14:textId="77777777" w:rsidR="00D13D4C" w:rsidRPr="00072639" w:rsidRDefault="000A6D9E" w:rsidP="00072639">
            <w:pPr>
              <w:spacing w:line="240" w:lineRule="auto"/>
              <w:rPr>
                <w:i/>
                <w:sz w:val="16"/>
                <w:szCs w:val="16"/>
              </w:rPr>
            </w:pPr>
            <w:r w:rsidRPr="00072639">
              <w:rPr>
                <w:i/>
                <w:sz w:val="16"/>
                <w:szCs w:val="16"/>
              </w:rPr>
              <w:t>Jessica Paola Salazar Gutierrez</w:t>
            </w:r>
          </w:p>
        </w:tc>
        <w:tc>
          <w:tcPr>
            <w:tcW w:w="1705" w:type="dxa"/>
            <w:shd w:val="clear" w:color="auto" w:fill="FFFFFF"/>
            <w:vAlign w:val="center"/>
          </w:tcPr>
          <w:p w14:paraId="0394E63F" w14:textId="77777777" w:rsidR="00D13D4C" w:rsidRPr="00072639" w:rsidRDefault="000A6D9E" w:rsidP="00072639">
            <w:pPr>
              <w:spacing w:line="240" w:lineRule="auto"/>
              <w:jc w:val="center"/>
              <w:rPr>
                <w:sz w:val="18"/>
                <w:szCs w:val="18"/>
              </w:rPr>
            </w:pPr>
            <w:r w:rsidRPr="00072639">
              <w:rPr>
                <w:sz w:val="18"/>
                <w:szCs w:val="18"/>
              </w:rPr>
              <w:t>105</w:t>
            </w:r>
          </w:p>
        </w:tc>
        <w:tc>
          <w:tcPr>
            <w:tcW w:w="1134" w:type="dxa"/>
            <w:shd w:val="clear" w:color="auto" w:fill="FFFFFF"/>
            <w:vAlign w:val="center"/>
          </w:tcPr>
          <w:p w14:paraId="0251AEFF" w14:textId="77777777" w:rsidR="00D13D4C" w:rsidRPr="00072639" w:rsidRDefault="000A6D9E" w:rsidP="00072639">
            <w:pPr>
              <w:spacing w:line="240" w:lineRule="auto"/>
              <w:jc w:val="center"/>
              <w:rPr>
                <w:sz w:val="18"/>
                <w:szCs w:val="18"/>
              </w:rPr>
            </w:pPr>
            <w:r w:rsidRPr="00072639">
              <w:rPr>
                <w:sz w:val="18"/>
                <w:szCs w:val="18"/>
              </w:rPr>
              <w:t>Si</w:t>
            </w:r>
          </w:p>
        </w:tc>
      </w:tr>
      <w:tr w:rsidR="00072639" w:rsidRPr="00072639" w14:paraId="5EAD5A90" w14:textId="77777777">
        <w:trPr>
          <w:trHeight w:val="20"/>
          <w:jc w:val="center"/>
        </w:trPr>
        <w:tc>
          <w:tcPr>
            <w:tcW w:w="3110" w:type="dxa"/>
            <w:shd w:val="clear" w:color="auto" w:fill="FFFFFF"/>
            <w:vAlign w:val="center"/>
          </w:tcPr>
          <w:p w14:paraId="7AAAA3D0" w14:textId="77777777" w:rsidR="00D13D4C" w:rsidRPr="00072639" w:rsidRDefault="000A6D9E" w:rsidP="00072639">
            <w:pPr>
              <w:spacing w:line="240" w:lineRule="auto"/>
              <w:rPr>
                <w:i/>
                <w:sz w:val="16"/>
                <w:szCs w:val="16"/>
              </w:rPr>
            </w:pPr>
            <w:r w:rsidRPr="00072639">
              <w:rPr>
                <w:i/>
                <w:sz w:val="16"/>
                <w:szCs w:val="16"/>
              </w:rPr>
              <w:t>Clara Iridian Luna San Martin</w:t>
            </w:r>
          </w:p>
        </w:tc>
        <w:tc>
          <w:tcPr>
            <w:tcW w:w="1705" w:type="dxa"/>
            <w:shd w:val="clear" w:color="auto" w:fill="FFFFFF"/>
            <w:vAlign w:val="center"/>
          </w:tcPr>
          <w:p w14:paraId="7F5B5D4B" w14:textId="77777777" w:rsidR="00D13D4C" w:rsidRPr="00072639" w:rsidRDefault="000A6D9E" w:rsidP="00072639">
            <w:pPr>
              <w:spacing w:line="240" w:lineRule="auto"/>
              <w:jc w:val="center"/>
              <w:rPr>
                <w:sz w:val="18"/>
                <w:szCs w:val="18"/>
              </w:rPr>
            </w:pPr>
            <w:r w:rsidRPr="00072639">
              <w:rPr>
                <w:sz w:val="18"/>
                <w:szCs w:val="18"/>
              </w:rPr>
              <w:t>113</w:t>
            </w:r>
          </w:p>
        </w:tc>
        <w:tc>
          <w:tcPr>
            <w:tcW w:w="1134" w:type="dxa"/>
            <w:shd w:val="clear" w:color="auto" w:fill="FFFFFF"/>
            <w:vAlign w:val="center"/>
          </w:tcPr>
          <w:p w14:paraId="6F16F477" w14:textId="77777777" w:rsidR="00D13D4C" w:rsidRPr="00072639" w:rsidRDefault="000A6D9E" w:rsidP="00072639">
            <w:pPr>
              <w:spacing w:line="240" w:lineRule="auto"/>
              <w:jc w:val="center"/>
              <w:rPr>
                <w:sz w:val="18"/>
                <w:szCs w:val="18"/>
              </w:rPr>
            </w:pPr>
            <w:r w:rsidRPr="00072639">
              <w:rPr>
                <w:sz w:val="18"/>
                <w:szCs w:val="18"/>
              </w:rPr>
              <w:t>Si</w:t>
            </w:r>
          </w:p>
        </w:tc>
      </w:tr>
    </w:tbl>
    <w:p w14:paraId="3B781E5B" w14:textId="77777777" w:rsidR="00D13D4C" w:rsidRPr="00072639" w:rsidRDefault="00D13D4C" w:rsidP="00072639">
      <w:pPr>
        <w:rPr>
          <w:b/>
          <w:u w:val="single"/>
        </w:rPr>
      </w:pPr>
    </w:p>
    <w:p w14:paraId="0A314CF2" w14:textId="77777777" w:rsidR="00D13D4C" w:rsidRPr="00072639" w:rsidRDefault="000A6D9E" w:rsidP="00072639">
      <w:r w:rsidRPr="00072639">
        <w:t xml:space="preserve">En este caso, se proporcionaron los documentos en versión pública, en tal sentido, de los documentos entregado se advierte que fue testado el domicilio, RFC,  la CURP, acompañando el acta de clasificación donde se sustente la elaboración de la versión pública, no obstante se dejó visible el código QR, el cual al escanearlo remite a la Secretaría de Hacienda, y es factible observar el estado de los servidores públicos, como el dato del CURP, en ese tenor y considerando que la vulneración a los datos personales, se materializó, es que a nada práctico nos conduciría a ordenar el acuerdo como el Acuerdo de Clasificación de la información que emita el Comité de Transparencia que clasifique en su totalidad como información confidencial, en términos de los artículos 49, fracción II de la Ley de Transparencia y Acceso a la Información Pública del Estado de México y Municipios; por lo tanto se tiene por colmado dicho requerimiento. </w:t>
      </w:r>
    </w:p>
    <w:p w14:paraId="2061A91F" w14:textId="77777777" w:rsidR="00D13D4C" w:rsidRPr="00072639" w:rsidRDefault="00D13D4C" w:rsidP="00072639">
      <w:pPr>
        <w:rPr>
          <w:b/>
          <w:i/>
        </w:rPr>
      </w:pPr>
    </w:p>
    <w:p w14:paraId="5DA1CF7E" w14:textId="77777777" w:rsidR="00D13D4C" w:rsidRPr="00072639" w:rsidRDefault="000A6D9E" w:rsidP="00072639">
      <w:pPr>
        <w:numPr>
          <w:ilvl w:val="0"/>
          <w:numId w:val="4"/>
        </w:numPr>
        <w:rPr>
          <w:b/>
        </w:rPr>
      </w:pPr>
      <w:r w:rsidRPr="00072639">
        <w:rPr>
          <w:b/>
        </w:rPr>
        <w:t>Comprobante de grado máximo de estudios y Cédula Profesional:</w:t>
      </w:r>
    </w:p>
    <w:p w14:paraId="23A20EAF" w14:textId="77777777" w:rsidR="00D13D4C" w:rsidRPr="00072639" w:rsidRDefault="000A6D9E" w:rsidP="00072639">
      <w:r w:rsidRPr="00072639">
        <w:t>Para el caso, debe tenerse en cuenta lo dispuesto en los artículos 60 de la Ley General de Educación, 3.27 fracción IV, 3.28, 3.29 y 3.31 segundo párrafo del Código Administrativo del Estado de México, que prevén:</w:t>
      </w:r>
    </w:p>
    <w:p w14:paraId="1B1A175C" w14:textId="77777777" w:rsidR="00D13D4C" w:rsidRPr="00072639" w:rsidRDefault="000A6D9E" w:rsidP="00072639">
      <w:pPr>
        <w:pStyle w:val="Ttulo"/>
        <w:ind w:firstLine="0"/>
        <w:rPr>
          <w:color w:val="auto"/>
        </w:rPr>
      </w:pPr>
      <w:r w:rsidRPr="00072639">
        <w:rPr>
          <w:b/>
          <w:color w:val="auto"/>
        </w:rPr>
        <w:t>“ARTÍCULO 60.-</w:t>
      </w:r>
      <w:r w:rsidRPr="00072639">
        <w:rPr>
          <w:color w:val="auto"/>
        </w:rPr>
        <w:t xml:space="preserve"> Los estudios realizados dentro del sistema educativo nacional tendrán validez en toda la República.</w:t>
      </w:r>
    </w:p>
    <w:p w14:paraId="52FED859" w14:textId="77777777" w:rsidR="00D13D4C" w:rsidRPr="00072639" w:rsidRDefault="000A6D9E" w:rsidP="00072639">
      <w:pPr>
        <w:pStyle w:val="Ttulo"/>
        <w:ind w:firstLine="0"/>
        <w:rPr>
          <w:color w:val="auto"/>
        </w:rPr>
      </w:pPr>
      <w:r w:rsidRPr="00072639">
        <w:rPr>
          <w:color w:val="auto"/>
        </w:rPr>
        <w:t xml:space="preserve">Las instituciones del sistema educativo nacional expedirán certificados y otorgarán constancias, diplomas, títulos o grados académicos a las personas que hayan concluido estudios de conformidad con los requisitos establecidos en los planes y programas de estudio </w:t>
      </w:r>
      <w:r w:rsidRPr="00072639">
        <w:rPr>
          <w:color w:val="auto"/>
        </w:rPr>
        <w:lastRenderedPageBreak/>
        <w:t>correspondientes. Dichos certificados, constancias, diplomas, títulos y grados deberán registrarse en el Sistema de Información y Gestión Educativa y tendrán validez en toda la República.”</w:t>
      </w:r>
    </w:p>
    <w:p w14:paraId="15BEA374" w14:textId="77777777" w:rsidR="00D13D4C" w:rsidRPr="00072639" w:rsidRDefault="00D13D4C" w:rsidP="00072639">
      <w:pPr>
        <w:spacing w:before="240" w:after="240" w:line="276" w:lineRule="auto"/>
        <w:ind w:left="851" w:right="902"/>
        <w:rPr>
          <w:sz w:val="10"/>
          <w:szCs w:val="10"/>
        </w:rPr>
      </w:pPr>
    </w:p>
    <w:p w14:paraId="4D9159CE" w14:textId="77777777" w:rsidR="00D13D4C" w:rsidRPr="00072639" w:rsidRDefault="000A6D9E" w:rsidP="00072639">
      <w:pPr>
        <w:spacing w:before="240" w:after="240"/>
        <w:ind w:right="49"/>
      </w:pPr>
      <w:r w:rsidRPr="00072639">
        <w:t>De lo dispuesto en el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constancias, diplomas, títulos o grados académicos a las personas que hayan concluido estudios de conformidad con los requisitos establecidos en los planes y programas de estudio correspondientes.</w:t>
      </w:r>
    </w:p>
    <w:p w14:paraId="5C2F044F" w14:textId="77777777" w:rsidR="00D13D4C" w:rsidRPr="00072639" w:rsidRDefault="000A6D9E" w:rsidP="00072639">
      <w:r w:rsidRPr="00072639">
        <w:t xml:space="preserve">Ante los argumentos planteados, se puede concluir que constituyen documentos probatorios de estudios; </w:t>
      </w:r>
      <w:r w:rsidRPr="00072639">
        <w:rPr>
          <w:b/>
          <w:u w:val="single"/>
        </w:rPr>
        <w:t>los certificados, constancias, diplomas, títulos y/o cédula profesional</w:t>
      </w:r>
      <w:r w:rsidRPr="00072639">
        <w:rPr>
          <w:b/>
        </w:rPr>
        <w:t>,</w:t>
      </w:r>
      <w:r w:rsidRPr="00072639">
        <w:t xml:space="preserve"> por tratarse de la expresión documental que permite acreditar el grado de estudios de los servidores públicos.</w:t>
      </w:r>
    </w:p>
    <w:p w14:paraId="12C527B0" w14:textId="77777777" w:rsidR="00D13D4C" w:rsidRPr="00072639" w:rsidRDefault="00D13D4C" w:rsidP="00072639">
      <w:pPr>
        <w:rPr>
          <w:b/>
        </w:rPr>
      </w:pPr>
    </w:p>
    <w:p w14:paraId="30904E60" w14:textId="77777777" w:rsidR="00D13D4C" w:rsidRPr="00072639" w:rsidRDefault="000A6D9E" w:rsidP="00072639">
      <w:r w:rsidRPr="00072639">
        <w:t xml:space="preserve">Al respeto, de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22">
        <w:r w:rsidRPr="00072639">
          <w:rPr>
            <w:u w:val="single"/>
          </w:rPr>
          <w:t>http://consultatucedula.mx/</w:t>
        </w:r>
      </w:hyperlink>
      <w:r w:rsidRPr="00072639">
        <w:t>).</w:t>
      </w:r>
    </w:p>
    <w:p w14:paraId="2B1B7EA3" w14:textId="77777777" w:rsidR="00D13D4C" w:rsidRPr="00072639" w:rsidRDefault="00D13D4C" w:rsidP="00072639"/>
    <w:p w14:paraId="58D5EACF" w14:textId="77777777" w:rsidR="00D13D4C" w:rsidRPr="00072639" w:rsidRDefault="000A6D9E" w:rsidP="00072639">
      <w:r w:rsidRPr="00072639">
        <w:t xml:space="preserve">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w:t>
      </w:r>
      <w:r w:rsidRPr="00072639">
        <w:lastRenderedPageBreak/>
        <w:t>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219DFEDD" w14:textId="77777777" w:rsidR="00D13D4C" w:rsidRPr="00072639" w:rsidRDefault="00D13D4C" w:rsidP="00072639"/>
    <w:p w14:paraId="45471AD5" w14:textId="77777777" w:rsidR="00D13D4C" w:rsidRPr="00072639" w:rsidRDefault="000A6D9E" w:rsidP="00072639">
      <w:r w:rsidRPr="00072639">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53DD4035" w14:textId="77777777" w:rsidR="00D13D4C" w:rsidRPr="00072639" w:rsidRDefault="00D13D4C" w:rsidP="00072639"/>
    <w:p w14:paraId="69F5217F" w14:textId="77777777" w:rsidR="00D13D4C" w:rsidRPr="00072639" w:rsidRDefault="000A6D9E" w:rsidP="00072639">
      <w:r w:rsidRPr="00072639">
        <w:t>De esta manera, si bien la cédula profesional electrónica es un documento de naturaleza pública, el mismo contiene datos personales que se ubican en la hipótesis prevista en la fracción I del artículo 143 de la Ley de Transparencia y Acceso a la Información Pública del Estado de México y Municipios, y procede su entrega en versión pública.</w:t>
      </w:r>
    </w:p>
    <w:p w14:paraId="7C12E2B8" w14:textId="77777777" w:rsidR="00D13D4C" w:rsidRPr="00072639" w:rsidRDefault="00D13D4C" w:rsidP="00072639"/>
    <w:p w14:paraId="7B90A806" w14:textId="77777777" w:rsidR="00D13D4C" w:rsidRPr="00072639" w:rsidRDefault="000A6D9E" w:rsidP="00072639">
      <w:r w:rsidRPr="00072639">
        <w:t>Por lo anterior, se procede a realizar el análisis de los datos que integran la cédula profesional electrónica y que actualizan la causal de clasificación como información confidencial prevista en la Ley de la materia:</w:t>
      </w:r>
    </w:p>
    <w:p w14:paraId="778ADFB1" w14:textId="77777777" w:rsidR="00D13D4C" w:rsidRPr="00072639" w:rsidRDefault="00D13D4C" w:rsidP="00072639">
      <w:pPr>
        <w:ind w:right="51"/>
      </w:pPr>
    </w:p>
    <w:p w14:paraId="25B490B3" w14:textId="77777777" w:rsidR="00D13D4C" w:rsidRPr="00072639" w:rsidRDefault="000A6D9E" w:rsidP="00072639">
      <w:pPr>
        <w:widowControl w:val="0"/>
        <w:ind w:left="720"/>
        <w:rPr>
          <w:b/>
        </w:rPr>
      </w:pPr>
      <w:r w:rsidRPr="00072639">
        <w:t xml:space="preserve">a) </w:t>
      </w:r>
      <w:r w:rsidRPr="00072639">
        <w:rPr>
          <w:b/>
        </w:rPr>
        <w:t>Clave Única de Registro de Población</w:t>
      </w:r>
    </w:p>
    <w:p w14:paraId="1B1FDF33" w14:textId="77777777" w:rsidR="00D13D4C" w:rsidRPr="00072639" w:rsidRDefault="00D13D4C" w:rsidP="00072639">
      <w:pPr>
        <w:widowControl w:val="0"/>
        <w:ind w:left="720"/>
        <w:rPr>
          <w:b/>
        </w:rPr>
      </w:pPr>
    </w:p>
    <w:p w14:paraId="30C25589" w14:textId="77777777" w:rsidR="00D13D4C" w:rsidRPr="00072639" w:rsidRDefault="000A6D9E" w:rsidP="00072639">
      <w:r w:rsidRPr="00072639">
        <w:t xml:space="preserve">Como ya se mencionó en líneas anteriores y que se tiene por inserto, en obvio de repeticiones innecesarias, dicho dato resulta procedente la clasificación, por lo que, es un documento privado, y procede su clasificación en su totalidad, en términos del artículo 143, fracción I, de la Ley de Transparencia y Acceso a la Información Pública del Estado de México y Municipios. </w:t>
      </w:r>
    </w:p>
    <w:p w14:paraId="2A58307A" w14:textId="77777777" w:rsidR="00D13D4C" w:rsidRPr="00072639" w:rsidRDefault="00D13D4C" w:rsidP="00072639"/>
    <w:p w14:paraId="14488BA5" w14:textId="77777777" w:rsidR="00D13D4C" w:rsidRPr="00072639" w:rsidRDefault="000A6D9E" w:rsidP="00072639">
      <w:pPr>
        <w:ind w:left="720"/>
        <w:rPr>
          <w:b/>
        </w:rPr>
      </w:pPr>
      <w:r w:rsidRPr="00072639">
        <w:rPr>
          <w:b/>
        </w:rPr>
        <w:t xml:space="preserve">b) Códigos de Barras de verificación contenidos en el documento. </w:t>
      </w:r>
    </w:p>
    <w:p w14:paraId="3E21EBD1" w14:textId="77777777" w:rsidR="00D13D4C" w:rsidRPr="00072639" w:rsidRDefault="00D13D4C" w:rsidP="00072639">
      <w:pPr>
        <w:ind w:left="720"/>
      </w:pPr>
    </w:p>
    <w:p w14:paraId="36609794" w14:textId="77777777" w:rsidR="00D13D4C" w:rsidRPr="00072639" w:rsidRDefault="000A6D9E" w:rsidP="00072639">
      <w:pPr>
        <w:rPr>
          <w:b/>
        </w:rPr>
      </w:pPr>
      <w:r w:rsidRPr="00072639">
        <w:t xml:space="preserve">El Código de Barras contenido en ambos formatos, corresponden al identificador electrónico de verificación de la cédula profesional, que de su acceso, no arroja algún tipo de dato personal, por lo que, al no desprenderse información de la vida privada del titular, no se actualiza algún supuesto previsto en el artículo 143 de la Ley en la materia, por lo que, </w:t>
      </w:r>
      <w:r w:rsidRPr="00072639">
        <w:rPr>
          <w:b/>
        </w:rPr>
        <w:t xml:space="preserve">no resulta procedente su clasificación. </w:t>
      </w:r>
    </w:p>
    <w:p w14:paraId="32A3DCC3" w14:textId="77777777" w:rsidR="00D13D4C" w:rsidRPr="00072639" w:rsidRDefault="00D13D4C" w:rsidP="00072639">
      <w:pPr>
        <w:rPr>
          <w:b/>
        </w:rPr>
      </w:pPr>
    </w:p>
    <w:p w14:paraId="5358F011" w14:textId="77777777" w:rsidR="00D13D4C" w:rsidRPr="00072639" w:rsidRDefault="000A6D9E" w:rsidP="00072639">
      <w:pPr>
        <w:ind w:left="720"/>
        <w:rPr>
          <w:b/>
        </w:rPr>
      </w:pPr>
      <w:r w:rsidRPr="00072639">
        <w:rPr>
          <w:b/>
        </w:rPr>
        <w:t xml:space="preserve">c) Código QR de verificación del documento. </w:t>
      </w:r>
    </w:p>
    <w:p w14:paraId="15FEA41B" w14:textId="77777777" w:rsidR="00D13D4C" w:rsidRPr="00072639" w:rsidRDefault="00D13D4C" w:rsidP="00072639">
      <w:pPr>
        <w:ind w:left="720"/>
      </w:pPr>
    </w:p>
    <w:p w14:paraId="64EA50CF" w14:textId="77777777" w:rsidR="00D13D4C" w:rsidRPr="00072639" w:rsidRDefault="000A6D9E" w:rsidP="00072639">
      <w:r w:rsidRPr="00072639">
        <w:t>Respecto al Código Bidimensional ubicado en la parte inferior derecha del documento, se advierte que de su acceso se remite al Registro Nacional de Profesionistas</w:t>
      </w:r>
    </w:p>
    <w:p w14:paraId="0C2B0D76" w14:textId="77777777" w:rsidR="00D13D4C" w:rsidRPr="00072639" w:rsidRDefault="000A6D9E" w:rsidP="00072639">
      <w:pPr>
        <w:jc w:val="center"/>
      </w:pPr>
      <w:r w:rsidRPr="00072639">
        <w:rPr>
          <w:noProof/>
        </w:rPr>
        <w:drawing>
          <wp:inline distT="0" distB="0" distL="0" distR="0" wp14:anchorId="4E202FAC" wp14:editId="43D1C083">
            <wp:extent cx="4103358" cy="2148234"/>
            <wp:effectExtent l="0" t="0" r="0" b="0"/>
            <wp:docPr id="19415816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srcRect t="-2" b="47020"/>
                    <a:stretch>
                      <a:fillRect/>
                    </a:stretch>
                  </pic:blipFill>
                  <pic:spPr>
                    <a:xfrm>
                      <a:off x="0" y="0"/>
                      <a:ext cx="4103358" cy="2148234"/>
                    </a:xfrm>
                    <a:prstGeom prst="rect">
                      <a:avLst/>
                    </a:prstGeom>
                    <a:ln/>
                  </pic:spPr>
                </pic:pic>
              </a:graphicData>
            </a:graphic>
          </wp:inline>
        </w:drawing>
      </w:r>
    </w:p>
    <w:p w14:paraId="6AB02FCC" w14:textId="77777777" w:rsidR="00D13D4C" w:rsidRPr="00072639" w:rsidRDefault="000A6D9E" w:rsidP="00072639">
      <w:pPr>
        <w:jc w:val="center"/>
      </w:pPr>
      <w:r w:rsidRPr="00072639">
        <w:rPr>
          <w:noProof/>
        </w:rPr>
        <w:lastRenderedPageBreak/>
        <w:drawing>
          <wp:inline distT="0" distB="0" distL="0" distR="0" wp14:anchorId="60D33210" wp14:editId="21346CCD">
            <wp:extent cx="3659157" cy="1556330"/>
            <wp:effectExtent l="0" t="0" r="0" b="0"/>
            <wp:docPr id="19415816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srcRect r="517" b="610"/>
                    <a:stretch>
                      <a:fillRect/>
                    </a:stretch>
                  </pic:blipFill>
                  <pic:spPr>
                    <a:xfrm>
                      <a:off x="0" y="0"/>
                      <a:ext cx="3659157" cy="1556330"/>
                    </a:xfrm>
                    <a:prstGeom prst="rect">
                      <a:avLst/>
                    </a:prstGeom>
                    <a:ln/>
                  </pic:spPr>
                </pic:pic>
              </a:graphicData>
            </a:graphic>
          </wp:inline>
        </w:drawing>
      </w:r>
    </w:p>
    <w:p w14:paraId="04268D57" w14:textId="77777777" w:rsidR="00D13D4C" w:rsidRPr="00072639" w:rsidRDefault="00D13D4C" w:rsidP="00072639"/>
    <w:p w14:paraId="5608E91E" w14:textId="77777777" w:rsidR="00D13D4C" w:rsidRPr="00072639" w:rsidRDefault="000A6D9E" w:rsidP="00072639">
      <w:r w:rsidRPr="00072639">
        <w:t xml:space="preserve">Asimismo, cabe mencionar que en el supuesto de que el Particular introdujera el número de alguna cédula profesional en el apartado de búsqueda, lo conduciría a que al corresponder únicamente al número de cédula profesional, al nombre del servidor público y al tipo de cédula que se expide,  es información de naturaleza pública, por lo que, no resulta procedente su clasificación, al no actualizar la fracción I del artículo 143 de la Ley de Transparencia y Acceso a la Información Pública del Estado de México y Municipios.  </w:t>
      </w:r>
    </w:p>
    <w:p w14:paraId="2EE40BAD" w14:textId="77777777" w:rsidR="00D13D4C" w:rsidRPr="00072639" w:rsidRDefault="00D13D4C" w:rsidP="00072639"/>
    <w:p w14:paraId="7DA0B546" w14:textId="77777777" w:rsidR="00D13D4C" w:rsidRPr="00072639" w:rsidRDefault="000A6D9E" w:rsidP="00072639">
      <w:pPr>
        <w:jc w:val="center"/>
      </w:pPr>
      <w:r w:rsidRPr="00072639">
        <w:rPr>
          <w:noProof/>
        </w:rPr>
        <w:drawing>
          <wp:inline distT="0" distB="0" distL="0" distR="0" wp14:anchorId="733EB7E8" wp14:editId="48222B67">
            <wp:extent cx="4734357" cy="971917"/>
            <wp:effectExtent l="0" t="0" r="0" b="0"/>
            <wp:docPr id="19415816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b="41089"/>
                    <a:stretch>
                      <a:fillRect/>
                    </a:stretch>
                  </pic:blipFill>
                  <pic:spPr>
                    <a:xfrm>
                      <a:off x="0" y="0"/>
                      <a:ext cx="4734357" cy="971917"/>
                    </a:xfrm>
                    <a:prstGeom prst="rect">
                      <a:avLst/>
                    </a:prstGeom>
                    <a:ln/>
                  </pic:spPr>
                </pic:pic>
              </a:graphicData>
            </a:graphic>
          </wp:inline>
        </w:drawing>
      </w:r>
    </w:p>
    <w:p w14:paraId="19573EEF" w14:textId="77777777" w:rsidR="00D13D4C" w:rsidRPr="00072639" w:rsidRDefault="00D13D4C" w:rsidP="00072639">
      <w:pPr>
        <w:jc w:val="center"/>
      </w:pPr>
    </w:p>
    <w:p w14:paraId="43161E15" w14:textId="77777777" w:rsidR="00D13D4C" w:rsidRPr="00072639" w:rsidRDefault="00D13D4C" w:rsidP="00072639">
      <w:pPr>
        <w:ind w:left="720"/>
        <w:rPr>
          <w:b/>
        </w:rPr>
      </w:pPr>
    </w:p>
    <w:p w14:paraId="428CDB81" w14:textId="77777777" w:rsidR="00D13D4C" w:rsidRPr="00072639" w:rsidRDefault="000A6D9E" w:rsidP="00072639">
      <w:pPr>
        <w:ind w:left="720"/>
        <w:rPr>
          <w:b/>
        </w:rPr>
      </w:pPr>
      <w:r w:rsidRPr="00072639">
        <w:rPr>
          <w:b/>
        </w:rPr>
        <w:t>d) Cadena original de cédula.</w:t>
      </w:r>
    </w:p>
    <w:p w14:paraId="30CDAF78" w14:textId="77777777" w:rsidR="00D13D4C" w:rsidRPr="00072639" w:rsidRDefault="000A6D9E" w:rsidP="00072639">
      <w:r w:rsidRPr="00072639">
        <w:t>Por último, es necesario precisar que la cadena original contenida en el documento, se integra por diversos datos, entre ellos la Clave Única de Registro de Población (CURP), el nombre del titular de la cédula, datos de la Institución Educativa y la profesión realizada.</w:t>
      </w:r>
    </w:p>
    <w:p w14:paraId="5DD14CA2" w14:textId="77777777" w:rsidR="00D13D4C" w:rsidRPr="00072639" w:rsidRDefault="00D13D4C" w:rsidP="00072639"/>
    <w:p w14:paraId="4175CBFA" w14:textId="77777777" w:rsidR="00D13D4C" w:rsidRPr="00072639" w:rsidRDefault="000A6D9E" w:rsidP="00072639">
      <w:r w:rsidRPr="00072639">
        <w:lastRenderedPageBreak/>
        <w:t>En ese contexto, dado que el dato en cuestión revela datos de naturaleza confidencial, a saber, la Clave Única de Registro de Población, misma que como se analizó en párrafos anteriores, es clasificado, se considera que este actualiza la causal de clasificación prevista en el artículo 143, fracción I, de la Ley de la materia.</w:t>
      </w:r>
    </w:p>
    <w:p w14:paraId="5F1F0997" w14:textId="77777777" w:rsidR="00D13D4C" w:rsidRPr="00072639" w:rsidRDefault="00D13D4C" w:rsidP="00072639"/>
    <w:p w14:paraId="44BFC28B" w14:textId="77777777" w:rsidR="00D13D4C" w:rsidRPr="00072639" w:rsidRDefault="000A6D9E" w:rsidP="00072639">
      <w:pPr>
        <w:ind w:left="720"/>
        <w:rPr>
          <w:b/>
        </w:rPr>
      </w:pPr>
      <w:r w:rsidRPr="00072639">
        <w:rPr>
          <w:b/>
        </w:rPr>
        <w:t>e) Firma electrónica avanzada del Servidor Público facultado para la expedición y sello digital de tiempo SEP.</w:t>
      </w:r>
    </w:p>
    <w:p w14:paraId="0B971C6D" w14:textId="77777777" w:rsidR="00D13D4C" w:rsidRPr="00072639" w:rsidRDefault="00D13D4C" w:rsidP="00072639">
      <w:pPr>
        <w:rPr>
          <w:b/>
        </w:rPr>
      </w:pPr>
    </w:p>
    <w:p w14:paraId="3F2A317A" w14:textId="77777777" w:rsidR="00D13D4C" w:rsidRPr="00072639" w:rsidRDefault="000A6D9E" w:rsidP="00072639">
      <w:r w:rsidRPr="00072639">
        <w:t>Se trata de una serie de dígitos, que de manera alguna revela datos personales del titular de la cédula profesional, y, al contrario, da validez al documento en cuestión.</w:t>
      </w:r>
    </w:p>
    <w:p w14:paraId="50B8F1C8" w14:textId="77777777" w:rsidR="00D13D4C" w:rsidRPr="00072639" w:rsidRDefault="00D13D4C" w:rsidP="00072639"/>
    <w:p w14:paraId="6220650A" w14:textId="77777777" w:rsidR="00D13D4C" w:rsidRPr="00072639" w:rsidRDefault="000A6D9E" w:rsidP="00072639">
      <w:r w:rsidRPr="00072639">
        <w:t xml:space="preserve"> Por tales circunstancias, al no revelar datos personales confidenciales de las personas contratadas que prestan un servicio odontológico, se considera que el código de barras, zona de lectura mecánica, código bidimensional o QR, firma electrónica avanzada del Servidor Público facultado y sello digital de tiempo SEP, no actualizan la causal de clasificación prevista en el artículo 143, fracción I, de la Ley de Transparencia y Acceso a la Información Pública del Estado de México y Municipios.</w:t>
      </w:r>
    </w:p>
    <w:p w14:paraId="0FD1133E" w14:textId="77777777" w:rsidR="00D13D4C" w:rsidRPr="00072639" w:rsidRDefault="00D13D4C" w:rsidP="00072639"/>
    <w:p w14:paraId="62DBE67F" w14:textId="77777777" w:rsidR="00D13D4C" w:rsidRPr="00072639" w:rsidRDefault="000A6D9E" w:rsidP="00072639">
      <w:pPr>
        <w:ind w:left="720"/>
        <w:rPr>
          <w:b/>
        </w:rPr>
      </w:pPr>
      <w:r w:rsidRPr="00072639">
        <w:rPr>
          <w:b/>
        </w:rPr>
        <w:t>f) Fotografía y firma en cédula profesional.</w:t>
      </w:r>
    </w:p>
    <w:p w14:paraId="29268016" w14:textId="77777777" w:rsidR="00D13D4C" w:rsidRPr="00072639" w:rsidRDefault="00D13D4C" w:rsidP="00072639">
      <w:pPr>
        <w:ind w:left="720"/>
        <w:rPr>
          <w:b/>
        </w:rPr>
      </w:pPr>
    </w:p>
    <w:p w14:paraId="450C9FB0" w14:textId="77777777" w:rsidR="00D13D4C" w:rsidRPr="00072639" w:rsidRDefault="000A6D9E" w:rsidP="00072639">
      <w:r w:rsidRPr="00072639">
        <w:t xml:space="preserve">Al respecto, es necesario precisar que la cédula y el título profesional, son los documentos que toda persona </w:t>
      </w:r>
      <w:r w:rsidRPr="00072639">
        <w:rPr>
          <w:i/>
        </w:rPr>
        <w:t>a quien legalmente se le haya expedido título profesional o grado académico equivalente, podrá obtener</w:t>
      </w:r>
      <w:r w:rsidRPr="00072639">
        <w:t xml:space="preserve"> (…) </w:t>
      </w:r>
      <w:r w:rsidRPr="00072639">
        <w:rPr>
          <w:b/>
          <w:i/>
        </w:rPr>
        <w:t xml:space="preserve">con efectos de patente, </w:t>
      </w:r>
      <w:r w:rsidRPr="00072639">
        <w:t xml:space="preserve">es otorgada por la Dirección General de Profesiones o por la Institución respectiva, para identidad en todas las actividades profesionales, de </w:t>
      </w:r>
      <w:r w:rsidRPr="00072639">
        <w:lastRenderedPageBreak/>
        <w:t>conformidad con los artículos 3° y 23, fracción IV de la Ley Reglamentaria del Artículo 5° Constitucional, Relativo al Ejercicio de las Profesiones en la Ciudad de México.</w:t>
      </w:r>
    </w:p>
    <w:p w14:paraId="1056F8A9" w14:textId="77777777" w:rsidR="00D13D4C" w:rsidRPr="00072639" w:rsidRDefault="00D13D4C" w:rsidP="00072639"/>
    <w:p w14:paraId="59F7DF15" w14:textId="77777777" w:rsidR="00C959AF" w:rsidRPr="00072639" w:rsidRDefault="000A6D9E" w:rsidP="00072639">
      <w:pPr>
        <w:contextualSpacing/>
        <w:rPr>
          <w:rFonts w:cs="Tahoma"/>
          <w:bCs/>
          <w:iCs/>
        </w:rPr>
      </w:pPr>
      <w:r w:rsidRPr="00072639">
        <w:t xml:space="preserve">Por lo que concierne al dato de la </w:t>
      </w:r>
      <w:r w:rsidRPr="00072639">
        <w:rPr>
          <w:b/>
        </w:rPr>
        <w:t xml:space="preserve">fotografía </w:t>
      </w:r>
      <w:r w:rsidR="00C959AF" w:rsidRPr="00072639">
        <w:rPr>
          <w:rFonts w:cs="Tahoma"/>
          <w:bCs/>
          <w:iCs/>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5360265" w14:textId="77777777" w:rsidR="00C959AF" w:rsidRPr="00072639" w:rsidRDefault="00C959AF" w:rsidP="00072639">
      <w:pPr>
        <w:contextualSpacing/>
        <w:rPr>
          <w:rFonts w:cs="Tahoma"/>
          <w:bCs/>
          <w:iCs/>
        </w:rPr>
      </w:pPr>
      <w:r w:rsidRPr="00072639">
        <w:rPr>
          <w:rFonts w:cs="Tahoma"/>
          <w:bCs/>
          <w:iCs/>
        </w:rPr>
        <w:t xml:space="preserve"> </w:t>
      </w:r>
    </w:p>
    <w:p w14:paraId="5406A765" w14:textId="77777777" w:rsidR="00C959AF" w:rsidRPr="00072639" w:rsidRDefault="00C959AF" w:rsidP="00072639">
      <w:pPr>
        <w:contextualSpacing/>
        <w:rPr>
          <w:rFonts w:cs="Tahoma"/>
          <w:bCs/>
          <w:iCs/>
        </w:rPr>
      </w:pPr>
      <w:r w:rsidRPr="00072639">
        <w:rPr>
          <w:rFonts w:cs="Tahoma"/>
          <w:bCs/>
          <w:i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E50AB34" w14:textId="77777777" w:rsidR="00C959AF" w:rsidRPr="00072639" w:rsidRDefault="00C959AF" w:rsidP="00072639">
      <w:pPr>
        <w:contextualSpacing/>
        <w:rPr>
          <w:rFonts w:cs="Tahoma"/>
          <w:bCs/>
          <w:iCs/>
        </w:rPr>
      </w:pPr>
      <w:r w:rsidRPr="00072639">
        <w:rPr>
          <w:rFonts w:cs="Tahoma"/>
          <w:bCs/>
          <w:iCs/>
        </w:rPr>
        <w:t xml:space="preserve"> </w:t>
      </w:r>
    </w:p>
    <w:p w14:paraId="17C4B7BE" w14:textId="77777777" w:rsidR="00C959AF" w:rsidRPr="00072639" w:rsidRDefault="00C959AF" w:rsidP="00072639">
      <w:pPr>
        <w:contextualSpacing/>
        <w:rPr>
          <w:rFonts w:cs="Tahoma"/>
          <w:bCs/>
          <w:iCs/>
        </w:rPr>
      </w:pPr>
      <w:r w:rsidRPr="00072639">
        <w:rPr>
          <w:rFonts w:cs="Tahoma"/>
          <w:bCs/>
          <w:i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w:t>
      </w:r>
      <w:r w:rsidRPr="00072639">
        <w:rPr>
          <w:rFonts w:cs="Tahoma"/>
          <w:bCs/>
          <w:iCs/>
        </w:rPr>
        <w:lastRenderedPageBreak/>
        <w:t>Pleno de este Instituto ya se ha pronunciado en el sentido de que la información que los haga identificados o identificables debe clasificarse como reservada).</w:t>
      </w:r>
    </w:p>
    <w:p w14:paraId="70C9C34B" w14:textId="77777777" w:rsidR="00C959AF" w:rsidRPr="00072639" w:rsidRDefault="00C959AF" w:rsidP="00072639">
      <w:pPr>
        <w:contextualSpacing/>
        <w:rPr>
          <w:rFonts w:cs="Tahoma"/>
          <w:bCs/>
          <w:iCs/>
        </w:rPr>
      </w:pPr>
      <w:r w:rsidRPr="00072639">
        <w:rPr>
          <w:rFonts w:cs="Tahoma"/>
          <w:bCs/>
          <w:iCs/>
        </w:rPr>
        <w:t xml:space="preserve"> </w:t>
      </w:r>
    </w:p>
    <w:p w14:paraId="07561B32" w14:textId="77777777" w:rsidR="00C959AF" w:rsidRPr="00072639" w:rsidRDefault="00C959AF" w:rsidP="00072639">
      <w:pPr>
        <w:contextualSpacing/>
        <w:rPr>
          <w:rFonts w:cs="Tahoma"/>
          <w:bCs/>
          <w:iCs/>
        </w:rPr>
      </w:pPr>
      <w:r w:rsidRPr="00072639">
        <w:rPr>
          <w:rFonts w:cs="Tahoma"/>
          <w:bCs/>
          <w:iCs/>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D5E05E3" w14:textId="77777777" w:rsidR="00C959AF" w:rsidRPr="00072639" w:rsidRDefault="00C959AF" w:rsidP="00072639">
      <w:pPr>
        <w:contextualSpacing/>
        <w:rPr>
          <w:rFonts w:cs="Tahoma"/>
          <w:bCs/>
          <w:iCs/>
        </w:rPr>
      </w:pPr>
      <w:r w:rsidRPr="00072639">
        <w:rPr>
          <w:rFonts w:cs="Tahoma"/>
          <w:bCs/>
          <w:iCs/>
        </w:rPr>
        <w:t xml:space="preserve"> </w:t>
      </w:r>
    </w:p>
    <w:p w14:paraId="6B149C32" w14:textId="77777777" w:rsidR="00C959AF" w:rsidRPr="00072639" w:rsidRDefault="00C959AF" w:rsidP="00072639">
      <w:pPr>
        <w:contextualSpacing/>
        <w:rPr>
          <w:rFonts w:cs="Tahoma"/>
          <w:bCs/>
          <w:iCs/>
        </w:rPr>
      </w:pPr>
      <w:r w:rsidRPr="00072639">
        <w:rPr>
          <w:rFonts w:cs="Tahoma"/>
          <w:bCs/>
          <w:iC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0B915FD" w14:textId="77777777" w:rsidR="00C959AF" w:rsidRPr="00072639" w:rsidRDefault="00C959AF" w:rsidP="00072639">
      <w:pPr>
        <w:contextualSpacing/>
        <w:rPr>
          <w:rFonts w:cs="Tahoma"/>
          <w:bCs/>
          <w:iCs/>
        </w:rPr>
      </w:pPr>
      <w:r w:rsidRPr="00072639">
        <w:rPr>
          <w:rFonts w:cs="Tahoma"/>
          <w:bCs/>
          <w:iCs/>
        </w:rPr>
        <w:t xml:space="preserve"> </w:t>
      </w:r>
    </w:p>
    <w:p w14:paraId="278D4D13" w14:textId="77777777" w:rsidR="00C959AF" w:rsidRPr="00072639" w:rsidRDefault="00C959AF" w:rsidP="00072639">
      <w:pPr>
        <w:contextualSpacing/>
        <w:rPr>
          <w:rFonts w:cs="Tahoma"/>
          <w:bCs/>
          <w:iCs/>
        </w:rPr>
      </w:pPr>
      <w:r w:rsidRPr="00072639">
        <w:rPr>
          <w:rFonts w:cs="Tahoma"/>
          <w:bCs/>
          <w:iCs/>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w:t>
      </w:r>
      <w:r w:rsidRPr="00072639">
        <w:rPr>
          <w:rFonts w:cs="Tahoma"/>
          <w:bCs/>
          <w:iCs/>
        </w:rPr>
        <w:lastRenderedPageBreak/>
        <w:t>diferenciador para determinar la publicidad o clasificación el cargo o nivel jerárquico en el que se desempeñe el servidor público.</w:t>
      </w:r>
    </w:p>
    <w:p w14:paraId="72D29449" w14:textId="77777777" w:rsidR="00C959AF" w:rsidRPr="00072639" w:rsidRDefault="00C959AF" w:rsidP="00072639">
      <w:pPr>
        <w:contextualSpacing/>
        <w:rPr>
          <w:rFonts w:cs="Tahoma"/>
          <w:bCs/>
          <w:iCs/>
        </w:rPr>
      </w:pPr>
      <w:r w:rsidRPr="00072639">
        <w:rPr>
          <w:rFonts w:cs="Tahoma"/>
          <w:bCs/>
          <w:iCs/>
        </w:rPr>
        <w:t xml:space="preserve"> </w:t>
      </w:r>
    </w:p>
    <w:p w14:paraId="138FB22D" w14:textId="77777777" w:rsidR="00C959AF" w:rsidRPr="00072639" w:rsidRDefault="00C959AF" w:rsidP="00072639">
      <w:pPr>
        <w:contextualSpacing/>
        <w:rPr>
          <w:rFonts w:cs="Tahoma"/>
          <w:bCs/>
          <w:iCs/>
        </w:rPr>
      </w:pPr>
      <w:r w:rsidRPr="00072639">
        <w:rPr>
          <w:rFonts w:cs="Tahoma"/>
          <w:bCs/>
          <w:iC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AB3335B" w14:textId="77777777" w:rsidR="00C959AF" w:rsidRPr="00072639" w:rsidRDefault="00C959AF" w:rsidP="00072639">
      <w:pPr>
        <w:contextualSpacing/>
        <w:rPr>
          <w:rFonts w:cs="Tahoma"/>
          <w:bCs/>
          <w:iCs/>
        </w:rPr>
      </w:pPr>
    </w:p>
    <w:p w14:paraId="17C5D6B8" w14:textId="77777777" w:rsidR="00C959AF" w:rsidRPr="00072639" w:rsidRDefault="00C959AF" w:rsidP="00072639">
      <w:pPr>
        <w:contextualSpacing/>
        <w:rPr>
          <w:rFonts w:cs="Tahoma"/>
          <w:bCs/>
          <w:iCs/>
        </w:rPr>
      </w:pPr>
      <w:r w:rsidRPr="00072639">
        <w:rPr>
          <w:rFonts w:cs="Tahoma"/>
          <w:bCs/>
          <w:iCs/>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2D183023" w14:textId="25A22F28" w:rsidR="00D13D4C" w:rsidRPr="00072639" w:rsidRDefault="00D13D4C" w:rsidP="00072639"/>
    <w:p w14:paraId="13FB687D" w14:textId="77777777" w:rsidR="00D13D4C" w:rsidRPr="00072639" w:rsidRDefault="000A6D9E" w:rsidP="00072639">
      <w:r w:rsidRPr="00072639">
        <w:t xml:space="preserve">Respecto a la </w:t>
      </w:r>
      <w:r w:rsidRPr="00072639">
        <w:rPr>
          <w:b/>
        </w:rPr>
        <w:t xml:space="preserve">firma, </w:t>
      </w:r>
      <w:r w:rsidRPr="00072639">
        <w:t xml:space="preserve">es necesario precisar que ésta es considerada un dato personal concerniente a una persona física identificada o identificable, al tratarse de información gráfica a través de la cual su titular exterioriza su voluntad en actos públicos y privados.   En consecuencia, los documentos donde conste la firma de los ciudadanos, se deben clasificar como confidencial. </w:t>
      </w:r>
    </w:p>
    <w:p w14:paraId="2EE4389C" w14:textId="77777777" w:rsidR="00D13D4C" w:rsidRPr="00072639" w:rsidRDefault="00D13D4C" w:rsidP="00072639"/>
    <w:p w14:paraId="045C912B" w14:textId="77777777" w:rsidR="00D13D4C" w:rsidRPr="00072639" w:rsidRDefault="000A6D9E" w:rsidP="00072639">
      <w:r w:rsidRPr="00072639">
        <w:t>Robustece lo anterior el criterio 15/17 emitido por el Instituto Nacional de Transparencia (INAI) que es del tenor literal siguiente:</w:t>
      </w:r>
    </w:p>
    <w:p w14:paraId="6E39BF96" w14:textId="77777777" w:rsidR="00D13D4C" w:rsidRPr="00072639" w:rsidRDefault="00D13D4C" w:rsidP="00072639"/>
    <w:p w14:paraId="3877DAB3" w14:textId="77777777" w:rsidR="00D13D4C" w:rsidRPr="00072639" w:rsidRDefault="000A6D9E" w:rsidP="00072639">
      <w:pPr>
        <w:pStyle w:val="Ttulo"/>
        <w:ind w:firstLine="0"/>
        <w:rPr>
          <w:color w:val="auto"/>
        </w:rPr>
      </w:pPr>
      <w:r w:rsidRPr="00072639">
        <w:rPr>
          <w:color w:val="auto"/>
        </w:rPr>
        <w:t>“</w:t>
      </w:r>
      <w:r w:rsidRPr="00072639">
        <w:rPr>
          <w:b/>
          <w:color w:val="auto"/>
        </w:rPr>
        <w:t>Fotografía en título o cédula profesional es de acceso público.</w:t>
      </w:r>
      <w:r w:rsidRPr="00072639">
        <w:rPr>
          <w:color w:val="auto"/>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w:t>
      </w:r>
      <w:r w:rsidRPr="00072639">
        <w:rPr>
          <w:color w:val="auto"/>
        </w:rPr>
        <w:lastRenderedPageBreak/>
        <w:t>es la misma que aparece en dichos documentos oficiales. De esta manera, la fotografía contenida en el título o cédula profesional es pública y susceptible de divulgación.”</w:t>
      </w:r>
    </w:p>
    <w:p w14:paraId="690DCC95" w14:textId="77777777" w:rsidR="00D13D4C" w:rsidRPr="00072639" w:rsidRDefault="00D13D4C" w:rsidP="00072639">
      <w:pPr>
        <w:ind w:left="567" w:right="618"/>
      </w:pPr>
    </w:p>
    <w:p w14:paraId="516E5BE0" w14:textId="77777777" w:rsidR="00D13D4C" w:rsidRPr="00072639" w:rsidRDefault="000A6D9E" w:rsidP="00072639">
      <w:pPr>
        <w:ind w:right="51"/>
      </w:pPr>
      <w:r w:rsidRPr="00072639">
        <w:t xml:space="preserve">De esta manera, si bien la cédula profesional electrónica es un documento de naturaleza pública, el mismo contiene datos personales que se ubican en la hipótesis prevista en la fracción I del artículo 143 de la Ley de Transparencia y Acceso a la Información Pública del Estado de México y Municipios, y procede su entrega en </w:t>
      </w:r>
      <w:r w:rsidRPr="00072639">
        <w:rPr>
          <w:b/>
          <w:i/>
        </w:rPr>
        <w:t>versión pública</w:t>
      </w:r>
      <w:r w:rsidRPr="00072639">
        <w:t xml:space="preserve">. </w:t>
      </w:r>
    </w:p>
    <w:p w14:paraId="11C781DC" w14:textId="77777777" w:rsidR="00D13D4C" w:rsidRPr="00072639" w:rsidRDefault="00D13D4C" w:rsidP="00072639">
      <w:pPr>
        <w:ind w:right="51"/>
      </w:pPr>
    </w:p>
    <w:p w14:paraId="2DCD9476" w14:textId="77777777" w:rsidR="00D13D4C" w:rsidRPr="00072639" w:rsidRDefault="000A6D9E" w:rsidP="00072639">
      <w:pPr>
        <w:rPr>
          <w:b/>
          <w:u w:val="single"/>
        </w:rPr>
      </w:pPr>
      <w:r w:rsidRPr="00072639">
        <w:rPr>
          <w:b/>
          <w:u w:val="single"/>
        </w:rPr>
        <w:t>En el caso en particular EL SUJETO OBLIGADO las remitió en respuesta como se observa:</w:t>
      </w:r>
    </w:p>
    <w:p w14:paraId="42C54DE8" w14:textId="77777777" w:rsidR="00D13D4C" w:rsidRPr="00072639" w:rsidRDefault="00D13D4C" w:rsidP="00072639">
      <w:pPr>
        <w:rPr>
          <w:b/>
          <w:u w:val="single"/>
        </w:rPr>
      </w:pPr>
    </w:p>
    <w:tbl>
      <w:tblPr>
        <w:tblStyle w:val="af1"/>
        <w:tblW w:w="79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0"/>
        <w:gridCol w:w="1705"/>
        <w:gridCol w:w="1134"/>
        <w:gridCol w:w="1984"/>
      </w:tblGrid>
      <w:tr w:rsidR="00072639" w:rsidRPr="00072639" w14:paraId="00941707" w14:textId="77777777">
        <w:trPr>
          <w:trHeight w:val="20"/>
          <w:jc w:val="center"/>
        </w:trPr>
        <w:tc>
          <w:tcPr>
            <w:tcW w:w="3110" w:type="dxa"/>
            <w:shd w:val="clear" w:color="auto" w:fill="000000"/>
            <w:vAlign w:val="center"/>
          </w:tcPr>
          <w:p w14:paraId="264A8B5C" w14:textId="77777777" w:rsidR="00D13D4C" w:rsidRPr="00072639" w:rsidRDefault="000A6D9E" w:rsidP="00072639">
            <w:pPr>
              <w:spacing w:line="240" w:lineRule="auto"/>
              <w:jc w:val="center"/>
              <w:rPr>
                <w:sz w:val="16"/>
                <w:szCs w:val="16"/>
              </w:rPr>
            </w:pPr>
            <w:r w:rsidRPr="00072639">
              <w:rPr>
                <w:sz w:val="16"/>
                <w:szCs w:val="16"/>
              </w:rPr>
              <w:t> Nombre del Servidor Público</w:t>
            </w:r>
          </w:p>
        </w:tc>
        <w:tc>
          <w:tcPr>
            <w:tcW w:w="1705" w:type="dxa"/>
            <w:shd w:val="clear" w:color="auto" w:fill="000000"/>
            <w:vAlign w:val="center"/>
          </w:tcPr>
          <w:p w14:paraId="14D1063E" w14:textId="77777777" w:rsidR="00D13D4C" w:rsidRPr="00072639" w:rsidRDefault="000A6D9E" w:rsidP="00072639">
            <w:pPr>
              <w:spacing w:line="240" w:lineRule="auto"/>
              <w:jc w:val="center"/>
              <w:rPr>
                <w:i/>
                <w:sz w:val="16"/>
                <w:szCs w:val="16"/>
              </w:rPr>
            </w:pPr>
            <w:r w:rsidRPr="00072639">
              <w:rPr>
                <w:i/>
                <w:sz w:val="16"/>
                <w:szCs w:val="16"/>
              </w:rPr>
              <w:t>Título Profesional</w:t>
            </w:r>
          </w:p>
          <w:p w14:paraId="31E92661" w14:textId="77777777" w:rsidR="00D13D4C" w:rsidRPr="00072639" w:rsidRDefault="000A6D9E" w:rsidP="00072639">
            <w:pPr>
              <w:spacing w:line="240" w:lineRule="auto"/>
              <w:jc w:val="center"/>
              <w:rPr>
                <w:i/>
                <w:sz w:val="16"/>
                <w:szCs w:val="16"/>
              </w:rPr>
            </w:pPr>
            <w:r w:rsidRPr="00072639">
              <w:rPr>
                <w:i/>
                <w:sz w:val="16"/>
                <w:szCs w:val="16"/>
              </w:rPr>
              <w:t>(pág.)</w:t>
            </w:r>
          </w:p>
        </w:tc>
        <w:tc>
          <w:tcPr>
            <w:tcW w:w="1134" w:type="dxa"/>
            <w:shd w:val="clear" w:color="auto" w:fill="000000"/>
            <w:vAlign w:val="center"/>
          </w:tcPr>
          <w:p w14:paraId="5872375F" w14:textId="77777777" w:rsidR="00D13D4C" w:rsidRPr="00072639" w:rsidRDefault="000A6D9E" w:rsidP="00072639">
            <w:pPr>
              <w:spacing w:line="240" w:lineRule="auto"/>
              <w:jc w:val="center"/>
              <w:rPr>
                <w:i/>
                <w:sz w:val="16"/>
                <w:szCs w:val="16"/>
              </w:rPr>
            </w:pPr>
            <w:r w:rsidRPr="00072639">
              <w:rPr>
                <w:i/>
                <w:sz w:val="16"/>
                <w:szCs w:val="16"/>
              </w:rPr>
              <w:t>Cédula Profesional</w:t>
            </w:r>
          </w:p>
          <w:p w14:paraId="30C31313" w14:textId="77777777" w:rsidR="00D13D4C" w:rsidRPr="00072639" w:rsidRDefault="000A6D9E" w:rsidP="00072639">
            <w:pPr>
              <w:spacing w:line="240" w:lineRule="auto"/>
              <w:jc w:val="center"/>
              <w:rPr>
                <w:i/>
                <w:sz w:val="16"/>
                <w:szCs w:val="16"/>
              </w:rPr>
            </w:pPr>
            <w:r w:rsidRPr="00072639">
              <w:rPr>
                <w:i/>
                <w:sz w:val="16"/>
                <w:szCs w:val="16"/>
              </w:rPr>
              <w:t>(pág.)</w:t>
            </w:r>
          </w:p>
        </w:tc>
        <w:tc>
          <w:tcPr>
            <w:tcW w:w="1984" w:type="dxa"/>
            <w:shd w:val="clear" w:color="auto" w:fill="000000"/>
            <w:vAlign w:val="center"/>
          </w:tcPr>
          <w:p w14:paraId="46BF9864" w14:textId="77777777" w:rsidR="00D13D4C" w:rsidRPr="00072639" w:rsidRDefault="000A6D9E" w:rsidP="00072639">
            <w:pPr>
              <w:spacing w:line="240" w:lineRule="auto"/>
              <w:jc w:val="center"/>
              <w:rPr>
                <w:i/>
                <w:sz w:val="16"/>
                <w:szCs w:val="16"/>
              </w:rPr>
            </w:pPr>
            <w:r w:rsidRPr="00072639">
              <w:rPr>
                <w:i/>
                <w:sz w:val="16"/>
                <w:szCs w:val="16"/>
              </w:rPr>
              <w:t>Constancia de estudios, Diplomas, Certificados, Boletas</w:t>
            </w:r>
          </w:p>
          <w:p w14:paraId="3F462206" w14:textId="77777777" w:rsidR="00D13D4C" w:rsidRPr="00072639" w:rsidRDefault="000A6D9E" w:rsidP="00072639">
            <w:pPr>
              <w:spacing w:line="240" w:lineRule="auto"/>
              <w:jc w:val="center"/>
              <w:rPr>
                <w:i/>
                <w:sz w:val="16"/>
                <w:szCs w:val="16"/>
              </w:rPr>
            </w:pPr>
            <w:r w:rsidRPr="00072639">
              <w:rPr>
                <w:i/>
                <w:sz w:val="16"/>
                <w:szCs w:val="16"/>
              </w:rPr>
              <w:t>(pág.)</w:t>
            </w:r>
          </w:p>
        </w:tc>
      </w:tr>
      <w:tr w:rsidR="00072639" w:rsidRPr="00072639" w14:paraId="36148CA6" w14:textId="77777777">
        <w:trPr>
          <w:trHeight w:val="20"/>
          <w:jc w:val="center"/>
        </w:trPr>
        <w:tc>
          <w:tcPr>
            <w:tcW w:w="3110" w:type="dxa"/>
            <w:shd w:val="clear" w:color="auto" w:fill="FFFFFF"/>
            <w:vAlign w:val="center"/>
          </w:tcPr>
          <w:p w14:paraId="4C4408A9" w14:textId="77777777" w:rsidR="00D13D4C" w:rsidRPr="00072639" w:rsidRDefault="000A6D9E" w:rsidP="00072639">
            <w:pPr>
              <w:spacing w:line="240" w:lineRule="auto"/>
              <w:rPr>
                <w:i/>
                <w:sz w:val="16"/>
                <w:szCs w:val="16"/>
              </w:rPr>
            </w:pPr>
            <w:r w:rsidRPr="00072639">
              <w:rPr>
                <w:i/>
                <w:sz w:val="16"/>
                <w:szCs w:val="16"/>
              </w:rPr>
              <w:t>Diana Laura Jimenez Teodoro</w:t>
            </w:r>
          </w:p>
        </w:tc>
        <w:tc>
          <w:tcPr>
            <w:tcW w:w="1705" w:type="dxa"/>
            <w:shd w:val="clear" w:color="auto" w:fill="FFFFFF"/>
            <w:vAlign w:val="center"/>
          </w:tcPr>
          <w:p w14:paraId="690D202C" w14:textId="77777777" w:rsidR="00D13D4C" w:rsidRPr="00072639" w:rsidRDefault="000A6D9E" w:rsidP="00072639">
            <w:pPr>
              <w:spacing w:line="240" w:lineRule="auto"/>
              <w:jc w:val="center"/>
              <w:rPr>
                <w:sz w:val="18"/>
                <w:szCs w:val="18"/>
              </w:rPr>
            </w:pPr>
            <w:r w:rsidRPr="00072639">
              <w:rPr>
                <w:sz w:val="18"/>
                <w:szCs w:val="18"/>
              </w:rPr>
              <w:t>x</w:t>
            </w:r>
          </w:p>
        </w:tc>
        <w:tc>
          <w:tcPr>
            <w:tcW w:w="1134" w:type="dxa"/>
            <w:shd w:val="clear" w:color="auto" w:fill="FFFFFF"/>
            <w:vAlign w:val="center"/>
          </w:tcPr>
          <w:p w14:paraId="3798290D" w14:textId="77777777" w:rsidR="00D13D4C" w:rsidRPr="00072639" w:rsidRDefault="000A6D9E" w:rsidP="00072639">
            <w:pPr>
              <w:spacing w:line="240" w:lineRule="auto"/>
              <w:jc w:val="center"/>
              <w:rPr>
                <w:sz w:val="18"/>
                <w:szCs w:val="18"/>
              </w:rPr>
            </w:pPr>
            <w:r w:rsidRPr="00072639">
              <w:rPr>
                <w:sz w:val="18"/>
                <w:szCs w:val="18"/>
              </w:rPr>
              <w:t>7</w:t>
            </w:r>
          </w:p>
        </w:tc>
        <w:tc>
          <w:tcPr>
            <w:tcW w:w="1984" w:type="dxa"/>
            <w:shd w:val="clear" w:color="auto" w:fill="FFFFFF"/>
            <w:vAlign w:val="center"/>
          </w:tcPr>
          <w:p w14:paraId="636BB53B" w14:textId="77777777" w:rsidR="00D13D4C" w:rsidRPr="00072639" w:rsidRDefault="000A6D9E" w:rsidP="00072639">
            <w:pPr>
              <w:spacing w:line="240" w:lineRule="auto"/>
              <w:jc w:val="center"/>
              <w:rPr>
                <w:sz w:val="18"/>
                <w:szCs w:val="18"/>
              </w:rPr>
            </w:pPr>
            <w:r w:rsidRPr="00072639">
              <w:rPr>
                <w:sz w:val="18"/>
                <w:szCs w:val="18"/>
              </w:rPr>
              <w:t>x</w:t>
            </w:r>
          </w:p>
        </w:tc>
      </w:tr>
      <w:tr w:rsidR="00072639" w:rsidRPr="00072639" w14:paraId="706526E0" w14:textId="77777777">
        <w:trPr>
          <w:trHeight w:val="20"/>
          <w:jc w:val="center"/>
        </w:trPr>
        <w:tc>
          <w:tcPr>
            <w:tcW w:w="3110" w:type="dxa"/>
            <w:shd w:val="clear" w:color="auto" w:fill="FFFFFF"/>
            <w:vAlign w:val="center"/>
          </w:tcPr>
          <w:p w14:paraId="4D648B94" w14:textId="77777777" w:rsidR="00D13D4C" w:rsidRPr="00072639" w:rsidRDefault="000A6D9E" w:rsidP="00072639">
            <w:pPr>
              <w:spacing w:line="240" w:lineRule="auto"/>
              <w:rPr>
                <w:i/>
                <w:sz w:val="16"/>
                <w:szCs w:val="16"/>
              </w:rPr>
            </w:pPr>
            <w:r w:rsidRPr="00072639">
              <w:rPr>
                <w:i/>
                <w:sz w:val="16"/>
                <w:szCs w:val="16"/>
              </w:rPr>
              <w:t>Mariana Jaqueline Flores Morales</w:t>
            </w:r>
          </w:p>
        </w:tc>
        <w:tc>
          <w:tcPr>
            <w:tcW w:w="1705" w:type="dxa"/>
            <w:shd w:val="clear" w:color="auto" w:fill="FFFFFF"/>
            <w:vAlign w:val="center"/>
          </w:tcPr>
          <w:p w14:paraId="254B8D5A" w14:textId="77777777" w:rsidR="00D13D4C" w:rsidRPr="00072639" w:rsidRDefault="000A6D9E" w:rsidP="00072639">
            <w:pPr>
              <w:spacing w:line="240" w:lineRule="auto"/>
              <w:jc w:val="center"/>
              <w:rPr>
                <w:sz w:val="18"/>
                <w:szCs w:val="18"/>
              </w:rPr>
            </w:pPr>
            <w:r w:rsidRPr="00072639">
              <w:rPr>
                <w:sz w:val="18"/>
                <w:szCs w:val="18"/>
              </w:rPr>
              <w:t>15</w:t>
            </w:r>
          </w:p>
        </w:tc>
        <w:tc>
          <w:tcPr>
            <w:tcW w:w="1134" w:type="dxa"/>
            <w:shd w:val="clear" w:color="auto" w:fill="FFFFFF"/>
            <w:vAlign w:val="center"/>
          </w:tcPr>
          <w:p w14:paraId="5E7A6E57" w14:textId="77777777" w:rsidR="00D13D4C" w:rsidRPr="00072639" w:rsidRDefault="000A6D9E" w:rsidP="00072639">
            <w:pPr>
              <w:spacing w:line="240" w:lineRule="auto"/>
              <w:jc w:val="center"/>
              <w:rPr>
                <w:sz w:val="18"/>
                <w:szCs w:val="18"/>
              </w:rPr>
            </w:pPr>
            <w:r w:rsidRPr="00072639">
              <w:rPr>
                <w:sz w:val="18"/>
                <w:szCs w:val="18"/>
              </w:rPr>
              <w:t>16</w:t>
            </w:r>
          </w:p>
        </w:tc>
        <w:tc>
          <w:tcPr>
            <w:tcW w:w="1984" w:type="dxa"/>
            <w:shd w:val="clear" w:color="auto" w:fill="FFFFFF"/>
            <w:vAlign w:val="center"/>
          </w:tcPr>
          <w:p w14:paraId="19E7E5BC" w14:textId="77777777" w:rsidR="00D13D4C" w:rsidRPr="00072639" w:rsidRDefault="000A6D9E" w:rsidP="00072639">
            <w:pPr>
              <w:spacing w:line="240" w:lineRule="auto"/>
              <w:jc w:val="center"/>
              <w:rPr>
                <w:sz w:val="18"/>
                <w:szCs w:val="18"/>
              </w:rPr>
            </w:pPr>
            <w:r w:rsidRPr="00072639">
              <w:rPr>
                <w:sz w:val="18"/>
                <w:szCs w:val="18"/>
              </w:rPr>
              <w:t>x</w:t>
            </w:r>
          </w:p>
        </w:tc>
      </w:tr>
      <w:tr w:rsidR="00072639" w:rsidRPr="00072639" w14:paraId="2F3BB7CE" w14:textId="77777777">
        <w:trPr>
          <w:trHeight w:val="20"/>
          <w:jc w:val="center"/>
        </w:trPr>
        <w:tc>
          <w:tcPr>
            <w:tcW w:w="3110" w:type="dxa"/>
            <w:shd w:val="clear" w:color="auto" w:fill="FFFFFF"/>
            <w:vAlign w:val="center"/>
          </w:tcPr>
          <w:p w14:paraId="73914773" w14:textId="77777777" w:rsidR="00D13D4C" w:rsidRPr="00072639" w:rsidRDefault="000A6D9E" w:rsidP="00072639">
            <w:pPr>
              <w:spacing w:line="240" w:lineRule="auto"/>
              <w:rPr>
                <w:i/>
                <w:sz w:val="16"/>
                <w:szCs w:val="16"/>
              </w:rPr>
            </w:pPr>
            <w:r w:rsidRPr="00072639">
              <w:rPr>
                <w:i/>
                <w:sz w:val="16"/>
                <w:szCs w:val="16"/>
              </w:rPr>
              <w:t>Sharon Jaqueline Angeles Merino</w:t>
            </w:r>
          </w:p>
        </w:tc>
        <w:tc>
          <w:tcPr>
            <w:tcW w:w="1705" w:type="dxa"/>
            <w:shd w:val="clear" w:color="auto" w:fill="FFFFFF"/>
            <w:vAlign w:val="center"/>
          </w:tcPr>
          <w:p w14:paraId="276EEC28" w14:textId="77777777" w:rsidR="00D13D4C" w:rsidRPr="00072639" w:rsidRDefault="000A6D9E" w:rsidP="00072639">
            <w:pPr>
              <w:spacing w:line="240" w:lineRule="auto"/>
              <w:jc w:val="center"/>
              <w:rPr>
                <w:sz w:val="18"/>
                <w:szCs w:val="18"/>
              </w:rPr>
            </w:pPr>
            <w:r w:rsidRPr="00072639">
              <w:rPr>
                <w:sz w:val="18"/>
                <w:szCs w:val="18"/>
              </w:rPr>
              <w:t>x</w:t>
            </w:r>
          </w:p>
        </w:tc>
        <w:tc>
          <w:tcPr>
            <w:tcW w:w="1134" w:type="dxa"/>
            <w:shd w:val="clear" w:color="auto" w:fill="FFFFFF"/>
            <w:vAlign w:val="center"/>
          </w:tcPr>
          <w:p w14:paraId="65668B3A" w14:textId="77777777" w:rsidR="00D13D4C" w:rsidRPr="00072639" w:rsidRDefault="000A6D9E" w:rsidP="00072639">
            <w:pPr>
              <w:spacing w:line="240" w:lineRule="auto"/>
              <w:jc w:val="center"/>
              <w:rPr>
                <w:sz w:val="18"/>
                <w:szCs w:val="18"/>
              </w:rPr>
            </w:pPr>
            <w:r w:rsidRPr="00072639">
              <w:rPr>
                <w:sz w:val="18"/>
                <w:szCs w:val="18"/>
              </w:rPr>
              <w:t>24</w:t>
            </w:r>
          </w:p>
        </w:tc>
        <w:tc>
          <w:tcPr>
            <w:tcW w:w="1984" w:type="dxa"/>
            <w:shd w:val="clear" w:color="auto" w:fill="FFFFFF"/>
            <w:vAlign w:val="center"/>
          </w:tcPr>
          <w:p w14:paraId="29F821F7" w14:textId="77777777" w:rsidR="00D13D4C" w:rsidRPr="00072639" w:rsidRDefault="000A6D9E" w:rsidP="00072639">
            <w:pPr>
              <w:spacing w:line="240" w:lineRule="auto"/>
              <w:jc w:val="center"/>
              <w:rPr>
                <w:sz w:val="18"/>
                <w:szCs w:val="18"/>
              </w:rPr>
            </w:pPr>
            <w:r w:rsidRPr="00072639">
              <w:rPr>
                <w:sz w:val="18"/>
                <w:szCs w:val="18"/>
              </w:rPr>
              <w:t>x</w:t>
            </w:r>
          </w:p>
        </w:tc>
      </w:tr>
      <w:tr w:rsidR="00072639" w:rsidRPr="00072639" w14:paraId="742B4194" w14:textId="77777777">
        <w:trPr>
          <w:trHeight w:val="20"/>
          <w:jc w:val="center"/>
        </w:trPr>
        <w:tc>
          <w:tcPr>
            <w:tcW w:w="3110" w:type="dxa"/>
            <w:shd w:val="clear" w:color="auto" w:fill="FFFFFF"/>
            <w:vAlign w:val="center"/>
          </w:tcPr>
          <w:p w14:paraId="210720B8" w14:textId="77777777" w:rsidR="00D13D4C" w:rsidRPr="00072639" w:rsidRDefault="000A6D9E" w:rsidP="00072639">
            <w:pPr>
              <w:spacing w:line="240" w:lineRule="auto"/>
              <w:rPr>
                <w:i/>
                <w:sz w:val="16"/>
                <w:szCs w:val="16"/>
              </w:rPr>
            </w:pPr>
            <w:r w:rsidRPr="00072639">
              <w:rPr>
                <w:i/>
                <w:sz w:val="16"/>
                <w:szCs w:val="16"/>
              </w:rPr>
              <w:t>Miriam Nicole Miranda Arevalo</w:t>
            </w:r>
          </w:p>
        </w:tc>
        <w:tc>
          <w:tcPr>
            <w:tcW w:w="1705" w:type="dxa"/>
            <w:shd w:val="clear" w:color="auto" w:fill="FFFFFF"/>
            <w:vAlign w:val="center"/>
          </w:tcPr>
          <w:p w14:paraId="297F063E" w14:textId="77777777" w:rsidR="00D13D4C" w:rsidRPr="00072639" w:rsidRDefault="000A6D9E" w:rsidP="00072639">
            <w:pPr>
              <w:spacing w:line="240" w:lineRule="auto"/>
              <w:jc w:val="center"/>
              <w:rPr>
                <w:sz w:val="18"/>
                <w:szCs w:val="18"/>
              </w:rPr>
            </w:pPr>
            <w:r w:rsidRPr="00072639">
              <w:rPr>
                <w:sz w:val="18"/>
                <w:szCs w:val="18"/>
              </w:rPr>
              <w:t>x</w:t>
            </w:r>
          </w:p>
        </w:tc>
        <w:tc>
          <w:tcPr>
            <w:tcW w:w="1134" w:type="dxa"/>
            <w:shd w:val="clear" w:color="auto" w:fill="FFFFFF"/>
            <w:vAlign w:val="center"/>
          </w:tcPr>
          <w:p w14:paraId="091F325F" w14:textId="77777777" w:rsidR="00D13D4C" w:rsidRPr="00072639" w:rsidRDefault="000A6D9E" w:rsidP="00072639">
            <w:pPr>
              <w:spacing w:line="240" w:lineRule="auto"/>
              <w:jc w:val="center"/>
              <w:rPr>
                <w:sz w:val="18"/>
                <w:szCs w:val="18"/>
              </w:rPr>
            </w:pPr>
            <w:r w:rsidRPr="00072639">
              <w:rPr>
                <w:sz w:val="18"/>
                <w:szCs w:val="18"/>
              </w:rPr>
              <w:t>x</w:t>
            </w:r>
          </w:p>
        </w:tc>
        <w:tc>
          <w:tcPr>
            <w:tcW w:w="1984" w:type="dxa"/>
            <w:shd w:val="clear" w:color="auto" w:fill="FFFFFF"/>
            <w:vAlign w:val="center"/>
          </w:tcPr>
          <w:p w14:paraId="0CDC22AF" w14:textId="77777777" w:rsidR="00D13D4C" w:rsidRPr="00072639" w:rsidRDefault="000A6D9E" w:rsidP="00072639">
            <w:pPr>
              <w:spacing w:line="240" w:lineRule="auto"/>
              <w:jc w:val="center"/>
              <w:rPr>
                <w:sz w:val="18"/>
                <w:szCs w:val="18"/>
              </w:rPr>
            </w:pPr>
            <w:r w:rsidRPr="00072639">
              <w:rPr>
                <w:sz w:val="18"/>
                <w:szCs w:val="18"/>
              </w:rPr>
              <w:t>33</w:t>
            </w:r>
          </w:p>
        </w:tc>
      </w:tr>
      <w:tr w:rsidR="00072639" w:rsidRPr="00072639" w14:paraId="27938413" w14:textId="77777777">
        <w:trPr>
          <w:trHeight w:val="20"/>
          <w:jc w:val="center"/>
        </w:trPr>
        <w:tc>
          <w:tcPr>
            <w:tcW w:w="3110" w:type="dxa"/>
            <w:shd w:val="clear" w:color="auto" w:fill="FFFFFF"/>
            <w:vAlign w:val="center"/>
          </w:tcPr>
          <w:p w14:paraId="3A7FB8D6" w14:textId="77777777" w:rsidR="00D13D4C" w:rsidRPr="00072639" w:rsidRDefault="000A6D9E" w:rsidP="00072639">
            <w:pPr>
              <w:spacing w:line="240" w:lineRule="auto"/>
              <w:rPr>
                <w:i/>
                <w:sz w:val="16"/>
                <w:szCs w:val="16"/>
              </w:rPr>
            </w:pPr>
            <w:r w:rsidRPr="00072639">
              <w:rPr>
                <w:i/>
                <w:sz w:val="16"/>
                <w:szCs w:val="16"/>
              </w:rPr>
              <w:t>Erika Barron Miranda</w:t>
            </w:r>
          </w:p>
        </w:tc>
        <w:tc>
          <w:tcPr>
            <w:tcW w:w="1705" w:type="dxa"/>
            <w:shd w:val="clear" w:color="auto" w:fill="FFFFFF"/>
            <w:vAlign w:val="center"/>
          </w:tcPr>
          <w:p w14:paraId="50E2BD23" w14:textId="77777777" w:rsidR="00D13D4C" w:rsidRPr="00072639" w:rsidRDefault="000A6D9E" w:rsidP="00072639">
            <w:pPr>
              <w:spacing w:line="240" w:lineRule="auto"/>
              <w:jc w:val="center"/>
              <w:rPr>
                <w:sz w:val="18"/>
                <w:szCs w:val="18"/>
              </w:rPr>
            </w:pPr>
            <w:r w:rsidRPr="00072639">
              <w:rPr>
                <w:sz w:val="18"/>
                <w:szCs w:val="18"/>
              </w:rPr>
              <w:t>x</w:t>
            </w:r>
          </w:p>
        </w:tc>
        <w:tc>
          <w:tcPr>
            <w:tcW w:w="1134" w:type="dxa"/>
            <w:shd w:val="clear" w:color="auto" w:fill="FFFFFF"/>
            <w:vAlign w:val="center"/>
          </w:tcPr>
          <w:p w14:paraId="257EC7ED" w14:textId="77777777" w:rsidR="00D13D4C" w:rsidRPr="00072639" w:rsidRDefault="000A6D9E" w:rsidP="00072639">
            <w:pPr>
              <w:spacing w:line="240" w:lineRule="auto"/>
              <w:jc w:val="center"/>
              <w:rPr>
                <w:sz w:val="18"/>
                <w:szCs w:val="18"/>
              </w:rPr>
            </w:pPr>
            <w:r w:rsidRPr="00072639">
              <w:rPr>
                <w:sz w:val="18"/>
                <w:szCs w:val="18"/>
              </w:rPr>
              <w:t> x</w:t>
            </w:r>
          </w:p>
        </w:tc>
        <w:tc>
          <w:tcPr>
            <w:tcW w:w="1984" w:type="dxa"/>
            <w:shd w:val="clear" w:color="auto" w:fill="FFFFFF"/>
            <w:vAlign w:val="center"/>
          </w:tcPr>
          <w:p w14:paraId="0BC88B45" w14:textId="77777777" w:rsidR="00D13D4C" w:rsidRPr="00072639" w:rsidRDefault="000A6D9E" w:rsidP="00072639">
            <w:pPr>
              <w:spacing w:line="240" w:lineRule="auto"/>
              <w:jc w:val="center"/>
              <w:rPr>
                <w:sz w:val="18"/>
                <w:szCs w:val="18"/>
              </w:rPr>
            </w:pPr>
            <w:r w:rsidRPr="00072639">
              <w:rPr>
                <w:sz w:val="18"/>
                <w:szCs w:val="18"/>
              </w:rPr>
              <w:t>45</w:t>
            </w:r>
          </w:p>
        </w:tc>
      </w:tr>
      <w:tr w:rsidR="00072639" w:rsidRPr="00072639" w14:paraId="7C454A84" w14:textId="77777777">
        <w:trPr>
          <w:trHeight w:val="20"/>
          <w:jc w:val="center"/>
        </w:trPr>
        <w:tc>
          <w:tcPr>
            <w:tcW w:w="3110" w:type="dxa"/>
            <w:shd w:val="clear" w:color="auto" w:fill="FFFFFF"/>
            <w:vAlign w:val="center"/>
          </w:tcPr>
          <w:p w14:paraId="613E949B" w14:textId="77777777" w:rsidR="00D13D4C" w:rsidRPr="00072639" w:rsidRDefault="000A6D9E" w:rsidP="00072639">
            <w:pPr>
              <w:spacing w:line="240" w:lineRule="auto"/>
              <w:rPr>
                <w:i/>
                <w:sz w:val="16"/>
                <w:szCs w:val="16"/>
              </w:rPr>
            </w:pPr>
            <w:r w:rsidRPr="00072639">
              <w:rPr>
                <w:i/>
                <w:sz w:val="16"/>
                <w:szCs w:val="16"/>
              </w:rPr>
              <w:t>Monserrat Ceron Hernandez</w:t>
            </w:r>
          </w:p>
        </w:tc>
        <w:tc>
          <w:tcPr>
            <w:tcW w:w="1705" w:type="dxa"/>
            <w:shd w:val="clear" w:color="auto" w:fill="FFFFFF"/>
            <w:vAlign w:val="center"/>
          </w:tcPr>
          <w:p w14:paraId="38D7F7FE" w14:textId="77777777" w:rsidR="00D13D4C" w:rsidRPr="00072639" w:rsidRDefault="000A6D9E" w:rsidP="00072639">
            <w:pPr>
              <w:spacing w:line="240" w:lineRule="auto"/>
              <w:jc w:val="center"/>
              <w:rPr>
                <w:sz w:val="18"/>
                <w:szCs w:val="18"/>
              </w:rPr>
            </w:pPr>
            <w:r w:rsidRPr="00072639">
              <w:rPr>
                <w:sz w:val="18"/>
                <w:szCs w:val="18"/>
              </w:rPr>
              <w:t>x</w:t>
            </w:r>
          </w:p>
        </w:tc>
        <w:tc>
          <w:tcPr>
            <w:tcW w:w="1134" w:type="dxa"/>
            <w:shd w:val="clear" w:color="auto" w:fill="FFFFFF"/>
            <w:vAlign w:val="center"/>
          </w:tcPr>
          <w:p w14:paraId="5051A483" w14:textId="77777777" w:rsidR="00D13D4C" w:rsidRPr="00072639" w:rsidRDefault="000A6D9E" w:rsidP="00072639">
            <w:pPr>
              <w:spacing w:line="240" w:lineRule="auto"/>
              <w:jc w:val="center"/>
              <w:rPr>
                <w:sz w:val="18"/>
                <w:szCs w:val="18"/>
              </w:rPr>
            </w:pPr>
            <w:r w:rsidRPr="00072639">
              <w:rPr>
                <w:sz w:val="18"/>
                <w:szCs w:val="18"/>
              </w:rPr>
              <w:t>52</w:t>
            </w:r>
          </w:p>
        </w:tc>
        <w:tc>
          <w:tcPr>
            <w:tcW w:w="1984" w:type="dxa"/>
            <w:shd w:val="clear" w:color="auto" w:fill="FFFFFF"/>
            <w:vAlign w:val="center"/>
          </w:tcPr>
          <w:p w14:paraId="67211C3D" w14:textId="77777777" w:rsidR="00D13D4C" w:rsidRPr="00072639" w:rsidRDefault="000A6D9E" w:rsidP="00072639">
            <w:pPr>
              <w:spacing w:line="240" w:lineRule="auto"/>
              <w:jc w:val="center"/>
              <w:rPr>
                <w:sz w:val="18"/>
                <w:szCs w:val="18"/>
              </w:rPr>
            </w:pPr>
            <w:r w:rsidRPr="00072639">
              <w:rPr>
                <w:sz w:val="18"/>
                <w:szCs w:val="18"/>
              </w:rPr>
              <w:t>x</w:t>
            </w:r>
          </w:p>
        </w:tc>
      </w:tr>
      <w:tr w:rsidR="00072639" w:rsidRPr="00072639" w14:paraId="7D994466" w14:textId="77777777">
        <w:trPr>
          <w:trHeight w:val="20"/>
          <w:jc w:val="center"/>
        </w:trPr>
        <w:tc>
          <w:tcPr>
            <w:tcW w:w="3110" w:type="dxa"/>
            <w:shd w:val="clear" w:color="auto" w:fill="FFFFFF"/>
            <w:vAlign w:val="center"/>
          </w:tcPr>
          <w:p w14:paraId="09489B8C" w14:textId="77777777" w:rsidR="00D13D4C" w:rsidRPr="00072639" w:rsidRDefault="000A6D9E" w:rsidP="00072639">
            <w:pPr>
              <w:spacing w:line="240" w:lineRule="auto"/>
              <w:rPr>
                <w:i/>
                <w:sz w:val="16"/>
                <w:szCs w:val="16"/>
              </w:rPr>
            </w:pPr>
            <w:r w:rsidRPr="00072639">
              <w:rPr>
                <w:i/>
                <w:sz w:val="16"/>
                <w:szCs w:val="16"/>
              </w:rPr>
              <w:t>Liliana Espino Roque</w:t>
            </w:r>
          </w:p>
        </w:tc>
        <w:tc>
          <w:tcPr>
            <w:tcW w:w="1705" w:type="dxa"/>
            <w:shd w:val="clear" w:color="auto" w:fill="FFFFFF"/>
            <w:vAlign w:val="center"/>
          </w:tcPr>
          <w:p w14:paraId="41840B6C" w14:textId="77777777" w:rsidR="00D13D4C" w:rsidRPr="00072639" w:rsidRDefault="000A6D9E" w:rsidP="00072639">
            <w:pPr>
              <w:spacing w:line="240" w:lineRule="auto"/>
              <w:jc w:val="center"/>
              <w:rPr>
                <w:sz w:val="18"/>
                <w:szCs w:val="18"/>
              </w:rPr>
            </w:pPr>
            <w:r w:rsidRPr="00072639">
              <w:rPr>
                <w:sz w:val="18"/>
                <w:szCs w:val="18"/>
              </w:rPr>
              <w:t>x</w:t>
            </w:r>
          </w:p>
        </w:tc>
        <w:tc>
          <w:tcPr>
            <w:tcW w:w="1134" w:type="dxa"/>
            <w:shd w:val="clear" w:color="auto" w:fill="FFFFFF"/>
            <w:vAlign w:val="center"/>
          </w:tcPr>
          <w:p w14:paraId="01B7059B" w14:textId="77777777" w:rsidR="00D13D4C" w:rsidRPr="00072639" w:rsidRDefault="000A6D9E" w:rsidP="00072639">
            <w:pPr>
              <w:spacing w:line="240" w:lineRule="auto"/>
              <w:jc w:val="center"/>
              <w:rPr>
                <w:sz w:val="18"/>
                <w:szCs w:val="18"/>
              </w:rPr>
            </w:pPr>
            <w:r w:rsidRPr="00072639">
              <w:rPr>
                <w:sz w:val="18"/>
                <w:szCs w:val="18"/>
              </w:rPr>
              <w:t>61</w:t>
            </w:r>
          </w:p>
        </w:tc>
        <w:tc>
          <w:tcPr>
            <w:tcW w:w="1984" w:type="dxa"/>
            <w:shd w:val="clear" w:color="auto" w:fill="FFFFFF"/>
            <w:vAlign w:val="center"/>
          </w:tcPr>
          <w:p w14:paraId="655EB6D7" w14:textId="77777777" w:rsidR="00D13D4C" w:rsidRPr="00072639" w:rsidRDefault="000A6D9E" w:rsidP="00072639">
            <w:pPr>
              <w:spacing w:line="240" w:lineRule="auto"/>
              <w:jc w:val="center"/>
              <w:rPr>
                <w:sz w:val="18"/>
                <w:szCs w:val="18"/>
              </w:rPr>
            </w:pPr>
            <w:r w:rsidRPr="00072639">
              <w:rPr>
                <w:sz w:val="18"/>
                <w:szCs w:val="18"/>
              </w:rPr>
              <w:t>x</w:t>
            </w:r>
          </w:p>
        </w:tc>
      </w:tr>
      <w:tr w:rsidR="00072639" w:rsidRPr="00072639" w14:paraId="48ADBA14" w14:textId="77777777">
        <w:trPr>
          <w:trHeight w:val="20"/>
          <w:jc w:val="center"/>
        </w:trPr>
        <w:tc>
          <w:tcPr>
            <w:tcW w:w="3110" w:type="dxa"/>
            <w:shd w:val="clear" w:color="auto" w:fill="FFFFFF"/>
            <w:vAlign w:val="center"/>
          </w:tcPr>
          <w:p w14:paraId="7BE1FC48" w14:textId="77777777" w:rsidR="00D13D4C" w:rsidRPr="00072639" w:rsidRDefault="000A6D9E" w:rsidP="00072639">
            <w:pPr>
              <w:spacing w:line="240" w:lineRule="auto"/>
              <w:rPr>
                <w:i/>
                <w:sz w:val="16"/>
                <w:szCs w:val="16"/>
              </w:rPr>
            </w:pPr>
            <w:r w:rsidRPr="00072639">
              <w:rPr>
                <w:i/>
                <w:sz w:val="16"/>
                <w:szCs w:val="16"/>
              </w:rPr>
              <w:t>Erika Vargas Perez</w:t>
            </w:r>
          </w:p>
        </w:tc>
        <w:tc>
          <w:tcPr>
            <w:tcW w:w="1705" w:type="dxa"/>
            <w:shd w:val="clear" w:color="auto" w:fill="FFFFFF"/>
            <w:vAlign w:val="center"/>
          </w:tcPr>
          <w:p w14:paraId="2798407B" w14:textId="77777777" w:rsidR="00D13D4C" w:rsidRPr="00072639" w:rsidRDefault="000A6D9E" w:rsidP="00072639">
            <w:pPr>
              <w:spacing w:line="240" w:lineRule="auto"/>
              <w:jc w:val="center"/>
              <w:rPr>
                <w:sz w:val="18"/>
                <w:szCs w:val="18"/>
              </w:rPr>
            </w:pPr>
            <w:r w:rsidRPr="00072639">
              <w:rPr>
                <w:sz w:val="18"/>
                <w:szCs w:val="18"/>
              </w:rPr>
              <w:t>70</w:t>
            </w:r>
          </w:p>
        </w:tc>
        <w:tc>
          <w:tcPr>
            <w:tcW w:w="1134" w:type="dxa"/>
            <w:shd w:val="clear" w:color="auto" w:fill="FFFFFF"/>
            <w:vAlign w:val="center"/>
          </w:tcPr>
          <w:p w14:paraId="16EE7EEF" w14:textId="77777777" w:rsidR="00D13D4C" w:rsidRPr="00072639" w:rsidRDefault="000A6D9E" w:rsidP="00072639">
            <w:pPr>
              <w:spacing w:line="240" w:lineRule="auto"/>
              <w:jc w:val="center"/>
              <w:rPr>
                <w:sz w:val="18"/>
                <w:szCs w:val="18"/>
              </w:rPr>
            </w:pPr>
            <w:r w:rsidRPr="00072639">
              <w:rPr>
                <w:sz w:val="18"/>
                <w:szCs w:val="18"/>
              </w:rPr>
              <w:t>71</w:t>
            </w:r>
          </w:p>
        </w:tc>
        <w:tc>
          <w:tcPr>
            <w:tcW w:w="1984" w:type="dxa"/>
            <w:shd w:val="clear" w:color="auto" w:fill="FFFFFF"/>
            <w:vAlign w:val="center"/>
          </w:tcPr>
          <w:p w14:paraId="56885EE7" w14:textId="77777777" w:rsidR="00D13D4C" w:rsidRPr="00072639" w:rsidRDefault="000A6D9E" w:rsidP="00072639">
            <w:pPr>
              <w:spacing w:line="240" w:lineRule="auto"/>
              <w:jc w:val="center"/>
              <w:rPr>
                <w:sz w:val="18"/>
                <w:szCs w:val="18"/>
              </w:rPr>
            </w:pPr>
            <w:r w:rsidRPr="00072639">
              <w:rPr>
                <w:sz w:val="18"/>
                <w:szCs w:val="18"/>
              </w:rPr>
              <w:t>x</w:t>
            </w:r>
          </w:p>
        </w:tc>
      </w:tr>
      <w:tr w:rsidR="00072639" w:rsidRPr="00072639" w14:paraId="08CC443F" w14:textId="77777777">
        <w:trPr>
          <w:trHeight w:val="20"/>
          <w:jc w:val="center"/>
        </w:trPr>
        <w:tc>
          <w:tcPr>
            <w:tcW w:w="3110" w:type="dxa"/>
            <w:shd w:val="clear" w:color="auto" w:fill="FFFFFF"/>
            <w:vAlign w:val="center"/>
          </w:tcPr>
          <w:p w14:paraId="4BC87C43" w14:textId="77777777" w:rsidR="00D13D4C" w:rsidRPr="00072639" w:rsidRDefault="000A6D9E" w:rsidP="00072639">
            <w:pPr>
              <w:spacing w:line="240" w:lineRule="auto"/>
              <w:rPr>
                <w:i/>
                <w:sz w:val="16"/>
                <w:szCs w:val="16"/>
              </w:rPr>
            </w:pPr>
            <w:r w:rsidRPr="00072639">
              <w:rPr>
                <w:i/>
                <w:sz w:val="16"/>
                <w:szCs w:val="16"/>
              </w:rPr>
              <w:t>Jesús Alexis Domiguez Olivera</w:t>
            </w:r>
          </w:p>
        </w:tc>
        <w:tc>
          <w:tcPr>
            <w:tcW w:w="1705" w:type="dxa"/>
            <w:shd w:val="clear" w:color="auto" w:fill="FFFFFF"/>
            <w:vAlign w:val="center"/>
          </w:tcPr>
          <w:p w14:paraId="6553FEDD" w14:textId="77777777" w:rsidR="00D13D4C" w:rsidRPr="00072639" w:rsidRDefault="000A6D9E" w:rsidP="00072639">
            <w:pPr>
              <w:spacing w:line="240" w:lineRule="auto"/>
              <w:jc w:val="center"/>
              <w:rPr>
                <w:sz w:val="18"/>
                <w:szCs w:val="18"/>
              </w:rPr>
            </w:pPr>
            <w:r w:rsidRPr="00072639">
              <w:rPr>
                <w:sz w:val="18"/>
                <w:szCs w:val="18"/>
              </w:rPr>
              <w:t>x</w:t>
            </w:r>
          </w:p>
        </w:tc>
        <w:tc>
          <w:tcPr>
            <w:tcW w:w="1134" w:type="dxa"/>
            <w:shd w:val="clear" w:color="auto" w:fill="FFFFFF"/>
            <w:vAlign w:val="center"/>
          </w:tcPr>
          <w:p w14:paraId="62654D08" w14:textId="77777777" w:rsidR="00D13D4C" w:rsidRPr="00072639" w:rsidRDefault="000A6D9E" w:rsidP="00072639">
            <w:pPr>
              <w:spacing w:line="240" w:lineRule="auto"/>
              <w:jc w:val="center"/>
              <w:rPr>
                <w:sz w:val="18"/>
                <w:szCs w:val="18"/>
              </w:rPr>
            </w:pPr>
            <w:r w:rsidRPr="00072639">
              <w:rPr>
                <w:sz w:val="18"/>
                <w:szCs w:val="18"/>
              </w:rPr>
              <w:t>x</w:t>
            </w:r>
          </w:p>
        </w:tc>
        <w:tc>
          <w:tcPr>
            <w:tcW w:w="1984" w:type="dxa"/>
            <w:shd w:val="clear" w:color="auto" w:fill="FFFFFF"/>
            <w:vAlign w:val="center"/>
          </w:tcPr>
          <w:p w14:paraId="6349298F" w14:textId="77777777" w:rsidR="00D13D4C" w:rsidRPr="00072639" w:rsidRDefault="000A6D9E" w:rsidP="00072639">
            <w:pPr>
              <w:spacing w:line="240" w:lineRule="auto"/>
              <w:jc w:val="center"/>
              <w:rPr>
                <w:sz w:val="18"/>
                <w:szCs w:val="18"/>
              </w:rPr>
            </w:pPr>
            <w:r w:rsidRPr="00072639">
              <w:rPr>
                <w:sz w:val="18"/>
                <w:szCs w:val="18"/>
              </w:rPr>
              <w:t>79-82</w:t>
            </w:r>
          </w:p>
        </w:tc>
      </w:tr>
      <w:tr w:rsidR="00072639" w:rsidRPr="00072639" w14:paraId="339991BB" w14:textId="77777777">
        <w:trPr>
          <w:trHeight w:val="20"/>
          <w:jc w:val="center"/>
        </w:trPr>
        <w:tc>
          <w:tcPr>
            <w:tcW w:w="3110" w:type="dxa"/>
            <w:shd w:val="clear" w:color="auto" w:fill="FFFFFF"/>
            <w:vAlign w:val="center"/>
          </w:tcPr>
          <w:p w14:paraId="1F62CA94" w14:textId="77777777" w:rsidR="00D13D4C" w:rsidRPr="00072639" w:rsidRDefault="000A6D9E" w:rsidP="00072639">
            <w:pPr>
              <w:spacing w:line="240" w:lineRule="auto"/>
              <w:rPr>
                <w:i/>
                <w:sz w:val="16"/>
                <w:szCs w:val="16"/>
              </w:rPr>
            </w:pPr>
            <w:r w:rsidRPr="00072639">
              <w:rPr>
                <w:i/>
                <w:sz w:val="16"/>
                <w:szCs w:val="16"/>
              </w:rPr>
              <w:t>Blanca Gabriela Lizeth Legorreta Ramírez</w:t>
            </w:r>
          </w:p>
        </w:tc>
        <w:tc>
          <w:tcPr>
            <w:tcW w:w="1705" w:type="dxa"/>
            <w:shd w:val="clear" w:color="auto" w:fill="FFFFFF"/>
            <w:vAlign w:val="center"/>
          </w:tcPr>
          <w:p w14:paraId="2C025141" w14:textId="77777777" w:rsidR="00D13D4C" w:rsidRPr="00072639" w:rsidRDefault="000A6D9E" w:rsidP="00072639">
            <w:pPr>
              <w:spacing w:line="240" w:lineRule="auto"/>
              <w:jc w:val="center"/>
              <w:rPr>
                <w:sz w:val="18"/>
                <w:szCs w:val="18"/>
              </w:rPr>
            </w:pPr>
            <w:r w:rsidRPr="00072639">
              <w:rPr>
                <w:sz w:val="18"/>
                <w:szCs w:val="18"/>
              </w:rPr>
              <w:t>90 -91</w:t>
            </w:r>
          </w:p>
        </w:tc>
        <w:tc>
          <w:tcPr>
            <w:tcW w:w="1134" w:type="dxa"/>
            <w:shd w:val="clear" w:color="auto" w:fill="FFFFFF"/>
            <w:vAlign w:val="center"/>
          </w:tcPr>
          <w:p w14:paraId="6FF3FB02" w14:textId="77777777" w:rsidR="00D13D4C" w:rsidRPr="00072639" w:rsidRDefault="000A6D9E" w:rsidP="00072639">
            <w:pPr>
              <w:spacing w:line="240" w:lineRule="auto"/>
              <w:jc w:val="center"/>
              <w:rPr>
                <w:sz w:val="18"/>
                <w:szCs w:val="18"/>
              </w:rPr>
            </w:pPr>
            <w:r w:rsidRPr="00072639">
              <w:rPr>
                <w:sz w:val="18"/>
                <w:szCs w:val="18"/>
              </w:rPr>
              <w:t>92</w:t>
            </w:r>
          </w:p>
        </w:tc>
        <w:tc>
          <w:tcPr>
            <w:tcW w:w="1984" w:type="dxa"/>
            <w:shd w:val="clear" w:color="auto" w:fill="FFFFFF"/>
            <w:vAlign w:val="center"/>
          </w:tcPr>
          <w:p w14:paraId="7DF1781B" w14:textId="77777777" w:rsidR="00D13D4C" w:rsidRPr="00072639" w:rsidRDefault="000A6D9E" w:rsidP="00072639">
            <w:pPr>
              <w:spacing w:line="240" w:lineRule="auto"/>
              <w:jc w:val="center"/>
              <w:rPr>
                <w:sz w:val="18"/>
                <w:szCs w:val="18"/>
              </w:rPr>
            </w:pPr>
            <w:r w:rsidRPr="00072639">
              <w:rPr>
                <w:sz w:val="18"/>
                <w:szCs w:val="18"/>
              </w:rPr>
              <w:t>93</w:t>
            </w:r>
          </w:p>
        </w:tc>
      </w:tr>
      <w:tr w:rsidR="00072639" w:rsidRPr="00072639" w14:paraId="393E11FB" w14:textId="77777777">
        <w:trPr>
          <w:trHeight w:val="20"/>
          <w:jc w:val="center"/>
        </w:trPr>
        <w:tc>
          <w:tcPr>
            <w:tcW w:w="3110" w:type="dxa"/>
            <w:shd w:val="clear" w:color="auto" w:fill="FFFFFF"/>
            <w:vAlign w:val="center"/>
          </w:tcPr>
          <w:p w14:paraId="25787865" w14:textId="77777777" w:rsidR="00D13D4C" w:rsidRPr="00072639" w:rsidRDefault="000A6D9E" w:rsidP="00072639">
            <w:pPr>
              <w:spacing w:line="240" w:lineRule="auto"/>
              <w:rPr>
                <w:i/>
                <w:sz w:val="16"/>
                <w:szCs w:val="16"/>
              </w:rPr>
            </w:pPr>
            <w:r w:rsidRPr="00072639">
              <w:rPr>
                <w:i/>
                <w:sz w:val="16"/>
                <w:szCs w:val="16"/>
              </w:rPr>
              <w:t>Mitzi García Rendón</w:t>
            </w:r>
          </w:p>
        </w:tc>
        <w:tc>
          <w:tcPr>
            <w:tcW w:w="1705" w:type="dxa"/>
            <w:shd w:val="clear" w:color="auto" w:fill="FFFFFF"/>
            <w:vAlign w:val="center"/>
          </w:tcPr>
          <w:p w14:paraId="19AF7CC8" w14:textId="77777777" w:rsidR="00D13D4C" w:rsidRPr="00072639" w:rsidRDefault="000A6D9E" w:rsidP="00072639">
            <w:pPr>
              <w:spacing w:line="240" w:lineRule="auto"/>
              <w:jc w:val="center"/>
              <w:rPr>
                <w:sz w:val="18"/>
                <w:szCs w:val="18"/>
              </w:rPr>
            </w:pPr>
            <w:r w:rsidRPr="00072639">
              <w:rPr>
                <w:sz w:val="18"/>
                <w:szCs w:val="18"/>
              </w:rPr>
              <w:t>x</w:t>
            </w:r>
          </w:p>
        </w:tc>
        <w:tc>
          <w:tcPr>
            <w:tcW w:w="1134" w:type="dxa"/>
            <w:shd w:val="clear" w:color="auto" w:fill="FFFFFF"/>
            <w:vAlign w:val="center"/>
          </w:tcPr>
          <w:p w14:paraId="7C52C012" w14:textId="77777777" w:rsidR="00D13D4C" w:rsidRPr="00072639" w:rsidRDefault="000A6D9E" w:rsidP="00072639">
            <w:pPr>
              <w:spacing w:line="240" w:lineRule="auto"/>
              <w:jc w:val="center"/>
              <w:rPr>
                <w:sz w:val="18"/>
                <w:szCs w:val="18"/>
              </w:rPr>
            </w:pPr>
            <w:r w:rsidRPr="00072639">
              <w:rPr>
                <w:sz w:val="18"/>
                <w:szCs w:val="18"/>
              </w:rPr>
              <w:t>x</w:t>
            </w:r>
          </w:p>
        </w:tc>
        <w:tc>
          <w:tcPr>
            <w:tcW w:w="1984" w:type="dxa"/>
            <w:shd w:val="clear" w:color="auto" w:fill="FFFFFF"/>
            <w:vAlign w:val="center"/>
          </w:tcPr>
          <w:p w14:paraId="0D9F7451" w14:textId="77777777" w:rsidR="00D13D4C" w:rsidRPr="00072639" w:rsidRDefault="000A6D9E" w:rsidP="00072639">
            <w:pPr>
              <w:spacing w:line="240" w:lineRule="auto"/>
              <w:jc w:val="center"/>
              <w:rPr>
                <w:sz w:val="18"/>
                <w:szCs w:val="18"/>
              </w:rPr>
            </w:pPr>
            <w:r w:rsidRPr="00072639">
              <w:rPr>
                <w:sz w:val="18"/>
                <w:szCs w:val="18"/>
              </w:rPr>
              <w:t>101</w:t>
            </w:r>
          </w:p>
        </w:tc>
      </w:tr>
      <w:tr w:rsidR="00072639" w:rsidRPr="00072639" w14:paraId="2B09601F" w14:textId="77777777">
        <w:trPr>
          <w:trHeight w:val="20"/>
          <w:jc w:val="center"/>
        </w:trPr>
        <w:tc>
          <w:tcPr>
            <w:tcW w:w="3110" w:type="dxa"/>
            <w:shd w:val="clear" w:color="auto" w:fill="FFFFFF"/>
            <w:vAlign w:val="center"/>
          </w:tcPr>
          <w:p w14:paraId="1D4499C3" w14:textId="77777777" w:rsidR="00D13D4C" w:rsidRPr="00072639" w:rsidRDefault="000A6D9E" w:rsidP="00072639">
            <w:pPr>
              <w:spacing w:line="240" w:lineRule="auto"/>
              <w:rPr>
                <w:i/>
                <w:sz w:val="16"/>
                <w:szCs w:val="16"/>
              </w:rPr>
            </w:pPr>
            <w:r w:rsidRPr="00072639">
              <w:rPr>
                <w:i/>
                <w:sz w:val="16"/>
                <w:szCs w:val="16"/>
              </w:rPr>
              <w:t>Jessica Paola Salazar Gutierrez</w:t>
            </w:r>
          </w:p>
        </w:tc>
        <w:tc>
          <w:tcPr>
            <w:tcW w:w="1705" w:type="dxa"/>
            <w:shd w:val="clear" w:color="auto" w:fill="FFFFFF"/>
            <w:vAlign w:val="center"/>
          </w:tcPr>
          <w:p w14:paraId="6BCB7D91" w14:textId="77777777" w:rsidR="00D13D4C" w:rsidRPr="00072639" w:rsidRDefault="000A6D9E" w:rsidP="00072639">
            <w:pPr>
              <w:spacing w:line="240" w:lineRule="auto"/>
              <w:jc w:val="center"/>
              <w:rPr>
                <w:sz w:val="18"/>
                <w:szCs w:val="18"/>
              </w:rPr>
            </w:pPr>
            <w:r w:rsidRPr="00072639">
              <w:rPr>
                <w:sz w:val="18"/>
                <w:szCs w:val="18"/>
              </w:rPr>
              <w:t>108</w:t>
            </w:r>
          </w:p>
        </w:tc>
        <w:tc>
          <w:tcPr>
            <w:tcW w:w="1134" w:type="dxa"/>
            <w:shd w:val="clear" w:color="auto" w:fill="FFFFFF"/>
            <w:vAlign w:val="center"/>
          </w:tcPr>
          <w:p w14:paraId="789D1890" w14:textId="77777777" w:rsidR="00D13D4C" w:rsidRPr="00072639" w:rsidRDefault="000A6D9E" w:rsidP="00072639">
            <w:pPr>
              <w:spacing w:line="240" w:lineRule="auto"/>
              <w:jc w:val="center"/>
              <w:rPr>
                <w:sz w:val="18"/>
                <w:szCs w:val="18"/>
              </w:rPr>
            </w:pPr>
            <w:r w:rsidRPr="00072639">
              <w:rPr>
                <w:sz w:val="18"/>
                <w:szCs w:val="18"/>
              </w:rPr>
              <w:t>x</w:t>
            </w:r>
          </w:p>
        </w:tc>
        <w:tc>
          <w:tcPr>
            <w:tcW w:w="1984" w:type="dxa"/>
            <w:shd w:val="clear" w:color="auto" w:fill="FFFFFF"/>
            <w:vAlign w:val="center"/>
          </w:tcPr>
          <w:p w14:paraId="3DC433F0" w14:textId="77777777" w:rsidR="00D13D4C" w:rsidRPr="00072639" w:rsidRDefault="000A6D9E" w:rsidP="00072639">
            <w:pPr>
              <w:spacing w:line="240" w:lineRule="auto"/>
              <w:jc w:val="center"/>
              <w:rPr>
                <w:sz w:val="18"/>
                <w:szCs w:val="18"/>
              </w:rPr>
            </w:pPr>
            <w:r w:rsidRPr="00072639">
              <w:rPr>
                <w:sz w:val="18"/>
                <w:szCs w:val="18"/>
              </w:rPr>
              <w:t>x</w:t>
            </w:r>
          </w:p>
        </w:tc>
      </w:tr>
      <w:tr w:rsidR="00072639" w:rsidRPr="00072639" w14:paraId="388DD162" w14:textId="77777777">
        <w:trPr>
          <w:trHeight w:val="20"/>
          <w:jc w:val="center"/>
        </w:trPr>
        <w:tc>
          <w:tcPr>
            <w:tcW w:w="3110" w:type="dxa"/>
            <w:shd w:val="clear" w:color="auto" w:fill="FFFFFF"/>
            <w:vAlign w:val="center"/>
          </w:tcPr>
          <w:p w14:paraId="21B94840" w14:textId="77777777" w:rsidR="00D13D4C" w:rsidRPr="00072639" w:rsidRDefault="000A6D9E" w:rsidP="00072639">
            <w:pPr>
              <w:spacing w:line="240" w:lineRule="auto"/>
              <w:rPr>
                <w:i/>
                <w:sz w:val="16"/>
                <w:szCs w:val="16"/>
              </w:rPr>
            </w:pPr>
            <w:r w:rsidRPr="00072639">
              <w:rPr>
                <w:i/>
                <w:sz w:val="16"/>
                <w:szCs w:val="16"/>
              </w:rPr>
              <w:t>Clara Iridian Luna San Martin</w:t>
            </w:r>
          </w:p>
        </w:tc>
        <w:tc>
          <w:tcPr>
            <w:tcW w:w="1705" w:type="dxa"/>
            <w:shd w:val="clear" w:color="auto" w:fill="FFFFFF"/>
            <w:vAlign w:val="center"/>
          </w:tcPr>
          <w:p w14:paraId="5C15818F" w14:textId="77777777" w:rsidR="00D13D4C" w:rsidRPr="00072639" w:rsidRDefault="000A6D9E" w:rsidP="00072639">
            <w:pPr>
              <w:spacing w:line="240" w:lineRule="auto"/>
              <w:jc w:val="center"/>
              <w:rPr>
                <w:sz w:val="18"/>
                <w:szCs w:val="18"/>
              </w:rPr>
            </w:pPr>
            <w:r w:rsidRPr="00072639">
              <w:rPr>
                <w:sz w:val="18"/>
                <w:szCs w:val="18"/>
              </w:rPr>
              <w:t>x</w:t>
            </w:r>
          </w:p>
        </w:tc>
        <w:tc>
          <w:tcPr>
            <w:tcW w:w="1134" w:type="dxa"/>
            <w:shd w:val="clear" w:color="auto" w:fill="FFFFFF"/>
            <w:vAlign w:val="center"/>
          </w:tcPr>
          <w:p w14:paraId="401841A3" w14:textId="77777777" w:rsidR="00D13D4C" w:rsidRPr="00072639" w:rsidRDefault="000A6D9E" w:rsidP="00072639">
            <w:pPr>
              <w:spacing w:line="240" w:lineRule="auto"/>
              <w:jc w:val="center"/>
              <w:rPr>
                <w:sz w:val="18"/>
                <w:szCs w:val="18"/>
              </w:rPr>
            </w:pPr>
            <w:r w:rsidRPr="00072639">
              <w:rPr>
                <w:sz w:val="18"/>
                <w:szCs w:val="18"/>
              </w:rPr>
              <w:t>116</w:t>
            </w:r>
          </w:p>
        </w:tc>
        <w:tc>
          <w:tcPr>
            <w:tcW w:w="1984" w:type="dxa"/>
            <w:shd w:val="clear" w:color="auto" w:fill="FFFFFF"/>
            <w:vAlign w:val="center"/>
          </w:tcPr>
          <w:p w14:paraId="7D9AD943" w14:textId="77777777" w:rsidR="00D13D4C" w:rsidRPr="00072639" w:rsidRDefault="000A6D9E" w:rsidP="00072639">
            <w:pPr>
              <w:spacing w:line="240" w:lineRule="auto"/>
              <w:jc w:val="center"/>
              <w:rPr>
                <w:sz w:val="18"/>
                <w:szCs w:val="18"/>
              </w:rPr>
            </w:pPr>
            <w:r w:rsidRPr="00072639">
              <w:rPr>
                <w:sz w:val="18"/>
                <w:szCs w:val="18"/>
              </w:rPr>
              <w:t>x</w:t>
            </w:r>
          </w:p>
        </w:tc>
      </w:tr>
    </w:tbl>
    <w:p w14:paraId="33A661C3" w14:textId="77777777" w:rsidR="00D13D4C" w:rsidRPr="00072639" w:rsidRDefault="00D13D4C" w:rsidP="00072639">
      <w:pPr>
        <w:rPr>
          <w:b/>
          <w:u w:val="single"/>
        </w:rPr>
      </w:pPr>
    </w:p>
    <w:p w14:paraId="1101426B" w14:textId="77777777" w:rsidR="00D13D4C" w:rsidRPr="00072639" w:rsidRDefault="000A6D9E" w:rsidP="00072639">
      <w:r w:rsidRPr="00072639">
        <w:t xml:space="preserve">En tal sentido, de los documentos entregados se advierte que fue testado la fotografía, firma calificaciones, no obstante, en el acta que sustenta dicha versión pública no se señalaron los datos que se clasificaron, por consiguiente, se ordena se entreguen en una correcta versión pública. </w:t>
      </w:r>
    </w:p>
    <w:p w14:paraId="785DCEC5" w14:textId="77777777" w:rsidR="00D13D4C" w:rsidRPr="00072639" w:rsidRDefault="00D13D4C" w:rsidP="00072639">
      <w:pPr>
        <w:ind w:right="51"/>
      </w:pPr>
    </w:p>
    <w:p w14:paraId="41D25BD8" w14:textId="77777777" w:rsidR="00D13D4C" w:rsidRPr="00072639" w:rsidRDefault="000A6D9E" w:rsidP="00072639">
      <w:pPr>
        <w:ind w:right="49"/>
      </w:pPr>
      <w:r w:rsidRPr="00072639">
        <w:lastRenderedPageBreak/>
        <w:t xml:space="preserve">Como se aprecia del análisis anterior, </w:t>
      </w:r>
      <w:r w:rsidRPr="00072639">
        <w:rPr>
          <w:b/>
        </w:rPr>
        <w:t>EL SUJETO OBLIGADO</w:t>
      </w:r>
      <w:r w:rsidRPr="00072639">
        <w:t xml:space="preserve"> proporcionó información con la intención de colmar el derecho de acceso a la información del ahora </w:t>
      </w:r>
      <w:r w:rsidRPr="00072639">
        <w:rPr>
          <w:b/>
        </w:rPr>
        <w:t xml:space="preserve">RECURRENTE </w:t>
      </w:r>
      <w:r w:rsidRPr="00072639">
        <w:t>no obstante por un lado entregó información que es considerada en su totalidad como confidencial, proporcionándola en versión pública, y por otro lado, clasificó información que es considerada pública; además de que de algunos otros documentos no se pronunció; por lo tanto, en el presente asunto, no resulta factible dar por atendido, el primer requerimiento relativo a los documentos que integran el expediente en versión pública, y se ordena entregar lo precisado en el desarrollo de la presente resolución.</w:t>
      </w:r>
    </w:p>
    <w:p w14:paraId="3E1A461C" w14:textId="77777777" w:rsidR="00D13D4C" w:rsidRPr="00072639" w:rsidRDefault="00D13D4C" w:rsidP="00072639">
      <w:pPr>
        <w:ind w:right="49"/>
      </w:pPr>
    </w:p>
    <w:p w14:paraId="11007572" w14:textId="77777777" w:rsidR="00D13D4C" w:rsidRPr="00072639" w:rsidRDefault="000A6D9E" w:rsidP="00072639">
      <w:r w:rsidRPr="00072639">
        <w:t xml:space="preserve">Continuando, con el análisis de los requerimientos de la particular, toca el turno a los </w:t>
      </w:r>
      <w:r w:rsidRPr="00072639">
        <w:rPr>
          <w:b/>
          <w:i/>
        </w:rPr>
        <w:t>recibos de nómina</w:t>
      </w:r>
      <w:r w:rsidRPr="00072639">
        <w:t>.</w:t>
      </w:r>
    </w:p>
    <w:p w14:paraId="59A63EA6" w14:textId="77777777" w:rsidR="00376F86" w:rsidRPr="00072639" w:rsidRDefault="00376F86" w:rsidP="00072639"/>
    <w:p w14:paraId="59BE54E6" w14:textId="77777777" w:rsidR="00D13D4C" w:rsidRPr="00072639" w:rsidRDefault="000A6D9E" w:rsidP="00072639">
      <w:r w:rsidRPr="00072639">
        <w:t>En ese sentido, es de recordar que la petición consiste en obtener de los servidores públicos que estén adscritos al área de rehabilitación los recibos de nómina de los meses de enero, febrero y la primera quincena de marzo de 2025.</w:t>
      </w:r>
    </w:p>
    <w:p w14:paraId="75CBD949" w14:textId="77777777" w:rsidR="00D13D4C" w:rsidRPr="00072639" w:rsidRDefault="00D13D4C" w:rsidP="00072639">
      <w:pPr>
        <w:ind w:right="49"/>
      </w:pPr>
    </w:p>
    <w:p w14:paraId="285BCEA4" w14:textId="77777777" w:rsidR="00D13D4C" w:rsidRPr="00072639" w:rsidRDefault="000A6D9E" w:rsidP="00072639">
      <w:r w:rsidRPr="00072639">
        <w:t xml:space="preserve">Teniendo que </w:t>
      </w:r>
      <w:r w:rsidRPr="00072639">
        <w:rPr>
          <w:b/>
        </w:rPr>
        <w:t xml:space="preserve">EL SUJETO OBLIGADO </w:t>
      </w:r>
      <w:r w:rsidRPr="00072639">
        <w:t>proporcionó los recibos de nómina que se señalan en la tabla siguiente:</w:t>
      </w:r>
    </w:p>
    <w:p w14:paraId="65132CA3" w14:textId="77777777" w:rsidR="00D13D4C" w:rsidRPr="00072639" w:rsidRDefault="00D13D4C" w:rsidP="00072639"/>
    <w:tbl>
      <w:tblPr>
        <w:tblStyle w:val="af2"/>
        <w:tblW w:w="9441" w:type="dxa"/>
        <w:jc w:val="center"/>
        <w:tblInd w:w="0" w:type="dxa"/>
        <w:tblLayout w:type="fixed"/>
        <w:tblLook w:val="0400" w:firstRow="0" w:lastRow="0" w:firstColumn="0" w:lastColumn="0" w:noHBand="0" w:noVBand="1"/>
      </w:tblPr>
      <w:tblGrid>
        <w:gridCol w:w="3441"/>
        <w:gridCol w:w="1146"/>
        <w:gridCol w:w="1254"/>
        <w:gridCol w:w="1146"/>
        <w:gridCol w:w="1254"/>
        <w:gridCol w:w="1200"/>
      </w:tblGrid>
      <w:tr w:rsidR="00072639" w:rsidRPr="00072639" w14:paraId="19FE7F82" w14:textId="77777777">
        <w:trPr>
          <w:trHeight w:val="300"/>
          <w:jc w:val="center"/>
        </w:trPr>
        <w:tc>
          <w:tcPr>
            <w:tcW w:w="3441" w:type="dxa"/>
            <w:vMerge w:val="restart"/>
            <w:tcBorders>
              <w:top w:val="single" w:sz="4" w:space="0" w:color="000000"/>
              <w:left w:val="single" w:sz="4" w:space="0" w:color="000000"/>
              <w:bottom w:val="single" w:sz="4" w:space="0" w:color="000000"/>
              <w:right w:val="single" w:sz="4" w:space="0" w:color="000000"/>
            </w:tcBorders>
            <w:shd w:val="clear" w:color="auto" w:fill="000000"/>
            <w:vAlign w:val="center"/>
          </w:tcPr>
          <w:p w14:paraId="2BA458DC" w14:textId="77777777" w:rsidR="00D13D4C" w:rsidRPr="00072639" w:rsidRDefault="000A6D9E" w:rsidP="00072639">
            <w:pPr>
              <w:spacing w:line="240" w:lineRule="auto"/>
              <w:jc w:val="center"/>
              <w:rPr>
                <w:b/>
                <w:sz w:val="20"/>
                <w:szCs w:val="20"/>
              </w:rPr>
            </w:pPr>
            <w:r w:rsidRPr="00072639">
              <w:rPr>
                <w:b/>
                <w:sz w:val="20"/>
                <w:szCs w:val="20"/>
              </w:rPr>
              <w:t>Nombre del Servidor Público</w:t>
            </w:r>
          </w:p>
        </w:tc>
        <w:tc>
          <w:tcPr>
            <w:tcW w:w="2400" w:type="dxa"/>
            <w:gridSpan w:val="2"/>
            <w:tcBorders>
              <w:top w:val="single" w:sz="4" w:space="0" w:color="000000"/>
              <w:left w:val="nil"/>
              <w:bottom w:val="single" w:sz="4" w:space="0" w:color="000000"/>
              <w:right w:val="single" w:sz="4" w:space="0" w:color="000000"/>
            </w:tcBorders>
            <w:shd w:val="clear" w:color="auto" w:fill="000000"/>
            <w:vAlign w:val="center"/>
          </w:tcPr>
          <w:p w14:paraId="5AF1BC1F" w14:textId="77777777" w:rsidR="00D13D4C" w:rsidRPr="00072639" w:rsidRDefault="000A6D9E" w:rsidP="00072639">
            <w:pPr>
              <w:spacing w:line="240" w:lineRule="auto"/>
              <w:jc w:val="center"/>
              <w:rPr>
                <w:b/>
                <w:sz w:val="20"/>
                <w:szCs w:val="20"/>
              </w:rPr>
            </w:pPr>
            <w:r w:rsidRPr="00072639">
              <w:rPr>
                <w:b/>
                <w:sz w:val="20"/>
                <w:szCs w:val="20"/>
              </w:rPr>
              <w:t>Enero</w:t>
            </w:r>
          </w:p>
        </w:tc>
        <w:tc>
          <w:tcPr>
            <w:tcW w:w="2400" w:type="dxa"/>
            <w:gridSpan w:val="2"/>
            <w:tcBorders>
              <w:top w:val="single" w:sz="4" w:space="0" w:color="000000"/>
              <w:left w:val="nil"/>
              <w:bottom w:val="single" w:sz="4" w:space="0" w:color="000000"/>
              <w:right w:val="single" w:sz="4" w:space="0" w:color="000000"/>
            </w:tcBorders>
            <w:shd w:val="clear" w:color="auto" w:fill="000000"/>
            <w:vAlign w:val="center"/>
          </w:tcPr>
          <w:p w14:paraId="06CAE70E" w14:textId="77777777" w:rsidR="00D13D4C" w:rsidRPr="00072639" w:rsidRDefault="000A6D9E" w:rsidP="00072639">
            <w:pPr>
              <w:spacing w:line="240" w:lineRule="auto"/>
              <w:jc w:val="center"/>
              <w:rPr>
                <w:b/>
                <w:sz w:val="20"/>
                <w:szCs w:val="20"/>
              </w:rPr>
            </w:pPr>
            <w:r w:rsidRPr="00072639">
              <w:rPr>
                <w:b/>
                <w:sz w:val="20"/>
                <w:szCs w:val="20"/>
              </w:rPr>
              <w:t>Febrero</w:t>
            </w:r>
          </w:p>
        </w:tc>
        <w:tc>
          <w:tcPr>
            <w:tcW w:w="1200" w:type="dxa"/>
            <w:tcBorders>
              <w:top w:val="single" w:sz="4" w:space="0" w:color="000000"/>
              <w:left w:val="nil"/>
              <w:bottom w:val="single" w:sz="4" w:space="0" w:color="000000"/>
              <w:right w:val="single" w:sz="4" w:space="0" w:color="000000"/>
            </w:tcBorders>
            <w:shd w:val="clear" w:color="auto" w:fill="000000"/>
            <w:vAlign w:val="center"/>
          </w:tcPr>
          <w:p w14:paraId="310EA5E1" w14:textId="77777777" w:rsidR="00D13D4C" w:rsidRPr="00072639" w:rsidRDefault="000A6D9E" w:rsidP="00072639">
            <w:pPr>
              <w:spacing w:line="240" w:lineRule="auto"/>
              <w:jc w:val="center"/>
              <w:rPr>
                <w:b/>
                <w:sz w:val="20"/>
                <w:szCs w:val="20"/>
              </w:rPr>
            </w:pPr>
            <w:r w:rsidRPr="00072639">
              <w:rPr>
                <w:b/>
                <w:sz w:val="20"/>
                <w:szCs w:val="20"/>
              </w:rPr>
              <w:t>Marzo</w:t>
            </w:r>
          </w:p>
        </w:tc>
      </w:tr>
      <w:tr w:rsidR="00072639" w:rsidRPr="00072639" w14:paraId="7E99DDB2" w14:textId="77777777">
        <w:trPr>
          <w:trHeight w:val="300"/>
          <w:jc w:val="center"/>
        </w:trPr>
        <w:tc>
          <w:tcPr>
            <w:tcW w:w="3441"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536E5EBD" w14:textId="77777777" w:rsidR="00D13D4C" w:rsidRPr="00072639" w:rsidRDefault="00D13D4C" w:rsidP="00072639">
            <w:pPr>
              <w:widowControl w:val="0"/>
              <w:pBdr>
                <w:top w:val="nil"/>
                <w:left w:val="nil"/>
                <w:bottom w:val="nil"/>
                <w:right w:val="nil"/>
                <w:between w:val="nil"/>
              </w:pBdr>
              <w:spacing w:line="276" w:lineRule="auto"/>
              <w:jc w:val="left"/>
              <w:rPr>
                <w:b/>
                <w:sz w:val="20"/>
                <w:szCs w:val="20"/>
              </w:rPr>
            </w:pPr>
          </w:p>
        </w:tc>
        <w:tc>
          <w:tcPr>
            <w:tcW w:w="1146" w:type="dxa"/>
            <w:tcBorders>
              <w:top w:val="nil"/>
              <w:left w:val="nil"/>
              <w:bottom w:val="single" w:sz="4" w:space="0" w:color="000000"/>
              <w:right w:val="single" w:sz="4" w:space="0" w:color="000000"/>
            </w:tcBorders>
            <w:shd w:val="clear" w:color="auto" w:fill="000000"/>
            <w:vAlign w:val="center"/>
          </w:tcPr>
          <w:p w14:paraId="4C35618F" w14:textId="77777777" w:rsidR="00D13D4C" w:rsidRPr="00072639" w:rsidRDefault="000A6D9E" w:rsidP="00072639">
            <w:pPr>
              <w:spacing w:line="240" w:lineRule="auto"/>
              <w:jc w:val="center"/>
              <w:rPr>
                <w:sz w:val="20"/>
                <w:szCs w:val="20"/>
              </w:rPr>
            </w:pPr>
            <w:r w:rsidRPr="00072639">
              <w:rPr>
                <w:sz w:val="20"/>
                <w:szCs w:val="20"/>
              </w:rPr>
              <w:t>Primera</w:t>
            </w:r>
          </w:p>
        </w:tc>
        <w:tc>
          <w:tcPr>
            <w:tcW w:w="1254" w:type="dxa"/>
            <w:tcBorders>
              <w:top w:val="nil"/>
              <w:left w:val="nil"/>
              <w:bottom w:val="single" w:sz="4" w:space="0" w:color="000000"/>
              <w:right w:val="single" w:sz="4" w:space="0" w:color="000000"/>
            </w:tcBorders>
            <w:shd w:val="clear" w:color="auto" w:fill="000000"/>
            <w:vAlign w:val="center"/>
          </w:tcPr>
          <w:p w14:paraId="36EC902E" w14:textId="77777777" w:rsidR="00D13D4C" w:rsidRPr="00072639" w:rsidRDefault="000A6D9E" w:rsidP="00072639">
            <w:pPr>
              <w:spacing w:line="240" w:lineRule="auto"/>
              <w:jc w:val="center"/>
              <w:rPr>
                <w:sz w:val="20"/>
                <w:szCs w:val="20"/>
              </w:rPr>
            </w:pPr>
            <w:r w:rsidRPr="00072639">
              <w:rPr>
                <w:sz w:val="20"/>
                <w:szCs w:val="20"/>
              </w:rPr>
              <w:t>Segunda</w:t>
            </w:r>
          </w:p>
        </w:tc>
        <w:tc>
          <w:tcPr>
            <w:tcW w:w="1146" w:type="dxa"/>
            <w:tcBorders>
              <w:top w:val="nil"/>
              <w:left w:val="nil"/>
              <w:bottom w:val="single" w:sz="4" w:space="0" w:color="000000"/>
              <w:right w:val="single" w:sz="4" w:space="0" w:color="000000"/>
            </w:tcBorders>
            <w:shd w:val="clear" w:color="auto" w:fill="000000"/>
            <w:vAlign w:val="center"/>
          </w:tcPr>
          <w:p w14:paraId="2C63F766" w14:textId="77777777" w:rsidR="00D13D4C" w:rsidRPr="00072639" w:rsidRDefault="000A6D9E" w:rsidP="00072639">
            <w:pPr>
              <w:spacing w:line="240" w:lineRule="auto"/>
              <w:jc w:val="center"/>
              <w:rPr>
                <w:sz w:val="20"/>
                <w:szCs w:val="20"/>
              </w:rPr>
            </w:pPr>
            <w:r w:rsidRPr="00072639">
              <w:rPr>
                <w:sz w:val="20"/>
                <w:szCs w:val="20"/>
              </w:rPr>
              <w:t>Primera</w:t>
            </w:r>
          </w:p>
        </w:tc>
        <w:tc>
          <w:tcPr>
            <w:tcW w:w="1254" w:type="dxa"/>
            <w:tcBorders>
              <w:top w:val="nil"/>
              <w:left w:val="nil"/>
              <w:bottom w:val="single" w:sz="4" w:space="0" w:color="000000"/>
              <w:right w:val="single" w:sz="4" w:space="0" w:color="000000"/>
            </w:tcBorders>
            <w:shd w:val="clear" w:color="auto" w:fill="000000"/>
            <w:vAlign w:val="center"/>
          </w:tcPr>
          <w:p w14:paraId="1216D0DC" w14:textId="77777777" w:rsidR="00D13D4C" w:rsidRPr="00072639" w:rsidRDefault="000A6D9E" w:rsidP="00072639">
            <w:pPr>
              <w:spacing w:line="240" w:lineRule="auto"/>
              <w:jc w:val="center"/>
              <w:rPr>
                <w:sz w:val="20"/>
                <w:szCs w:val="20"/>
              </w:rPr>
            </w:pPr>
            <w:r w:rsidRPr="00072639">
              <w:rPr>
                <w:sz w:val="20"/>
                <w:szCs w:val="20"/>
              </w:rPr>
              <w:t>Segunda</w:t>
            </w:r>
          </w:p>
        </w:tc>
        <w:tc>
          <w:tcPr>
            <w:tcW w:w="1200" w:type="dxa"/>
            <w:tcBorders>
              <w:top w:val="nil"/>
              <w:left w:val="nil"/>
              <w:bottom w:val="single" w:sz="4" w:space="0" w:color="000000"/>
              <w:right w:val="single" w:sz="4" w:space="0" w:color="000000"/>
            </w:tcBorders>
            <w:shd w:val="clear" w:color="auto" w:fill="000000"/>
            <w:vAlign w:val="center"/>
          </w:tcPr>
          <w:p w14:paraId="1057425F" w14:textId="77777777" w:rsidR="00D13D4C" w:rsidRPr="00072639" w:rsidRDefault="000A6D9E" w:rsidP="00072639">
            <w:pPr>
              <w:spacing w:line="240" w:lineRule="auto"/>
              <w:jc w:val="center"/>
              <w:rPr>
                <w:sz w:val="20"/>
                <w:szCs w:val="20"/>
              </w:rPr>
            </w:pPr>
            <w:r w:rsidRPr="00072639">
              <w:rPr>
                <w:sz w:val="20"/>
                <w:szCs w:val="20"/>
              </w:rPr>
              <w:t>Primera</w:t>
            </w:r>
          </w:p>
        </w:tc>
      </w:tr>
      <w:tr w:rsidR="00072639" w:rsidRPr="00072639" w14:paraId="40AAE7E6"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6FDAF5CA" w14:textId="77777777" w:rsidR="00D13D4C" w:rsidRPr="00072639" w:rsidRDefault="000A6D9E" w:rsidP="00072639">
            <w:pPr>
              <w:spacing w:line="240" w:lineRule="auto"/>
              <w:jc w:val="left"/>
              <w:rPr>
                <w:sz w:val="20"/>
                <w:szCs w:val="20"/>
              </w:rPr>
            </w:pPr>
            <w:r w:rsidRPr="00072639">
              <w:rPr>
                <w:sz w:val="20"/>
                <w:szCs w:val="20"/>
              </w:rPr>
              <w:t>Diana Laura Jimenez Teodoro</w:t>
            </w:r>
          </w:p>
        </w:tc>
        <w:tc>
          <w:tcPr>
            <w:tcW w:w="1146" w:type="dxa"/>
            <w:tcBorders>
              <w:top w:val="nil"/>
              <w:left w:val="nil"/>
              <w:bottom w:val="single" w:sz="4" w:space="0" w:color="000000"/>
              <w:right w:val="single" w:sz="4" w:space="0" w:color="000000"/>
            </w:tcBorders>
            <w:shd w:val="clear" w:color="auto" w:fill="auto"/>
            <w:vAlign w:val="bottom"/>
          </w:tcPr>
          <w:p w14:paraId="3E14379A"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bottom"/>
          </w:tcPr>
          <w:p w14:paraId="28A5D41B" w14:textId="77777777" w:rsidR="00D13D4C" w:rsidRPr="00072639" w:rsidRDefault="000A6D9E" w:rsidP="00072639">
            <w:pPr>
              <w:spacing w:line="240" w:lineRule="auto"/>
              <w:jc w:val="center"/>
              <w:rPr>
                <w:sz w:val="20"/>
                <w:szCs w:val="20"/>
              </w:rPr>
            </w:pPr>
            <w:r w:rsidRPr="00072639">
              <w:rPr>
                <w:sz w:val="20"/>
                <w:szCs w:val="20"/>
              </w:rPr>
              <w:t>x</w:t>
            </w:r>
          </w:p>
        </w:tc>
        <w:tc>
          <w:tcPr>
            <w:tcW w:w="1146" w:type="dxa"/>
            <w:tcBorders>
              <w:top w:val="nil"/>
              <w:left w:val="nil"/>
              <w:bottom w:val="single" w:sz="4" w:space="0" w:color="000000"/>
              <w:right w:val="single" w:sz="4" w:space="0" w:color="000000"/>
            </w:tcBorders>
            <w:shd w:val="clear" w:color="auto" w:fill="auto"/>
            <w:vAlign w:val="bottom"/>
          </w:tcPr>
          <w:p w14:paraId="7CC6DC62"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bottom"/>
          </w:tcPr>
          <w:p w14:paraId="74018DDD" w14:textId="77777777" w:rsidR="00D13D4C" w:rsidRPr="00072639" w:rsidRDefault="000A6D9E" w:rsidP="00072639">
            <w:pPr>
              <w:spacing w:line="240" w:lineRule="auto"/>
              <w:jc w:val="center"/>
              <w:rPr>
                <w:sz w:val="20"/>
                <w:szCs w:val="20"/>
              </w:rPr>
            </w:pPr>
            <w:r w:rsidRPr="00072639">
              <w:rPr>
                <w:sz w:val="20"/>
                <w:szCs w:val="20"/>
              </w:rPr>
              <w:t>x</w:t>
            </w:r>
          </w:p>
        </w:tc>
        <w:tc>
          <w:tcPr>
            <w:tcW w:w="1200" w:type="dxa"/>
            <w:tcBorders>
              <w:top w:val="nil"/>
              <w:left w:val="nil"/>
              <w:bottom w:val="single" w:sz="4" w:space="0" w:color="000000"/>
              <w:right w:val="single" w:sz="4" w:space="0" w:color="000000"/>
            </w:tcBorders>
            <w:shd w:val="clear" w:color="auto" w:fill="auto"/>
            <w:vAlign w:val="bottom"/>
          </w:tcPr>
          <w:p w14:paraId="7AAC57A2" w14:textId="77777777" w:rsidR="00D13D4C" w:rsidRPr="00072639" w:rsidRDefault="000A6D9E" w:rsidP="00072639">
            <w:pPr>
              <w:spacing w:line="240" w:lineRule="auto"/>
              <w:jc w:val="center"/>
              <w:rPr>
                <w:sz w:val="20"/>
                <w:szCs w:val="20"/>
              </w:rPr>
            </w:pPr>
            <w:r w:rsidRPr="00072639">
              <w:rPr>
                <w:sz w:val="20"/>
                <w:szCs w:val="20"/>
              </w:rPr>
              <w:t>x</w:t>
            </w:r>
          </w:p>
        </w:tc>
      </w:tr>
      <w:tr w:rsidR="00072639" w:rsidRPr="00072639" w14:paraId="0604F304"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778F3ABE" w14:textId="77777777" w:rsidR="00D13D4C" w:rsidRPr="00072639" w:rsidRDefault="000A6D9E" w:rsidP="00072639">
            <w:pPr>
              <w:spacing w:line="240" w:lineRule="auto"/>
              <w:jc w:val="left"/>
              <w:rPr>
                <w:sz w:val="20"/>
                <w:szCs w:val="20"/>
              </w:rPr>
            </w:pPr>
            <w:r w:rsidRPr="00072639">
              <w:rPr>
                <w:sz w:val="20"/>
                <w:szCs w:val="20"/>
              </w:rPr>
              <w:t>Mariana Jaqueline Flores Morales</w:t>
            </w:r>
          </w:p>
        </w:tc>
        <w:tc>
          <w:tcPr>
            <w:tcW w:w="1146" w:type="dxa"/>
            <w:tcBorders>
              <w:top w:val="nil"/>
              <w:left w:val="nil"/>
              <w:bottom w:val="single" w:sz="4" w:space="0" w:color="000000"/>
              <w:right w:val="single" w:sz="4" w:space="0" w:color="000000"/>
            </w:tcBorders>
            <w:shd w:val="clear" w:color="auto" w:fill="auto"/>
            <w:vAlign w:val="bottom"/>
          </w:tcPr>
          <w:p w14:paraId="4CCD8335"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032F6F96" w14:textId="77777777" w:rsidR="00D13D4C" w:rsidRPr="00072639" w:rsidRDefault="000A6D9E" w:rsidP="00072639">
            <w:pPr>
              <w:spacing w:line="240" w:lineRule="auto"/>
              <w:jc w:val="center"/>
              <w:rPr>
                <w:sz w:val="20"/>
                <w:szCs w:val="20"/>
              </w:rPr>
            </w:pPr>
            <w:r w:rsidRPr="00072639">
              <w:rPr>
                <w:sz w:val="20"/>
                <w:szCs w:val="20"/>
              </w:rPr>
              <w:t> -</w:t>
            </w:r>
          </w:p>
        </w:tc>
        <w:tc>
          <w:tcPr>
            <w:tcW w:w="1146" w:type="dxa"/>
            <w:tcBorders>
              <w:top w:val="nil"/>
              <w:left w:val="nil"/>
              <w:bottom w:val="single" w:sz="4" w:space="0" w:color="000000"/>
              <w:right w:val="single" w:sz="4" w:space="0" w:color="000000"/>
            </w:tcBorders>
            <w:shd w:val="clear" w:color="auto" w:fill="auto"/>
          </w:tcPr>
          <w:p w14:paraId="4DD86D1D"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02DEBE0B" w14:textId="77777777" w:rsidR="00D13D4C" w:rsidRPr="00072639" w:rsidRDefault="000A6D9E" w:rsidP="00072639">
            <w:pPr>
              <w:spacing w:line="240" w:lineRule="auto"/>
              <w:jc w:val="center"/>
              <w:rPr>
                <w:sz w:val="20"/>
                <w:szCs w:val="20"/>
              </w:rPr>
            </w:pPr>
            <w:r w:rsidRPr="00072639">
              <w:rPr>
                <w:sz w:val="20"/>
                <w:szCs w:val="20"/>
              </w:rPr>
              <w:t> -</w:t>
            </w:r>
          </w:p>
        </w:tc>
        <w:tc>
          <w:tcPr>
            <w:tcW w:w="1200" w:type="dxa"/>
            <w:tcBorders>
              <w:top w:val="nil"/>
              <w:left w:val="nil"/>
              <w:bottom w:val="single" w:sz="4" w:space="0" w:color="000000"/>
              <w:right w:val="single" w:sz="4" w:space="0" w:color="000000"/>
            </w:tcBorders>
            <w:shd w:val="clear" w:color="auto" w:fill="auto"/>
          </w:tcPr>
          <w:p w14:paraId="362D6192" w14:textId="77777777" w:rsidR="00D13D4C" w:rsidRPr="00072639" w:rsidRDefault="000A6D9E" w:rsidP="00072639">
            <w:pPr>
              <w:spacing w:line="240" w:lineRule="auto"/>
              <w:jc w:val="center"/>
              <w:rPr>
                <w:sz w:val="20"/>
                <w:szCs w:val="20"/>
              </w:rPr>
            </w:pPr>
            <w:r w:rsidRPr="00072639">
              <w:rPr>
                <w:sz w:val="20"/>
                <w:szCs w:val="20"/>
              </w:rPr>
              <w:t> -</w:t>
            </w:r>
          </w:p>
        </w:tc>
      </w:tr>
      <w:tr w:rsidR="00072639" w:rsidRPr="00072639" w14:paraId="653E7947"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06EB83D3" w14:textId="77777777" w:rsidR="00D13D4C" w:rsidRPr="00072639" w:rsidRDefault="000A6D9E" w:rsidP="00072639">
            <w:pPr>
              <w:spacing w:line="240" w:lineRule="auto"/>
              <w:jc w:val="left"/>
              <w:rPr>
                <w:sz w:val="20"/>
                <w:szCs w:val="20"/>
              </w:rPr>
            </w:pPr>
            <w:r w:rsidRPr="00072639">
              <w:rPr>
                <w:sz w:val="20"/>
                <w:szCs w:val="20"/>
              </w:rPr>
              <w:t>Sharon Jaqueline Angeles Merino</w:t>
            </w:r>
          </w:p>
        </w:tc>
        <w:tc>
          <w:tcPr>
            <w:tcW w:w="1146" w:type="dxa"/>
            <w:tcBorders>
              <w:top w:val="nil"/>
              <w:left w:val="nil"/>
              <w:bottom w:val="single" w:sz="4" w:space="0" w:color="000000"/>
              <w:right w:val="single" w:sz="4" w:space="0" w:color="000000"/>
            </w:tcBorders>
            <w:shd w:val="clear" w:color="auto" w:fill="auto"/>
          </w:tcPr>
          <w:p w14:paraId="142CDEF1"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18717A40" w14:textId="77777777" w:rsidR="00D13D4C" w:rsidRPr="00072639" w:rsidRDefault="000A6D9E" w:rsidP="00072639">
            <w:pPr>
              <w:spacing w:line="240" w:lineRule="auto"/>
              <w:jc w:val="center"/>
              <w:rPr>
                <w:sz w:val="20"/>
                <w:szCs w:val="20"/>
              </w:rPr>
            </w:pPr>
            <w:r w:rsidRPr="00072639">
              <w:rPr>
                <w:sz w:val="20"/>
                <w:szCs w:val="20"/>
              </w:rPr>
              <w:t> -</w:t>
            </w:r>
          </w:p>
        </w:tc>
        <w:tc>
          <w:tcPr>
            <w:tcW w:w="1146" w:type="dxa"/>
            <w:tcBorders>
              <w:top w:val="nil"/>
              <w:left w:val="nil"/>
              <w:bottom w:val="single" w:sz="4" w:space="0" w:color="000000"/>
              <w:right w:val="single" w:sz="4" w:space="0" w:color="000000"/>
            </w:tcBorders>
            <w:shd w:val="clear" w:color="auto" w:fill="auto"/>
          </w:tcPr>
          <w:p w14:paraId="546BB3A7"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42D7F5AB" w14:textId="77777777" w:rsidR="00D13D4C" w:rsidRPr="00072639" w:rsidRDefault="000A6D9E" w:rsidP="00072639">
            <w:pPr>
              <w:spacing w:line="240" w:lineRule="auto"/>
              <w:jc w:val="center"/>
              <w:rPr>
                <w:sz w:val="20"/>
                <w:szCs w:val="20"/>
              </w:rPr>
            </w:pPr>
            <w:r w:rsidRPr="00072639">
              <w:rPr>
                <w:sz w:val="20"/>
                <w:szCs w:val="20"/>
              </w:rPr>
              <w:t> -</w:t>
            </w:r>
          </w:p>
        </w:tc>
        <w:tc>
          <w:tcPr>
            <w:tcW w:w="1200" w:type="dxa"/>
            <w:tcBorders>
              <w:top w:val="nil"/>
              <w:left w:val="nil"/>
              <w:bottom w:val="single" w:sz="4" w:space="0" w:color="000000"/>
              <w:right w:val="single" w:sz="4" w:space="0" w:color="000000"/>
            </w:tcBorders>
            <w:shd w:val="clear" w:color="auto" w:fill="auto"/>
          </w:tcPr>
          <w:p w14:paraId="71F87F74" w14:textId="77777777" w:rsidR="00D13D4C" w:rsidRPr="00072639" w:rsidRDefault="000A6D9E" w:rsidP="00072639">
            <w:pPr>
              <w:spacing w:line="240" w:lineRule="auto"/>
              <w:jc w:val="center"/>
              <w:rPr>
                <w:sz w:val="20"/>
                <w:szCs w:val="20"/>
              </w:rPr>
            </w:pPr>
            <w:r w:rsidRPr="00072639">
              <w:rPr>
                <w:sz w:val="20"/>
                <w:szCs w:val="20"/>
              </w:rPr>
              <w:t> -</w:t>
            </w:r>
          </w:p>
        </w:tc>
      </w:tr>
      <w:tr w:rsidR="00072639" w:rsidRPr="00072639" w14:paraId="78850550"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28BF879D" w14:textId="77777777" w:rsidR="00D13D4C" w:rsidRPr="00072639" w:rsidRDefault="000A6D9E" w:rsidP="00072639">
            <w:pPr>
              <w:spacing w:line="240" w:lineRule="auto"/>
              <w:jc w:val="left"/>
              <w:rPr>
                <w:sz w:val="20"/>
                <w:szCs w:val="20"/>
              </w:rPr>
            </w:pPr>
            <w:r w:rsidRPr="00072639">
              <w:rPr>
                <w:sz w:val="20"/>
                <w:szCs w:val="20"/>
              </w:rPr>
              <w:t>Miriam Nicole Miranda Arevalo</w:t>
            </w:r>
          </w:p>
        </w:tc>
        <w:tc>
          <w:tcPr>
            <w:tcW w:w="1146" w:type="dxa"/>
            <w:tcBorders>
              <w:top w:val="nil"/>
              <w:left w:val="nil"/>
              <w:bottom w:val="single" w:sz="4" w:space="0" w:color="000000"/>
              <w:right w:val="single" w:sz="4" w:space="0" w:color="000000"/>
            </w:tcBorders>
            <w:shd w:val="clear" w:color="auto" w:fill="auto"/>
          </w:tcPr>
          <w:p w14:paraId="56C25E50"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79A8F974" w14:textId="77777777" w:rsidR="00D13D4C" w:rsidRPr="00072639" w:rsidRDefault="000A6D9E" w:rsidP="00072639">
            <w:pPr>
              <w:spacing w:line="240" w:lineRule="auto"/>
              <w:jc w:val="center"/>
              <w:rPr>
                <w:sz w:val="20"/>
                <w:szCs w:val="20"/>
              </w:rPr>
            </w:pPr>
            <w:r w:rsidRPr="00072639">
              <w:rPr>
                <w:sz w:val="20"/>
                <w:szCs w:val="20"/>
              </w:rPr>
              <w:t> -</w:t>
            </w:r>
          </w:p>
        </w:tc>
        <w:tc>
          <w:tcPr>
            <w:tcW w:w="1146" w:type="dxa"/>
            <w:tcBorders>
              <w:top w:val="nil"/>
              <w:left w:val="nil"/>
              <w:bottom w:val="single" w:sz="4" w:space="0" w:color="000000"/>
              <w:right w:val="single" w:sz="4" w:space="0" w:color="000000"/>
            </w:tcBorders>
            <w:shd w:val="clear" w:color="auto" w:fill="auto"/>
            <w:vAlign w:val="bottom"/>
          </w:tcPr>
          <w:p w14:paraId="6276C189"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bottom"/>
          </w:tcPr>
          <w:p w14:paraId="00EBA247" w14:textId="77777777" w:rsidR="00D13D4C" w:rsidRPr="00072639" w:rsidRDefault="000A6D9E" w:rsidP="00072639">
            <w:pPr>
              <w:spacing w:line="240" w:lineRule="auto"/>
              <w:jc w:val="center"/>
              <w:rPr>
                <w:sz w:val="20"/>
                <w:szCs w:val="20"/>
              </w:rPr>
            </w:pPr>
            <w:r w:rsidRPr="00072639">
              <w:rPr>
                <w:sz w:val="20"/>
                <w:szCs w:val="20"/>
              </w:rPr>
              <w:t>x</w:t>
            </w:r>
          </w:p>
        </w:tc>
        <w:tc>
          <w:tcPr>
            <w:tcW w:w="1200" w:type="dxa"/>
            <w:tcBorders>
              <w:top w:val="nil"/>
              <w:left w:val="nil"/>
              <w:bottom w:val="single" w:sz="4" w:space="0" w:color="000000"/>
              <w:right w:val="single" w:sz="4" w:space="0" w:color="000000"/>
            </w:tcBorders>
            <w:shd w:val="clear" w:color="auto" w:fill="auto"/>
            <w:vAlign w:val="bottom"/>
          </w:tcPr>
          <w:p w14:paraId="6ABD3AC8" w14:textId="77777777" w:rsidR="00D13D4C" w:rsidRPr="00072639" w:rsidRDefault="000A6D9E" w:rsidP="00072639">
            <w:pPr>
              <w:spacing w:line="240" w:lineRule="auto"/>
              <w:jc w:val="center"/>
              <w:rPr>
                <w:sz w:val="20"/>
                <w:szCs w:val="20"/>
              </w:rPr>
            </w:pPr>
            <w:r w:rsidRPr="00072639">
              <w:rPr>
                <w:sz w:val="20"/>
                <w:szCs w:val="20"/>
              </w:rPr>
              <w:t>x</w:t>
            </w:r>
          </w:p>
        </w:tc>
      </w:tr>
      <w:tr w:rsidR="00072639" w:rsidRPr="00072639" w14:paraId="1A7ED380"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2229C0A1" w14:textId="77777777" w:rsidR="00D13D4C" w:rsidRPr="00072639" w:rsidRDefault="000A6D9E" w:rsidP="00072639">
            <w:pPr>
              <w:spacing w:line="240" w:lineRule="auto"/>
              <w:jc w:val="left"/>
              <w:rPr>
                <w:sz w:val="20"/>
                <w:szCs w:val="20"/>
              </w:rPr>
            </w:pPr>
            <w:r w:rsidRPr="00072639">
              <w:rPr>
                <w:sz w:val="20"/>
                <w:szCs w:val="20"/>
              </w:rPr>
              <w:t>Erika Barron Miranda</w:t>
            </w:r>
          </w:p>
        </w:tc>
        <w:tc>
          <w:tcPr>
            <w:tcW w:w="1146" w:type="dxa"/>
            <w:tcBorders>
              <w:top w:val="nil"/>
              <w:left w:val="nil"/>
              <w:bottom w:val="single" w:sz="4" w:space="0" w:color="000000"/>
              <w:right w:val="single" w:sz="4" w:space="0" w:color="000000"/>
            </w:tcBorders>
            <w:shd w:val="clear" w:color="auto" w:fill="auto"/>
          </w:tcPr>
          <w:p w14:paraId="36CFAFFD"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589F4C09" w14:textId="77777777" w:rsidR="00D13D4C" w:rsidRPr="00072639" w:rsidRDefault="000A6D9E" w:rsidP="00072639">
            <w:pPr>
              <w:spacing w:line="240" w:lineRule="auto"/>
              <w:jc w:val="center"/>
              <w:rPr>
                <w:sz w:val="20"/>
                <w:szCs w:val="20"/>
              </w:rPr>
            </w:pPr>
            <w:r w:rsidRPr="00072639">
              <w:rPr>
                <w:sz w:val="20"/>
                <w:szCs w:val="20"/>
              </w:rPr>
              <w:t> -</w:t>
            </w:r>
          </w:p>
        </w:tc>
        <w:tc>
          <w:tcPr>
            <w:tcW w:w="1146" w:type="dxa"/>
            <w:tcBorders>
              <w:top w:val="nil"/>
              <w:left w:val="nil"/>
              <w:bottom w:val="single" w:sz="4" w:space="0" w:color="000000"/>
              <w:right w:val="single" w:sz="4" w:space="0" w:color="000000"/>
            </w:tcBorders>
            <w:shd w:val="clear" w:color="auto" w:fill="auto"/>
          </w:tcPr>
          <w:p w14:paraId="7234C7EA"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6DE64342" w14:textId="77777777" w:rsidR="00D13D4C" w:rsidRPr="00072639" w:rsidRDefault="000A6D9E" w:rsidP="00072639">
            <w:pPr>
              <w:spacing w:line="240" w:lineRule="auto"/>
              <w:jc w:val="center"/>
              <w:rPr>
                <w:sz w:val="20"/>
                <w:szCs w:val="20"/>
              </w:rPr>
            </w:pPr>
            <w:r w:rsidRPr="00072639">
              <w:rPr>
                <w:sz w:val="20"/>
                <w:szCs w:val="20"/>
              </w:rPr>
              <w:t> -</w:t>
            </w:r>
          </w:p>
        </w:tc>
        <w:tc>
          <w:tcPr>
            <w:tcW w:w="1200" w:type="dxa"/>
            <w:tcBorders>
              <w:top w:val="nil"/>
              <w:left w:val="nil"/>
              <w:bottom w:val="single" w:sz="4" w:space="0" w:color="000000"/>
              <w:right w:val="single" w:sz="4" w:space="0" w:color="000000"/>
            </w:tcBorders>
            <w:shd w:val="clear" w:color="auto" w:fill="auto"/>
          </w:tcPr>
          <w:p w14:paraId="35AF2081" w14:textId="77777777" w:rsidR="00D13D4C" w:rsidRPr="00072639" w:rsidRDefault="000A6D9E" w:rsidP="00072639">
            <w:pPr>
              <w:spacing w:line="240" w:lineRule="auto"/>
              <w:jc w:val="center"/>
              <w:rPr>
                <w:sz w:val="20"/>
                <w:szCs w:val="20"/>
              </w:rPr>
            </w:pPr>
            <w:r w:rsidRPr="00072639">
              <w:rPr>
                <w:sz w:val="20"/>
                <w:szCs w:val="20"/>
              </w:rPr>
              <w:t> -</w:t>
            </w:r>
          </w:p>
        </w:tc>
      </w:tr>
      <w:tr w:rsidR="00072639" w:rsidRPr="00072639" w14:paraId="1A11A8FE"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0E8498CA" w14:textId="77777777" w:rsidR="00D13D4C" w:rsidRPr="00072639" w:rsidRDefault="000A6D9E" w:rsidP="00072639">
            <w:pPr>
              <w:spacing w:line="240" w:lineRule="auto"/>
              <w:jc w:val="left"/>
              <w:rPr>
                <w:sz w:val="20"/>
                <w:szCs w:val="20"/>
              </w:rPr>
            </w:pPr>
            <w:r w:rsidRPr="00072639">
              <w:rPr>
                <w:sz w:val="20"/>
                <w:szCs w:val="20"/>
              </w:rPr>
              <w:t>Monserrat Ceron Hernandez</w:t>
            </w:r>
          </w:p>
        </w:tc>
        <w:tc>
          <w:tcPr>
            <w:tcW w:w="1146" w:type="dxa"/>
            <w:tcBorders>
              <w:top w:val="nil"/>
              <w:left w:val="nil"/>
              <w:bottom w:val="single" w:sz="4" w:space="0" w:color="000000"/>
              <w:right w:val="single" w:sz="4" w:space="0" w:color="000000"/>
            </w:tcBorders>
            <w:shd w:val="clear" w:color="auto" w:fill="auto"/>
            <w:vAlign w:val="bottom"/>
          </w:tcPr>
          <w:p w14:paraId="0FE63535"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bottom"/>
          </w:tcPr>
          <w:p w14:paraId="0D93F219" w14:textId="77777777" w:rsidR="00D13D4C" w:rsidRPr="00072639" w:rsidRDefault="000A6D9E" w:rsidP="00072639">
            <w:pPr>
              <w:spacing w:line="240" w:lineRule="auto"/>
              <w:jc w:val="center"/>
              <w:rPr>
                <w:sz w:val="20"/>
                <w:szCs w:val="20"/>
              </w:rPr>
            </w:pPr>
            <w:r w:rsidRPr="00072639">
              <w:rPr>
                <w:sz w:val="20"/>
                <w:szCs w:val="20"/>
              </w:rPr>
              <w:t>x</w:t>
            </w:r>
          </w:p>
        </w:tc>
        <w:tc>
          <w:tcPr>
            <w:tcW w:w="1146" w:type="dxa"/>
            <w:tcBorders>
              <w:top w:val="nil"/>
              <w:left w:val="nil"/>
              <w:bottom w:val="single" w:sz="4" w:space="0" w:color="000000"/>
              <w:right w:val="single" w:sz="4" w:space="0" w:color="000000"/>
            </w:tcBorders>
            <w:shd w:val="clear" w:color="auto" w:fill="auto"/>
            <w:vAlign w:val="bottom"/>
          </w:tcPr>
          <w:p w14:paraId="7FBB5343"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bottom"/>
          </w:tcPr>
          <w:p w14:paraId="50763BA8" w14:textId="77777777" w:rsidR="00D13D4C" w:rsidRPr="00072639" w:rsidRDefault="000A6D9E" w:rsidP="00072639">
            <w:pPr>
              <w:spacing w:line="240" w:lineRule="auto"/>
              <w:jc w:val="center"/>
              <w:rPr>
                <w:sz w:val="20"/>
                <w:szCs w:val="20"/>
              </w:rPr>
            </w:pPr>
            <w:r w:rsidRPr="00072639">
              <w:rPr>
                <w:sz w:val="20"/>
                <w:szCs w:val="20"/>
              </w:rPr>
              <w:t>x</w:t>
            </w:r>
          </w:p>
        </w:tc>
        <w:tc>
          <w:tcPr>
            <w:tcW w:w="1200" w:type="dxa"/>
            <w:tcBorders>
              <w:top w:val="nil"/>
              <w:left w:val="nil"/>
              <w:bottom w:val="single" w:sz="4" w:space="0" w:color="000000"/>
              <w:right w:val="single" w:sz="4" w:space="0" w:color="000000"/>
            </w:tcBorders>
            <w:shd w:val="clear" w:color="auto" w:fill="auto"/>
            <w:vAlign w:val="bottom"/>
          </w:tcPr>
          <w:p w14:paraId="62DB81DB" w14:textId="77777777" w:rsidR="00D13D4C" w:rsidRPr="00072639" w:rsidRDefault="000A6D9E" w:rsidP="00072639">
            <w:pPr>
              <w:spacing w:line="240" w:lineRule="auto"/>
              <w:jc w:val="center"/>
              <w:rPr>
                <w:sz w:val="20"/>
                <w:szCs w:val="20"/>
              </w:rPr>
            </w:pPr>
            <w:r w:rsidRPr="00072639">
              <w:rPr>
                <w:sz w:val="20"/>
                <w:szCs w:val="20"/>
              </w:rPr>
              <w:t>x</w:t>
            </w:r>
          </w:p>
        </w:tc>
      </w:tr>
      <w:tr w:rsidR="00072639" w:rsidRPr="00072639" w14:paraId="7B1AAD52"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328CEA79" w14:textId="77777777" w:rsidR="00D13D4C" w:rsidRPr="00072639" w:rsidRDefault="000A6D9E" w:rsidP="00072639">
            <w:pPr>
              <w:spacing w:line="240" w:lineRule="auto"/>
              <w:jc w:val="left"/>
              <w:rPr>
                <w:sz w:val="20"/>
                <w:szCs w:val="20"/>
              </w:rPr>
            </w:pPr>
            <w:r w:rsidRPr="00072639">
              <w:rPr>
                <w:sz w:val="20"/>
                <w:szCs w:val="20"/>
              </w:rPr>
              <w:t>Liliana Espino Roque</w:t>
            </w:r>
          </w:p>
        </w:tc>
        <w:tc>
          <w:tcPr>
            <w:tcW w:w="1146" w:type="dxa"/>
            <w:tcBorders>
              <w:top w:val="nil"/>
              <w:left w:val="nil"/>
              <w:bottom w:val="single" w:sz="4" w:space="0" w:color="000000"/>
              <w:right w:val="single" w:sz="4" w:space="0" w:color="000000"/>
            </w:tcBorders>
            <w:shd w:val="clear" w:color="auto" w:fill="auto"/>
            <w:vAlign w:val="bottom"/>
          </w:tcPr>
          <w:p w14:paraId="630BE165"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bottom"/>
          </w:tcPr>
          <w:p w14:paraId="59D2DDCB" w14:textId="77777777" w:rsidR="00D13D4C" w:rsidRPr="00072639" w:rsidRDefault="000A6D9E" w:rsidP="00072639">
            <w:pPr>
              <w:spacing w:line="240" w:lineRule="auto"/>
              <w:jc w:val="center"/>
              <w:rPr>
                <w:sz w:val="20"/>
                <w:szCs w:val="20"/>
              </w:rPr>
            </w:pPr>
            <w:r w:rsidRPr="00072639">
              <w:rPr>
                <w:sz w:val="20"/>
                <w:szCs w:val="20"/>
              </w:rPr>
              <w:t>x</w:t>
            </w:r>
          </w:p>
        </w:tc>
        <w:tc>
          <w:tcPr>
            <w:tcW w:w="1146" w:type="dxa"/>
            <w:tcBorders>
              <w:top w:val="nil"/>
              <w:left w:val="nil"/>
              <w:bottom w:val="single" w:sz="4" w:space="0" w:color="000000"/>
              <w:right w:val="single" w:sz="4" w:space="0" w:color="000000"/>
            </w:tcBorders>
            <w:shd w:val="clear" w:color="auto" w:fill="auto"/>
            <w:vAlign w:val="bottom"/>
          </w:tcPr>
          <w:p w14:paraId="0993A97D"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bottom"/>
          </w:tcPr>
          <w:p w14:paraId="00D9D3BD" w14:textId="77777777" w:rsidR="00D13D4C" w:rsidRPr="00072639" w:rsidRDefault="000A6D9E" w:rsidP="00072639">
            <w:pPr>
              <w:spacing w:line="240" w:lineRule="auto"/>
              <w:jc w:val="center"/>
              <w:rPr>
                <w:sz w:val="20"/>
                <w:szCs w:val="20"/>
              </w:rPr>
            </w:pPr>
            <w:r w:rsidRPr="00072639">
              <w:rPr>
                <w:sz w:val="20"/>
                <w:szCs w:val="20"/>
              </w:rPr>
              <w:t>x</w:t>
            </w:r>
          </w:p>
        </w:tc>
        <w:tc>
          <w:tcPr>
            <w:tcW w:w="1200" w:type="dxa"/>
            <w:tcBorders>
              <w:top w:val="nil"/>
              <w:left w:val="nil"/>
              <w:bottom w:val="single" w:sz="4" w:space="0" w:color="000000"/>
              <w:right w:val="single" w:sz="4" w:space="0" w:color="000000"/>
            </w:tcBorders>
            <w:shd w:val="clear" w:color="auto" w:fill="auto"/>
            <w:vAlign w:val="bottom"/>
          </w:tcPr>
          <w:p w14:paraId="3F9CBD65" w14:textId="77777777" w:rsidR="00D13D4C" w:rsidRPr="00072639" w:rsidRDefault="000A6D9E" w:rsidP="00072639">
            <w:pPr>
              <w:spacing w:line="240" w:lineRule="auto"/>
              <w:jc w:val="center"/>
              <w:rPr>
                <w:sz w:val="20"/>
                <w:szCs w:val="20"/>
              </w:rPr>
            </w:pPr>
            <w:r w:rsidRPr="00072639">
              <w:rPr>
                <w:sz w:val="20"/>
                <w:szCs w:val="20"/>
              </w:rPr>
              <w:t>x</w:t>
            </w:r>
          </w:p>
        </w:tc>
      </w:tr>
      <w:tr w:rsidR="00072639" w:rsidRPr="00072639" w14:paraId="0E60141B"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49782218" w14:textId="77777777" w:rsidR="00D13D4C" w:rsidRPr="00072639" w:rsidRDefault="000A6D9E" w:rsidP="00072639">
            <w:pPr>
              <w:spacing w:line="240" w:lineRule="auto"/>
              <w:jc w:val="left"/>
              <w:rPr>
                <w:sz w:val="20"/>
                <w:szCs w:val="20"/>
              </w:rPr>
            </w:pPr>
            <w:r w:rsidRPr="00072639">
              <w:rPr>
                <w:sz w:val="20"/>
                <w:szCs w:val="20"/>
              </w:rPr>
              <w:t>Erika Vargas Perez</w:t>
            </w:r>
          </w:p>
        </w:tc>
        <w:tc>
          <w:tcPr>
            <w:tcW w:w="1146" w:type="dxa"/>
            <w:tcBorders>
              <w:top w:val="nil"/>
              <w:left w:val="nil"/>
              <w:bottom w:val="single" w:sz="4" w:space="0" w:color="000000"/>
              <w:right w:val="single" w:sz="4" w:space="0" w:color="000000"/>
            </w:tcBorders>
            <w:shd w:val="clear" w:color="auto" w:fill="auto"/>
          </w:tcPr>
          <w:p w14:paraId="20C0BD93"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1D35757D" w14:textId="77777777" w:rsidR="00D13D4C" w:rsidRPr="00072639" w:rsidRDefault="000A6D9E" w:rsidP="00072639">
            <w:pPr>
              <w:spacing w:line="240" w:lineRule="auto"/>
              <w:jc w:val="center"/>
              <w:rPr>
                <w:sz w:val="20"/>
                <w:szCs w:val="20"/>
              </w:rPr>
            </w:pPr>
            <w:r w:rsidRPr="00072639">
              <w:rPr>
                <w:sz w:val="20"/>
                <w:szCs w:val="20"/>
              </w:rPr>
              <w:t> -</w:t>
            </w:r>
          </w:p>
        </w:tc>
        <w:tc>
          <w:tcPr>
            <w:tcW w:w="1146" w:type="dxa"/>
            <w:tcBorders>
              <w:top w:val="nil"/>
              <w:left w:val="nil"/>
              <w:bottom w:val="single" w:sz="4" w:space="0" w:color="000000"/>
              <w:right w:val="single" w:sz="4" w:space="0" w:color="000000"/>
            </w:tcBorders>
            <w:shd w:val="clear" w:color="auto" w:fill="auto"/>
            <w:vAlign w:val="bottom"/>
          </w:tcPr>
          <w:p w14:paraId="26E90205" w14:textId="77777777" w:rsidR="00D13D4C" w:rsidRPr="00072639" w:rsidRDefault="000A6D9E" w:rsidP="00072639">
            <w:pPr>
              <w:spacing w:line="240" w:lineRule="auto"/>
              <w:jc w:val="center"/>
              <w:rPr>
                <w:sz w:val="20"/>
                <w:szCs w:val="20"/>
              </w:rPr>
            </w:pPr>
            <w:r w:rsidRPr="00072639">
              <w:rPr>
                <w:sz w:val="20"/>
                <w:szCs w:val="20"/>
              </w:rPr>
              <w:t> - </w:t>
            </w:r>
          </w:p>
        </w:tc>
        <w:tc>
          <w:tcPr>
            <w:tcW w:w="1254" w:type="dxa"/>
            <w:tcBorders>
              <w:top w:val="nil"/>
              <w:left w:val="nil"/>
              <w:bottom w:val="single" w:sz="4" w:space="0" w:color="000000"/>
              <w:right w:val="single" w:sz="4" w:space="0" w:color="000000"/>
            </w:tcBorders>
            <w:shd w:val="clear" w:color="auto" w:fill="auto"/>
            <w:vAlign w:val="bottom"/>
          </w:tcPr>
          <w:p w14:paraId="53FF49D7" w14:textId="77777777" w:rsidR="00D13D4C" w:rsidRPr="00072639" w:rsidRDefault="000A6D9E" w:rsidP="00072639">
            <w:pPr>
              <w:spacing w:line="240" w:lineRule="auto"/>
              <w:jc w:val="center"/>
              <w:rPr>
                <w:sz w:val="20"/>
                <w:szCs w:val="20"/>
              </w:rPr>
            </w:pPr>
            <w:r w:rsidRPr="00072639">
              <w:rPr>
                <w:sz w:val="20"/>
                <w:szCs w:val="20"/>
              </w:rPr>
              <w:t> - </w:t>
            </w:r>
          </w:p>
        </w:tc>
        <w:tc>
          <w:tcPr>
            <w:tcW w:w="1200" w:type="dxa"/>
            <w:tcBorders>
              <w:top w:val="nil"/>
              <w:left w:val="nil"/>
              <w:bottom w:val="single" w:sz="4" w:space="0" w:color="000000"/>
              <w:right w:val="single" w:sz="4" w:space="0" w:color="000000"/>
            </w:tcBorders>
            <w:shd w:val="clear" w:color="auto" w:fill="auto"/>
            <w:vAlign w:val="bottom"/>
          </w:tcPr>
          <w:p w14:paraId="03C096A6" w14:textId="77777777" w:rsidR="00D13D4C" w:rsidRPr="00072639" w:rsidRDefault="000A6D9E" w:rsidP="00072639">
            <w:pPr>
              <w:spacing w:line="240" w:lineRule="auto"/>
              <w:jc w:val="center"/>
              <w:rPr>
                <w:sz w:val="20"/>
                <w:szCs w:val="20"/>
              </w:rPr>
            </w:pPr>
            <w:r w:rsidRPr="00072639">
              <w:rPr>
                <w:sz w:val="20"/>
                <w:szCs w:val="20"/>
              </w:rPr>
              <w:t> - </w:t>
            </w:r>
          </w:p>
        </w:tc>
      </w:tr>
      <w:tr w:rsidR="00072639" w:rsidRPr="00072639" w14:paraId="30344B6E"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16F01352" w14:textId="77777777" w:rsidR="00D13D4C" w:rsidRPr="00072639" w:rsidRDefault="000A6D9E" w:rsidP="00072639">
            <w:pPr>
              <w:spacing w:line="240" w:lineRule="auto"/>
              <w:jc w:val="left"/>
              <w:rPr>
                <w:sz w:val="20"/>
                <w:szCs w:val="20"/>
              </w:rPr>
            </w:pPr>
            <w:r w:rsidRPr="00072639">
              <w:rPr>
                <w:sz w:val="20"/>
                <w:szCs w:val="20"/>
              </w:rPr>
              <w:t>Jesús Alexis Domiguez Olivera</w:t>
            </w:r>
          </w:p>
        </w:tc>
        <w:tc>
          <w:tcPr>
            <w:tcW w:w="1146" w:type="dxa"/>
            <w:tcBorders>
              <w:top w:val="nil"/>
              <w:left w:val="nil"/>
              <w:bottom w:val="single" w:sz="4" w:space="0" w:color="000000"/>
              <w:right w:val="single" w:sz="4" w:space="0" w:color="000000"/>
            </w:tcBorders>
            <w:shd w:val="clear" w:color="auto" w:fill="auto"/>
          </w:tcPr>
          <w:p w14:paraId="1321FD85"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1A078ACB" w14:textId="77777777" w:rsidR="00D13D4C" w:rsidRPr="00072639" w:rsidRDefault="000A6D9E" w:rsidP="00072639">
            <w:pPr>
              <w:spacing w:line="240" w:lineRule="auto"/>
              <w:jc w:val="center"/>
              <w:rPr>
                <w:sz w:val="20"/>
                <w:szCs w:val="20"/>
              </w:rPr>
            </w:pPr>
            <w:r w:rsidRPr="00072639">
              <w:rPr>
                <w:sz w:val="20"/>
                <w:szCs w:val="20"/>
              </w:rPr>
              <w:t> -</w:t>
            </w:r>
          </w:p>
        </w:tc>
        <w:tc>
          <w:tcPr>
            <w:tcW w:w="1146" w:type="dxa"/>
            <w:tcBorders>
              <w:top w:val="nil"/>
              <w:left w:val="nil"/>
              <w:bottom w:val="single" w:sz="4" w:space="0" w:color="000000"/>
              <w:right w:val="single" w:sz="4" w:space="0" w:color="000000"/>
            </w:tcBorders>
            <w:shd w:val="clear" w:color="auto" w:fill="auto"/>
            <w:vAlign w:val="bottom"/>
          </w:tcPr>
          <w:p w14:paraId="2E645F6B"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bottom"/>
          </w:tcPr>
          <w:p w14:paraId="5BAD6542" w14:textId="77777777" w:rsidR="00D13D4C" w:rsidRPr="00072639" w:rsidRDefault="000A6D9E" w:rsidP="00072639">
            <w:pPr>
              <w:spacing w:line="240" w:lineRule="auto"/>
              <w:jc w:val="center"/>
              <w:rPr>
                <w:sz w:val="20"/>
                <w:szCs w:val="20"/>
              </w:rPr>
            </w:pPr>
            <w:r w:rsidRPr="00072639">
              <w:rPr>
                <w:sz w:val="20"/>
                <w:szCs w:val="20"/>
              </w:rPr>
              <w:t>x</w:t>
            </w:r>
          </w:p>
        </w:tc>
        <w:tc>
          <w:tcPr>
            <w:tcW w:w="1200" w:type="dxa"/>
            <w:tcBorders>
              <w:top w:val="nil"/>
              <w:left w:val="nil"/>
              <w:bottom w:val="single" w:sz="4" w:space="0" w:color="000000"/>
              <w:right w:val="single" w:sz="4" w:space="0" w:color="000000"/>
            </w:tcBorders>
            <w:shd w:val="clear" w:color="auto" w:fill="auto"/>
            <w:vAlign w:val="bottom"/>
          </w:tcPr>
          <w:p w14:paraId="26128991" w14:textId="77777777" w:rsidR="00D13D4C" w:rsidRPr="00072639" w:rsidRDefault="000A6D9E" w:rsidP="00072639">
            <w:pPr>
              <w:spacing w:line="240" w:lineRule="auto"/>
              <w:jc w:val="center"/>
              <w:rPr>
                <w:sz w:val="20"/>
                <w:szCs w:val="20"/>
              </w:rPr>
            </w:pPr>
            <w:r w:rsidRPr="00072639">
              <w:rPr>
                <w:sz w:val="20"/>
                <w:szCs w:val="20"/>
              </w:rPr>
              <w:t>x</w:t>
            </w:r>
          </w:p>
        </w:tc>
      </w:tr>
      <w:tr w:rsidR="00072639" w:rsidRPr="00072639" w14:paraId="3C5E036F"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613E86F0" w14:textId="77777777" w:rsidR="00D13D4C" w:rsidRPr="00072639" w:rsidRDefault="000A6D9E" w:rsidP="00072639">
            <w:pPr>
              <w:spacing w:line="240" w:lineRule="auto"/>
              <w:jc w:val="left"/>
              <w:rPr>
                <w:sz w:val="20"/>
                <w:szCs w:val="20"/>
              </w:rPr>
            </w:pPr>
            <w:r w:rsidRPr="00072639">
              <w:rPr>
                <w:sz w:val="20"/>
                <w:szCs w:val="20"/>
              </w:rPr>
              <w:t>Blanca Gabriela Lizeth Legorreta Ramírez</w:t>
            </w:r>
          </w:p>
        </w:tc>
        <w:tc>
          <w:tcPr>
            <w:tcW w:w="1146" w:type="dxa"/>
            <w:tcBorders>
              <w:top w:val="nil"/>
              <w:left w:val="nil"/>
              <w:bottom w:val="single" w:sz="4" w:space="0" w:color="000000"/>
              <w:right w:val="single" w:sz="4" w:space="0" w:color="000000"/>
            </w:tcBorders>
            <w:shd w:val="clear" w:color="auto" w:fill="auto"/>
            <w:vAlign w:val="bottom"/>
          </w:tcPr>
          <w:p w14:paraId="36CB8612"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bottom"/>
          </w:tcPr>
          <w:p w14:paraId="38E3350F" w14:textId="77777777" w:rsidR="00D13D4C" w:rsidRPr="00072639" w:rsidRDefault="000A6D9E" w:rsidP="00072639">
            <w:pPr>
              <w:spacing w:line="240" w:lineRule="auto"/>
              <w:jc w:val="center"/>
              <w:rPr>
                <w:sz w:val="20"/>
                <w:szCs w:val="20"/>
              </w:rPr>
            </w:pPr>
            <w:r w:rsidRPr="00072639">
              <w:rPr>
                <w:sz w:val="20"/>
                <w:szCs w:val="20"/>
              </w:rPr>
              <w:t>x</w:t>
            </w:r>
          </w:p>
        </w:tc>
        <w:tc>
          <w:tcPr>
            <w:tcW w:w="1146" w:type="dxa"/>
            <w:tcBorders>
              <w:top w:val="nil"/>
              <w:left w:val="nil"/>
              <w:bottom w:val="single" w:sz="4" w:space="0" w:color="000000"/>
              <w:right w:val="single" w:sz="4" w:space="0" w:color="000000"/>
            </w:tcBorders>
            <w:shd w:val="clear" w:color="auto" w:fill="auto"/>
            <w:vAlign w:val="bottom"/>
          </w:tcPr>
          <w:p w14:paraId="7F775617"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bottom"/>
          </w:tcPr>
          <w:p w14:paraId="202EA1CD" w14:textId="77777777" w:rsidR="00D13D4C" w:rsidRPr="00072639" w:rsidRDefault="000A6D9E" w:rsidP="00072639">
            <w:pPr>
              <w:spacing w:line="240" w:lineRule="auto"/>
              <w:jc w:val="center"/>
              <w:rPr>
                <w:sz w:val="20"/>
                <w:szCs w:val="20"/>
              </w:rPr>
            </w:pPr>
            <w:r w:rsidRPr="00072639">
              <w:rPr>
                <w:sz w:val="20"/>
                <w:szCs w:val="20"/>
              </w:rPr>
              <w:t>x</w:t>
            </w:r>
          </w:p>
        </w:tc>
        <w:tc>
          <w:tcPr>
            <w:tcW w:w="1200" w:type="dxa"/>
            <w:tcBorders>
              <w:top w:val="nil"/>
              <w:left w:val="nil"/>
              <w:bottom w:val="single" w:sz="4" w:space="0" w:color="000000"/>
              <w:right w:val="single" w:sz="4" w:space="0" w:color="000000"/>
            </w:tcBorders>
            <w:shd w:val="clear" w:color="auto" w:fill="auto"/>
            <w:vAlign w:val="bottom"/>
          </w:tcPr>
          <w:p w14:paraId="3801E940" w14:textId="77777777" w:rsidR="00D13D4C" w:rsidRPr="00072639" w:rsidRDefault="000A6D9E" w:rsidP="00072639">
            <w:pPr>
              <w:spacing w:line="240" w:lineRule="auto"/>
              <w:jc w:val="center"/>
              <w:rPr>
                <w:sz w:val="20"/>
                <w:szCs w:val="20"/>
              </w:rPr>
            </w:pPr>
            <w:r w:rsidRPr="00072639">
              <w:rPr>
                <w:sz w:val="20"/>
                <w:szCs w:val="20"/>
              </w:rPr>
              <w:t>x</w:t>
            </w:r>
          </w:p>
        </w:tc>
      </w:tr>
      <w:tr w:rsidR="00072639" w:rsidRPr="00072639" w14:paraId="0EB9E471"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7DB6823A" w14:textId="77777777" w:rsidR="00D13D4C" w:rsidRPr="00072639" w:rsidRDefault="000A6D9E" w:rsidP="00072639">
            <w:pPr>
              <w:spacing w:line="240" w:lineRule="auto"/>
              <w:jc w:val="left"/>
              <w:rPr>
                <w:sz w:val="20"/>
                <w:szCs w:val="20"/>
              </w:rPr>
            </w:pPr>
            <w:r w:rsidRPr="00072639">
              <w:rPr>
                <w:sz w:val="20"/>
                <w:szCs w:val="20"/>
              </w:rPr>
              <w:t>Mitzi García Rendón</w:t>
            </w:r>
          </w:p>
        </w:tc>
        <w:tc>
          <w:tcPr>
            <w:tcW w:w="1146" w:type="dxa"/>
            <w:tcBorders>
              <w:top w:val="nil"/>
              <w:left w:val="nil"/>
              <w:bottom w:val="single" w:sz="4" w:space="0" w:color="000000"/>
              <w:right w:val="single" w:sz="4" w:space="0" w:color="000000"/>
            </w:tcBorders>
            <w:shd w:val="clear" w:color="auto" w:fill="auto"/>
          </w:tcPr>
          <w:p w14:paraId="5DAEE128"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19009F90" w14:textId="77777777" w:rsidR="00D13D4C" w:rsidRPr="00072639" w:rsidRDefault="000A6D9E" w:rsidP="00072639">
            <w:pPr>
              <w:spacing w:line="240" w:lineRule="auto"/>
              <w:jc w:val="center"/>
              <w:rPr>
                <w:sz w:val="20"/>
                <w:szCs w:val="20"/>
              </w:rPr>
            </w:pPr>
            <w:r w:rsidRPr="00072639">
              <w:rPr>
                <w:sz w:val="20"/>
                <w:szCs w:val="20"/>
              </w:rPr>
              <w:t> -</w:t>
            </w:r>
          </w:p>
        </w:tc>
        <w:tc>
          <w:tcPr>
            <w:tcW w:w="1146" w:type="dxa"/>
            <w:tcBorders>
              <w:top w:val="nil"/>
              <w:left w:val="nil"/>
              <w:bottom w:val="single" w:sz="4" w:space="0" w:color="000000"/>
              <w:right w:val="single" w:sz="4" w:space="0" w:color="000000"/>
            </w:tcBorders>
            <w:shd w:val="clear" w:color="auto" w:fill="auto"/>
          </w:tcPr>
          <w:p w14:paraId="47F61D98"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47DA3898" w14:textId="77777777" w:rsidR="00D13D4C" w:rsidRPr="00072639" w:rsidRDefault="000A6D9E" w:rsidP="00072639">
            <w:pPr>
              <w:spacing w:line="240" w:lineRule="auto"/>
              <w:jc w:val="center"/>
              <w:rPr>
                <w:sz w:val="20"/>
                <w:szCs w:val="20"/>
              </w:rPr>
            </w:pPr>
            <w:r w:rsidRPr="00072639">
              <w:rPr>
                <w:sz w:val="20"/>
                <w:szCs w:val="20"/>
              </w:rPr>
              <w:t> -</w:t>
            </w:r>
          </w:p>
        </w:tc>
        <w:tc>
          <w:tcPr>
            <w:tcW w:w="1200" w:type="dxa"/>
            <w:tcBorders>
              <w:top w:val="nil"/>
              <w:left w:val="nil"/>
              <w:bottom w:val="single" w:sz="4" w:space="0" w:color="000000"/>
              <w:right w:val="single" w:sz="4" w:space="0" w:color="000000"/>
            </w:tcBorders>
            <w:shd w:val="clear" w:color="auto" w:fill="auto"/>
          </w:tcPr>
          <w:p w14:paraId="19B9FA09" w14:textId="77777777" w:rsidR="00D13D4C" w:rsidRPr="00072639" w:rsidRDefault="000A6D9E" w:rsidP="00072639">
            <w:pPr>
              <w:spacing w:line="240" w:lineRule="auto"/>
              <w:jc w:val="center"/>
              <w:rPr>
                <w:sz w:val="20"/>
                <w:szCs w:val="20"/>
              </w:rPr>
            </w:pPr>
            <w:r w:rsidRPr="00072639">
              <w:rPr>
                <w:sz w:val="20"/>
                <w:szCs w:val="20"/>
              </w:rPr>
              <w:t> -</w:t>
            </w:r>
          </w:p>
        </w:tc>
      </w:tr>
      <w:tr w:rsidR="00072639" w:rsidRPr="00072639" w14:paraId="2A13BA3B"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0C7D8D3C" w14:textId="77777777" w:rsidR="00D13D4C" w:rsidRPr="00072639" w:rsidRDefault="000A6D9E" w:rsidP="00072639">
            <w:pPr>
              <w:spacing w:line="240" w:lineRule="auto"/>
              <w:jc w:val="left"/>
              <w:rPr>
                <w:sz w:val="20"/>
                <w:szCs w:val="20"/>
              </w:rPr>
            </w:pPr>
            <w:r w:rsidRPr="00072639">
              <w:rPr>
                <w:sz w:val="20"/>
                <w:szCs w:val="20"/>
              </w:rPr>
              <w:t>Jessica Paola Salazar Gutierrez</w:t>
            </w:r>
          </w:p>
        </w:tc>
        <w:tc>
          <w:tcPr>
            <w:tcW w:w="1146" w:type="dxa"/>
            <w:tcBorders>
              <w:top w:val="nil"/>
              <w:left w:val="nil"/>
              <w:bottom w:val="single" w:sz="4" w:space="0" w:color="000000"/>
              <w:right w:val="single" w:sz="4" w:space="0" w:color="000000"/>
            </w:tcBorders>
            <w:shd w:val="clear" w:color="auto" w:fill="auto"/>
          </w:tcPr>
          <w:p w14:paraId="479FE387"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5BE89CBD" w14:textId="77777777" w:rsidR="00D13D4C" w:rsidRPr="00072639" w:rsidRDefault="000A6D9E" w:rsidP="00072639">
            <w:pPr>
              <w:spacing w:line="240" w:lineRule="auto"/>
              <w:jc w:val="center"/>
              <w:rPr>
                <w:sz w:val="20"/>
                <w:szCs w:val="20"/>
              </w:rPr>
            </w:pPr>
            <w:r w:rsidRPr="00072639">
              <w:rPr>
                <w:sz w:val="20"/>
                <w:szCs w:val="20"/>
              </w:rPr>
              <w:t> -</w:t>
            </w:r>
          </w:p>
        </w:tc>
        <w:tc>
          <w:tcPr>
            <w:tcW w:w="1146" w:type="dxa"/>
            <w:tcBorders>
              <w:top w:val="nil"/>
              <w:left w:val="nil"/>
              <w:bottom w:val="single" w:sz="4" w:space="0" w:color="000000"/>
              <w:right w:val="single" w:sz="4" w:space="0" w:color="000000"/>
            </w:tcBorders>
            <w:shd w:val="clear" w:color="auto" w:fill="auto"/>
          </w:tcPr>
          <w:p w14:paraId="05D1F1AE"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62314CB7" w14:textId="77777777" w:rsidR="00D13D4C" w:rsidRPr="00072639" w:rsidRDefault="000A6D9E" w:rsidP="00072639">
            <w:pPr>
              <w:spacing w:line="240" w:lineRule="auto"/>
              <w:jc w:val="center"/>
              <w:rPr>
                <w:sz w:val="20"/>
                <w:szCs w:val="20"/>
              </w:rPr>
            </w:pPr>
            <w:r w:rsidRPr="00072639">
              <w:rPr>
                <w:sz w:val="20"/>
                <w:szCs w:val="20"/>
              </w:rPr>
              <w:t> -</w:t>
            </w:r>
          </w:p>
        </w:tc>
        <w:tc>
          <w:tcPr>
            <w:tcW w:w="1200" w:type="dxa"/>
            <w:tcBorders>
              <w:top w:val="nil"/>
              <w:left w:val="nil"/>
              <w:bottom w:val="single" w:sz="4" w:space="0" w:color="000000"/>
              <w:right w:val="single" w:sz="4" w:space="0" w:color="000000"/>
            </w:tcBorders>
            <w:shd w:val="clear" w:color="auto" w:fill="auto"/>
          </w:tcPr>
          <w:p w14:paraId="185904A4" w14:textId="77777777" w:rsidR="00D13D4C" w:rsidRPr="00072639" w:rsidRDefault="000A6D9E" w:rsidP="00072639">
            <w:pPr>
              <w:spacing w:line="240" w:lineRule="auto"/>
              <w:jc w:val="center"/>
              <w:rPr>
                <w:sz w:val="20"/>
                <w:szCs w:val="20"/>
              </w:rPr>
            </w:pPr>
            <w:r w:rsidRPr="00072639">
              <w:rPr>
                <w:sz w:val="20"/>
                <w:szCs w:val="20"/>
              </w:rPr>
              <w:t> -</w:t>
            </w:r>
          </w:p>
        </w:tc>
      </w:tr>
      <w:tr w:rsidR="00072639" w:rsidRPr="00072639" w14:paraId="6F9B6966" w14:textId="77777777">
        <w:trPr>
          <w:trHeight w:val="300"/>
          <w:jc w:val="center"/>
        </w:trPr>
        <w:tc>
          <w:tcPr>
            <w:tcW w:w="3441" w:type="dxa"/>
            <w:tcBorders>
              <w:top w:val="nil"/>
              <w:left w:val="single" w:sz="4" w:space="0" w:color="000000"/>
              <w:bottom w:val="single" w:sz="4" w:space="0" w:color="000000"/>
              <w:right w:val="single" w:sz="4" w:space="0" w:color="000000"/>
            </w:tcBorders>
            <w:shd w:val="clear" w:color="auto" w:fill="auto"/>
            <w:vAlign w:val="center"/>
          </w:tcPr>
          <w:p w14:paraId="51DC3B2E" w14:textId="77777777" w:rsidR="00D13D4C" w:rsidRPr="00072639" w:rsidRDefault="000A6D9E" w:rsidP="00072639">
            <w:pPr>
              <w:spacing w:line="240" w:lineRule="auto"/>
              <w:jc w:val="left"/>
              <w:rPr>
                <w:sz w:val="20"/>
                <w:szCs w:val="20"/>
              </w:rPr>
            </w:pPr>
            <w:r w:rsidRPr="00072639">
              <w:rPr>
                <w:sz w:val="20"/>
                <w:szCs w:val="20"/>
              </w:rPr>
              <w:t>Clara Iridian Luna San Martin</w:t>
            </w:r>
          </w:p>
        </w:tc>
        <w:tc>
          <w:tcPr>
            <w:tcW w:w="1146" w:type="dxa"/>
            <w:tcBorders>
              <w:top w:val="nil"/>
              <w:left w:val="nil"/>
              <w:bottom w:val="single" w:sz="4" w:space="0" w:color="000000"/>
              <w:right w:val="single" w:sz="4" w:space="0" w:color="000000"/>
            </w:tcBorders>
            <w:shd w:val="clear" w:color="auto" w:fill="auto"/>
          </w:tcPr>
          <w:p w14:paraId="08D73413"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tcPr>
          <w:p w14:paraId="42F560A5" w14:textId="77777777" w:rsidR="00D13D4C" w:rsidRPr="00072639" w:rsidRDefault="000A6D9E" w:rsidP="00072639">
            <w:pPr>
              <w:spacing w:line="240" w:lineRule="auto"/>
              <w:jc w:val="center"/>
              <w:rPr>
                <w:sz w:val="20"/>
                <w:szCs w:val="20"/>
              </w:rPr>
            </w:pPr>
            <w:r w:rsidRPr="00072639">
              <w:rPr>
                <w:sz w:val="20"/>
                <w:szCs w:val="20"/>
              </w:rPr>
              <w:t> -</w:t>
            </w:r>
          </w:p>
        </w:tc>
        <w:tc>
          <w:tcPr>
            <w:tcW w:w="1146" w:type="dxa"/>
            <w:tcBorders>
              <w:top w:val="nil"/>
              <w:left w:val="nil"/>
              <w:bottom w:val="single" w:sz="4" w:space="0" w:color="000000"/>
              <w:right w:val="single" w:sz="4" w:space="0" w:color="000000"/>
            </w:tcBorders>
            <w:shd w:val="clear" w:color="auto" w:fill="auto"/>
            <w:vAlign w:val="bottom"/>
          </w:tcPr>
          <w:p w14:paraId="5A896611"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bottom"/>
          </w:tcPr>
          <w:p w14:paraId="641D88FE" w14:textId="77777777" w:rsidR="00D13D4C" w:rsidRPr="00072639" w:rsidRDefault="000A6D9E" w:rsidP="00072639">
            <w:pPr>
              <w:spacing w:line="240" w:lineRule="auto"/>
              <w:jc w:val="center"/>
              <w:rPr>
                <w:sz w:val="20"/>
                <w:szCs w:val="20"/>
              </w:rPr>
            </w:pPr>
            <w:r w:rsidRPr="00072639">
              <w:rPr>
                <w:sz w:val="20"/>
                <w:szCs w:val="20"/>
              </w:rPr>
              <w:t>x</w:t>
            </w:r>
          </w:p>
        </w:tc>
        <w:tc>
          <w:tcPr>
            <w:tcW w:w="1200" w:type="dxa"/>
            <w:tcBorders>
              <w:top w:val="nil"/>
              <w:left w:val="nil"/>
              <w:bottom w:val="single" w:sz="4" w:space="0" w:color="000000"/>
              <w:right w:val="single" w:sz="4" w:space="0" w:color="000000"/>
            </w:tcBorders>
            <w:shd w:val="clear" w:color="auto" w:fill="auto"/>
            <w:vAlign w:val="bottom"/>
          </w:tcPr>
          <w:p w14:paraId="5C1D6AEA" w14:textId="77777777" w:rsidR="00D13D4C" w:rsidRPr="00072639" w:rsidRDefault="000A6D9E" w:rsidP="00072639">
            <w:pPr>
              <w:spacing w:line="240" w:lineRule="auto"/>
              <w:jc w:val="center"/>
              <w:rPr>
                <w:sz w:val="20"/>
                <w:szCs w:val="20"/>
              </w:rPr>
            </w:pPr>
            <w:r w:rsidRPr="00072639">
              <w:rPr>
                <w:sz w:val="20"/>
                <w:szCs w:val="20"/>
              </w:rPr>
              <w:t>x</w:t>
            </w:r>
          </w:p>
        </w:tc>
      </w:tr>
    </w:tbl>
    <w:p w14:paraId="38275874" w14:textId="77777777" w:rsidR="00D13D4C" w:rsidRPr="00072639" w:rsidRDefault="000A6D9E" w:rsidP="00072639">
      <w:pPr>
        <w:jc w:val="center"/>
      </w:pPr>
      <w:r w:rsidRPr="00072639">
        <w:t>Simbología         Entregado (x)   Faltante (-)</w:t>
      </w:r>
    </w:p>
    <w:p w14:paraId="58793148" w14:textId="77777777" w:rsidR="00D13D4C" w:rsidRPr="00072639" w:rsidRDefault="00D13D4C" w:rsidP="00072639"/>
    <w:p w14:paraId="3C647A83" w14:textId="77777777" w:rsidR="00D13D4C" w:rsidRPr="00072639" w:rsidRDefault="000A6D9E" w:rsidP="00072639">
      <w:r w:rsidRPr="00072639">
        <w:t>Aunado a lo anterior, de igual manera, proporcionó recibos de nómina de los siguientes servidores públicos:</w:t>
      </w:r>
    </w:p>
    <w:p w14:paraId="75BCC7E2" w14:textId="77777777" w:rsidR="00D13D4C" w:rsidRPr="00072639" w:rsidRDefault="00D13D4C" w:rsidP="00072639"/>
    <w:tbl>
      <w:tblPr>
        <w:tblStyle w:val="af3"/>
        <w:tblW w:w="9367" w:type="dxa"/>
        <w:jc w:val="center"/>
        <w:tblInd w:w="0" w:type="dxa"/>
        <w:tblLayout w:type="fixed"/>
        <w:tblLook w:val="0400" w:firstRow="0" w:lastRow="0" w:firstColumn="0" w:lastColumn="0" w:noHBand="0" w:noVBand="1"/>
      </w:tblPr>
      <w:tblGrid>
        <w:gridCol w:w="2698"/>
        <w:gridCol w:w="1605"/>
        <w:gridCol w:w="1152"/>
        <w:gridCol w:w="1595"/>
        <w:gridCol w:w="1254"/>
        <w:gridCol w:w="1063"/>
      </w:tblGrid>
      <w:tr w:rsidR="00072639" w:rsidRPr="00072639" w14:paraId="253794C4" w14:textId="77777777">
        <w:trPr>
          <w:trHeight w:val="300"/>
          <w:jc w:val="center"/>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000000"/>
            <w:vAlign w:val="center"/>
          </w:tcPr>
          <w:p w14:paraId="664D1033" w14:textId="77777777" w:rsidR="00D13D4C" w:rsidRPr="00072639" w:rsidRDefault="000A6D9E" w:rsidP="00072639">
            <w:pPr>
              <w:spacing w:line="240" w:lineRule="auto"/>
              <w:jc w:val="center"/>
              <w:rPr>
                <w:b/>
                <w:sz w:val="20"/>
                <w:szCs w:val="20"/>
              </w:rPr>
            </w:pPr>
            <w:r w:rsidRPr="00072639">
              <w:rPr>
                <w:b/>
                <w:sz w:val="20"/>
                <w:szCs w:val="20"/>
              </w:rPr>
              <w:t>Nombre del Servidor Público</w:t>
            </w:r>
          </w:p>
        </w:tc>
        <w:tc>
          <w:tcPr>
            <w:tcW w:w="2757" w:type="dxa"/>
            <w:gridSpan w:val="2"/>
            <w:tcBorders>
              <w:top w:val="single" w:sz="4" w:space="0" w:color="000000"/>
              <w:left w:val="nil"/>
              <w:bottom w:val="single" w:sz="4" w:space="0" w:color="000000"/>
              <w:right w:val="single" w:sz="4" w:space="0" w:color="000000"/>
            </w:tcBorders>
            <w:shd w:val="clear" w:color="auto" w:fill="000000"/>
            <w:vAlign w:val="center"/>
          </w:tcPr>
          <w:p w14:paraId="35737255" w14:textId="77777777" w:rsidR="00D13D4C" w:rsidRPr="00072639" w:rsidRDefault="000A6D9E" w:rsidP="00072639">
            <w:pPr>
              <w:spacing w:line="240" w:lineRule="auto"/>
              <w:jc w:val="center"/>
              <w:rPr>
                <w:b/>
                <w:sz w:val="20"/>
                <w:szCs w:val="20"/>
              </w:rPr>
            </w:pPr>
            <w:r w:rsidRPr="00072639">
              <w:rPr>
                <w:b/>
                <w:sz w:val="20"/>
                <w:szCs w:val="20"/>
              </w:rPr>
              <w:t>Enero</w:t>
            </w:r>
          </w:p>
        </w:tc>
        <w:tc>
          <w:tcPr>
            <w:tcW w:w="2849" w:type="dxa"/>
            <w:gridSpan w:val="2"/>
            <w:tcBorders>
              <w:top w:val="single" w:sz="4" w:space="0" w:color="000000"/>
              <w:left w:val="nil"/>
              <w:bottom w:val="single" w:sz="4" w:space="0" w:color="000000"/>
              <w:right w:val="single" w:sz="4" w:space="0" w:color="000000"/>
            </w:tcBorders>
            <w:shd w:val="clear" w:color="auto" w:fill="000000"/>
            <w:vAlign w:val="center"/>
          </w:tcPr>
          <w:p w14:paraId="28F5FFBF" w14:textId="77777777" w:rsidR="00D13D4C" w:rsidRPr="00072639" w:rsidRDefault="000A6D9E" w:rsidP="00072639">
            <w:pPr>
              <w:spacing w:line="240" w:lineRule="auto"/>
              <w:jc w:val="center"/>
              <w:rPr>
                <w:b/>
                <w:sz w:val="20"/>
                <w:szCs w:val="20"/>
              </w:rPr>
            </w:pPr>
            <w:r w:rsidRPr="00072639">
              <w:rPr>
                <w:b/>
                <w:sz w:val="20"/>
                <w:szCs w:val="20"/>
              </w:rPr>
              <w:t>Febrero</w:t>
            </w:r>
          </w:p>
        </w:tc>
        <w:tc>
          <w:tcPr>
            <w:tcW w:w="1063" w:type="dxa"/>
            <w:tcBorders>
              <w:top w:val="single" w:sz="4" w:space="0" w:color="000000"/>
              <w:left w:val="nil"/>
              <w:bottom w:val="single" w:sz="4" w:space="0" w:color="000000"/>
              <w:right w:val="single" w:sz="4" w:space="0" w:color="000000"/>
            </w:tcBorders>
            <w:shd w:val="clear" w:color="auto" w:fill="000000"/>
            <w:vAlign w:val="center"/>
          </w:tcPr>
          <w:p w14:paraId="00610633" w14:textId="77777777" w:rsidR="00D13D4C" w:rsidRPr="00072639" w:rsidRDefault="000A6D9E" w:rsidP="00072639">
            <w:pPr>
              <w:spacing w:line="240" w:lineRule="auto"/>
              <w:jc w:val="center"/>
              <w:rPr>
                <w:b/>
                <w:sz w:val="20"/>
                <w:szCs w:val="20"/>
              </w:rPr>
            </w:pPr>
            <w:r w:rsidRPr="00072639">
              <w:rPr>
                <w:b/>
                <w:sz w:val="20"/>
                <w:szCs w:val="20"/>
              </w:rPr>
              <w:t>Marzo</w:t>
            </w:r>
          </w:p>
        </w:tc>
      </w:tr>
      <w:tr w:rsidR="00072639" w:rsidRPr="00072639" w14:paraId="431AC5E1" w14:textId="77777777">
        <w:trPr>
          <w:trHeight w:val="300"/>
          <w:jc w:val="center"/>
        </w:trPr>
        <w:tc>
          <w:tcPr>
            <w:tcW w:w="2698"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6052EC8F" w14:textId="77777777" w:rsidR="00D13D4C" w:rsidRPr="00072639" w:rsidRDefault="00D13D4C" w:rsidP="00072639">
            <w:pPr>
              <w:widowControl w:val="0"/>
              <w:pBdr>
                <w:top w:val="nil"/>
                <w:left w:val="nil"/>
                <w:bottom w:val="nil"/>
                <w:right w:val="nil"/>
                <w:between w:val="nil"/>
              </w:pBdr>
              <w:spacing w:line="276" w:lineRule="auto"/>
              <w:jc w:val="left"/>
              <w:rPr>
                <w:b/>
                <w:sz w:val="20"/>
                <w:szCs w:val="20"/>
              </w:rPr>
            </w:pPr>
          </w:p>
        </w:tc>
        <w:tc>
          <w:tcPr>
            <w:tcW w:w="1605" w:type="dxa"/>
            <w:tcBorders>
              <w:top w:val="nil"/>
              <w:left w:val="nil"/>
              <w:bottom w:val="single" w:sz="4" w:space="0" w:color="000000"/>
              <w:right w:val="single" w:sz="4" w:space="0" w:color="000000"/>
            </w:tcBorders>
            <w:shd w:val="clear" w:color="auto" w:fill="000000"/>
            <w:vAlign w:val="center"/>
          </w:tcPr>
          <w:p w14:paraId="684A0B81" w14:textId="77777777" w:rsidR="00D13D4C" w:rsidRPr="00072639" w:rsidRDefault="000A6D9E" w:rsidP="00072639">
            <w:pPr>
              <w:spacing w:line="240" w:lineRule="auto"/>
              <w:jc w:val="center"/>
              <w:rPr>
                <w:sz w:val="20"/>
                <w:szCs w:val="20"/>
              </w:rPr>
            </w:pPr>
            <w:r w:rsidRPr="00072639">
              <w:rPr>
                <w:sz w:val="20"/>
                <w:szCs w:val="20"/>
              </w:rPr>
              <w:t>Primera</w:t>
            </w:r>
          </w:p>
        </w:tc>
        <w:tc>
          <w:tcPr>
            <w:tcW w:w="1152" w:type="dxa"/>
            <w:tcBorders>
              <w:top w:val="nil"/>
              <w:left w:val="nil"/>
              <w:bottom w:val="single" w:sz="4" w:space="0" w:color="000000"/>
              <w:right w:val="single" w:sz="4" w:space="0" w:color="000000"/>
            </w:tcBorders>
            <w:shd w:val="clear" w:color="auto" w:fill="000000"/>
            <w:vAlign w:val="center"/>
          </w:tcPr>
          <w:p w14:paraId="7BA840BB" w14:textId="77777777" w:rsidR="00D13D4C" w:rsidRPr="00072639" w:rsidRDefault="000A6D9E" w:rsidP="00072639">
            <w:pPr>
              <w:spacing w:line="240" w:lineRule="auto"/>
              <w:jc w:val="center"/>
              <w:rPr>
                <w:sz w:val="20"/>
                <w:szCs w:val="20"/>
              </w:rPr>
            </w:pPr>
            <w:r w:rsidRPr="00072639">
              <w:rPr>
                <w:sz w:val="20"/>
                <w:szCs w:val="20"/>
              </w:rPr>
              <w:t>Segunda</w:t>
            </w:r>
          </w:p>
        </w:tc>
        <w:tc>
          <w:tcPr>
            <w:tcW w:w="1595" w:type="dxa"/>
            <w:tcBorders>
              <w:top w:val="nil"/>
              <w:left w:val="nil"/>
              <w:bottom w:val="single" w:sz="4" w:space="0" w:color="000000"/>
              <w:right w:val="single" w:sz="4" w:space="0" w:color="000000"/>
            </w:tcBorders>
            <w:shd w:val="clear" w:color="auto" w:fill="000000"/>
            <w:vAlign w:val="center"/>
          </w:tcPr>
          <w:p w14:paraId="00C84338" w14:textId="77777777" w:rsidR="00D13D4C" w:rsidRPr="00072639" w:rsidRDefault="000A6D9E" w:rsidP="00072639">
            <w:pPr>
              <w:spacing w:line="240" w:lineRule="auto"/>
              <w:jc w:val="center"/>
              <w:rPr>
                <w:sz w:val="20"/>
                <w:szCs w:val="20"/>
              </w:rPr>
            </w:pPr>
            <w:r w:rsidRPr="00072639">
              <w:rPr>
                <w:sz w:val="20"/>
                <w:szCs w:val="20"/>
              </w:rPr>
              <w:t>Primera</w:t>
            </w:r>
          </w:p>
        </w:tc>
        <w:tc>
          <w:tcPr>
            <w:tcW w:w="1254" w:type="dxa"/>
            <w:tcBorders>
              <w:top w:val="nil"/>
              <w:left w:val="nil"/>
              <w:bottom w:val="single" w:sz="4" w:space="0" w:color="000000"/>
              <w:right w:val="single" w:sz="4" w:space="0" w:color="000000"/>
            </w:tcBorders>
            <w:shd w:val="clear" w:color="auto" w:fill="000000"/>
            <w:vAlign w:val="center"/>
          </w:tcPr>
          <w:p w14:paraId="1DC7636F" w14:textId="77777777" w:rsidR="00D13D4C" w:rsidRPr="00072639" w:rsidRDefault="000A6D9E" w:rsidP="00072639">
            <w:pPr>
              <w:spacing w:line="240" w:lineRule="auto"/>
              <w:jc w:val="center"/>
              <w:rPr>
                <w:sz w:val="20"/>
                <w:szCs w:val="20"/>
              </w:rPr>
            </w:pPr>
            <w:r w:rsidRPr="00072639">
              <w:rPr>
                <w:sz w:val="20"/>
                <w:szCs w:val="20"/>
              </w:rPr>
              <w:t>Segunda</w:t>
            </w:r>
          </w:p>
        </w:tc>
        <w:tc>
          <w:tcPr>
            <w:tcW w:w="1063" w:type="dxa"/>
            <w:tcBorders>
              <w:top w:val="nil"/>
              <w:left w:val="nil"/>
              <w:bottom w:val="single" w:sz="4" w:space="0" w:color="000000"/>
              <w:right w:val="single" w:sz="4" w:space="0" w:color="000000"/>
            </w:tcBorders>
            <w:shd w:val="clear" w:color="auto" w:fill="000000"/>
            <w:vAlign w:val="center"/>
          </w:tcPr>
          <w:p w14:paraId="053E53A0" w14:textId="77777777" w:rsidR="00D13D4C" w:rsidRPr="00072639" w:rsidRDefault="000A6D9E" w:rsidP="00072639">
            <w:pPr>
              <w:spacing w:line="240" w:lineRule="auto"/>
              <w:jc w:val="center"/>
              <w:rPr>
                <w:sz w:val="20"/>
                <w:szCs w:val="20"/>
              </w:rPr>
            </w:pPr>
            <w:r w:rsidRPr="00072639">
              <w:rPr>
                <w:sz w:val="20"/>
                <w:szCs w:val="20"/>
              </w:rPr>
              <w:t>Primera</w:t>
            </w:r>
          </w:p>
        </w:tc>
      </w:tr>
      <w:tr w:rsidR="00072639" w:rsidRPr="00072639" w14:paraId="1803C733" w14:textId="77777777">
        <w:trPr>
          <w:trHeight w:val="300"/>
          <w:jc w:val="center"/>
        </w:trPr>
        <w:tc>
          <w:tcPr>
            <w:tcW w:w="2698" w:type="dxa"/>
            <w:tcBorders>
              <w:top w:val="nil"/>
              <w:left w:val="single" w:sz="4" w:space="0" w:color="000000"/>
              <w:bottom w:val="single" w:sz="4" w:space="0" w:color="000000"/>
              <w:right w:val="single" w:sz="4" w:space="0" w:color="000000"/>
            </w:tcBorders>
            <w:shd w:val="clear" w:color="auto" w:fill="FFFFFF"/>
            <w:vAlign w:val="center"/>
          </w:tcPr>
          <w:p w14:paraId="75261307" w14:textId="77777777" w:rsidR="00D13D4C" w:rsidRPr="00072639" w:rsidRDefault="000A6D9E" w:rsidP="00072639">
            <w:pPr>
              <w:spacing w:line="240" w:lineRule="auto"/>
              <w:jc w:val="left"/>
              <w:rPr>
                <w:sz w:val="20"/>
                <w:szCs w:val="20"/>
              </w:rPr>
            </w:pPr>
            <w:r w:rsidRPr="00072639">
              <w:rPr>
                <w:sz w:val="20"/>
                <w:szCs w:val="20"/>
              </w:rPr>
              <w:t>Viridiana Castañeda Cruz</w:t>
            </w:r>
          </w:p>
        </w:tc>
        <w:tc>
          <w:tcPr>
            <w:tcW w:w="1605" w:type="dxa"/>
            <w:tcBorders>
              <w:top w:val="nil"/>
              <w:left w:val="nil"/>
              <w:bottom w:val="single" w:sz="4" w:space="0" w:color="000000"/>
              <w:right w:val="single" w:sz="4" w:space="0" w:color="000000"/>
            </w:tcBorders>
            <w:shd w:val="clear" w:color="auto" w:fill="auto"/>
            <w:vAlign w:val="bottom"/>
          </w:tcPr>
          <w:p w14:paraId="50B4E43C" w14:textId="77777777" w:rsidR="00D13D4C" w:rsidRPr="00072639" w:rsidRDefault="000A6D9E" w:rsidP="00072639">
            <w:pPr>
              <w:spacing w:line="240" w:lineRule="auto"/>
              <w:jc w:val="center"/>
              <w:rPr>
                <w:sz w:val="20"/>
                <w:szCs w:val="20"/>
              </w:rPr>
            </w:pPr>
            <w:r w:rsidRPr="00072639">
              <w:rPr>
                <w:sz w:val="20"/>
                <w:szCs w:val="20"/>
              </w:rPr>
              <w:t>x</w:t>
            </w:r>
          </w:p>
        </w:tc>
        <w:tc>
          <w:tcPr>
            <w:tcW w:w="1152" w:type="dxa"/>
            <w:tcBorders>
              <w:top w:val="nil"/>
              <w:left w:val="nil"/>
              <w:bottom w:val="single" w:sz="4" w:space="0" w:color="000000"/>
              <w:right w:val="single" w:sz="4" w:space="0" w:color="000000"/>
            </w:tcBorders>
            <w:shd w:val="clear" w:color="auto" w:fill="auto"/>
            <w:vAlign w:val="bottom"/>
          </w:tcPr>
          <w:p w14:paraId="46A4B2D4" w14:textId="77777777" w:rsidR="00D13D4C" w:rsidRPr="00072639" w:rsidRDefault="000A6D9E" w:rsidP="00072639">
            <w:pPr>
              <w:spacing w:line="240" w:lineRule="auto"/>
              <w:jc w:val="center"/>
              <w:rPr>
                <w:sz w:val="20"/>
                <w:szCs w:val="20"/>
              </w:rPr>
            </w:pPr>
            <w:r w:rsidRPr="00072639">
              <w:rPr>
                <w:sz w:val="20"/>
                <w:szCs w:val="20"/>
              </w:rPr>
              <w:t>x</w:t>
            </w:r>
          </w:p>
        </w:tc>
        <w:tc>
          <w:tcPr>
            <w:tcW w:w="1595" w:type="dxa"/>
            <w:tcBorders>
              <w:top w:val="nil"/>
              <w:left w:val="nil"/>
              <w:bottom w:val="single" w:sz="4" w:space="0" w:color="000000"/>
              <w:right w:val="single" w:sz="4" w:space="0" w:color="000000"/>
            </w:tcBorders>
            <w:shd w:val="clear" w:color="auto" w:fill="auto"/>
            <w:vAlign w:val="bottom"/>
          </w:tcPr>
          <w:p w14:paraId="376D5179"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bottom"/>
          </w:tcPr>
          <w:p w14:paraId="77DB5C5B" w14:textId="77777777" w:rsidR="00D13D4C" w:rsidRPr="00072639" w:rsidRDefault="000A6D9E" w:rsidP="00072639">
            <w:pPr>
              <w:spacing w:line="240" w:lineRule="auto"/>
              <w:jc w:val="center"/>
              <w:rPr>
                <w:sz w:val="20"/>
                <w:szCs w:val="20"/>
              </w:rPr>
            </w:pPr>
            <w:r w:rsidRPr="00072639">
              <w:rPr>
                <w:sz w:val="20"/>
                <w:szCs w:val="20"/>
              </w:rPr>
              <w:t>x</w:t>
            </w:r>
          </w:p>
        </w:tc>
        <w:tc>
          <w:tcPr>
            <w:tcW w:w="1063" w:type="dxa"/>
            <w:tcBorders>
              <w:top w:val="nil"/>
              <w:left w:val="nil"/>
              <w:bottom w:val="single" w:sz="4" w:space="0" w:color="000000"/>
              <w:right w:val="single" w:sz="4" w:space="0" w:color="000000"/>
            </w:tcBorders>
            <w:shd w:val="clear" w:color="auto" w:fill="auto"/>
            <w:vAlign w:val="bottom"/>
          </w:tcPr>
          <w:p w14:paraId="35730140" w14:textId="77777777" w:rsidR="00D13D4C" w:rsidRPr="00072639" w:rsidRDefault="000A6D9E" w:rsidP="00072639">
            <w:pPr>
              <w:spacing w:line="240" w:lineRule="auto"/>
              <w:jc w:val="center"/>
              <w:rPr>
                <w:sz w:val="20"/>
                <w:szCs w:val="20"/>
              </w:rPr>
            </w:pPr>
            <w:r w:rsidRPr="00072639">
              <w:rPr>
                <w:sz w:val="20"/>
                <w:szCs w:val="20"/>
              </w:rPr>
              <w:t>x</w:t>
            </w:r>
          </w:p>
        </w:tc>
      </w:tr>
      <w:tr w:rsidR="00072639" w:rsidRPr="00072639" w14:paraId="3FB7095E" w14:textId="77777777">
        <w:trPr>
          <w:trHeight w:val="300"/>
          <w:jc w:val="center"/>
        </w:trPr>
        <w:tc>
          <w:tcPr>
            <w:tcW w:w="2698" w:type="dxa"/>
            <w:tcBorders>
              <w:top w:val="nil"/>
              <w:left w:val="single" w:sz="4" w:space="0" w:color="000000"/>
              <w:bottom w:val="single" w:sz="4" w:space="0" w:color="000000"/>
              <w:right w:val="single" w:sz="4" w:space="0" w:color="000000"/>
            </w:tcBorders>
            <w:shd w:val="clear" w:color="auto" w:fill="FFFFFF"/>
            <w:vAlign w:val="center"/>
          </w:tcPr>
          <w:p w14:paraId="63FDA5EC" w14:textId="77777777" w:rsidR="00D13D4C" w:rsidRPr="00072639" w:rsidRDefault="000A6D9E" w:rsidP="00072639">
            <w:pPr>
              <w:spacing w:line="240" w:lineRule="auto"/>
              <w:jc w:val="left"/>
              <w:rPr>
                <w:sz w:val="20"/>
                <w:szCs w:val="20"/>
              </w:rPr>
            </w:pPr>
            <w:r w:rsidRPr="00072639">
              <w:rPr>
                <w:sz w:val="20"/>
                <w:szCs w:val="20"/>
              </w:rPr>
              <w:t>Cristofer Reyes Alvarado</w:t>
            </w:r>
          </w:p>
        </w:tc>
        <w:tc>
          <w:tcPr>
            <w:tcW w:w="1605" w:type="dxa"/>
            <w:tcBorders>
              <w:top w:val="nil"/>
              <w:left w:val="nil"/>
              <w:bottom w:val="single" w:sz="4" w:space="0" w:color="000000"/>
              <w:right w:val="single" w:sz="4" w:space="0" w:color="000000"/>
            </w:tcBorders>
            <w:shd w:val="clear" w:color="auto" w:fill="auto"/>
            <w:vAlign w:val="center"/>
          </w:tcPr>
          <w:p w14:paraId="14D349FF" w14:textId="77777777" w:rsidR="00D13D4C" w:rsidRPr="00072639" w:rsidRDefault="000A6D9E" w:rsidP="00072639">
            <w:pPr>
              <w:spacing w:line="240" w:lineRule="auto"/>
              <w:jc w:val="center"/>
              <w:rPr>
                <w:sz w:val="20"/>
                <w:szCs w:val="20"/>
              </w:rPr>
            </w:pPr>
            <w:r w:rsidRPr="00072639">
              <w:rPr>
                <w:sz w:val="20"/>
                <w:szCs w:val="20"/>
              </w:rPr>
              <w:t>x</w:t>
            </w:r>
          </w:p>
        </w:tc>
        <w:tc>
          <w:tcPr>
            <w:tcW w:w="1152" w:type="dxa"/>
            <w:tcBorders>
              <w:top w:val="nil"/>
              <w:left w:val="nil"/>
              <w:bottom w:val="single" w:sz="4" w:space="0" w:color="000000"/>
              <w:right w:val="single" w:sz="4" w:space="0" w:color="000000"/>
            </w:tcBorders>
            <w:shd w:val="clear" w:color="auto" w:fill="auto"/>
            <w:vAlign w:val="center"/>
          </w:tcPr>
          <w:p w14:paraId="08CA6766" w14:textId="77777777" w:rsidR="00D13D4C" w:rsidRPr="00072639" w:rsidRDefault="000A6D9E" w:rsidP="00072639">
            <w:pPr>
              <w:spacing w:line="240" w:lineRule="auto"/>
              <w:jc w:val="center"/>
              <w:rPr>
                <w:sz w:val="20"/>
                <w:szCs w:val="20"/>
              </w:rPr>
            </w:pPr>
            <w:r w:rsidRPr="00072639">
              <w:rPr>
                <w:sz w:val="20"/>
                <w:szCs w:val="20"/>
              </w:rPr>
              <w:t>x</w:t>
            </w:r>
          </w:p>
        </w:tc>
        <w:tc>
          <w:tcPr>
            <w:tcW w:w="1595" w:type="dxa"/>
            <w:tcBorders>
              <w:top w:val="nil"/>
              <w:left w:val="nil"/>
              <w:bottom w:val="single" w:sz="4" w:space="0" w:color="000000"/>
              <w:right w:val="single" w:sz="4" w:space="0" w:color="000000"/>
            </w:tcBorders>
            <w:shd w:val="clear" w:color="auto" w:fill="auto"/>
            <w:vAlign w:val="center"/>
          </w:tcPr>
          <w:p w14:paraId="57ED6A87"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center"/>
          </w:tcPr>
          <w:p w14:paraId="4A1C98E8" w14:textId="77777777" w:rsidR="00D13D4C" w:rsidRPr="00072639" w:rsidRDefault="000A6D9E" w:rsidP="00072639">
            <w:pPr>
              <w:spacing w:line="240" w:lineRule="auto"/>
              <w:jc w:val="center"/>
              <w:rPr>
                <w:sz w:val="20"/>
                <w:szCs w:val="20"/>
              </w:rPr>
            </w:pPr>
            <w:r w:rsidRPr="00072639">
              <w:rPr>
                <w:sz w:val="20"/>
                <w:szCs w:val="20"/>
              </w:rPr>
              <w:t>x</w:t>
            </w:r>
          </w:p>
        </w:tc>
        <w:tc>
          <w:tcPr>
            <w:tcW w:w="1063" w:type="dxa"/>
            <w:tcBorders>
              <w:top w:val="nil"/>
              <w:left w:val="nil"/>
              <w:bottom w:val="single" w:sz="4" w:space="0" w:color="000000"/>
              <w:right w:val="single" w:sz="4" w:space="0" w:color="000000"/>
            </w:tcBorders>
            <w:shd w:val="clear" w:color="auto" w:fill="auto"/>
            <w:vAlign w:val="center"/>
          </w:tcPr>
          <w:p w14:paraId="4622CA48" w14:textId="77777777" w:rsidR="00D13D4C" w:rsidRPr="00072639" w:rsidRDefault="000A6D9E" w:rsidP="00072639">
            <w:pPr>
              <w:spacing w:line="240" w:lineRule="auto"/>
              <w:jc w:val="center"/>
              <w:rPr>
                <w:sz w:val="20"/>
                <w:szCs w:val="20"/>
              </w:rPr>
            </w:pPr>
            <w:r w:rsidRPr="00072639">
              <w:rPr>
                <w:sz w:val="20"/>
                <w:szCs w:val="20"/>
              </w:rPr>
              <w:t>x</w:t>
            </w:r>
          </w:p>
        </w:tc>
      </w:tr>
      <w:tr w:rsidR="00072639" w:rsidRPr="00072639" w14:paraId="2450709A" w14:textId="77777777">
        <w:trPr>
          <w:trHeight w:val="300"/>
          <w:jc w:val="center"/>
        </w:trPr>
        <w:tc>
          <w:tcPr>
            <w:tcW w:w="2698" w:type="dxa"/>
            <w:tcBorders>
              <w:top w:val="nil"/>
              <w:left w:val="single" w:sz="4" w:space="0" w:color="000000"/>
              <w:bottom w:val="single" w:sz="4" w:space="0" w:color="000000"/>
              <w:right w:val="single" w:sz="4" w:space="0" w:color="000000"/>
            </w:tcBorders>
            <w:shd w:val="clear" w:color="auto" w:fill="FFFFFF"/>
            <w:vAlign w:val="center"/>
          </w:tcPr>
          <w:p w14:paraId="6BEF337D" w14:textId="77777777" w:rsidR="00D13D4C" w:rsidRPr="00072639" w:rsidRDefault="000A6D9E" w:rsidP="00072639">
            <w:pPr>
              <w:spacing w:line="240" w:lineRule="auto"/>
              <w:jc w:val="left"/>
              <w:rPr>
                <w:sz w:val="20"/>
                <w:szCs w:val="20"/>
              </w:rPr>
            </w:pPr>
            <w:r w:rsidRPr="00072639">
              <w:rPr>
                <w:sz w:val="20"/>
                <w:szCs w:val="20"/>
              </w:rPr>
              <w:t>Vannessa Hernández Padilla</w:t>
            </w:r>
          </w:p>
        </w:tc>
        <w:tc>
          <w:tcPr>
            <w:tcW w:w="1605" w:type="dxa"/>
            <w:tcBorders>
              <w:top w:val="nil"/>
              <w:left w:val="nil"/>
              <w:bottom w:val="single" w:sz="4" w:space="0" w:color="000000"/>
              <w:right w:val="single" w:sz="4" w:space="0" w:color="000000"/>
            </w:tcBorders>
            <w:shd w:val="clear" w:color="auto" w:fill="auto"/>
            <w:vAlign w:val="center"/>
          </w:tcPr>
          <w:p w14:paraId="5297222B" w14:textId="77777777" w:rsidR="00D13D4C" w:rsidRPr="00072639" w:rsidRDefault="000A6D9E" w:rsidP="00072639">
            <w:pPr>
              <w:spacing w:line="240" w:lineRule="auto"/>
              <w:jc w:val="center"/>
              <w:rPr>
                <w:sz w:val="20"/>
                <w:szCs w:val="20"/>
              </w:rPr>
            </w:pPr>
            <w:r w:rsidRPr="00072639">
              <w:rPr>
                <w:sz w:val="20"/>
                <w:szCs w:val="20"/>
              </w:rPr>
              <w:t>x</w:t>
            </w:r>
          </w:p>
        </w:tc>
        <w:tc>
          <w:tcPr>
            <w:tcW w:w="1152" w:type="dxa"/>
            <w:tcBorders>
              <w:top w:val="nil"/>
              <w:left w:val="nil"/>
              <w:bottom w:val="single" w:sz="4" w:space="0" w:color="000000"/>
              <w:right w:val="single" w:sz="4" w:space="0" w:color="000000"/>
            </w:tcBorders>
            <w:shd w:val="clear" w:color="auto" w:fill="auto"/>
            <w:vAlign w:val="center"/>
          </w:tcPr>
          <w:p w14:paraId="0B06AADC" w14:textId="77777777" w:rsidR="00D13D4C" w:rsidRPr="00072639" w:rsidRDefault="000A6D9E" w:rsidP="00072639">
            <w:pPr>
              <w:spacing w:line="240" w:lineRule="auto"/>
              <w:jc w:val="center"/>
              <w:rPr>
                <w:sz w:val="20"/>
                <w:szCs w:val="20"/>
              </w:rPr>
            </w:pPr>
            <w:r w:rsidRPr="00072639">
              <w:rPr>
                <w:sz w:val="20"/>
                <w:szCs w:val="20"/>
              </w:rPr>
              <w:t>x</w:t>
            </w:r>
          </w:p>
        </w:tc>
        <w:tc>
          <w:tcPr>
            <w:tcW w:w="1595" w:type="dxa"/>
            <w:tcBorders>
              <w:top w:val="nil"/>
              <w:left w:val="nil"/>
              <w:bottom w:val="single" w:sz="4" w:space="0" w:color="000000"/>
              <w:right w:val="single" w:sz="4" w:space="0" w:color="000000"/>
            </w:tcBorders>
            <w:shd w:val="clear" w:color="auto" w:fill="auto"/>
            <w:vAlign w:val="center"/>
          </w:tcPr>
          <w:p w14:paraId="19D5683B"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center"/>
          </w:tcPr>
          <w:p w14:paraId="2B0C5CA7" w14:textId="77777777" w:rsidR="00D13D4C" w:rsidRPr="00072639" w:rsidRDefault="000A6D9E" w:rsidP="00072639">
            <w:pPr>
              <w:spacing w:line="240" w:lineRule="auto"/>
              <w:jc w:val="center"/>
              <w:rPr>
                <w:sz w:val="20"/>
                <w:szCs w:val="20"/>
              </w:rPr>
            </w:pPr>
            <w:r w:rsidRPr="00072639">
              <w:rPr>
                <w:sz w:val="20"/>
                <w:szCs w:val="20"/>
              </w:rPr>
              <w:t>x</w:t>
            </w:r>
          </w:p>
        </w:tc>
        <w:tc>
          <w:tcPr>
            <w:tcW w:w="1063" w:type="dxa"/>
            <w:tcBorders>
              <w:top w:val="nil"/>
              <w:left w:val="nil"/>
              <w:bottom w:val="single" w:sz="4" w:space="0" w:color="000000"/>
              <w:right w:val="single" w:sz="4" w:space="0" w:color="000000"/>
            </w:tcBorders>
            <w:shd w:val="clear" w:color="auto" w:fill="auto"/>
            <w:vAlign w:val="center"/>
          </w:tcPr>
          <w:p w14:paraId="144B3582" w14:textId="77777777" w:rsidR="00D13D4C" w:rsidRPr="00072639" w:rsidRDefault="000A6D9E" w:rsidP="00072639">
            <w:pPr>
              <w:spacing w:line="240" w:lineRule="auto"/>
              <w:jc w:val="center"/>
              <w:rPr>
                <w:sz w:val="20"/>
                <w:szCs w:val="20"/>
              </w:rPr>
            </w:pPr>
            <w:r w:rsidRPr="00072639">
              <w:rPr>
                <w:sz w:val="20"/>
                <w:szCs w:val="20"/>
              </w:rPr>
              <w:t>x</w:t>
            </w:r>
          </w:p>
        </w:tc>
      </w:tr>
      <w:tr w:rsidR="00072639" w:rsidRPr="00072639" w14:paraId="59BDFE3F" w14:textId="77777777">
        <w:trPr>
          <w:trHeight w:val="300"/>
          <w:jc w:val="center"/>
        </w:trPr>
        <w:tc>
          <w:tcPr>
            <w:tcW w:w="2698" w:type="dxa"/>
            <w:tcBorders>
              <w:top w:val="nil"/>
              <w:left w:val="single" w:sz="4" w:space="0" w:color="000000"/>
              <w:bottom w:val="single" w:sz="4" w:space="0" w:color="000000"/>
              <w:right w:val="single" w:sz="4" w:space="0" w:color="000000"/>
            </w:tcBorders>
            <w:shd w:val="clear" w:color="auto" w:fill="FFFFFF"/>
            <w:vAlign w:val="center"/>
          </w:tcPr>
          <w:p w14:paraId="3CFC9C83" w14:textId="77777777" w:rsidR="00D13D4C" w:rsidRPr="00072639" w:rsidRDefault="000A6D9E" w:rsidP="00072639">
            <w:pPr>
              <w:spacing w:line="240" w:lineRule="auto"/>
              <w:jc w:val="left"/>
              <w:rPr>
                <w:sz w:val="20"/>
                <w:szCs w:val="20"/>
              </w:rPr>
            </w:pPr>
            <w:r w:rsidRPr="00072639">
              <w:rPr>
                <w:sz w:val="20"/>
                <w:szCs w:val="20"/>
              </w:rPr>
              <w:t>Ana Gabriela Juarez Reyes</w:t>
            </w:r>
          </w:p>
        </w:tc>
        <w:tc>
          <w:tcPr>
            <w:tcW w:w="1605" w:type="dxa"/>
            <w:tcBorders>
              <w:top w:val="nil"/>
              <w:left w:val="nil"/>
              <w:bottom w:val="single" w:sz="4" w:space="0" w:color="000000"/>
              <w:right w:val="single" w:sz="4" w:space="0" w:color="000000"/>
            </w:tcBorders>
            <w:shd w:val="clear" w:color="auto" w:fill="auto"/>
            <w:vAlign w:val="center"/>
          </w:tcPr>
          <w:p w14:paraId="420D1BE4" w14:textId="77777777" w:rsidR="00D13D4C" w:rsidRPr="00072639" w:rsidRDefault="000A6D9E" w:rsidP="00072639">
            <w:pPr>
              <w:spacing w:line="240" w:lineRule="auto"/>
              <w:jc w:val="center"/>
              <w:rPr>
                <w:sz w:val="20"/>
                <w:szCs w:val="20"/>
              </w:rPr>
            </w:pPr>
            <w:r w:rsidRPr="00072639">
              <w:rPr>
                <w:sz w:val="20"/>
                <w:szCs w:val="20"/>
              </w:rPr>
              <w:t> -</w:t>
            </w:r>
          </w:p>
        </w:tc>
        <w:tc>
          <w:tcPr>
            <w:tcW w:w="1152" w:type="dxa"/>
            <w:tcBorders>
              <w:top w:val="nil"/>
              <w:left w:val="nil"/>
              <w:bottom w:val="single" w:sz="4" w:space="0" w:color="000000"/>
              <w:right w:val="single" w:sz="4" w:space="0" w:color="000000"/>
            </w:tcBorders>
            <w:shd w:val="clear" w:color="auto" w:fill="auto"/>
            <w:vAlign w:val="center"/>
          </w:tcPr>
          <w:p w14:paraId="0BF3CC8D" w14:textId="77777777" w:rsidR="00D13D4C" w:rsidRPr="00072639" w:rsidRDefault="000A6D9E" w:rsidP="00072639">
            <w:pPr>
              <w:spacing w:line="240" w:lineRule="auto"/>
              <w:jc w:val="center"/>
              <w:rPr>
                <w:sz w:val="20"/>
                <w:szCs w:val="20"/>
              </w:rPr>
            </w:pPr>
            <w:r w:rsidRPr="00072639">
              <w:rPr>
                <w:sz w:val="20"/>
                <w:szCs w:val="20"/>
              </w:rPr>
              <w:t> -</w:t>
            </w:r>
          </w:p>
        </w:tc>
        <w:tc>
          <w:tcPr>
            <w:tcW w:w="1595" w:type="dxa"/>
            <w:tcBorders>
              <w:top w:val="nil"/>
              <w:left w:val="nil"/>
              <w:bottom w:val="single" w:sz="4" w:space="0" w:color="000000"/>
              <w:right w:val="single" w:sz="4" w:space="0" w:color="000000"/>
            </w:tcBorders>
            <w:shd w:val="clear" w:color="auto" w:fill="auto"/>
            <w:vAlign w:val="center"/>
          </w:tcPr>
          <w:p w14:paraId="22FB0515" w14:textId="77777777" w:rsidR="00D13D4C" w:rsidRPr="00072639" w:rsidRDefault="000A6D9E" w:rsidP="00072639">
            <w:pPr>
              <w:spacing w:line="240" w:lineRule="auto"/>
              <w:jc w:val="center"/>
              <w:rPr>
                <w:sz w:val="20"/>
                <w:szCs w:val="20"/>
              </w:rPr>
            </w:pPr>
            <w:r w:rsidRPr="00072639">
              <w:rPr>
                <w:sz w:val="20"/>
                <w:szCs w:val="20"/>
              </w:rPr>
              <w:t>x</w:t>
            </w:r>
          </w:p>
        </w:tc>
        <w:tc>
          <w:tcPr>
            <w:tcW w:w="1254" w:type="dxa"/>
            <w:tcBorders>
              <w:top w:val="nil"/>
              <w:left w:val="nil"/>
              <w:bottom w:val="single" w:sz="4" w:space="0" w:color="000000"/>
              <w:right w:val="single" w:sz="4" w:space="0" w:color="000000"/>
            </w:tcBorders>
            <w:shd w:val="clear" w:color="auto" w:fill="auto"/>
            <w:vAlign w:val="center"/>
          </w:tcPr>
          <w:p w14:paraId="12FEB187" w14:textId="77777777" w:rsidR="00D13D4C" w:rsidRPr="00072639" w:rsidRDefault="000A6D9E" w:rsidP="00072639">
            <w:pPr>
              <w:spacing w:line="240" w:lineRule="auto"/>
              <w:jc w:val="center"/>
              <w:rPr>
                <w:sz w:val="20"/>
                <w:szCs w:val="20"/>
              </w:rPr>
            </w:pPr>
            <w:r w:rsidRPr="00072639">
              <w:rPr>
                <w:sz w:val="20"/>
                <w:szCs w:val="20"/>
              </w:rPr>
              <w:t>x</w:t>
            </w:r>
          </w:p>
        </w:tc>
        <w:tc>
          <w:tcPr>
            <w:tcW w:w="1063" w:type="dxa"/>
            <w:tcBorders>
              <w:top w:val="nil"/>
              <w:left w:val="nil"/>
              <w:bottom w:val="single" w:sz="4" w:space="0" w:color="000000"/>
              <w:right w:val="single" w:sz="4" w:space="0" w:color="000000"/>
            </w:tcBorders>
            <w:shd w:val="clear" w:color="auto" w:fill="auto"/>
            <w:vAlign w:val="center"/>
          </w:tcPr>
          <w:p w14:paraId="4FED32AD" w14:textId="77777777" w:rsidR="00D13D4C" w:rsidRPr="00072639" w:rsidRDefault="000A6D9E" w:rsidP="00072639">
            <w:pPr>
              <w:spacing w:line="240" w:lineRule="auto"/>
              <w:jc w:val="center"/>
              <w:rPr>
                <w:sz w:val="20"/>
                <w:szCs w:val="20"/>
              </w:rPr>
            </w:pPr>
            <w:r w:rsidRPr="00072639">
              <w:rPr>
                <w:sz w:val="20"/>
                <w:szCs w:val="20"/>
              </w:rPr>
              <w:t>x</w:t>
            </w:r>
          </w:p>
        </w:tc>
      </w:tr>
      <w:tr w:rsidR="00072639" w:rsidRPr="00072639" w14:paraId="1A9AC51F" w14:textId="77777777">
        <w:trPr>
          <w:trHeight w:val="300"/>
          <w:jc w:val="center"/>
        </w:trPr>
        <w:tc>
          <w:tcPr>
            <w:tcW w:w="2698" w:type="dxa"/>
            <w:tcBorders>
              <w:top w:val="nil"/>
              <w:left w:val="single" w:sz="4" w:space="0" w:color="000000"/>
              <w:bottom w:val="single" w:sz="4" w:space="0" w:color="000000"/>
              <w:right w:val="single" w:sz="4" w:space="0" w:color="000000"/>
            </w:tcBorders>
            <w:shd w:val="clear" w:color="auto" w:fill="FFFFFF"/>
            <w:vAlign w:val="center"/>
          </w:tcPr>
          <w:p w14:paraId="68CFAA33" w14:textId="77777777" w:rsidR="00D13D4C" w:rsidRPr="00072639" w:rsidRDefault="000A6D9E" w:rsidP="00072639">
            <w:pPr>
              <w:spacing w:line="240" w:lineRule="auto"/>
              <w:jc w:val="left"/>
              <w:rPr>
                <w:sz w:val="20"/>
                <w:szCs w:val="20"/>
              </w:rPr>
            </w:pPr>
            <w:r w:rsidRPr="00072639">
              <w:rPr>
                <w:sz w:val="20"/>
                <w:szCs w:val="20"/>
              </w:rPr>
              <w:t>Martha Monserrat Corte Hernández</w:t>
            </w:r>
          </w:p>
        </w:tc>
        <w:tc>
          <w:tcPr>
            <w:tcW w:w="1605" w:type="dxa"/>
            <w:tcBorders>
              <w:top w:val="nil"/>
              <w:left w:val="nil"/>
              <w:bottom w:val="single" w:sz="4" w:space="0" w:color="000000"/>
              <w:right w:val="single" w:sz="4" w:space="0" w:color="000000"/>
            </w:tcBorders>
            <w:shd w:val="clear" w:color="auto" w:fill="auto"/>
            <w:vAlign w:val="center"/>
          </w:tcPr>
          <w:p w14:paraId="01C15547" w14:textId="77777777" w:rsidR="00D13D4C" w:rsidRPr="00072639" w:rsidRDefault="000A6D9E" w:rsidP="00072639">
            <w:pPr>
              <w:spacing w:line="240" w:lineRule="auto"/>
              <w:jc w:val="center"/>
              <w:rPr>
                <w:sz w:val="20"/>
                <w:szCs w:val="20"/>
              </w:rPr>
            </w:pPr>
            <w:r w:rsidRPr="00072639">
              <w:rPr>
                <w:sz w:val="20"/>
                <w:szCs w:val="20"/>
              </w:rPr>
              <w:t> -</w:t>
            </w:r>
          </w:p>
        </w:tc>
        <w:tc>
          <w:tcPr>
            <w:tcW w:w="1152" w:type="dxa"/>
            <w:tcBorders>
              <w:top w:val="nil"/>
              <w:left w:val="nil"/>
              <w:bottom w:val="single" w:sz="4" w:space="0" w:color="000000"/>
              <w:right w:val="single" w:sz="4" w:space="0" w:color="000000"/>
            </w:tcBorders>
            <w:shd w:val="clear" w:color="auto" w:fill="auto"/>
            <w:vAlign w:val="center"/>
          </w:tcPr>
          <w:p w14:paraId="70F123BC" w14:textId="77777777" w:rsidR="00D13D4C" w:rsidRPr="00072639" w:rsidRDefault="000A6D9E" w:rsidP="00072639">
            <w:pPr>
              <w:spacing w:line="240" w:lineRule="auto"/>
              <w:jc w:val="center"/>
              <w:rPr>
                <w:sz w:val="20"/>
                <w:szCs w:val="20"/>
              </w:rPr>
            </w:pPr>
            <w:r w:rsidRPr="00072639">
              <w:rPr>
                <w:sz w:val="20"/>
                <w:szCs w:val="20"/>
              </w:rPr>
              <w:t> -</w:t>
            </w:r>
          </w:p>
        </w:tc>
        <w:tc>
          <w:tcPr>
            <w:tcW w:w="1595" w:type="dxa"/>
            <w:tcBorders>
              <w:top w:val="nil"/>
              <w:left w:val="nil"/>
              <w:bottom w:val="single" w:sz="4" w:space="0" w:color="000000"/>
              <w:right w:val="single" w:sz="4" w:space="0" w:color="000000"/>
            </w:tcBorders>
            <w:shd w:val="clear" w:color="auto" w:fill="auto"/>
            <w:vAlign w:val="center"/>
          </w:tcPr>
          <w:p w14:paraId="6DF4E42C" w14:textId="77777777" w:rsidR="00D13D4C" w:rsidRPr="00072639" w:rsidRDefault="000A6D9E" w:rsidP="00072639">
            <w:pPr>
              <w:spacing w:line="240" w:lineRule="auto"/>
              <w:jc w:val="center"/>
              <w:rPr>
                <w:sz w:val="20"/>
                <w:szCs w:val="20"/>
              </w:rPr>
            </w:pPr>
            <w:r w:rsidRPr="00072639">
              <w:rPr>
                <w:sz w:val="20"/>
                <w:szCs w:val="20"/>
              </w:rPr>
              <w:t>- </w:t>
            </w:r>
          </w:p>
        </w:tc>
        <w:tc>
          <w:tcPr>
            <w:tcW w:w="1254" w:type="dxa"/>
            <w:tcBorders>
              <w:top w:val="nil"/>
              <w:left w:val="nil"/>
              <w:bottom w:val="single" w:sz="4" w:space="0" w:color="000000"/>
              <w:right w:val="single" w:sz="4" w:space="0" w:color="000000"/>
            </w:tcBorders>
            <w:shd w:val="clear" w:color="auto" w:fill="auto"/>
            <w:vAlign w:val="center"/>
          </w:tcPr>
          <w:p w14:paraId="66E26D15" w14:textId="77777777" w:rsidR="00D13D4C" w:rsidRPr="00072639" w:rsidRDefault="000A6D9E" w:rsidP="00072639">
            <w:pPr>
              <w:spacing w:line="240" w:lineRule="auto"/>
              <w:jc w:val="center"/>
              <w:rPr>
                <w:sz w:val="20"/>
                <w:szCs w:val="20"/>
              </w:rPr>
            </w:pPr>
            <w:r w:rsidRPr="00072639">
              <w:rPr>
                <w:sz w:val="20"/>
                <w:szCs w:val="20"/>
              </w:rPr>
              <w:t>x</w:t>
            </w:r>
          </w:p>
        </w:tc>
        <w:tc>
          <w:tcPr>
            <w:tcW w:w="1063" w:type="dxa"/>
            <w:tcBorders>
              <w:top w:val="nil"/>
              <w:left w:val="nil"/>
              <w:bottom w:val="single" w:sz="4" w:space="0" w:color="000000"/>
              <w:right w:val="single" w:sz="4" w:space="0" w:color="000000"/>
            </w:tcBorders>
            <w:shd w:val="clear" w:color="auto" w:fill="auto"/>
            <w:vAlign w:val="center"/>
          </w:tcPr>
          <w:p w14:paraId="177FBDA3" w14:textId="77777777" w:rsidR="00D13D4C" w:rsidRPr="00072639" w:rsidRDefault="000A6D9E" w:rsidP="00072639">
            <w:pPr>
              <w:spacing w:line="240" w:lineRule="auto"/>
              <w:jc w:val="center"/>
              <w:rPr>
                <w:sz w:val="20"/>
                <w:szCs w:val="20"/>
              </w:rPr>
            </w:pPr>
            <w:r w:rsidRPr="00072639">
              <w:rPr>
                <w:sz w:val="20"/>
                <w:szCs w:val="20"/>
              </w:rPr>
              <w:t>x</w:t>
            </w:r>
          </w:p>
        </w:tc>
      </w:tr>
    </w:tbl>
    <w:p w14:paraId="3E8904DD" w14:textId="77777777" w:rsidR="00D13D4C" w:rsidRPr="00072639" w:rsidRDefault="000A6D9E" w:rsidP="00072639">
      <w:pPr>
        <w:jc w:val="center"/>
      </w:pPr>
      <w:r w:rsidRPr="00072639">
        <w:t>Simbología         Entregado (x)   Faltante (-)</w:t>
      </w:r>
    </w:p>
    <w:p w14:paraId="298C5A85" w14:textId="77777777" w:rsidR="00D13D4C" w:rsidRPr="00072639" w:rsidRDefault="00D13D4C" w:rsidP="00072639"/>
    <w:p w14:paraId="087957B1" w14:textId="77777777" w:rsidR="00D13D4C" w:rsidRPr="00072639" w:rsidRDefault="000A6D9E" w:rsidP="00072639">
      <w:r w:rsidRPr="00072639">
        <w:t>En ese orden de ideas, se tiene que se entrega información adicional a la previamente proporcionada en el apartado de los documentos que integran el expediente laboral de los servidores públicos adscritos al área de rehabilitación.</w:t>
      </w:r>
    </w:p>
    <w:p w14:paraId="3225DDB2" w14:textId="77777777" w:rsidR="00D13D4C" w:rsidRPr="00072639" w:rsidRDefault="003B23CE" w:rsidP="00072639">
      <w:r w:rsidRPr="00072639">
        <w:t>Ahora bien, d</w:t>
      </w:r>
      <w:r w:rsidR="000A6D9E" w:rsidRPr="00072639">
        <w:t xml:space="preserve">e </w:t>
      </w:r>
      <w:r w:rsidRPr="00072639">
        <w:t xml:space="preserve">la </w:t>
      </w:r>
      <w:r w:rsidR="000A6D9E" w:rsidRPr="00072639">
        <w:t>revisión</w:t>
      </w:r>
      <w:r w:rsidRPr="00072639">
        <w:t xml:space="preserve"> a los recibos de nómina,</w:t>
      </w:r>
      <w:r w:rsidR="000A6D9E" w:rsidRPr="00072639">
        <w:t xml:space="preserve"> se logra vislumbrar que clasificó los datos siguientes: </w:t>
      </w:r>
    </w:p>
    <w:p w14:paraId="71B6B893" w14:textId="77777777" w:rsidR="00D13D4C" w:rsidRPr="00072639" w:rsidRDefault="000A6D9E" w:rsidP="00072639">
      <w:pPr>
        <w:numPr>
          <w:ilvl w:val="0"/>
          <w:numId w:val="2"/>
        </w:numPr>
      </w:pPr>
      <w:r w:rsidRPr="00072639">
        <w:t>Nombre del trabajador</w:t>
      </w:r>
    </w:p>
    <w:p w14:paraId="09D3C11D" w14:textId="77777777" w:rsidR="00D13D4C" w:rsidRPr="00072639" w:rsidRDefault="000A6D9E" w:rsidP="00072639">
      <w:pPr>
        <w:numPr>
          <w:ilvl w:val="0"/>
          <w:numId w:val="2"/>
        </w:numPr>
      </w:pPr>
      <w:r w:rsidRPr="00072639">
        <w:t>Clave Única de Registro de Población (CURP);</w:t>
      </w:r>
    </w:p>
    <w:p w14:paraId="1BA4239E" w14:textId="77777777" w:rsidR="00D13D4C" w:rsidRPr="00072639" w:rsidRDefault="000A6D9E" w:rsidP="00072639">
      <w:pPr>
        <w:numPr>
          <w:ilvl w:val="0"/>
          <w:numId w:val="2"/>
        </w:numPr>
      </w:pPr>
      <w:r w:rsidRPr="00072639">
        <w:t>Registro Federal de Contribuyentes del servidor público (RFC);</w:t>
      </w:r>
    </w:p>
    <w:p w14:paraId="02F73314" w14:textId="77777777" w:rsidR="00D13D4C" w:rsidRPr="00072639" w:rsidRDefault="000A6D9E" w:rsidP="00072639">
      <w:pPr>
        <w:numPr>
          <w:ilvl w:val="0"/>
          <w:numId w:val="2"/>
        </w:numPr>
      </w:pPr>
      <w:r w:rsidRPr="00072639">
        <w:lastRenderedPageBreak/>
        <w:t>Issemym</w:t>
      </w:r>
    </w:p>
    <w:p w14:paraId="606F2F1A" w14:textId="77777777" w:rsidR="00D13D4C" w:rsidRPr="00072639" w:rsidRDefault="000A6D9E" w:rsidP="00072639">
      <w:pPr>
        <w:numPr>
          <w:ilvl w:val="0"/>
          <w:numId w:val="2"/>
        </w:numPr>
      </w:pPr>
      <w:r w:rsidRPr="00072639">
        <w:t>Código Qr</w:t>
      </w:r>
    </w:p>
    <w:p w14:paraId="246ED210" w14:textId="77777777" w:rsidR="00D13D4C" w:rsidRPr="00072639" w:rsidRDefault="000A6D9E" w:rsidP="00072639">
      <w:pPr>
        <w:numPr>
          <w:ilvl w:val="0"/>
          <w:numId w:val="2"/>
        </w:numPr>
      </w:pPr>
      <w:r w:rsidRPr="00072639">
        <w:t>Sellos digitales del emisor y del Servicio de Administración Tributaria, y</w:t>
      </w:r>
    </w:p>
    <w:p w14:paraId="4A7D8395" w14:textId="77777777" w:rsidR="00D13D4C" w:rsidRPr="00072639" w:rsidRDefault="000A6D9E" w:rsidP="00072639">
      <w:pPr>
        <w:numPr>
          <w:ilvl w:val="0"/>
          <w:numId w:val="2"/>
        </w:numPr>
      </w:pPr>
      <w:r w:rsidRPr="00072639">
        <w:t>Cadena original del complemento de certificación digital del organismo previamente señalado.</w:t>
      </w:r>
    </w:p>
    <w:p w14:paraId="4C2DC7D1" w14:textId="77777777" w:rsidR="00D13D4C" w:rsidRPr="00072639" w:rsidRDefault="000A6D9E" w:rsidP="00072639">
      <w:pPr>
        <w:numPr>
          <w:ilvl w:val="0"/>
          <w:numId w:val="2"/>
        </w:numPr>
        <w:pBdr>
          <w:top w:val="nil"/>
          <w:left w:val="nil"/>
          <w:bottom w:val="nil"/>
          <w:right w:val="nil"/>
          <w:between w:val="nil"/>
        </w:pBdr>
      </w:pPr>
      <w:r w:rsidRPr="00072639">
        <w:t>Folio fiscal, número de serie del certificado del emisor, sello digital del SAT y Cadena Original del SAT</w:t>
      </w:r>
    </w:p>
    <w:p w14:paraId="13576ADB" w14:textId="77777777" w:rsidR="00D13D4C" w:rsidRPr="00072639" w:rsidRDefault="00D13D4C" w:rsidP="00072639"/>
    <w:p w14:paraId="1BAB0371" w14:textId="77777777" w:rsidR="00D13D4C" w:rsidRPr="00072639" w:rsidRDefault="000A6D9E" w:rsidP="00072639">
      <w:r w:rsidRPr="00072639">
        <w:t xml:space="preserve">Bajo ese contexto, resulta procedente analizar si dichos datos son públicos o privados; para lo cual,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0AAFBC27" w14:textId="77777777" w:rsidR="00D13D4C" w:rsidRPr="00072639" w:rsidRDefault="00D13D4C" w:rsidP="00072639">
      <w:pPr>
        <w:ind w:right="-28"/>
      </w:pPr>
    </w:p>
    <w:p w14:paraId="12D1DD31" w14:textId="77777777" w:rsidR="00D13D4C" w:rsidRPr="00072639" w:rsidRDefault="000A6D9E" w:rsidP="00072639">
      <w:r w:rsidRPr="00072639">
        <w:t xml:space="preserve">Acorde con lo anterior, la de la entonces Ley General de Transparencia y Acceso a la Información Pública, vigente a la fecha de la presentación de la solicitud,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w:t>
      </w:r>
      <w:r w:rsidRPr="00072639">
        <w:lastRenderedPageBreak/>
        <w:t>referente a la intimidad de la vida privada y la imagen de las personas, será protegida a través de un marco jurídico rígido, de tratamiento y manejo de datos personales.</w:t>
      </w:r>
    </w:p>
    <w:p w14:paraId="181F5D0C" w14:textId="77777777" w:rsidR="00D13D4C" w:rsidRPr="00072639" w:rsidRDefault="00D13D4C" w:rsidP="00072639"/>
    <w:p w14:paraId="06414A56" w14:textId="77777777" w:rsidR="00D13D4C" w:rsidRPr="00072639" w:rsidRDefault="000A6D9E" w:rsidP="00072639">
      <w:r w:rsidRPr="00072639">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1CD88D5" w14:textId="77777777" w:rsidR="00D13D4C" w:rsidRPr="00072639" w:rsidRDefault="00D13D4C" w:rsidP="00072639"/>
    <w:p w14:paraId="150700B7" w14:textId="77777777" w:rsidR="00D13D4C" w:rsidRPr="00072639" w:rsidRDefault="000A6D9E" w:rsidP="00072639">
      <w:r w:rsidRPr="00072639">
        <w:t>En concordancia con lo previó, el artículo 143, fracción I, de la Ley previamente citada, establece que la información privada y los datos personales, concernientes a una persona física o jurídica colectiva identificada o identificable son confidenciales.</w:t>
      </w:r>
    </w:p>
    <w:p w14:paraId="48B31BD6" w14:textId="77777777" w:rsidR="00D13D4C" w:rsidRPr="00072639" w:rsidRDefault="00D13D4C" w:rsidP="00072639"/>
    <w:p w14:paraId="1A3FB2CB" w14:textId="77777777" w:rsidR="00D13D4C" w:rsidRPr="00072639" w:rsidRDefault="000A6D9E" w:rsidP="00072639">
      <w:r w:rsidRPr="00072639">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8BAC541" w14:textId="77777777" w:rsidR="00D13D4C" w:rsidRPr="00072639" w:rsidRDefault="00D13D4C" w:rsidP="00072639"/>
    <w:p w14:paraId="502E083C" w14:textId="77777777" w:rsidR="00D13D4C" w:rsidRPr="00072639" w:rsidRDefault="000A6D9E" w:rsidP="00072639">
      <w:r w:rsidRPr="00072639">
        <w:t>En términos de lo expuesto, la documentación y aquellos datos que se consideren confidenciales, serán una limitante del derecho de acceso a la información, siempre y cuando:</w:t>
      </w:r>
    </w:p>
    <w:p w14:paraId="10FEB36D" w14:textId="77777777" w:rsidR="00D13D4C" w:rsidRPr="00072639" w:rsidRDefault="00D13D4C" w:rsidP="00072639"/>
    <w:p w14:paraId="163616F8" w14:textId="77777777" w:rsidR="00D13D4C" w:rsidRPr="00072639" w:rsidRDefault="000A6D9E" w:rsidP="00072639">
      <w:pPr>
        <w:numPr>
          <w:ilvl w:val="0"/>
          <w:numId w:val="3"/>
        </w:numPr>
      </w:pPr>
      <w:r w:rsidRPr="00072639">
        <w:lastRenderedPageBreak/>
        <w:t xml:space="preserve">Se trate de datos personales o información privada; esto es, información concerniente a una persona física o jurídico colectiva y que esta sea identificada o identificable. </w:t>
      </w:r>
    </w:p>
    <w:p w14:paraId="341BEEAD" w14:textId="77777777" w:rsidR="00D13D4C" w:rsidRPr="00072639" w:rsidRDefault="000A6D9E" w:rsidP="00072639">
      <w:pPr>
        <w:numPr>
          <w:ilvl w:val="0"/>
          <w:numId w:val="3"/>
        </w:numPr>
      </w:pPr>
      <w:r w:rsidRPr="00072639">
        <w:t xml:space="preserve">Para la difusión de los datos, se requiera el consentimiento del titular. </w:t>
      </w:r>
    </w:p>
    <w:p w14:paraId="2EA040BC" w14:textId="77777777" w:rsidR="00D13D4C" w:rsidRPr="00072639" w:rsidRDefault="00D13D4C" w:rsidP="00072639"/>
    <w:p w14:paraId="54E036A0" w14:textId="77777777" w:rsidR="00D13D4C" w:rsidRPr="00072639" w:rsidRDefault="000A6D9E" w:rsidP="00072639">
      <w:r w:rsidRPr="00072639">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89C7928" w14:textId="77777777" w:rsidR="00D13D4C" w:rsidRPr="00072639" w:rsidRDefault="00D13D4C" w:rsidP="00072639"/>
    <w:p w14:paraId="65E0D5FC" w14:textId="77777777" w:rsidR="00D13D4C" w:rsidRPr="00072639" w:rsidRDefault="000A6D9E" w:rsidP="00072639">
      <w:pPr>
        <w:numPr>
          <w:ilvl w:val="0"/>
          <w:numId w:val="4"/>
        </w:numPr>
        <w:rPr>
          <w:b/>
        </w:rPr>
      </w:pPr>
      <w:r w:rsidRPr="00072639">
        <w:rPr>
          <w:b/>
        </w:rPr>
        <w:t>Nombre de trabajador</w:t>
      </w:r>
    </w:p>
    <w:p w14:paraId="7D7E184F" w14:textId="77777777" w:rsidR="00D13D4C" w:rsidRPr="00072639" w:rsidRDefault="00D13D4C" w:rsidP="00072639">
      <w:pPr>
        <w:ind w:left="720"/>
        <w:rPr>
          <w:b/>
        </w:rPr>
      </w:pPr>
    </w:p>
    <w:p w14:paraId="697780E3" w14:textId="77777777" w:rsidR="00D13D4C" w:rsidRPr="00072639" w:rsidRDefault="000A6D9E" w:rsidP="00072639">
      <w:r w:rsidRPr="00072639">
        <w:t xml:space="preserve">Al respecto, debe señalarse que el nombre de los servidores públicos, es de carácter público, ello es así en atención a que la entonces Ley General de Transparencia y Acceso a la Información Pública en su artículo 70, fracción VII que refiere en los mismos términos </w:t>
      </w:r>
      <w:r w:rsidRPr="00072639">
        <w:rPr>
          <w:b/>
        </w:rPr>
        <w:t>la obligación de transparentar el directorio de todos los servidores públicos</w:t>
      </w:r>
      <w:r w:rsidRPr="00072639">
        <w:t xml:space="preserve">; por lo que, resulta aplicable en la entidad lo dispuesto por los </w:t>
      </w:r>
      <w:r w:rsidRPr="00072639">
        <w:rPr>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072639">
        <w:t xml:space="preserve">de los cuales, se desprende que deben de difundir los sujetos obligados en los </w:t>
      </w:r>
      <w:r w:rsidRPr="00072639">
        <w:lastRenderedPageBreak/>
        <w:t>portales de Internet y en la Plataforma Nacional de Transparencia, en su fracción VII, señala lo siguiente:</w:t>
      </w:r>
    </w:p>
    <w:p w14:paraId="28987DC7" w14:textId="77777777" w:rsidR="00D13D4C" w:rsidRPr="00072639" w:rsidRDefault="00D13D4C" w:rsidP="00072639">
      <w:pPr>
        <w:spacing w:after="280"/>
        <w:rPr>
          <w:i/>
        </w:rPr>
      </w:pPr>
    </w:p>
    <w:p w14:paraId="7D1DF1B0" w14:textId="77777777" w:rsidR="00D13D4C" w:rsidRPr="00072639" w:rsidRDefault="000A6D9E" w:rsidP="00072639">
      <w:pPr>
        <w:pStyle w:val="Ttulo"/>
        <w:ind w:firstLine="0"/>
        <w:rPr>
          <w:color w:val="auto"/>
        </w:rPr>
      </w:pPr>
      <w:r w:rsidRPr="00072639">
        <w:rPr>
          <w:color w:val="auto"/>
        </w:rPr>
        <w:t>“</w:t>
      </w:r>
      <w:r w:rsidRPr="00072639">
        <w:rPr>
          <w:b/>
          <w:color w:val="auto"/>
          <w:u w:val="single"/>
        </w:rPr>
        <w:t>VII. El directorio de todos los servidores públicos, a partir del nivel de jefe de departamento o su equivalente,</w:t>
      </w:r>
      <w:r w:rsidRPr="00072639">
        <w:rPr>
          <w:color w:val="auto"/>
        </w:rPr>
        <w:t xml:space="preserve"> o de menor nivel, cuando se brinde atención al público; manejen o apliquen recursos públicos; realicen actos de autoridad, o presten servicios profesionales bajo el régimen de confianza u honorarios y personal de base. El directorio </w:t>
      </w:r>
      <w:r w:rsidRPr="00072639">
        <w:rPr>
          <w:b/>
          <w:color w:val="auto"/>
          <w:u w:val="single"/>
        </w:rPr>
        <w:t>deberá incluir al menos el nombre, cargo o nombramiento asignado, nivel del puesto en la estructura orgánica</w:t>
      </w:r>
      <w:r w:rsidRPr="00072639">
        <w:rPr>
          <w:color w:val="auto"/>
        </w:rPr>
        <w:t>, fecha de alta en el cargo, número telefónico, domicilio para recibir correspondencia y dirección de correo electrónico oficiales.</w:t>
      </w:r>
    </w:p>
    <w:p w14:paraId="00CDE833" w14:textId="77777777" w:rsidR="00D13D4C" w:rsidRPr="00072639" w:rsidRDefault="00D13D4C" w:rsidP="00072639">
      <w:pPr>
        <w:spacing w:before="280"/>
        <w:ind w:left="851" w:right="843"/>
        <w:rPr>
          <w:i/>
        </w:rPr>
      </w:pPr>
    </w:p>
    <w:p w14:paraId="7651985B" w14:textId="77777777" w:rsidR="00D13D4C" w:rsidRPr="00072639" w:rsidRDefault="000A6D9E" w:rsidP="00072639">
      <w:pPr>
        <w:pStyle w:val="Ttulo"/>
        <w:ind w:firstLine="0"/>
        <w:rPr>
          <w:color w:val="auto"/>
        </w:rPr>
      </w:pPr>
      <w:r w:rsidRPr="00072639">
        <w:rPr>
          <w:color w:val="auto"/>
        </w:rPr>
        <w:t xml:space="preserve">Para el cumplimiento de la presente fracción los </w:t>
      </w:r>
      <w:r w:rsidRPr="00072639">
        <w:rPr>
          <w:b/>
          <w:color w:val="auto"/>
        </w:rPr>
        <w:t>sujetos obligados deberán integrar el directorio con los datos básicos para establecer contacto con sus servidores(as) públicos(as), integrantes y/o miembros</w:t>
      </w:r>
      <w:r w:rsidRPr="00072639">
        <w:rPr>
          <w:color w:val="auto"/>
        </w:rPr>
        <w:t xml:space="preserve">, así como toda persona que desempeñe un empleo, cargo o comisión y/o ejerza actos de autoridad en los mismos. </w:t>
      </w:r>
    </w:p>
    <w:p w14:paraId="334EE53B" w14:textId="77777777" w:rsidR="00D13D4C" w:rsidRPr="00072639" w:rsidRDefault="000A6D9E" w:rsidP="00072639">
      <w:pPr>
        <w:pStyle w:val="Ttulo"/>
        <w:ind w:firstLine="0"/>
        <w:rPr>
          <w:color w:val="auto"/>
        </w:rPr>
      </w:pPr>
      <w:r w:rsidRPr="00072639">
        <w:rPr>
          <w:color w:val="auto"/>
        </w:rPr>
        <w:t xml:space="preserve">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 </w:t>
      </w:r>
    </w:p>
    <w:p w14:paraId="74BCC559" w14:textId="77777777" w:rsidR="00D13D4C" w:rsidRPr="00072639" w:rsidRDefault="000A6D9E" w:rsidP="00072639">
      <w:pPr>
        <w:pStyle w:val="Ttulo"/>
        <w:ind w:firstLine="0"/>
        <w:rPr>
          <w:color w:val="auto"/>
        </w:rPr>
      </w:pPr>
      <w:r w:rsidRPr="00072639">
        <w:rPr>
          <w:color w:val="auto"/>
        </w:rPr>
        <w:t>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w:t>
      </w:r>
    </w:p>
    <w:p w14:paraId="08EBDB06" w14:textId="77777777" w:rsidR="00D13D4C" w:rsidRPr="00072639" w:rsidRDefault="00D13D4C" w:rsidP="00072639">
      <w:pPr>
        <w:spacing w:before="280"/>
        <w:ind w:right="843"/>
      </w:pPr>
    </w:p>
    <w:p w14:paraId="5B3E3A0A" w14:textId="77777777" w:rsidR="00D13D4C" w:rsidRPr="00072639" w:rsidRDefault="000A6D9E" w:rsidP="00072639">
      <w:pPr>
        <w:ind w:right="843"/>
      </w:pPr>
      <w:r w:rsidRPr="00072639">
        <w:t>En este sentido, el nombre de los servidores públicos, favorece a la rendición de cuentas; y por tanto es un dato público, y no procede su clasificación como confidencial.</w:t>
      </w:r>
    </w:p>
    <w:p w14:paraId="7D4568B2" w14:textId="77777777" w:rsidR="00D13D4C" w:rsidRPr="00072639" w:rsidRDefault="00D13D4C" w:rsidP="00072639">
      <w:pPr>
        <w:ind w:right="843"/>
      </w:pPr>
    </w:p>
    <w:p w14:paraId="6ACE7769" w14:textId="77777777" w:rsidR="00D13D4C" w:rsidRPr="00072639" w:rsidRDefault="000A6D9E" w:rsidP="00072639">
      <w:pPr>
        <w:numPr>
          <w:ilvl w:val="0"/>
          <w:numId w:val="4"/>
        </w:numPr>
        <w:rPr>
          <w:b/>
        </w:rPr>
      </w:pPr>
      <w:r w:rsidRPr="00072639">
        <w:rPr>
          <w:b/>
        </w:rPr>
        <w:t>Clave Única de Registro de Población (CURP)</w:t>
      </w:r>
    </w:p>
    <w:p w14:paraId="0DC7F600" w14:textId="77777777" w:rsidR="00D13D4C" w:rsidRPr="00072639" w:rsidRDefault="000A6D9E" w:rsidP="00072639">
      <w:pPr>
        <w:numPr>
          <w:ilvl w:val="0"/>
          <w:numId w:val="4"/>
        </w:numPr>
        <w:rPr>
          <w:b/>
        </w:rPr>
      </w:pPr>
      <w:r w:rsidRPr="00072639">
        <w:rPr>
          <w:b/>
        </w:rPr>
        <w:t>Registro Federal de Contribuyentes (RFC)</w:t>
      </w:r>
    </w:p>
    <w:p w14:paraId="4B352568" w14:textId="77777777" w:rsidR="00D13D4C" w:rsidRPr="00072639" w:rsidRDefault="00D13D4C" w:rsidP="00072639">
      <w:pPr>
        <w:ind w:left="360"/>
      </w:pPr>
    </w:p>
    <w:p w14:paraId="50E8E497" w14:textId="77777777" w:rsidR="00D13D4C" w:rsidRPr="00072639" w:rsidRDefault="000A6D9E" w:rsidP="00072639">
      <w:r w:rsidRPr="00072639">
        <w:t xml:space="preserve">Como se apuntó en las líneas que preceden el dato concerniente a la </w:t>
      </w:r>
      <w:r w:rsidRPr="00072639">
        <w:rPr>
          <w:b/>
        </w:rPr>
        <w:t xml:space="preserve">Clave Única de Registro de Población (CURP) </w:t>
      </w:r>
      <w:r w:rsidRPr="00072639">
        <w:t xml:space="preserve">y al </w:t>
      </w:r>
      <w:r w:rsidRPr="00072639">
        <w:rPr>
          <w:b/>
        </w:rPr>
        <w:t xml:space="preserve">Registro Federal de Contribuyentes (RFC) </w:t>
      </w:r>
      <w:r w:rsidRPr="00072639">
        <w:t>es información confidencial, y se tiene por inserto el estudio previamente referido, como si a la letra se insertara, para evitar repeticiones innecesarias.</w:t>
      </w:r>
    </w:p>
    <w:p w14:paraId="11965E95" w14:textId="77777777" w:rsidR="00D13D4C" w:rsidRPr="00072639" w:rsidRDefault="00D13D4C" w:rsidP="00072639"/>
    <w:p w14:paraId="50B738EB" w14:textId="77777777" w:rsidR="00D13D4C" w:rsidRPr="00072639" w:rsidRDefault="000A6D9E" w:rsidP="00072639">
      <w:pPr>
        <w:numPr>
          <w:ilvl w:val="0"/>
          <w:numId w:val="4"/>
        </w:numPr>
        <w:rPr>
          <w:b/>
        </w:rPr>
      </w:pPr>
      <w:r w:rsidRPr="00072639">
        <w:rPr>
          <w:b/>
        </w:rPr>
        <w:t xml:space="preserve">Percepciones </w:t>
      </w:r>
    </w:p>
    <w:p w14:paraId="200F7174" w14:textId="77777777" w:rsidR="00D13D4C" w:rsidRPr="00072639" w:rsidRDefault="00D13D4C" w:rsidP="00072639">
      <w:pPr>
        <w:tabs>
          <w:tab w:val="left" w:pos="3962"/>
        </w:tabs>
      </w:pPr>
    </w:p>
    <w:p w14:paraId="0B804011" w14:textId="77777777" w:rsidR="00D13D4C" w:rsidRPr="00072639" w:rsidRDefault="000A6D9E" w:rsidP="00072639">
      <w:r w:rsidRPr="00072639">
        <w:t>Es de señalar que todo lo atinente a las percepciones que reciben los servidores públicos por el desempeño de su cargo, es información de interés general y de naturaleza pública,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5226863F" w14:textId="77777777" w:rsidR="00D13D4C" w:rsidRPr="00072639" w:rsidRDefault="00D13D4C" w:rsidP="00072639">
      <w:pPr>
        <w:rPr>
          <w:sz w:val="24"/>
          <w:szCs w:val="24"/>
        </w:rPr>
      </w:pPr>
    </w:p>
    <w:p w14:paraId="2AF8EFF6" w14:textId="77777777" w:rsidR="00D13D4C" w:rsidRPr="00072639" w:rsidRDefault="000A6D9E" w:rsidP="00072639">
      <w:pPr>
        <w:pStyle w:val="Ttulo"/>
        <w:ind w:hanging="141"/>
        <w:rPr>
          <w:b/>
          <w:color w:val="auto"/>
        </w:rPr>
      </w:pPr>
      <w:r w:rsidRPr="00072639">
        <w:rPr>
          <w:color w:val="auto"/>
        </w:rPr>
        <w:t>“</w:t>
      </w:r>
      <w:r w:rsidRPr="00072639">
        <w:rPr>
          <w:b/>
          <w:color w:val="auto"/>
        </w:rPr>
        <w:t>Artículo 7. El Estado de México garantizará el efectivo acceso de toda persona a la información en posesión de cualquier entidad</w:t>
      </w:r>
      <w:r w:rsidRPr="00072639">
        <w:rPr>
          <w:color w:val="auto"/>
        </w:rPr>
        <w:t xml:space="preserve">, autoridad, órgano y organismo de los poderes Ejecutivo, Legislativo y Judicial, órganos autónomos, partidos políticos, fideicomisos y fondos públicos, así como de cualquier persona física, jurídico colectiva o sindicato que </w:t>
      </w:r>
      <w:r w:rsidRPr="00072639">
        <w:rPr>
          <w:b/>
          <w:color w:val="auto"/>
        </w:rPr>
        <w:t>reciba y ejerza recursos públicos</w:t>
      </w:r>
      <w:r w:rsidRPr="00072639">
        <w:rPr>
          <w:color w:val="auto"/>
        </w:rPr>
        <w:t xml:space="preserve"> o realice actos de autoridad </w:t>
      </w:r>
      <w:r w:rsidRPr="00072639">
        <w:rPr>
          <w:b/>
          <w:color w:val="auto"/>
        </w:rPr>
        <w:t>en el ámbito de competencia del Estado de México y sus municipios.</w:t>
      </w:r>
    </w:p>
    <w:p w14:paraId="2B1A7860" w14:textId="77777777" w:rsidR="00D13D4C" w:rsidRPr="00072639" w:rsidRDefault="00D13D4C" w:rsidP="00072639">
      <w:pPr>
        <w:spacing w:line="276" w:lineRule="auto"/>
        <w:ind w:left="851" w:right="851"/>
        <w:rPr>
          <w:i/>
        </w:rPr>
      </w:pPr>
    </w:p>
    <w:p w14:paraId="3188C3B5" w14:textId="77777777" w:rsidR="00D13D4C" w:rsidRPr="00072639" w:rsidRDefault="000A6D9E" w:rsidP="00072639">
      <w:pPr>
        <w:pStyle w:val="Ttulo"/>
        <w:ind w:firstLine="0"/>
        <w:rPr>
          <w:color w:val="auto"/>
        </w:rPr>
      </w:pPr>
      <w:r w:rsidRPr="00072639">
        <w:rPr>
          <w:color w:val="auto"/>
        </w:rPr>
        <w:t>Artículo 23. Son sujetos obligados a transparentar y permitir el acceso a su información y proteger los datos personales que obren en su poder:</w:t>
      </w:r>
    </w:p>
    <w:p w14:paraId="66C8BF82" w14:textId="77777777" w:rsidR="00D13D4C" w:rsidRPr="00072639" w:rsidRDefault="000A6D9E" w:rsidP="00072639">
      <w:pPr>
        <w:pStyle w:val="Ttulo"/>
        <w:ind w:firstLine="0"/>
        <w:rPr>
          <w:color w:val="auto"/>
        </w:rPr>
      </w:pPr>
      <w:r w:rsidRPr="00072639">
        <w:rPr>
          <w:color w:val="auto"/>
        </w:rPr>
        <w:t>I. El Poder Ejecutivo del Estado de México, las dependencias, organismos auxiliares, órganos,</w:t>
      </w:r>
    </w:p>
    <w:p w14:paraId="3E67C661" w14:textId="77777777" w:rsidR="00D13D4C" w:rsidRPr="00072639" w:rsidRDefault="000A6D9E" w:rsidP="00072639">
      <w:pPr>
        <w:pStyle w:val="Ttulo"/>
        <w:ind w:firstLine="0"/>
        <w:rPr>
          <w:color w:val="auto"/>
        </w:rPr>
      </w:pPr>
      <w:r w:rsidRPr="00072639">
        <w:rPr>
          <w:color w:val="auto"/>
        </w:rPr>
        <w:t>entidades, fideicomisos y fondos públicos, así como la Fiscalía General de Justicia del Estado de</w:t>
      </w:r>
    </w:p>
    <w:p w14:paraId="2E323D26" w14:textId="77777777" w:rsidR="00D13D4C" w:rsidRPr="00072639" w:rsidRDefault="000A6D9E" w:rsidP="00072639">
      <w:pPr>
        <w:pStyle w:val="Ttulo"/>
        <w:ind w:firstLine="0"/>
        <w:rPr>
          <w:color w:val="auto"/>
        </w:rPr>
      </w:pPr>
      <w:r w:rsidRPr="00072639">
        <w:rPr>
          <w:color w:val="auto"/>
        </w:rPr>
        <w:t>México; (…)</w:t>
      </w:r>
    </w:p>
    <w:p w14:paraId="5860A056" w14:textId="77777777" w:rsidR="00D13D4C" w:rsidRPr="00072639" w:rsidRDefault="000A6D9E" w:rsidP="00072639">
      <w:pPr>
        <w:pStyle w:val="Ttulo"/>
        <w:ind w:firstLine="0"/>
        <w:rPr>
          <w:b/>
          <w:color w:val="auto"/>
          <w:u w:val="single"/>
        </w:rPr>
      </w:pPr>
      <w:r w:rsidRPr="00072639">
        <w:rPr>
          <w:b/>
          <w:color w:val="auto"/>
          <w:u w:val="single"/>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DF3F2AA" w14:textId="77777777" w:rsidR="00D13D4C" w:rsidRPr="00072639" w:rsidRDefault="000A6D9E" w:rsidP="00072639">
      <w:pPr>
        <w:pStyle w:val="Ttulo"/>
        <w:ind w:firstLine="0"/>
        <w:rPr>
          <w:b/>
          <w:color w:val="auto"/>
        </w:rPr>
      </w:pPr>
      <w:r w:rsidRPr="00072639">
        <w:rPr>
          <w:color w:val="auto"/>
        </w:rPr>
        <w:t>Los servidores públicos deberán transparentar sus acciones así como garantizar y respetar el derecho de acceso a la información pública.”</w:t>
      </w:r>
      <w:r w:rsidRPr="00072639">
        <w:rPr>
          <w:b/>
          <w:color w:val="auto"/>
        </w:rPr>
        <w:t xml:space="preserve"> [Sic]</w:t>
      </w:r>
    </w:p>
    <w:p w14:paraId="62B11B0E" w14:textId="77777777" w:rsidR="00D13D4C" w:rsidRPr="00072639" w:rsidRDefault="00D13D4C" w:rsidP="00072639">
      <w:pPr>
        <w:spacing w:after="160"/>
      </w:pPr>
    </w:p>
    <w:p w14:paraId="3F67C3E0" w14:textId="77777777" w:rsidR="00D13D4C" w:rsidRPr="00072639" w:rsidRDefault="000A6D9E" w:rsidP="00072639">
      <w:r w:rsidRPr="00072639">
        <w:t xml:space="preserve">Sirve de sustento por analogía, para justificar la publicidad sobre los datos relativos a los montos por concepto de pago de las remuneraciones, los criterios </w:t>
      </w:r>
      <w:r w:rsidRPr="00072639">
        <w:rPr>
          <w:b/>
        </w:rPr>
        <w:t>01/2003</w:t>
      </w:r>
      <w:r w:rsidRPr="00072639">
        <w:t xml:space="preserve"> y </w:t>
      </w:r>
      <w:r w:rsidRPr="00072639">
        <w:rPr>
          <w:b/>
        </w:rPr>
        <w:t>02/2003</w:t>
      </w:r>
      <w:r w:rsidRPr="00072639">
        <w:t xml:space="preserve"> emitidos por el Comité de Acceso a la Información Pública y Protección de Datos Personales de la Suprema Corte de Justicia de la Nación que a continuación se citan: </w:t>
      </w:r>
    </w:p>
    <w:p w14:paraId="0AD22F69" w14:textId="77777777" w:rsidR="00D13D4C" w:rsidRPr="00072639" w:rsidRDefault="00D13D4C" w:rsidP="00072639">
      <w:pPr>
        <w:rPr>
          <w:sz w:val="24"/>
          <w:szCs w:val="24"/>
        </w:rPr>
      </w:pPr>
    </w:p>
    <w:p w14:paraId="3C718A1D" w14:textId="77777777" w:rsidR="00D13D4C" w:rsidRPr="00072639" w:rsidRDefault="000A6D9E" w:rsidP="00072639">
      <w:pPr>
        <w:pStyle w:val="Ttulo"/>
        <w:ind w:firstLine="0"/>
        <w:rPr>
          <w:b/>
          <w:color w:val="auto"/>
        </w:rPr>
      </w:pPr>
      <w:r w:rsidRPr="00072639">
        <w:rPr>
          <w:color w:val="auto"/>
        </w:rPr>
        <w:t>“</w:t>
      </w:r>
      <w:r w:rsidRPr="00072639">
        <w:rPr>
          <w:b/>
          <w:color w:val="auto"/>
        </w:rPr>
        <w:t>Criterio 01/2003.</w:t>
      </w:r>
    </w:p>
    <w:p w14:paraId="6ACC5280" w14:textId="77777777" w:rsidR="00D13D4C" w:rsidRPr="00072639" w:rsidRDefault="000A6D9E" w:rsidP="00072639">
      <w:pPr>
        <w:pStyle w:val="Ttulo"/>
        <w:ind w:firstLine="0"/>
        <w:rPr>
          <w:b/>
          <w:color w:val="auto"/>
        </w:rPr>
      </w:pPr>
      <w:r w:rsidRPr="00072639">
        <w:rPr>
          <w:b/>
          <w:color w:val="auto"/>
        </w:rPr>
        <w:t xml:space="preserve">INGRESOS DE LOS SERVIDORES PÚBLICOS. CONSTITUYEN INFORMACIÓN PÚBLICA AÚN Y CUANDO SU DIFUSIÓN PUEDE AFECTAR LA VIDA O LA SEGURIDAD DE AQUELLOS. </w:t>
      </w:r>
    </w:p>
    <w:p w14:paraId="3B85DBC8" w14:textId="77777777" w:rsidR="00D13D4C" w:rsidRPr="00072639" w:rsidRDefault="000A6D9E" w:rsidP="00072639">
      <w:pPr>
        <w:pStyle w:val="Ttulo"/>
        <w:ind w:firstLine="0"/>
        <w:rPr>
          <w:b/>
          <w:color w:val="auto"/>
        </w:rPr>
      </w:pPr>
      <w:r w:rsidRPr="00072639">
        <w:rPr>
          <w:color w:val="auto"/>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072639">
        <w:rPr>
          <w:b/>
          <w:color w:val="auto"/>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194D550F" w14:textId="77777777" w:rsidR="00D13D4C" w:rsidRPr="00072639" w:rsidRDefault="00D13D4C" w:rsidP="00072639">
      <w:pPr>
        <w:pStyle w:val="Ttulo"/>
        <w:ind w:firstLine="0"/>
        <w:rPr>
          <w:color w:val="auto"/>
        </w:rPr>
      </w:pPr>
    </w:p>
    <w:p w14:paraId="46C4EC47" w14:textId="77777777" w:rsidR="00D13D4C" w:rsidRPr="00072639" w:rsidRDefault="000A6D9E" w:rsidP="00072639">
      <w:pPr>
        <w:pStyle w:val="Ttulo"/>
        <w:ind w:firstLine="0"/>
        <w:rPr>
          <w:b/>
          <w:color w:val="auto"/>
        </w:rPr>
      </w:pPr>
      <w:r w:rsidRPr="00072639">
        <w:rPr>
          <w:color w:val="auto"/>
        </w:rPr>
        <w:t>“</w:t>
      </w:r>
      <w:r w:rsidRPr="00072639">
        <w:rPr>
          <w:b/>
          <w:color w:val="auto"/>
        </w:rPr>
        <w:t>Criterio 02/2003.</w:t>
      </w:r>
    </w:p>
    <w:p w14:paraId="0BA932BE" w14:textId="77777777" w:rsidR="00D13D4C" w:rsidRPr="00072639" w:rsidRDefault="000A6D9E" w:rsidP="00072639">
      <w:pPr>
        <w:pStyle w:val="Ttulo"/>
        <w:ind w:firstLine="0"/>
        <w:rPr>
          <w:b/>
          <w:color w:val="auto"/>
        </w:rPr>
      </w:pPr>
      <w:r w:rsidRPr="00072639">
        <w:rPr>
          <w:b/>
          <w:color w:val="auto"/>
        </w:rPr>
        <w:lastRenderedPageBreak/>
        <w:t xml:space="preserve">INGRESOS DE LOS SERVIDORES PÚBLICOS, SON INFORMACIÓN PÚBLICA AÚN Y CUANDO CONSTITUYEN DATOS PERSONALES QUE SE REFIEREN AL PATRIMONIO DE AQUÉLLOS. </w:t>
      </w:r>
    </w:p>
    <w:p w14:paraId="750C596B" w14:textId="77777777" w:rsidR="00D13D4C" w:rsidRPr="00072639" w:rsidRDefault="000A6D9E" w:rsidP="00072639">
      <w:pPr>
        <w:pStyle w:val="Ttulo"/>
        <w:ind w:firstLine="0"/>
        <w:rPr>
          <w:color w:val="auto"/>
        </w:rPr>
      </w:pPr>
      <w:r w:rsidRPr="00072639">
        <w:rPr>
          <w:color w:val="auto"/>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072639">
        <w:rPr>
          <w:b/>
          <w:color w:val="auto"/>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072639">
        <w:rPr>
          <w:b/>
          <w:color w:val="auto"/>
        </w:rPr>
        <w:t xml:space="preserve"> el sistema de compensación…</w:t>
      </w:r>
      <w:r w:rsidRPr="00072639">
        <w:rPr>
          <w:color w:val="auto"/>
        </w:rPr>
        <w:t>” [Sic]</w:t>
      </w:r>
    </w:p>
    <w:p w14:paraId="75CF5920" w14:textId="77777777" w:rsidR="00D13D4C" w:rsidRPr="00072639" w:rsidRDefault="00D13D4C" w:rsidP="00072639">
      <w:pPr>
        <w:spacing w:line="276" w:lineRule="auto"/>
        <w:ind w:left="851" w:right="851"/>
        <w:rPr>
          <w:b/>
          <w:i/>
        </w:rPr>
      </w:pPr>
    </w:p>
    <w:p w14:paraId="2E9B1930" w14:textId="77777777" w:rsidR="00D13D4C" w:rsidRPr="00072639" w:rsidRDefault="000A6D9E" w:rsidP="00072639">
      <w:r w:rsidRPr="00072639">
        <w:t xml:space="preserve">Ahora bien, el artículo 70 de la entonces Ley General de Transparencia y Acceso a la Información Pública dispone lo siguiente: </w:t>
      </w:r>
    </w:p>
    <w:p w14:paraId="0F2203F5" w14:textId="77777777" w:rsidR="00D13D4C" w:rsidRPr="00072639" w:rsidRDefault="00D13D4C" w:rsidP="00072639">
      <w:pPr>
        <w:rPr>
          <w:sz w:val="24"/>
          <w:szCs w:val="24"/>
        </w:rPr>
      </w:pPr>
    </w:p>
    <w:p w14:paraId="26FE865A" w14:textId="77777777" w:rsidR="00D13D4C" w:rsidRPr="00072639" w:rsidRDefault="000A6D9E" w:rsidP="00072639">
      <w:pPr>
        <w:pStyle w:val="Ttulo"/>
        <w:ind w:firstLine="0"/>
        <w:rPr>
          <w:color w:val="auto"/>
        </w:rPr>
      </w:pPr>
      <w:r w:rsidRPr="00072639">
        <w:rPr>
          <w:b/>
          <w:color w:val="auto"/>
        </w:rPr>
        <w:t>Artículo 70.</w:t>
      </w:r>
      <w:r w:rsidRPr="00072639">
        <w:rPr>
          <w:color w:val="auto"/>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0D74F4F4" w14:textId="77777777" w:rsidR="00D13D4C" w:rsidRPr="00072639" w:rsidRDefault="000A6D9E" w:rsidP="00072639">
      <w:pPr>
        <w:pStyle w:val="Ttulo"/>
        <w:ind w:firstLine="0"/>
        <w:rPr>
          <w:color w:val="auto"/>
        </w:rPr>
      </w:pPr>
      <w:r w:rsidRPr="00072639">
        <w:rPr>
          <w:color w:val="auto"/>
        </w:rPr>
        <w:t xml:space="preserve">… </w:t>
      </w:r>
    </w:p>
    <w:p w14:paraId="5AE5E857" w14:textId="77777777" w:rsidR="00D13D4C" w:rsidRPr="00072639" w:rsidRDefault="000A6D9E" w:rsidP="00072639">
      <w:pPr>
        <w:pStyle w:val="Ttulo"/>
        <w:ind w:firstLine="0"/>
        <w:rPr>
          <w:color w:val="auto"/>
        </w:rPr>
      </w:pPr>
      <w:r w:rsidRPr="00072639">
        <w:rPr>
          <w:b/>
          <w:color w:val="auto"/>
        </w:rPr>
        <w:t>VIII.</w:t>
      </w:r>
      <w:r w:rsidRPr="00072639">
        <w:rPr>
          <w:color w:val="auto"/>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410F382F" w14:textId="77777777" w:rsidR="00D13D4C" w:rsidRPr="00072639" w:rsidRDefault="00D13D4C" w:rsidP="00072639">
      <w:pPr>
        <w:rPr>
          <w:sz w:val="24"/>
          <w:szCs w:val="24"/>
        </w:rPr>
      </w:pPr>
    </w:p>
    <w:p w14:paraId="7FEB3019" w14:textId="77777777" w:rsidR="00D13D4C" w:rsidRPr="00072639" w:rsidRDefault="000A6D9E" w:rsidP="00072639">
      <w:pPr>
        <w:ind w:right="49"/>
      </w:pPr>
      <w:r w:rsidRPr="00072639">
        <w:t xml:space="preserve">Robustece lo anterior, el artículo 92, fracción VIII de la Ley de Transparencia y Acceso a la Información Pública del Estado de México y Municipios, señala: </w:t>
      </w:r>
    </w:p>
    <w:p w14:paraId="7CA124CA" w14:textId="77777777" w:rsidR="00D13D4C" w:rsidRPr="00072639" w:rsidRDefault="00D13D4C" w:rsidP="00072639">
      <w:pPr>
        <w:ind w:right="49"/>
        <w:rPr>
          <w:sz w:val="24"/>
          <w:szCs w:val="24"/>
        </w:rPr>
      </w:pPr>
    </w:p>
    <w:p w14:paraId="4D0D675F" w14:textId="77777777" w:rsidR="00D13D4C" w:rsidRPr="00072639" w:rsidRDefault="000A6D9E" w:rsidP="00072639">
      <w:pPr>
        <w:pStyle w:val="Ttulo"/>
        <w:ind w:firstLine="0"/>
        <w:rPr>
          <w:color w:val="auto"/>
        </w:rPr>
      </w:pPr>
      <w:r w:rsidRPr="00072639">
        <w:rPr>
          <w:color w:val="auto"/>
        </w:rPr>
        <w:t>“</w:t>
      </w:r>
      <w:r w:rsidRPr="00072639">
        <w:rPr>
          <w:b/>
          <w:color w:val="auto"/>
        </w:rPr>
        <w:t>Artículo 92.</w:t>
      </w:r>
      <w:r w:rsidRPr="00072639">
        <w:rPr>
          <w:color w:val="auto"/>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072639">
        <w:rPr>
          <w:color w:val="auto"/>
        </w:rPr>
        <w:lastRenderedPageBreak/>
        <w:t xml:space="preserve">corresponda, la información, por lo menos, de los temas, documentos y políticas que a continuación se señalan: </w:t>
      </w:r>
    </w:p>
    <w:p w14:paraId="16438972" w14:textId="77777777" w:rsidR="00D13D4C" w:rsidRPr="00072639" w:rsidRDefault="000A6D9E" w:rsidP="00072639">
      <w:pPr>
        <w:pStyle w:val="Ttulo"/>
        <w:ind w:firstLine="0"/>
        <w:rPr>
          <w:color w:val="auto"/>
        </w:rPr>
      </w:pPr>
      <w:r w:rsidRPr="00072639">
        <w:rPr>
          <w:color w:val="auto"/>
        </w:rPr>
        <w:t>(…)</w:t>
      </w:r>
    </w:p>
    <w:p w14:paraId="37FC9D67" w14:textId="77777777" w:rsidR="00D13D4C" w:rsidRPr="00072639" w:rsidRDefault="000A6D9E" w:rsidP="00072639">
      <w:pPr>
        <w:pStyle w:val="Ttulo"/>
        <w:ind w:firstLine="0"/>
        <w:rPr>
          <w:color w:val="auto"/>
        </w:rPr>
      </w:pPr>
      <w:r w:rsidRPr="00072639">
        <w:rPr>
          <w:b/>
          <w:color w:val="auto"/>
        </w:rPr>
        <w:t>VIII.</w:t>
      </w:r>
      <w:r w:rsidRPr="00072639">
        <w:rPr>
          <w:color w:val="auto"/>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12F3ABA" w14:textId="77777777" w:rsidR="00D13D4C" w:rsidRPr="00072639" w:rsidRDefault="00D13D4C" w:rsidP="00072639">
      <w:pPr>
        <w:tabs>
          <w:tab w:val="left" w:pos="4962"/>
        </w:tabs>
      </w:pPr>
    </w:p>
    <w:p w14:paraId="3BECE842" w14:textId="77777777" w:rsidR="00D13D4C" w:rsidRPr="00072639" w:rsidRDefault="000A6D9E" w:rsidP="00072639">
      <w:r w:rsidRPr="00072639">
        <w:t xml:space="preserve">Por tal circunstancia y toda vez, que las percepciones de los servidores públicos, son de carácter obligatorio y ayuda a rendir cuentas, de que </w:t>
      </w:r>
      <w:r w:rsidRPr="00072639">
        <w:rPr>
          <w:b/>
        </w:rPr>
        <w:t>EL SUJETO OBLIGADO</w:t>
      </w:r>
      <w:r w:rsidRPr="00072639">
        <w:t xml:space="preserve"> cumple con sus funciones de patrón, es que se considera que son de naturaleza pública y, por lo tanto, no procede la clasificación, en términos del artículo 143, fracción I, de la Ley de Transparencia y Acceso a la Información Pública del Estado de México y Municipios.</w:t>
      </w:r>
    </w:p>
    <w:p w14:paraId="0A96FB08" w14:textId="77777777" w:rsidR="00D13D4C" w:rsidRPr="00072639" w:rsidRDefault="00D13D4C" w:rsidP="00072639">
      <w:pPr>
        <w:tabs>
          <w:tab w:val="left" w:pos="3962"/>
        </w:tabs>
      </w:pPr>
    </w:p>
    <w:p w14:paraId="5D290738" w14:textId="77777777" w:rsidR="00D13D4C" w:rsidRPr="00072639" w:rsidRDefault="000A6D9E" w:rsidP="00072639">
      <w:pPr>
        <w:numPr>
          <w:ilvl w:val="0"/>
          <w:numId w:val="4"/>
        </w:numPr>
        <w:rPr>
          <w:b/>
        </w:rPr>
      </w:pPr>
      <w:r w:rsidRPr="00072639">
        <w:rPr>
          <w:b/>
        </w:rPr>
        <w:t>Deducciones</w:t>
      </w:r>
    </w:p>
    <w:p w14:paraId="0A06DAB8" w14:textId="77777777" w:rsidR="00D13D4C" w:rsidRPr="00072639" w:rsidRDefault="000A6D9E" w:rsidP="00072639">
      <w:pPr>
        <w:spacing w:before="240" w:after="240"/>
      </w:pPr>
      <w:r w:rsidRPr="00072639">
        <w:t xml:space="preserve">Sobre las </w:t>
      </w:r>
      <w:r w:rsidRPr="00072639">
        <w:rPr>
          <w:b/>
          <w:i/>
        </w:rPr>
        <w:t>deducciones por Ley</w:t>
      </w:r>
      <w:r w:rsidRPr="00072639">
        <w:t>, para entender los límites y alcances de esta restricción, es oportuno recurrir al artículo 84 de la Ley del Trabajo de los Servidores Públicos del Estado y Municipios:</w:t>
      </w:r>
    </w:p>
    <w:p w14:paraId="4401837C" w14:textId="77777777" w:rsidR="00D13D4C" w:rsidRPr="00072639" w:rsidRDefault="000A6D9E" w:rsidP="00072639">
      <w:pPr>
        <w:pStyle w:val="Ttulo"/>
        <w:ind w:firstLine="0"/>
        <w:rPr>
          <w:b/>
          <w:color w:val="auto"/>
        </w:rPr>
      </w:pPr>
      <w:bookmarkStart w:id="26" w:name="_heading=h.i9mk3ga8ug63" w:colFirst="0" w:colLast="0"/>
      <w:bookmarkEnd w:id="26"/>
      <w:r w:rsidRPr="00072639">
        <w:rPr>
          <w:b/>
          <w:color w:val="auto"/>
        </w:rPr>
        <w:t xml:space="preserve">“ARTÍCULO 84. </w:t>
      </w:r>
      <w:r w:rsidRPr="00072639">
        <w:rPr>
          <w:color w:val="auto"/>
        </w:rPr>
        <w:t>Sólo podrán hacerse retenciones, descuentos o deducciones al sueldo de los servidores públicos por concepto de:</w:t>
      </w:r>
    </w:p>
    <w:p w14:paraId="091E0032" w14:textId="77777777" w:rsidR="00D13D4C" w:rsidRPr="00072639" w:rsidRDefault="000A6D9E" w:rsidP="00072639">
      <w:pPr>
        <w:pStyle w:val="Ttulo"/>
        <w:ind w:firstLine="0"/>
        <w:rPr>
          <w:color w:val="auto"/>
        </w:rPr>
      </w:pPr>
      <w:r w:rsidRPr="00072639">
        <w:rPr>
          <w:b/>
          <w:color w:val="auto"/>
        </w:rPr>
        <w:t>I.</w:t>
      </w:r>
      <w:r w:rsidRPr="00072639">
        <w:rPr>
          <w:color w:val="auto"/>
        </w:rPr>
        <w:t xml:space="preserve"> Gravámenes fiscales relacionados con el sueldo;</w:t>
      </w:r>
    </w:p>
    <w:p w14:paraId="5EFA30F7" w14:textId="77777777" w:rsidR="00D13D4C" w:rsidRPr="00072639" w:rsidRDefault="000A6D9E" w:rsidP="00072639">
      <w:pPr>
        <w:pStyle w:val="Ttulo"/>
        <w:ind w:firstLine="0"/>
        <w:rPr>
          <w:color w:val="auto"/>
        </w:rPr>
      </w:pPr>
      <w:r w:rsidRPr="00072639">
        <w:rPr>
          <w:b/>
          <w:color w:val="auto"/>
        </w:rPr>
        <w:t>II.</w:t>
      </w:r>
      <w:r w:rsidRPr="00072639">
        <w:rPr>
          <w:color w:val="auto"/>
        </w:rPr>
        <w:t xml:space="preserve"> Deudas contraídas con las instituciones públicas o dependencias por concepto de anticipos de sueldo, pagos hechos con exceso, errores o pérdidas debidamente comprobados;</w:t>
      </w:r>
    </w:p>
    <w:p w14:paraId="3F35536A" w14:textId="77777777" w:rsidR="00D13D4C" w:rsidRPr="00072639" w:rsidRDefault="000A6D9E" w:rsidP="00072639">
      <w:pPr>
        <w:pStyle w:val="Ttulo"/>
        <w:ind w:firstLine="0"/>
        <w:rPr>
          <w:color w:val="auto"/>
        </w:rPr>
      </w:pPr>
      <w:r w:rsidRPr="00072639">
        <w:rPr>
          <w:b/>
          <w:color w:val="auto"/>
        </w:rPr>
        <w:t>III.</w:t>
      </w:r>
      <w:r w:rsidRPr="00072639">
        <w:rPr>
          <w:color w:val="auto"/>
        </w:rPr>
        <w:t xml:space="preserve"> </w:t>
      </w:r>
      <w:r w:rsidRPr="00072639">
        <w:rPr>
          <w:b/>
          <w:color w:val="auto"/>
        </w:rPr>
        <w:t>Cuotas sindicales</w:t>
      </w:r>
      <w:r w:rsidRPr="00072639">
        <w:rPr>
          <w:color w:val="auto"/>
        </w:rPr>
        <w:t>;</w:t>
      </w:r>
    </w:p>
    <w:p w14:paraId="7BCDE19F" w14:textId="77777777" w:rsidR="00D13D4C" w:rsidRPr="00072639" w:rsidRDefault="000A6D9E" w:rsidP="00072639">
      <w:pPr>
        <w:pStyle w:val="Ttulo"/>
        <w:ind w:firstLine="0"/>
        <w:rPr>
          <w:color w:val="auto"/>
        </w:rPr>
      </w:pPr>
      <w:r w:rsidRPr="00072639">
        <w:rPr>
          <w:b/>
          <w:color w:val="auto"/>
        </w:rPr>
        <w:t>IV.</w:t>
      </w:r>
      <w:r w:rsidRPr="00072639">
        <w:rPr>
          <w:color w:val="auto"/>
        </w:rPr>
        <w:t xml:space="preserve"> Cuotas de aportación a fondos para la constitución de cooperativas y de cajas de ahorro, siempre que el servidor público hubiese manifestado previamente, de manera expresa, su conformidad;</w:t>
      </w:r>
    </w:p>
    <w:p w14:paraId="245581FB" w14:textId="77777777" w:rsidR="00D13D4C" w:rsidRPr="00072639" w:rsidRDefault="000A6D9E" w:rsidP="00072639">
      <w:pPr>
        <w:pStyle w:val="Ttulo"/>
        <w:ind w:firstLine="0"/>
        <w:rPr>
          <w:color w:val="auto"/>
        </w:rPr>
      </w:pPr>
      <w:r w:rsidRPr="00072639">
        <w:rPr>
          <w:b/>
          <w:color w:val="auto"/>
        </w:rPr>
        <w:t>V.</w:t>
      </w:r>
      <w:r w:rsidRPr="00072639">
        <w:rPr>
          <w:color w:val="auto"/>
        </w:rPr>
        <w:t xml:space="preserve"> Descuentos ordenados por el Instituto de Seguridad Social del Estado de México y Municipios, con motivo de cuotas y obligaciones contraídas con éste por los servidores públicos;</w:t>
      </w:r>
    </w:p>
    <w:p w14:paraId="7F683F57" w14:textId="77777777" w:rsidR="00D13D4C" w:rsidRPr="00072639" w:rsidRDefault="000A6D9E" w:rsidP="00072639">
      <w:pPr>
        <w:pStyle w:val="Ttulo"/>
        <w:ind w:firstLine="0"/>
        <w:rPr>
          <w:color w:val="auto"/>
        </w:rPr>
      </w:pPr>
      <w:r w:rsidRPr="00072639">
        <w:rPr>
          <w:b/>
          <w:color w:val="auto"/>
        </w:rPr>
        <w:lastRenderedPageBreak/>
        <w:t>VI.</w:t>
      </w:r>
      <w:r w:rsidRPr="00072639">
        <w:rPr>
          <w:color w:val="auto"/>
        </w:rPr>
        <w:t xml:space="preserve"> Obligaciones a cargo del servidor público con las que haya consentido, derivadas de la adquisición o del uso de habitaciones consideradas como de interés social;</w:t>
      </w:r>
    </w:p>
    <w:p w14:paraId="5D52DF8B" w14:textId="77777777" w:rsidR="00D13D4C" w:rsidRPr="00072639" w:rsidRDefault="000A6D9E" w:rsidP="00072639">
      <w:pPr>
        <w:pStyle w:val="Ttulo"/>
        <w:ind w:firstLine="0"/>
        <w:rPr>
          <w:color w:val="auto"/>
        </w:rPr>
      </w:pPr>
      <w:r w:rsidRPr="00072639">
        <w:rPr>
          <w:b/>
          <w:color w:val="auto"/>
        </w:rPr>
        <w:t>VII.</w:t>
      </w:r>
      <w:r w:rsidRPr="00072639">
        <w:rPr>
          <w:color w:val="auto"/>
        </w:rPr>
        <w:t xml:space="preserve"> Faltas de puntualidad o de asistencia injustificadas;</w:t>
      </w:r>
    </w:p>
    <w:p w14:paraId="4F56C9E9" w14:textId="77777777" w:rsidR="00D13D4C" w:rsidRPr="00072639" w:rsidRDefault="000A6D9E" w:rsidP="00072639">
      <w:pPr>
        <w:pStyle w:val="Ttulo"/>
        <w:ind w:firstLine="0"/>
        <w:rPr>
          <w:color w:val="auto"/>
        </w:rPr>
      </w:pPr>
      <w:r w:rsidRPr="00072639">
        <w:rPr>
          <w:b/>
          <w:color w:val="auto"/>
        </w:rPr>
        <w:t>VIII. Pensiones alimenticias ordenadas por la autoridad judicial;</w:t>
      </w:r>
      <w:r w:rsidRPr="00072639">
        <w:rPr>
          <w:color w:val="auto"/>
        </w:rPr>
        <w:t xml:space="preserve"> o</w:t>
      </w:r>
    </w:p>
    <w:p w14:paraId="4F8CD77F" w14:textId="77777777" w:rsidR="00D13D4C" w:rsidRPr="00072639" w:rsidRDefault="000A6D9E" w:rsidP="00072639">
      <w:pPr>
        <w:pStyle w:val="Ttulo"/>
        <w:ind w:firstLine="0"/>
        <w:rPr>
          <w:b/>
          <w:color w:val="auto"/>
        </w:rPr>
      </w:pPr>
      <w:r w:rsidRPr="00072639">
        <w:rPr>
          <w:b/>
          <w:color w:val="auto"/>
        </w:rPr>
        <w:t>IX. Cualquier otro convenido con instituciones de servicios y aceptado por el servidor público.</w:t>
      </w:r>
    </w:p>
    <w:p w14:paraId="6933F388" w14:textId="77777777" w:rsidR="00D13D4C" w:rsidRPr="00072639" w:rsidRDefault="000A6D9E" w:rsidP="00072639">
      <w:pPr>
        <w:pStyle w:val="Ttulo"/>
        <w:ind w:firstLine="0"/>
        <w:rPr>
          <w:color w:val="auto"/>
        </w:rPr>
      </w:pPr>
      <w:r w:rsidRPr="00072639">
        <w:rPr>
          <w:color w:val="auto"/>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912A4CA" w14:textId="77777777" w:rsidR="00D13D4C" w:rsidRPr="00072639" w:rsidRDefault="00D13D4C" w:rsidP="00072639"/>
    <w:p w14:paraId="2B48A0F1" w14:textId="77777777" w:rsidR="00D13D4C" w:rsidRPr="00072639" w:rsidRDefault="000A6D9E" w:rsidP="00072639">
      <w:r w:rsidRPr="00072639">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1C5302F0" w14:textId="77777777" w:rsidR="00D13D4C" w:rsidRPr="00072639" w:rsidRDefault="00D13D4C" w:rsidP="00072639"/>
    <w:p w14:paraId="37A46C4F" w14:textId="77777777" w:rsidR="00D13D4C" w:rsidRPr="00072639" w:rsidRDefault="000A6D9E" w:rsidP="00072639">
      <w:r w:rsidRPr="00072639">
        <w:t>Cómo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39DBD23D" w14:textId="77777777" w:rsidR="00D13D4C" w:rsidRPr="00072639" w:rsidRDefault="00D13D4C" w:rsidP="00072639"/>
    <w:p w14:paraId="411D4933" w14:textId="77777777" w:rsidR="00D13D4C" w:rsidRPr="00072639" w:rsidRDefault="000A6D9E" w:rsidP="00072639">
      <w:r w:rsidRPr="00072639">
        <w:t xml:space="preserve">Por tal circunstancia y toda vez, que las deducciones por Ley, son de carácter obligatorio y ayuda a rendir cuentas, de que </w:t>
      </w:r>
      <w:r w:rsidRPr="00072639">
        <w:rPr>
          <w:b/>
        </w:rPr>
        <w:t>EL SUJETO OBLIGADO</w:t>
      </w:r>
      <w:r w:rsidRPr="00072639">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1B8DF79B" w14:textId="77777777" w:rsidR="00D13D4C" w:rsidRPr="00072639" w:rsidRDefault="00D13D4C" w:rsidP="00072639"/>
    <w:p w14:paraId="3060B320" w14:textId="77777777" w:rsidR="00D13D4C" w:rsidRPr="00072639" w:rsidRDefault="000A6D9E" w:rsidP="00072639">
      <w:pPr>
        <w:pBdr>
          <w:top w:val="nil"/>
          <w:left w:val="nil"/>
          <w:bottom w:val="nil"/>
          <w:right w:val="nil"/>
          <w:between w:val="nil"/>
        </w:pBdr>
      </w:pPr>
      <w:r w:rsidRPr="00072639">
        <w:t>Tal es el caso del</w:t>
      </w:r>
      <w:r w:rsidRPr="00072639">
        <w:rPr>
          <w:b/>
        </w:rPr>
        <w:t xml:space="preserve"> Sistema De Capitalización Individual (SCI), </w:t>
      </w:r>
      <w:r w:rsidRPr="00072639">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08C4A6D9" w14:textId="77777777" w:rsidR="00D13D4C" w:rsidRPr="00072639" w:rsidRDefault="00D13D4C" w:rsidP="00072639">
      <w:pPr>
        <w:pBdr>
          <w:top w:val="nil"/>
          <w:left w:val="nil"/>
          <w:bottom w:val="nil"/>
          <w:right w:val="nil"/>
          <w:between w:val="nil"/>
        </w:pBdr>
      </w:pPr>
    </w:p>
    <w:p w14:paraId="7B418C99" w14:textId="77777777" w:rsidR="00D13D4C" w:rsidRPr="00072639" w:rsidRDefault="000A6D9E" w:rsidP="00072639">
      <w:pPr>
        <w:pStyle w:val="Ttulo"/>
        <w:ind w:firstLine="0"/>
        <w:rPr>
          <w:b/>
          <w:color w:val="auto"/>
        </w:rPr>
      </w:pPr>
      <w:r w:rsidRPr="00072639">
        <w:rPr>
          <w:color w:val="auto"/>
        </w:rPr>
        <w:t xml:space="preserve">“ARTICULO 84.- Las pensiones que otorga esta ley, se basan en un régimen mixto, siendo una parte de beneficios definidos denominado </w:t>
      </w:r>
      <w:r w:rsidRPr="00072639">
        <w:rPr>
          <w:b/>
          <w:color w:val="auto"/>
        </w:rPr>
        <w:t>sistema solidario de reparto y otra de contribuciones definidas denominado sistema de capitalización individual.</w:t>
      </w:r>
    </w:p>
    <w:p w14:paraId="1CBBCB83" w14:textId="77777777" w:rsidR="00D13D4C" w:rsidRPr="00072639" w:rsidRDefault="00D13D4C" w:rsidP="00072639">
      <w:pPr>
        <w:spacing w:line="276" w:lineRule="auto"/>
        <w:ind w:left="567" w:right="900"/>
        <w:rPr>
          <w:i/>
        </w:rPr>
      </w:pPr>
    </w:p>
    <w:p w14:paraId="6B7B12DD" w14:textId="77777777" w:rsidR="00D13D4C" w:rsidRPr="00072639" w:rsidRDefault="000A6D9E" w:rsidP="00072639">
      <w:pPr>
        <w:pStyle w:val="Ttulo"/>
        <w:ind w:firstLine="0"/>
        <w:rPr>
          <w:color w:val="auto"/>
        </w:rPr>
      </w:pPr>
      <w:r w:rsidRPr="00072639">
        <w:rPr>
          <w:color w:val="auto"/>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6B8FA3EA" w14:textId="77777777" w:rsidR="00D13D4C" w:rsidRPr="00072639" w:rsidRDefault="000A6D9E" w:rsidP="00072639">
      <w:pPr>
        <w:spacing w:line="276" w:lineRule="auto"/>
        <w:ind w:left="567" w:right="900"/>
        <w:rPr>
          <w:i/>
        </w:rPr>
      </w:pPr>
      <w:r w:rsidRPr="00072639">
        <w:rPr>
          <w:b/>
          <w:i/>
        </w:rPr>
        <w:t>ARTICULO 115.-</w:t>
      </w:r>
      <w:r w:rsidRPr="00072639">
        <w:rPr>
          <w:i/>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00903D20" w14:textId="77777777" w:rsidR="00D13D4C" w:rsidRPr="00072639" w:rsidRDefault="00D13D4C" w:rsidP="00072639"/>
    <w:p w14:paraId="3885A481" w14:textId="77777777" w:rsidR="00D13D4C" w:rsidRPr="00072639" w:rsidRDefault="000A6D9E" w:rsidP="00072639">
      <w:r w:rsidRPr="00072639">
        <w:t>En esta misma disposición normativa, en los artículos 5 fracciones II, VII y VIII; 32, 34 y 35, dispone lo siguiente:</w:t>
      </w:r>
    </w:p>
    <w:p w14:paraId="7A04C553" w14:textId="77777777" w:rsidR="00D13D4C" w:rsidRPr="00072639" w:rsidRDefault="00D13D4C" w:rsidP="00072639"/>
    <w:p w14:paraId="2412EC01" w14:textId="77777777" w:rsidR="00D13D4C" w:rsidRPr="00072639" w:rsidRDefault="000A6D9E" w:rsidP="00072639">
      <w:pPr>
        <w:pStyle w:val="Ttulo"/>
        <w:ind w:firstLine="0"/>
        <w:rPr>
          <w:color w:val="auto"/>
        </w:rPr>
      </w:pPr>
      <w:r w:rsidRPr="00072639">
        <w:rPr>
          <w:color w:val="auto"/>
        </w:rPr>
        <w:t>“</w:t>
      </w:r>
      <w:r w:rsidRPr="00072639">
        <w:rPr>
          <w:b/>
          <w:color w:val="auto"/>
        </w:rPr>
        <w:t>ARTÍCULO 5</w:t>
      </w:r>
      <w:r w:rsidRPr="00072639">
        <w:rPr>
          <w:color w:val="auto"/>
        </w:rPr>
        <w:t>.- Para los efectos de esta ley se entiende por:</w:t>
      </w:r>
    </w:p>
    <w:p w14:paraId="04F496BE" w14:textId="77777777" w:rsidR="00D13D4C" w:rsidRPr="00072639" w:rsidRDefault="000A6D9E" w:rsidP="00072639">
      <w:pPr>
        <w:pStyle w:val="Ttulo"/>
        <w:ind w:firstLine="0"/>
        <w:rPr>
          <w:color w:val="auto"/>
        </w:rPr>
      </w:pPr>
      <w:r w:rsidRPr="00072639">
        <w:rPr>
          <w:color w:val="auto"/>
        </w:rPr>
        <w:t>…</w:t>
      </w:r>
    </w:p>
    <w:p w14:paraId="3647A93A" w14:textId="77777777" w:rsidR="00D13D4C" w:rsidRPr="00072639" w:rsidRDefault="000A6D9E" w:rsidP="00072639">
      <w:pPr>
        <w:pStyle w:val="Ttulo"/>
        <w:ind w:firstLine="0"/>
        <w:rPr>
          <w:color w:val="auto"/>
        </w:rPr>
      </w:pPr>
      <w:r w:rsidRPr="00072639">
        <w:rPr>
          <w:color w:val="auto"/>
        </w:rPr>
        <w:t>II. Institución pública, a los poderes públicos del estado, los ayuntamientos de los municipios y los tribunales administrativos, así como los organismos auxiliares y fideicomisos públicos de carácter estatal y municipal;</w:t>
      </w:r>
    </w:p>
    <w:p w14:paraId="7633E45E" w14:textId="77777777" w:rsidR="00D13D4C" w:rsidRPr="00072639" w:rsidRDefault="000A6D9E" w:rsidP="00072639">
      <w:pPr>
        <w:pStyle w:val="Ttulo"/>
        <w:ind w:firstLine="0"/>
        <w:rPr>
          <w:color w:val="auto"/>
        </w:rPr>
      </w:pPr>
      <w:r w:rsidRPr="00072639">
        <w:rPr>
          <w:color w:val="auto"/>
        </w:rPr>
        <w:t>…</w:t>
      </w:r>
    </w:p>
    <w:p w14:paraId="3FCCE33C" w14:textId="77777777" w:rsidR="00D13D4C" w:rsidRPr="00072639" w:rsidRDefault="000A6D9E" w:rsidP="00072639">
      <w:pPr>
        <w:pStyle w:val="Ttulo"/>
        <w:ind w:firstLine="0"/>
        <w:rPr>
          <w:color w:val="auto"/>
        </w:rPr>
      </w:pPr>
      <w:r w:rsidRPr="00072639">
        <w:rPr>
          <w:color w:val="auto"/>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32363CA7" w14:textId="77777777" w:rsidR="00D13D4C" w:rsidRPr="00072639" w:rsidRDefault="000A6D9E" w:rsidP="00072639">
      <w:pPr>
        <w:pStyle w:val="Ttulo"/>
        <w:ind w:firstLine="0"/>
        <w:rPr>
          <w:b/>
          <w:color w:val="auto"/>
        </w:rPr>
      </w:pPr>
      <w:r w:rsidRPr="00072639">
        <w:rPr>
          <w:color w:val="auto"/>
        </w:rPr>
        <w:lastRenderedPageBreak/>
        <w:t xml:space="preserve">VIII. </w:t>
      </w:r>
      <w:r w:rsidRPr="00072639">
        <w:rPr>
          <w:b/>
          <w:color w:val="auto"/>
        </w:rPr>
        <w:t>Aportación, al monto que le corresponde cubrir a las instituciones públicas como porcentaje del sueldo sujeto a cotización de cada servidor público;</w:t>
      </w:r>
    </w:p>
    <w:p w14:paraId="65C1B3EC" w14:textId="77777777" w:rsidR="00D13D4C" w:rsidRPr="00072639" w:rsidRDefault="000A6D9E" w:rsidP="00072639">
      <w:pPr>
        <w:pStyle w:val="Ttulo"/>
        <w:ind w:firstLine="0"/>
        <w:rPr>
          <w:color w:val="auto"/>
        </w:rPr>
      </w:pPr>
      <w:r w:rsidRPr="00072639">
        <w:rPr>
          <w:color w:val="auto"/>
        </w:rPr>
        <w:t>…</w:t>
      </w:r>
    </w:p>
    <w:p w14:paraId="53205C18" w14:textId="77777777" w:rsidR="00D13D4C" w:rsidRPr="00072639" w:rsidRDefault="00D13D4C" w:rsidP="00072639">
      <w:pPr>
        <w:pStyle w:val="Ttulo"/>
        <w:ind w:firstLine="0"/>
        <w:rPr>
          <w:color w:val="auto"/>
        </w:rPr>
      </w:pPr>
    </w:p>
    <w:p w14:paraId="1B79EC1F" w14:textId="77777777" w:rsidR="00D13D4C" w:rsidRPr="00072639" w:rsidRDefault="000A6D9E" w:rsidP="00072639">
      <w:pPr>
        <w:pStyle w:val="Ttulo"/>
        <w:ind w:firstLine="0"/>
        <w:rPr>
          <w:b/>
          <w:color w:val="auto"/>
        </w:rPr>
      </w:pPr>
      <w:r w:rsidRPr="00072639">
        <w:rPr>
          <w:b/>
          <w:color w:val="auto"/>
        </w:rPr>
        <w:t>Artículo 32.-</w:t>
      </w:r>
      <w:r w:rsidRPr="00072639">
        <w:rPr>
          <w:color w:val="auto"/>
        </w:rPr>
        <w:t xml:space="preserve"> </w:t>
      </w:r>
      <w:r w:rsidRPr="00072639">
        <w:rPr>
          <w:b/>
          <w:color w:val="auto"/>
        </w:rPr>
        <w:t xml:space="preserve">Las cuotas obligatorias que deberán cubrir los servidores públicos al Instituto, serán las siguientes: </w:t>
      </w:r>
    </w:p>
    <w:p w14:paraId="2F642E37" w14:textId="77777777" w:rsidR="00D13D4C" w:rsidRPr="00072639" w:rsidRDefault="000A6D9E" w:rsidP="00072639">
      <w:pPr>
        <w:pStyle w:val="Ttulo"/>
        <w:ind w:firstLine="0"/>
        <w:rPr>
          <w:color w:val="auto"/>
        </w:rPr>
      </w:pPr>
      <w:r w:rsidRPr="00072639">
        <w:rPr>
          <w:color w:val="auto"/>
        </w:rPr>
        <w:t xml:space="preserve">I. El 4.625% del sueldo sujeto a cotización, para cubrir las prestaciones de servicios de salud; </w:t>
      </w:r>
    </w:p>
    <w:p w14:paraId="314DBC5D" w14:textId="77777777" w:rsidR="00D13D4C" w:rsidRPr="00072639" w:rsidRDefault="000A6D9E" w:rsidP="00072639">
      <w:pPr>
        <w:pStyle w:val="Ttulo"/>
        <w:ind w:firstLine="0"/>
        <w:rPr>
          <w:color w:val="auto"/>
        </w:rPr>
      </w:pPr>
      <w:r w:rsidRPr="00072639">
        <w:rPr>
          <w:color w:val="auto"/>
        </w:rPr>
        <w:t xml:space="preserve">II. El 7.50% del sueldo sujeto a cotización, para cubrir el financiamiento de pensiones, de la siguiente manera: </w:t>
      </w:r>
    </w:p>
    <w:p w14:paraId="0E400119" w14:textId="77777777" w:rsidR="00D13D4C" w:rsidRPr="00072639" w:rsidRDefault="000A6D9E" w:rsidP="00072639">
      <w:pPr>
        <w:pStyle w:val="Ttulo"/>
        <w:ind w:firstLine="0"/>
        <w:rPr>
          <w:color w:val="auto"/>
        </w:rPr>
      </w:pPr>
      <w:r w:rsidRPr="00072639">
        <w:rPr>
          <w:color w:val="auto"/>
        </w:rPr>
        <w:t xml:space="preserve">a. 6.10% para el fondo del sistema solidario de reparto. </w:t>
      </w:r>
    </w:p>
    <w:p w14:paraId="4876D03B" w14:textId="77777777" w:rsidR="00D13D4C" w:rsidRPr="00072639" w:rsidRDefault="000A6D9E" w:rsidP="00072639">
      <w:pPr>
        <w:pStyle w:val="Ttulo"/>
        <w:ind w:firstLine="0"/>
        <w:rPr>
          <w:b/>
          <w:color w:val="auto"/>
          <w:u w:val="single"/>
        </w:rPr>
      </w:pPr>
      <w:r w:rsidRPr="00072639">
        <w:rPr>
          <w:b/>
          <w:color w:val="auto"/>
          <w:u w:val="single"/>
        </w:rPr>
        <w:t xml:space="preserve">b. 1.40% para el sistema de capitalización individual. </w:t>
      </w:r>
    </w:p>
    <w:p w14:paraId="111F5176" w14:textId="77777777" w:rsidR="00D13D4C" w:rsidRPr="00072639" w:rsidRDefault="000A6D9E" w:rsidP="00072639">
      <w:pPr>
        <w:pStyle w:val="Ttulo"/>
        <w:ind w:firstLine="0"/>
        <w:rPr>
          <w:color w:val="auto"/>
        </w:rPr>
      </w:pPr>
      <w:r w:rsidRPr="00072639">
        <w:rPr>
          <w:color w:val="auto"/>
        </w:rPr>
        <w:t>III. Las que determine anualmente el Consejo Directivo para otras prestaciones, señaladas en el Título IV.</w:t>
      </w:r>
    </w:p>
    <w:p w14:paraId="7984D02A" w14:textId="77777777" w:rsidR="00D13D4C" w:rsidRPr="00072639" w:rsidRDefault="000A6D9E" w:rsidP="00072639">
      <w:pPr>
        <w:pStyle w:val="Ttulo"/>
        <w:ind w:firstLine="0"/>
        <w:rPr>
          <w:color w:val="auto"/>
        </w:rPr>
      </w:pPr>
      <w:r w:rsidRPr="00072639">
        <w:rPr>
          <w:color w:val="auto"/>
        </w:rPr>
        <w:t>…</w:t>
      </w:r>
    </w:p>
    <w:p w14:paraId="7732D337" w14:textId="77777777" w:rsidR="00D13D4C" w:rsidRPr="00072639" w:rsidRDefault="00D13D4C" w:rsidP="00072639">
      <w:pPr>
        <w:pStyle w:val="Ttulo"/>
        <w:ind w:firstLine="0"/>
        <w:rPr>
          <w:color w:val="auto"/>
        </w:rPr>
      </w:pPr>
    </w:p>
    <w:p w14:paraId="73DDDDD6" w14:textId="77777777" w:rsidR="00D13D4C" w:rsidRPr="00072639" w:rsidRDefault="000A6D9E" w:rsidP="00072639">
      <w:pPr>
        <w:pStyle w:val="Ttulo"/>
        <w:ind w:firstLine="0"/>
        <w:rPr>
          <w:color w:val="auto"/>
        </w:rPr>
      </w:pPr>
      <w:r w:rsidRPr="00072639">
        <w:rPr>
          <w:b/>
          <w:color w:val="auto"/>
        </w:rPr>
        <w:t>Artículo 34.-</w:t>
      </w:r>
      <w:r w:rsidRPr="00072639">
        <w:rPr>
          <w:color w:val="auto"/>
        </w:rPr>
        <w:t xml:space="preserve"> </w:t>
      </w:r>
      <w:r w:rsidRPr="00072639">
        <w:rPr>
          <w:b/>
          <w:color w:val="auto"/>
        </w:rPr>
        <w:t>Las aportaciones que deberán cubrir obligatoriamente las instituciones públicas serán las siguientes</w:t>
      </w:r>
      <w:r w:rsidRPr="00072639">
        <w:rPr>
          <w:color w:val="auto"/>
        </w:rPr>
        <w:t xml:space="preserve">: </w:t>
      </w:r>
    </w:p>
    <w:p w14:paraId="21945A7F" w14:textId="77777777" w:rsidR="00D13D4C" w:rsidRPr="00072639" w:rsidRDefault="000A6D9E" w:rsidP="00072639">
      <w:pPr>
        <w:pStyle w:val="Ttulo"/>
        <w:ind w:firstLine="0"/>
        <w:rPr>
          <w:color w:val="auto"/>
        </w:rPr>
      </w:pPr>
      <w:r w:rsidRPr="00072639">
        <w:rPr>
          <w:color w:val="auto"/>
        </w:rPr>
        <w:t xml:space="preserve">I. El 10% del sueldo sujeto a cotización, para cubrir las prestaciones de servicios de salud; </w:t>
      </w:r>
    </w:p>
    <w:p w14:paraId="53608870" w14:textId="77777777" w:rsidR="00D13D4C" w:rsidRPr="00072639" w:rsidRDefault="000A6D9E" w:rsidP="00072639">
      <w:pPr>
        <w:pStyle w:val="Ttulo"/>
        <w:ind w:firstLine="0"/>
        <w:rPr>
          <w:color w:val="auto"/>
        </w:rPr>
      </w:pPr>
      <w:r w:rsidRPr="00072639">
        <w:rPr>
          <w:color w:val="auto"/>
        </w:rPr>
        <w:t xml:space="preserve">II. El 9.27% del sueldo sujeto a cotización, para cubrir el financiamiento de pensiones, de la siguiente manera: </w:t>
      </w:r>
    </w:p>
    <w:p w14:paraId="395F0369" w14:textId="77777777" w:rsidR="00D13D4C" w:rsidRPr="00072639" w:rsidRDefault="000A6D9E" w:rsidP="00072639">
      <w:pPr>
        <w:pStyle w:val="Ttulo"/>
        <w:ind w:firstLine="0"/>
        <w:rPr>
          <w:color w:val="auto"/>
        </w:rPr>
      </w:pPr>
      <w:r w:rsidRPr="00072639">
        <w:rPr>
          <w:color w:val="auto"/>
        </w:rPr>
        <w:t xml:space="preserve">a. 7.42% para el fondo del sistema solidario de reparto. </w:t>
      </w:r>
    </w:p>
    <w:p w14:paraId="0D129B01" w14:textId="77777777" w:rsidR="00D13D4C" w:rsidRPr="00072639" w:rsidRDefault="000A6D9E" w:rsidP="00072639">
      <w:pPr>
        <w:pStyle w:val="Ttulo"/>
        <w:ind w:firstLine="0"/>
        <w:rPr>
          <w:b/>
          <w:color w:val="auto"/>
          <w:u w:val="single"/>
        </w:rPr>
      </w:pPr>
      <w:r w:rsidRPr="00072639">
        <w:rPr>
          <w:color w:val="auto"/>
          <w:u w:val="single"/>
        </w:rPr>
        <w:t xml:space="preserve">b. </w:t>
      </w:r>
      <w:r w:rsidRPr="00072639">
        <w:rPr>
          <w:b/>
          <w:color w:val="auto"/>
          <w:u w:val="single"/>
        </w:rPr>
        <w:t xml:space="preserve">1.85% para el sistema de capitalización individual. </w:t>
      </w:r>
    </w:p>
    <w:p w14:paraId="1DD13042" w14:textId="77777777" w:rsidR="00D13D4C" w:rsidRPr="00072639" w:rsidRDefault="000A6D9E" w:rsidP="00072639">
      <w:pPr>
        <w:pStyle w:val="Ttulo"/>
        <w:ind w:firstLine="0"/>
        <w:rPr>
          <w:color w:val="auto"/>
        </w:rPr>
      </w:pPr>
      <w:r w:rsidRPr="00072639">
        <w:rPr>
          <w:color w:val="auto"/>
        </w:rPr>
        <w:t xml:space="preserve">III. Las que determine anualmente el Consejo Directivo para otras prestaciones, señaladas en el Título IV; </w:t>
      </w:r>
    </w:p>
    <w:p w14:paraId="7D3524F8" w14:textId="77777777" w:rsidR="00D13D4C" w:rsidRPr="00072639" w:rsidRDefault="000A6D9E" w:rsidP="00072639">
      <w:pPr>
        <w:pStyle w:val="Ttulo"/>
        <w:ind w:firstLine="0"/>
        <w:rPr>
          <w:color w:val="auto"/>
        </w:rPr>
      </w:pPr>
      <w:r w:rsidRPr="00072639">
        <w:rPr>
          <w:color w:val="auto"/>
        </w:rPr>
        <w:t xml:space="preserve">IV. El 0.875% para gastos de administración; </w:t>
      </w:r>
    </w:p>
    <w:p w14:paraId="7AD84BDB" w14:textId="77777777" w:rsidR="00D13D4C" w:rsidRPr="00072639" w:rsidRDefault="000A6D9E" w:rsidP="00072639">
      <w:pPr>
        <w:pStyle w:val="Ttulo"/>
        <w:ind w:firstLine="0"/>
        <w:rPr>
          <w:color w:val="auto"/>
        </w:rPr>
      </w:pPr>
      <w:r w:rsidRPr="00072639">
        <w:rPr>
          <w:color w:val="auto"/>
        </w:rPr>
        <w:t>V. Las que se generen a cargo de las Instituciones públicas por concepto de riesgos de trabajo.</w:t>
      </w:r>
    </w:p>
    <w:p w14:paraId="56E303DF" w14:textId="77777777" w:rsidR="00D13D4C" w:rsidRPr="00072639" w:rsidRDefault="00D13D4C" w:rsidP="00072639">
      <w:pPr>
        <w:pStyle w:val="Ttulo"/>
        <w:ind w:firstLine="0"/>
        <w:rPr>
          <w:color w:val="auto"/>
        </w:rPr>
      </w:pPr>
    </w:p>
    <w:p w14:paraId="5E1870D4" w14:textId="77777777" w:rsidR="00D13D4C" w:rsidRPr="00072639" w:rsidRDefault="000A6D9E" w:rsidP="00072639">
      <w:r w:rsidRPr="00072639">
        <w:t xml:space="preserve">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w:t>
      </w:r>
      <w:r w:rsidRPr="00072639">
        <w:lastRenderedPageBreak/>
        <w:t>por tanto dichos conceptos deberán de ser públicos, aún y cuando se tratan de deducciones al sueldo del trabajador.</w:t>
      </w:r>
    </w:p>
    <w:p w14:paraId="6AAD67A7" w14:textId="77777777" w:rsidR="00D13D4C" w:rsidRPr="00072639" w:rsidRDefault="00D13D4C" w:rsidP="00072639"/>
    <w:p w14:paraId="196E6E6D" w14:textId="77777777" w:rsidR="00D13D4C" w:rsidRPr="00072639" w:rsidRDefault="000A6D9E" w:rsidP="00072639">
      <w:pPr>
        <w:pBdr>
          <w:top w:val="nil"/>
          <w:left w:val="nil"/>
          <w:bottom w:val="nil"/>
          <w:right w:val="nil"/>
          <w:between w:val="nil"/>
        </w:pBdr>
        <w:rPr>
          <w:u w:val="single"/>
        </w:rPr>
      </w:pPr>
      <w:r w:rsidRPr="00072639">
        <w:t xml:space="preserve">Es necesario precisar que existen deducciones que se generan con motivo de una decisión libre y voluntaria de los servidores públicos, como son: </w:t>
      </w:r>
      <w:r w:rsidRPr="00072639">
        <w:rPr>
          <w:u w:val="single"/>
        </w:rPr>
        <w:t>créditos personales,</w:t>
      </w:r>
      <w:r w:rsidRPr="00072639">
        <w:t xml:space="preserve"> </w:t>
      </w:r>
      <w:r w:rsidRPr="00072639">
        <w:rPr>
          <w:u w:val="single"/>
        </w:rPr>
        <w:t xml:space="preserve">cuotas sindicales y fondo de resistencia del Sindicato Único de Trabajadores de los Poderes, Municipios e Institución Descentralizadas del Estado de México, seguro de vida, accidentes y enfermedades. </w:t>
      </w:r>
      <w:r w:rsidRPr="00072639">
        <w:t xml:space="preserve">Asimismo, hay otras que se generan con motivo de una sentencia judicial, como es la pensión alimenticia que periódicamente se retira de la cuenta de un empleado, a efecto de que sea entregado a un tercero.  </w:t>
      </w:r>
    </w:p>
    <w:p w14:paraId="3C8F0FA2" w14:textId="77777777" w:rsidR="00D13D4C" w:rsidRPr="00072639" w:rsidRDefault="00D13D4C" w:rsidP="00072639">
      <w:pPr>
        <w:pBdr>
          <w:top w:val="nil"/>
          <w:left w:val="nil"/>
          <w:bottom w:val="nil"/>
          <w:right w:val="nil"/>
          <w:between w:val="nil"/>
        </w:pBdr>
        <w:ind w:left="720"/>
      </w:pPr>
    </w:p>
    <w:p w14:paraId="575790FE" w14:textId="77777777" w:rsidR="00D13D4C" w:rsidRPr="00072639" w:rsidRDefault="000A6D9E" w:rsidP="00072639">
      <w:pPr>
        <w:pBdr>
          <w:top w:val="nil"/>
          <w:left w:val="nil"/>
          <w:bottom w:val="nil"/>
          <w:right w:val="nil"/>
          <w:between w:val="nil"/>
        </w:pBdr>
      </w:pPr>
      <w:r w:rsidRPr="00072639">
        <w:t xml:space="preserve">En consecuencia, este tipo de deducciones son fruto de decisiones que impactan en el patrimonio de un servidor público con la finalidad de obtener un beneficio conforme a la decisión de un trabajador, </w:t>
      </w:r>
      <w:r w:rsidRPr="00072639">
        <w:rPr>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072639">
        <w:t xml:space="preserve"> Así, dichas deducciones reflejan el destino que un servidor público da a su patrimonio, lo que se aleja de la transparencia y rendición de cuentas, por tanto, se deben de clasificar como confidenciales.</w:t>
      </w:r>
    </w:p>
    <w:p w14:paraId="556243A1" w14:textId="77777777" w:rsidR="00D13D4C" w:rsidRPr="00072639" w:rsidRDefault="00D13D4C" w:rsidP="00072639">
      <w:pPr>
        <w:pBdr>
          <w:top w:val="nil"/>
          <w:left w:val="nil"/>
          <w:bottom w:val="nil"/>
          <w:right w:val="nil"/>
          <w:between w:val="nil"/>
        </w:pBdr>
      </w:pPr>
    </w:p>
    <w:p w14:paraId="35C94BC9" w14:textId="77777777" w:rsidR="00D13D4C" w:rsidRPr="00072639" w:rsidRDefault="000A6D9E" w:rsidP="00072639">
      <w:pPr>
        <w:pBdr>
          <w:top w:val="nil"/>
          <w:left w:val="nil"/>
          <w:bottom w:val="nil"/>
          <w:right w:val="nil"/>
          <w:between w:val="nil"/>
        </w:pBdr>
      </w:pPr>
      <w:r w:rsidRPr="00072639">
        <w:t>Por lo tanto, en los recibos de nómina que se analizan, se testaron las cantidades que amparan los conceptos de deducciones, como se ilustra a manera de ejemplo:</w:t>
      </w:r>
    </w:p>
    <w:p w14:paraId="066D1EC3" w14:textId="77777777" w:rsidR="00D13D4C" w:rsidRPr="00072639" w:rsidRDefault="00D13D4C" w:rsidP="00072639">
      <w:pPr>
        <w:pBdr>
          <w:top w:val="nil"/>
          <w:left w:val="nil"/>
          <w:bottom w:val="nil"/>
          <w:right w:val="nil"/>
          <w:between w:val="nil"/>
        </w:pBdr>
      </w:pPr>
    </w:p>
    <w:p w14:paraId="2341CFEC" w14:textId="77777777" w:rsidR="00D13D4C" w:rsidRPr="00072639" w:rsidRDefault="000A6D9E" w:rsidP="00072639">
      <w:pPr>
        <w:pBdr>
          <w:top w:val="nil"/>
          <w:left w:val="nil"/>
          <w:bottom w:val="nil"/>
          <w:right w:val="nil"/>
          <w:between w:val="nil"/>
        </w:pBdr>
        <w:jc w:val="center"/>
      </w:pPr>
      <w:r w:rsidRPr="00072639">
        <w:rPr>
          <w:noProof/>
        </w:rPr>
        <w:lastRenderedPageBreak/>
        <w:drawing>
          <wp:inline distT="0" distB="0" distL="0" distR="0" wp14:anchorId="61E7EC74" wp14:editId="1966F669">
            <wp:extent cx="3296110" cy="1124107"/>
            <wp:effectExtent l="0" t="0" r="0" b="0"/>
            <wp:docPr id="19415816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6"/>
                    <a:srcRect/>
                    <a:stretch>
                      <a:fillRect/>
                    </a:stretch>
                  </pic:blipFill>
                  <pic:spPr>
                    <a:xfrm>
                      <a:off x="0" y="0"/>
                      <a:ext cx="3296110" cy="1124107"/>
                    </a:xfrm>
                    <a:prstGeom prst="rect">
                      <a:avLst/>
                    </a:prstGeom>
                    <a:ln/>
                  </pic:spPr>
                </pic:pic>
              </a:graphicData>
            </a:graphic>
          </wp:inline>
        </w:drawing>
      </w:r>
    </w:p>
    <w:p w14:paraId="2ED2433D" w14:textId="77777777" w:rsidR="00D13D4C" w:rsidRPr="00072639" w:rsidRDefault="00D13D4C" w:rsidP="00072639">
      <w:pPr>
        <w:pBdr>
          <w:top w:val="nil"/>
          <w:left w:val="nil"/>
          <w:bottom w:val="nil"/>
          <w:right w:val="nil"/>
          <w:between w:val="nil"/>
        </w:pBdr>
        <w:jc w:val="center"/>
      </w:pPr>
    </w:p>
    <w:p w14:paraId="536A3EF8" w14:textId="77777777" w:rsidR="00D13D4C" w:rsidRPr="00072639" w:rsidRDefault="000A6D9E" w:rsidP="00072639">
      <w:r w:rsidRPr="00072639">
        <w:t xml:space="preserve">Por tal circunstancia, en el presente caso, no es posible dar por colmado dicho requerimiento, pues el monto de las deducciones de ley es de carácter público. </w:t>
      </w:r>
    </w:p>
    <w:p w14:paraId="2DFE98B2" w14:textId="77777777" w:rsidR="00D13D4C" w:rsidRPr="00072639" w:rsidRDefault="00D13D4C" w:rsidP="00072639">
      <w:pPr>
        <w:pBdr>
          <w:top w:val="nil"/>
          <w:left w:val="nil"/>
          <w:bottom w:val="nil"/>
          <w:right w:val="nil"/>
          <w:between w:val="nil"/>
        </w:pBdr>
      </w:pPr>
    </w:p>
    <w:p w14:paraId="1B34AE05" w14:textId="77777777" w:rsidR="00D13D4C" w:rsidRPr="00072639" w:rsidRDefault="000A6D9E" w:rsidP="00072639">
      <w:pPr>
        <w:numPr>
          <w:ilvl w:val="0"/>
          <w:numId w:val="4"/>
        </w:numPr>
        <w:rPr>
          <w:b/>
        </w:rPr>
      </w:pPr>
      <w:r w:rsidRPr="00072639">
        <w:rPr>
          <w:b/>
        </w:rPr>
        <w:t xml:space="preserve">Número de seguridad social </w:t>
      </w:r>
    </w:p>
    <w:p w14:paraId="4F04C8FC" w14:textId="77777777" w:rsidR="00D13D4C" w:rsidRPr="00072639" w:rsidRDefault="00D13D4C" w:rsidP="00072639">
      <w:pPr>
        <w:ind w:left="720"/>
        <w:rPr>
          <w:b/>
        </w:rPr>
      </w:pPr>
    </w:p>
    <w:p w14:paraId="059F5D38" w14:textId="77777777" w:rsidR="00D13D4C" w:rsidRPr="00072639" w:rsidRDefault="000A6D9E" w:rsidP="00072639">
      <w:r w:rsidRPr="00072639">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DC7CF83" w14:textId="77777777" w:rsidR="00D13D4C" w:rsidRPr="00072639" w:rsidRDefault="00D13D4C" w:rsidP="00072639"/>
    <w:p w14:paraId="0570A7D7" w14:textId="77777777" w:rsidR="00D13D4C" w:rsidRPr="00072639" w:rsidRDefault="000A6D9E" w:rsidP="00072639">
      <w:r w:rsidRPr="00072639">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DE38F03" w14:textId="77777777" w:rsidR="00D13D4C" w:rsidRPr="00072639" w:rsidRDefault="00D13D4C" w:rsidP="00072639"/>
    <w:p w14:paraId="2DF250DD" w14:textId="77777777" w:rsidR="00D13D4C" w:rsidRPr="00072639" w:rsidRDefault="000A6D9E" w:rsidP="00072639">
      <w:r w:rsidRPr="00072639">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41501E8" w14:textId="77777777" w:rsidR="00D13D4C" w:rsidRPr="00072639" w:rsidRDefault="00D13D4C" w:rsidP="00072639"/>
    <w:p w14:paraId="74F6F007" w14:textId="77777777" w:rsidR="00D13D4C" w:rsidRPr="00072639" w:rsidRDefault="000A6D9E" w:rsidP="00072639">
      <w:r w:rsidRPr="00072639">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40633913" w14:textId="77777777" w:rsidR="00D13D4C" w:rsidRPr="00072639" w:rsidRDefault="00D13D4C" w:rsidP="00072639"/>
    <w:p w14:paraId="3991638C" w14:textId="77777777" w:rsidR="00D13D4C" w:rsidRPr="00072639" w:rsidRDefault="000A6D9E" w:rsidP="00072639">
      <w:pPr>
        <w:numPr>
          <w:ilvl w:val="0"/>
          <w:numId w:val="4"/>
        </w:numPr>
        <w:pBdr>
          <w:top w:val="nil"/>
          <w:left w:val="nil"/>
          <w:bottom w:val="nil"/>
          <w:right w:val="nil"/>
          <w:between w:val="nil"/>
        </w:pBdr>
      </w:pPr>
      <w:r w:rsidRPr="00072639">
        <w:t xml:space="preserve"> </w:t>
      </w:r>
      <w:r w:rsidRPr="00072639">
        <w:rPr>
          <w:b/>
          <w:i/>
        </w:rPr>
        <w:t>Código Qr</w:t>
      </w:r>
    </w:p>
    <w:p w14:paraId="19A4BCF1" w14:textId="77777777" w:rsidR="00D13D4C" w:rsidRPr="00072639" w:rsidRDefault="000A6D9E" w:rsidP="00072639">
      <w:pPr>
        <w:pBdr>
          <w:top w:val="nil"/>
          <w:left w:val="nil"/>
          <w:bottom w:val="nil"/>
          <w:right w:val="nil"/>
          <w:between w:val="nil"/>
        </w:pBdr>
      </w:pPr>
      <w:r w:rsidRPr="00072639">
        <w:t xml:space="preserve">Los comprobantes fiscales digitales por Internet, deben de incluir un código bidimensional conforme al formato </w:t>
      </w:r>
      <w:r w:rsidRPr="00072639">
        <w:rPr>
          <w:i/>
        </w:rPr>
        <w:t>QR Code (Quick Response Code)</w:t>
      </w:r>
      <w:r w:rsidRPr="00072639">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5FF11D2D" w14:textId="77777777" w:rsidR="00D13D4C" w:rsidRPr="00072639" w:rsidRDefault="00D13D4C" w:rsidP="00072639">
      <w:pPr>
        <w:pBdr>
          <w:top w:val="nil"/>
          <w:left w:val="nil"/>
          <w:bottom w:val="nil"/>
          <w:right w:val="nil"/>
          <w:between w:val="nil"/>
        </w:pBdr>
      </w:pPr>
    </w:p>
    <w:p w14:paraId="3FF926F5" w14:textId="77777777" w:rsidR="00D13D4C" w:rsidRPr="00072639" w:rsidRDefault="000A6D9E" w:rsidP="00072639">
      <w:pPr>
        <w:pBdr>
          <w:top w:val="nil"/>
          <w:left w:val="nil"/>
          <w:bottom w:val="nil"/>
          <w:right w:val="nil"/>
          <w:between w:val="nil"/>
        </w:pBdr>
      </w:pPr>
      <w:r w:rsidRPr="00072639">
        <w:lastRenderedPageBreak/>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54585626" w14:textId="77777777" w:rsidR="00D13D4C" w:rsidRPr="00072639" w:rsidRDefault="00D13D4C" w:rsidP="00072639">
      <w:pPr>
        <w:pBdr>
          <w:top w:val="nil"/>
          <w:left w:val="nil"/>
          <w:bottom w:val="nil"/>
          <w:right w:val="nil"/>
          <w:between w:val="nil"/>
        </w:pBdr>
      </w:pPr>
    </w:p>
    <w:p w14:paraId="5BEDE524" w14:textId="77777777" w:rsidR="00D13D4C" w:rsidRPr="00072639" w:rsidRDefault="000A6D9E" w:rsidP="00072639">
      <w:pPr>
        <w:numPr>
          <w:ilvl w:val="0"/>
          <w:numId w:val="4"/>
        </w:numPr>
        <w:rPr>
          <w:b/>
          <w:i/>
        </w:rPr>
      </w:pPr>
      <w:bookmarkStart w:id="27" w:name="_heading=h.bi2yz9au7ahl" w:colFirst="0" w:colLast="0"/>
      <w:bookmarkEnd w:id="27"/>
      <w:r w:rsidRPr="00072639">
        <w:rPr>
          <w:b/>
          <w:i/>
        </w:rPr>
        <w:t xml:space="preserve">Sellos digitales del emisor y del Servicio de Administración Tributaria y cadena original del complemento de certificación digital del órgano previamente señalado; así como folio fiscal. </w:t>
      </w:r>
    </w:p>
    <w:p w14:paraId="507C8126" w14:textId="77777777" w:rsidR="00D13D4C" w:rsidRPr="00072639" w:rsidRDefault="00D13D4C" w:rsidP="00072639">
      <w:pPr>
        <w:pBdr>
          <w:top w:val="nil"/>
          <w:left w:val="nil"/>
          <w:bottom w:val="nil"/>
          <w:right w:val="nil"/>
          <w:between w:val="nil"/>
        </w:pBdr>
        <w:rPr>
          <w:b/>
        </w:rPr>
      </w:pPr>
    </w:p>
    <w:p w14:paraId="53737E4C" w14:textId="77777777" w:rsidR="00D13D4C" w:rsidRPr="00072639" w:rsidRDefault="000A6D9E" w:rsidP="00072639">
      <w:pPr>
        <w:pBdr>
          <w:top w:val="nil"/>
          <w:left w:val="nil"/>
          <w:bottom w:val="nil"/>
          <w:right w:val="nil"/>
          <w:between w:val="nil"/>
        </w:pBdr>
      </w:pPr>
      <w:r w:rsidRPr="00072639">
        <w:rPr>
          <w:b/>
        </w:rPr>
        <w:t>Cuando, de la secuencia de números y letras, no se advierta un Registro Federal de Contribuyentes o una Clave Única de Registro de Población, que pueda hacer identificable al titular del dato personal, no puede tenerse como dato personal</w:t>
      </w:r>
      <w:r w:rsidRPr="00072639">
        <w:t xml:space="preserve">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está se encuentra encriptada como se verá a continuación.</w:t>
      </w:r>
    </w:p>
    <w:p w14:paraId="10C10E3E" w14:textId="77777777" w:rsidR="00D13D4C" w:rsidRPr="00072639" w:rsidRDefault="00D13D4C" w:rsidP="00072639">
      <w:pPr>
        <w:pBdr>
          <w:top w:val="nil"/>
          <w:left w:val="nil"/>
          <w:bottom w:val="nil"/>
          <w:right w:val="nil"/>
          <w:between w:val="nil"/>
        </w:pBdr>
      </w:pPr>
    </w:p>
    <w:p w14:paraId="594C11D3" w14:textId="77777777" w:rsidR="00D13D4C" w:rsidRPr="00072639" w:rsidRDefault="000A6D9E" w:rsidP="00072639">
      <w:pPr>
        <w:pBdr>
          <w:top w:val="nil"/>
          <w:left w:val="nil"/>
          <w:bottom w:val="nil"/>
          <w:right w:val="nil"/>
          <w:between w:val="nil"/>
        </w:pBdr>
      </w:pPr>
      <w:r w:rsidRPr="00072639">
        <w:t>Las cadenas originales y sellos que se agregan</w:t>
      </w:r>
      <w:r w:rsidRPr="00072639">
        <w:rPr>
          <w:b/>
        </w:rPr>
        <w:t>,</w:t>
      </w:r>
      <w:r w:rsidRPr="00072639">
        <w:t xml:space="preserve"> tienen una secuencia de generación, determinados con base en el ANEXO 20 de la Segunda Resolución de modificaciones a la Resolución Miscelánea Fiscal para dos mil diecisiete, publicada en el Diario Oficial de la </w:t>
      </w:r>
      <w:r w:rsidRPr="00072639">
        <w:lastRenderedPageBreak/>
        <w:t>Federación el dieciocho de julio de dos mil diecisiete, que precisa los datos de los que se componen los elementos de seguridad y se puntualiza que dicha información está encriptada.</w:t>
      </w:r>
    </w:p>
    <w:p w14:paraId="5654B96C" w14:textId="77777777" w:rsidR="00D13D4C" w:rsidRPr="00072639" w:rsidRDefault="00D13D4C" w:rsidP="00072639">
      <w:pPr>
        <w:pBdr>
          <w:top w:val="nil"/>
          <w:left w:val="nil"/>
          <w:bottom w:val="nil"/>
          <w:right w:val="nil"/>
          <w:between w:val="nil"/>
        </w:pBdr>
      </w:pPr>
    </w:p>
    <w:p w14:paraId="0B5A420C" w14:textId="77777777" w:rsidR="00D13D4C" w:rsidRPr="00072639" w:rsidRDefault="000A6D9E" w:rsidP="00072639">
      <w:pPr>
        <w:spacing w:line="240" w:lineRule="auto"/>
        <w:ind w:right="539"/>
        <w:rPr>
          <w:i/>
        </w:rPr>
      </w:pPr>
      <w:r w:rsidRPr="00072639">
        <w:rPr>
          <w:i/>
        </w:rPr>
        <w:t>“Elementos utilizados en la generación de Sellos Digitales:</w:t>
      </w:r>
    </w:p>
    <w:p w14:paraId="20A489B9" w14:textId="77777777" w:rsidR="00D13D4C" w:rsidRPr="00072639" w:rsidRDefault="000A6D9E" w:rsidP="00072639">
      <w:pPr>
        <w:spacing w:line="240" w:lineRule="auto"/>
        <w:ind w:right="539"/>
        <w:rPr>
          <w:i/>
        </w:rPr>
      </w:pPr>
      <w:r w:rsidRPr="00072639">
        <w:rPr>
          <w:i/>
        </w:rPr>
        <w:t>•</w:t>
      </w:r>
      <w:r w:rsidRPr="00072639">
        <w:rPr>
          <w:i/>
        </w:rPr>
        <w:tab/>
        <w:t>Cadena Original, el elemento a sellar, en este caso de un comprobante fiscal digital a través de Internet.</w:t>
      </w:r>
    </w:p>
    <w:p w14:paraId="63443CFF" w14:textId="77777777" w:rsidR="00D13D4C" w:rsidRPr="00072639" w:rsidRDefault="000A6D9E" w:rsidP="00072639">
      <w:pPr>
        <w:spacing w:line="240" w:lineRule="auto"/>
        <w:ind w:right="539"/>
        <w:rPr>
          <w:i/>
        </w:rPr>
      </w:pPr>
      <w:r w:rsidRPr="00072639">
        <w:rPr>
          <w:i/>
        </w:rPr>
        <w:t>•</w:t>
      </w:r>
      <w:r w:rsidRPr="00072639">
        <w:rPr>
          <w:i/>
        </w:rPr>
        <w:tab/>
        <w:t>Certificado de Sello Digital y su correspondiente clave privada.</w:t>
      </w:r>
    </w:p>
    <w:p w14:paraId="4BE4E4B8" w14:textId="77777777" w:rsidR="00D13D4C" w:rsidRPr="00072639" w:rsidRDefault="000A6D9E" w:rsidP="00072639">
      <w:pPr>
        <w:spacing w:line="240" w:lineRule="auto"/>
        <w:ind w:right="539"/>
        <w:rPr>
          <w:i/>
        </w:rPr>
      </w:pPr>
      <w:r w:rsidRPr="00072639">
        <w:rPr>
          <w:i/>
        </w:rPr>
        <w:t>•</w:t>
      </w:r>
      <w:r w:rsidRPr="00072639">
        <w:rPr>
          <w:i/>
        </w:rPr>
        <w:tab/>
        <w:t>Algoritmos de criptografía de clave pública para firma electrónica avanzada.</w:t>
      </w:r>
    </w:p>
    <w:p w14:paraId="272737C5" w14:textId="77777777" w:rsidR="00D13D4C" w:rsidRPr="00072639" w:rsidRDefault="000A6D9E" w:rsidP="00072639">
      <w:pPr>
        <w:spacing w:line="240" w:lineRule="auto"/>
        <w:ind w:right="539"/>
        <w:rPr>
          <w:i/>
        </w:rPr>
      </w:pPr>
      <w:r w:rsidRPr="00072639">
        <w:rPr>
          <w:i/>
        </w:rPr>
        <w:t>•</w:t>
      </w:r>
      <w:r w:rsidRPr="00072639">
        <w:rPr>
          <w:i/>
        </w:rPr>
        <w:tab/>
        <w:t>Especificaciones de conversión de la firma electrónica avanzada a Base 64.</w:t>
      </w:r>
    </w:p>
    <w:p w14:paraId="26933AA3" w14:textId="77777777" w:rsidR="00D13D4C" w:rsidRPr="00072639" w:rsidRDefault="000A6D9E" w:rsidP="00072639">
      <w:pPr>
        <w:spacing w:line="240" w:lineRule="auto"/>
        <w:ind w:right="539"/>
        <w:rPr>
          <w:i/>
        </w:rPr>
      </w:pPr>
      <w:r w:rsidRPr="00072639">
        <w:rPr>
          <w:i/>
        </w:rPr>
        <w:t>Para la generación de sellos digitales se utiliza criptografía de clave pública aplicada a una cadena original.</w:t>
      </w:r>
    </w:p>
    <w:p w14:paraId="793D5049" w14:textId="77777777" w:rsidR="00D13D4C" w:rsidRPr="00072639" w:rsidRDefault="00D13D4C" w:rsidP="00072639">
      <w:pPr>
        <w:spacing w:line="240" w:lineRule="auto"/>
        <w:ind w:right="539"/>
        <w:rPr>
          <w:i/>
        </w:rPr>
      </w:pPr>
    </w:p>
    <w:p w14:paraId="403DEEE4" w14:textId="77777777" w:rsidR="00D13D4C" w:rsidRPr="00072639" w:rsidRDefault="000A6D9E" w:rsidP="00072639">
      <w:pPr>
        <w:spacing w:line="240" w:lineRule="auto"/>
        <w:ind w:right="539"/>
        <w:rPr>
          <w:i/>
        </w:rPr>
      </w:pPr>
      <w:r w:rsidRPr="00072639">
        <w:rPr>
          <w:i/>
        </w:rPr>
        <w:t>Criptografía de la Clave Pública</w:t>
      </w:r>
    </w:p>
    <w:p w14:paraId="230269BC" w14:textId="77777777" w:rsidR="00D13D4C" w:rsidRPr="00072639" w:rsidRDefault="000A6D9E" w:rsidP="00072639">
      <w:pPr>
        <w:spacing w:line="240" w:lineRule="auto"/>
        <w:ind w:right="539"/>
        <w:rPr>
          <w:i/>
        </w:rPr>
      </w:pPr>
      <w:r w:rsidRPr="00072639">
        <w:rPr>
          <w:i/>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2E9F2106" w14:textId="77777777" w:rsidR="00D13D4C" w:rsidRPr="00072639" w:rsidRDefault="000A6D9E" w:rsidP="00072639">
      <w:r w:rsidRPr="00072639">
        <w:t> </w:t>
      </w:r>
    </w:p>
    <w:p w14:paraId="29C2A0D9" w14:textId="77777777" w:rsidR="00D13D4C" w:rsidRPr="00072639" w:rsidRDefault="000A6D9E" w:rsidP="00072639">
      <w:pPr>
        <w:pBdr>
          <w:top w:val="nil"/>
          <w:left w:val="nil"/>
          <w:bottom w:val="nil"/>
          <w:right w:val="nil"/>
          <w:between w:val="nil"/>
        </w:pBdr>
      </w:pPr>
      <w:r w:rsidRPr="00072639">
        <w:t>Es decir, por sí solos las cadenas originales y los sellos originales no contienen datos personales confidenciales, por lo que se considera que no actualizan el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AA16B1E" w14:textId="77777777" w:rsidR="00D13D4C" w:rsidRPr="00072639" w:rsidRDefault="00D13D4C" w:rsidP="00072639">
      <w:pPr>
        <w:pBdr>
          <w:top w:val="nil"/>
          <w:left w:val="nil"/>
          <w:bottom w:val="nil"/>
          <w:right w:val="nil"/>
          <w:between w:val="nil"/>
        </w:pBdr>
      </w:pPr>
    </w:p>
    <w:p w14:paraId="0D971FEA" w14:textId="77777777" w:rsidR="00D13D4C" w:rsidRPr="00072639" w:rsidRDefault="000A6D9E" w:rsidP="00072639">
      <w:pPr>
        <w:pBdr>
          <w:top w:val="nil"/>
          <w:left w:val="nil"/>
          <w:bottom w:val="nil"/>
          <w:right w:val="nil"/>
          <w:between w:val="nil"/>
        </w:pBdr>
      </w:pPr>
      <w:r w:rsidRPr="00072639">
        <w:t xml:space="preserve">Por otra parte, por lo que hace </w:t>
      </w:r>
      <w:r w:rsidRPr="00072639">
        <w:rPr>
          <w:b/>
          <w:u w:val="single"/>
        </w:rPr>
        <w:t>Folio Fiscal</w:t>
      </w:r>
      <w:r w:rsidRPr="00072639">
        <w:t xml:space="preserve">,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w:t>
      </w:r>
      <w:r w:rsidRPr="00072639">
        <w:lastRenderedPageBreak/>
        <w:t>comprobante fiscal. Es un número consecutivo contenido en los comprobantes fiscales digitales, compuesto por 5 grupos de números y letras separados por guiones, tal como se muestra a continuación:</w:t>
      </w:r>
    </w:p>
    <w:p w14:paraId="79B00874" w14:textId="77777777" w:rsidR="00D13D4C" w:rsidRPr="00072639" w:rsidRDefault="000A6D9E" w:rsidP="00072639">
      <w:r w:rsidRPr="00072639">
        <w:t> </w:t>
      </w:r>
    </w:p>
    <w:p w14:paraId="71415009" w14:textId="77777777" w:rsidR="00D13D4C" w:rsidRPr="00072639" w:rsidRDefault="000A6D9E" w:rsidP="00072639">
      <w:pPr>
        <w:jc w:val="center"/>
      </w:pPr>
      <w:r w:rsidRPr="00072639">
        <w:rPr>
          <w:noProof/>
        </w:rPr>
        <w:drawing>
          <wp:inline distT="0" distB="0" distL="0" distR="0" wp14:anchorId="1E07CC93" wp14:editId="2C3FE03F">
            <wp:extent cx="5823257" cy="440926"/>
            <wp:effectExtent l="0" t="0" r="0" b="0"/>
            <wp:docPr id="19415816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t="40505" r="32587" b="47481"/>
                    <a:stretch>
                      <a:fillRect/>
                    </a:stretch>
                  </pic:blipFill>
                  <pic:spPr>
                    <a:xfrm>
                      <a:off x="0" y="0"/>
                      <a:ext cx="5823257" cy="440926"/>
                    </a:xfrm>
                    <a:prstGeom prst="rect">
                      <a:avLst/>
                    </a:prstGeom>
                    <a:ln/>
                  </pic:spPr>
                </pic:pic>
              </a:graphicData>
            </a:graphic>
          </wp:inline>
        </w:drawing>
      </w:r>
    </w:p>
    <w:p w14:paraId="71A859E2" w14:textId="77777777" w:rsidR="00D13D4C" w:rsidRPr="00072639" w:rsidRDefault="00D13D4C" w:rsidP="00072639">
      <w:pPr>
        <w:jc w:val="center"/>
      </w:pPr>
    </w:p>
    <w:p w14:paraId="628D339A" w14:textId="77777777" w:rsidR="00D13D4C" w:rsidRPr="00072639" w:rsidRDefault="000A6D9E" w:rsidP="00072639">
      <w:pPr>
        <w:pBdr>
          <w:top w:val="nil"/>
          <w:left w:val="nil"/>
          <w:bottom w:val="nil"/>
          <w:right w:val="nil"/>
          <w:between w:val="nil"/>
        </w:pBdr>
      </w:pPr>
      <w:r w:rsidRPr="00072639">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 </w:t>
      </w:r>
    </w:p>
    <w:p w14:paraId="5E018890" w14:textId="77777777" w:rsidR="00D13D4C" w:rsidRPr="00072639" w:rsidRDefault="00D13D4C" w:rsidP="00072639">
      <w:pPr>
        <w:pBdr>
          <w:top w:val="nil"/>
          <w:left w:val="nil"/>
          <w:bottom w:val="nil"/>
          <w:right w:val="nil"/>
          <w:between w:val="nil"/>
        </w:pBdr>
      </w:pPr>
    </w:p>
    <w:p w14:paraId="7BE0F28C" w14:textId="77777777" w:rsidR="00D13D4C" w:rsidRPr="00072639" w:rsidRDefault="000A6D9E" w:rsidP="00072639">
      <w:pPr>
        <w:pBdr>
          <w:top w:val="nil"/>
          <w:left w:val="nil"/>
          <w:bottom w:val="nil"/>
          <w:right w:val="nil"/>
          <w:between w:val="nil"/>
        </w:pBdr>
      </w:pPr>
      <w:r w:rsidRPr="00072639">
        <w:t>Por otro lado, debe traerse a colación lo dispuesto en el artículo 168 de la Ley de Transparencia y Acceso a la Información Pública del Estado de México y Municipios, que precisa que</w:t>
      </w:r>
      <w:r w:rsidRPr="00072639">
        <w:rPr>
          <w:rFonts w:ascii="Arial" w:eastAsia="Arial" w:hAnsi="Arial" w:cs="Arial"/>
          <w:sz w:val="24"/>
          <w:szCs w:val="24"/>
        </w:rPr>
        <w:t xml:space="preserve"> </w:t>
      </w:r>
      <w:r w:rsidRPr="00072639">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7FC5D6D2" w14:textId="77777777" w:rsidR="00D13D4C" w:rsidRPr="00072639" w:rsidRDefault="00D13D4C" w:rsidP="00072639">
      <w:pPr>
        <w:tabs>
          <w:tab w:val="left" w:pos="3962"/>
        </w:tabs>
      </w:pPr>
    </w:p>
    <w:p w14:paraId="63CF4121" w14:textId="77777777" w:rsidR="00D13D4C" w:rsidRPr="00072639" w:rsidRDefault="000A6D9E" w:rsidP="00072639">
      <w:pPr>
        <w:numPr>
          <w:ilvl w:val="0"/>
          <w:numId w:val="5"/>
        </w:numPr>
        <w:tabs>
          <w:tab w:val="left" w:pos="3962"/>
        </w:tabs>
      </w:pPr>
      <w:r w:rsidRPr="00072639">
        <w:t>Confirmar la clasificación;</w:t>
      </w:r>
    </w:p>
    <w:p w14:paraId="21027F28" w14:textId="77777777" w:rsidR="00D13D4C" w:rsidRPr="00072639" w:rsidRDefault="000A6D9E" w:rsidP="00072639">
      <w:pPr>
        <w:numPr>
          <w:ilvl w:val="0"/>
          <w:numId w:val="5"/>
        </w:numPr>
        <w:tabs>
          <w:tab w:val="left" w:pos="3962"/>
        </w:tabs>
      </w:pPr>
      <w:r w:rsidRPr="00072639">
        <w:t>Modificar la clasificación y, otorgar total o parcialmente el acceso a la información, o</w:t>
      </w:r>
    </w:p>
    <w:p w14:paraId="77D4F825" w14:textId="77777777" w:rsidR="00D13D4C" w:rsidRPr="00072639" w:rsidRDefault="000A6D9E" w:rsidP="00072639">
      <w:pPr>
        <w:numPr>
          <w:ilvl w:val="0"/>
          <w:numId w:val="5"/>
        </w:numPr>
        <w:tabs>
          <w:tab w:val="left" w:pos="3962"/>
        </w:tabs>
      </w:pPr>
      <w:r w:rsidRPr="00072639">
        <w:t>Revocar la clasificación y conceder el acceso a la información.</w:t>
      </w:r>
    </w:p>
    <w:p w14:paraId="4040A2BF" w14:textId="77777777" w:rsidR="00D13D4C" w:rsidRPr="00072639" w:rsidRDefault="00D13D4C" w:rsidP="00072639">
      <w:pPr>
        <w:tabs>
          <w:tab w:val="left" w:pos="3962"/>
        </w:tabs>
      </w:pPr>
    </w:p>
    <w:p w14:paraId="0AB0443E" w14:textId="77777777" w:rsidR="00D13D4C" w:rsidRPr="00072639" w:rsidRDefault="000A6D9E" w:rsidP="00072639">
      <w:r w:rsidRPr="00072639">
        <w:lastRenderedPageBreak/>
        <w:t>Para motivar la confirmación de la clasificación de la información, se deberán señalar las razones, motivos o circunstancias especiales que llevaron al sujeto obligado a concluir que el caso particular se ajusta al supuesto previsto por la norma legal invocada como fundamento.</w:t>
      </w:r>
    </w:p>
    <w:p w14:paraId="2736C39C" w14:textId="77777777" w:rsidR="00D13D4C" w:rsidRPr="00072639" w:rsidRDefault="00D13D4C" w:rsidP="00072639"/>
    <w:p w14:paraId="7AFAFD47" w14:textId="77777777" w:rsidR="00D13D4C" w:rsidRPr="00072639" w:rsidRDefault="000A6D9E" w:rsidP="00072639">
      <w:pPr>
        <w:tabs>
          <w:tab w:val="left" w:pos="5550"/>
        </w:tabs>
        <w:ind w:right="-28"/>
      </w:pPr>
      <w:r w:rsidRPr="00072639">
        <w:t xml:space="preserve">Sobre dicha situación, </w:t>
      </w:r>
      <w:r w:rsidRPr="00072639">
        <w:rPr>
          <w:b/>
        </w:rPr>
        <w:t>EL SUJETO OBLIGADO</w:t>
      </w:r>
      <w:r w:rsidRPr="00072639">
        <w:t>, en respuesta proporcionó el Décimo Octava Sesión Extraordinaria del Comité de Transparencia, para la atención a diversas solicitudes de información, entre ellas, la materia del presente recurso de revisión, relativo a la aprobación, modificación o revocación de la propuesta de versión pública de los recibos de nómina materia del recurso en estudio, de cuya revisión, se logra vislumbrar que se clasifican los datos relativos al nombre, Registro Federal de Contribuyentes (RFC); Clave Única de Registro de Población (CURP); Número de Seguridad Social, y el Código Bidimensional o QR; sin embargo del análisis realizado a los recibos de nómina, el testado en los recibos de nómina no es coincidente con los datos que se testaron en dichos recibos de nómina.</w:t>
      </w:r>
    </w:p>
    <w:p w14:paraId="09D3832F" w14:textId="77777777" w:rsidR="00D13D4C" w:rsidRPr="00072639" w:rsidRDefault="00D13D4C" w:rsidP="00072639">
      <w:pPr>
        <w:tabs>
          <w:tab w:val="left" w:pos="5550"/>
        </w:tabs>
        <w:ind w:right="-28"/>
      </w:pPr>
    </w:p>
    <w:p w14:paraId="125C5541" w14:textId="77777777" w:rsidR="00D13D4C" w:rsidRPr="00072639" w:rsidRDefault="000A6D9E" w:rsidP="00072639">
      <w:pPr>
        <w:pBdr>
          <w:top w:val="nil"/>
          <w:left w:val="nil"/>
          <w:bottom w:val="nil"/>
          <w:right w:val="nil"/>
          <w:between w:val="nil"/>
        </w:pBdr>
      </w:pPr>
      <w:r w:rsidRPr="00072639">
        <w:t xml:space="preserve">Teniendo así que, del análisis realizado a los recibos de nómina, se logra apreciar que </w:t>
      </w:r>
      <w:r w:rsidRPr="00072639">
        <w:rPr>
          <w:b/>
        </w:rPr>
        <w:t>la versión pública que remitió EL SUJETO OBLIGADO resulta excesiva</w:t>
      </w:r>
      <w:r w:rsidRPr="00072639">
        <w:t xml:space="preserve">, pues se pretende clasificar información que es de carácter pública, tal como el </w:t>
      </w:r>
      <w:r w:rsidRPr="00072639">
        <w:rPr>
          <w:u w:val="single"/>
        </w:rPr>
        <w:t>folio fiscal, así como sellos y cadenas digitales, percepciones, total de deducciones sin ISR, ISR retenido, total percepciones algunas percepciones</w:t>
      </w:r>
      <w:r w:rsidRPr="00072639">
        <w:t xml:space="preserve">. </w:t>
      </w:r>
    </w:p>
    <w:p w14:paraId="7B3F5469" w14:textId="77777777" w:rsidR="00D13D4C" w:rsidRPr="00072639" w:rsidRDefault="00D13D4C" w:rsidP="00072639"/>
    <w:p w14:paraId="47962A05" w14:textId="77777777" w:rsidR="00D13D4C" w:rsidRPr="00072639" w:rsidRDefault="000A6D9E" w:rsidP="00072639">
      <w:r w:rsidRPr="00072639">
        <w:t>Expuesto lo anterior, debe señalarse que en el caso en particular no se tiene por colmado los requerimientos en análisis, es decir, respecto de los recibos de nómina; por lo tanto, resulta dable ordenar su entrega en correcta versión pública.</w:t>
      </w:r>
    </w:p>
    <w:p w14:paraId="66D6CE9E" w14:textId="77777777" w:rsidR="00376F86" w:rsidRPr="00072639" w:rsidRDefault="00376F86" w:rsidP="00072639"/>
    <w:p w14:paraId="59C16434" w14:textId="77777777" w:rsidR="00D13D4C" w:rsidRPr="00072639" w:rsidRDefault="000A6D9E" w:rsidP="00072639">
      <w:pPr>
        <w:pStyle w:val="Ttulo3"/>
      </w:pPr>
      <w:bookmarkStart w:id="28" w:name="_Toc203626426"/>
      <w:r w:rsidRPr="00072639">
        <w:lastRenderedPageBreak/>
        <w:t>d) Versión pública</w:t>
      </w:r>
      <w:bookmarkEnd w:id="28"/>
    </w:p>
    <w:p w14:paraId="6B2E12CD" w14:textId="77777777" w:rsidR="00D13D4C" w:rsidRPr="00072639" w:rsidRDefault="000A6D9E" w:rsidP="00072639">
      <w:r w:rsidRPr="00072639">
        <w:t xml:space="preserve">Para el caso de que el o los documentos de los cuales se ordena su entrega contengan datos personales susceptibles de ser testados, deberán ser entregados en </w:t>
      </w:r>
      <w:r w:rsidRPr="00072639">
        <w:rPr>
          <w:b/>
        </w:rPr>
        <w:t>versión pública</w:t>
      </w:r>
      <w:r w:rsidRPr="00072639">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944299" w14:textId="77777777" w:rsidR="00D13D4C" w:rsidRPr="00072639" w:rsidRDefault="00D13D4C" w:rsidP="00072639"/>
    <w:p w14:paraId="0FCBD8CD" w14:textId="77777777" w:rsidR="00D13D4C" w:rsidRPr="00072639" w:rsidRDefault="000A6D9E" w:rsidP="00072639">
      <w:r w:rsidRPr="00072639">
        <w:t>A este respecto, los artículos 3, fracciones IX, XX, XXI y XLV; 51 y 52 de la Ley de Transparencia y Acceso a la Información Pública del Estado de México y Municipios establecen:</w:t>
      </w:r>
    </w:p>
    <w:p w14:paraId="1A48F58F" w14:textId="77777777" w:rsidR="00D13D4C" w:rsidRPr="00072639" w:rsidRDefault="00D13D4C" w:rsidP="00072639"/>
    <w:p w14:paraId="7C01348E" w14:textId="77777777" w:rsidR="00D13D4C" w:rsidRPr="00072639" w:rsidRDefault="000A6D9E" w:rsidP="00072639">
      <w:pPr>
        <w:pStyle w:val="Ttulo"/>
        <w:ind w:firstLine="567"/>
        <w:rPr>
          <w:color w:val="auto"/>
        </w:rPr>
      </w:pPr>
      <w:r w:rsidRPr="00072639">
        <w:rPr>
          <w:b/>
          <w:color w:val="auto"/>
        </w:rPr>
        <w:t xml:space="preserve">“Artículo 3. </w:t>
      </w:r>
      <w:r w:rsidRPr="00072639">
        <w:rPr>
          <w:color w:val="auto"/>
        </w:rPr>
        <w:t xml:space="preserve">Para los efectos de la presente Ley se entenderá por: </w:t>
      </w:r>
    </w:p>
    <w:p w14:paraId="554A21F9" w14:textId="77777777" w:rsidR="00D13D4C" w:rsidRPr="00072639" w:rsidRDefault="000A6D9E" w:rsidP="00072639">
      <w:pPr>
        <w:pStyle w:val="Ttulo"/>
        <w:ind w:firstLine="567"/>
        <w:rPr>
          <w:color w:val="auto"/>
        </w:rPr>
      </w:pPr>
      <w:r w:rsidRPr="00072639">
        <w:rPr>
          <w:b/>
          <w:color w:val="auto"/>
        </w:rPr>
        <w:t>IX.</w:t>
      </w:r>
      <w:r w:rsidRPr="00072639">
        <w:rPr>
          <w:color w:val="auto"/>
        </w:rPr>
        <w:t xml:space="preserve"> </w:t>
      </w:r>
      <w:r w:rsidRPr="00072639">
        <w:rPr>
          <w:b/>
          <w:color w:val="auto"/>
        </w:rPr>
        <w:t xml:space="preserve">Datos personales: </w:t>
      </w:r>
      <w:r w:rsidRPr="00072639">
        <w:rPr>
          <w:color w:val="auto"/>
        </w:rPr>
        <w:t xml:space="preserve">La información concerniente a una persona, identificada o identificable según lo dispuesto por la Ley de Protección de Datos Personales del Estado de México; </w:t>
      </w:r>
    </w:p>
    <w:p w14:paraId="18062700" w14:textId="77777777" w:rsidR="00D13D4C" w:rsidRPr="00072639" w:rsidRDefault="00D13D4C" w:rsidP="00072639">
      <w:pPr>
        <w:pStyle w:val="Ttulo"/>
        <w:ind w:firstLine="567"/>
        <w:rPr>
          <w:color w:val="auto"/>
        </w:rPr>
      </w:pPr>
    </w:p>
    <w:p w14:paraId="3F12E0CD" w14:textId="77777777" w:rsidR="00D13D4C" w:rsidRPr="00072639" w:rsidRDefault="000A6D9E" w:rsidP="00072639">
      <w:pPr>
        <w:pStyle w:val="Ttulo"/>
        <w:ind w:firstLine="567"/>
        <w:rPr>
          <w:color w:val="auto"/>
        </w:rPr>
      </w:pPr>
      <w:r w:rsidRPr="00072639">
        <w:rPr>
          <w:b/>
          <w:color w:val="auto"/>
        </w:rPr>
        <w:t>XX.</w:t>
      </w:r>
      <w:r w:rsidRPr="00072639">
        <w:rPr>
          <w:color w:val="auto"/>
        </w:rPr>
        <w:t xml:space="preserve"> </w:t>
      </w:r>
      <w:r w:rsidRPr="00072639">
        <w:rPr>
          <w:b/>
          <w:color w:val="auto"/>
        </w:rPr>
        <w:t>Información clasificada:</w:t>
      </w:r>
      <w:r w:rsidRPr="00072639">
        <w:rPr>
          <w:color w:val="auto"/>
        </w:rPr>
        <w:t xml:space="preserve"> Aquella considerada por la presente Ley como reservada o confidencial; </w:t>
      </w:r>
    </w:p>
    <w:p w14:paraId="5246DBFB" w14:textId="77777777" w:rsidR="00D13D4C" w:rsidRPr="00072639" w:rsidRDefault="00D13D4C" w:rsidP="00072639">
      <w:pPr>
        <w:pStyle w:val="Ttulo"/>
        <w:ind w:firstLine="567"/>
        <w:rPr>
          <w:color w:val="auto"/>
        </w:rPr>
      </w:pPr>
    </w:p>
    <w:p w14:paraId="03721F47" w14:textId="77777777" w:rsidR="00D13D4C" w:rsidRPr="00072639" w:rsidRDefault="000A6D9E" w:rsidP="00072639">
      <w:pPr>
        <w:pStyle w:val="Ttulo"/>
        <w:ind w:firstLine="567"/>
        <w:rPr>
          <w:color w:val="auto"/>
        </w:rPr>
      </w:pPr>
      <w:r w:rsidRPr="00072639">
        <w:rPr>
          <w:b/>
          <w:color w:val="auto"/>
        </w:rPr>
        <w:t>XXI.</w:t>
      </w:r>
      <w:r w:rsidRPr="00072639">
        <w:rPr>
          <w:color w:val="auto"/>
        </w:rPr>
        <w:t xml:space="preserve"> </w:t>
      </w:r>
      <w:r w:rsidRPr="00072639">
        <w:rPr>
          <w:b/>
          <w:color w:val="auto"/>
        </w:rPr>
        <w:t>Información confidencial</w:t>
      </w:r>
      <w:r w:rsidRPr="00072639">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C269A45" w14:textId="77777777" w:rsidR="00D13D4C" w:rsidRPr="00072639" w:rsidRDefault="00D13D4C" w:rsidP="00072639">
      <w:pPr>
        <w:pStyle w:val="Ttulo"/>
        <w:ind w:firstLine="567"/>
        <w:rPr>
          <w:color w:val="auto"/>
        </w:rPr>
      </w:pPr>
    </w:p>
    <w:p w14:paraId="7FF91ABC" w14:textId="77777777" w:rsidR="00D13D4C" w:rsidRPr="00072639" w:rsidRDefault="000A6D9E" w:rsidP="00072639">
      <w:pPr>
        <w:pStyle w:val="Ttulo"/>
        <w:ind w:firstLine="567"/>
        <w:rPr>
          <w:color w:val="auto"/>
        </w:rPr>
      </w:pPr>
      <w:r w:rsidRPr="00072639">
        <w:rPr>
          <w:b/>
          <w:color w:val="auto"/>
        </w:rPr>
        <w:t>XLV. Versión pública:</w:t>
      </w:r>
      <w:r w:rsidRPr="00072639">
        <w:rPr>
          <w:color w:val="auto"/>
        </w:rPr>
        <w:t xml:space="preserve"> Documento en el que se elimine, suprime o borra la información clasificada como reservada o confidencial para permitir su acceso. </w:t>
      </w:r>
    </w:p>
    <w:p w14:paraId="12839E0D" w14:textId="77777777" w:rsidR="00D13D4C" w:rsidRPr="00072639" w:rsidRDefault="00D13D4C" w:rsidP="00072639">
      <w:pPr>
        <w:pStyle w:val="Ttulo"/>
        <w:ind w:firstLine="567"/>
        <w:rPr>
          <w:color w:val="auto"/>
        </w:rPr>
      </w:pPr>
    </w:p>
    <w:p w14:paraId="5E532705" w14:textId="77777777" w:rsidR="00D13D4C" w:rsidRPr="00072639" w:rsidRDefault="000A6D9E" w:rsidP="00072639">
      <w:pPr>
        <w:pStyle w:val="Ttulo"/>
        <w:ind w:firstLine="567"/>
        <w:rPr>
          <w:color w:val="auto"/>
        </w:rPr>
      </w:pPr>
      <w:r w:rsidRPr="00072639">
        <w:rPr>
          <w:b/>
          <w:color w:val="auto"/>
        </w:rPr>
        <w:t>Artículo 51.</w:t>
      </w:r>
      <w:r w:rsidRPr="00072639">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72639">
        <w:rPr>
          <w:b/>
          <w:color w:val="auto"/>
        </w:rPr>
        <w:t xml:space="preserve">y tendrá la responsabilidad de verificar en cada caso que la misma no sea confidencial o reservada. </w:t>
      </w:r>
      <w:r w:rsidRPr="00072639">
        <w:rPr>
          <w:color w:val="auto"/>
        </w:rPr>
        <w:t>Dicha Unidad contará con las facultades internas necesarias para gestionar la atención a las solicitudes de información en los términos de la Ley General y la presente Ley.</w:t>
      </w:r>
    </w:p>
    <w:p w14:paraId="370CE3E7" w14:textId="77777777" w:rsidR="00D13D4C" w:rsidRPr="00072639" w:rsidRDefault="00D13D4C" w:rsidP="00072639">
      <w:pPr>
        <w:pStyle w:val="Ttulo"/>
        <w:ind w:firstLine="567"/>
        <w:rPr>
          <w:color w:val="auto"/>
        </w:rPr>
      </w:pPr>
    </w:p>
    <w:p w14:paraId="048FDCC7" w14:textId="77777777" w:rsidR="00D13D4C" w:rsidRPr="00072639" w:rsidRDefault="000A6D9E" w:rsidP="00072639">
      <w:pPr>
        <w:pStyle w:val="Ttulo"/>
        <w:ind w:firstLine="567"/>
        <w:rPr>
          <w:color w:val="auto"/>
        </w:rPr>
      </w:pPr>
      <w:r w:rsidRPr="00072639">
        <w:rPr>
          <w:b/>
          <w:color w:val="auto"/>
        </w:rPr>
        <w:t>Artículo 52.</w:t>
      </w:r>
      <w:r w:rsidRPr="00072639">
        <w:rPr>
          <w:color w:val="auto"/>
        </w:rPr>
        <w:t xml:space="preserve"> Las solicitudes de acceso a la información y las respuestas que se les dé, incluyendo, en su caso, </w:t>
      </w:r>
      <w:r w:rsidRPr="00072639">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072639">
        <w:rPr>
          <w:color w:val="auto"/>
        </w:rPr>
        <w:t>, siempre y cuando la resolución de referencia se someta a un proceso de disociación, es decir, no haga identificable al titular de tales datos personales.” (Énfasis añadido)</w:t>
      </w:r>
    </w:p>
    <w:p w14:paraId="1E157930" w14:textId="77777777" w:rsidR="00D13D4C" w:rsidRPr="00072639" w:rsidRDefault="00D13D4C" w:rsidP="00072639"/>
    <w:p w14:paraId="38D6F770" w14:textId="77777777" w:rsidR="00D13D4C" w:rsidRPr="00072639" w:rsidRDefault="000A6D9E" w:rsidP="00072639">
      <w:r w:rsidRPr="00072639">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9DF44BA" w14:textId="77777777" w:rsidR="00D13D4C" w:rsidRPr="00072639" w:rsidRDefault="00D13D4C" w:rsidP="00072639"/>
    <w:p w14:paraId="755C6085" w14:textId="77777777" w:rsidR="00D13D4C" w:rsidRPr="00072639" w:rsidRDefault="000A6D9E" w:rsidP="00072639">
      <w:pPr>
        <w:pStyle w:val="Ttulo"/>
        <w:ind w:firstLine="567"/>
        <w:rPr>
          <w:color w:val="auto"/>
        </w:rPr>
      </w:pPr>
      <w:r w:rsidRPr="00072639">
        <w:rPr>
          <w:b/>
          <w:color w:val="auto"/>
        </w:rPr>
        <w:t>“Artículo 22.</w:t>
      </w:r>
      <w:r w:rsidRPr="00072639">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73EFBD0F" w14:textId="77777777" w:rsidR="00D13D4C" w:rsidRPr="00072639" w:rsidRDefault="00D13D4C" w:rsidP="00072639"/>
    <w:p w14:paraId="4F34D445" w14:textId="77777777" w:rsidR="00D13D4C" w:rsidRPr="00072639" w:rsidRDefault="000A6D9E" w:rsidP="00072639">
      <w:pPr>
        <w:pStyle w:val="Ttulo"/>
        <w:ind w:firstLine="567"/>
        <w:rPr>
          <w:color w:val="auto"/>
        </w:rPr>
      </w:pPr>
      <w:r w:rsidRPr="00072639">
        <w:rPr>
          <w:b/>
          <w:color w:val="auto"/>
        </w:rPr>
        <w:t>Artículo 38.</w:t>
      </w:r>
      <w:r w:rsidRPr="00072639">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w:t>
      </w:r>
      <w:r w:rsidRPr="00072639">
        <w:rPr>
          <w:color w:val="auto"/>
        </w:rPr>
        <w:lastRenderedPageBreak/>
        <w:t>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72639">
        <w:rPr>
          <w:b/>
          <w:color w:val="auto"/>
        </w:rPr>
        <w:t>”</w:t>
      </w:r>
      <w:r w:rsidRPr="00072639">
        <w:rPr>
          <w:color w:val="auto"/>
        </w:rPr>
        <w:t xml:space="preserve"> </w:t>
      </w:r>
    </w:p>
    <w:p w14:paraId="38C04398" w14:textId="77777777" w:rsidR="00D13D4C" w:rsidRPr="00072639" w:rsidRDefault="00D13D4C" w:rsidP="00072639">
      <w:pPr>
        <w:rPr>
          <w:i/>
        </w:rPr>
      </w:pPr>
    </w:p>
    <w:p w14:paraId="42EDE09B" w14:textId="77777777" w:rsidR="00D13D4C" w:rsidRPr="00072639" w:rsidRDefault="000A6D9E" w:rsidP="00072639">
      <w:r w:rsidRPr="0007263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ACE719A" w14:textId="77777777" w:rsidR="00D13D4C" w:rsidRPr="00072639" w:rsidRDefault="00D13D4C" w:rsidP="00072639"/>
    <w:p w14:paraId="1CE8EBE0" w14:textId="77777777" w:rsidR="00D13D4C" w:rsidRPr="00072639" w:rsidRDefault="000A6D9E" w:rsidP="00072639">
      <w:r w:rsidRPr="00072639">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72639">
        <w:rPr>
          <w:b/>
        </w:rPr>
        <w:t>EL SUJETO OBLIGADO,</w:t>
      </w:r>
      <w:r w:rsidRPr="00072639">
        <w:t xml:space="preserve"> por lo que, todo dato personal susceptible de clasificación debe ser protegido.</w:t>
      </w:r>
    </w:p>
    <w:p w14:paraId="2EADBC6E" w14:textId="77777777" w:rsidR="00D13D4C" w:rsidRPr="00072639" w:rsidRDefault="00D13D4C" w:rsidP="00072639"/>
    <w:p w14:paraId="5A228972" w14:textId="77777777" w:rsidR="00D13D4C" w:rsidRPr="00072639" w:rsidRDefault="000A6D9E" w:rsidP="00072639">
      <w:r w:rsidRPr="00072639">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9FFD12C" w14:textId="77777777" w:rsidR="00D13D4C" w:rsidRPr="00072639" w:rsidRDefault="00D13D4C" w:rsidP="00072639"/>
    <w:p w14:paraId="6608815D" w14:textId="77777777" w:rsidR="00D13D4C" w:rsidRPr="00072639" w:rsidRDefault="000A6D9E" w:rsidP="00072639">
      <w:r w:rsidRPr="00072639">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w:t>
      </w:r>
      <w:r w:rsidRPr="00072639">
        <w:lastRenderedPageBreak/>
        <w:t>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57BAB4" w14:textId="77777777" w:rsidR="00D13D4C" w:rsidRPr="00072639" w:rsidRDefault="00D13D4C" w:rsidP="00072639"/>
    <w:p w14:paraId="13A27724" w14:textId="77777777" w:rsidR="00D13D4C" w:rsidRPr="00072639" w:rsidRDefault="000A6D9E" w:rsidP="00072639">
      <w:pPr>
        <w:pStyle w:val="Ttulo"/>
        <w:ind w:firstLine="567"/>
        <w:rPr>
          <w:b/>
          <w:color w:val="auto"/>
        </w:rPr>
      </w:pPr>
      <w:r w:rsidRPr="00072639">
        <w:rPr>
          <w:b/>
          <w:color w:val="auto"/>
        </w:rPr>
        <w:t>Ley de Transparencia y Acceso a la Información Pública del Estado de México y Municipios</w:t>
      </w:r>
    </w:p>
    <w:p w14:paraId="5AC15B58" w14:textId="77777777" w:rsidR="00D13D4C" w:rsidRPr="00072639" w:rsidRDefault="00D13D4C" w:rsidP="00072639"/>
    <w:p w14:paraId="46DA32CF" w14:textId="77777777" w:rsidR="00D13D4C" w:rsidRPr="00072639" w:rsidRDefault="000A6D9E" w:rsidP="00072639">
      <w:pPr>
        <w:pStyle w:val="Ttulo"/>
        <w:ind w:firstLine="567"/>
        <w:rPr>
          <w:color w:val="auto"/>
        </w:rPr>
      </w:pPr>
      <w:r w:rsidRPr="00072639">
        <w:rPr>
          <w:b/>
          <w:color w:val="auto"/>
        </w:rPr>
        <w:t xml:space="preserve">“Artículo 49. </w:t>
      </w:r>
      <w:r w:rsidRPr="00072639">
        <w:rPr>
          <w:color w:val="auto"/>
        </w:rPr>
        <w:t>Los Comités de Transparencia tendrán las siguientes atribuciones:</w:t>
      </w:r>
    </w:p>
    <w:p w14:paraId="3BDC01FF" w14:textId="77777777" w:rsidR="00D13D4C" w:rsidRPr="00072639" w:rsidRDefault="000A6D9E" w:rsidP="00072639">
      <w:pPr>
        <w:pStyle w:val="Ttulo"/>
        <w:ind w:firstLine="567"/>
        <w:rPr>
          <w:color w:val="auto"/>
        </w:rPr>
      </w:pPr>
      <w:r w:rsidRPr="00072639">
        <w:rPr>
          <w:b/>
          <w:color w:val="auto"/>
        </w:rPr>
        <w:t>VIII.</w:t>
      </w:r>
      <w:r w:rsidRPr="00072639">
        <w:rPr>
          <w:color w:val="auto"/>
        </w:rPr>
        <w:t xml:space="preserve"> Aprobar, modificar o revocar la clasificación de la información;</w:t>
      </w:r>
    </w:p>
    <w:p w14:paraId="02456277" w14:textId="77777777" w:rsidR="00D13D4C" w:rsidRPr="00072639" w:rsidRDefault="00D13D4C" w:rsidP="00072639">
      <w:pPr>
        <w:pStyle w:val="Ttulo"/>
        <w:ind w:firstLine="567"/>
        <w:rPr>
          <w:color w:val="auto"/>
        </w:rPr>
      </w:pPr>
    </w:p>
    <w:p w14:paraId="3ADF2601" w14:textId="77777777" w:rsidR="00D13D4C" w:rsidRPr="00072639" w:rsidRDefault="000A6D9E" w:rsidP="00072639">
      <w:pPr>
        <w:pStyle w:val="Ttulo"/>
        <w:ind w:firstLine="567"/>
        <w:rPr>
          <w:color w:val="auto"/>
        </w:rPr>
      </w:pPr>
      <w:r w:rsidRPr="00072639">
        <w:rPr>
          <w:b/>
          <w:color w:val="auto"/>
        </w:rPr>
        <w:t>Artículo 132.</w:t>
      </w:r>
      <w:r w:rsidRPr="00072639">
        <w:rPr>
          <w:color w:val="auto"/>
        </w:rPr>
        <w:t xml:space="preserve"> La clasificación de la información se llevará a cabo en el momento en que:</w:t>
      </w:r>
    </w:p>
    <w:p w14:paraId="1DC1C5BD" w14:textId="77777777" w:rsidR="00D13D4C" w:rsidRPr="00072639" w:rsidRDefault="000A6D9E" w:rsidP="00072639">
      <w:pPr>
        <w:pStyle w:val="Ttulo"/>
        <w:ind w:firstLine="567"/>
        <w:rPr>
          <w:color w:val="auto"/>
        </w:rPr>
      </w:pPr>
      <w:r w:rsidRPr="00072639">
        <w:rPr>
          <w:b/>
          <w:color w:val="auto"/>
        </w:rPr>
        <w:t>I.</w:t>
      </w:r>
      <w:r w:rsidRPr="00072639">
        <w:rPr>
          <w:color w:val="auto"/>
        </w:rPr>
        <w:t xml:space="preserve"> Se reciba una solicitud de acceso a la información;</w:t>
      </w:r>
    </w:p>
    <w:p w14:paraId="2DCBB82E" w14:textId="77777777" w:rsidR="00D13D4C" w:rsidRPr="00072639" w:rsidRDefault="000A6D9E" w:rsidP="00072639">
      <w:pPr>
        <w:pStyle w:val="Ttulo"/>
        <w:ind w:firstLine="567"/>
        <w:rPr>
          <w:color w:val="auto"/>
        </w:rPr>
      </w:pPr>
      <w:r w:rsidRPr="00072639">
        <w:rPr>
          <w:b/>
          <w:color w:val="auto"/>
        </w:rPr>
        <w:t>II.</w:t>
      </w:r>
      <w:r w:rsidRPr="00072639">
        <w:rPr>
          <w:color w:val="auto"/>
        </w:rPr>
        <w:t xml:space="preserve"> Se determine mediante resolución de autoridad competente; o</w:t>
      </w:r>
    </w:p>
    <w:p w14:paraId="7B65925A" w14:textId="77777777" w:rsidR="00D13D4C" w:rsidRPr="00072639" w:rsidRDefault="000A6D9E" w:rsidP="00072639">
      <w:pPr>
        <w:pStyle w:val="Ttulo"/>
        <w:ind w:firstLine="567"/>
        <w:rPr>
          <w:b/>
          <w:color w:val="auto"/>
        </w:rPr>
      </w:pPr>
      <w:r w:rsidRPr="00072639">
        <w:rPr>
          <w:b/>
          <w:color w:val="auto"/>
        </w:rPr>
        <w:t>III.</w:t>
      </w:r>
      <w:r w:rsidRPr="00072639">
        <w:rPr>
          <w:color w:val="auto"/>
        </w:rPr>
        <w:t xml:space="preserve"> Se generen versiones públicas para dar cumplimiento a las obligaciones de transparencia previstas en esta Ley.</w:t>
      </w:r>
      <w:r w:rsidRPr="00072639">
        <w:rPr>
          <w:b/>
          <w:color w:val="auto"/>
        </w:rPr>
        <w:t>”</w:t>
      </w:r>
    </w:p>
    <w:p w14:paraId="02AC7824" w14:textId="77777777" w:rsidR="00D13D4C" w:rsidRPr="00072639" w:rsidRDefault="00D13D4C" w:rsidP="00072639">
      <w:pPr>
        <w:pStyle w:val="Ttulo"/>
        <w:ind w:firstLine="567"/>
        <w:rPr>
          <w:color w:val="auto"/>
        </w:rPr>
      </w:pPr>
    </w:p>
    <w:p w14:paraId="2D89B0DB" w14:textId="77777777" w:rsidR="00D13D4C" w:rsidRPr="00072639" w:rsidRDefault="000A6D9E" w:rsidP="00072639">
      <w:pPr>
        <w:pStyle w:val="Ttulo"/>
        <w:ind w:firstLine="567"/>
        <w:rPr>
          <w:color w:val="auto"/>
        </w:rPr>
      </w:pPr>
      <w:r w:rsidRPr="00072639">
        <w:rPr>
          <w:b/>
          <w:color w:val="auto"/>
        </w:rPr>
        <w:t>“Segundo. -</w:t>
      </w:r>
      <w:r w:rsidRPr="00072639">
        <w:rPr>
          <w:color w:val="auto"/>
        </w:rPr>
        <w:t xml:space="preserve"> Para efectos de los presentes Lineamientos Generales, se entenderá por:</w:t>
      </w:r>
    </w:p>
    <w:p w14:paraId="165288BF" w14:textId="77777777" w:rsidR="00D13D4C" w:rsidRPr="00072639" w:rsidRDefault="000A6D9E" w:rsidP="00072639">
      <w:pPr>
        <w:pStyle w:val="Ttulo"/>
        <w:ind w:firstLine="567"/>
        <w:rPr>
          <w:color w:val="auto"/>
        </w:rPr>
      </w:pPr>
      <w:r w:rsidRPr="00072639">
        <w:rPr>
          <w:b/>
          <w:color w:val="auto"/>
        </w:rPr>
        <w:t>XVIII.</w:t>
      </w:r>
      <w:r w:rsidRPr="00072639">
        <w:rPr>
          <w:color w:val="auto"/>
        </w:rPr>
        <w:t xml:space="preserve">  </w:t>
      </w:r>
      <w:r w:rsidRPr="00072639">
        <w:rPr>
          <w:b/>
          <w:color w:val="auto"/>
        </w:rPr>
        <w:t>Versión pública:</w:t>
      </w:r>
      <w:r w:rsidRPr="00072639">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754C0EE" w14:textId="77777777" w:rsidR="00D13D4C" w:rsidRPr="00072639" w:rsidRDefault="00D13D4C" w:rsidP="00072639">
      <w:pPr>
        <w:pStyle w:val="Ttulo"/>
        <w:ind w:firstLine="567"/>
        <w:rPr>
          <w:color w:val="auto"/>
        </w:rPr>
      </w:pPr>
    </w:p>
    <w:p w14:paraId="097A577C" w14:textId="77777777" w:rsidR="00D13D4C" w:rsidRPr="00072639" w:rsidRDefault="000A6D9E" w:rsidP="00072639">
      <w:pPr>
        <w:pStyle w:val="Ttulo"/>
        <w:ind w:firstLine="567"/>
        <w:rPr>
          <w:b/>
          <w:color w:val="auto"/>
        </w:rPr>
      </w:pPr>
      <w:r w:rsidRPr="00072639">
        <w:rPr>
          <w:b/>
          <w:color w:val="auto"/>
        </w:rPr>
        <w:t>Lineamientos Generales en materia de Clasificación y Desclasificación de la Información</w:t>
      </w:r>
    </w:p>
    <w:p w14:paraId="357AEE9D" w14:textId="77777777" w:rsidR="00D13D4C" w:rsidRPr="00072639" w:rsidRDefault="00D13D4C" w:rsidP="00072639">
      <w:pPr>
        <w:pStyle w:val="Ttulo"/>
        <w:ind w:firstLine="567"/>
        <w:rPr>
          <w:color w:val="auto"/>
        </w:rPr>
      </w:pPr>
    </w:p>
    <w:p w14:paraId="4820CA36" w14:textId="77777777" w:rsidR="00D13D4C" w:rsidRPr="00072639" w:rsidRDefault="000A6D9E" w:rsidP="00072639">
      <w:pPr>
        <w:pStyle w:val="Ttulo"/>
        <w:ind w:firstLine="567"/>
        <w:rPr>
          <w:color w:val="auto"/>
        </w:rPr>
      </w:pPr>
      <w:r w:rsidRPr="00072639">
        <w:rPr>
          <w:b/>
          <w:color w:val="auto"/>
        </w:rPr>
        <w:t>Cuarto.</w:t>
      </w:r>
      <w:r w:rsidRPr="00072639">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FA56E8" w14:textId="77777777" w:rsidR="00D13D4C" w:rsidRPr="00072639" w:rsidRDefault="000A6D9E" w:rsidP="00072639">
      <w:pPr>
        <w:pStyle w:val="Ttulo"/>
        <w:ind w:firstLine="567"/>
        <w:rPr>
          <w:color w:val="auto"/>
        </w:rPr>
      </w:pPr>
      <w:r w:rsidRPr="00072639">
        <w:rPr>
          <w:color w:val="auto"/>
        </w:rPr>
        <w:t>Los sujetos obligados deberán aplicar, de manera estricta, las excepciones al derecho de acceso a la información y sólo podrán invocarlas cuando acrediten su procedencia.</w:t>
      </w:r>
    </w:p>
    <w:p w14:paraId="1AE4BB3B" w14:textId="77777777" w:rsidR="00D13D4C" w:rsidRPr="00072639" w:rsidRDefault="00D13D4C" w:rsidP="00072639">
      <w:pPr>
        <w:pStyle w:val="Ttulo"/>
        <w:ind w:firstLine="567"/>
        <w:rPr>
          <w:color w:val="auto"/>
        </w:rPr>
      </w:pPr>
    </w:p>
    <w:p w14:paraId="53EF7BB5" w14:textId="77777777" w:rsidR="00D13D4C" w:rsidRPr="00072639" w:rsidRDefault="000A6D9E" w:rsidP="00072639">
      <w:pPr>
        <w:pStyle w:val="Ttulo"/>
        <w:ind w:firstLine="567"/>
        <w:rPr>
          <w:color w:val="auto"/>
        </w:rPr>
      </w:pPr>
      <w:r w:rsidRPr="00072639">
        <w:rPr>
          <w:b/>
          <w:color w:val="auto"/>
        </w:rPr>
        <w:t>Quinto.</w:t>
      </w:r>
      <w:r w:rsidRPr="00072639">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69AE37" w14:textId="77777777" w:rsidR="00D13D4C" w:rsidRPr="00072639" w:rsidRDefault="00D13D4C" w:rsidP="00072639">
      <w:pPr>
        <w:pStyle w:val="Ttulo"/>
        <w:ind w:firstLine="567"/>
        <w:rPr>
          <w:color w:val="auto"/>
        </w:rPr>
      </w:pPr>
    </w:p>
    <w:p w14:paraId="624D3730" w14:textId="77777777" w:rsidR="00D13D4C" w:rsidRPr="00072639" w:rsidRDefault="000A6D9E" w:rsidP="00072639">
      <w:pPr>
        <w:pStyle w:val="Ttulo"/>
        <w:ind w:firstLine="567"/>
        <w:rPr>
          <w:color w:val="auto"/>
        </w:rPr>
      </w:pPr>
      <w:r w:rsidRPr="00072639">
        <w:rPr>
          <w:b/>
          <w:color w:val="auto"/>
        </w:rPr>
        <w:t>Sexto.</w:t>
      </w:r>
      <w:r w:rsidRPr="00072639">
        <w:rPr>
          <w:color w:val="auto"/>
        </w:rPr>
        <w:t xml:space="preserve"> Se deroga.</w:t>
      </w:r>
    </w:p>
    <w:p w14:paraId="474B2A04" w14:textId="77777777" w:rsidR="00D13D4C" w:rsidRPr="00072639" w:rsidRDefault="00D13D4C" w:rsidP="00072639">
      <w:pPr>
        <w:pStyle w:val="Ttulo"/>
        <w:ind w:firstLine="567"/>
        <w:rPr>
          <w:color w:val="auto"/>
        </w:rPr>
      </w:pPr>
    </w:p>
    <w:p w14:paraId="2997C5C7" w14:textId="77777777" w:rsidR="00D13D4C" w:rsidRPr="00072639" w:rsidRDefault="000A6D9E" w:rsidP="00072639">
      <w:pPr>
        <w:pStyle w:val="Ttulo"/>
        <w:ind w:firstLine="567"/>
        <w:rPr>
          <w:color w:val="auto"/>
        </w:rPr>
      </w:pPr>
      <w:r w:rsidRPr="00072639">
        <w:rPr>
          <w:b/>
          <w:color w:val="auto"/>
        </w:rPr>
        <w:t>Séptimo.</w:t>
      </w:r>
      <w:r w:rsidRPr="00072639">
        <w:rPr>
          <w:color w:val="auto"/>
        </w:rPr>
        <w:t xml:space="preserve"> La clasificación de la información se llevará a cabo en el momento en que:</w:t>
      </w:r>
    </w:p>
    <w:p w14:paraId="3E8B3377" w14:textId="77777777" w:rsidR="00D13D4C" w:rsidRPr="00072639" w:rsidRDefault="000A6D9E" w:rsidP="00072639">
      <w:pPr>
        <w:pStyle w:val="Ttulo"/>
        <w:ind w:firstLine="567"/>
        <w:rPr>
          <w:color w:val="auto"/>
        </w:rPr>
      </w:pPr>
      <w:r w:rsidRPr="00072639">
        <w:rPr>
          <w:b/>
          <w:color w:val="auto"/>
        </w:rPr>
        <w:t>I.</w:t>
      </w:r>
      <w:r w:rsidRPr="00072639">
        <w:rPr>
          <w:color w:val="auto"/>
        </w:rPr>
        <w:t xml:space="preserve">        Se reciba una solicitud de acceso a la información;</w:t>
      </w:r>
    </w:p>
    <w:p w14:paraId="7D4243B4" w14:textId="77777777" w:rsidR="00D13D4C" w:rsidRPr="00072639" w:rsidRDefault="000A6D9E" w:rsidP="00072639">
      <w:pPr>
        <w:pStyle w:val="Ttulo"/>
        <w:ind w:firstLine="567"/>
        <w:rPr>
          <w:color w:val="auto"/>
        </w:rPr>
      </w:pPr>
      <w:r w:rsidRPr="00072639">
        <w:rPr>
          <w:b/>
          <w:color w:val="auto"/>
        </w:rPr>
        <w:t>II.</w:t>
      </w:r>
      <w:r w:rsidRPr="00072639">
        <w:rPr>
          <w:color w:val="auto"/>
        </w:rPr>
        <w:t xml:space="preserve">       Se determine mediante resolución del Comité de Transparencia, el órgano garante competente, o en cumplimiento a una sentencia del Poder Judicial; o</w:t>
      </w:r>
    </w:p>
    <w:p w14:paraId="722C4AAC" w14:textId="77777777" w:rsidR="00D13D4C" w:rsidRPr="00072639" w:rsidRDefault="000A6D9E" w:rsidP="00072639">
      <w:pPr>
        <w:pStyle w:val="Ttulo"/>
        <w:ind w:firstLine="567"/>
        <w:rPr>
          <w:color w:val="auto"/>
        </w:rPr>
      </w:pPr>
      <w:r w:rsidRPr="00072639">
        <w:rPr>
          <w:b/>
          <w:color w:val="auto"/>
        </w:rPr>
        <w:t>III.</w:t>
      </w:r>
      <w:r w:rsidRPr="00072639">
        <w:rPr>
          <w:color w:val="auto"/>
        </w:rPr>
        <w:t xml:space="preserve">      Se generen versiones públicas para dar cumplimiento a las obligaciones de transparencia previstas en la Ley General, la Ley Federal y las correspondientes de las entidades federativas.</w:t>
      </w:r>
    </w:p>
    <w:p w14:paraId="2839931C" w14:textId="77777777" w:rsidR="00D13D4C" w:rsidRPr="00072639" w:rsidRDefault="000A6D9E" w:rsidP="00072639">
      <w:pPr>
        <w:pStyle w:val="Ttulo"/>
        <w:ind w:firstLine="567"/>
        <w:rPr>
          <w:color w:val="auto"/>
        </w:rPr>
      </w:pPr>
      <w:r w:rsidRPr="00072639">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3CD5EEE" w14:textId="77777777" w:rsidR="00D13D4C" w:rsidRPr="00072639" w:rsidRDefault="00D13D4C" w:rsidP="00072639">
      <w:pPr>
        <w:pStyle w:val="Ttulo"/>
        <w:ind w:firstLine="567"/>
        <w:rPr>
          <w:color w:val="auto"/>
        </w:rPr>
      </w:pPr>
    </w:p>
    <w:p w14:paraId="38BFAE6C" w14:textId="77777777" w:rsidR="00D13D4C" w:rsidRPr="00072639" w:rsidRDefault="000A6D9E" w:rsidP="00072639">
      <w:pPr>
        <w:pStyle w:val="Ttulo"/>
        <w:ind w:firstLine="567"/>
        <w:rPr>
          <w:color w:val="auto"/>
        </w:rPr>
      </w:pPr>
      <w:r w:rsidRPr="00072639">
        <w:rPr>
          <w:b/>
          <w:color w:val="auto"/>
        </w:rPr>
        <w:t>Octavo.</w:t>
      </w:r>
      <w:r w:rsidRPr="00072639">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933688" w14:textId="77777777" w:rsidR="00D13D4C" w:rsidRPr="00072639" w:rsidRDefault="000A6D9E" w:rsidP="00072639">
      <w:pPr>
        <w:pStyle w:val="Ttulo"/>
        <w:ind w:firstLine="567"/>
        <w:rPr>
          <w:color w:val="auto"/>
        </w:rPr>
      </w:pPr>
      <w:r w:rsidRPr="00072639">
        <w:rPr>
          <w:color w:val="auto"/>
        </w:rPr>
        <w:t>Para motivar la clasificación se deberán señalar las razones o circunstancias especiales que lo llevaron a concluir que el caso particular se ajusta al supuesto previsto por la norma legal invocada como fundamento.</w:t>
      </w:r>
    </w:p>
    <w:p w14:paraId="269FDC52" w14:textId="77777777" w:rsidR="00D13D4C" w:rsidRPr="00072639" w:rsidRDefault="000A6D9E" w:rsidP="00072639">
      <w:pPr>
        <w:pStyle w:val="Ttulo"/>
        <w:ind w:firstLine="567"/>
        <w:rPr>
          <w:color w:val="auto"/>
        </w:rPr>
      </w:pPr>
      <w:r w:rsidRPr="00072639">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DD3F241" w14:textId="77777777" w:rsidR="00D13D4C" w:rsidRPr="00072639" w:rsidRDefault="00D13D4C" w:rsidP="00072639">
      <w:pPr>
        <w:pStyle w:val="Ttulo"/>
        <w:ind w:firstLine="567"/>
        <w:rPr>
          <w:color w:val="auto"/>
        </w:rPr>
      </w:pPr>
    </w:p>
    <w:p w14:paraId="270197DC" w14:textId="77777777" w:rsidR="00D13D4C" w:rsidRPr="00072639" w:rsidRDefault="000A6D9E" w:rsidP="00072639">
      <w:pPr>
        <w:pStyle w:val="Ttulo"/>
        <w:ind w:firstLine="567"/>
        <w:rPr>
          <w:color w:val="auto"/>
        </w:rPr>
      </w:pPr>
      <w:r w:rsidRPr="00072639">
        <w:rPr>
          <w:b/>
          <w:color w:val="auto"/>
        </w:rPr>
        <w:t>Noveno.</w:t>
      </w:r>
      <w:r w:rsidRPr="00072639">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2B8A26" w14:textId="77777777" w:rsidR="00D13D4C" w:rsidRPr="00072639" w:rsidRDefault="00D13D4C" w:rsidP="00072639">
      <w:pPr>
        <w:pStyle w:val="Ttulo"/>
        <w:ind w:firstLine="567"/>
        <w:rPr>
          <w:color w:val="auto"/>
        </w:rPr>
      </w:pPr>
    </w:p>
    <w:p w14:paraId="385F8243" w14:textId="77777777" w:rsidR="00D13D4C" w:rsidRPr="00072639" w:rsidRDefault="000A6D9E" w:rsidP="00072639">
      <w:pPr>
        <w:pStyle w:val="Ttulo"/>
        <w:ind w:firstLine="567"/>
        <w:rPr>
          <w:color w:val="auto"/>
        </w:rPr>
      </w:pPr>
      <w:r w:rsidRPr="00072639">
        <w:rPr>
          <w:b/>
          <w:color w:val="auto"/>
        </w:rPr>
        <w:lastRenderedPageBreak/>
        <w:t>Décimo.</w:t>
      </w:r>
      <w:r w:rsidRPr="00072639">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3150F7F" w14:textId="77777777" w:rsidR="00D13D4C" w:rsidRPr="00072639" w:rsidRDefault="000A6D9E" w:rsidP="00072639">
      <w:pPr>
        <w:pStyle w:val="Ttulo"/>
        <w:ind w:firstLine="567"/>
        <w:rPr>
          <w:color w:val="auto"/>
        </w:rPr>
      </w:pPr>
      <w:r w:rsidRPr="00072639">
        <w:rPr>
          <w:color w:val="auto"/>
        </w:rPr>
        <w:t>En ausencia de los titulares de las áreas, la información será clasificada o desclasificada por la persona que lo supla, en términos de la normativa que rija la actuación del sujeto obligado.</w:t>
      </w:r>
    </w:p>
    <w:p w14:paraId="1A004CBC" w14:textId="77777777" w:rsidR="00D13D4C" w:rsidRPr="00072639" w:rsidRDefault="000A6D9E" w:rsidP="00072639">
      <w:pPr>
        <w:pStyle w:val="Ttulo"/>
        <w:ind w:firstLine="567"/>
        <w:rPr>
          <w:b/>
          <w:color w:val="auto"/>
        </w:rPr>
      </w:pPr>
      <w:r w:rsidRPr="00072639">
        <w:rPr>
          <w:b/>
          <w:color w:val="auto"/>
        </w:rPr>
        <w:t>Décimo primero.</w:t>
      </w:r>
      <w:r w:rsidRPr="00072639">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72639">
        <w:rPr>
          <w:b/>
          <w:color w:val="auto"/>
        </w:rPr>
        <w:t>”</w:t>
      </w:r>
    </w:p>
    <w:p w14:paraId="188C9AB9" w14:textId="77777777" w:rsidR="00D13D4C" w:rsidRPr="00072639" w:rsidRDefault="00D13D4C" w:rsidP="00072639"/>
    <w:p w14:paraId="65185730" w14:textId="77777777" w:rsidR="00D13D4C" w:rsidRPr="00072639" w:rsidRDefault="000A6D9E" w:rsidP="00072639">
      <w:r w:rsidRPr="00072639">
        <w:t xml:space="preserve">Consecuentemente, se destaca que la versión pública que elabore </w:t>
      </w:r>
      <w:r w:rsidRPr="00072639">
        <w:rPr>
          <w:b/>
        </w:rPr>
        <w:t>EL SUJETO OBLIGADO</w:t>
      </w:r>
      <w:r w:rsidRPr="00072639">
        <w:t xml:space="preserve"> debe cumplir con las formalidades exigidas en la Ley, por lo que para tal efecto emitirá el </w:t>
      </w:r>
      <w:r w:rsidRPr="00072639">
        <w:rPr>
          <w:b/>
        </w:rPr>
        <w:t>Acuerdo del Comité de Transparencia</w:t>
      </w:r>
      <w:r w:rsidRPr="0007263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1D5BE2D" w14:textId="77777777" w:rsidR="00D13D4C" w:rsidRPr="00072639" w:rsidRDefault="00D13D4C" w:rsidP="00072639"/>
    <w:p w14:paraId="2FEDBA36" w14:textId="77777777" w:rsidR="00D13D4C" w:rsidRPr="00072639" w:rsidRDefault="000A6D9E" w:rsidP="00072639">
      <w:r w:rsidRPr="00072639">
        <w:t>Es importante señalar que, para el caso en concreto, se deben tomar en consideración adicional  a lo anterior, los siguientes criterios respecto a la información que debe ser, o no, clasificada como confidencial:</w:t>
      </w:r>
    </w:p>
    <w:p w14:paraId="4E0D78D1" w14:textId="77777777" w:rsidR="00D13D4C" w:rsidRPr="00072639" w:rsidRDefault="000A6D9E" w:rsidP="00072639">
      <w:pPr>
        <w:spacing w:before="240" w:after="240"/>
      </w:pPr>
      <w:r w:rsidRPr="00072639">
        <w:lastRenderedPageBreak/>
        <w:t xml:space="preserve">Respecto de los </w:t>
      </w:r>
      <w:r w:rsidRPr="00072639">
        <w:rPr>
          <w:b/>
        </w:rPr>
        <w:t>números de cuentas bancari</w:t>
      </w:r>
      <w:r w:rsidRPr="00072639">
        <w:t xml:space="preserve">as, </w:t>
      </w:r>
      <w:r w:rsidRPr="00072639">
        <w:rPr>
          <w:b/>
        </w:rPr>
        <w:t>claves estandarizadas –interbancarias- (CLABES) y de tarjetas</w:t>
      </w:r>
      <w:r w:rsidRPr="00072639">
        <w:t>, el Pleno de este Instituto ha determinado que esa información debe clasificarse como confidencial, y elaborarse una versión pública en la que se teste la misma.</w:t>
      </w:r>
    </w:p>
    <w:p w14:paraId="75E0C389" w14:textId="77777777" w:rsidR="00D13D4C" w:rsidRPr="00072639" w:rsidRDefault="000A6D9E" w:rsidP="00072639">
      <w:pPr>
        <w:spacing w:before="240" w:after="240"/>
      </w:pPr>
      <w:r w:rsidRPr="00072639">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ABA6843" w14:textId="77777777" w:rsidR="00D13D4C" w:rsidRPr="00072639" w:rsidRDefault="000A6D9E" w:rsidP="00072639">
      <w:pPr>
        <w:spacing w:before="240" w:after="240"/>
      </w:pPr>
      <w:r w:rsidRPr="00072639">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C3EB82A" w14:textId="77777777" w:rsidR="00D13D4C" w:rsidRPr="00072639" w:rsidRDefault="000A6D9E" w:rsidP="00072639">
      <w:pPr>
        <w:pBdr>
          <w:top w:val="nil"/>
          <w:left w:val="nil"/>
          <w:bottom w:val="nil"/>
          <w:right w:val="nil"/>
          <w:between w:val="nil"/>
        </w:pBdr>
        <w:spacing w:before="240" w:after="240"/>
      </w:pPr>
      <w:r w:rsidRPr="00072639">
        <w:t xml:space="preserve">En esa virtud, este Pleno determina que dicha información no puede ser del dominio público, toda vez que se podría dar un uso inadecuado a la misma o cometer algún ilícito o fraude como ya ha sido expuesto. </w:t>
      </w:r>
    </w:p>
    <w:p w14:paraId="3D2C1DB1" w14:textId="77777777" w:rsidR="00D13D4C" w:rsidRPr="00072639" w:rsidRDefault="000A6D9E" w:rsidP="00072639">
      <w:pPr>
        <w:spacing w:before="240" w:after="240"/>
      </w:pPr>
      <w:r w:rsidRPr="00072639">
        <w:t>Lo anterior no es así tratándose de las cuentas bancarias o claves interbancarias de los Sujetos Obligados ya que su publicidad cede a la rendición de cuentas al transparentar la forma en que son administrados los recursos públicos.</w:t>
      </w:r>
    </w:p>
    <w:p w14:paraId="607BE1A5" w14:textId="77777777" w:rsidR="00D13D4C" w:rsidRPr="00072639" w:rsidRDefault="000A6D9E" w:rsidP="00072639">
      <w:pPr>
        <w:spacing w:before="240" w:after="240"/>
      </w:pPr>
      <w:r w:rsidRPr="00072639">
        <w:t>Lo argumentado encuentra sustento en los Criterios de interpretación con clave de control SO/010/2017 y SO/011/2017, emitidos por el entonces Instituto Nacional de Transparencia, Acceso a la Información y Protección de Datos Personales, INAI, que llevan por rubro y texto los siguientes:</w:t>
      </w:r>
    </w:p>
    <w:p w14:paraId="0B8C68B0" w14:textId="77777777" w:rsidR="00D13D4C" w:rsidRPr="00072639" w:rsidRDefault="000A6D9E" w:rsidP="00072639">
      <w:pPr>
        <w:pStyle w:val="Ttulo"/>
        <w:ind w:firstLine="567"/>
        <w:rPr>
          <w:color w:val="auto"/>
        </w:rPr>
      </w:pPr>
      <w:r w:rsidRPr="00072639">
        <w:rPr>
          <w:color w:val="auto"/>
        </w:rPr>
        <w:lastRenderedPageBreak/>
        <w:t>“</w:t>
      </w:r>
      <w:r w:rsidRPr="00072639">
        <w:rPr>
          <w:b/>
          <w:color w:val="auto"/>
        </w:rPr>
        <w:t>Cuentas bancarias y/o CLABE interbancaria de personas físicas y morales privadas.</w:t>
      </w:r>
      <w:r w:rsidRPr="00072639">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498D113" w14:textId="77777777" w:rsidR="00D13D4C" w:rsidRPr="00072639" w:rsidRDefault="000A6D9E" w:rsidP="00072639">
      <w:pPr>
        <w:pStyle w:val="Ttulo"/>
        <w:ind w:firstLine="567"/>
        <w:rPr>
          <w:color w:val="auto"/>
        </w:rPr>
      </w:pPr>
      <w:r w:rsidRPr="00072639">
        <w:rPr>
          <w:color w:val="auto"/>
        </w:rPr>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5999508" w14:textId="77777777" w:rsidR="00D13D4C" w:rsidRPr="00072639" w:rsidRDefault="00D13D4C" w:rsidP="00072639"/>
    <w:p w14:paraId="3FF70030" w14:textId="77777777" w:rsidR="00D13D4C" w:rsidRPr="00072639" w:rsidRDefault="000A6D9E" w:rsidP="00072639">
      <w:pPr>
        <w:pBdr>
          <w:top w:val="nil"/>
          <w:left w:val="nil"/>
          <w:bottom w:val="nil"/>
          <w:right w:val="nil"/>
          <w:between w:val="nil"/>
        </w:pBdr>
        <w:rPr>
          <w:u w:val="single"/>
        </w:rPr>
      </w:pPr>
      <w:r w:rsidRPr="00072639">
        <w:t xml:space="preserve">La </w:t>
      </w:r>
      <w:r w:rsidRPr="00072639">
        <w:rPr>
          <w:b/>
        </w:rPr>
        <w:t xml:space="preserve">firma </w:t>
      </w:r>
      <w:r w:rsidRPr="00072639">
        <w:t xml:space="preserve">constituye un dato personal confidencial y únicamente será público dicho dato cuando sirva para la emisión de un acto de autoridad, en ejercicio de sus funciones, en el caso se considera que al tratarse de recibos de nómina por la prestación de servicios como servidores públicos y realizar actividades laborales en una institución pública se considera que </w:t>
      </w:r>
      <w:r w:rsidRPr="00072639">
        <w:rPr>
          <w:u w:val="single"/>
        </w:rPr>
        <w:t>su firma es pública, ya que acepta la conformidad del pago por la prestación de sus servicios.</w:t>
      </w:r>
    </w:p>
    <w:p w14:paraId="01CF18B1" w14:textId="77777777" w:rsidR="00D13D4C" w:rsidRPr="00072639" w:rsidRDefault="00D13D4C" w:rsidP="00072639">
      <w:pPr>
        <w:pBdr>
          <w:top w:val="nil"/>
          <w:left w:val="nil"/>
          <w:bottom w:val="nil"/>
          <w:right w:val="nil"/>
          <w:between w:val="nil"/>
        </w:pBdr>
      </w:pPr>
    </w:p>
    <w:p w14:paraId="00F2FD52" w14:textId="77777777" w:rsidR="00D13D4C" w:rsidRPr="00072639" w:rsidRDefault="000A6D9E" w:rsidP="00072639">
      <w:pPr>
        <w:pBdr>
          <w:top w:val="nil"/>
          <w:left w:val="nil"/>
          <w:bottom w:val="nil"/>
          <w:right w:val="nil"/>
          <w:between w:val="nil"/>
        </w:pBdr>
      </w:pPr>
      <w:r w:rsidRPr="00072639">
        <w:t>De esta manera, se colige que la firma de servidores públicos, vinculada al ejercicio de la función pública es información de naturaleza pública, pues documenta y rinde cuentas sobre el debido ejercicio de los recursos públicos en contraprestación a sus servicios prestados.</w:t>
      </w:r>
    </w:p>
    <w:p w14:paraId="04ECDD0E" w14:textId="77777777" w:rsidR="00D13D4C" w:rsidRPr="00072639" w:rsidRDefault="00D13D4C" w:rsidP="00072639">
      <w:pPr>
        <w:pBdr>
          <w:top w:val="nil"/>
          <w:left w:val="nil"/>
          <w:bottom w:val="nil"/>
          <w:right w:val="nil"/>
          <w:between w:val="nil"/>
        </w:pBdr>
      </w:pPr>
    </w:p>
    <w:p w14:paraId="0DE91748" w14:textId="77777777" w:rsidR="00D13D4C" w:rsidRPr="00072639" w:rsidRDefault="000A6D9E" w:rsidP="00072639">
      <w:pPr>
        <w:pBdr>
          <w:top w:val="nil"/>
          <w:left w:val="nil"/>
          <w:bottom w:val="nil"/>
          <w:right w:val="nil"/>
          <w:between w:val="nil"/>
        </w:pBdr>
      </w:pPr>
      <w:r w:rsidRPr="00072639">
        <w:t>La publicidad de dicho dato, se robustece, con el Criterio de Interpretación, de la Segunda Época, con clave de control SO/002/2019, emitido por el Instituto Nacional de Transparencia, Acceso a la Información y Protección de Datos Personales, que establece lo siguiente:</w:t>
      </w:r>
    </w:p>
    <w:p w14:paraId="35B73CA2" w14:textId="77777777" w:rsidR="00520C82" w:rsidRPr="00072639" w:rsidRDefault="00520C82" w:rsidP="00072639">
      <w:pPr>
        <w:pBdr>
          <w:top w:val="nil"/>
          <w:left w:val="nil"/>
          <w:bottom w:val="nil"/>
          <w:right w:val="nil"/>
          <w:between w:val="nil"/>
        </w:pBdr>
      </w:pPr>
    </w:p>
    <w:p w14:paraId="422EEA85" w14:textId="77777777" w:rsidR="00D13D4C" w:rsidRPr="00072639" w:rsidRDefault="000A6D9E" w:rsidP="00072639">
      <w:pPr>
        <w:spacing w:line="276" w:lineRule="auto"/>
        <w:ind w:left="851" w:right="902"/>
        <w:rPr>
          <w:i/>
        </w:rPr>
      </w:pPr>
      <w:r w:rsidRPr="00072639">
        <w:lastRenderedPageBreak/>
        <w:t> </w:t>
      </w:r>
      <w:r w:rsidRPr="00072639">
        <w:rPr>
          <w:b/>
          <w:i/>
        </w:rPr>
        <w:t>“Firma y rúbrica de servidores públicos.</w:t>
      </w:r>
      <w:r w:rsidRPr="00072639">
        <w:rPr>
          <w:i/>
        </w:rPr>
        <w:t> Si bien la firma y la rúbrica son datos personales confidenciales, cuando un servidor público emite un acto como autoridad, en ejercicio de las funciones que tiene conferidas, la firma o rúbrica mediante la cual se valida dicho acto es pública.”</w:t>
      </w:r>
    </w:p>
    <w:p w14:paraId="1CE7D9A6" w14:textId="77777777" w:rsidR="00D13D4C" w:rsidRPr="00072639" w:rsidRDefault="00D13D4C" w:rsidP="00072639">
      <w:pPr>
        <w:ind w:left="851" w:right="902"/>
      </w:pPr>
    </w:p>
    <w:p w14:paraId="05957F7D" w14:textId="77777777" w:rsidR="00D13D4C" w:rsidRPr="00072639" w:rsidRDefault="000A6D9E" w:rsidP="00072639">
      <w:pPr>
        <w:tabs>
          <w:tab w:val="left" w:pos="4962"/>
        </w:tabs>
      </w:pPr>
      <w:r w:rsidRPr="00072639">
        <w:t>Conforme lo expuesto, de ser el caso que los recibos de nómina contengan la firma de los servidores públicos, no es susceptible su clasificación como información confidencial.</w:t>
      </w:r>
    </w:p>
    <w:p w14:paraId="53488B24" w14:textId="77777777" w:rsidR="00D13D4C" w:rsidRPr="00072639" w:rsidRDefault="00D13D4C" w:rsidP="00072639">
      <w:pPr>
        <w:tabs>
          <w:tab w:val="left" w:pos="4962"/>
        </w:tabs>
      </w:pPr>
    </w:p>
    <w:p w14:paraId="210ECEC7" w14:textId="77777777" w:rsidR="00D13D4C" w:rsidRPr="00072639" w:rsidRDefault="000A6D9E" w:rsidP="00072639">
      <w:pPr>
        <w:pStyle w:val="Ttulo3"/>
      </w:pPr>
      <w:bookmarkStart w:id="29" w:name="_Toc203626427"/>
      <w:r w:rsidRPr="00072639">
        <w:t>e) Vista a autoridades</w:t>
      </w:r>
      <w:bookmarkEnd w:id="29"/>
    </w:p>
    <w:p w14:paraId="501F74F2" w14:textId="77777777" w:rsidR="00D13D4C" w:rsidRPr="00072639" w:rsidRDefault="000A6D9E" w:rsidP="00072639">
      <w:r w:rsidRPr="00072639">
        <w:t xml:space="preserve">Por otro lado, este Órgano Resolutor precisa señalar que del análisis a las constancias que integran el expediente de mérito, y en específico del archivo denominado </w:t>
      </w:r>
      <w:r w:rsidRPr="00072639">
        <w:rPr>
          <w:b/>
          <w:i/>
        </w:rPr>
        <w:t xml:space="preserve">REPUESTA 00048-DIFHUEHUET-2025.pdf </w:t>
      </w:r>
      <w:r w:rsidRPr="00072639">
        <w:t>se advierte que se dejaron a la vista datos personales susceptibles de testar, en la cédula de identificación fiscal, como es el código Qr; en este contexto, resulta procedente dar vista a la Dirección General de Protección de Datos Personales de este Instituto, para que, en el ámbito de sus facultades correspondientes, resuelvan lo conducente y determine, en su caso, el grado de responsabilidad en el incumplimiento de las obligaciones establecidas en la Ley de Protección de Datos Personales en Posesión de Sujetos Obligados del Estado de México y Municipios.</w:t>
      </w:r>
    </w:p>
    <w:p w14:paraId="61D63AC8" w14:textId="77777777" w:rsidR="00D13D4C" w:rsidRPr="00072639" w:rsidRDefault="00D13D4C" w:rsidP="00072639"/>
    <w:p w14:paraId="729A06CF" w14:textId="77777777" w:rsidR="00D13D4C" w:rsidRPr="00072639" w:rsidRDefault="000A6D9E" w:rsidP="00072639">
      <w:pPr>
        <w:pStyle w:val="Ttulo3"/>
      </w:pPr>
      <w:bookmarkStart w:id="30" w:name="_Toc203626428"/>
      <w:r w:rsidRPr="00072639">
        <w:t>f) Conclusión</w:t>
      </w:r>
      <w:bookmarkEnd w:id="30"/>
    </w:p>
    <w:p w14:paraId="1A043294" w14:textId="77777777" w:rsidR="00D13D4C" w:rsidRPr="00072639" w:rsidRDefault="000A6D9E" w:rsidP="00072639">
      <w:pPr>
        <w:widowControl w:val="0"/>
        <w:tabs>
          <w:tab w:val="left" w:pos="1701"/>
          <w:tab w:val="left" w:pos="1843"/>
        </w:tabs>
      </w:pPr>
      <w:r w:rsidRPr="00072639">
        <w:t xml:space="preserve">En conclusión y con base en lo anteriormente expuesto, este Instituto estima que las razones o motivos de inconformidad hechos valer por </w:t>
      </w:r>
      <w:r w:rsidRPr="00072639">
        <w:rPr>
          <w:b/>
        </w:rPr>
        <w:t xml:space="preserve">LA PARTE RECURRENTE </w:t>
      </w:r>
      <w:r w:rsidRPr="00072639">
        <w:t xml:space="preserve">devienen </w:t>
      </w:r>
      <w:r w:rsidRPr="00072639">
        <w:rPr>
          <w:b/>
        </w:rPr>
        <w:t>fundadas</w:t>
      </w:r>
      <w:r w:rsidRPr="00072639">
        <w:t xml:space="preserve"> y suficientes para </w:t>
      </w:r>
      <w:r w:rsidRPr="00072639">
        <w:rPr>
          <w:b/>
        </w:rPr>
        <w:t xml:space="preserve">MODIFICAR </w:t>
      </w:r>
      <w:r w:rsidRPr="00072639">
        <w:t xml:space="preserve">la respuesta del </w:t>
      </w:r>
      <w:r w:rsidRPr="00072639">
        <w:rPr>
          <w:b/>
        </w:rPr>
        <w:t>SUJETO OBLIGADO</w:t>
      </w:r>
      <w:r w:rsidRPr="00072639">
        <w:t xml:space="preserve"> y ordenarle haga entrega de la información descrita en el presente Considerando.</w:t>
      </w:r>
    </w:p>
    <w:p w14:paraId="2E152984" w14:textId="77777777" w:rsidR="00D13D4C" w:rsidRPr="00072639" w:rsidRDefault="00D13D4C" w:rsidP="00072639"/>
    <w:p w14:paraId="7CE666F2" w14:textId="4E935580" w:rsidR="00D13D4C" w:rsidRDefault="000A6D9E" w:rsidP="00072639">
      <w:r w:rsidRPr="00072639">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543F302" w14:textId="77777777" w:rsidR="00072639" w:rsidRPr="00072639" w:rsidRDefault="00072639" w:rsidP="00072639"/>
    <w:p w14:paraId="2E084262" w14:textId="77777777" w:rsidR="00D13D4C" w:rsidRPr="00072639" w:rsidRDefault="00D13D4C" w:rsidP="00072639"/>
    <w:p w14:paraId="0DE775CF" w14:textId="77777777" w:rsidR="00D13D4C" w:rsidRPr="00072639" w:rsidRDefault="000A6D9E" w:rsidP="00072639">
      <w:pPr>
        <w:pStyle w:val="Ttulo1"/>
      </w:pPr>
      <w:bookmarkStart w:id="31" w:name="_Toc203626429"/>
      <w:r w:rsidRPr="00072639">
        <w:t>RESUELVE</w:t>
      </w:r>
      <w:bookmarkEnd w:id="31"/>
    </w:p>
    <w:p w14:paraId="039F2F44" w14:textId="77777777" w:rsidR="00D13D4C" w:rsidRPr="00072639" w:rsidRDefault="00D13D4C" w:rsidP="00072639">
      <w:pPr>
        <w:widowControl w:val="0"/>
        <w:rPr>
          <w:b/>
        </w:rPr>
      </w:pPr>
    </w:p>
    <w:p w14:paraId="0CE4E580" w14:textId="77777777" w:rsidR="00D13D4C" w:rsidRPr="00072639" w:rsidRDefault="000A6D9E" w:rsidP="00072639">
      <w:pPr>
        <w:widowControl w:val="0"/>
      </w:pPr>
      <w:r w:rsidRPr="00072639">
        <w:rPr>
          <w:b/>
        </w:rPr>
        <w:t>PRIMERO.</w:t>
      </w:r>
      <w:r w:rsidRPr="00072639">
        <w:t xml:space="preserve"> Se </w:t>
      </w:r>
      <w:r w:rsidRPr="00072639">
        <w:rPr>
          <w:b/>
        </w:rPr>
        <w:t xml:space="preserve">MODIFICA </w:t>
      </w:r>
      <w:r w:rsidRPr="00072639">
        <w:t xml:space="preserve">la respuesta entregada por el </w:t>
      </w:r>
      <w:r w:rsidRPr="00072639">
        <w:rPr>
          <w:b/>
        </w:rPr>
        <w:t>SUJETO OBLIGADO</w:t>
      </w:r>
      <w:r w:rsidRPr="00072639">
        <w:t xml:space="preserve"> en la solicitud de información </w:t>
      </w:r>
      <w:r w:rsidRPr="00072639">
        <w:rPr>
          <w:b/>
        </w:rPr>
        <w:t>00048/DIFHUEHUET/IP/2025</w:t>
      </w:r>
      <w:r w:rsidRPr="00072639">
        <w:t xml:space="preserve">, por resultar </w:t>
      </w:r>
      <w:r w:rsidRPr="00072639">
        <w:rPr>
          <w:b/>
        </w:rPr>
        <w:t>FUNDADAS</w:t>
      </w:r>
      <w:r w:rsidRPr="00072639">
        <w:t xml:space="preserve"> las razones o motivos de inconformidad hechos valer por </w:t>
      </w:r>
      <w:r w:rsidRPr="00072639">
        <w:rPr>
          <w:b/>
        </w:rPr>
        <w:t>LA PARTE RECURRENTE</w:t>
      </w:r>
      <w:r w:rsidRPr="00072639">
        <w:t xml:space="preserve"> en el Recurso de Revisión </w:t>
      </w:r>
      <w:r w:rsidRPr="00072639">
        <w:rPr>
          <w:b/>
        </w:rPr>
        <w:t xml:space="preserve">04237/INFOEM/IP/RR/2025, </w:t>
      </w:r>
      <w:r w:rsidRPr="00072639">
        <w:t xml:space="preserve">en términos del considerando </w:t>
      </w:r>
      <w:r w:rsidRPr="00072639">
        <w:rPr>
          <w:b/>
        </w:rPr>
        <w:t>SEGUNDO</w:t>
      </w:r>
      <w:r w:rsidRPr="00072639">
        <w:t xml:space="preserve"> de la presente Resolución.</w:t>
      </w:r>
    </w:p>
    <w:p w14:paraId="44450FE7" w14:textId="77777777" w:rsidR="00D13D4C" w:rsidRPr="00072639" w:rsidRDefault="00D13D4C" w:rsidP="00072639">
      <w:pPr>
        <w:widowControl w:val="0"/>
      </w:pPr>
    </w:p>
    <w:p w14:paraId="287FF7CC" w14:textId="77777777" w:rsidR="00D13D4C" w:rsidRPr="00072639" w:rsidRDefault="000A6D9E" w:rsidP="00072639">
      <w:pPr>
        <w:ind w:right="-312"/>
      </w:pPr>
      <w:bookmarkStart w:id="32" w:name="_heading=h.abeuyk6llggi" w:colFirst="0" w:colLast="0"/>
      <w:bookmarkEnd w:id="32"/>
      <w:r w:rsidRPr="00072639">
        <w:rPr>
          <w:b/>
        </w:rPr>
        <w:t>SEGUNDO.</w:t>
      </w:r>
      <w:r w:rsidRPr="00072639">
        <w:t xml:space="preserve"> Se </w:t>
      </w:r>
      <w:r w:rsidRPr="00072639">
        <w:rPr>
          <w:b/>
        </w:rPr>
        <w:t xml:space="preserve">ORDENA </w:t>
      </w:r>
      <w:r w:rsidRPr="00072639">
        <w:t xml:space="preserve">al </w:t>
      </w:r>
      <w:r w:rsidRPr="00072639">
        <w:rPr>
          <w:b/>
        </w:rPr>
        <w:t>SUJETO OBLIGADO</w:t>
      </w:r>
      <w:r w:rsidRPr="00072639">
        <w:t xml:space="preserve">, a efecto de que entregue a través del </w:t>
      </w:r>
      <w:r w:rsidRPr="00072639">
        <w:rPr>
          <w:b/>
        </w:rPr>
        <w:t>SAIMEX</w:t>
      </w:r>
      <w:r w:rsidRPr="00072639">
        <w:t xml:space="preserve">, en </w:t>
      </w:r>
      <w:r w:rsidRPr="00072639">
        <w:rPr>
          <w:b/>
        </w:rPr>
        <w:t>versión pública</w:t>
      </w:r>
      <w:r w:rsidRPr="00072639">
        <w:t xml:space="preserve"> de ser procedente, de los servidores públicos adscritos al área de rehabilitación al 18 de marzo de 2025, lo siguiente:</w:t>
      </w:r>
    </w:p>
    <w:p w14:paraId="50520FA5" w14:textId="77777777" w:rsidR="00D13D4C" w:rsidRPr="00072639" w:rsidRDefault="00D13D4C" w:rsidP="00072639">
      <w:pPr>
        <w:spacing w:line="240" w:lineRule="auto"/>
        <w:ind w:right="539"/>
        <w:rPr>
          <w:i/>
        </w:rPr>
      </w:pPr>
    </w:p>
    <w:p w14:paraId="772F122B" w14:textId="2FB06B01" w:rsidR="00D13D4C" w:rsidRPr="00072639" w:rsidRDefault="00BF70CE" w:rsidP="00072639">
      <w:pPr>
        <w:numPr>
          <w:ilvl w:val="0"/>
          <w:numId w:val="6"/>
        </w:numPr>
        <w:spacing w:line="276" w:lineRule="auto"/>
        <w:ind w:right="397"/>
        <w:rPr>
          <w:i/>
        </w:rPr>
      </w:pPr>
      <w:r w:rsidRPr="00072639">
        <w:rPr>
          <w:i/>
        </w:rPr>
        <w:t>Los currículums</w:t>
      </w:r>
      <w:r w:rsidR="000A6D9E" w:rsidRPr="00072639">
        <w:rPr>
          <w:i/>
        </w:rPr>
        <w:t xml:space="preserve"> vitae entregados en respuesta en una </w:t>
      </w:r>
      <w:r w:rsidR="000A6D9E" w:rsidRPr="00072639">
        <w:rPr>
          <w:b/>
          <w:i/>
        </w:rPr>
        <w:t>correcta versión pública</w:t>
      </w:r>
      <w:r w:rsidR="000A6D9E" w:rsidRPr="00072639">
        <w:rPr>
          <w:i/>
        </w:rPr>
        <w:t>, así como los faltantes.</w:t>
      </w:r>
    </w:p>
    <w:p w14:paraId="63D8E4AB" w14:textId="77777777" w:rsidR="00D13D4C" w:rsidRPr="00072639" w:rsidRDefault="00D13D4C" w:rsidP="00072639">
      <w:pPr>
        <w:spacing w:line="276" w:lineRule="auto"/>
        <w:ind w:left="720" w:right="397"/>
        <w:rPr>
          <w:i/>
        </w:rPr>
      </w:pPr>
    </w:p>
    <w:p w14:paraId="12C96770" w14:textId="77777777" w:rsidR="00D13D4C" w:rsidRPr="00072639" w:rsidRDefault="000A6D9E" w:rsidP="00072639">
      <w:pPr>
        <w:numPr>
          <w:ilvl w:val="0"/>
          <w:numId w:val="6"/>
        </w:numPr>
        <w:spacing w:line="276" w:lineRule="auto"/>
        <w:ind w:right="397"/>
        <w:rPr>
          <w:i/>
        </w:rPr>
      </w:pPr>
      <w:r w:rsidRPr="00072639">
        <w:rPr>
          <w:i/>
        </w:rPr>
        <w:t>La constancia de no inhabilitación.</w:t>
      </w:r>
    </w:p>
    <w:p w14:paraId="5391FC11" w14:textId="77777777" w:rsidR="00D13D4C" w:rsidRPr="00072639" w:rsidRDefault="00D13D4C" w:rsidP="00072639">
      <w:pPr>
        <w:spacing w:line="276" w:lineRule="auto"/>
        <w:ind w:left="720" w:right="397"/>
        <w:rPr>
          <w:i/>
        </w:rPr>
      </w:pPr>
    </w:p>
    <w:p w14:paraId="228003DA" w14:textId="77777777" w:rsidR="00D13D4C" w:rsidRPr="00072639" w:rsidRDefault="000A6D9E" w:rsidP="00072639">
      <w:pPr>
        <w:numPr>
          <w:ilvl w:val="0"/>
          <w:numId w:val="6"/>
        </w:numPr>
        <w:spacing w:line="276" w:lineRule="auto"/>
        <w:ind w:right="397"/>
        <w:rPr>
          <w:i/>
        </w:rPr>
      </w:pPr>
      <w:r w:rsidRPr="00072639">
        <w:rPr>
          <w:i/>
        </w:rPr>
        <w:t xml:space="preserve">El certificado de no deudor alimentario moroso entregados en respuesta en una </w:t>
      </w:r>
      <w:r w:rsidRPr="00072639">
        <w:rPr>
          <w:b/>
          <w:i/>
        </w:rPr>
        <w:t>correcta versión pública</w:t>
      </w:r>
      <w:r w:rsidRPr="00072639">
        <w:rPr>
          <w:i/>
        </w:rPr>
        <w:t>, así como los faltantes.</w:t>
      </w:r>
    </w:p>
    <w:p w14:paraId="24207659" w14:textId="77777777" w:rsidR="00D13D4C" w:rsidRPr="00072639" w:rsidRDefault="00D13D4C" w:rsidP="00072639">
      <w:pPr>
        <w:spacing w:line="276" w:lineRule="auto"/>
        <w:ind w:left="720" w:right="397"/>
        <w:rPr>
          <w:i/>
        </w:rPr>
      </w:pPr>
    </w:p>
    <w:p w14:paraId="0C68F7FF" w14:textId="77777777" w:rsidR="00D13D4C" w:rsidRPr="00072639" w:rsidRDefault="000A6D9E" w:rsidP="00072639">
      <w:pPr>
        <w:numPr>
          <w:ilvl w:val="0"/>
          <w:numId w:val="6"/>
        </w:numPr>
        <w:spacing w:line="276" w:lineRule="auto"/>
        <w:ind w:right="397"/>
        <w:rPr>
          <w:i/>
        </w:rPr>
      </w:pPr>
      <w:r w:rsidRPr="00072639">
        <w:rPr>
          <w:i/>
        </w:rPr>
        <w:t xml:space="preserve">El último grado de estudios remitidos en respuesta en </w:t>
      </w:r>
      <w:r w:rsidRPr="00072639">
        <w:rPr>
          <w:b/>
          <w:i/>
        </w:rPr>
        <w:t>una correcta versión pública</w:t>
      </w:r>
      <w:r w:rsidRPr="00072639">
        <w:rPr>
          <w:i/>
        </w:rPr>
        <w:t xml:space="preserve">. </w:t>
      </w:r>
    </w:p>
    <w:p w14:paraId="31FEA5F0" w14:textId="77777777" w:rsidR="00D13D4C" w:rsidRPr="00072639" w:rsidRDefault="00D13D4C" w:rsidP="00072639">
      <w:pPr>
        <w:spacing w:line="276" w:lineRule="auto"/>
        <w:ind w:left="720" w:right="397"/>
        <w:rPr>
          <w:i/>
        </w:rPr>
      </w:pPr>
    </w:p>
    <w:p w14:paraId="1130B9CA" w14:textId="77777777" w:rsidR="00D13D4C" w:rsidRPr="00072639" w:rsidRDefault="000A6D9E" w:rsidP="00072639">
      <w:pPr>
        <w:numPr>
          <w:ilvl w:val="0"/>
          <w:numId w:val="6"/>
        </w:numPr>
        <w:spacing w:line="276" w:lineRule="auto"/>
        <w:ind w:right="397"/>
        <w:rPr>
          <w:i/>
        </w:rPr>
      </w:pPr>
      <w:r w:rsidRPr="00072639">
        <w:rPr>
          <w:i/>
        </w:rPr>
        <w:t xml:space="preserve">Los recibos de nómina entregados en respuesta en una </w:t>
      </w:r>
      <w:r w:rsidRPr="00072639">
        <w:rPr>
          <w:b/>
          <w:i/>
        </w:rPr>
        <w:t>correcta versión pública</w:t>
      </w:r>
      <w:r w:rsidRPr="00072639">
        <w:rPr>
          <w:i/>
        </w:rPr>
        <w:t>.</w:t>
      </w:r>
    </w:p>
    <w:p w14:paraId="15542672" w14:textId="77777777" w:rsidR="00D13D4C" w:rsidRPr="00072639" w:rsidRDefault="00D13D4C" w:rsidP="00072639">
      <w:pPr>
        <w:spacing w:line="276" w:lineRule="auto"/>
        <w:ind w:left="720" w:right="397"/>
        <w:rPr>
          <w:i/>
        </w:rPr>
      </w:pPr>
    </w:p>
    <w:p w14:paraId="58538F65" w14:textId="77777777" w:rsidR="00D13D4C" w:rsidRPr="00072639" w:rsidRDefault="000A6D9E" w:rsidP="00072639">
      <w:r w:rsidRPr="00072639">
        <w:t xml:space="preserve">Debiendo notificar </w:t>
      </w:r>
      <w:r w:rsidRPr="00072639">
        <w:rPr>
          <w:b/>
        </w:rPr>
        <w:t>a LA PARTE RECURRENTE</w:t>
      </w:r>
      <w:r w:rsidRPr="00072639">
        <w:t xml:space="preserve"> el Acuerdo de Clasificación de la información que emita el Comité de Transparencia con motivo de la versión pública, así como mediante el cual se clasifiquen en su totalidad los documentos precisados en el considerando correspondiente, que forman parte del expediente laboral, en términos de los artículos 49, fracción II de la Ley de Transparencia y Acceso a la Información Pública del Estado de México y Municipios. </w:t>
      </w:r>
    </w:p>
    <w:p w14:paraId="18B1076F" w14:textId="77777777" w:rsidR="00D13D4C" w:rsidRPr="00072639" w:rsidRDefault="00D13D4C" w:rsidP="00072639">
      <w:pPr>
        <w:pBdr>
          <w:top w:val="nil"/>
          <w:left w:val="nil"/>
          <w:bottom w:val="nil"/>
          <w:right w:val="nil"/>
          <w:between w:val="nil"/>
        </w:pBdr>
        <w:tabs>
          <w:tab w:val="left" w:pos="4962"/>
        </w:tabs>
        <w:spacing w:line="240" w:lineRule="auto"/>
        <w:ind w:left="567" w:right="680"/>
        <w:rPr>
          <w:i/>
        </w:rPr>
      </w:pPr>
    </w:p>
    <w:p w14:paraId="5A76FCD2" w14:textId="77777777" w:rsidR="00D13D4C" w:rsidRPr="00072639" w:rsidRDefault="000A6D9E" w:rsidP="00072639">
      <w:bookmarkStart w:id="33" w:name="_heading=h.49x2ik5" w:colFirst="0" w:colLast="0"/>
      <w:bookmarkEnd w:id="33"/>
      <w:r w:rsidRPr="00072639">
        <w:rPr>
          <w:b/>
        </w:rPr>
        <w:t>TERCERO.</w:t>
      </w:r>
      <w:r w:rsidRPr="00072639">
        <w:t xml:space="preserve"> </w:t>
      </w:r>
      <w:r w:rsidRPr="00072639">
        <w:rPr>
          <w:b/>
        </w:rPr>
        <w:t xml:space="preserve">Notifíquese </w:t>
      </w:r>
      <w:r w:rsidRPr="00072639">
        <w:t>vía Sistema de Acceso a la Información Mexiquense (</w:t>
      </w:r>
      <w:r w:rsidRPr="00072639">
        <w:rPr>
          <w:b/>
        </w:rPr>
        <w:t>SAIMEX)</w:t>
      </w:r>
      <w:r w:rsidRPr="00072639">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CDF9C7" w14:textId="77777777" w:rsidR="00D13D4C" w:rsidRPr="00072639" w:rsidRDefault="00D13D4C" w:rsidP="00072639"/>
    <w:p w14:paraId="75F419F0" w14:textId="77777777" w:rsidR="00D13D4C" w:rsidRPr="00072639" w:rsidRDefault="000A6D9E" w:rsidP="00072639">
      <w:r w:rsidRPr="00072639">
        <w:rPr>
          <w:b/>
        </w:rPr>
        <w:t>CUARTO.</w:t>
      </w:r>
      <w:r w:rsidRPr="00072639">
        <w:t xml:space="preserve"> Notifíquese a </w:t>
      </w:r>
      <w:r w:rsidRPr="00072639">
        <w:rPr>
          <w:b/>
        </w:rPr>
        <w:t>LA PARTE RECURRENTE</w:t>
      </w:r>
      <w:r w:rsidRPr="00072639">
        <w:t xml:space="preserve"> la presente resolución vía Sistema de Acceso a la Información Mexiquense (SAIMEX).</w:t>
      </w:r>
    </w:p>
    <w:p w14:paraId="3093F371" w14:textId="77777777" w:rsidR="00D13D4C" w:rsidRPr="00072639" w:rsidRDefault="00D13D4C" w:rsidP="00072639"/>
    <w:p w14:paraId="36EEF537" w14:textId="77777777" w:rsidR="00D13D4C" w:rsidRPr="00072639" w:rsidRDefault="000A6D9E" w:rsidP="00072639">
      <w:pPr>
        <w:spacing w:after="240"/>
      </w:pPr>
      <w:r w:rsidRPr="00072639">
        <w:rPr>
          <w:b/>
        </w:rPr>
        <w:t>QUINTO</w:t>
      </w:r>
      <w:r w:rsidRPr="00072639">
        <w:t xml:space="preserve">. Hágase del conocimiento a </w:t>
      </w:r>
      <w:r w:rsidRPr="00072639">
        <w:rPr>
          <w:b/>
        </w:rPr>
        <w:t>LA PARTE RECURRENTE</w:t>
      </w:r>
      <w:r w:rsidRPr="00072639">
        <w:t xml:space="preserve"> que, de conformidad con lo establecido en el artículo 196 de la Ley de Transparencia y Acceso a la Información Pública </w:t>
      </w:r>
      <w:r w:rsidRPr="00072639">
        <w:lastRenderedPageBreak/>
        <w:t>del Estado de México y Municipios, podrá impugnar la presente resolución vía Juicio de Amparo en los términos de las leyes aplicables.</w:t>
      </w:r>
    </w:p>
    <w:p w14:paraId="6B7419D0" w14:textId="77777777" w:rsidR="00D13D4C" w:rsidRPr="00072639" w:rsidRDefault="000A6D9E" w:rsidP="00072639">
      <w:pPr>
        <w:spacing w:after="240"/>
      </w:pPr>
      <w:r w:rsidRPr="00072639">
        <w:rPr>
          <w:b/>
        </w:rPr>
        <w:t>SEXTO.</w:t>
      </w:r>
      <w:r w:rsidRPr="00072639">
        <w:t xml:space="preserve"> De conformidad con el artículo 198 de la Ley de Transparencia y Acceso a la Información Pública del Estado de México y Municipios, el </w:t>
      </w:r>
      <w:r w:rsidRPr="00072639">
        <w:rPr>
          <w:b/>
        </w:rPr>
        <w:t>SUJETO OBLIGADO</w:t>
      </w:r>
      <w:r w:rsidRPr="00072639">
        <w:t xml:space="preserve"> podrá solicitar una ampliación de plazo de manera fundada y motivada, para el cumplimiento de la presente resolución.</w:t>
      </w:r>
    </w:p>
    <w:p w14:paraId="3FB9847A" w14:textId="77777777" w:rsidR="00D13D4C" w:rsidRPr="00072639" w:rsidRDefault="000A6D9E" w:rsidP="00072639">
      <w:bookmarkStart w:id="34" w:name="_GoBack"/>
      <w:bookmarkEnd w:id="34"/>
      <w:r w:rsidRPr="00072639">
        <w:rPr>
          <w:b/>
        </w:rPr>
        <w:t>SÉPTIMO</w:t>
      </w:r>
      <w:r w:rsidRPr="00072639">
        <w:t xml:space="preserve">. Gírese oficio al </w:t>
      </w:r>
      <w:r w:rsidRPr="00072639">
        <w:rPr>
          <w:b/>
        </w:rPr>
        <w:t>Titular de la Dirección General de Protección de Datos Personales</w:t>
      </w:r>
      <w:r w:rsidRPr="00072639">
        <w:t xml:space="preserve">, en atención al artículo 82, fracción XXVII de la Ley de Protección de Datos Personales del Estado de México y Municipios, en términos del Considerando </w:t>
      </w:r>
      <w:r w:rsidRPr="00072639">
        <w:rPr>
          <w:b/>
        </w:rPr>
        <w:t>SEGUNDO</w:t>
      </w:r>
      <w:r w:rsidRPr="00072639">
        <w:t xml:space="preserve"> de la presente resolución.</w:t>
      </w:r>
    </w:p>
    <w:p w14:paraId="4B1C1064" w14:textId="77777777" w:rsidR="00D13D4C" w:rsidRPr="00072639" w:rsidRDefault="00D13D4C" w:rsidP="00072639"/>
    <w:p w14:paraId="0EAD9E87" w14:textId="1A91EC35" w:rsidR="00D13D4C" w:rsidRPr="00072639" w:rsidRDefault="000A6D9E" w:rsidP="00072639">
      <w:pPr>
        <w:ind w:right="-93"/>
      </w:pPr>
      <w:r w:rsidRPr="00072639">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15191D" w:rsidRPr="00072639">
        <w:t xml:space="preserve"> EMITIENDO VOTO PARTICULAR CONCURRENTE</w:t>
      </w:r>
      <w:r w:rsidRPr="00072639">
        <w:t>, SHARON CRISTINA MORALES MARTÍNEZ</w:t>
      </w:r>
      <w:r w:rsidR="0015191D" w:rsidRPr="00072639">
        <w:t xml:space="preserve"> EMITIENDO VOTO PARTICULAR</w:t>
      </w:r>
      <w:r w:rsidRPr="00072639">
        <w:t>, LUIS GUSTAVO PARRA NORIEGA</w:t>
      </w:r>
      <w:r w:rsidR="0015191D" w:rsidRPr="00072639">
        <w:t xml:space="preserve"> EMITIENDO VOTO PARTICULAR CONCURRENTE</w:t>
      </w:r>
      <w:r w:rsidRPr="00072639">
        <w:t xml:space="preserve"> Y GUADALUPE RAMÍREZ PEÑA</w:t>
      </w:r>
      <w:r w:rsidR="0015191D" w:rsidRPr="00072639">
        <w:t xml:space="preserve"> EMITIENDO VOTO PARTICULAR</w:t>
      </w:r>
      <w:r w:rsidRPr="00072639">
        <w:t xml:space="preserve">, EN LA VIGÉSIMA </w:t>
      </w:r>
      <w:r w:rsidR="005437BE" w:rsidRPr="00072639">
        <w:t xml:space="preserve">SEXTA </w:t>
      </w:r>
      <w:r w:rsidRPr="00072639">
        <w:t xml:space="preserve">SESIÓN ORDINARIA, CELEBRADA EL </w:t>
      </w:r>
      <w:r w:rsidR="005437BE" w:rsidRPr="00072639">
        <w:t xml:space="preserve">DIECISÉIS </w:t>
      </w:r>
      <w:r w:rsidRPr="00072639">
        <w:t>DE JULIO DE DOS MIL VEINTICINCO, ANTE EL SECRETARIO TÉCNICO DEL PLENO, ALEXIS TAPIA RAMÍREZ.</w:t>
      </w:r>
    </w:p>
    <w:p w14:paraId="35A75E7C" w14:textId="77777777" w:rsidR="00D13D4C" w:rsidRPr="00072639" w:rsidRDefault="000A6D9E" w:rsidP="00072639">
      <w:pPr>
        <w:ind w:right="-93"/>
      </w:pPr>
      <w:r w:rsidRPr="00072639">
        <w:t>SCMM/AGZ/DEMF/PAG</w:t>
      </w:r>
    </w:p>
    <w:p w14:paraId="70E092C9" w14:textId="77777777" w:rsidR="00D13D4C" w:rsidRPr="00072639" w:rsidRDefault="00D13D4C" w:rsidP="00072639">
      <w:pPr>
        <w:ind w:right="-93"/>
      </w:pPr>
    </w:p>
    <w:p w14:paraId="726C1DC1" w14:textId="77777777" w:rsidR="00D13D4C" w:rsidRPr="00072639" w:rsidRDefault="00D13D4C" w:rsidP="00072639">
      <w:pPr>
        <w:ind w:right="-93"/>
      </w:pPr>
    </w:p>
    <w:p w14:paraId="38BE7551" w14:textId="77777777" w:rsidR="00D13D4C" w:rsidRPr="00072639" w:rsidRDefault="00D13D4C" w:rsidP="00072639">
      <w:pPr>
        <w:ind w:right="-93"/>
      </w:pPr>
    </w:p>
    <w:p w14:paraId="7DA7762B" w14:textId="77777777" w:rsidR="00D13D4C" w:rsidRPr="00072639" w:rsidRDefault="00D13D4C" w:rsidP="00072639">
      <w:pPr>
        <w:ind w:right="-93"/>
      </w:pPr>
    </w:p>
    <w:p w14:paraId="1C6D5658" w14:textId="77777777" w:rsidR="00D13D4C" w:rsidRPr="00072639" w:rsidRDefault="00D13D4C" w:rsidP="00072639">
      <w:pPr>
        <w:ind w:right="-93"/>
      </w:pPr>
    </w:p>
    <w:p w14:paraId="29963839" w14:textId="77777777" w:rsidR="00D13D4C" w:rsidRPr="00072639" w:rsidRDefault="00D13D4C" w:rsidP="00072639">
      <w:pPr>
        <w:ind w:right="-93"/>
      </w:pPr>
    </w:p>
    <w:p w14:paraId="02F7BCC6" w14:textId="77777777" w:rsidR="00D13D4C" w:rsidRPr="00072639" w:rsidRDefault="00D13D4C" w:rsidP="00072639">
      <w:pPr>
        <w:ind w:right="-93"/>
      </w:pPr>
    </w:p>
    <w:p w14:paraId="7511B824" w14:textId="77777777" w:rsidR="00D13D4C" w:rsidRPr="00072639" w:rsidRDefault="00D13D4C" w:rsidP="00072639">
      <w:pPr>
        <w:ind w:right="-93"/>
      </w:pPr>
    </w:p>
    <w:p w14:paraId="43D23078" w14:textId="77777777" w:rsidR="00D13D4C" w:rsidRPr="00072639" w:rsidRDefault="00D13D4C" w:rsidP="00072639">
      <w:pPr>
        <w:tabs>
          <w:tab w:val="center" w:pos="4568"/>
        </w:tabs>
        <w:ind w:right="-93"/>
      </w:pPr>
    </w:p>
    <w:p w14:paraId="719A5205" w14:textId="77777777" w:rsidR="00D13D4C" w:rsidRPr="00072639" w:rsidRDefault="00D13D4C" w:rsidP="00072639">
      <w:pPr>
        <w:tabs>
          <w:tab w:val="center" w:pos="4568"/>
        </w:tabs>
        <w:ind w:right="-93"/>
      </w:pPr>
    </w:p>
    <w:p w14:paraId="48496F45" w14:textId="77777777" w:rsidR="00D13D4C" w:rsidRPr="00072639" w:rsidRDefault="00D13D4C" w:rsidP="00072639">
      <w:pPr>
        <w:tabs>
          <w:tab w:val="center" w:pos="4568"/>
        </w:tabs>
        <w:ind w:right="-93"/>
      </w:pPr>
    </w:p>
    <w:p w14:paraId="443E81CF" w14:textId="77777777" w:rsidR="00D13D4C" w:rsidRPr="00072639" w:rsidRDefault="00D13D4C" w:rsidP="00072639">
      <w:pPr>
        <w:tabs>
          <w:tab w:val="center" w:pos="4568"/>
        </w:tabs>
        <w:ind w:right="-93"/>
      </w:pPr>
    </w:p>
    <w:p w14:paraId="2D06B093" w14:textId="77777777" w:rsidR="00D13D4C" w:rsidRPr="00072639" w:rsidRDefault="00D13D4C" w:rsidP="00072639">
      <w:pPr>
        <w:tabs>
          <w:tab w:val="center" w:pos="4568"/>
        </w:tabs>
        <w:ind w:right="-93"/>
      </w:pPr>
    </w:p>
    <w:p w14:paraId="74B0D117" w14:textId="77777777" w:rsidR="00D13D4C" w:rsidRPr="00072639" w:rsidRDefault="00D13D4C" w:rsidP="00072639">
      <w:pPr>
        <w:tabs>
          <w:tab w:val="center" w:pos="4568"/>
        </w:tabs>
        <w:ind w:right="-93"/>
      </w:pPr>
    </w:p>
    <w:p w14:paraId="3E524974" w14:textId="77777777" w:rsidR="00D13D4C" w:rsidRPr="00072639" w:rsidRDefault="00D13D4C" w:rsidP="00072639">
      <w:pPr>
        <w:tabs>
          <w:tab w:val="center" w:pos="4568"/>
        </w:tabs>
        <w:ind w:right="-93"/>
      </w:pPr>
    </w:p>
    <w:p w14:paraId="75D8C8C5" w14:textId="77777777" w:rsidR="00D13D4C" w:rsidRPr="00072639" w:rsidRDefault="00D13D4C" w:rsidP="00072639">
      <w:pPr>
        <w:tabs>
          <w:tab w:val="center" w:pos="4568"/>
        </w:tabs>
        <w:ind w:right="-93"/>
      </w:pPr>
    </w:p>
    <w:p w14:paraId="189B2169" w14:textId="77777777" w:rsidR="00D13D4C" w:rsidRPr="00072639" w:rsidRDefault="00D13D4C" w:rsidP="00072639">
      <w:pPr>
        <w:tabs>
          <w:tab w:val="center" w:pos="4568"/>
        </w:tabs>
        <w:ind w:right="-93"/>
      </w:pPr>
    </w:p>
    <w:p w14:paraId="125D65BB" w14:textId="77777777" w:rsidR="00D13D4C" w:rsidRPr="00072639" w:rsidRDefault="00D13D4C" w:rsidP="00072639">
      <w:pPr>
        <w:tabs>
          <w:tab w:val="center" w:pos="4568"/>
        </w:tabs>
        <w:ind w:right="-93"/>
      </w:pPr>
    </w:p>
    <w:p w14:paraId="24146D55" w14:textId="77777777" w:rsidR="00D13D4C" w:rsidRPr="00072639" w:rsidRDefault="00D13D4C" w:rsidP="00072639">
      <w:pPr>
        <w:tabs>
          <w:tab w:val="center" w:pos="4568"/>
        </w:tabs>
        <w:ind w:right="-93"/>
      </w:pPr>
    </w:p>
    <w:p w14:paraId="3EB32AC6" w14:textId="77777777" w:rsidR="00D13D4C" w:rsidRPr="00072639" w:rsidRDefault="00D13D4C" w:rsidP="00072639">
      <w:pPr>
        <w:tabs>
          <w:tab w:val="center" w:pos="4568"/>
        </w:tabs>
        <w:ind w:right="-93"/>
      </w:pPr>
    </w:p>
    <w:p w14:paraId="7A7CC00C" w14:textId="77777777" w:rsidR="00D13D4C" w:rsidRPr="00072639" w:rsidRDefault="00D13D4C" w:rsidP="00072639">
      <w:pPr>
        <w:tabs>
          <w:tab w:val="center" w:pos="4568"/>
        </w:tabs>
        <w:ind w:right="-93"/>
      </w:pPr>
    </w:p>
    <w:p w14:paraId="1EE08F90" w14:textId="77777777" w:rsidR="00D13D4C" w:rsidRPr="00072639" w:rsidRDefault="00D13D4C" w:rsidP="00072639"/>
    <w:sectPr w:rsidR="00D13D4C" w:rsidRPr="00072639">
      <w:footerReference w:type="default" r:id="rId28"/>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E3155" w14:textId="77777777" w:rsidR="00316CB7" w:rsidRDefault="00316CB7">
      <w:pPr>
        <w:spacing w:line="240" w:lineRule="auto"/>
      </w:pPr>
      <w:r>
        <w:separator/>
      </w:r>
    </w:p>
  </w:endnote>
  <w:endnote w:type="continuationSeparator" w:id="0">
    <w:p w14:paraId="05EFE442" w14:textId="77777777" w:rsidR="00316CB7" w:rsidRDefault="00316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684AA" w14:textId="77777777" w:rsidR="000A6D9E" w:rsidRDefault="000A6D9E">
    <w:pPr>
      <w:tabs>
        <w:tab w:val="center" w:pos="4550"/>
        <w:tab w:val="left" w:pos="5818"/>
      </w:tabs>
      <w:ind w:right="260"/>
      <w:jc w:val="right"/>
      <w:rPr>
        <w:color w:val="071320"/>
        <w:sz w:val="24"/>
        <w:szCs w:val="24"/>
      </w:rPr>
    </w:pPr>
  </w:p>
  <w:p w14:paraId="5AEC4C77" w14:textId="77777777" w:rsidR="000A6D9E" w:rsidRDefault="000A6D9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311AD" w14:textId="7D282B2E" w:rsidR="000A6D9E" w:rsidRDefault="000A6D9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72639">
      <w:rPr>
        <w:noProof/>
        <w:color w:val="0A1D30"/>
        <w:sz w:val="24"/>
        <w:szCs w:val="24"/>
      </w:rPr>
      <w:t>89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72639">
      <w:rPr>
        <w:noProof/>
        <w:color w:val="0A1D30"/>
        <w:sz w:val="24"/>
        <w:szCs w:val="24"/>
      </w:rPr>
      <w:t>91</w:t>
    </w:r>
    <w:r>
      <w:rPr>
        <w:color w:val="0A1D30"/>
        <w:sz w:val="24"/>
        <w:szCs w:val="24"/>
      </w:rPr>
      <w:fldChar w:fldCharType="end"/>
    </w:r>
  </w:p>
  <w:p w14:paraId="3009D3C5" w14:textId="77777777" w:rsidR="000A6D9E" w:rsidRDefault="000A6D9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3DA74" w14:textId="77777777" w:rsidR="00316CB7" w:rsidRDefault="00316CB7">
      <w:pPr>
        <w:spacing w:line="240" w:lineRule="auto"/>
      </w:pPr>
      <w:r>
        <w:separator/>
      </w:r>
    </w:p>
  </w:footnote>
  <w:footnote w:type="continuationSeparator" w:id="0">
    <w:p w14:paraId="2BF42D67" w14:textId="77777777" w:rsidR="00316CB7" w:rsidRDefault="00316CB7">
      <w:pPr>
        <w:spacing w:line="240" w:lineRule="auto"/>
      </w:pPr>
      <w:r>
        <w:continuationSeparator/>
      </w:r>
    </w:p>
  </w:footnote>
  <w:footnote w:id="1">
    <w:p w14:paraId="7CB312A2" w14:textId="77777777" w:rsidR="000A6D9E" w:rsidRPr="00BF70CE" w:rsidRDefault="000A6D9E">
      <w:pPr>
        <w:spacing w:line="240" w:lineRule="auto"/>
        <w:jc w:val="left"/>
        <w:rPr>
          <w:rFonts w:ascii="Cambria" w:eastAsia="Cambria" w:hAnsi="Cambria" w:cs="Cambria"/>
          <w:i/>
          <w:sz w:val="18"/>
          <w:szCs w:val="18"/>
          <w:lang w:val="en-US"/>
        </w:rPr>
      </w:pPr>
      <w:r>
        <w:rPr>
          <w:vertAlign w:val="superscript"/>
        </w:rPr>
        <w:footnoteRef/>
      </w:r>
      <w:r w:rsidRPr="00BF70CE">
        <w:rPr>
          <w:rFonts w:ascii="Cambria" w:eastAsia="Cambria" w:hAnsi="Cambria" w:cs="Cambria"/>
          <w:sz w:val="20"/>
          <w:szCs w:val="20"/>
          <w:lang w:val="en-US"/>
        </w:rPr>
        <w:t xml:space="preserve"> </w:t>
      </w:r>
      <w:r w:rsidRPr="00BF70CE">
        <w:rPr>
          <w:i/>
          <w:sz w:val="18"/>
          <w:szCs w:val="18"/>
          <w:lang w:val="en-US"/>
        </w:rPr>
        <w:t>https://legislacion.edomex.gob.mx/sites/legislacion.edomex.gob.mx/files/files/pdf/gct/2014 /nov144.PDF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DAFF7" w14:textId="77777777" w:rsidR="000A6D9E" w:rsidRDefault="000A6D9E">
    <w:pPr>
      <w:widowControl w:val="0"/>
      <w:pBdr>
        <w:top w:val="nil"/>
        <w:left w:val="nil"/>
        <w:bottom w:val="nil"/>
        <w:right w:val="nil"/>
        <w:between w:val="nil"/>
      </w:pBdr>
      <w:spacing w:line="276" w:lineRule="auto"/>
      <w:jc w:val="left"/>
      <w:rPr>
        <w:color w:val="000000"/>
        <w:sz w:val="16"/>
        <w:szCs w:val="16"/>
      </w:rPr>
    </w:pPr>
  </w:p>
  <w:tbl>
    <w:tblPr>
      <w:tblStyle w:val="af4"/>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A6D9E" w14:paraId="0F1881A3" w14:textId="77777777">
      <w:trPr>
        <w:trHeight w:val="144"/>
        <w:jc w:val="right"/>
      </w:trPr>
      <w:tc>
        <w:tcPr>
          <w:tcW w:w="2727" w:type="dxa"/>
        </w:tcPr>
        <w:p w14:paraId="2C7475F7" w14:textId="77777777" w:rsidR="000A6D9E" w:rsidRDefault="000A6D9E">
          <w:pPr>
            <w:tabs>
              <w:tab w:val="right" w:pos="8838"/>
            </w:tabs>
            <w:ind w:left="-74" w:right="-105"/>
            <w:rPr>
              <w:b/>
            </w:rPr>
          </w:pPr>
          <w:r>
            <w:rPr>
              <w:b/>
            </w:rPr>
            <w:t>Recurso de Revisión:</w:t>
          </w:r>
        </w:p>
      </w:tc>
      <w:tc>
        <w:tcPr>
          <w:tcW w:w="3402" w:type="dxa"/>
        </w:tcPr>
        <w:p w14:paraId="0ADE5967" w14:textId="77777777" w:rsidR="000A6D9E" w:rsidRDefault="000A6D9E">
          <w:pPr>
            <w:tabs>
              <w:tab w:val="right" w:pos="8838"/>
            </w:tabs>
            <w:ind w:left="-74" w:right="-105"/>
          </w:pPr>
          <w:r>
            <w:t>04237/INFOEM/IP/RR/2025</w:t>
          </w:r>
        </w:p>
      </w:tc>
    </w:tr>
    <w:tr w:rsidR="000A6D9E" w14:paraId="79D2356E" w14:textId="77777777">
      <w:trPr>
        <w:trHeight w:val="283"/>
        <w:jc w:val="right"/>
      </w:trPr>
      <w:tc>
        <w:tcPr>
          <w:tcW w:w="2727" w:type="dxa"/>
        </w:tcPr>
        <w:p w14:paraId="3A320D0D" w14:textId="77777777" w:rsidR="000A6D9E" w:rsidRDefault="000A6D9E">
          <w:pPr>
            <w:tabs>
              <w:tab w:val="right" w:pos="8838"/>
            </w:tabs>
            <w:ind w:left="-74" w:right="-105"/>
            <w:rPr>
              <w:b/>
            </w:rPr>
          </w:pPr>
          <w:r>
            <w:rPr>
              <w:b/>
            </w:rPr>
            <w:t>Sujeto Obligado:</w:t>
          </w:r>
        </w:p>
      </w:tc>
      <w:tc>
        <w:tcPr>
          <w:tcW w:w="3402" w:type="dxa"/>
        </w:tcPr>
        <w:p w14:paraId="2D2B8676" w14:textId="77777777" w:rsidR="000A6D9E" w:rsidRDefault="000A6D9E">
          <w:pPr>
            <w:tabs>
              <w:tab w:val="left" w:pos="2834"/>
              <w:tab w:val="right" w:pos="8838"/>
            </w:tabs>
            <w:ind w:left="-108" w:right="-105"/>
          </w:pPr>
          <w:r>
            <w:t>Sistema Municipal Para el Desarrollo Integral de la Familia de Huehuetoca</w:t>
          </w:r>
        </w:p>
      </w:tc>
    </w:tr>
    <w:tr w:rsidR="000A6D9E" w14:paraId="4D26418F" w14:textId="77777777">
      <w:trPr>
        <w:trHeight w:val="283"/>
        <w:jc w:val="right"/>
      </w:trPr>
      <w:tc>
        <w:tcPr>
          <w:tcW w:w="2727" w:type="dxa"/>
        </w:tcPr>
        <w:p w14:paraId="1058B1A1" w14:textId="77777777" w:rsidR="000A6D9E" w:rsidRDefault="000A6D9E">
          <w:pPr>
            <w:tabs>
              <w:tab w:val="right" w:pos="8838"/>
            </w:tabs>
            <w:ind w:left="-74" w:right="-105"/>
            <w:rPr>
              <w:b/>
            </w:rPr>
          </w:pPr>
          <w:r>
            <w:rPr>
              <w:b/>
            </w:rPr>
            <w:t>Comisionada Ponente:</w:t>
          </w:r>
        </w:p>
      </w:tc>
      <w:tc>
        <w:tcPr>
          <w:tcW w:w="3402" w:type="dxa"/>
        </w:tcPr>
        <w:p w14:paraId="35A319EC" w14:textId="77777777" w:rsidR="000A6D9E" w:rsidRDefault="000A6D9E">
          <w:pPr>
            <w:tabs>
              <w:tab w:val="right" w:pos="8838"/>
            </w:tabs>
            <w:ind w:left="-108" w:right="-105"/>
          </w:pPr>
          <w:r>
            <w:t>Sharon Cristina Morales Martínez</w:t>
          </w:r>
        </w:p>
      </w:tc>
    </w:tr>
  </w:tbl>
  <w:p w14:paraId="4FADE816" w14:textId="77777777" w:rsidR="000A6D9E" w:rsidRDefault="000A6D9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9D307A9" wp14:editId="1FD9AE32">
          <wp:simplePos x="0" y="0"/>
          <wp:positionH relativeFrom="margin">
            <wp:posOffset>-995039</wp:posOffset>
          </wp:positionH>
          <wp:positionV relativeFrom="margin">
            <wp:posOffset>-1782440</wp:posOffset>
          </wp:positionV>
          <wp:extent cx="8426450" cy="10972800"/>
          <wp:effectExtent l="0" t="0" r="0" b="0"/>
          <wp:wrapNone/>
          <wp:docPr id="19415816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C9BE6" w14:textId="77777777" w:rsidR="000A6D9E" w:rsidRDefault="000A6D9E">
    <w:pPr>
      <w:widowControl w:val="0"/>
      <w:pBdr>
        <w:top w:val="nil"/>
        <w:left w:val="nil"/>
        <w:bottom w:val="nil"/>
        <w:right w:val="nil"/>
        <w:between w:val="nil"/>
      </w:pBdr>
      <w:spacing w:line="276" w:lineRule="auto"/>
      <w:jc w:val="left"/>
      <w:rPr>
        <w:color w:val="000000"/>
        <w:sz w:val="14"/>
        <w:szCs w:val="14"/>
      </w:rPr>
    </w:pPr>
  </w:p>
  <w:tbl>
    <w:tblPr>
      <w:tblStyle w:val="af5"/>
      <w:tblW w:w="6660" w:type="dxa"/>
      <w:tblInd w:w="2552" w:type="dxa"/>
      <w:tblLayout w:type="fixed"/>
      <w:tblLook w:val="0400" w:firstRow="0" w:lastRow="0" w:firstColumn="0" w:lastColumn="0" w:noHBand="0" w:noVBand="1"/>
    </w:tblPr>
    <w:tblGrid>
      <w:gridCol w:w="283"/>
      <w:gridCol w:w="6377"/>
    </w:tblGrid>
    <w:tr w:rsidR="000A6D9E" w14:paraId="0ED366BC" w14:textId="77777777">
      <w:trPr>
        <w:trHeight w:val="1435"/>
      </w:trPr>
      <w:tc>
        <w:tcPr>
          <w:tcW w:w="283" w:type="dxa"/>
          <w:shd w:val="clear" w:color="auto" w:fill="auto"/>
        </w:tcPr>
        <w:p w14:paraId="3A3586C5" w14:textId="77777777" w:rsidR="000A6D9E" w:rsidRDefault="000A6D9E">
          <w:pPr>
            <w:tabs>
              <w:tab w:val="right" w:pos="4273"/>
            </w:tabs>
            <w:rPr>
              <w:rFonts w:ascii="Garamond" w:eastAsia="Garamond" w:hAnsi="Garamond" w:cs="Garamond"/>
            </w:rPr>
          </w:pPr>
        </w:p>
      </w:tc>
      <w:tc>
        <w:tcPr>
          <w:tcW w:w="6377" w:type="dxa"/>
          <w:shd w:val="clear" w:color="auto" w:fill="auto"/>
        </w:tcPr>
        <w:p w14:paraId="32800098" w14:textId="77777777" w:rsidR="000A6D9E" w:rsidRDefault="000A6D9E">
          <w:pPr>
            <w:widowControl w:val="0"/>
            <w:pBdr>
              <w:top w:val="nil"/>
              <w:left w:val="nil"/>
              <w:bottom w:val="nil"/>
              <w:right w:val="nil"/>
              <w:between w:val="nil"/>
            </w:pBdr>
            <w:spacing w:line="276" w:lineRule="auto"/>
            <w:jc w:val="left"/>
            <w:rPr>
              <w:rFonts w:ascii="Garamond" w:eastAsia="Garamond" w:hAnsi="Garamond" w:cs="Garamond"/>
            </w:rPr>
          </w:pPr>
        </w:p>
        <w:tbl>
          <w:tblPr>
            <w:tblStyle w:val="af6"/>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0A6D9E" w14:paraId="13D9FC40" w14:textId="77777777">
            <w:trPr>
              <w:trHeight w:val="144"/>
            </w:trPr>
            <w:tc>
              <w:tcPr>
                <w:tcW w:w="2581" w:type="dxa"/>
              </w:tcPr>
              <w:p w14:paraId="73A39691" w14:textId="77777777" w:rsidR="000A6D9E" w:rsidRDefault="000A6D9E">
                <w:pPr>
                  <w:tabs>
                    <w:tab w:val="right" w:pos="8838"/>
                  </w:tabs>
                  <w:ind w:left="-74" w:right="-108"/>
                  <w:rPr>
                    <w:b/>
                  </w:rPr>
                </w:pPr>
                <w:bookmarkStart w:id="0" w:name="_heading=h.3o7alnk" w:colFirst="0" w:colLast="0"/>
                <w:bookmarkEnd w:id="0"/>
                <w:r>
                  <w:rPr>
                    <w:b/>
                  </w:rPr>
                  <w:t>Recurso de Revisión:</w:t>
                </w:r>
              </w:p>
            </w:tc>
            <w:tc>
              <w:tcPr>
                <w:tcW w:w="3548" w:type="dxa"/>
              </w:tcPr>
              <w:p w14:paraId="65D4203A" w14:textId="77777777" w:rsidR="000A6D9E" w:rsidRDefault="000A6D9E">
                <w:pPr>
                  <w:tabs>
                    <w:tab w:val="right" w:pos="8838"/>
                  </w:tabs>
                  <w:ind w:right="-108"/>
                </w:pPr>
                <w:r>
                  <w:t>04237/INFOEM/IP/RR/2025</w:t>
                </w:r>
              </w:p>
            </w:tc>
            <w:tc>
              <w:tcPr>
                <w:tcW w:w="3402" w:type="dxa"/>
              </w:tcPr>
              <w:p w14:paraId="15E52C1C" w14:textId="77777777" w:rsidR="000A6D9E" w:rsidRDefault="000A6D9E">
                <w:pPr>
                  <w:tabs>
                    <w:tab w:val="right" w:pos="8838"/>
                  </w:tabs>
                  <w:ind w:left="-74" w:right="-108"/>
                </w:pPr>
              </w:p>
            </w:tc>
          </w:tr>
          <w:tr w:rsidR="000A6D9E" w14:paraId="47C9F937" w14:textId="77777777">
            <w:trPr>
              <w:trHeight w:val="144"/>
            </w:trPr>
            <w:tc>
              <w:tcPr>
                <w:tcW w:w="2581" w:type="dxa"/>
              </w:tcPr>
              <w:p w14:paraId="2CAEE111" w14:textId="77777777" w:rsidR="000A6D9E" w:rsidRDefault="000A6D9E">
                <w:pPr>
                  <w:tabs>
                    <w:tab w:val="right" w:pos="8838"/>
                  </w:tabs>
                  <w:ind w:left="-74" w:right="-108"/>
                  <w:rPr>
                    <w:b/>
                  </w:rPr>
                </w:pPr>
                <w:bookmarkStart w:id="1" w:name="_heading=h.23ckvvd" w:colFirst="0" w:colLast="0"/>
                <w:bookmarkEnd w:id="1"/>
                <w:r>
                  <w:rPr>
                    <w:b/>
                  </w:rPr>
                  <w:t>Recurrente:</w:t>
                </w:r>
              </w:p>
            </w:tc>
            <w:tc>
              <w:tcPr>
                <w:tcW w:w="3548" w:type="dxa"/>
              </w:tcPr>
              <w:p w14:paraId="4BFD1D65" w14:textId="77777777" w:rsidR="000A6D9E" w:rsidRDefault="000A6D9E">
                <w:pPr>
                  <w:tabs>
                    <w:tab w:val="left" w:pos="3122"/>
                    <w:tab w:val="right" w:pos="8838"/>
                  </w:tabs>
                  <w:ind w:left="-105" w:right="-108"/>
                </w:pPr>
              </w:p>
            </w:tc>
            <w:tc>
              <w:tcPr>
                <w:tcW w:w="3402" w:type="dxa"/>
              </w:tcPr>
              <w:p w14:paraId="485D8BD3" w14:textId="77777777" w:rsidR="000A6D9E" w:rsidRDefault="000A6D9E">
                <w:pPr>
                  <w:tabs>
                    <w:tab w:val="left" w:pos="3122"/>
                    <w:tab w:val="right" w:pos="8838"/>
                  </w:tabs>
                  <w:ind w:left="-105" w:right="-108"/>
                </w:pPr>
              </w:p>
            </w:tc>
          </w:tr>
          <w:tr w:rsidR="000A6D9E" w14:paraId="15FE680E" w14:textId="77777777">
            <w:trPr>
              <w:trHeight w:val="283"/>
            </w:trPr>
            <w:tc>
              <w:tcPr>
                <w:tcW w:w="2581" w:type="dxa"/>
              </w:tcPr>
              <w:p w14:paraId="2A6A8B79" w14:textId="77777777" w:rsidR="000A6D9E" w:rsidRDefault="000A6D9E">
                <w:pPr>
                  <w:tabs>
                    <w:tab w:val="right" w:pos="8838"/>
                  </w:tabs>
                  <w:ind w:left="-74" w:right="-108"/>
                  <w:rPr>
                    <w:b/>
                  </w:rPr>
                </w:pPr>
                <w:r>
                  <w:rPr>
                    <w:b/>
                  </w:rPr>
                  <w:t>Sujeto Obligado:</w:t>
                </w:r>
              </w:p>
            </w:tc>
            <w:tc>
              <w:tcPr>
                <w:tcW w:w="3548" w:type="dxa"/>
              </w:tcPr>
              <w:p w14:paraId="5475684A" w14:textId="77777777" w:rsidR="000A6D9E" w:rsidRDefault="000A6D9E">
                <w:pPr>
                  <w:tabs>
                    <w:tab w:val="left" w:pos="2834"/>
                    <w:tab w:val="right" w:pos="8838"/>
                  </w:tabs>
                  <w:ind w:left="-108" w:right="-108"/>
                </w:pPr>
                <w:r>
                  <w:t>Sistema Municipal Para el Desarrollo Integral de la Familia de Huehuetoca</w:t>
                </w:r>
              </w:p>
            </w:tc>
            <w:tc>
              <w:tcPr>
                <w:tcW w:w="3402" w:type="dxa"/>
              </w:tcPr>
              <w:p w14:paraId="372EB5BA" w14:textId="77777777" w:rsidR="000A6D9E" w:rsidRDefault="000A6D9E">
                <w:pPr>
                  <w:tabs>
                    <w:tab w:val="left" w:pos="2834"/>
                    <w:tab w:val="right" w:pos="8838"/>
                  </w:tabs>
                  <w:ind w:left="-108" w:right="-108"/>
                </w:pPr>
              </w:p>
            </w:tc>
          </w:tr>
          <w:tr w:rsidR="000A6D9E" w14:paraId="7A086003" w14:textId="77777777">
            <w:trPr>
              <w:trHeight w:val="283"/>
            </w:trPr>
            <w:tc>
              <w:tcPr>
                <w:tcW w:w="2581" w:type="dxa"/>
              </w:tcPr>
              <w:p w14:paraId="5BEA9F80" w14:textId="77777777" w:rsidR="000A6D9E" w:rsidRDefault="000A6D9E">
                <w:pPr>
                  <w:tabs>
                    <w:tab w:val="right" w:pos="8838"/>
                  </w:tabs>
                  <w:ind w:left="-74" w:right="-108"/>
                  <w:rPr>
                    <w:b/>
                  </w:rPr>
                </w:pPr>
                <w:r>
                  <w:rPr>
                    <w:b/>
                  </w:rPr>
                  <w:t>Comisionada Ponente:</w:t>
                </w:r>
              </w:p>
            </w:tc>
            <w:tc>
              <w:tcPr>
                <w:tcW w:w="3548" w:type="dxa"/>
              </w:tcPr>
              <w:p w14:paraId="52F5D71A" w14:textId="77777777" w:rsidR="000A6D9E" w:rsidRDefault="000A6D9E">
                <w:pPr>
                  <w:tabs>
                    <w:tab w:val="right" w:pos="8838"/>
                  </w:tabs>
                  <w:ind w:left="-108" w:right="-108"/>
                </w:pPr>
                <w:r>
                  <w:t>Sharon Cristina Morales Martínez</w:t>
                </w:r>
              </w:p>
            </w:tc>
            <w:tc>
              <w:tcPr>
                <w:tcW w:w="3402" w:type="dxa"/>
              </w:tcPr>
              <w:p w14:paraId="3C49E5F9" w14:textId="77777777" w:rsidR="000A6D9E" w:rsidRDefault="000A6D9E">
                <w:pPr>
                  <w:tabs>
                    <w:tab w:val="right" w:pos="8838"/>
                  </w:tabs>
                  <w:ind w:left="-108" w:right="-108"/>
                </w:pPr>
              </w:p>
            </w:tc>
          </w:tr>
        </w:tbl>
        <w:p w14:paraId="2E585C23" w14:textId="77777777" w:rsidR="000A6D9E" w:rsidRDefault="000A6D9E">
          <w:pPr>
            <w:tabs>
              <w:tab w:val="right" w:pos="8838"/>
            </w:tabs>
            <w:ind w:left="-28"/>
            <w:rPr>
              <w:rFonts w:ascii="Arial" w:eastAsia="Arial" w:hAnsi="Arial" w:cs="Arial"/>
              <w:b/>
            </w:rPr>
          </w:pPr>
        </w:p>
      </w:tc>
    </w:tr>
  </w:tbl>
  <w:p w14:paraId="5F1900BA" w14:textId="77777777" w:rsidR="000A6D9E" w:rsidRDefault="0007263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CFC7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9"/>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860"/>
    <w:multiLevelType w:val="multilevel"/>
    <w:tmpl w:val="85E0848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0E161F"/>
    <w:multiLevelType w:val="multilevel"/>
    <w:tmpl w:val="BEDA34A0"/>
    <w:lvl w:ilvl="0">
      <w:start w:val="3"/>
      <w:numFmt w:val="bullet"/>
      <w:lvlText w:val="-"/>
      <w:lvlJc w:val="left"/>
      <w:pPr>
        <w:ind w:left="1080" w:hanging="360"/>
      </w:pPr>
      <w:rPr>
        <w:rFonts w:ascii="Palatino Linotype" w:eastAsia="Palatino Linotype" w:hAnsi="Palatino Linotype" w:cs="Palatino Linotype"/>
        <w:b/>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7F6652E"/>
    <w:multiLevelType w:val="multilevel"/>
    <w:tmpl w:val="E0E2FC24"/>
    <w:lvl w:ilvl="0">
      <w:start w:val="1"/>
      <w:numFmt w:val="bullet"/>
      <w:lvlText w:val="-"/>
      <w:lvlJc w:val="left"/>
      <w:pPr>
        <w:ind w:left="720" w:hanging="360"/>
      </w:pPr>
      <w:rPr>
        <w:rFonts w:ascii="Microsoft Himalaya" w:eastAsia="Microsoft Himalaya" w:hAnsi="Microsoft Himalaya" w:cs="Microsoft Himalay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45270C"/>
    <w:multiLevelType w:val="multilevel"/>
    <w:tmpl w:val="4D8ED3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361042"/>
    <w:multiLevelType w:val="multilevel"/>
    <w:tmpl w:val="B0C89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7207D0"/>
    <w:multiLevelType w:val="multilevel"/>
    <w:tmpl w:val="B15CB578"/>
    <w:lvl w:ilvl="0">
      <w:start w:val="1"/>
      <w:numFmt w:val="bullet"/>
      <w:lvlText w:val="●"/>
      <w:lvlJc w:val="left"/>
      <w:pPr>
        <w:ind w:left="780" w:hanging="360"/>
      </w:pPr>
      <w:rPr>
        <w:rFonts w:ascii="Palatino Linotype" w:eastAsia="Palatino Linotype" w:hAnsi="Palatino Linotype" w:cs="Palatino Linotype"/>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3BC830E3"/>
    <w:multiLevelType w:val="multilevel"/>
    <w:tmpl w:val="426CB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E87D58"/>
    <w:multiLevelType w:val="multilevel"/>
    <w:tmpl w:val="FA981CD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F7323C7"/>
    <w:multiLevelType w:val="multilevel"/>
    <w:tmpl w:val="A776D86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41867"/>
    <w:multiLevelType w:val="multilevel"/>
    <w:tmpl w:val="AD087E9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FA1BD6"/>
    <w:multiLevelType w:val="multilevel"/>
    <w:tmpl w:val="25161E2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69BC1D59"/>
    <w:multiLevelType w:val="multilevel"/>
    <w:tmpl w:val="37DC6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3"/>
  </w:num>
  <w:num w:numId="4">
    <w:abstractNumId w:val="0"/>
  </w:num>
  <w:num w:numId="5">
    <w:abstractNumId w:val="8"/>
  </w:num>
  <w:num w:numId="6">
    <w:abstractNumId w:val="7"/>
  </w:num>
  <w:num w:numId="7">
    <w:abstractNumId w:val="6"/>
  </w:num>
  <w:num w:numId="8">
    <w:abstractNumId w:val="1"/>
  </w:num>
  <w:num w:numId="9">
    <w:abstractNumId w:val="2"/>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4C"/>
    <w:rsid w:val="000136BD"/>
    <w:rsid w:val="00072639"/>
    <w:rsid w:val="000A6D9E"/>
    <w:rsid w:val="001360E7"/>
    <w:rsid w:val="001361AD"/>
    <w:rsid w:val="0015191D"/>
    <w:rsid w:val="001A1C07"/>
    <w:rsid w:val="002328E5"/>
    <w:rsid w:val="0023314C"/>
    <w:rsid w:val="00316CB7"/>
    <w:rsid w:val="00376F86"/>
    <w:rsid w:val="003B23CE"/>
    <w:rsid w:val="00520C82"/>
    <w:rsid w:val="005437BE"/>
    <w:rsid w:val="007D3154"/>
    <w:rsid w:val="00A04555"/>
    <w:rsid w:val="00B85CF9"/>
    <w:rsid w:val="00B97481"/>
    <w:rsid w:val="00BF70CE"/>
    <w:rsid w:val="00C047FE"/>
    <w:rsid w:val="00C959AF"/>
    <w:rsid w:val="00CE760A"/>
    <w:rsid w:val="00D13D4C"/>
    <w:rsid w:val="00D437FF"/>
    <w:rsid w:val="00DA5E43"/>
    <w:rsid w:val="00DD543D"/>
    <w:rsid w:val="00E3221B"/>
    <w:rsid w:val="00F0118A"/>
    <w:rsid w:val="00F452F5"/>
    <w:rsid w:val="00FE45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C1D8ED"/>
  <w15:docId w15:val="{C31E351E-608E-475B-9647-4CFD3022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1"/>
    <w:pPr>
      <w:spacing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paragraph" w:styleId="Subttulo">
    <w:name w:val="Subtitle"/>
    <w:basedOn w:val="Normal"/>
    <w:next w:val="Normal"/>
    <w:rPr>
      <w:color w:val="595959"/>
      <w:sz w:val="28"/>
      <w:szCs w:val="28"/>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pPr>
      <w:spacing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67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iputados.gob.mx/documentos/N_Acta_Nacimiento.pdf" TargetMode="External"/><Relationship Id="rId18" Type="http://schemas.openxmlformats.org/officeDocument/2006/relationships/hyperlink" Target="https://www.diputados.gob.mx/LeyesBiblio/pdf/LGDNNA.pdf"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s://revista.condusef.gob.mx/2014/05/registro-federal-de-contribuyente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secogem.gob.mx/constancias/"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gob.mx/segob/renapo/acciones-y-programas/clave-unica-de-registro-de-poblacion-curp-14222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header" Target="header2.xml"/><Relationship Id="rId19"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e.mx/wp-content/uploads/2022/10/DERFEABCCREDENCIAL2022.pdf" TargetMode="External"/><Relationship Id="rId22" Type="http://schemas.openxmlformats.org/officeDocument/2006/relationships/hyperlink" Target="http://consultatucedula.mx/" TargetMode="External"/><Relationship Id="rId27" Type="http://schemas.openxmlformats.org/officeDocument/2006/relationships/image" Target="media/image11.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wH5YjO+ygAN0LQNfcF1zscI+HQ==">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91</Pages>
  <Words>22949</Words>
  <Characters>126225</Characters>
  <Application>Microsoft Office Word</Application>
  <DocSecurity>0</DocSecurity>
  <Lines>1051</Lines>
  <Paragraphs>297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7</cp:revision>
  <dcterms:created xsi:type="dcterms:W3CDTF">2025-07-08T01:08:00Z</dcterms:created>
  <dcterms:modified xsi:type="dcterms:W3CDTF">2025-07-17T12:34:00Z</dcterms:modified>
</cp:coreProperties>
</file>