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hAnsi="Palatino Linotype"/>
          <w:color w:val="auto"/>
          <w:sz w:val="22"/>
          <w:szCs w:val="22"/>
          <w:lang w:val="es-ES"/>
        </w:rPr>
        <w:id w:val="2128818710"/>
        <w:docPartObj>
          <w:docPartGallery w:val="Table of Contents"/>
          <w:docPartUnique/>
        </w:docPartObj>
      </w:sdtPr>
      <w:sdtEndPr>
        <w:rPr>
          <w:b/>
          <w:bCs/>
        </w:rPr>
      </w:sdtEndPr>
      <w:sdtContent>
        <w:p w14:paraId="130FFB81" w14:textId="77777777" w:rsidR="001F7F65" w:rsidRPr="001F7F65" w:rsidRDefault="001F7F65" w:rsidP="001F7F65">
          <w:pPr>
            <w:pStyle w:val="TtulodeTDC"/>
            <w:rPr>
              <w:color w:val="auto"/>
            </w:rPr>
          </w:pPr>
          <w:r w:rsidRPr="001F7F65">
            <w:rPr>
              <w:color w:val="auto"/>
              <w:lang w:val="es-ES"/>
            </w:rPr>
            <w:t>Contenido</w:t>
          </w:r>
        </w:p>
        <w:p w14:paraId="67303371" w14:textId="77777777" w:rsidR="001F7F65" w:rsidRPr="001F7F65" w:rsidRDefault="001F7F65" w:rsidP="001F7F65">
          <w:pPr>
            <w:pStyle w:val="TDC1"/>
            <w:tabs>
              <w:tab w:val="right" w:leader="dot" w:pos="9034"/>
            </w:tabs>
            <w:rPr>
              <w:rFonts w:asciiTheme="minorHAnsi" w:eastAsiaTheme="minorEastAsia" w:hAnsiTheme="minorHAnsi" w:cstheme="minorBidi"/>
              <w:noProof/>
            </w:rPr>
          </w:pPr>
          <w:r w:rsidRPr="001F7F65">
            <w:fldChar w:fldCharType="begin"/>
          </w:r>
          <w:r w:rsidRPr="001F7F65">
            <w:instrText xml:space="preserve"> TOC \o "1-3" \h \z \u </w:instrText>
          </w:r>
          <w:r w:rsidRPr="001F7F65">
            <w:fldChar w:fldCharType="separate"/>
          </w:r>
          <w:hyperlink w:anchor="_Toc202417616" w:history="1">
            <w:r w:rsidRPr="001F7F65">
              <w:rPr>
                <w:rStyle w:val="Hipervnculo"/>
                <w:noProof/>
                <w:color w:val="auto"/>
              </w:rPr>
              <w:t>ANTECEDENTES</w:t>
            </w:r>
            <w:r w:rsidRPr="001F7F65">
              <w:rPr>
                <w:noProof/>
                <w:webHidden/>
              </w:rPr>
              <w:tab/>
            </w:r>
            <w:r w:rsidRPr="001F7F65">
              <w:rPr>
                <w:noProof/>
                <w:webHidden/>
              </w:rPr>
              <w:fldChar w:fldCharType="begin"/>
            </w:r>
            <w:r w:rsidRPr="001F7F65">
              <w:rPr>
                <w:noProof/>
                <w:webHidden/>
              </w:rPr>
              <w:instrText xml:space="preserve"> PAGEREF _Toc202417616 \h </w:instrText>
            </w:r>
            <w:r w:rsidRPr="001F7F65">
              <w:rPr>
                <w:noProof/>
                <w:webHidden/>
              </w:rPr>
            </w:r>
            <w:r w:rsidRPr="001F7F65">
              <w:rPr>
                <w:noProof/>
                <w:webHidden/>
              </w:rPr>
              <w:fldChar w:fldCharType="separate"/>
            </w:r>
            <w:r w:rsidR="007713B0">
              <w:rPr>
                <w:noProof/>
                <w:webHidden/>
              </w:rPr>
              <w:t>1</w:t>
            </w:r>
            <w:r w:rsidRPr="001F7F65">
              <w:rPr>
                <w:noProof/>
                <w:webHidden/>
              </w:rPr>
              <w:fldChar w:fldCharType="end"/>
            </w:r>
          </w:hyperlink>
        </w:p>
        <w:p w14:paraId="3F325D01" w14:textId="77777777" w:rsidR="001F7F65" w:rsidRPr="001F7F65" w:rsidRDefault="00A30922" w:rsidP="001F7F65">
          <w:pPr>
            <w:pStyle w:val="TDC2"/>
            <w:rPr>
              <w:rFonts w:asciiTheme="minorHAnsi" w:eastAsiaTheme="minorEastAsia" w:hAnsiTheme="minorHAnsi" w:cstheme="minorBidi"/>
              <w:noProof/>
            </w:rPr>
          </w:pPr>
          <w:hyperlink w:anchor="_Toc202417617" w:history="1">
            <w:r w:rsidR="001F7F65" w:rsidRPr="001F7F65">
              <w:rPr>
                <w:rStyle w:val="Hipervnculo"/>
                <w:noProof/>
                <w:color w:val="auto"/>
              </w:rPr>
              <w:t>DE LAS SOLICITUDES DE INFORMACI</w:t>
            </w:r>
            <w:r w:rsidR="001F7F65" w:rsidRPr="001F7F65">
              <w:rPr>
                <w:rStyle w:val="Hipervnculo"/>
                <w:rFonts w:hint="eastAsia"/>
                <w:noProof/>
                <w:color w:val="auto"/>
              </w:rPr>
              <w:t>Ó</w:t>
            </w:r>
            <w:r w:rsidR="001F7F65" w:rsidRPr="001F7F65">
              <w:rPr>
                <w:rStyle w:val="Hipervnculo"/>
                <w:noProof/>
                <w:color w:val="auto"/>
              </w:rPr>
              <w:t>N</w:t>
            </w:r>
            <w:r w:rsidR="001F7F65" w:rsidRPr="001F7F65">
              <w:rPr>
                <w:noProof/>
                <w:webHidden/>
              </w:rPr>
              <w:tab/>
            </w:r>
            <w:r w:rsidR="001F7F65" w:rsidRPr="001F7F65">
              <w:rPr>
                <w:noProof/>
                <w:webHidden/>
              </w:rPr>
              <w:fldChar w:fldCharType="begin"/>
            </w:r>
            <w:r w:rsidR="001F7F65" w:rsidRPr="001F7F65">
              <w:rPr>
                <w:noProof/>
                <w:webHidden/>
              </w:rPr>
              <w:instrText xml:space="preserve"> PAGEREF _Toc202417617 \h </w:instrText>
            </w:r>
            <w:r w:rsidR="001F7F65" w:rsidRPr="001F7F65">
              <w:rPr>
                <w:noProof/>
                <w:webHidden/>
              </w:rPr>
            </w:r>
            <w:r w:rsidR="001F7F65" w:rsidRPr="001F7F65">
              <w:rPr>
                <w:noProof/>
                <w:webHidden/>
              </w:rPr>
              <w:fldChar w:fldCharType="separate"/>
            </w:r>
            <w:r w:rsidR="007713B0">
              <w:rPr>
                <w:noProof/>
                <w:webHidden/>
              </w:rPr>
              <w:t>1</w:t>
            </w:r>
            <w:r w:rsidR="001F7F65" w:rsidRPr="001F7F65">
              <w:rPr>
                <w:noProof/>
                <w:webHidden/>
              </w:rPr>
              <w:fldChar w:fldCharType="end"/>
            </w:r>
          </w:hyperlink>
        </w:p>
        <w:p w14:paraId="0A26B8DF" w14:textId="77777777" w:rsidR="001F7F65" w:rsidRPr="001F7F65" w:rsidRDefault="00A30922" w:rsidP="001F7F65">
          <w:pPr>
            <w:pStyle w:val="TDC3"/>
            <w:rPr>
              <w:rFonts w:asciiTheme="minorHAnsi" w:eastAsiaTheme="minorEastAsia" w:hAnsiTheme="minorHAnsi" w:cstheme="minorBidi"/>
              <w:noProof/>
            </w:rPr>
          </w:pPr>
          <w:hyperlink w:anchor="_Toc202417618" w:history="1">
            <w:r w:rsidR="001F7F65" w:rsidRPr="001F7F65">
              <w:rPr>
                <w:rStyle w:val="Hipervnculo"/>
                <w:noProof/>
                <w:color w:val="auto"/>
              </w:rPr>
              <w:t>a) Solicitudes de informaci</w:t>
            </w:r>
            <w:r w:rsidR="001F7F65" w:rsidRPr="001F7F65">
              <w:rPr>
                <w:rStyle w:val="Hipervnculo"/>
                <w:rFonts w:hint="eastAsia"/>
                <w:noProof/>
                <w:color w:val="auto"/>
              </w:rPr>
              <w:t>ó</w:t>
            </w:r>
            <w:r w:rsidR="001F7F65" w:rsidRPr="001F7F65">
              <w:rPr>
                <w:rStyle w:val="Hipervnculo"/>
                <w:noProof/>
                <w:color w:val="auto"/>
              </w:rPr>
              <w:t>n.</w:t>
            </w:r>
            <w:r w:rsidR="001F7F65" w:rsidRPr="001F7F65">
              <w:rPr>
                <w:noProof/>
                <w:webHidden/>
              </w:rPr>
              <w:tab/>
            </w:r>
            <w:r w:rsidR="001F7F65" w:rsidRPr="001F7F65">
              <w:rPr>
                <w:noProof/>
                <w:webHidden/>
              </w:rPr>
              <w:fldChar w:fldCharType="begin"/>
            </w:r>
            <w:r w:rsidR="001F7F65" w:rsidRPr="001F7F65">
              <w:rPr>
                <w:noProof/>
                <w:webHidden/>
              </w:rPr>
              <w:instrText xml:space="preserve"> PAGEREF _Toc202417618 \h </w:instrText>
            </w:r>
            <w:r w:rsidR="001F7F65" w:rsidRPr="001F7F65">
              <w:rPr>
                <w:noProof/>
                <w:webHidden/>
              </w:rPr>
            </w:r>
            <w:r w:rsidR="001F7F65" w:rsidRPr="001F7F65">
              <w:rPr>
                <w:noProof/>
                <w:webHidden/>
              </w:rPr>
              <w:fldChar w:fldCharType="separate"/>
            </w:r>
            <w:r w:rsidR="007713B0">
              <w:rPr>
                <w:noProof/>
                <w:webHidden/>
              </w:rPr>
              <w:t>1</w:t>
            </w:r>
            <w:r w:rsidR="001F7F65" w:rsidRPr="001F7F65">
              <w:rPr>
                <w:noProof/>
                <w:webHidden/>
              </w:rPr>
              <w:fldChar w:fldCharType="end"/>
            </w:r>
          </w:hyperlink>
        </w:p>
        <w:p w14:paraId="0A8EFDC2" w14:textId="77777777" w:rsidR="001F7F65" w:rsidRPr="001F7F65" w:rsidRDefault="00A30922" w:rsidP="001F7F65">
          <w:pPr>
            <w:pStyle w:val="TDC3"/>
            <w:rPr>
              <w:rFonts w:asciiTheme="minorHAnsi" w:eastAsiaTheme="minorEastAsia" w:hAnsiTheme="minorHAnsi" w:cstheme="minorBidi"/>
              <w:noProof/>
            </w:rPr>
          </w:pPr>
          <w:hyperlink w:anchor="_Toc202417619" w:history="1">
            <w:r w:rsidR="001F7F65" w:rsidRPr="001F7F65">
              <w:rPr>
                <w:rStyle w:val="Hipervnculo"/>
                <w:noProof/>
                <w:color w:val="auto"/>
              </w:rPr>
              <w:t>b) Turno de la solicitud de informaci</w:t>
            </w:r>
            <w:r w:rsidR="001F7F65" w:rsidRPr="001F7F65">
              <w:rPr>
                <w:rStyle w:val="Hipervnculo"/>
                <w:rFonts w:hint="eastAsia"/>
                <w:noProof/>
                <w:color w:val="auto"/>
              </w:rPr>
              <w:t>ó</w:t>
            </w:r>
            <w:r w:rsidR="001F7F65" w:rsidRPr="001F7F65">
              <w:rPr>
                <w:rStyle w:val="Hipervnculo"/>
                <w:noProof/>
                <w:color w:val="auto"/>
              </w:rPr>
              <w:t>n</w:t>
            </w:r>
            <w:r w:rsidR="001F7F65" w:rsidRPr="001F7F65">
              <w:rPr>
                <w:noProof/>
                <w:webHidden/>
              </w:rPr>
              <w:tab/>
            </w:r>
            <w:r w:rsidR="001F7F65" w:rsidRPr="001F7F65">
              <w:rPr>
                <w:noProof/>
                <w:webHidden/>
              </w:rPr>
              <w:fldChar w:fldCharType="begin"/>
            </w:r>
            <w:r w:rsidR="001F7F65" w:rsidRPr="001F7F65">
              <w:rPr>
                <w:noProof/>
                <w:webHidden/>
              </w:rPr>
              <w:instrText xml:space="preserve"> PAGEREF _Toc202417619 \h </w:instrText>
            </w:r>
            <w:r w:rsidR="001F7F65" w:rsidRPr="001F7F65">
              <w:rPr>
                <w:noProof/>
                <w:webHidden/>
              </w:rPr>
            </w:r>
            <w:r w:rsidR="001F7F65" w:rsidRPr="001F7F65">
              <w:rPr>
                <w:noProof/>
                <w:webHidden/>
              </w:rPr>
              <w:fldChar w:fldCharType="separate"/>
            </w:r>
            <w:r w:rsidR="007713B0">
              <w:rPr>
                <w:noProof/>
                <w:webHidden/>
              </w:rPr>
              <w:t>2</w:t>
            </w:r>
            <w:r w:rsidR="001F7F65" w:rsidRPr="001F7F65">
              <w:rPr>
                <w:noProof/>
                <w:webHidden/>
              </w:rPr>
              <w:fldChar w:fldCharType="end"/>
            </w:r>
          </w:hyperlink>
        </w:p>
        <w:p w14:paraId="2AA9BE8A" w14:textId="77777777" w:rsidR="001F7F65" w:rsidRPr="001F7F65" w:rsidRDefault="00A30922" w:rsidP="001F7F65">
          <w:pPr>
            <w:pStyle w:val="TDC3"/>
            <w:rPr>
              <w:rFonts w:asciiTheme="minorHAnsi" w:eastAsiaTheme="minorEastAsia" w:hAnsiTheme="minorHAnsi" w:cstheme="minorBidi"/>
              <w:noProof/>
            </w:rPr>
          </w:pPr>
          <w:hyperlink w:anchor="_Toc202417620" w:history="1">
            <w:r w:rsidR="001F7F65" w:rsidRPr="001F7F65">
              <w:rPr>
                <w:rStyle w:val="Hipervnculo"/>
                <w:noProof/>
                <w:color w:val="auto"/>
              </w:rPr>
              <w:t>c) Respuestas del Sujeto Obligado.</w:t>
            </w:r>
            <w:r w:rsidR="001F7F65" w:rsidRPr="001F7F65">
              <w:rPr>
                <w:noProof/>
                <w:webHidden/>
              </w:rPr>
              <w:tab/>
            </w:r>
            <w:r w:rsidR="001F7F65" w:rsidRPr="001F7F65">
              <w:rPr>
                <w:noProof/>
                <w:webHidden/>
              </w:rPr>
              <w:fldChar w:fldCharType="begin"/>
            </w:r>
            <w:r w:rsidR="001F7F65" w:rsidRPr="001F7F65">
              <w:rPr>
                <w:noProof/>
                <w:webHidden/>
              </w:rPr>
              <w:instrText xml:space="preserve"> PAGEREF _Toc202417620 \h </w:instrText>
            </w:r>
            <w:r w:rsidR="001F7F65" w:rsidRPr="001F7F65">
              <w:rPr>
                <w:noProof/>
                <w:webHidden/>
              </w:rPr>
            </w:r>
            <w:r w:rsidR="001F7F65" w:rsidRPr="001F7F65">
              <w:rPr>
                <w:noProof/>
                <w:webHidden/>
              </w:rPr>
              <w:fldChar w:fldCharType="separate"/>
            </w:r>
            <w:r w:rsidR="007713B0">
              <w:rPr>
                <w:noProof/>
                <w:webHidden/>
              </w:rPr>
              <w:t>2</w:t>
            </w:r>
            <w:r w:rsidR="001F7F65" w:rsidRPr="001F7F65">
              <w:rPr>
                <w:noProof/>
                <w:webHidden/>
              </w:rPr>
              <w:fldChar w:fldCharType="end"/>
            </w:r>
          </w:hyperlink>
        </w:p>
        <w:p w14:paraId="4CFF7D6A" w14:textId="77777777" w:rsidR="001F7F65" w:rsidRPr="001F7F65" w:rsidRDefault="00A30922" w:rsidP="001F7F65">
          <w:pPr>
            <w:pStyle w:val="TDC2"/>
            <w:rPr>
              <w:rFonts w:asciiTheme="minorHAnsi" w:eastAsiaTheme="minorEastAsia" w:hAnsiTheme="minorHAnsi" w:cstheme="minorBidi"/>
              <w:noProof/>
            </w:rPr>
          </w:pPr>
          <w:hyperlink w:anchor="_Toc202417621" w:history="1">
            <w:r w:rsidR="001F7F65" w:rsidRPr="001F7F65">
              <w:rPr>
                <w:rStyle w:val="Hipervnculo"/>
                <w:noProof/>
                <w:color w:val="auto"/>
              </w:rPr>
              <w:t>DEL RECURSO DE REVISI</w:t>
            </w:r>
            <w:r w:rsidR="001F7F65" w:rsidRPr="001F7F65">
              <w:rPr>
                <w:rStyle w:val="Hipervnculo"/>
                <w:rFonts w:hint="eastAsia"/>
                <w:noProof/>
                <w:color w:val="auto"/>
              </w:rPr>
              <w:t>Ó</w:t>
            </w:r>
            <w:r w:rsidR="001F7F65" w:rsidRPr="001F7F65">
              <w:rPr>
                <w:rStyle w:val="Hipervnculo"/>
                <w:noProof/>
                <w:color w:val="auto"/>
              </w:rPr>
              <w:t>N</w:t>
            </w:r>
            <w:r w:rsidR="001F7F65" w:rsidRPr="001F7F65">
              <w:rPr>
                <w:noProof/>
                <w:webHidden/>
              </w:rPr>
              <w:tab/>
            </w:r>
            <w:r w:rsidR="001F7F65" w:rsidRPr="001F7F65">
              <w:rPr>
                <w:noProof/>
                <w:webHidden/>
              </w:rPr>
              <w:fldChar w:fldCharType="begin"/>
            </w:r>
            <w:r w:rsidR="001F7F65" w:rsidRPr="001F7F65">
              <w:rPr>
                <w:noProof/>
                <w:webHidden/>
              </w:rPr>
              <w:instrText xml:space="preserve"> PAGEREF _Toc202417621 \h </w:instrText>
            </w:r>
            <w:r w:rsidR="001F7F65" w:rsidRPr="001F7F65">
              <w:rPr>
                <w:noProof/>
                <w:webHidden/>
              </w:rPr>
            </w:r>
            <w:r w:rsidR="001F7F65" w:rsidRPr="001F7F65">
              <w:rPr>
                <w:noProof/>
                <w:webHidden/>
              </w:rPr>
              <w:fldChar w:fldCharType="separate"/>
            </w:r>
            <w:r w:rsidR="007713B0">
              <w:rPr>
                <w:noProof/>
                <w:webHidden/>
              </w:rPr>
              <w:t>7</w:t>
            </w:r>
            <w:r w:rsidR="001F7F65" w:rsidRPr="001F7F65">
              <w:rPr>
                <w:noProof/>
                <w:webHidden/>
              </w:rPr>
              <w:fldChar w:fldCharType="end"/>
            </w:r>
          </w:hyperlink>
        </w:p>
        <w:p w14:paraId="007B17B7" w14:textId="77777777" w:rsidR="001F7F65" w:rsidRPr="001F7F65" w:rsidRDefault="00A30922" w:rsidP="001F7F65">
          <w:pPr>
            <w:pStyle w:val="TDC3"/>
            <w:rPr>
              <w:rFonts w:asciiTheme="minorHAnsi" w:eastAsiaTheme="minorEastAsia" w:hAnsiTheme="minorHAnsi" w:cstheme="minorBidi"/>
              <w:noProof/>
            </w:rPr>
          </w:pPr>
          <w:hyperlink w:anchor="_Toc202417622" w:history="1">
            <w:r w:rsidR="001F7F65" w:rsidRPr="001F7F65">
              <w:rPr>
                <w:rStyle w:val="Hipervnculo"/>
                <w:noProof/>
                <w:color w:val="auto"/>
              </w:rPr>
              <w:t>a) Interposici</w:t>
            </w:r>
            <w:r w:rsidR="001F7F65" w:rsidRPr="001F7F65">
              <w:rPr>
                <w:rStyle w:val="Hipervnculo"/>
                <w:rFonts w:hint="eastAsia"/>
                <w:noProof/>
                <w:color w:val="auto"/>
              </w:rPr>
              <w:t>ó</w:t>
            </w:r>
            <w:r w:rsidR="001F7F65" w:rsidRPr="001F7F65">
              <w:rPr>
                <w:rStyle w:val="Hipervnculo"/>
                <w:noProof/>
                <w:color w:val="auto"/>
              </w:rPr>
              <w:t>n de los Recursos de Revisi</w:t>
            </w:r>
            <w:r w:rsidR="001F7F65" w:rsidRPr="001F7F65">
              <w:rPr>
                <w:rStyle w:val="Hipervnculo"/>
                <w:rFonts w:hint="eastAsia"/>
                <w:noProof/>
                <w:color w:val="auto"/>
              </w:rPr>
              <w:t>ó</w:t>
            </w:r>
            <w:r w:rsidR="001F7F65" w:rsidRPr="001F7F65">
              <w:rPr>
                <w:rStyle w:val="Hipervnculo"/>
                <w:noProof/>
                <w:color w:val="auto"/>
              </w:rPr>
              <w:t>n.</w:t>
            </w:r>
            <w:r w:rsidR="001F7F65" w:rsidRPr="001F7F65">
              <w:rPr>
                <w:noProof/>
                <w:webHidden/>
              </w:rPr>
              <w:tab/>
            </w:r>
            <w:r w:rsidR="001F7F65" w:rsidRPr="001F7F65">
              <w:rPr>
                <w:noProof/>
                <w:webHidden/>
              </w:rPr>
              <w:fldChar w:fldCharType="begin"/>
            </w:r>
            <w:r w:rsidR="001F7F65" w:rsidRPr="001F7F65">
              <w:rPr>
                <w:noProof/>
                <w:webHidden/>
              </w:rPr>
              <w:instrText xml:space="preserve"> PAGEREF _Toc202417622 \h </w:instrText>
            </w:r>
            <w:r w:rsidR="001F7F65" w:rsidRPr="001F7F65">
              <w:rPr>
                <w:noProof/>
                <w:webHidden/>
              </w:rPr>
            </w:r>
            <w:r w:rsidR="001F7F65" w:rsidRPr="001F7F65">
              <w:rPr>
                <w:noProof/>
                <w:webHidden/>
              </w:rPr>
              <w:fldChar w:fldCharType="separate"/>
            </w:r>
            <w:r w:rsidR="007713B0">
              <w:rPr>
                <w:noProof/>
                <w:webHidden/>
              </w:rPr>
              <w:t>7</w:t>
            </w:r>
            <w:r w:rsidR="001F7F65" w:rsidRPr="001F7F65">
              <w:rPr>
                <w:noProof/>
                <w:webHidden/>
              </w:rPr>
              <w:fldChar w:fldCharType="end"/>
            </w:r>
          </w:hyperlink>
        </w:p>
        <w:p w14:paraId="0D49708B" w14:textId="77777777" w:rsidR="001F7F65" w:rsidRPr="001F7F65" w:rsidRDefault="00A30922" w:rsidP="001F7F65">
          <w:pPr>
            <w:pStyle w:val="TDC3"/>
            <w:rPr>
              <w:rFonts w:asciiTheme="minorHAnsi" w:eastAsiaTheme="minorEastAsia" w:hAnsiTheme="minorHAnsi" w:cstheme="minorBidi"/>
              <w:noProof/>
            </w:rPr>
          </w:pPr>
          <w:hyperlink w:anchor="_Toc202417623" w:history="1">
            <w:r w:rsidR="001F7F65" w:rsidRPr="001F7F65">
              <w:rPr>
                <w:rStyle w:val="Hipervnculo"/>
                <w:noProof/>
                <w:color w:val="auto"/>
              </w:rPr>
              <w:t>b) Turno de los Recursos de Revisi</w:t>
            </w:r>
            <w:r w:rsidR="001F7F65" w:rsidRPr="001F7F65">
              <w:rPr>
                <w:rStyle w:val="Hipervnculo"/>
                <w:rFonts w:hint="eastAsia"/>
                <w:noProof/>
                <w:color w:val="auto"/>
              </w:rPr>
              <w:t>ó</w:t>
            </w:r>
            <w:r w:rsidR="001F7F65" w:rsidRPr="001F7F65">
              <w:rPr>
                <w:rStyle w:val="Hipervnculo"/>
                <w:noProof/>
                <w:color w:val="auto"/>
              </w:rPr>
              <w:t>n.</w:t>
            </w:r>
            <w:r w:rsidR="001F7F65" w:rsidRPr="001F7F65">
              <w:rPr>
                <w:noProof/>
                <w:webHidden/>
              </w:rPr>
              <w:tab/>
            </w:r>
            <w:r w:rsidR="001F7F65" w:rsidRPr="001F7F65">
              <w:rPr>
                <w:noProof/>
                <w:webHidden/>
              </w:rPr>
              <w:fldChar w:fldCharType="begin"/>
            </w:r>
            <w:r w:rsidR="001F7F65" w:rsidRPr="001F7F65">
              <w:rPr>
                <w:noProof/>
                <w:webHidden/>
              </w:rPr>
              <w:instrText xml:space="preserve"> PAGEREF _Toc202417623 \h </w:instrText>
            </w:r>
            <w:r w:rsidR="001F7F65" w:rsidRPr="001F7F65">
              <w:rPr>
                <w:noProof/>
                <w:webHidden/>
              </w:rPr>
            </w:r>
            <w:r w:rsidR="001F7F65" w:rsidRPr="001F7F65">
              <w:rPr>
                <w:noProof/>
                <w:webHidden/>
              </w:rPr>
              <w:fldChar w:fldCharType="separate"/>
            </w:r>
            <w:r w:rsidR="007713B0">
              <w:rPr>
                <w:noProof/>
                <w:webHidden/>
              </w:rPr>
              <w:t>8</w:t>
            </w:r>
            <w:r w:rsidR="001F7F65" w:rsidRPr="001F7F65">
              <w:rPr>
                <w:noProof/>
                <w:webHidden/>
              </w:rPr>
              <w:fldChar w:fldCharType="end"/>
            </w:r>
          </w:hyperlink>
        </w:p>
        <w:p w14:paraId="556F4CA7" w14:textId="77777777" w:rsidR="001F7F65" w:rsidRPr="001F7F65" w:rsidRDefault="00A30922" w:rsidP="001F7F65">
          <w:pPr>
            <w:pStyle w:val="TDC3"/>
            <w:rPr>
              <w:rFonts w:asciiTheme="minorHAnsi" w:eastAsiaTheme="minorEastAsia" w:hAnsiTheme="minorHAnsi" w:cstheme="minorBidi"/>
              <w:noProof/>
            </w:rPr>
          </w:pPr>
          <w:hyperlink w:anchor="_Toc202417624" w:history="1">
            <w:r w:rsidR="001F7F65" w:rsidRPr="001F7F65">
              <w:rPr>
                <w:rStyle w:val="Hipervnculo"/>
                <w:noProof/>
                <w:color w:val="auto"/>
              </w:rPr>
              <w:t>c) Admisiones de los Recursos de Revisi</w:t>
            </w:r>
            <w:r w:rsidR="001F7F65" w:rsidRPr="001F7F65">
              <w:rPr>
                <w:rStyle w:val="Hipervnculo"/>
                <w:rFonts w:hint="eastAsia"/>
                <w:noProof/>
                <w:color w:val="auto"/>
              </w:rPr>
              <w:t>ó</w:t>
            </w:r>
            <w:r w:rsidR="001F7F65" w:rsidRPr="001F7F65">
              <w:rPr>
                <w:rStyle w:val="Hipervnculo"/>
                <w:noProof/>
                <w:color w:val="auto"/>
              </w:rPr>
              <w:t>n.</w:t>
            </w:r>
            <w:r w:rsidR="001F7F65" w:rsidRPr="001F7F65">
              <w:rPr>
                <w:noProof/>
                <w:webHidden/>
              </w:rPr>
              <w:tab/>
            </w:r>
            <w:r w:rsidR="001F7F65" w:rsidRPr="001F7F65">
              <w:rPr>
                <w:noProof/>
                <w:webHidden/>
              </w:rPr>
              <w:fldChar w:fldCharType="begin"/>
            </w:r>
            <w:r w:rsidR="001F7F65" w:rsidRPr="001F7F65">
              <w:rPr>
                <w:noProof/>
                <w:webHidden/>
              </w:rPr>
              <w:instrText xml:space="preserve"> PAGEREF _Toc202417624 \h </w:instrText>
            </w:r>
            <w:r w:rsidR="001F7F65" w:rsidRPr="001F7F65">
              <w:rPr>
                <w:noProof/>
                <w:webHidden/>
              </w:rPr>
            </w:r>
            <w:r w:rsidR="001F7F65" w:rsidRPr="001F7F65">
              <w:rPr>
                <w:noProof/>
                <w:webHidden/>
              </w:rPr>
              <w:fldChar w:fldCharType="separate"/>
            </w:r>
            <w:r w:rsidR="007713B0">
              <w:rPr>
                <w:noProof/>
                <w:webHidden/>
              </w:rPr>
              <w:t>8</w:t>
            </w:r>
            <w:r w:rsidR="001F7F65" w:rsidRPr="001F7F65">
              <w:rPr>
                <w:noProof/>
                <w:webHidden/>
              </w:rPr>
              <w:fldChar w:fldCharType="end"/>
            </w:r>
          </w:hyperlink>
        </w:p>
        <w:p w14:paraId="29DC84F0" w14:textId="77777777" w:rsidR="001F7F65" w:rsidRPr="001F7F65" w:rsidRDefault="00A30922" w:rsidP="001F7F65">
          <w:pPr>
            <w:pStyle w:val="TDC3"/>
            <w:rPr>
              <w:rFonts w:asciiTheme="minorHAnsi" w:eastAsiaTheme="minorEastAsia" w:hAnsiTheme="minorHAnsi" w:cstheme="minorBidi"/>
              <w:noProof/>
            </w:rPr>
          </w:pPr>
          <w:hyperlink w:anchor="_Toc202417625" w:history="1">
            <w:r w:rsidR="001F7F65" w:rsidRPr="001F7F65">
              <w:rPr>
                <w:rStyle w:val="Hipervnculo"/>
                <w:noProof/>
                <w:color w:val="auto"/>
              </w:rPr>
              <w:t>d) Acumulaci</w:t>
            </w:r>
            <w:r w:rsidR="001F7F65" w:rsidRPr="001F7F65">
              <w:rPr>
                <w:rStyle w:val="Hipervnculo"/>
                <w:rFonts w:hint="eastAsia"/>
                <w:noProof/>
                <w:color w:val="auto"/>
              </w:rPr>
              <w:t>ó</w:t>
            </w:r>
            <w:r w:rsidR="001F7F65" w:rsidRPr="001F7F65">
              <w:rPr>
                <w:rStyle w:val="Hipervnculo"/>
                <w:noProof/>
                <w:color w:val="auto"/>
              </w:rPr>
              <w:t>n de los Recursos de Revisi</w:t>
            </w:r>
            <w:r w:rsidR="001F7F65" w:rsidRPr="001F7F65">
              <w:rPr>
                <w:rStyle w:val="Hipervnculo"/>
                <w:rFonts w:hint="eastAsia"/>
                <w:noProof/>
                <w:color w:val="auto"/>
              </w:rPr>
              <w:t>ó</w:t>
            </w:r>
            <w:r w:rsidR="001F7F65" w:rsidRPr="001F7F65">
              <w:rPr>
                <w:rStyle w:val="Hipervnculo"/>
                <w:noProof/>
                <w:color w:val="auto"/>
              </w:rPr>
              <w:t>n</w:t>
            </w:r>
            <w:r w:rsidR="001F7F65" w:rsidRPr="001F7F65">
              <w:rPr>
                <w:noProof/>
                <w:webHidden/>
              </w:rPr>
              <w:tab/>
            </w:r>
            <w:r w:rsidR="001F7F65" w:rsidRPr="001F7F65">
              <w:rPr>
                <w:noProof/>
                <w:webHidden/>
              </w:rPr>
              <w:fldChar w:fldCharType="begin"/>
            </w:r>
            <w:r w:rsidR="001F7F65" w:rsidRPr="001F7F65">
              <w:rPr>
                <w:noProof/>
                <w:webHidden/>
              </w:rPr>
              <w:instrText xml:space="preserve"> PAGEREF _Toc202417625 \h </w:instrText>
            </w:r>
            <w:r w:rsidR="001F7F65" w:rsidRPr="001F7F65">
              <w:rPr>
                <w:noProof/>
                <w:webHidden/>
              </w:rPr>
            </w:r>
            <w:r w:rsidR="001F7F65" w:rsidRPr="001F7F65">
              <w:rPr>
                <w:noProof/>
                <w:webHidden/>
              </w:rPr>
              <w:fldChar w:fldCharType="separate"/>
            </w:r>
            <w:r w:rsidR="007713B0">
              <w:rPr>
                <w:noProof/>
                <w:webHidden/>
              </w:rPr>
              <w:t>9</w:t>
            </w:r>
            <w:r w:rsidR="001F7F65" w:rsidRPr="001F7F65">
              <w:rPr>
                <w:noProof/>
                <w:webHidden/>
              </w:rPr>
              <w:fldChar w:fldCharType="end"/>
            </w:r>
          </w:hyperlink>
        </w:p>
        <w:p w14:paraId="0BE4BA51" w14:textId="77777777" w:rsidR="001F7F65" w:rsidRPr="001F7F65" w:rsidRDefault="00A30922" w:rsidP="001F7F65">
          <w:pPr>
            <w:pStyle w:val="TDC3"/>
            <w:rPr>
              <w:rFonts w:asciiTheme="minorHAnsi" w:eastAsiaTheme="minorEastAsia" w:hAnsiTheme="minorHAnsi" w:cstheme="minorBidi"/>
              <w:noProof/>
            </w:rPr>
          </w:pPr>
          <w:hyperlink w:anchor="_Toc202417626" w:history="1">
            <w:r w:rsidR="001F7F65" w:rsidRPr="001F7F65">
              <w:rPr>
                <w:rStyle w:val="Hipervnculo"/>
                <w:noProof/>
                <w:color w:val="auto"/>
              </w:rPr>
              <w:t>e) Informes Justificados del Sujeto Obligado.</w:t>
            </w:r>
            <w:r w:rsidR="001F7F65" w:rsidRPr="001F7F65">
              <w:rPr>
                <w:noProof/>
                <w:webHidden/>
              </w:rPr>
              <w:tab/>
            </w:r>
            <w:r w:rsidR="001F7F65" w:rsidRPr="001F7F65">
              <w:rPr>
                <w:noProof/>
                <w:webHidden/>
              </w:rPr>
              <w:fldChar w:fldCharType="begin"/>
            </w:r>
            <w:r w:rsidR="001F7F65" w:rsidRPr="001F7F65">
              <w:rPr>
                <w:noProof/>
                <w:webHidden/>
              </w:rPr>
              <w:instrText xml:space="preserve"> PAGEREF _Toc202417626 \h </w:instrText>
            </w:r>
            <w:r w:rsidR="001F7F65" w:rsidRPr="001F7F65">
              <w:rPr>
                <w:noProof/>
                <w:webHidden/>
              </w:rPr>
            </w:r>
            <w:r w:rsidR="001F7F65" w:rsidRPr="001F7F65">
              <w:rPr>
                <w:noProof/>
                <w:webHidden/>
              </w:rPr>
              <w:fldChar w:fldCharType="separate"/>
            </w:r>
            <w:r w:rsidR="007713B0">
              <w:rPr>
                <w:noProof/>
                <w:webHidden/>
              </w:rPr>
              <w:t>9</w:t>
            </w:r>
            <w:r w:rsidR="001F7F65" w:rsidRPr="001F7F65">
              <w:rPr>
                <w:noProof/>
                <w:webHidden/>
              </w:rPr>
              <w:fldChar w:fldCharType="end"/>
            </w:r>
          </w:hyperlink>
        </w:p>
        <w:p w14:paraId="60CC61B5" w14:textId="77777777" w:rsidR="001F7F65" w:rsidRPr="001F7F65" w:rsidRDefault="00A30922" w:rsidP="001F7F65">
          <w:pPr>
            <w:pStyle w:val="TDC3"/>
            <w:rPr>
              <w:rFonts w:asciiTheme="minorHAnsi" w:eastAsiaTheme="minorEastAsia" w:hAnsiTheme="minorHAnsi" w:cstheme="minorBidi"/>
              <w:noProof/>
            </w:rPr>
          </w:pPr>
          <w:hyperlink w:anchor="_Toc202417627" w:history="1">
            <w:r w:rsidR="001F7F65" w:rsidRPr="001F7F65">
              <w:rPr>
                <w:rStyle w:val="Hipervnculo"/>
                <w:noProof/>
                <w:color w:val="auto"/>
              </w:rPr>
              <w:t>f) Manifestaciones de la Parte Recurrente.</w:t>
            </w:r>
            <w:r w:rsidR="001F7F65" w:rsidRPr="001F7F65">
              <w:rPr>
                <w:noProof/>
                <w:webHidden/>
              </w:rPr>
              <w:tab/>
            </w:r>
            <w:r w:rsidR="001F7F65" w:rsidRPr="001F7F65">
              <w:rPr>
                <w:noProof/>
                <w:webHidden/>
              </w:rPr>
              <w:fldChar w:fldCharType="begin"/>
            </w:r>
            <w:r w:rsidR="001F7F65" w:rsidRPr="001F7F65">
              <w:rPr>
                <w:noProof/>
                <w:webHidden/>
              </w:rPr>
              <w:instrText xml:space="preserve"> PAGEREF _Toc202417627 \h </w:instrText>
            </w:r>
            <w:r w:rsidR="001F7F65" w:rsidRPr="001F7F65">
              <w:rPr>
                <w:noProof/>
                <w:webHidden/>
              </w:rPr>
            </w:r>
            <w:r w:rsidR="001F7F65" w:rsidRPr="001F7F65">
              <w:rPr>
                <w:noProof/>
                <w:webHidden/>
              </w:rPr>
              <w:fldChar w:fldCharType="separate"/>
            </w:r>
            <w:r w:rsidR="007713B0">
              <w:rPr>
                <w:noProof/>
                <w:webHidden/>
              </w:rPr>
              <w:t>10</w:t>
            </w:r>
            <w:r w:rsidR="001F7F65" w:rsidRPr="001F7F65">
              <w:rPr>
                <w:noProof/>
                <w:webHidden/>
              </w:rPr>
              <w:fldChar w:fldCharType="end"/>
            </w:r>
          </w:hyperlink>
        </w:p>
        <w:p w14:paraId="1BCD4402" w14:textId="77777777" w:rsidR="001F7F65" w:rsidRPr="001F7F65" w:rsidRDefault="00A30922" w:rsidP="001F7F65">
          <w:pPr>
            <w:pStyle w:val="TDC3"/>
            <w:rPr>
              <w:rFonts w:asciiTheme="minorHAnsi" w:eastAsiaTheme="minorEastAsia" w:hAnsiTheme="minorHAnsi" w:cstheme="minorBidi"/>
              <w:noProof/>
            </w:rPr>
          </w:pPr>
          <w:hyperlink w:anchor="_Toc202417628" w:history="1">
            <w:r w:rsidR="001F7F65" w:rsidRPr="001F7F65">
              <w:rPr>
                <w:rStyle w:val="Hipervnculo"/>
                <w:noProof/>
                <w:color w:val="auto"/>
              </w:rPr>
              <w:t>g) Ampliaci</w:t>
            </w:r>
            <w:r w:rsidR="001F7F65" w:rsidRPr="001F7F65">
              <w:rPr>
                <w:rStyle w:val="Hipervnculo"/>
                <w:rFonts w:hint="eastAsia"/>
                <w:noProof/>
                <w:color w:val="auto"/>
              </w:rPr>
              <w:t>ó</w:t>
            </w:r>
            <w:r w:rsidR="001F7F65" w:rsidRPr="001F7F65">
              <w:rPr>
                <w:rStyle w:val="Hipervnculo"/>
                <w:noProof/>
                <w:color w:val="auto"/>
              </w:rPr>
              <w:t>n de Plazo para Resolver</w:t>
            </w:r>
            <w:r w:rsidR="001F7F65" w:rsidRPr="001F7F65">
              <w:rPr>
                <w:noProof/>
                <w:webHidden/>
              </w:rPr>
              <w:tab/>
            </w:r>
            <w:r w:rsidR="001F7F65" w:rsidRPr="001F7F65">
              <w:rPr>
                <w:noProof/>
                <w:webHidden/>
              </w:rPr>
              <w:fldChar w:fldCharType="begin"/>
            </w:r>
            <w:r w:rsidR="001F7F65" w:rsidRPr="001F7F65">
              <w:rPr>
                <w:noProof/>
                <w:webHidden/>
              </w:rPr>
              <w:instrText xml:space="preserve"> PAGEREF _Toc202417628 \h </w:instrText>
            </w:r>
            <w:r w:rsidR="001F7F65" w:rsidRPr="001F7F65">
              <w:rPr>
                <w:noProof/>
                <w:webHidden/>
              </w:rPr>
            </w:r>
            <w:r w:rsidR="001F7F65" w:rsidRPr="001F7F65">
              <w:rPr>
                <w:noProof/>
                <w:webHidden/>
              </w:rPr>
              <w:fldChar w:fldCharType="separate"/>
            </w:r>
            <w:r w:rsidR="007713B0">
              <w:rPr>
                <w:noProof/>
                <w:webHidden/>
              </w:rPr>
              <w:t>11</w:t>
            </w:r>
            <w:r w:rsidR="001F7F65" w:rsidRPr="001F7F65">
              <w:rPr>
                <w:noProof/>
                <w:webHidden/>
              </w:rPr>
              <w:fldChar w:fldCharType="end"/>
            </w:r>
          </w:hyperlink>
        </w:p>
        <w:p w14:paraId="2CB6BFBE" w14:textId="77777777" w:rsidR="001F7F65" w:rsidRPr="001F7F65" w:rsidRDefault="00A30922" w:rsidP="001F7F65">
          <w:pPr>
            <w:pStyle w:val="TDC3"/>
            <w:rPr>
              <w:rFonts w:asciiTheme="minorHAnsi" w:eastAsiaTheme="minorEastAsia" w:hAnsiTheme="minorHAnsi" w:cstheme="minorBidi"/>
              <w:noProof/>
            </w:rPr>
          </w:pPr>
          <w:hyperlink w:anchor="_Toc202417629" w:history="1">
            <w:r w:rsidR="001F7F65" w:rsidRPr="001F7F65">
              <w:rPr>
                <w:rStyle w:val="Hipervnculo"/>
                <w:noProof/>
                <w:color w:val="auto"/>
              </w:rPr>
              <w:t>h) Cierres de instrucci</w:t>
            </w:r>
            <w:r w:rsidR="001F7F65" w:rsidRPr="001F7F65">
              <w:rPr>
                <w:rStyle w:val="Hipervnculo"/>
                <w:rFonts w:hint="eastAsia"/>
                <w:noProof/>
                <w:color w:val="auto"/>
              </w:rPr>
              <w:t>ó</w:t>
            </w:r>
            <w:r w:rsidR="001F7F65" w:rsidRPr="001F7F65">
              <w:rPr>
                <w:rStyle w:val="Hipervnculo"/>
                <w:noProof/>
                <w:color w:val="auto"/>
              </w:rPr>
              <w:t>n.</w:t>
            </w:r>
            <w:r w:rsidR="001F7F65" w:rsidRPr="001F7F65">
              <w:rPr>
                <w:noProof/>
                <w:webHidden/>
              </w:rPr>
              <w:tab/>
            </w:r>
            <w:r w:rsidR="001F7F65" w:rsidRPr="001F7F65">
              <w:rPr>
                <w:noProof/>
                <w:webHidden/>
              </w:rPr>
              <w:fldChar w:fldCharType="begin"/>
            </w:r>
            <w:r w:rsidR="001F7F65" w:rsidRPr="001F7F65">
              <w:rPr>
                <w:noProof/>
                <w:webHidden/>
              </w:rPr>
              <w:instrText xml:space="preserve"> PAGEREF _Toc202417629 \h </w:instrText>
            </w:r>
            <w:r w:rsidR="001F7F65" w:rsidRPr="001F7F65">
              <w:rPr>
                <w:noProof/>
                <w:webHidden/>
              </w:rPr>
            </w:r>
            <w:r w:rsidR="001F7F65" w:rsidRPr="001F7F65">
              <w:rPr>
                <w:noProof/>
                <w:webHidden/>
              </w:rPr>
              <w:fldChar w:fldCharType="separate"/>
            </w:r>
            <w:r w:rsidR="007713B0">
              <w:rPr>
                <w:noProof/>
                <w:webHidden/>
              </w:rPr>
              <w:t>13</w:t>
            </w:r>
            <w:r w:rsidR="001F7F65" w:rsidRPr="001F7F65">
              <w:rPr>
                <w:noProof/>
                <w:webHidden/>
              </w:rPr>
              <w:fldChar w:fldCharType="end"/>
            </w:r>
          </w:hyperlink>
        </w:p>
        <w:p w14:paraId="79E6ACA5" w14:textId="77777777" w:rsidR="001F7F65" w:rsidRPr="001F7F65" w:rsidRDefault="00A30922" w:rsidP="001F7F65">
          <w:pPr>
            <w:pStyle w:val="TDC1"/>
            <w:tabs>
              <w:tab w:val="right" w:leader="dot" w:pos="9034"/>
            </w:tabs>
            <w:rPr>
              <w:rFonts w:asciiTheme="minorHAnsi" w:eastAsiaTheme="minorEastAsia" w:hAnsiTheme="minorHAnsi" w:cstheme="minorBidi"/>
              <w:noProof/>
            </w:rPr>
          </w:pPr>
          <w:hyperlink w:anchor="_Toc202417630" w:history="1">
            <w:r w:rsidR="001F7F65" w:rsidRPr="001F7F65">
              <w:rPr>
                <w:rStyle w:val="Hipervnculo"/>
                <w:noProof/>
                <w:color w:val="auto"/>
              </w:rPr>
              <w:t>CONSIDERANDOS</w:t>
            </w:r>
            <w:r w:rsidR="001F7F65" w:rsidRPr="001F7F65">
              <w:rPr>
                <w:noProof/>
                <w:webHidden/>
              </w:rPr>
              <w:tab/>
            </w:r>
            <w:r w:rsidR="001F7F65" w:rsidRPr="001F7F65">
              <w:rPr>
                <w:noProof/>
                <w:webHidden/>
              </w:rPr>
              <w:fldChar w:fldCharType="begin"/>
            </w:r>
            <w:r w:rsidR="001F7F65" w:rsidRPr="001F7F65">
              <w:rPr>
                <w:noProof/>
                <w:webHidden/>
              </w:rPr>
              <w:instrText xml:space="preserve"> PAGEREF _Toc202417630 \h </w:instrText>
            </w:r>
            <w:r w:rsidR="001F7F65" w:rsidRPr="001F7F65">
              <w:rPr>
                <w:noProof/>
                <w:webHidden/>
              </w:rPr>
            </w:r>
            <w:r w:rsidR="001F7F65" w:rsidRPr="001F7F65">
              <w:rPr>
                <w:noProof/>
                <w:webHidden/>
              </w:rPr>
              <w:fldChar w:fldCharType="separate"/>
            </w:r>
            <w:r w:rsidR="007713B0">
              <w:rPr>
                <w:noProof/>
                <w:webHidden/>
              </w:rPr>
              <w:t>14</w:t>
            </w:r>
            <w:r w:rsidR="001F7F65" w:rsidRPr="001F7F65">
              <w:rPr>
                <w:noProof/>
                <w:webHidden/>
              </w:rPr>
              <w:fldChar w:fldCharType="end"/>
            </w:r>
          </w:hyperlink>
        </w:p>
        <w:p w14:paraId="217A20DE" w14:textId="77777777" w:rsidR="001F7F65" w:rsidRPr="001F7F65" w:rsidRDefault="00A30922" w:rsidP="001F7F65">
          <w:pPr>
            <w:pStyle w:val="TDC2"/>
            <w:rPr>
              <w:rFonts w:asciiTheme="minorHAnsi" w:eastAsiaTheme="minorEastAsia" w:hAnsiTheme="minorHAnsi" w:cstheme="minorBidi"/>
              <w:noProof/>
            </w:rPr>
          </w:pPr>
          <w:hyperlink w:anchor="_Toc202417631" w:history="1">
            <w:r w:rsidR="001F7F65" w:rsidRPr="001F7F65">
              <w:rPr>
                <w:rStyle w:val="Hipervnculo"/>
                <w:noProof/>
                <w:color w:val="auto"/>
              </w:rPr>
              <w:t>PRIMERO. Procedibilidad</w:t>
            </w:r>
            <w:r w:rsidR="001F7F65" w:rsidRPr="001F7F65">
              <w:rPr>
                <w:noProof/>
                <w:webHidden/>
              </w:rPr>
              <w:tab/>
            </w:r>
            <w:r w:rsidR="001F7F65" w:rsidRPr="001F7F65">
              <w:rPr>
                <w:noProof/>
                <w:webHidden/>
              </w:rPr>
              <w:fldChar w:fldCharType="begin"/>
            </w:r>
            <w:r w:rsidR="001F7F65" w:rsidRPr="001F7F65">
              <w:rPr>
                <w:noProof/>
                <w:webHidden/>
              </w:rPr>
              <w:instrText xml:space="preserve"> PAGEREF _Toc202417631 \h </w:instrText>
            </w:r>
            <w:r w:rsidR="001F7F65" w:rsidRPr="001F7F65">
              <w:rPr>
                <w:noProof/>
                <w:webHidden/>
              </w:rPr>
            </w:r>
            <w:r w:rsidR="001F7F65" w:rsidRPr="001F7F65">
              <w:rPr>
                <w:noProof/>
                <w:webHidden/>
              </w:rPr>
              <w:fldChar w:fldCharType="separate"/>
            </w:r>
            <w:r w:rsidR="007713B0">
              <w:rPr>
                <w:noProof/>
                <w:webHidden/>
              </w:rPr>
              <w:t>14</w:t>
            </w:r>
            <w:r w:rsidR="001F7F65" w:rsidRPr="001F7F65">
              <w:rPr>
                <w:noProof/>
                <w:webHidden/>
              </w:rPr>
              <w:fldChar w:fldCharType="end"/>
            </w:r>
          </w:hyperlink>
        </w:p>
        <w:p w14:paraId="654B9FEA" w14:textId="77777777" w:rsidR="001F7F65" w:rsidRPr="001F7F65" w:rsidRDefault="00A30922" w:rsidP="001F7F65">
          <w:pPr>
            <w:pStyle w:val="TDC3"/>
            <w:rPr>
              <w:rFonts w:asciiTheme="minorHAnsi" w:eastAsiaTheme="minorEastAsia" w:hAnsiTheme="minorHAnsi" w:cstheme="minorBidi"/>
              <w:noProof/>
            </w:rPr>
          </w:pPr>
          <w:hyperlink w:anchor="_Toc202417632" w:history="1">
            <w:r w:rsidR="001F7F65" w:rsidRPr="001F7F65">
              <w:rPr>
                <w:rStyle w:val="Hipervnculo"/>
                <w:noProof/>
                <w:color w:val="auto"/>
              </w:rPr>
              <w:t>a) Competencia del Instituto.</w:t>
            </w:r>
            <w:r w:rsidR="001F7F65" w:rsidRPr="001F7F65">
              <w:rPr>
                <w:noProof/>
                <w:webHidden/>
              </w:rPr>
              <w:tab/>
            </w:r>
            <w:r w:rsidR="001F7F65" w:rsidRPr="001F7F65">
              <w:rPr>
                <w:noProof/>
                <w:webHidden/>
              </w:rPr>
              <w:fldChar w:fldCharType="begin"/>
            </w:r>
            <w:r w:rsidR="001F7F65" w:rsidRPr="001F7F65">
              <w:rPr>
                <w:noProof/>
                <w:webHidden/>
              </w:rPr>
              <w:instrText xml:space="preserve"> PAGEREF _Toc202417632 \h </w:instrText>
            </w:r>
            <w:r w:rsidR="001F7F65" w:rsidRPr="001F7F65">
              <w:rPr>
                <w:noProof/>
                <w:webHidden/>
              </w:rPr>
            </w:r>
            <w:r w:rsidR="001F7F65" w:rsidRPr="001F7F65">
              <w:rPr>
                <w:noProof/>
                <w:webHidden/>
              </w:rPr>
              <w:fldChar w:fldCharType="separate"/>
            </w:r>
            <w:r w:rsidR="007713B0">
              <w:rPr>
                <w:noProof/>
                <w:webHidden/>
              </w:rPr>
              <w:t>14</w:t>
            </w:r>
            <w:r w:rsidR="001F7F65" w:rsidRPr="001F7F65">
              <w:rPr>
                <w:noProof/>
                <w:webHidden/>
              </w:rPr>
              <w:fldChar w:fldCharType="end"/>
            </w:r>
          </w:hyperlink>
        </w:p>
        <w:p w14:paraId="2142C7D9" w14:textId="77777777" w:rsidR="001F7F65" w:rsidRPr="001F7F65" w:rsidRDefault="00A30922" w:rsidP="001F7F65">
          <w:pPr>
            <w:pStyle w:val="TDC3"/>
            <w:rPr>
              <w:rFonts w:asciiTheme="minorHAnsi" w:eastAsiaTheme="minorEastAsia" w:hAnsiTheme="minorHAnsi" w:cstheme="minorBidi"/>
              <w:noProof/>
            </w:rPr>
          </w:pPr>
          <w:hyperlink w:anchor="_Toc202417633" w:history="1">
            <w:r w:rsidR="001F7F65" w:rsidRPr="001F7F65">
              <w:rPr>
                <w:rStyle w:val="Hipervnculo"/>
                <w:noProof/>
                <w:color w:val="auto"/>
              </w:rPr>
              <w:t>b) Legitimidad de la parte recurrente.</w:t>
            </w:r>
            <w:r w:rsidR="001F7F65" w:rsidRPr="001F7F65">
              <w:rPr>
                <w:noProof/>
                <w:webHidden/>
              </w:rPr>
              <w:tab/>
            </w:r>
            <w:r w:rsidR="001F7F65" w:rsidRPr="001F7F65">
              <w:rPr>
                <w:noProof/>
                <w:webHidden/>
              </w:rPr>
              <w:fldChar w:fldCharType="begin"/>
            </w:r>
            <w:r w:rsidR="001F7F65" w:rsidRPr="001F7F65">
              <w:rPr>
                <w:noProof/>
                <w:webHidden/>
              </w:rPr>
              <w:instrText xml:space="preserve"> PAGEREF _Toc202417633 \h </w:instrText>
            </w:r>
            <w:r w:rsidR="001F7F65" w:rsidRPr="001F7F65">
              <w:rPr>
                <w:noProof/>
                <w:webHidden/>
              </w:rPr>
            </w:r>
            <w:r w:rsidR="001F7F65" w:rsidRPr="001F7F65">
              <w:rPr>
                <w:noProof/>
                <w:webHidden/>
              </w:rPr>
              <w:fldChar w:fldCharType="separate"/>
            </w:r>
            <w:r w:rsidR="007713B0">
              <w:rPr>
                <w:noProof/>
                <w:webHidden/>
              </w:rPr>
              <w:t>14</w:t>
            </w:r>
            <w:r w:rsidR="001F7F65" w:rsidRPr="001F7F65">
              <w:rPr>
                <w:noProof/>
                <w:webHidden/>
              </w:rPr>
              <w:fldChar w:fldCharType="end"/>
            </w:r>
          </w:hyperlink>
        </w:p>
        <w:p w14:paraId="19F9A2A1" w14:textId="77777777" w:rsidR="001F7F65" w:rsidRPr="001F7F65" w:rsidRDefault="00A30922" w:rsidP="001F7F65">
          <w:pPr>
            <w:pStyle w:val="TDC3"/>
            <w:rPr>
              <w:rFonts w:asciiTheme="minorHAnsi" w:eastAsiaTheme="minorEastAsia" w:hAnsiTheme="minorHAnsi" w:cstheme="minorBidi"/>
              <w:noProof/>
            </w:rPr>
          </w:pPr>
          <w:hyperlink w:anchor="_Toc202417634" w:history="1">
            <w:r w:rsidR="001F7F65" w:rsidRPr="001F7F65">
              <w:rPr>
                <w:rStyle w:val="Hipervnculo"/>
                <w:noProof/>
                <w:color w:val="auto"/>
              </w:rPr>
              <w:t>c) Plazo para interponer el recurso</w:t>
            </w:r>
            <w:r w:rsidR="001F7F65" w:rsidRPr="001F7F65">
              <w:rPr>
                <w:noProof/>
                <w:webHidden/>
              </w:rPr>
              <w:tab/>
            </w:r>
            <w:r w:rsidR="001F7F65" w:rsidRPr="001F7F65">
              <w:rPr>
                <w:noProof/>
                <w:webHidden/>
              </w:rPr>
              <w:fldChar w:fldCharType="begin"/>
            </w:r>
            <w:r w:rsidR="001F7F65" w:rsidRPr="001F7F65">
              <w:rPr>
                <w:noProof/>
                <w:webHidden/>
              </w:rPr>
              <w:instrText xml:space="preserve"> PAGEREF _Toc202417634 \h </w:instrText>
            </w:r>
            <w:r w:rsidR="001F7F65" w:rsidRPr="001F7F65">
              <w:rPr>
                <w:noProof/>
                <w:webHidden/>
              </w:rPr>
            </w:r>
            <w:r w:rsidR="001F7F65" w:rsidRPr="001F7F65">
              <w:rPr>
                <w:noProof/>
                <w:webHidden/>
              </w:rPr>
              <w:fldChar w:fldCharType="separate"/>
            </w:r>
            <w:r w:rsidR="007713B0">
              <w:rPr>
                <w:noProof/>
                <w:webHidden/>
              </w:rPr>
              <w:t>15</w:t>
            </w:r>
            <w:r w:rsidR="001F7F65" w:rsidRPr="001F7F65">
              <w:rPr>
                <w:noProof/>
                <w:webHidden/>
              </w:rPr>
              <w:fldChar w:fldCharType="end"/>
            </w:r>
          </w:hyperlink>
        </w:p>
        <w:p w14:paraId="18E0C951" w14:textId="77777777" w:rsidR="001F7F65" w:rsidRPr="001F7F65" w:rsidRDefault="00A30922" w:rsidP="001F7F65">
          <w:pPr>
            <w:pStyle w:val="TDC3"/>
            <w:rPr>
              <w:rFonts w:asciiTheme="minorHAnsi" w:eastAsiaTheme="minorEastAsia" w:hAnsiTheme="minorHAnsi" w:cstheme="minorBidi"/>
              <w:noProof/>
            </w:rPr>
          </w:pPr>
          <w:hyperlink w:anchor="_Toc202417635" w:history="1">
            <w:r w:rsidR="001F7F65" w:rsidRPr="001F7F65">
              <w:rPr>
                <w:rStyle w:val="Hipervnculo"/>
                <w:noProof/>
                <w:color w:val="auto"/>
              </w:rPr>
              <w:t>d) Causal de procedencia</w:t>
            </w:r>
            <w:r w:rsidR="001F7F65" w:rsidRPr="001F7F65">
              <w:rPr>
                <w:noProof/>
                <w:webHidden/>
              </w:rPr>
              <w:tab/>
            </w:r>
            <w:r w:rsidR="001F7F65" w:rsidRPr="001F7F65">
              <w:rPr>
                <w:noProof/>
                <w:webHidden/>
              </w:rPr>
              <w:fldChar w:fldCharType="begin"/>
            </w:r>
            <w:r w:rsidR="001F7F65" w:rsidRPr="001F7F65">
              <w:rPr>
                <w:noProof/>
                <w:webHidden/>
              </w:rPr>
              <w:instrText xml:space="preserve"> PAGEREF _Toc202417635 \h </w:instrText>
            </w:r>
            <w:r w:rsidR="001F7F65" w:rsidRPr="001F7F65">
              <w:rPr>
                <w:noProof/>
                <w:webHidden/>
              </w:rPr>
            </w:r>
            <w:r w:rsidR="001F7F65" w:rsidRPr="001F7F65">
              <w:rPr>
                <w:noProof/>
                <w:webHidden/>
              </w:rPr>
              <w:fldChar w:fldCharType="separate"/>
            </w:r>
            <w:r w:rsidR="007713B0">
              <w:rPr>
                <w:noProof/>
                <w:webHidden/>
              </w:rPr>
              <w:t>15</w:t>
            </w:r>
            <w:r w:rsidR="001F7F65" w:rsidRPr="001F7F65">
              <w:rPr>
                <w:noProof/>
                <w:webHidden/>
              </w:rPr>
              <w:fldChar w:fldCharType="end"/>
            </w:r>
          </w:hyperlink>
        </w:p>
        <w:p w14:paraId="0297DF34" w14:textId="77777777" w:rsidR="001F7F65" w:rsidRPr="001F7F65" w:rsidRDefault="00A30922" w:rsidP="001F7F65">
          <w:pPr>
            <w:pStyle w:val="TDC3"/>
            <w:rPr>
              <w:rFonts w:asciiTheme="minorHAnsi" w:eastAsiaTheme="minorEastAsia" w:hAnsiTheme="minorHAnsi" w:cstheme="minorBidi"/>
              <w:noProof/>
            </w:rPr>
          </w:pPr>
          <w:hyperlink w:anchor="_Toc202417636" w:history="1">
            <w:r w:rsidR="001F7F65" w:rsidRPr="001F7F65">
              <w:rPr>
                <w:rStyle w:val="Hipervnculo"/>
                <w:noProof/>
                <w:color w:val="auto"/>
              </w:rPr>
              <w:t>e) Requisitos formales para la interposici</w:t>
            </w:r>
            <w:r w:rsidR="001F7F65" w:rsidRPr="001F7F65">
              <w:rPr>
                <w:rStyle w:val="Hipervnculo"/>
                <w:rFonts w:hint="eastAsia"/>
                <w:noProof/>
                <w:color w:val="auto"/>
              </w:rPr>
              <w:t>ó</w:t>
            </w:r>
            <w:r w:rsidR="001F7F65" w:rsidRPr="001F7F65">
              <w:rPr>
                <w:rStyle w:val="Hipervnculo"/>
                <w:noProof/>
                <w:color w:val="auto"/>
              </w:rPr>
              <w:t>n del recurso.</w:t>
            </w:r>
            <w:r w:rsidR="001F7F65" w:rsidRPr="001F7F65">
              <w:rPr>
                <w:noProof/>
                <w:webHidden/>
              </w:rPr>
              <w:tab/>
            </w:r>
            <w:r w:rsidR="001F7F65" w:rsidRPr="001F7F65">
              <w:rPr>
                <w:noProof/>
                <w:webHidden/>
              </w:rPr>
              <w:fldChar w:fldCharType="begin"/>
            </w:r>
            <w:r w:rsidR="001F7F65" w:rsidRPr="001F7F65">
              <w:rPr>
                <w:noProof/>
                <w:webHidden/>
              </w:rPr>
              <w:instrText xml:space="preserve"> PAGEREF _Toc202417636 \h </w:instrText>
            </w:r>
            <w:r w:rsidR="001F7F65" w:rsidRPr="001F7F65">
              <w:rPr>
                <w:noProof/>
                <w:webHidden/>
              </w:rPr>
            </w:r>
            <w:r w:rsidR="001F7F65" w:rsidRPr="001F7F65">
              <w:rPr>
                <w:noProof/>
                <w:webHidden/>
              </w:rPr>
              <w:fldChar w:fldCharType="separate"/>
            </w:r>
            <w:r w:rsidR="007713B0">
              <w:rPr>
                <w:noProof/>
                <w:webHidden/>
              </w:rPr>
              <w:t>15</w:t>
            </w:r>
            <w:r w:rsidR="001F7F65" w:rsidRPr="001F7F65">
              <w:rPr>
                <w:noProof/>
                <w:webHidden/>
              </w:rPr>
              <w:fldChar w:fldCharType="end"/>
            </w:r>
          </w:hyperlink>
        </w:p>
        <w:p w14:paraId="175A78E7" w14:textId="77777777" w:rsidR="001F7F65" w:rsidRPr="001F7F65" w:rsidRDefault="00A30922" w:rsidP="001F7F65">
          <w:pPr>
            <w:pStyle w:val="TDC3"/>
            <w:rPr>
              <w:rFonts w:asciiTheme="minorHAnsi" w:eastAsiaTheme="minorEastAsia" w:hAnsiTheme="minorHAnsi" w:cstheme="minorBidi"/>
              <w:noProof/>
            </w:rPr>
          </w:pPr>
          <w:hyperlink w:anchor="_Toc202417637" w:history="1">
            <w:r w:rsidR="001F7F65" w:rsidRPr="001F7F65">
              <w:rPr>
                <w:rStyle w:val="Hipervnculo"/>
                <w:noProof/>
                <w:color w:val="auto"/>
              </w:rPr>
              <w:t>f) Acumulaci</w:t>
            </w:r>
            <w:r w:rsidR="001F7F65" w:rsidRPr="001F7F65">
              <w:rPr>
                <w:rStyle w:val="Hipervnculo"/>
                <w:rFonts w:hint="eastAsia"/>
                <w:noProof/>
                <w:color w:val="auto"/>
              </w:rPr>
              <w:t>ó</w:t>
            </w:r>
            <w:r w:rsidR="001F7F65" w:rsidRPr="001F7F65">
              <w:rPr>
                <w:rStyle w:val="Hipervnculo"/>
                <w:noProof/>
                <w:color w:val="auto"/>
              </w:rPr>
              <w:t>n de los Recursos de Revisi</w:t>
            </w:r>
            <w:r w:rsidR="001F7F65" w:rsidRPr="001F7F65">
              <w:rPr>
                <w:rStyle w:val="Hipervnculo"/>
                <w:rFonts w:hint="eastAsia"/>
                <w:noProof/>
                <w:color w:val="auto"/>
              </w:rPr>
              <w:t>ó</w:t>
            </w:r>
            <w:r w:rsidR="001F7F65" w:rsidRPr="001F7F65">
              <w:rPr>
                <w:rStyle w:val="Hipervnculo"/>
                <w:noProof/>
                <w:color w:val="auto"/>
              </w:rPr>
              <w:t>n</w:t>
            </w:r>
            <w:r w:rsidR="001F7F65" w:rsidRPr="001F7F65">
              <w:rPr>
                <w:noProof/>
                <w:webHidden/>
              </w:rPr>
              <w:tab/>
            </w:r>
            <w:r w:rsidR="001F7F65" w:rsidRPr="001F7F65">
              <w:rPr>
                <w:noProof/>
                <w:webHidden/>
              </w:rPr>
              <w:fldChar w:fldCharType="begin"/>
            </w:r>
            <w:r w:rsidR="001F7F65" w:rsidRPr="001F7F65">
              <w:rPr>
                <w:noProof/>
                <w:webHidden/>
              </w:rPr>
              <w:instrText xml:space="preserve"> PAGEREF _Toc202417637 \h </w:instrText>
            </w:r>
            <w:r w:rsidR="001F7F65" w:rsidRPr="001F7F65">
              <w:rPr>
                <w:noProof/>
                <w:webHidden/>
              </w:rPr>
            </w:r>
            <w:r w:rsidR="001F7F65" w:rsidRPr="001F7F65">
              <w:rPr>
                <w:noProof/>
                <w:webHidden/>
              </w:rPr>
              <w:fldChar w:fldCharType="separate"/>
            </w:r>
            <w:r w:rsidR="007713B0">
              <w:rPr>
                <w:noProof/>
                <w:webHidden/>
              </w:rPr>
              <w:t>16</w:t>
            </w:r>
            <w:r w:rsidR="001F7F65" w:rsidRPr="001F7F65">
              <w:rPr>
                <w:noProof/>
                <w:webHidden/>
              </w:rPr>
              <w:fldChar w:fldCharType="end"/>
            </w:r>
          </w:hyperlink>
        </w:p>
        <w:p w14:paraId="04DCF371" w14:textId="77777777" w:rsidR="001F7F65" w:rsidRPr="001F7F65" w:rsidRDefault="00A30922" w:rsidP="001F7F65">
          <w:pPr>
            <w:pStyle w:val="TDC2"/>
            <w:rPr>
              <w:rFonts w:asciiTheme="minorHAnsi" w:eastAsiaTheme="minorEastAsia" w:hAnsiTheme="minorHAnsi" w:cstheme="minorBidi"/>
              <w:noProof/>
            </w:rPr>
          </w:pPr>
          <w:hyperlink w:anchor="_Toc202417638" w:history="1">
            <w:r w:rsidR="001F7F65" w:rsidRPr="001F7F65">
              <w:rPr>
                <w:rStyle w:val="Hipervnculo"/>
                <w:noProof/>
                <w:color w:val="auto"/>
              </w:rPr>
              <w:t>SEGUNDO. Estudio de Fondo.</w:t>
            </w:r>
            <w:r w:rsidR="001F7F65" w:rsidRPr="001F7F65">
              <w:rPr>
                <w:noProof/>
                <w:webHidden/>
              </w:rPr>
              <w:tab/>
            </w:r>
            <w:r w:rsidR="001F7F65" w:rsidRPr="001F7F65">
              <w:rPr>
                <w:noProof/>
                <w:webHidden/>
              </w:rPr>
              <w:fldChar w:fldCharType="begin"/>
            </w:r>
            <w:r w:rsidR="001F7F65" w:rsidRPr="001F7F65">
              <w:rPr>
                <w:noProof/>
                <w:webHidden/>
              </w:rPr>
              <w:instrText xml:space="preserve"> PAGEREF _Toc202417638 \h </w:instrText>
            </w:r>
            <w:r w:rsidR="001F7F65" w:rsidRPr="001F7F65">
              <w:rPr>
                <w:noProof/>
                <w:webHidden/>
              </w:rPr>
            </w:r>
            <w:r w:rsidR="001F7F65" w:rsidRPr="001F7F65">
              <w:rPr>
                <w:noProof/>
                <w:webHidden/>
              </w:rPr>
              <w:fldChar w:fldCharType="separate"/>
            </w:r>
            <w:r w:rsidR="007713B0">
              <w:rPr>
                <w:noProof/>
                <w:webHidden/>
              </w:rPr>
              <w:t>16</w:t>
            </w:r>
            <w:r w:rsidR="001F7F65" w:rsidRPr="001F7F65">
              <w:rPr>
                <w:noProof/>
                <w:webHidden/>
              </w:rPr>
              <w:fldChar w:fldCharType="end"/>
            </w:r>
          </w:hyperlink>
        </w:p>
        <w:p w14:paraId="2B73DF0A" w14:textId="77777777" w:rsidR="001F7F65" w:rsidRPr="001F7F65" w:rsidRDefault="00A30922" w:rsidP="001F7F65">
          <w:pPr>
            <w:pStyle w:val="TDC3"/>
            <w:rPr>
              <w:rFonts w:asciiTheme="minorHAnsi" w:eastAsiaTheme="minorEastAsia" w:hAnsiTheme="minorHAnsi" w:cstheme="minorBidi"/>
              <w:noProof/>
            </w:rPr>
          </w:pPr>
          <w:hyperlink w:anchor="_Toc202417639" w:history="1">
            <w:r w:rsidR="001F7F65" w:rsidRPr="001F7F65">
              <w:rPr>
                <w:rStyle w:val="Hipervnculo"/>
                <w:noProof/>
                <w:color w:val="auto"/>
              </w:rPr>
              <w:t>a) Mandato de transparencia y responsabilidad del Sujeto Obligado</w:t>
            </w:r>
            <w:r w:rsidR="001F7F65" w:rsidRPr="001F7F65">
              <w:rPr>
                <w:noProof/>
                <w:webHidden/>
              </w:rPr>
              <w:tab/>
            </w:r>
            <w:r w:rsidR="001F7F65" w:rsidRPr="001F7F65">
              <w:rPr>
                <w:noProof/>
                <w:webHidden/>
              </w:rPr>
              <w:fldChar w:fldCharType="begin"/>
            </w:r>
            <w:r w:rsidR="001F7F65" w:rsidRPr="001F7F65">
              <w:rPr>
                <w:noProof/>
                <w:webHidden/>
              </w:rPr>
              <w:instrText xml:space="preserve"> PAGEREF _Toc202417639 \h </w:instrText>
            </w:r>
            <w:r w:rsidR="001F7F65" w:rsidRPr="001F7F65">
              <w:rPr>
                <w:noProof/>
                <w:webHidden/>
              </w:rPr>
            </w:r>
            <w:r w:rsidR="001F7F65" w:rsidRPr="001F7F65">
              <w:rPr>
                <w:noProof/>
                <w:webHidden/>
              </w:rPr>
              <w:fldChar w:fldCharType="separate"/>
            </w:r>
            <w:r w:rsidR="007713B0">
              <w:rPr>
                <w:noProof/>
                <w:webHidden/>
              </w:rPr>
              <w:t>16</w:t>
            </w:r>
            <w:r w:rsidR="001F7F65" w:rsidRPr="001F7F65">
              <w:rPr>
                <w:noProof/>
                <w:webHidden/>
              </w:rPr>
              <w:fldChar w:fldCharType="end"/>
            </w:r>
          </w:hyperlink>
        </w:p>
        <w:p w14:paraId="174043D3" w14:textId="77777777" w:rsidR="001F7F65" w:rsidRPr="001F7F65" w:rsidRDefault="00A30922" w:rsidP="001F7F65">
          <w:pPr>
            <w:pStyle w:val="TDC3"/>
            <w:rPr>
              <w:rFonts w:asciiTheme="minorHAnsi" w:eastAsiaTheme="minorEastAsia" w:hAnsiTheme="minorHAnsi" w:cstheme="minorBidi"/>
              <w:noProof/>
            </w:rPr>
          </w:pPr>
          <w:hyperlink w:anchor="_Toc202417640" w:history="1">
            <w:r w:rsidR="001F7F65" w:rsidRPr="001F7F65">
              <w:rPr>
                <w:rStyle w:val="Hipervnculo"/>
                <w:noProof/>
                <w:color w:val="auto"/>
              </w:rPr>
              <w:t>b) Controversia a resolver.</w:t>
            </w:r>
            <w:r w:rsidR="001F7F65" w:rsidRPr="001F7F65">
              <w:rPr>
                <w:noProof/>
                <w:webHidden/>
              </w:rPr>
              <w:tab/>
            </w:r>
            <w:r w:rsidR="001F7F65" w:rsidRPr="001F7F65">
              <w:rPr>
                <w:noProof/>
                <w:webHidden/>
              </w:rPr>
              <w:fldChar w:fldCharType="begin"/>
            </w:r>
            <w:r w:rsidR="001F7F65" w:rsidRPr="001F7F65">
              <w:rPr>
                <w:noProof/>
                <w:webHidden/>
              </w:rPr>
              <w:instrText xml:space="preserve"> PAGEREF _Toc202417640 \h </w:instrText>
            </w:r>
            <w:r w:rsidR="001F7F65" w:rsidRPr="001F7F65">
              <w:rPr>
                <w:noProof/>
                <w:webHidden/>
              </w:rPr>
            </w:r>
            <w:r w:rsidR="001F7F65" w:rsidRPr="001F7F65">
              <w:rPr>
                <w:noProof/>
                <w:webHidden/>
              </w:rPr>
              <w:fldChar w:fldCharType="separate"/>
            </w:r>
            <w:r w:rsidR="007713B0">
              <w:rPr>
                <w:noProof/>
                <w:webHidden/>
              </w:rPr>
              <w:t>19</w:t>
            </w:r>
            <w:r w:rsidR="001F7F65" w:rsidRPr="001F7F65">
              <w:rPr>
                <w:noProof/>
                <w:webHidden/>
              </w:rPr>
              <w:fldChar w:fldCharType="end"/>
            </w:r>
          </w:hyperlink>
        </w:p>
        <w:p w14:paraId="1776AA2E" w14:textId="77777777" w:rsidR="001F7F65" w:rsidRPr="001F7F65" w:rsidRDefault="00A30922" w:rsidP="001F7F65">
          <w:pPr>
            <w:pStyle w:val="TDC3"/>
            <w:rPr>
              <w:rFonts w:asciiTheme="minorHAnsi" w:eastAsiaTheme="minorEastAsia" w:hAnsiTheme="minorHAnsi" w:cstheme="minorBidi"/>
              <w:noProof/>
            </w:rPr>
          </w:pPr>
          <w:hyperlink w:anchor="_Toc202417641" w:history="1">
            <w:r w:rsidR="001F7F65" w:rsidRPr="001F7F65">
              <w:rPr>
                <w:rStyle w:val="Hipervnculo"/>
                <w:noProof/>
                <w:color w:val="auto"/>
              </w:rPr>
              <w:t>c) Estudio de la controversia.</w:t>
            </w:r>
            <w:r w:rsidR="001F7F65" w:rsidRPr="001F7F65">
              <w:rPr>
                <w:noProof/>
                <w:webHidden/>
              </w:rPr>
              <w:tab/>
            </w:r>
            <w:r w:rsidR="001F7F65" w:rsidRPr="001F7F65">
              <w:rPr>
                <w:noProof/>
                <w:webHidden/>
              </w:rPr>
              <w:fldChar w:fldCharType="begin"/>
            </w:r>
            <w:r w:rsidR="001F7F65" w:rsidRPr="001F7F65">
              <w:rPr>
                <w:noProof/>
                <w:webHidden/>
              </w:rPr>
              <w:instrText xml:space="preserve"> PAGEREF _Toc202417641 \h </w:instrText>
            </w:r>
            <w:r w:rsidR="001F7F65" w:rsidRPr="001F7F65">
              <w:rPr>
                <w:noProof/>
                <w:webHidden/>
              </w:rPr>
            </w:r>
            <w:r w:rsidR="001F7F65" w:rsidRPr="001F7F65">
              <w:rPr>
                <w:noProof/>
                <w:webHidden/>
              </w:rPr>
              <w:fldChar w:fldCharType="separate"/>
            </w:r>
            <w:r w:rsidR="007713B0">
              <w:rPr>
                <w:noProof/>
                <w:webHidden/>
              </w:rPr>
              <w:t>20</w:t>
            </w:r>
            <w:r w:rsidR="001F7F65" w:rsidRPr="001F7F65">
              <w:rPr>
                <w:noProof/>
                <w:webHidden/>
              </w:rPr>
              <w:fldChar w:fldCharType="end"/>
            </w:r>
          </w:hyperlink>
        </w:p>
        <w:p w14:paraId="3E6B66DA" w14:textId="77777777" w:rsidR="001F7F65" w:rsidRPr="001F7F65" w:rsidRDefault="00A30922" w:rsidP="001F7F65">
          <w:pPr>
            <w:pStyle w:val="TDC3"/>
            <w:rPr>
              <w:rFonts w:asciiTheme="minorHAnsi" w:eastAsiaTheme="minorEastAsia" w:hAnsiTheme="minorHAnsi" w:cstheme="minorBidi"/>
              <w:noProof/>
            </w:rPr>
          </w:pPr>
          <w:hyperlink w:anchor="_Toc202417642" w:history="1">
            <w:r w:rsidR="001F7F65" w:rsidRPr="001F7F65">
              <w:rPr>
                <w:rStyle w:val="Hipervnculo"/>
                <w:noProof/>
                <w:color w:val="auto"/>
              </w:rPr>
              <w:t>d) Versi</w:t>
            </w:r>
            <w:r w:rsidR="001F7F65" w:rsidRPr="001F7F65">
              <w:rPr>
                <w:rStyle w:val="Hipervnculo"/>
                <w:rFonts w:hint="eastAsia"/>
                <w:noProof/>
                <w:color w:val="auto"/>
              </w:rPr>
              <w:t>ó</w:t>
            </w:r>
            <w:r w:rsidR="001F7F65" w:rsidRPr="001F7F65">
              <w:rPr>
                <w:rStyle w:val="Hipervnculo"/>
                <w:noProof/>
                <w:color w:val="auto"/>
              </w:rPr>
              <w:t>n p</w:t>
            </w:r>
            <w:r w:rsidR="001F7F65" w:rsidRPr="001F7F65">
              <w:rPr>
                <w:rStyle w:val="Hipervnculo"/>
                <w:rFonts w:hint="eastAsia"/>
                <w:noProof/>
                <w:color w:val="auto"/>
              </w:rPr>
              <w:t>ú</w:t>
            </w:r>
            <w:r w:rsidR="001F7F65" w:rsidRPr="001F7F65">
              <w:rPr>
                <w:rStyle w:val="Hipervnculo"/>
                <w:noProof/>
                <w:color w:val="auto"/>
              </w:rPr>
              <w:t>blica</w:t>
            </w:r>
            <w:r w:rsidR="001F7F65" w:rsidRPr="001F7F65">
              <w:rPr>
                <w:noProof/>
                <w:webHidden/>
              </w:rPr>
              <w:tab/>
            </w:r>
            <w:r w:rsidR="001F7F65" w:rsidRPr="001F7F65">
              <w:rPr>
                <w:noProof/>
                <w:webHidden/>
              </w:rPr>
              <w:fldChar w:fldCharType="begin"/>
            </w:r>
            <w:r w:rsidR="001F7F65" w:rsidRPr="001F7F65">
              <w:rPr>
                <w:noProof/>
                <w:webHidden/>
              </w:rPr>
              <w:instrText xml:space="preserve"> PAGEREF _Toc202417642 \h </w:instrText>
            </w:r>
            <w:r w:rsidR="001F7F65" w:rsidRPr="001F7F65">
              <w:rPr>
                <w:noProof/>
                <w:webHidden/>
              </w:rPr>
            </w:r>
            <w:r w:rsidR="001F7F65" w:rsidRPr="001F7F65">
              <w:rPr>
                <w:noProof/>
                <w:webHidden/>
              </w:rPr>
              <w:fldChar w:fldCharType="separate"/>
            </w:r>
            <w:r w:rsidR="007713B0">
              <w:rPr>
                <w:noProof/>
                <w:webHidden/>
              </w:rPr>
              <w:t>29</w:t>
            </w:r>
            <w:r w:rsidR="001F7F65" w:rsidRPr="001F7F65">
              <w:rPr>
                <w:noProof/>
                <w:webHidden/>
              </w:rPr>
              <w:fldChar w:fldCharType="end"/>
            </w:r>
          </w:hyperlink>
        </w:p>
        <w:p w14:paraId="39557F41" w14:textId="77777777" w:rsidR="001F7F65" w:rsidRPr="001F7F65" w:rsidRDefault="00A30922" w:rsidP="001F7F65">
          <w:pPr>
            <w:pStyle w:val="TDC3"/>
            <w:rPr>
              <w:rFonts w:asciiTheme="minorHAnsi" w:eastAsiaTheme="minorEastAsia" w:hAnsiTheme="minorHAnsi" w:cstheme="minorBidi"/>
              <w:noProof/>
            </w:rPr>
          </w:pPr>
          <w:hyperlink w:anchor="_Toc202417643" w:history="1">
            <w:r w:rsidR="001F7F65" w:rsidRPr="001F7F65">
              <w:rPr>
                <w:rStyle w:val="Hipervnculo"/>
                <w:noProof/>
                <w:color w:val="auto"/>
              </w:rPr>
              <w:t>e) Conclusi</w:t>
            </w:r>
            <w:r w:rsidR="001F7F65" w:rsidRPr="001F7F65">
              <w:rPr>
                <w:rStyle w:val="Hipervnculo"/>
                <w:rFonts w:hint="eastAsia"/>
                <w:noProof/>
                <w:color w:val="auto"/>
              </w:rPr>
              <w:t>ó</w:t>
            </w:r>
            <w:r w:rsidR="001F7F65" w:rsidRPr="001F7F65">
              <w:rPr>
                <w:rStyle w:val="Hipervnculo"/>
                <w:noProof/>
                <w:color w:val="auto"/>
              </w:rPr>
              <w:t>n</w:t>
            </w:r>
            <w:r w:rsidR="001F7F65" w:rsidRPr="001F7F65">
              <w:rPr>
                <w:noProof/>
                <w:webHidden/>
              </w:rPr>
              <w:tab/>
            </w:r>
            <w:r w:rsidR="001F7F65" w:rsidRPr="001F7F65">
              <w:rPr>
                <w:noProof/>
                <w:webHidden/>
              </w:rPr>
              <w:fldChar w:fldCharType="begin"/>
            </w:r>
            <w:r w:rsidR="001F7F65" w:rsidRPr="001F7F65">
              <w:rPr>
                <w:noProof/>
                <w:webHidden/>
              </w:rPr>
              <w:instrText xml:space="preserve"> PAGEREF _Toc202417643 \h </w:instrText>
            </w:r>
            <w:r w:rsidR="001F7F65" w:rsidRPr="001F7F65">
              <w:rPr>
                <w:noProof/>
                <w:webHidden/>
              </w:rPr>
            </w:r>
            <w:r w:rsidR="001F7F65" w:rsidRPr="001F7F65">
              <w:rPr>
                <w:noProof/>
                <w:webHidden/>
              </w:rPr>
              <w:fldChar w:fldCharType="separate"/>
            </w:r>
            <w:r w:rsidR="007713B0">
              <w:rPr>
                <w:noProof/>
                <w:webHidden/>
              </w:rPr>
              <w:t>45</w:t>
            </w:r>
            <w:r w:rsidR="001F7F65" w:rsidRPr="001F7F65">
              <w:rPr>
                <w:noProof/>
                <w:webHidden/>
              </w:rPr>
              <w:fldChar w:fldCharType="end"/>
            </w:r>
          </w:hyperlink>
        </w:p>
        <w:p w14:paraId="1FFFB416" w14:textId="77777777" w:rsidR="001F7F65" w:rsidRPr="001F7F65" w:rsidRDefault="00A30922" w:rsidP="001F7F65">
          <w:pPr>
            <w:pStyle w:val="TDC1"/>
            <w:tabs>
              <w:tab w:val="right" w:leader="dot" w:pos="9034"/>
            </w:tabs>
            <w:rPr>
              <w:rFonts w:asciiTheme="minorHAnsi" w:eastAsiaTheme="minorEastAsia" w:hAnsiTheme="minorHAnsi" w:cstheme="minorBidi"/>
              <w:noProof/>
            </w:rPr>
          </w:pPr>
          <w:hyperlink w:anchor="_Toc202417644" w:history="1">
            <w:r w:rsidR="001F7F65" w:rsidRPr="001F7F65">
              <w:rPr>
                <w:rStyle w:val="Hipervnculo"/>
                <w:noProof/>
                <w:color w:val="auto"/>
              </w:rPr>
              <w:t>RESUELVE</w:t>
            </w:r>
            <w:r w:rsidR="001F7F65" w:rsidRPr="001F7F65">
              <w:rPr>
                <w:noProof/>
                <w:webHidden/>
              </w:rPr>
              <w:tab/>
            </w:r>
            <w:r w:rsidR="001F7F65" w:rsidRPr="001F7F65">
              <w:rPr>
                <w:noProof/>
                <w:webHidden/>
              </w:rPr>
              <w:fldChar w:fldCharType="begin"/>
            </w:r>
            <w:r w:rsidR="001F7F65" w:rsidRPr="001F7F65">
              <w:rPr>
                <w:noProof/>
                <w:webHidden/>
              </w:rPr>
              <w:instrText xml:space="preserve"> PAGEREF _Toc202417644 \h </w:instrText>
            </w:r>
            <w:r w:rsidR="001F7F65" w:rsidRPr="001F7F65">
              <w:rPr>
                <w:noProof/>
                <w:webHidden/>
              </w:rPr>
            </w:r>
            <w:r w:rsidR="001F7F65" w:rsidRPr="001F7F65">
              <w:rPr>
                <w:noProof/>
                <w:webHidden/>
              </w:rPr>
              <w:fldChar w:fldCharType="separate"/>
            </w:r>
            <w:r w:rsidR="007713B0">
              <w:rPr>
                <w:noProof/>
                <w:webHidden/>
              </w:rPr>
              <w:t>46</w:t>
            </w:r>
            <w:r w:rsidR="001F7F65" w:rsidRPr="001F7F65">
              <w:rPr>
                <w:noProof/>
                <w:webHidden/>
              </w:rPr>
              <w:fldChar w:fldCharType="end"/>
            </w:r>
          </w:hyperlink>
        </w:p>
        <w:p w14:paraId="2FAC70CE" w14:textId="77777777" w:rsidR="001F7F65" w:rsidRPr="001F7F65" w:rsidRDefault="001F7F65" w:rsidP="001F7F65">
          <w:r w:rsidRPr="001F7F65">
            <w:rPr>
              <w:b/>
              <w:bCs/>
              <w:lang w:val="es-ES"/>
            </w:rPr>
            <w:fldChar w:fldCharType="end"/>
          </w:r>
        </w:p>
      </w:sdtContent>
    </w:sdt>
    <w:p w14:paraId="05706D40" w14:textId="77777777" w:rsidR="00985984" w:rsidRPr="001F7F65" w:rsidRDefault="00985984" w:rsidP="001F7F65">
      <w:pPr>
        <w:spacing w:line="240" w:lineRule="auto"/>
        <w:rPr>
          <w:b/>
        </w:rPr>
        <w:sectPr w:rsidR="00985984" w:rsidRPr="001F7F65">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451BDEA1" w14:textId="77777777" w:rsidR="00985984" w:rsidRPr="001F7F65" w:rsidRDefault="00172ECC" w:rsidP="001F7F65">
      <w:pPr>
        <w:rPr>
          <w:b/>
        </w:rPr>
      </w:pPr>
      <w:r w:rsidRPr="001F7F65">
        <w:lastRenderedPageBreak/>
        <w:t xml:space="preserve">Resolución del Pleno del Instituto de Transparencia, Acceso a la Información Pública y Protección de Datos Personales del Estado de México y Municipios, con domicilio en Metepec, Estado de México, </w:t>
      </w:r>
      <w:r w:rsidR="001F7F65">
        <w:t>d</w:t>
      </w:r>
      <w:r w:rsidRPr="001F7F65">
        <w:t>el</w:t>
      </w:r>
      <w:r w:rsidRPr="001F7F65">
        <w:rPr>
          <w:b/>
        </w:rPr>
        <w:t xml:space="preserve"> dos de julio de dos mil veinticinco.</w:t>
      </w:r>
    </w:p>
    <w:p w14:paraId="5938B109" w14:textId="77777777" w:rsidR="00985984" w:rsidRPr="001F7F65" w:rsidRDefault="00985984" w:rsidP="001F7F65"/>
    <w:p w14:paraId="6EEC8B58" w14:textId="7D39FC17" w:rsidR="00985984" w:rsidRPr="001F7F65" w:rsidRDefault="00172ECC" w:rsidP="001F7F65">
      <w:pPr>
        <w:rPr>
          <w:b/>
        </w:rPr>
      </w:pPr>
      <w:bookmarkStart w:id="2" w:name="_heading=h.v9c895psqerq" w:colFirst="0" w:colLast="0"/>
      <w:bookmarkEnd w:id="2"/>
      <w:r w:rsidRPr="001F7F65">
        <w:rPr>
          <w:b/>
        </w:rPr>
        <w:t>VISTOS</w:t>
      </w:r>
      <w:r w:rsidRPr="001F7F65">
        <w:t xml:space="preserve"> los expedientes formados con motivo de los Recursos Revisión </w:t>
      </w:r>
      <w:r w:rsidRPr="001F7F65">
        <w:rPr>
          <w:b/>
        </w:rPr>
        <w:t xml:space="preserve">04117/INFOEM/IP/RR/2025 </w:t>
      </w:r>
      <w:r w:rsidRPr="001F7F65">
        <w:t>y</w:t>
      </w:r>
      <w:r w:rsidRPr="001F7F65">
        <w:rPr>
          <w:b/>
        </w:rPr>
        <w:t xml:space="preserve"> 04118/INFOEM/IP/RR/2025 acumulados, </w:t>
      </w:r>
      <w:r w:rsidRPr="001F7F65">
        <w:t xml:space="preserve">promovidos por </w:t>
      </w:r>
      <w:bookmarkStart w:id="3" w:name="_GoBack"/>
      <w:r w:rsidR="002033E6">
        <w:rPr>
          <w:b/>
        </w:rPr>
        <w:t>XXXX XXXX XXXXX</w:t>
      </w:r>
      <w:bookmarkEnd w:id="3"/>
      <w:r w:rsidRPr="001F7F65">
        <w:t>,</w:t>
      </w:r>
      <w:r w:rsidRPr="001F7F65">
        <w:rPr>
          <w:b/>
        </w:rPr>
        <w:t xml:space="preserve"> </w:t>
      </w:r>
      <w:r w:rsidRPr="001F7F65">
        <w:t>a quien</w:t>
      </w:r>
      <w:r w:rsidRPr="001F7F65">
        <w:rPr>
          <w:b/>
        </w:rPr>
        <w:t xml:space="preserve"> </w:t>
      </w:r>
      <w:r w:rsidRPr="001F7F65">
        <w:t xml:space="preserve">en lo subsecuente se le denominará </w:t>
      </w:r>
      <w:r w:rsidRPr="001F7F65">
        <w:rPr>
          <w:b/>
        </w:rPr>
        <w:t>LA PARTE RECURRENTE</w:t>
      </w:r>
      <w:r w:rsidRPr="001F7F65">
        <w:t xml:space="preserve">, en contra de las respuestas del </w:t>
      </w:r>
      <w:r w:rsidRPr="001F7F65">
        <w:rPr>
          <w:b/>
        </w:rPr>
        <w:t xml:space="preserve">Ayuntamiento de Toluca, </w:t>
      </w:r>
      <w:r w:rsidRPr="001F7F65">
        <w:t xml:space="preserve">que en lo sucesivo se denominará </w:t>
      </w:r>
      <w:r w:rsidRPr="001F7F65">
        <w:rPr>
          <w:b/>
        </w:rPr>
        <w:t>EL SUJETO OBLIGADO</w:t>
      </w:r>
      <w:r w:rsidRPr="001F7F65">
        <w:t>, se emite la presente Resolución con base en los Antecedentes y Considerandos que se exponen a continuación:</w:t>
      </w:r>
    </w:p>
    <w:p w14:paraId="03AAB073" w14:textId="77777777" w:rsidR="00985984" w:rsidRPr="001F7F65" w:rsidRDefault="00985984" w:rsidP="001F7F65"/>
    <w:p w14:paraId="463FDA75" w14:textId="77777777" w:rsidR="00985984" w:rsidRPr="001F7F65" w:rsidRDefault="00172ECC" w:rsidP="001F7F65">
      <w:pPr>
        <w:pStyle w:val="Ttulo1"/>
      </w:pPr>
      <w:bookmarkStart w:id="4" w:name="_Toc202417616"/>
      <w:r w:rsidRPr="001F7F65">
        <w:t>ANTECEDENTES</w:t>
      </w:r>
      <w:bookmarkEnd w:id="4"/>
    </w:p>
    <w:p w14:paraId="1AAC9A91" w14:textId="77777777" w:rsidR="00985984" w:rsidRPr="001F7F65" w:rsidRDefault="00985984" w:rsidP="001F7F65"/>
    <w:p w14:paraId="6AB25AE7" w14:textId="77777777" w:rsidR="00985984" w:rsidRPr="001F7F65" w:rsidRDefault="00172ECC" w:rsidP="001F7F65">
      <w:pPr>
        <w:pStyle w:val="Ttulo2"/>
      </w:pPr>
      <w:bookmarkStart w:id="5" w:name="_Toc202417617"/>
      <w:r w:rsidRPr="001F7F65">
        <w:t>DE LAS SOLICITUDES DE INFORMACIÓN</w:t>
      </w:r>
      <w:bookmarkEnd w:id="5"/>
    </w:p>
    <w:p w14:paraId="575652E4" w14:textId="77777777" w:rsidR="00985984" w:rsidRPr="001F7F65" w:rsidRDefault="00172ECC" w:rsidP="001F7F65">
      <w:pPr>
        <w:pStyle w:val="Ttulo3"/>
      </w:pPr>
      <w:bookmarkStart w:id="6" w:name="_Toc202417618"/>
      <w:r w:rsidRPr="001F7F65">
        <w:t>a) Solicitudes de información.</w:t>
      </w:r>
      <w:bookmarkEnd w:id="6"/>
    </w:p>
    <w:p w14:paraId="25B6E227" w14:textId="77777777" w:rsidR="00985984" w:rsidRPr="001F7F65" w:rsidRDefault="00172ECC" w:rsidP="001F7F65">
      <w:pPr>
        <w:pBdr>
          <w:top w:val="nil"/>
          <w:left w:val="nil"/>
          <w:bottom w:val="nil"/>
          <w:right w:val="nil"/>
          <w:between w:val="nil"/>
        </w:pBdr>
        <w:tabs>
          <w:tab w:val="left" w:pos="0"/>
        </w:tabs>
      </w:pPr>
      <w:r w:rsidRPr="001F7F65">
        <w:t xml:space="preserve">El </w:t>
      </w:r>
      <w:r w:rsidRPr="001F7F65">
        <w:rPr>
          <w:b/>
        </w:rPr>
        <w:t>trece de marzo de dos mil veinticinco,</w:t>
      </w:r>
      <w:r w:rsidRPr="001F7F65">
        <w:t xml:space="preserve"> </w:t>
      </w:r>
      <w:r w:rsidRPr="001F7F65">
        <w:rPr>
          <w:b/>
        </w:rPr>
        <w:t>LA PARTE RECURRENTE</w:t>
      </w:r>
      <w:r w:rsidRPr="001F7F65">
        <w:t xml:space="preserve"> presentó las solicitudes de acceso a la información pública ante el </w:t>
      </w:r>
      <w:r w:rsidRPr="001F7F65">
        <w:rPr>
          <w:b/>
        </w:rPr>
        <w:t>SUJETO OBLIGADO</w:t>
      </w:r>
      <w:r w:rsidRPr="001F7F65">
        <w:t>, a través del Sistema de Acceso a la Información Mexiquense (SAIMEX). Dichas solicitudes quedaron registradas con los números de folio</w:t>
      </w:r>
      <w:r w:rsidRPr="001F7F65">
        <w:rPr>
          <w:b/>
        </w:rPr>
        <w:t xml:space="preserve"> 01549/TOLUCA/IP/2025 </w:t>
      </w:r>
      <w:r w:rsidRPr="001F7F65">
        <w:t xml:space="preserve">y </w:t>
      </w:r>
      <w:r w:rsidRPr="001F7F65">
        <w:rPr>
          <w:b/>
        </w:rPr>
        <w:t xml:space="preserve">01550/TOLUCA/IP/2025 </w:t>
      </w:r>
      <w:r w:rsidRPr="001F7F65">
        <w:t>requiriendo la siguiente información:</w:t>
      </w:r>
    </w:p>
    <w:p w14:paraId="740EA62A" w14:textId="77777777" w:rsidR="00985984" w:rsidRPr="001F7F65" w:rsidRDefault="00985984" w:rsidP="001F7F65">
      <w:pPr>
        <w:widowControl w:val="0"/>
        <w:rPr>
          <w:b/>
        </w:rPr>
      </w:pPr>
    </w:p>
    <w:p w14:paraId="71099BB5" w14:textId="77777777" w:rsidR="00985984" w:rsidRPr="001F7F65" w:rsidRDefault="00172ECC" w:rsidP="001F7F65">
      <w:pPr>
        <w:widowControl w:val="0"/>
        <w:rPr>
          <w:b/>
        </w:rPr>
      </w:pPr>
      <w:r w:rsidRPr="001F7F65">
        <w:rPr>
          <w:b/>
        </w:rPr>
        <w:t>01549/TOLUCA/IP/2025</w:t>
      </w:r>
      <w:r w:rsidRPr="001F7F65">
        <w:rPr>
          <w:b/>
        </w:rPr>
        <w:tab/>
      </w:r>
    </w:p>
    <w:p w14:paraId="18A751BD" w14:textId="77777777" w:rsidR="00985984" w:rsidRPr="001F7F65" w:rsidRDefault="00172ECC" w:rsidP="001F7F65">
      <w:pPr>
        <w:pStyle w:val="Puesto"/>
        <w:ind w:firstLine="567"/>
        <w:rPr>
          <w:color w:val="auto"/>
        </w:rPr>
      </w:pPr>
      <w:r w:rsidRPr="001F7F65">
        <w:rPr>
          <w:color w:val="auto"/>
        </w:rPr>
        <w:t>“Solicitó saber cuales son los oficios enviados por las siguientes autoridades del ayuntamiento de Toluca: 1ra Síndico, 1er Regidor, 3er Regidor, 5to Regidor, 7mo Regidor, Noveno Regidor y el Presidente Municipal.” (sic)</w:t>
      </w:r>
    </w:p>
    <w:p w14:paraId="65F77130" w14:textId="77777777" w:rsidR="00985984" w:rsidRPr="001F7F65" w:rsidRDefault="00985984" w:rsidP="001F7F65">
      <w:pPr>
        <w:widowControl w:val="0"/>
        <w:rPr>
          <w:b/>
        </w:rPr>
      </w:pPr>
    </w:p>
    <w:p w14:paraId="60BE1ABF" w14:textId="77777777" w:rsidR="00985984" w:rsidRPr="001F7F65" w:rsidRDefault="00172ECC" w:rsidP="001F7F65">
      <w:pPr>
        <w:widowControl w:val="0"/>
        <w:rPr>
          <w:b/>
        </w:rPr>
      </w:pPr>
      <w:r w:rsidRPr="001F7F65">
        <w:rPr>
          <w:b/>
        </w:rPr>
        <w:t>01550/TOLUCA/IP/2025</w:t>
      </w:r>
      <w:r w:rsidRPr="001F7F65">
        <w:rPr>
          <w:b/>
        </w:rPr>
        <w:tab/>
      </w:r>
    </w:p>
    <w:p w14:paraId="78150932" w14:textId="77777777" w:rsidR="00985984" w:rsidRPr="001F7F65" w:rsidRDefault="00172ECC" w:rsidP="001F7F65">
      <w:pPr>
        <w:pStyle w:val="Puesto"/>
        <w:ind w:firstLine="567"/>
        <w:rPr>
          <w:color w:val="auto"/>
        </w:rPr>
      </w:pPr>
      <w:r w:rsidRPr="001F7F65">
        <w:rPr>
          <w:color w:val="auto"/>
        </w:rPr>
        <w:lastRenderedPageBreak/>
        <w:t>“Solicitó saber cuales son los oficios enviados por las siguientes autoridades del ayuntamiento de Toluca: 1ra Síndico, 1er Regidor, 3er Regidor, 5to Regidor, 7mo Regidor, Noveno Regidor y el Presidente Municipal.” (sic)</w:t>
      </w:r>
    </w:p>
    <w:p w14:paraId="5A0EAE03" w14:textId="77777777" w:rsidR="00985984" w:rsidRPr="001F7F65" w:rsidRDefault="00985984" w:rsidP="001F7F65">
      <w:pPr>
        <w:widowControl w:val="0"/>
        <w:rPr>
          <w:i/>
        </w:rPr>
      </w:pPr>
    </w:p>
    <w:p w14:paraId="003683D5" w14:textId="77777777" w:rsidR="00985984" w:rsidRPr="001F7F65" w:rsidRDefault="00172ECC" w:rsidP="001F7F65">
      <w:pPr>
        <w:tabs>
          <w:tab w:val="left" w:pos="4667"/>
        </w:tabs>
        <w:ind w:right="567"/>
        <w:rPr>
          <w:i/>
        </w:rPr>
      </w:pPr>
      <w:r w:rsidRPr="001F7F65">
        <w:rPr>
          <w:b/>
        </w:rPr>
        <w:t>Modalidad de entrega:</w:t>
      </w:r>
      <w:r w:rsidRPr="001F7F65">
        <w:rPr>
          <w:i/>
        </w:rPr>
        <w:t xml:space="preserve"> A través del </w:t>
      </w:r>
      <w:r w:rsidRPr="001F7F65">
        <w:rPr>
          <w:b/>
          <w:i/>
        </w:rPr>
        <w:t>SAIMEX</w:t>
      </w:r>
      <w:r w:rsidRPr="001F7F65">
        <w:rPr>
          <w:i/>
        </w:rPr>
        <w:t>.</w:t>
      </w:r>
    </w:p>
    <w:p w14:paraId="466C3495" w14:textId="77777777" w:rsidR="00985984" w:rsidRPr="001F7F65" w:rsidRDefault="00985984" w:rsidP="001F7F65">
      <w:pPr>
        <w:tabs>
          <w:tab w:val="left" w:pos="4667"/>
        </w:tabs>
        <w:ind w:right="567"/>
      </w:pPr>
    </w:p>
    <w:p w14:paraId="402A066E" w14:textId="77777777" w:rsidR="00985984" w:rsidRPr="001F7F65" w:rsidRDefault="00172ECC" w:rsidP="001F7F65">
      <w:pPr>
        <w:pStyle w:val="Ttulo3"/>
      </w:pPr>
      <w:bookmarkStart w:id="7" w:name="_Toc202417619"/>
      <w:r w:rsidRPr="001F7F65">
        <w:t>b) Turno de la solicitud de información</w:t>
      </w:r>
      <w:bookmarkEnd w:id="7"/>
    </w:p>
    <w:p w14:paraId="27458B12" w14:textId="77777777" w:rsidR="00985984" w:rsidRPr="001F7F65" w:rsidRDefault="00172ECC" w:rsidP="001F7F65">
      <w:r w:rsidRPr="001F7F65">
        <w:t xml:space="preserve">En cumplimiento al artículo 162 de la Ley de Transparencia y Acceso a la Información Pública del Estado de México y Municipios, el </w:t>
      </w:r>
      <w:r w:rsidRPr="001F7F65">
        <w:rPr>
          <w:b/>
        </w:rPr>
        <w:t>trece de marzo de dos mil veinticinco</w:t>
      </w:r>
      <w:r w:rsidRPr="001F7F65">
        <w:t xml:space="preserve">, el Titular de la Unidad de Transparencia del </w:t>
      </w:r>
      <w:r w:rsidRPr="001F7F65">
        <w:rPr>
          <w:b/>
        </w:rPr>
        <w:t>SUJETO OBLIGADO</w:t>
      </w:r>
      <w:r w:rsidRPr="001F7F65">
        <w:t xml:space="preserve"> turnó las solicitudes de información al servidor público habilitado que estimó pertinente.</w:t>
      </w:r>
    </w:p>
    <w:p w14:paraId="31F4F49A" w14:textId="77777777" w:rsidR="00985984" w:rsidRPr="001F7F65" w:rsidRDefault="00985984" w:rsidP="001F7F65">
      <w:pPr>
        <w:tabs>
          <w:tab w:val="left" w:pos="4667"/>
        </w:tabs>
        <w:ind w:right="567"/>
      </w:pPr>
    </w:p>
    <w:p w14:paraId="1D58813A" w14:textId="77777777" w:rsidR="00985984" w:rsidRPr="001F7F65" w:rsidRDefault="00172ECC" w:rsidP="001F7F65">
      <w:pPr>
        <w:pStyle w:val="Ttulo3"/>
      </w:pPr>
      <w:bookmarkStart w:id="8" w:name="_Toc202417620"/>
      <w:r w:rsidRPr="001F7F65">
        <w:t>c) Respuestas del Sujeto Obligado.</w:t>
      </w:r>
      <w:bookmarkEnd w:id="8"/>
    </w:p>
    <w:p w14:paraId="67625A45" w14:textId="77777777" w:rsidR="00985984" w:rsidRPr="001F7F65" w:rsidRDefault="00172ECC" w:rsidP="001F7F65">
      <w:pPr>
        <w:widowControl w:val="0"/>
      </w:pPr>
      <w:r w:rsidRPr="001F7F65">
        <w:t xml:space="preserve">De las constancias que obran en los expedientes electrónicos del </w:t>
      </w:r>
      <w:r w:rsidRPr="001F7F65">
        <w:rPr>
          <w:b/>
        </w:rPr>
        <w:t xml:space="preserve">SAIMEX </w:t>
      </w:r>
      <w:r w:rsidRPr="001F7F65">
        <w:t xml:space="preserve">relacionados con el presente estudio, se aprecia que el </w:t>
      </w:r>
      <w:r w:rsidRPr="001F7F65">
        <w:rPr>
          <w:b/>
        </w:rPr>
        <w:t>cuatro de abril de dos mil veinticinco</w:t>
      </w:r>
      <w:r w:rsidRPr="001F7F65">
        <w:t xml:space="preserve">, </w:t>
      </w:r>
      <w:r w:rsidRPr="001F7F65">
        <w:rPr>
          <w:b/>
        </w:rPr>
        <w:t>EL SUJETO OBLIGADO</w:t>
      </w:r>
      <w:r w:rsidRPr="001F7F65">
        <w:t xml:space="preserve"> dio respuesta a las solicitudes de información en el tenor siguiente: </w:t>
      </w:r>
    </w:p>
    <w:p w14:paraId="432DFEDB" w14:textId="77777777" w:rsidR="00985984" w:rsidRPr="001F7F65" w:rsidRDefault="00985984" w:rsidP="001F7F65">
      <w:pPr>
        <w:widowControl w:val="0"/>
      </w:pPr>
    </w:p>
    <w:p w14:paraId="5696DFB7" w14:textId="77777777" w:rsidR="00985984" w:rsidRPr="001F7F65" w:rsidRDefault="00172ECC" w:rsidP="001F7F65">
      <w:pPr>
        <w:widowControl w:val="0"/>
        <w:rPr>
          <w:b/>
        </w:rPr>
      </w:pPr>
      <w:r w:rsidRPr="001F7F65">
        <w:rPr>
          <w:b/>
        </w:rPr>
        <w:t>04117/INFOEM/IP/RR/2025</w:t>
      </w:r>
    </w:p>
    <w:p w14:paraId="7511463F" w14:textId="77777777" w:rsidR="00985984" w:rsidRPr="001F7F65" w:rsidRDefault="00985984" w:rsidP="001F7F65">
      <w:pPr>
        <w:widowControl w:val="0"/>
        <w:rPr>
          <w:b/>
        </w:rPr>
      </w:pPr>
    </w:p>
    <w:p w14:paraId="32C0C5C4" w14:textId="77777777" w:rsidR="00985984" w:rsidRPr="001F7F65" w:rsidRDefault="00172ECC" w:rsidP="001F7F65">
      <w:pPr>
        <w:pStyle w:val="Puesto"/>
        <w:ind w:firstLine="567"/>
        <w:jc w:val="right"/>
        <w:rPr>
          <w:color w:val="auto"/>
        </w:rPr>
      </w:pPr>
      <w:r w:rsidRPr="001F7F65">
        <w:rPr>
          <w:color w:val="auto"/>
        </w:rPr>
        <w:t>“Folio de la solicitud: 01549/TOLUCA/IP/2025</w:t>
      </w:r>
    </w:p>
    <w:p w14:paraId="286FB2D1" w14:textId="77777777" w:rsidR="00985984" w:rsidRPr="001F7F65" w:rsidRDefault="00985984" w:rsidP="001F7F65"/>
    <w:p w14:paraId="602BC1C2" w14:textId="77777777" w:rsidR="00985984" w:rsidRPr="001F7F65" w:rsidRDefault="00172ECC" w:rsidP="001F7F65">
      <w:pPr>
        <w:pStyle w:val="Puesto"/>
        <w:ind w:firstLine="567"/>
        <w:rPr>
          <w:color w:val="auto"/>
        </w:rPr>
      </w:pPr>
      <w:r w:rsidRPr="001F7F65">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9B51469" w14:textId="77777777" w:rsidR="00985984" w:rsidRPr="001F7F65" w:rsidRDefault="00985984" w:rsidP="001F7F65"/>
    <w:p w14:paraId="02DCA6F6" w14:textId="77777777" w:rsidR="00985984" w:rsidRPr="001F7F65" w:rsidRDefault="00172ECC" w:rsidP="001F7F65">
      <w:pPr>
        <w:pStyle w:val="Puesto"/>
        <w:ind w:firstLine="567"/>
        <w:rPr>
          <w:color w:val="auto"/>
        </w:rPr>
      </w:pPr>
      <w:r w:rsidRPr="001F7F65">
        <w:rPr>
          <w:color w:val="auto"/>
        </w:rPr>
        <w:t xml:space="preserve">En atención a la solicitud con folio 01549/TOLUCA/IP/2025, me permito adjuntar al presente las respuestas correspondientes de las dependencias, Sin más por el momento, reciba un saludo. SECRETARÍA PARTÍCULAR DE PRESIDENCIA PRIMERA </w:t>
      </w:r>
      <w:r w:rsidRPr="001F7F65">
        <w:rPr>
          <w:color w:val="auto"/>
        </w:rPr>
        <w:lastRenderedPageBreak/>
        <w:t>SINDICATURA PRIMERA REGIDURÍA TERCERA REGIDURÍA SÉPTIMA REGIDURÍA NOVENA REGIDURÍA</w:t>
      </w:r>
    </w:p>
    <w:p w14:paraId="65FDE24A" w14:textId="77777777" w:rsidR="00985984" w:rsidRPr="001F7F65" w:rsidRDefault="00985984" w:rsidP="001F7F65"/>
    <w:p w14:paraId="57DF1031" w14:textId="77777777" w:rsidR="00985984" w:rsidRPr="001F7F65" w:rsidRDefault="00172ECC" w:rsidP="001F7F65">
      <w:pPr>
        <w:pStyle w:val="Puesto"/>
        <w:ind w:firstLine="567"/>
        <w:rPr>
          <w:color w:val="auto"/>
        </w:rPr>
      </w:pPr>
      <w:r w:rsidRPr="001F7F65">
        <w:rPr>
          <w:color w:val="auto"/>
        </w:rPr>
        <w:t>ATENTAMENTE</w:t>
      </w:r>
    </w:p>
    <w:p w14:paraId="237D1A71" w14:textId="77777777" w:rsidR="00985984" w:rsidRPr="001F7F65" w:rsidRDefault="00172ECC" w:rsidP="001F7F65">
      <w:pPr>
        <w:pStyle w:val="Puesto"/>
        <w:ind w:firstLine="567"/>
        <w:rPr>
          <w:color w:val="auto"/>
        </w:rPr>
      </w:pPr>
      <w:r w:rsidRPr="001F7F65">
        <w:rPr>
          <w:color w:val="auto"/>
        </w:rPr>
        <w:t>Dr. Nahum Miguel Mendoza Morales” Sic.</w:t>
      </w:r>
    </w:p>
    <w:p w14:paraId="116C3772" w14:textId="77777777" w:rsidR="00985984" w:rsidRPr="001F7F65" w:rsidRDefault="00985984" w:rsidP="001F7F65">
      <w:pPr>
        <w:widowControl w:val="0"/>
        <w:rPr>
          <w:b/>
        </w:rPr>
      </w:pPr>
    </w:p>
    <w:p w14:paraId="7F97D472" w14:textId="77777777" w:rsidR="00985984" w:rsidRPr="001F7F65" w:rsidRDefault="00172ECC" w:rsidP="001F7F65">
      <w:pPr>
        <w:widowControl w:val="0"/>
      </w:pPr>
      <w:r w:rsidRPr="001F7F65">
        <w:t xml:space="preserve">Cabe resaltar que </w:t>
      </w:r>
      <w:r w:rsidRPr="001F7F65">
        <w:rPr>
          <w:b/>
        </w:rPr>
        <w:t>EL SUJETO OBLIGADO</w:t>
      </w:r>
      <w:r w:rsidRPr="001F7F65">
        <w:t xml:space="preserve"> adjuntó los archivos que se describen de manera medular a continuación:</w:t>
      </w:r>
    </w:p>
    <w:p w14:paraId="7EBE16EA" w14:textId="77777777" w:rsidR="00985984" w:rsidRPr="001F7F65" w:rsidRDefault="00985984" w:rsidP="001F7F65">
      <w:pPr>
        <w:widowControl w:val="0"/>
      </w:pPr>
    </w:p>
    <w:p w14:paraId="5D8218CD" w14:textId="77777777" w:rsidR="00985984" w:rsidRPr="001F7F65" w:rsidRDefault="00172ECC" w:rsidP="001F7F65">
      <w:pPr>
        <w:widowControl w:val="0"/>
        <w:numPr>
          <w:ilvl w:val="0"/>
          <w:numId w:val="8"/>
        </w:numPr>
        <w:pBdr>
          <w:top w:val="nil"/>
          <w:left w:val="nil"/>
          <w:bottom w:val="nil"/>
          <w:right w:val="nil"/>
          <w:between w:val="nil"/>
        </w:pBdr>
      </w:pPr>
      <w:r w:rsidRPr="001F7F65">
        <w:rPr>
          <w:b/>
          <w:i/>
        </w:rPr>
        <w:t xml:space="preserve">SAIMEX.1549.pdf.- </w:t>
      </w:r>
      <w:r w:rsidRPr="001F7F65">
        <w:t>Constante de 190 páginas, en la que se advierte diversos oficios suscritos por la Séptima Regidora.</w:t>
      </w:r>
    </w:p>
    <w:p w14:paraId="62FE4BCF" w14:textId="77777777" w:rsidR="00985984" w:rsidRPr="001F7F65" w:rsidRDefault="00985984" w:rsidP="001F7F65">
      <w:pPr>
        <w:widowControl w:val="0"/>
      </w:pPr>
    </w:p>
    <w:p w14:paraId="50AF2E26" w14:textId="77777777" w:rsidR="00985984" w:rsidRPr="001F7F65" w:rsidRDefault="00172ECC" w:rsidP="001F7F65">
      <w:pPr>
        <w:widowControl w:val="0"/>
        <w:numPr>
          <w:ilvl w:val="0"/>
          <w:numId w:val="8"/>
        </w:numPr>
        <w:pBdr>
          <w:top w:val="nil"/>
          <w:left w:val="nil"/>
          <w:bottom w:val="nil"/>
          <w:right w:val="nil"/>
          <w:between w:val="nil"/>
        </w:pBdr>
        <w:rPr>
          <w:b/>
          <w:i/>
        </w:rPr>
      </w:pPr>
      <w:r w:rsidRPr="001F7F65">
        <w:rPr>
          <w:b/>
          <w:i/>
        </w:rPr>
        <w:t xml:space="preserve">Oficios PM ts2025.pdf.- </w:t>
      </w:r>
      <w:r w:rsidRPr="001F7F65">
        <w:t>Constante de 410 páginas, en la que se advierte diversos oficios suscritos por el Presidente Municipal Constitucional de Toluca.</w:t>
      </w:r>
    </w:p>
    <w:p w14:paraId="6B8A3B7F" w14:textId="77777777" w:rsidR="00985984" w:rsidRPr="001F7F65" w:rsidRDefault="00985984" w:rsidP="001F7F65">
      <w:pPr>
        <w:widowControl w:val="0"/>
      </w:pPr>
    </w:p>
    <w:p w14:paraId="31197338" w14:textId="77777777" w:rsidR="00985984" w:rsidRPr="001F7F65" w:rsidRDefault="00172ECC" w:rsidP="001F7F65">
      <w:pPr>
        <w:widowControl w:val="0"/>
        <w:numPr>
          <w:ilvl w:val="0"/>
          <w:numId w:val="8"/>
        </w:numPr>
        <w:pBdr>
          <w:top w:val="nil"/>
          <w:left w:val="nil"/>
          <w:bottom w:val="nil"/>
          <w:right w:val="nil"/>
          <w:between w:val="nil"/>
        </w:pBdr>
      </w:pPr>
      <w:r w:rsidRPr="001F7F65">
        <w:rPr>
          <w:b/>
          <w:i/>
        </w:rPr>
        <w:t xml:space="preserve">Resp_Oficio_936_Solic_01549.pdf.- </w:t>
      </w:r>
      <w:r w:rsidRPr="001F7F65">
        <w:t>Oficio número 2000/00000/936/2025 de fecha 31 de marzo de 2025, suscrito por el Secretario Particular de Presidencia, dirigido al Solicitante, en el que le indica que remite los oficios del Presidente Municipal.</w:t>
      </w:r>
    </w:p>
    <w:p w14:paraId="3865FD64" w14:textId="77777777" w:rsidR="00985984" w:rsidRPr="001F7F65" w:rsidRDefault="00985984" w:rsidP="001F7F65">
      <w:pPr>
        <w:widowControl w:val="0"/>
      </w:pPr>
    </w:p>
    <w:p w14:paraId="3BB6BB32" w14:textId="77777777" w:rsidR="00985984" w:rsidRPr="001F7F65" w:rsidRDefault="00172ECC" w:rsidP="001F7F65">
      <w:pPr>
        <w:widowControl w:val="0"/>
        <w:numPr>
          <w:ilvl w:val="0"/>
          <w:numId w:val="8"/>
        </w:numPr>
        <w:pBdr>
          <w:top w:val="nil"/>
          <w:left w:val="nil"/>
          <w:bottom w:val="nil"/>
          <w:right w:val="nil"/>
          <w:between w:val="nil"/>
        </w:pBdr>
        <w:rPr>
          <w:b/>
          <w:i/>
        </w:rPr>
      </w:pPr>
      <w:r w:rsidRPr="001F7F65">
        <w:rPr>
          <w:b/>
          <w:i/>
        </w:rPr>
        <w:t xml:space="preserve">OFICIOS ENVIADOS (1).pdf.- </w:t>
      </w:r>
      <w:r w:rsidRPr="001F7F65">
        <w:t>Constante de 102 páginas, en la que se advierte diversos oficios suscritos por el Tercer Regidor, en versión pública.</w:t>
      </w:r>
    </w:p>
    <w:p w14:paraId="6C384D25" w14:textId="77777777" w:rsidR="00985984" w:rsidRPr="001F7F65" w:rsidRDefault="00985984" w:rsidP="001F7F65">
      <w:pPr>
        <w:widowControl w:val="0"/>
      </w:pPr>
    </w:p>
    <w:p w14:paraId="46F4786E" w14:textId="77777777" w:rsidR="00985984" w:rsidRPr="001F7F65" w:rsidRDefault="00172ECC" w:rsidP="001F7F65">
      <w:pPr>
        <w:widowControl w:val="0"/>
        <w:numPr>
          <w:ilvl w:val="0"/>
          <w:numId w:val="8"/>
        </w:numPr>
        <w:pBdr>
          <w:top w:val="nil"/>
          <w:left w:val="nil"/>
          <w:bottom w:val="nil"/>
          <w:right w:val="nil"/>
          <w:between w:val="nil"/>
        </w:pBdr>
        <w:rPr>
          <w:b/>
          <w:i/>
        </w:rPr>
      </w:pPr>
      <w:r w:rsidRPr="001F7F65">
        <w:rPr>
          <w:b/>
          <w:i/>
        </w:rPr>
        <w:t xml:space="preserve">Oficio 143 Turno 1549.pdf.- </w:t>
      </w:r>
      <w:r w:rsidRPr="001F7F65">
        <w:t>Oficio número 3R/143/2025 de fecha 03 de abril de 2025, suscrito por el Tercer Regidor, dirigido al Titular de la Unidad de Transparencia, en el que le indica que adjunta el documento digital denominado “OFICIOS GNERADOS.pdf” que contiene lo requerido.</w:t>
      </w:r>
    </w:p>
    <w:p w14:paraId="2BBCF4B2" w14:textId="77777777" w:rsidR="00985984" w:rsidRPr="001F7F65" w:rsidRDefault="00985984" w:rsidP="001F7F65">
      <w:pPr>
        <w:widowControl w:val="0"/>
      </w:pPr>
    </w:p>
    <w:p w14:paraId="0B041740" w14:textId="77777777" w:rsidR="00985984" w:rsidRPr="001F7F65" w:rsidRDefault="00172ECC" w:rsidP="001F7F65">
      <w:pPr>
        <w:widowControl w:val="0"/>
        <w:numPr>
          <w:ilvl w:val="0"/>
          <w:numId w:val="8"/>
        </w:numPr>
        <w:pBdr>
          <w:top w:val="nil"/>
          <w:left w:val="nil"/>
          <w:bottom w:val="nil"/>
          <w:right w:val="nil"/>
          <w:between w:val="nil"/>
        </w:pBdr>
        <w:rPr>
          <w:b/>
          <w:i/>
        </w:rPr>
      </w:pPr>
      <w:r w:rsidRPr="001F7F65">
        <w:rPr>
          <w:b/>
          <w:i/>
        </w:rPr>
        <w:lastRenderedPageBreak/>
        <w:t xml:space="preserve">1549.pdf.- </w:t>
      </w:r>
      <w:r w:rsidRPr="001F7F65">
        <w:t>Oficio número TOLSM1/663/2025 de fecha 04 de abril de 2025, suscrito por la Primera Síndica, dirigido al Solicitante, en el que le indica que remite los oficios requeridos.</w:t>
      </w:r>
    </w:p>
    <w:p w14:paraId="36FCA9C6" w14:textId="77777777" w:rsidR="00985984" w:rsidRPr="001F7F65" w:rsidRDefault="00985984" w:rsidP="001F7F65">
      <w:pPr>
        <w:widowControl w:val="0"/>
      </w:pPr>
    </w:p>
    <w:p w14:paraId="1609DB43" w14:textId="77777777" w:rsidR="00985984" w:rsidRPr="001F7F65" w:rsidRDefault="00172ECC" w:rsidP="001F7F65">
      <w:pPr>
        <w:widowControl w:val="0"/>
        <w:numPr>
          <w:ilvl w:val="0"/>
          <w:numId w:val="8"/>
        </w:numPr>
        <w:pBdr>
          <w:top w:val="nil"/>
          <w:left w:val="nil"/>
          <w:bottom w:val="nil"/>
          <w:right w:val="nil"/>
          <w:between w:val="nil"/>
        </w:pBdr>
        <w:rPr>
          <w:b/>
          <w:i/>
        </w:rPr>
      </w:pPr>
      <w:r w:rsidRPr="001F7F65">
        <w:rPr>
          <w:b/>
          <w:i/>
        </w:rPr>
        <w:t xml:space="preserve">OFICIOS EMITIDOS FEBRERO.pdf.- </w:t>
      </w:r>
      <w:r w:rsidRPr="001F7F65">
        <w:t>Constante de 195 páginas, en la que se advierte diversos oficios suscritos por la Primera Síndica, en versión pública.</w:t>
      </w:r>
    </w:p>
    <w:p w14:paraId="132D5403" w14:textId="77777777" w:rsidR="00985984" w:rsidRPr="001F7F65" w:rsidRDefault="00985984" w:rsidP="001F7F65">
      <w:pPr>
        <w:widowControl w:val="0"/>
      </w:pPr>
    </w:p>
    <w:p w14:paraId="4CFCB32F" w14:textId="77777777" w:rsidR="00985984" w:rsidRPr="001F7F65" w:rsidRDefault="00172ECC" w:rsidP="001F7F65">
      <w:pPr>
        <w:widowControl w:val="0"/>
        <w:numPr>
          <w:ilvl w:val="0"/>
          <w:numId w:val="8"/>
        </w:numPr>
        <w:pBdr>
          <w:top w:val="nil"/>
          <w:left w:val="nil"/>
          <w:bottom w:val="nil"/>
          <w:right w:val="nil"/>
          <w:between w:val="nil"/>
        </w:pBdr>
        <w:rPr>
          <w:b/>
          <w:i/>
        </w:rPr>
      </w:pPr>
      <w:r w:rsidRPr="001F7F65">
        <w:rPr>
          <w:b/>
          <w:i/>
        </w:rPr>
        <w:t>Oficios enviaos marzo hasta 13.pdf.-</w:t>
      </w:r>
      <w:r w:rsidRPr="001F7F65">
        <w:t xml:space="preserve"> Constante de 97 páginas, en la que se advierte diversos oficios suscritos por la Primera Síndica, en versión pública.</w:t>
      </w:r>
    </w:p>
    <w:p w14:paraId="1572DF7A" w14:textId="77777777" w:rsidR="00985984" w:rsidRPr="001F7F65" w:rsidRDefault="00985984" w:rsidP="001F7F65">
      <w:pPr>
        <w:widowControl w:val="0"/>
        <w:pBdr>
          <w:top w:val="nil"/>
          <w:left w:val="nil"/>
          <w:bottom w:val="nil"/>
          <w:right w:val="nil"/>
          <w:between w:val="nil"/>
        </w:pBdr>
        <w:ind w:left="720"/>
        <w:rPr>
          <w:b/>
          <w:i/>
        </w:rPr>
      </w:pPr>
    </w:p>
    <w:p w14:paraId="72F41725" w14:textId="77777777" w:rsidR="00985984" w:rsidRPr="001F7F65" w:rsidRDefault="00172ECC" w:rsidP="001F7F65">
      <w:pPr>
        <w:widowControl w:val="0"/>
        <w:numPr>
          <w:ilvl w:val="0"/>
          <w:numId w:val="8"/>
        </w:numPr>
        <w:pBdr>
          <w:top w:val="nil"/>
          <w:left w:val="nil"/>
          <w:bottom w:val="nil"/>
          <w:right w:val="nil"/>
          <w:between w:val="nil"/>
        </w:pBdr>
        <w:rPr>
          <w:b/>
          <w:i/>
        </w:rPr>
      </w:pPr>
      <w:r w:rsidRPr="001F7F65">
        <w:rPr>
          <w:b/>
          <w:i/>
        </w:rPr>
        <w:t>OFICIOS EMITIDOS ENERO.pdf.-</w:t>
      </w:r>
      <w:r w:rsidRPr="001F7F65">
        <w:t xml:space="preserve"> Constante de 202 páginas, en la que se advierte diversos oficios suscritos por la Primera Síndica, en versión pública.</w:t>
      </w:r>
    </w:p>
    <w:p w14:paraId="1928DFC1" w14:textId="77777777" w:rsidR="00985984" w:rsidRPr="001F7F65" w:rsidRDefault="00985984" w:rsidP="001F7F65">
      <w:pPr>
        <w:widowControl w:val="0"/>
      </w:pPr>
    </w:p>
    <w:p w14:paraId="501CA596" w14:textId="77777777" w:rsidR="00985984" w:rsidRPr="001F7F65" w:rsidRDefault="00172ECC" w:rsidP="001F7F65">
      <w:pPr>
        <w:widowControl w:val="0"/>
        <w:numPr>
          <w:ilvl w:val="0"/>
          <w:numId w:val="8"/>
        </w:numPr>
        <w:pBdr>
          <w:top w:val="nil"/>
          <w:left w:val="nil"/>
          <w:bottom w:val="nil"/>
          <w:right w:val="nil"/>
          <w:between w:val="nil"/>
        </w:pBdr>
        <w:rPr>
          <w:b/>
          <w:i/>
        </w:rPr>
      </w:pPr>
      <w:r w:rsidRPr="001F7F65">
        <w:rPr>
          <w:b/>
          <w:i/>
        </w:rPr>
        <w:t>oficios firmados por el regidor.pdf.-</w:t>
      </w:r>
      <w:r w:rsidRPr="001F7F65">
        <w:t xml:space="preserve"> Constante de 159 páginas, en la que se advierte diversos oficios suscritos por el Primer Regidor.</w:t>
      </w:r>
    </w:p>
    <w:p w14:paraId="7609475A" w14:textId="77777777" w:rsidR="00985984" w:rsidRPr="001F7F65" w:rsidRDefault="00985984" w:rsidP="001F7F65">
      <w:pPr>
        <w:widowControl w:val="0"/>
        <w:pBdr>
          <w:top w:val="nil"/>
          <w:left w:val="nil"/>
          <w:bottom w:val="nil"/>
          <w:right w:val="nil"/>
          <w:between w:val="nil"/>
        </w:pBdr>
        <w:ind w:left="720"/>
        <w:rPr>
          <w:b/>
          <w:i/>
        </w:rPr>
      </w:pPr>
    </w:p>
    <w:p w14:paraId="5D033C0F" w14:textId="77777777" w:rsidR="00985984" w:rsidRPr="001F7F65" w:rsidRDefault="00172ECC" w:rsidP="001F7F65">
      <w:pPr>
        <w:widowControl w:val="0"/>
        <w:numPr>
          <w:ilvl w:val="0"/>
          <w:numId w:val="8"/>
        </w:numPr>
        <w:pBdr>
          <w:top w:val="nil"/>
          <w:left w:val="nil"/>
          <w:bottom w:val="nil"/>
          <w:right w:val="nil"/>
          <w:between w:val="nil"/>
        </w:pBdr>
        <w:rPr>
          <w:b/>
          <w:i/>
        </w:rPr>
      </w:pPr>
      <w:r w:rsidRPr="001F7F65">
        <w:rPr>
          <w:b/>
          <w:i/>
        </w:rPr>
        <w:t>01549-TOLUCA-IP-2025.pdf.-</w:t>
      </w:r>
      <w:r w:rsidRPr="001F7F65">
        <w:t xml:space="preserve"> Escrito sin número de oficio, de fecha 04 de abril de 2025, suscrito por la Novena Regidora, dirigido a quien corresponda, en el que le indica que remite los oficios enviados por dicha regiduría. </w:t>
      </w:r>
    </w:p>
    <w:p w14:paraId="6023E8BC" w14:textId="77777777" w:rsidR="00985984" w:rsidRPr="001F7F65" w:rsidRDefault="00985984" w:rsidP="001F7F65">
      <w:pPr>
        <w:widowControl w:val="0"/>
      </w:pPr>
    </w:p>
    <w:p w14:paraId="5CA4539B" w14:textId="77777777" w:rsidR="00985984" w:rsidRPr="001F7F65" w:rsidRDefault="00172ECC" w:rsidP="001F7F65">
      <w:pPr>
        <w:widowControl w:val="0"/>
        <w:numPr>
          <w:ilvl w:val="0"/>
          <w:numId w:val="8"/>
        </w:numPr>
        <w:pBdr>
          <w:top w:val="nil"/>
          <w:left w:val="nil"/>
          <w:bottom w:val="nil"/>
          <w:right w:val="nil"/>
          <w:between w:val="nil"/>
        </w:pBdr>
        <w:rPr>
          <w:b/>
          <w:i/>
        </w:rPr>
      </w:pPr>
      <w:r w:rsidRPr="001F7F65">
        <w:rPr>
          <w:b/>
          <w:i/>
        </w:rPr>
        <w:t>1549 SALIENTES.pdf.-</w:t>
      </w:r>
      <w:r w:rsidRPr="001F7F65">
        <w:t xml:space="preserve"> Constante de 101 páginas, en la que se advierte diversos oficios suscritos por la Novena Regidora, en versión pública.</w:t>
      </w:r>
    </w:p>
    <w:p w14:paraId="27283CF3" w14:textId="77777777" w:rsidR="00985984" w:rsidRPr="001F7F65" w:rsidRDefault="00985984" w:rsidP="001F7F65">
      <w:pPr>
        <w:widowControl w:val="0"/>
      </w:pPr>
    </w:p>
    <w:p w14:paraId="4DB6EF5F" w14:textId="77777777" w:rsidR="00985984" w:rsidRPr="001F7F65" w:rsidRDefault="00172ECC" w:rsidP="001F7F65">
      <w:pPr>
        <w:widowControl w:val="0"/>
      </w:pPr>
      <w:r w:rsidRPr="001F7F65">
        <w:rPr>
          <w:b/>
        </w:rPr>
        <w:t>04118/INFOEM/IP/RR/2025</w:t>
      </w:r>
    </w:p>
    <w:p w14:paraId="7E09F915" w14:textId="77777777" w:rsidR="00985984" w:rsidRPr="001F7F65" w:rsidRDefault="00172ECC" w:rsidP="001F7F65">
      <w:pPr>
        <w:pStyle w:val="Puesto"/>
        <w:ind w:firstLine="567"/>
        <w:jc w:val="right"/>
        <w:rPr>
          <w:color w:val="auto"/>
        </w:rPr>
      </w:pPr>
      <w:r w:rsidRPr="001F7F65">
        <w:rPr>
          <w:color w:val="auto"/>
        </w:rPr>
        <w:t>“Folio de la solicitud: 01550/TOLUCA/IP/2025</w:t>
      </w:r>
    </w:p>
    <w:p w14:paraId="5FA59835" w14:textId="77777777" w:rsidR="00985984" w:rsidRPr="001F7F65" w:rsidRDefault="00985984" w:rsidP="001F7F65"/>
    <w:p w14:paraId="6ECD1393" w14:textId="77777777" w:rsidR="00985984" w:rsidRPr="001F7F65" w:rsidRDefault="00172ECC" w:rsidP="001F7F65">
      <w:pPr>
        <w:pStyle w:val="Puesto"/>
        <w:ind w:firstLine="567"/>
        <w:rPr>
          <w:color w:val="auto"/>
        </w:rPr>
      </w:pPr>
      <w:r w:rsidRPr="001F7F65">
        <w:rPr>
          <w:color w:val="auto"/>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4C74E4F0" w14:textId="77777777" w:rsidR="00985984" w:rsidRPr="001F7F65" w:rsidRDefault="00985984" w:rsidP="001F7F65"/>
    <w:p w14:paraId="3B7FB2D0" w14:textId="77777777" w:rsidR="00985984" w:rsidRPr="001F7F65" w:rsidRDefault="00172ECC" w:rsidP="001F7F65">
      <w:pPr>
        <w:pStyle w:val="Puesto"/>
        <w:ind w:firstLine="567"/>
        <w:rPr>
          <w:color w:val="auto"/>
        </w:rPr>
      </w:pPr>
      <w:r w:rsidRPr="001F7F65">
        <w:rPr>
          <w:color w:val="auto"/>
        </w:rPr>
        <w:t>En atención a la solicitud con folio 01550/TOLUCA/IP/2025, me permito adjuntar al presente las respuestas correspondientes de las dependencias, Sin más por el momento, reciba un saludo. SECRETARÍA PARTÍCULAR DE PRESIDENCIA PRIMERA SINDICATURA PRIMERA REGIDURÍA TERCERA REGIDURÍA SÉPTIMA REGIDURÍA NOVENA REGIDURÍA</w:t>
      </w:r>
    </w:p>
    <w:p w14:paraId="2CFBB76C" w14:textId="77777777" w:rsidR="00985984" w:rsidRPr="001F7F65" w:rsidRDefault="00985984" w:rsidP="001F7F65"/>
    <w:p w14:paraId="4FB86640" w14:textId="77777777" w:rsidR="00985984" w:rsidRPr="001F7F65" w:rsidRDefault="00172ECC" w:rsidP="001F7F65">
      <w:pPr>
        <w:pStyle w:val="Puesto"/>
        <w:ind w:firstLine="567"/>
        <w:rPr>
          <w:color w:val="auto"/>
        </w:rPr>
      </w:pPr>
      <w:r w:rsidRPr="001F7F65">
        <w:rPr>
          <w:color w:val="auto"/>
        </w:rPr>
        <w:t>ATENTAMENTE</w:t>
      </w:r>
    </w:p>
    <w:p w14:paraId="7037920B" w14:textId="77777777" w:rsidR="00985984" w:rsidRPr="001F7F65" w:rsidRDefault="00172ECC" w:rsidP="001F7F65">
      <w:pPr>
        <w:pStyle w:val="Puesto"/>
        <w:ind w:firstLine="567"/>
        <w:rPr>
          <w:color w:val="auto"/>
        </w:rPr>
      </w:pPr>
      <w:r w:rsidRPr="001F7F65">
        <w:rPr>
          <w:color w:val="auto"/>
        </w:rPr>
        <w:t>Dr. Nahum Miguel Mendoza Morales” Sic.</w:t>
      </w:r>
    </w:p>
    <w:p w14:paraId="1EEAA64F" w14:textId="77777777" w:rsidR="00985984" w:rsidRPr="001F7F65" w:rsidRDefault="00985984" w:rsidP="001F7F65">
      <w:pPr>
        <w:widowControl w:val="0"/>
        <w:rPr>
          <w:b/>
        </w:rPr>
      </w:pPr>
    </w:p>
    <w:p w14:paraId="2AFAF759" w14:textId="77777777" w:rsidR="00985984" w:rsidRPr="001F7F65" w:rsidRDefault="00172ECC" w:rsidP="001F7F65">
      <w:pPr>
        <w:widowControl w:val="0"/>
      </w:pPr>
      <w:r w:rsidRPr="001F7F65">
        <w:t xml:space="preserve">Cabe resaltar que </w:t>
      </w:r>
      <w:r w:rsidRPr="001F7F65">
        <w:rPr>
          <w:b/>
        </w:rPr>
        <w:t>EL SUJETO OBLIGADO</w:t>
      </w:r>
      <w:r w:rsidRPr="001F7F65">
        <w:t xml:space="preserve"> adjuntó los archivos que se describen de manera medular a continuación:</w:t>
      </w:r>
    </w:p>
    <w:p w14:paraId="78EFD237" w14:textId="77777777" w:rsidR="00985984" w:rsidRPr="001F7F65" w:rsidRDefault="00985984" w:rsidP="001F7F65">
      <w:pPr>
        <w:widowControl w:val="0"/>
      </w:pPr>
    </w:p>
    <w:p w14:paraId="236093B9" w14:textId="77777777" w:rsidR="00985984" w:rsidRPr="001F7F65" w:rsidRDefault="00172ECC" w:rsidP="001F7F65">
      <w:pPr>
        <w:widowControl w:val="0"/>
        <w:numPr>
          <w:ilvl w:val="0"/>
          <w:numId w:val="9"/>
        </w:numPr>
        <w:pBdr>
          <w:top w:val="nil"/>
          <w:left w:val="nil"/>
          <w:bottom w:val="nil"/>
          <w:right w:val="nil"/>
          <w:between w:val="nil"/>
        </w:pBdr>
        <w:rPr>
          <w:b/>
          <w:i/>
        </w:rPr>
      </w:pPr>
      <w:r w:rsidRPr="001F7F65">
        <w:rPr>
          <w:b/>
          <w:i/>
        </w:rPr>
        <w:t xml:space="preserve">saimex.1550.pdf.- </w:t>
      </w:r>
      <w:r w:rsidRPr="001F7F65">
        <w:t>Constante de 190 páginas, en la que se advierte diversos oficios suscritos por la Séptima Regidora.</w:t>
      </w:r>
    </w:p>
    <w:p w14:paraId="4B0FF0E8" w14:textId="77777777" w:rsidR="00985984" w:rsidRPr="001F7F65" w:rsidRDefault="00985984" w:rsidP="001F7F65">
      <w:pPr>
        <w:widowControl w:val="0"/>
        <w:pBdr>
          <w:top w:val="nil"/>
          <w:left w:val="nil"/>
          <w:bottom w:val="nil"/>
          <w:right w:val="nil"/>
          <w:between w:val="nil"/>
        </w:pBdr>
        <w:ind w:left="720"/>
        <w:rPr>
          <w:b/>
          <w:i/>
        </w:rPr>
      </w:pPr>
    </w:p>
    <w:p w14:paraId="3D99BFCF" w14:textId="77777777" w:rsidR="00985984" w:rsidRPr="001F7F65" w:rsidRDefault="00172ECC" w:rsidP="001F7F65">
      <w:pPr>
        <w:widowControl w:val="0"/>
        <w:numPr>
          <w:ilvl w:val="0"/>
          <w:numId w:val="9"/>
        </w:numPr>
        <w:pBdr>
          <w:top w:val="nil"/>
          <w:left w:val="nil"/>
          <w:bottom w:val="nil"/>
          <w:right w:val="nil"/>
          <w:between w:val="nil"/>
        </w:pBdr>
        <w:rPr>
          <w:b/>
          <w:i/>
        </w:rPr>
      </w:pPr>
      <w:r w:rsidRPr="001F7F65">
        <w:rPr>
          <w:b/>
          <w:i/>
        </w:rPr>
        <w:t xml:space="preserve">Resp_Oficio_937_Solic_01550.pdf.- </w:t>
      </w:r>
      <w:r w:rsidRPr="001F7F65">
        <w:t>Oficio número 2000/00000/937/2025 de fecha 31 de marzo de 2025, suscrito por el Secretario Particular de Presidencia, dirigido al Solicitante, en el que le indica que remite los oficios del Presidente Municipal.</w:t>
      </w:r>
    </w:p>
    <w:p w14:paraId="4E6045A2" w14:textId="77777777" w:rsidR="00985984" w:rsidRPr="001F7F65" w:rsidRDefault="00985984" w:rsidP="001F7F65">
      <w:pPr>
        <w:widowControl w:val="0"/>
      </w:pPr>
    </w:p>
    <w:p w14:paraId="5E5C4518" w14:textId="77777777" w:rsidR="00985984" w:rsidRPr="001F7F65" w:rsidRDefault="00172ECC" w:rsidP="001F7F65">
      <w:pPr>
        <w:widowControl w:val="0"/>
        <w:numPr>
          <w:ilvl w:val="0"/>
          <w:numId w:val="9"/>
        </w:numPr>
        <w:pBdr>
          <w:top w:val="nil"/>
          <w:left w:val="nil"/>
          <w:bottom w:val="nil"/>
          <w:right w:val="nil"/>
          <w:between w:val="nil"/>
        </w:pBdr>
        <w:rPr>
          <w:b/>
          <w:i/>
        </w:rPr>
      </w:pPr>
      <w:r w:rsidRPr="001F7F65">
        <w:rPr>
          <w:b/>
          <w:i/>
        </w:rPr>
        <w:t xml:space="preserve">Oficios PM ts2025.pdf.- </w:t>
      </w:r>
      <w:r w:rsidRPr="001F7F65">
        <w:t>Constante de 410 páginas, en la que se advierte diversos oficios suscritos por el Presidente Municipal Constitucional de Toluca.</w:t>
      </w:r>
    </w:p>
    <w:p w14:paraId="14D3A37B" w14:textId="77777777" w:rsidR="00985984" w:rsidRPr="001F7F65" w:rsidRDefault="00985984" w:rsidP="001F7F65">
      <w:pPr>
        <w:widowControl w:val="0"/>
      </w:pPr>
    </w:p>
    <w:p w14:paraId="16335F88" w14:textId="77777777" w:rsidR="00985984" w:rsidRPr="001F7F65" w:rsidRDefault="00172ECC" w:rsidP="001F7F65">
      <w:pPr>
        <w:widowControl w:val="0"/>
        <w:numPr>
          <w:ilvl w:val="0"/>
          <w:numId w:val="9"/>
        </w:numPr>
        <w:pBdr>
          <w:top w:val="nil"/>
          <w:left w:val="nil"/>
          <w:bottom w:val="nil"/>
          <w:right w:val="nil"/>
          <w:between w:val="nil"/>
        </w:pBdr>
        <w:rPr>
          <w:b/>
          <w:i/>
        </w:rPr>
      </w:pPr>
      <w:r w:rsidRPr="001F7F65">
        <w:rPr>
          <w:b/>
          <w:i/>
        </w:rPr>
        <w:t>4REG TOL 0161 2025.pdf.-</w:t>
      </w:r>
      <w:r w:rsidRPr="001F7F65">
        <w:t xml:space="preserve">Oficio número 4REG/TOL/0161/2025 de fecha 03 de abril de 2025, dirigido al solicitante y suscrito por el Cuarto Regidor, en el que indicó que después de una búsqueda exhaustiva en los archivos de esa oficina no se encontró la </w:t>
      </w:r>
      <w:r w:rsidRPr="001F7F65">
        <w:lastRenderedPageBreak/>
        <w:t>información solicitada.</w:t>
      </w:r>
    </w:p>
    <w:p w14:paraId="4BE4A093" w14:textId="77777777" w:rsidR="00985984" w:rsidRPr="001F7F65" w:rsidRDefault="00985984" w:rsidP="001F7F65">
      <w:pPr>
        <w:widowControl w:val="0"/>
      </w:pPr>
    </w:p>
    <w:p w14:paraId="1CF0FBC6" w14:textId="77777777" w:rsidR="00985984" w:rsidRPr="001F7F65" w:rsidRDefault="00172ECC" w:rsidP="001F7F65">
      <w:pPr>
        <w:widowControl w:val="0"/>
        <w:numPr>
          <w:ilvl w:val="0"/>
          <w:numId w:val="9"/>
        </w:numPr>
        <w:pBdr>
          <w:top w:val="nil"/>
          <w:left w:val="nil"/>
          <w:bottom w:val="nil"/>
          <w:right w:val="nil"/>
          <w:between w:val="nil"/>
        </w:pBdr>
        <w:rPr>
          <w:b/>
          <w:i/>
        </w:rPr>
      </w:pPr>
      <w:r w:rsidRPr="001F7F65">
        <w:rPr>
          <w:b/>
          <w:i/>
        </w:rPr>
        <w:t>OFICIOS ENVIADOS (1).pdf.-</w:t>
      </w:r>
      <w:r w:rsidRPr="001F7F65">
        <w:t xml:space="preserve"> Constante de 102 páginas, en la que se advierte diversos oficios suscritos por el Tercer Regidor, en versión pública.</w:t>
      </w:r>
    </w:p>
    <w:p w14:paraId="63F7A2A2" w14:textId="77777777" w:rsidR="00985984" w:rsidRPr="001F7F65" w:rsidRDefault="00985984" w:rsidP="001F7F65">
      <w:pPr>
        <w:widowControl w:val="0"/>
      </w:pPr>
    </w:p>
    <w:p w14:paraId="2E271A89" w14:textId="77777777" w:rsidR="00985984" w:rsidRPr="001F7F65" w:rsidRDefault="00172ECC" w:rsidP="001F7F65">
      <w:pPr>
        <w:widowControl w:val="0"/>
        <w:numPr>
          <w:ilvl w:val="0"/>
          <w:numId w:val="9"/>
        </w:numPr>
        <w:pBdr>
          <w:top w:val="nil"/>
          <w:left w:val="nil"/>
          <w:bottom w:val="nil"/>
          <w:right w:val="nil"/>
          <w:between w:val="nil"/>
        </w:pBdr>
        <w:rPr>
          <w:b/>
          <w:i/>
        </w:rPr>
      </w:pPr>
      <w:r w:rsidRPr="001F7F65">
        <w:rPr>
          <w:b/>
          <w:i/>
        </w:rPr>
        <w:t>Oficio 145 turno 1550.pdf.-</w:t>
      </w:r>
      <w:r w:rsidRPr="001F7F65">
        <w:t xml:space="preserve"> Oficio número 3R/145/2025 de fecha 03 de abril de 2025, suscrito por el Tercer Regidor, dirigido al Titular de la Unidad de Transparencia, en el que le indica que adjunta el documento digital denominado “OFICIOS GNERADOS.pdf” que contiene lo requerido.</w:t>
      </w:r>
    </w:p>
    <w:p w14:paraId="2D31D303" w14:textId="77777777" w:rsidR="00985984" w:rsidRPr="001F7F65" w:rsidRDefault="00985984" w:rsidP="001F7F65">
      <w:pPr>
        <w:widowControl w:val="0"/>
      </w:pPr>
    </w:p>
    <w:p w14:paraId="6B78DA60" w14:textId="77777777" w:rsidR="00985984" w:rsidRPr="001F7F65" w:rsidRDefault="00172ECC" w:rsidP="001F7F65">
      <w:pPr>
        <w:widowControl w:val="0"/>
        <w:numPr>
          <w:ilvl w:val="0"/>
          <w:numId w:val="9"/>
        </w:numPr>
        <w:pBdr>
          <w:top w:val="nil"/>
          <w:left w:val="nil"/>
          <w:bottom w:val="nil"/>
          <w:right w:val="nil"/>
          <w:between w:val="nil"/>
        </w:pBdr>
        <w:rPr>
          <w:b/>
          <w:i/>
        </w:rPr>
      </w:pPr>
      <w:r w:rsidRPr="001F7F65">
        <w:rPr>
          <w:b/>
          <w:i/>
        </w:rPr>
        <w:t>Oficio 145 turno 1550.pdf.-</w:t>
      </w:r>
      <w:r w:rsidRPr="001F7F65">
        <w:t xml:space="preserve"> Oficio número 3R/145/2025 de fecha 03 de abril de 2025, suscrito por el Tercer Regidor, dirigido al Titular de la Unidad de Transparencia, en el que le indica que adjunta el documento digital denominado “OFICIOS GNERADOS.pdf” que contiene lo requerido.</w:t>
      </w:r>
    </w:p>
    <w:p w14:paraId="165E8F3C" w14:textId="77777777" w:rsidR="00985984" w:rsidRPr="001F7F65" w:rsidRDefault="00985984" w:rsidP="001F7F65">
      <w:pPr>
        <w:widowControl w:val="0"/>
      </w:pPr>
    </w:p>
    <w:p w14:paraId="44A9BC1A" w14:textId="77777777" w:rsidR="00985984" w:rsidRPr="001F7F65" w:rsidRDefault="00172ECC" w:rsidP="001F7F65">
      <w:pPr>
        <w:widowControl w:val="0"/>
        <w:numPr>
          <w:ilvl w:val="0"/>
          <w:numId w:val="9"/>
        </w:numPr>
        <w:pBdr>
          <w:top w:val="nil"/>
          <w:left w:val="nil"/>
          <w:bottom w:val="nil"/>
          <w:right w:val="nil"/>
          <w:between w:val="nil"/>
        </w:pBdr>
        <w:rPr>
          <w:b/>
          <w:i/>
        </w:rPr>
      </w:pPr>
      <w:r w:rsidRPr="001F7F65">
        <w:rPr>
          <w:b/>
          <w:i/>
        </w:rPr>
        <w:t>OFICIOS ENVIADOS (1).pdf.-</w:t>
      </w:r>
      <w:r w:rsidRPr="001F7F65">
        <w:t xml:space="preserve"> Constante de 102 páginas, en la que se advierte diversos oficios suscritos por el Tercer Regidor, en versión pública.</w:t>
      </w:r>
    </w:p>
    <w:p w14:paraId="3EA1F9FA" w14:textId="77777777" w:rsidR="00985984" w:rsidRPr="001F7F65" w:rsidRDefault="00985984" w:rsidP="001F7F65">
      <w:pPr>
        <w:widowControl w:val="0"/>
      </w:pPr>
    </w:p>
    <w:p w14:paraId="66FFBF10" w14:textId="77777777" w:rsidR="00985984" w:rsidRPr="001F7F65" w:rsidRDefault="00172ECC" w:rsidP="001F7F65">
      <w:pPr>
        <w:widowControl w:val="0"/>
        <w:numPr>
          <w:ilvl w:val="0"/>
          <w:numId w:val="9"/>
        </w:numPr>
        <w:pBdr>
          <w:top w:val="nil"/>
          <w:left w:val="nil"/>
          <w:bottom w:val="nil"/>
          <w:right w:val="nil"/>
          <w:between w:val="nil"/>
        </w:pBdr>
        <w:rPr>
          <w:b/>
          <w:i/>
        </w:rPr>
      </w:pPr>
      <w:r w:rsidRPr="001F7F65">
        <w:rPr>
          <w:b/>
          <w:i/>
        </w:rPr>
        <w:t>OFICIOS EMITIDOS ENERO.pdf.-</w:t>
      </w:r>
      <w:r w:rsidRPr="001F7F65">
        <w:t xml:space="preserve"> Constante de 202 páginas, en la que se advierte diversos oficios suscritos por la Primera Síndica, en versión pública.</w:t>
      </w:r>
    </w:p>
    <w:p w14:paraId="7C51C172" w14:textId="77777777" w:rsidR="00985984" w:rsidRPr="001F7F65" w:rsidRDefault="00985984" w:rsidP="001F7F65">
      <w:pPr>
        <w:widowControl w:val="0"/>
      </w:pPr>
    </w:p>
    <w:p w14:paraId="67771D2F" w14:textId="77777777" w:rsidR="00985984" w:rsidRPr="001F7F65" w:rsidRDefault="00172ECC" w:rsidP="001F7F65">
      <w:pPr>
        <w:widowControl w:val="0"/>
        <w:numPr>
          <w:ilvl w:val="0"/>
          <w:numId w:val="9"/>
        </w:numPr>
        <w:pBdr>
          <w:top w:val="nil"/>
          <w:left w:val="nil"/>
          <w:bottom w:val="nil"/>
          <w:right w:val="nil"/>
          <w:between w:val="nil"/>
        </w:pBdr>
        <w:rPr>
          <w:b/>
          <w:i/>
        </w:rPr>
      </w:pPr>
      <w:r w:rsidRPr="001F7F65">
        <w:rPr>
          <w:b/>
          <w:i/>
        </w:rPr>
        <w:t>1550.pdf.-</w:t>
      </w:r>
      <w:r w:rsidRPr="001F7F65">
        <w:t xml:space="preserve"> Oficio número TOLSM1/664/2025 de fecha 04 de abril de 2025, suscrito por la Primera Síndica, dirigido al Solicitante, en el que le indica que remite los oficios requeridos.</w:t>
      </w:r>
    </w:p>
    <w:p w14:paraId="5FA78E21" w14:textId="77777777" w:rsidR="00985984" w:rsidRPr="001F7F65" w:rsidRDefault="00985984" w:rsidP="001F7F65">
      <w:pPr>
        <w:widowControl w:val="0"/>
      </w:pPr>
    </w:p>
    <w:p w14:paraId="3A048412" w14:textId="77777777" w:rsidR="00985984" w:rsidRPr="001F7F65" w:rsidRDefault="00172ECC" w:rsidP="001F7F65">
      <w:pPr>
        <w:widowControl w:val="0"/>
        <w:numPr>
          <w:ilvl w:val="0"/>
          <w:numId w:val="9"/>
        </w:numPr>
        <w:pBdr>
          <w:top w:val="nil"/>
          <w:left w:val="nil"/>
          <w:bottom w:val="nil"/>
          <w:right w:val="nil"/>
          <w:between w:val="nil"/>
        </w:pBdr>
        <w:rPr>
          <w:b/>
          <w:i/>
        </w:rPr>
      </w:pPr>
      <w:r w:rsidRPr="001F7F65">
        <w:rPr>
          <w:b/>
          <w:i/>
        </w:rPr>
        <w:t>Oficios enviaos marzo hasta 13.pdf.-</w:t>
      </w:r>
      <w:r w:rsidRPr="001F7F65">
        <w:t xml:space="preserve"> Constante de 97 páginas, en la que se advierte </w:t>
      </w:r>
      <w:r w:rsidRPr="001F7F65">
        <w:lastRenderedPageBreak/>
        <w:t>diversos oficios suscritos por la Primera Síndica, en versión pública.</w:t>
      </w:r>
    </w:p>
    <w:p w14:paraId="5A4B7896" w14:textId="77777777" w:rsidR="00985984" w:rsidRPr="001F7F65" w:rsidRDefault="00985984" w:rsidP="001F7F65">
      <w:pPr>
        <w:widowControl w:val="0"/>
      </w:pPr>
    </w:p>
    <w:p w14:paraId="1C5DE85D" w14:textId="77777777" w:rsidR="00985984" w:rsidRPr="001F7F65" w:rsidRDefault="00172ECC" w:rsidP="001F7F65">
      <w:pPr>
        <w:widowControl w:val="0"/>
        <w:numPr>
          <w:ilvl w:val="0"/>
          <w:numId w:val="9"/>
        </w:numPr>
        <w:pBdr>
          <w:top w:val="nil"/>
          <w:left w:val="nil"/>
          <w:bottom w:val="nil"/>
          <w:right w:val="nil"/>
          <w:between w:val="nil"/>
        </w:pBdr>
        <w:rPr>
          <w:b/>
          <w:i/>
        </w:rPr>
      </w:pPr>
      <w:r w:rsidRPr="001F7F65">
        <w:rPr>
          <w:b/>
          <w:i/>
        </w:rPr>
        <w:t>OFICIOS EMITIDOS FEBRERO.pdf.-</w:t>
      </w:r>
      <w:r w:rsidRPr="001F7F65">
        <w:t xml:space="preserve"> Constante de 195 páginas, en la que se advierte diversos oficios suscritos por la Primera Síndica, en versión pública.</w:t>
      </w:r>
    </w:p>
    <w:p w14:paraId="59A7F167" w14:textId="77777777" w:rsidR="00985984" w:rsidRPr="001F7F65" w:rsidRDefault="00985984" w:rsidP="001F7F65">
      <w:pPr>
        <w:widowControl w:val="0"/>
      </w:pPr>
    </w:p>
    <w:p w14:paraId="1AE4F069" w14:textId="77777777" w:rsidR="00985984" w:rsidRPr="001F7F65" w:rsidRDefault="00172ECC" w:rsidP="001F7F65">
      <w:pPr>
        <w:widowControl w:val="0"/>
        <w:numPr>
          <w:ilvl w:val="0"/>
          <w:numId w:val="9"/>
        </w:numPr>
        <w:pBdr>
          <w:top w:val="nil"/>
          <w:left w:val="nil"/>
          <w:bottom w:val="nil"/>
          <w:right w:val="nil"/>
          <w:between w:val="nil"/>
        </w:pBdr>
      </w:pPr>
      <w:r w:rsidRPr="001F7F65">
        <w:rPr>
          <w:b/>
          <w:i/>
        </w:rPr>
        <w:t>oficios firmados por el regidor.pdf.-</w:t>
      </w:r>
      <w:r w:rsidRPr="001F7F65">
        <w:t xml:space="preserve"> Constante de 159 páginas, en la que se advierte diversos oficios suscritos por el Primer Regidor.</w:t>
      </w:r>
    </w:p>
    <w:p w14:paraId="5BE7A683" w14:textId="77777777" w:rsidR="00985984" w:rsidRPr="001F7F65" w:rsidRDefault="00985984" w:rsidP="001F7F65">
      <w:pPr>
        <w:pBdr>
          <w:top w:val="nil"/>
          <w:left w:val="nil"/>
          <w:bottom w:val="nil"/>
          <w:right w:val="nil"/>
          <w:between w:val="nil"/>
        </w:pBdr>
        <w:ind w:left="720"/>
      </w:pPr>
    </w:p>
    <w:p w14:paraId="60EBDC89" w14:textId="77777777" w:rsidR="00985984" w:rsidRPr="001F7F65" w:rsidRDefault="00172ECC" w:rsidP="001F7F65">
      <w:pPr>
        <w:widowControl w:val="0"/>
        <w:numPr>
          <w:ilvl w:val="0"/>
          <w:numId w:val="9"/>
        </w:numPr>
        <w:pBdr>
          <w:top w:val="nil"/>
          <w:left w:val="nil"/>
          <w:bottom w:val="nil"/>
          <w:right w:val="nil"/>
          <w:between w:val="nil"/>
        </w:pBdr>
        <w:rPr>
          <w:b/>
          <w:i/>
        </w:rPr>
      </w:pPr>
      <w:r w:rsidRPr="001F7F65">
        <w:rPr>
          <w:b/>
          <w:i/>
        </w:rPr>
        <w:t>01550-TOLUCA-IP-2025.pdf.-</w:t>
      </w:r>
      <w:r w:rsidRPr="001F7F65">
        <w:t xml:space="preserve"> Escrito sin número de oficio, de fecha 04 de abril de 2025, suscrito por la Novena Regidora, dirigido a quien corresponda, en el que le indica que remite los oficios enviados por dicha regiduría.</w:t>
      </w:r>
    </w:p>
    <w:p w14:paraId="537851A7" w14:textId="77777777" w:rsidR="00985984" w:rsidRPr="001F7F65" w:rsidRDefault="00985984" w:rsidP="001F7F65">
      <w:pPr>
        <w:widowControl w:val="0"/>
      </w:pPr>
    </w:p>
    <w:p w14:paraId="49E1645C" w14:textId="77777777" w:rsidR="00985984" w:rsidRPr="001F7F65" w:rsidRDefault="00172ECC" w:rsidP="001F7F65">
      <w:pPr>
        <w:widowControl w:val="0"/>
        <w:numPr>
          <w:ilvl w:val="0"/>
          <w:numId w:val="9"/>
        </w:numPr>
        <w:pBdr>
          <w:top w:val="nil"/>
          <w:left w:val="nil"/>
          <w:bottom w:val="nil"/>
          <w:right w:val="nil"/>
          <w:between w:val="nil"/>
        </w:pBdr>
        <w:rPr>
          <w:b/>
          <w:i/>
        </w:rPr>
      </w:pPr>
      <w:r w:rsidRPr="001F7F65">
        <w:rPr>
          <w:b/>
          <w:i/>
        </w:rPr>
        <w:t>1550 SALIENTES.pdf.-</w:t>
      </w:r>
      <w:r w:rsidRPr="001F7F65">
        <w:t xml:space="preserve"> Constante de 101 páginas, en la que se advierte diversos oficios suscritos por la Novena Regidora, en versión pública.</w:t>
      </w:r>
    </w:p>
    <w:p w14:paraId="66D3FE74" w14:textId="77777777" w:rsidR="00985984" w:rsidRPr="001F7F65" w:rsidRDefault="00985984" w:rsidP="001F7F65">
      <w:pPr>
        <w:widowControl w:val="0"/>
      </w:pPr>
    </w:p>
    <w:p w14:paraId="6DD58A98" w14:textId="77777777" w:rsidR="00985984" w:rsidRPr="001F7F65" w:rsidRDefault="00172ECC" w:rsidP="001F7F65">
      <w:pPr>
        <w:pStyle w:val="Ttulo2"/>
        <w:jc w:val="left"/>
      </w:pPr>
      <w:bookmarkStart w:id="9" w:name="_Toc202417621"/>
      <w:r w:rsidRPr="001F7F65">
        <w:t>DEL RECURSO DE REVISIÓN</w:t>
      </w:r>
      <w:bookmarkEnd w:id="9"/>
    </w:p>
    <w:p w14:paraId="3432DCFC" w14:textId="77777777" w:rsidR="00985984" w:rsidRPr="001F7F65" w:rsidRDefault="00172ECC" w:rsidP="001F7F65">
      <w:pPr>
        <w:pStyle w:val="Ttulo3"/>
      </w:pPr>
      <w:bookmarkStart w:id="10" w:name="_Toc202417622"/>
      <w:r w:rsidRPr="001F7F65">
        <w:t>a) Interposición de los Recursos de Revisión.</w:t>
      </w:r>
      <w:bookmarkEnd w:id="10"/>
    </w:p>
    <w:p w14:paraId="1E547B74" w14:textId="77777777" w:rsidR="00985984" w:rsidRPr="001F7F65" w:rsidRDefault="00172ECC" w:rsidP="001F7F65">
      <w:pPr>
        <w:ind w:right="-28"/>
      </w:pPr>
      <w:r w:rsidRPr="001F7F65">
        <w:t xml:space="preserve">El </w:t>
      </w:r>
      <w:r w:rsidRPr="001F7F65">
        <w:rPr>
          <w:b/>
        </w:rPr>
        <w:t>ocho de abril de dos mil veinticinco,</w:t>
      </w:r>
      <w:r w:rsidRPr="001F7F65">
        <w:t xml:space="preserve"> </w:t>
      </w:r>
      <w:r w:rsidRPr="001F7F65">
        <w:rPr>
          <w:b/>
        </w:rPr>
        <w:t>LA PARTE RECURRENTE</w:t>
      </w:r>
      <w:r w:rsidRPr="001F7F65">
        <w:t xml:space="preserve"> interpuso los recursos de revisión en contra de las respuestas del </w:t>
      </w:r>
      <w:r w:rsidRPr="001F7F65">
        <w:rPr>
          <w:b/>
        </w:rPr>
        <w:t>SUJETO OBLIGADO</w:t>
      </w:r>
      <w:r w:rsidRPr="001F7F65">
        <w:t xml:space="preserve">, mismos que fueron registrados en el SAIMEX con los números de expediente </w:t>
      </w:r>
      <w:r w:rsidRPr="001F7F65">
        <w:rPr>
          <w:b/>
        </w:rPr>
        <w:t xml:space="preserve">04117/INFOEM/IP/RR/2025 </w:t>
      </w:r>
      <w:r w:rsidRPr="001F7F65">
        <w:t>y</w:t>
      </w:r>
      <w:r w:rsidRPr="001F7F65">
        <w:rPr>
          <w:b/>
        </w:rPr>
        <w:t xml:space="preserve"> 04118/INFOEM/IP/RR/2025 </w:t>
      </w:r>
      <w:r w:rsidRPr="001F7F65">
        <w:t>en los cuales manifestó lo siguiente:</w:t>
      </w:r>
    </w:p>
    <w:p w14:paraId="2A10C4B1" w14:textId="77777777" w:rsidR="00985984" w:rsidRPr="001F7F65" w:rsidRDefault="00985984" w:rsidP="001F7F65">
      <w:pPr>
        <w:tabs>
          <w:tab w:val="left" w:pos="4667"/>
        </w:tabs>
        <w:ind w:right="539"/>
      </w:pPr>
    </w:p>
    <w:tbl>
      <w:tblPr>
        <w:tblStyle w:val="ab"/>
        <w:tblW w:w="9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78"/>
        <w:gridCol w:w="2680"/>
        <w:gridCol w:w="2776"/>
      </w:tblGrid>
      <w:tr w:rsidR="001F7F65" w:rsidRPr="001F7F65" w14:paraId="70813D22" w14:textId="77777777">
        <w:trPr>
          <w:tblHeader/>
        </w:trPr>
        <w:tc>
          <w:tcPr>
            <w:tcW w:w="3578" w:type="dxa"/>
            <w:shd w:val="clear" w:color="auto" w:fill="D9D9D9"/>
          </w:tcPr>
          <w:p w14:paraId="605692F0" w14:textId="77777777" w:rsidR="00985984" w:rsidRPr="001F7F65" w:rsidRDefault="00172ECC" w:rsidP="001F7F65">
            <w:pPr>
              <w:tabs>
                <w:tab w:val="left" w:pos="4667"/>
              </w:tabs>
              <w:jc w:val="center"/>
              <w:rPr>
                <w:b/>
                <w:i/>
              </w:rPr>
            </w:pPr>
            <w:r w:rsidRPr="001F7F65">
              <w:rPr>
                <w:b/>
                <w:i/>
              </w:rPr>
              <w:t>No. Recurso de Revisión</w:t>
            </w:r>
          </w:p>
        </w:tc>
        <w:tc>
          <w:tcPr>
            <w:tcW w:w="2680" w:type="dxa"/>
            <w:shd w:val="clear" w:color="auto" w:fill="D9D9D9"/>
          </w:tcPr>
          <w:p w14:paraId="744FFCD1" w14:textId="77777777" w:rsidR="00985984" w:rsidRPr="001F7F65" w:rsidRDefault="00172ECC" w:rsidP="001F7F65">
            <w:pPr>
              <w:tabs>
                <w:tab w:val="left" w:pos="4667"/>
              </w:tabs>
              <w:ind w:right="-82"/>
              <w:jc w:val="center"/>
              <w:rPr>
                <w:b/>
                <w:i/>
              </w:rPr>
            </w:pPr>
            <w:r w:rsidRPr="001F7F65">
              <w:rPr>
                <w:b/>
                <w:i/>
              </w:rPr>
              <w:t>Acto Impugnado</w:t>
            </w:r>
          </w:p>
        </w:tc>
        <w:tc>
          <w:tcPr>
            <w:tcW w:w="2776" w:type="dxa"/>
            <w:shd w:val="clear" w:color="auto" w:fill="D9D9D9"/>
          </w:tcPr>
          <w:p w14:paraId="3BA2D2E4" w14:textId="77777777" w:rsidR="00985984" w:rsidRPr="001F7F65" w:rsidRDefault="00172ECC" w:rsidP="001F7F65">
            <w:pPr>
              <w:tabs>
                <w:tab w:val="left" w:pos="4667"/>
              </w:tabs>
              <w:ind w:right="142"/>
              <w:jc w:val="center"/>
              <w:rPr>
                <w:b/>
                <w:i/>
              </w:rPr>
            </w:pPr>
            <w:r w:rsidRPr="001F7F65">
              <w:rPr>
                <w:b/>
                <w:i/>
              </w:rPr>
              <w:t>Razones o Motivos de la Inconformidad</w:t>
            </w:r>
          </w:p>
        </w:tc>
      </w:tr>
      <w:tr w:rsidR="001F7F65" w:rsidRPr="001F7F65" w14:paraId="246778F6" w14:textId="77777777">
        <w:tc>
          <w:tcPr>
            <w:tcW w:w="3578" w:type="dxa"/>
          </w:tcPr>
          <w:p w14:paraId="2913260F" w14:textId="77777777" w:rsidR="00985984" w:rsidRPr="001F7F65" w:rsidRDefault="00172ECC" w:rsidP="001F7F65">
            <w:pPr>
              <w:tabs>
                <w:tab w:val="left" w:pos="4667"/>
              </w:tabs>
              <w:ind w:right="539"/>
              <w:rPr>
                <w:b/>
              </w:rPr>
            </w:pPr>
            <w:r w:rsidRPr="001F7F65">
              <w:rPr>
                <w:b/>
              </w:rPr>
              <w:t>04117/INFOEM/IP/RR/2025</w:t>
            </w:r>
          </w:p>
        </w:tc>
        <w:tc>
          <w:tcPr>
            <w:tcW w:w="2680" w:type="dxa"/>
          </w:tcPr>
          <w:p w14:paraId="5EA7C5B8" w14:textId="77777777" w:rsidR="00985984" w:rsidRPr="001F7F65" w:rsidRDefault="00172ECC" w:rsidP="001F7F65">
            <w:pPr>
              <w:tabs>
                <w:tab w:val="left" w:pos="4667"/>
              </w:tabs>
              <w:ind w:right="60"/>
              <w:rPr>
                <w:i/>
              </w:rPr>
            </w:pPr>
            <w:r w:rsidRPr="001F7F65">
              <w:rPr>
                <w:i/>
              </w:rPr>
              <w:t>No sé entrega la información relativa a la 5ta Regiduría</w:t>
            </w:r>
          </w:p>
        </w:tc>
        <w:tc>
          <w:tcPr>
            <w:tcW w:w="2776" w:type="dxa"/>
          </w:tcPr>
          <w:p w14:paraId="65590D7E" w14:textId="77777777" w:rsidR="00985984" w:rsidRPr="001F7F65" w:rsidRDefault="00172ECC" w:rsidP="001F7F65">
            <w:pPr>
              <w:tabs>
                <w:tab w:val="left" w:pos="4667"/>
              </w:tabs>
              <w:ind w:right="142"/>
              <w:rPr>
                <w:i/>
              </w:rPr>
            </w:pPr>
            <w:r w:rsidRPr="001F7F65">
              <w:rPr>
                <w:i/>
              </w:rPr>
              <w:t xml:space="preserve">No sé entrega la información relativa a la </w:t>
            </w:r>
            <w:r w:rsidRPr="001F7F65">
              <w:rPr>
                <w:i/>
              </w:rPr>
              <w:lastRenderedPageBreak/>
              <w:t>5ta Regiduría y en la contestación se omite.</w:t>
            </w:r>
          </w:p>
        </w:tc>
      </w:tr>
      <w:tr w:rsidR="00985984" w:rsidRPr="001F7F65" w14:paraId="13467947" w14:textId="77777777">
        <w:tc>
          <w:tcPr>
            <w:tcW w:w="3578" w:type="dxa"/>
          </w:tcPr>
          <w:p w14:paraId="30983535" w14:textId="77777777" w:rsidR="00985984" w:rsidRPr="001F7F65" w:rsidRDefault="00172ECC" w:rsidP="001F7F65">
            <w:pPr>
              <w:tabs>
                <w:tab w:val="left" w:pos="4667"/>
              </w:tabs>
              <w:ind w:right="539"/>
              <w:rPr>
                <w:b/>
              </w:rPr>
            </w:pPr>
            <w:r w:rsidRPr="001F7F65">
              <w:rPr>
                <w:b/>
              </w:rPr>
              <w:lastRenderedPageBreak/>
              <w:t>004118/INFOEM/IP/RR/2025</w:t>
            </w:r>
          </w:p>
        </w:tc>
        <w:tc>
          <w:tcPr>
            <w:tcW w:w="2680" w:type="dxa"/>
          </w:tcPr>
          <w:p w14:paraId="5A3E02CD" w14:textId="77777777" w:rsidR="00985984" w:rsidRPr="001F7F65" w:rsidRDefault="00172ECC" w:rsidP="001F7F65">
            <w:pPr>
              <w:tabs>
                <w:tab w:val="left" w:pos="4667"/>
              </w:tabs>
              <w:ind w:right="60"/>
              <w:rPr>
                <w:i/>
              </w:rPr>
            </w:pPr>
            <w:r w:rsidRPr="001F7F65">
              <w:rPr>
                <w:i/>
              </w:rPr>
              <w:t>No sé entrega la totalidad de la información solicitada, se omite la información de la 5ta Regiduría</w:t>
            </w:r>
          </w:p>
        </w:tc>
        <w:tc>
          <w:tcPr>
            <w:tcW w:w="2776" w:type="dxa"/>
          </w:tcPr>
          <w:p w14:paraId="17FE566E" w14:textId="77777777" w:rsidR="00985984" w:rsidRPr="001F7F65" w:rsidRDefault="00172ECC" w:rsidP="001F7F65">
            <w:pPr>
              <w:tabs>
                <w:tab w:val="left" w:pos="4667"/>
              </w:tabs>
              <w:ind w:right="60"/>
              <w:rPr>
                <w:i/>
              </w:rPr>
            </w:pPr>
            <w:r w:rsidRPr="001F7F65">
              <w:rPr>
                <w:i/>
              </w:rPr>
              <w:t>No sé entrega la totalidad de la información solicitada, se omite la información de la 5ta Regiduría, no se menciona la motivación de la falta de información, solo no se menciona ni se anexa información</w:t>
            </w:r>
          </w:p>
        </w:tc>
      </w:tr>
    </w:tbl>
    <w:p w14:paraId="11A75EEE" w14:textId="77777777" w:rsidR="00985984" w:rsidRPr="001F7F65" w:rsidRDefault="00985984" w:rsidP="001F7F65">
      <w:pPr>
        <w:tabs>
          <w:tab w:val="left" w:pos="4667"/>
        </w:tabs>
        <w:ind w:right="539"/>
      </w:pPr>
    </w:p>
    <w:p w14:paraId="5CF18489" w14:textId="77777777" w:rsidR="00985984" w:rsidRPr="001F7F65" w:rsidRDefault="00172ECC" w:rsidP="001F7F65">
      <w:pPr>
        <w:pStyle w:val="Ttulo3"/>
      </w:pPr>
      <w:bookmarkStart w:id="11" w:name="_Toc202417623"/>
      <w:r w:rsidRPr="001F7F65">
        <w:t>b) Turno de los Recursos de Revisión.</w:t>
      </w:r>
      <w:bookmarkEnd w:id="11"/>
    </w:p>
    <w:p w14:paraId="38765ED3" w14:textId="77777777" w:rsidR="00985984" w:rsidRPr="001F7F65" w:rsidRDefault="00172ECC" w:rsidP="001F7F65">
      <w:r w:rsidRPr="001F7F65">
        <w:t>Con fundamento en el artículo 185, fracción I de la Ley de Transparencia y Acceso a la Información Pública del Estado de México y Municipios, el</w:t>
      </w:r>
      <w:r w:rsidRPr="001F7F65">
        <w:rPr>
          <w:b/>
        </w:rPr>
        <w:t xml:space="preserve"> ocho de abril de dos mil veinticinco</w:t>
      </w:r>
      <w:r w:rsidRPr="001F7F65">
        <w:t xml:space="preserve"> se turnaron los recursos de revisión a través del </w:t>
      </w:r>
      <w:r w:rsidRPr="001F7F65">
        <w:rPr>
          <w:b/>
        </w:rPr>
        <w:t>SAIMEX</w:t>
      </w:r>
      <w:r w:rsidRPr="001F7F65">
        <w:t xml:space="preserve"> </w:t>
      </w:r>
      <w:r w:rsidRPr="001F7F65">
        <w:rPr>
          <w:b/>
        </w:rPr>
        <w:t>a</w:t>
      </w:r>
      <w:r w:rsidRPr="001F7F65">
        <w:t>, a efecto de decretar su admisión o desechamiento, de la siguiente manera:</w:t>
      </w:r>
    </w:p>
    <w:p w14:paraId="3020A370" w14:textId="77777777" w:rsidR="00985984" w:rsidRPr="001F7F65" w:rsidRDefault="00985984" w:rsidP="001F7F65"/>
    <w:tbl>
      <w:tblPr>
        <w:tblStyle w:val="ac"/>
        <w:tblpPr w:leftFromText="141" w:rightFromText="141" w:vertAnchor="text" w:tblpX="433" w:tblpY="1"/>
        <w:tblW w:w="821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5245"/>
      </w:tblGrid>
      <w:tr w:rsidR="001F7F65" w:rsidRPr="001F7F65" w14:paraId="26297185" w14:textId="77777777">
        <w:trPr>
          <w:trHeight w:val="225"/>
          <w:tblHeader/>
        </w:trPr>
        <w:tc>
          <w:tcPr>
            <w:tcW w:w="2972" w:type="dxa"/>
            <w:shd w:val="clear" w:color="auto" w:fill="D9D9D9"/>
            <w:vAlign w:val="center"/>
          </w:tcPr>
          <w:p w14:paraId="6F2AD0E8" w14:textId="77777777" w:rsidR="00985984" w:rsidRPr="001F7F65" w:rsidRDefault="00172ECC" w:rsidP="001F7F65">
            <w:pPr>
              <w:spacing w:line="240" w:lineRule="auto"/>
              <w:jc w:val="center"/>
              <w:rPr>
                <w:b/>
              </w:rPr>
            </w:pPr>
            <w:r w:rsidRPr="001F7F65">
              <w:rPr>
                <w:b/>
              </w:rPr>
              <w:t>Folio Solicitudes de Información/Folio Recursos de revisión.</w:t>
            </w:r>
          </w:p>
        </w:tc>
        <w:tc>
          <w:tcPr>
            <w:tcW w:w="5245" w:type="dxa"/>
            <w:shd w:val="clear" w:color="auto" w:fill="D9D9D9"/>
            <w:tcMar>
              <w:top w:w="0" w:type="dxa"/>
              <w:left w:w="45" w:type="dxa"/>
              <w:bottom w:w="0" w:type="dxa"/>
              <w:right w:w="45" w:type="dxa"/>
            </w:tcMar>
            <w:vAlign w:val="center"/>
          </w:tcPr>
          <w:p w14:paraId="589D5096" w14:textId="77777777" w:rsidR="00985984" w:rsidRPr="001F7F65" w:rsidRDefault="00172ECC" w:rsidP="001F7F65">
            <w:pPr>
              <w:spacing w:line="240" w:lineRule="auto"/>
              <w:jc w:val="center"/>
              <w:rPr>
                <w:b/>
              </w:rPr>
            </w:pPr>
            <w:r w:rsidRPr="001F7F65">
              <w:rPr>
                <w:b/>
              </w:rPr>
              <w:t xml:space="preserve">Turnado </w:t>
            </w:r>
          </w:p>
        </w:tc>
      </w:tr>
      <w:tr w:rsidR="001F7F65" w:rsidRPr="001F7F65" w14:paraId="2B317C0A" w14:textId="77777777">
        <w:trPr>
          <w:trHeight w:val="65"/>
        </w:trPr>
        <w:tc>
          <w:tcPr>
            <w:tcW w:w="2972" w:type="dxa"/>
          </w:tcPr>
          <w:p w14:paraId="1EF4CBCB" w14:textId="77777777" w:rsidR="00985984" w:rsidRPr="001F7F65" w:rsidRDefault="00172ECC" w:rsidP="001F7F65">
            <w:pPr>
              <w:spacing w:line="240" w:lineRule="auto"/>
              <w:jc w:val="center"/>
              <w:rPr>
                <w:b/>
              </w:rPr>
            </w:pPr>
            <w:r w:rsidRPr="001F7F65">
              <w:rPr>
                <w:b/>
              </w:rPr>
              <w:t>01549/TOLUCA/IP/2025</w:t>
            </w:r>
          </w:p>
          <w:p w14:paraId="303AE15F" w14:textId="77777777" w:rsidR="00985984" w:rsidRPr="001F7F65" w:rsidRDefault="00172ECC" w:rsidP="001F7F65">
            <w:pPr>
              <w:spacing w:line="240" w:lineRule="auto"/>
              <w:jc w:val="center"/>
              <w:rPr>
                <w:b/>
              </w:rPr>
            </w:pPr>
            <w:r w:rsidRPr="001F7F65">
              <w:rPr>
                <w:b/>
              </w:rPr>
              <w:t>04117/INFOEM/IP/RR/2025</w:t>
            </w:r>
          </w:p>
        </w:tc>
        <w:tc>
          <w:tcPr>
            <w:tcW w:w="5245" w:type="dxa"/>
            <w:tcMar>
              <w:top w:w="0" w:type="dxa"/>
              <w:left w:w="45" w:type="dxa"/>
              <w:bottom w:w="0" w:type="dxa"/>
              <w:right w:w="45" w:type="dxa"/>
            </w:tcMar>
            <w:vAlign w:val="center"/>
          </w:tcPr>
          <w:p w14:paraId="5DE4BCF2" w14:textId="77777777" w:rsidR="00985984" w:rsidRPr="001F7F65" w:rsidRDefault="00172ECC" w:rsidP="001F7F65">
            <w:pPr>
              <w:spacing w:line="240" w:lineRule="auto"/>
              <w:jc w:val="center"/>
              <w:rPr>
                <w:b/>
              </w:rPr>
            </w:pPr>
            <w:r w:rsidRPr="001F7F65">
              <w:rPr>
                <w:b/>
              </w:rPr>
              <w:t>Comisionada Sharon Cristina Morales Martínez</w:t>
            </w:r>
          </w:p>
        </w:tc>
      </w:tr>
      <w:tr w:rsidR="001F7F65" w:rsidRPr="001F7F65" w14:paraId="4725924D" w14:textId="77777777">
        <w:trPr>
          <w:trHeight w:val="65"/>
        </w:trPr>
        <w:tc>
          <w:tcPr>
            <w:tcW w:w="2972" w:type="dxa"/>
          </w:tcPr>
          <w:p w14:paraId="2470433B" w14:textId="77777777" w:rsidR="00985984" w:rsidRPr="001F7F65" w:rsidRDefault="00172ECC" w:rsidP="001F7F65">
            <w:pPr>
              <w:spacing w:line="240" w:lineRule="auto"/>
              <w:jc w:val="center"/>
              <w:rPr>
                <w:b/>
              </w:rPr>
            </w:pPr>
            <w:r w:rsidRPr="001F7F65">
              <w:rPr>
                <w:b/>
              </w:rPr>
              <w:t>01550/TOLUCA/IP/2025</w:t>
            </w:r>
          </w:p>
          <w:p w14:paraId="01CFFFBC" w14:textId="77777777" w:rsidR="00985984" w:rsidRPr="001F7F65" w:rsidRDefault="00172ECC" w:rsidP="001F7F65">
            <w:pPr>
              <w:spacing w:line="240" w:lineRule="auto"/>
              <w:jc w:val="center"/>
              <w:rPr>
                <w:b/>
              </w:rPr>
            </w:pPr>
            <w:r w:rsidRPr="001F7F65">
              <w:rPr>
                <w:b/>
              </w:rPr>
              <w:t>004118/INFOEM/IP/RR/2025</w:t>
            </w:r>
          </w:p>
        </w:tc>
        <w:tc>
          <w:tcPr>
            <w:tcW w:w="5245" w:type="dxa"/>
            <w:tcMar>
              <w:top w:w="0" w:type="dxa"/>
              <w:left w:w="45" w:type="dxa"/>
              <w:bottom w:w="0" w:type="dxa"/>
              <w:right w:w="45" w:type="dxa"/>
            </w:tcMar>
            <w:vAlign w:val="center"/>
          </w:tcPr>
          <w:p w14:paraId="239285D9" w14:textId="77777777" w:rsidR="00985984" w:rsidRPr="001F7F65" w:rsidRDefault="00172ECC" w:rsidP="001F7F65">
            <w:pPr>
              <w:spacing w:line="240" w:lineRule="auto"/>
              <w:jc w:val="center"/>
              <w:rPr>
                <w:b/>
              </w:rPr>
            </w:pPr>
            <w:r w:rsidRPr="001F7F65">
              <w:rPr>
                <w:b/>
              </w:rPr>
              <w:t>Comisionada María del Rosario Mejía Ayala</w:t>
            </w:r>
          </w:p>
        </w:tc>
      </w:tr>
    </w:tbl>
    <w:p w14:paraId="076A74DC" w14:textId="77777777" w:rsidR="00985984" w:rsidRPr="001F7F65" w:rsidRDefault="00985984" w:rsidP="001F7F65"/>
    <w:p w14:paraId="1A11CA15" w14:textId="77777777" w:rsidR="00985984" w:rsidRPr="001F7F65" w:rsidRDefault="00172ECC" w:rsidP="001F7F65">
      <w:pPr>
        <w:pStyle w:val="Ttulo3"/>
      </w:pPr>
      <w:bookmarkStart w:id="12" w:name="_Toc202417624"/>
      <w:r w:rsidRPr="001F7F65">
        <w:t>c) Admisiones de los Recursos de Revisión.</w:t>
      </w:r>
      <w:bookmarkEnd w:id="12"/>
    </w:p>
    <w:p w14:paraId="378236E9" w14:textId="77777777" w:rsidR="00985984" w:rsidRPr="001F7F65" w:rsidRDefault="00172ECC" w:rsidP="001F7F65">
      <w:r w:rsidRPr="001F7F65">
        <w:t xml:space="preserve">El </w:t>
      </w:r>
      <w:r w:rsidRPr="001F7F65">
        <w:rPr>
          <w:b/>
        </w:rPr>
        <w:t>diez de abril de dos mil veinticinco</w:t>
      </w:r>
      <w:r w:rsidRPr="001F7F65">
        <w:t xml:space="preserve"> se acordaron las admisiones a trámite de los Recursos de Revisión y se integraron los expedientes respectivos, mismos que se pusieron a disposición de las partes para que, en un plazo de siete días hábiles, manifestaran lo que a su derecho </w:t>
      </w:r>
      <w:r w:rsidRPr="001F7F65">
        <w:lastRenderedPageBreak/>
        <w:t>conviniera, conforme a lo dispuesto por el artículo 185, fracción II de la Ley de Transparencia y Acceso a la Información Pública del Estado de México y Municipios.</w:t>
      </w:r>
    </w:p>
    <w:p w14:paraId="198153BA" w14:textId="77777777" w:rsidR="00985984" w:rsidRPr="001F7F65" w:rsidRDefault="00985984" w:rsidP="001F7F65"/>
    <w:p w14:paraId="1175BA33" w14:textId="77777777" w:rsidR="00985984" w:rsidRPr="001F7F65" w:rsidRDefault="00172ECC" w:rsidP="001F7F65">
      <w:pPr>
        <w:pStyle w:val="Ttulo3"/>
      </w:pPr>
      <w:bookmarkStart w:id="13" w:name="_Toc202417625"/>
      <w:r w:rsidRPr="001F7F65">
        <w:t>d) Acumulación de los Recursos de Revisión</w:t>
      </w:r>
      <w:bookmarkEnd w:id="13"/>
    </w:p>
    <w:p w14:paraId="6C74EFC5" w14:textId="77777777" w:rsidR="00985984" w:rsidRPr="001F7F65" w:rsidRDefault="00172ECC" w:rsidP="001F7F65">
      <w:pPr>
        <w:ind w:left="-57"/>
        <w:rPr>
          <w:b/>
        </w:rPr>
      </w:pPr>
      <w:bookmarkStart w:id="14" w:name="_heading=h.3rdcrjn" w:colFirst="0" w:colLast="0"/>
      <w:bookmarkEnd w:id="14"/>
      <w:r w:rsidRPr="001F7F65">
        <w:t xml:space="preserve">Por economía procesal y con la finalidad de evitar resoluciones contradictorias, en la </w:t>
      </w:r>
      <w:r w:rsidRPr="001F7F65">
        <w:rPr>
          <w:b/>
        </w:rPr>
        <w:t>Décima Cuarta Sesión Ordinaria</w:t>
      </w:r>
      <w:r w:rsidRPr="001F7F65">
        <w:t>, celebrada el</w:t>
      </w:r>
      <w:r w:rsidRPr="001F7F65">
        <w:rPr>
          <w:b/>
        </w:rPr>
        <w:t xml:space="preserve"> veintitrés de abril de dos mil veinticinco</w:t>
      </w:r>
      <w:r w:rsidRPr="001F7F65">
        <w:t xml:space="preserve"> el Pleno de este Instituto determinó acumular el Recurso de Revisión</w:t>
      </w:r>
      <w:r w:rsidRPr="001F7F65">
        <w:rPr>
          <w:b/>
        </w:rPr>
        <w:t xml:space="preserve"> 04118/INFOEM/IP/RR/2025 </w:t>
      </w:r>
      <w:r w:rsidRPr="001F7F65">
        <w:t>al</w:t>
      </w:r>
      <w:r w:rsidRPr="001F7F65">
        <w:rPr>
          <w:b/>
        </w:rPr>
        <w:t xml:space="preserve">  04117/INFOEM/IP/RR/2025 </w:t>
      </w:r>
      <w:r w:rsidRPr="001F7F65">
        <w:t>por ser el más antiguo</w:t>
      </w:r>
      <w:r w:rsidRPr="001F7F65">
        <w:rPr>
          <w:b/>
        </w:rPr>
        <w:t>.</w:t>
      </w:r>
    </w:p>
    <w:p w14:paraId="5D1F5013" w14:textId="77777777" w:rsidR="00985984" w:rsidRPr="001F7F65" w:rsidRDefault="00985984" w:rsidP="001F7F65">
      <w:pPr>
        <w:rPr>
          <w:b/>
        </w:rPr>
      </w:pPr>
    </w:p>
    <w:p w14:paraId="154FDE51" w14:textId="77777777" w:rsidR="00985984" w:rsidRPr="001F7F65" w:rsidRDefault="00172ECC" w:rsidP="001F7F65">
      <w:pPr>
        <w:pStyle w:val="Ttulo3"/>
      </w:pPr>
      <w:bookmarkStart w:id="15" w:name="_Toc202417626"/>
      <w:r w:rsidRPr="001F7F65">
        <w:t>e) Informes Justificados del Sujeto Obligado.</w:t>
      </w:r>
      <w:bookmarkEnd w:id="15"/>
    </w:p>
    <w:p w14:paraId="3410951B" w14:textId="77777777" w:rsidR="00985984" w:rsidRPr="001F7F65" w:rsidRDefault="00172ECC" w:rsidP="001F7F65">
      <w:r w:rsidRPr="001F7F65">
        <w:t xml:space="preserve">De las constancias que obran en los expedientes electrónicos del </w:t>
      </w:r>
      <w:r w:rsidRPr="001F7F65">
        <w:rPr>
          <w:b/>
        </w:rPr>
        <w:t>SAIMEX</w:t>
      </w:r>
      <w:r w:rsidRPr="001F7F65">
        <w:t xml:space="preserve">, formados con motivos de los medios de impugnación se advierte que </w:t>
      </w:r>
      <w:r w:rsidRPr="001F7F65">
        <w:rPr>
          <w:b/>
        </w:rPr>
        <w:t>EL SUJETO OBLIGADO</w:t>
      </w:r>
      <w:r w:rsidRPr="001F7F65">
        <w:t xml:space="preserve"> rindió los informes justificados en los términos siguientes:</w:t>
      </w:r>
    </w:p>
    <w:p w14:paraId="7B34F1D0" w14:textId="77777777" w:rsidR="00985984" w:rsidRPr="001F7F65" w:rsidRDefault="00985984" w:rsidP="001F7F65"/>
    <w:p w14:paraId="392DC3EE" w14:textId="77777777" w:rsidR="00985984" w:rsidRPr="001F7F65" w:rsidRDefault="00172ECC" w:rsidP="001F7F65">
      <w:pPr>
        <w:widowControl w:val="0"/>
      </w:pPr>
      <w:r w:rsidRPr="001F7F65">
        <w:t>En el medio de impugnación</w:t>
      </w:r>
      <w:r w:rsidRPr="001F7F65">
        <w:rPr>
          <w:b/>
        </w:rPr>
        <w:t xml:space="preserve"> </w:t>
      </w:r>
      <w:r w:rsidRPr="001F7F65">
        <w:t>número</w:t>
      </w:r>
      <w:r w:rsidRPr="001F7F65">
        <w:rPr>
          <w:b/>
        </w:rPr>
        <w:t xml:space="preserve"> 04117/INFOEM/IP/RR/2025 </w:t>
      </w:r>
      <w:r w:rsidRPr="001F7F65">
        <w:t>adjuntó el archivo que se describen a continuación:</w:t>
      </w:r>
    </w:p>
    <w:p w14:paraId="2BC2559B" w14:textId="77777777" w:rsidR="00985984" w:rsidRPr="001F7F65" w:rsidRDefault="00985984" w:rsidP="001F7F65">
      <w:pPr>
        <w:widowControl w:val="0"/>
        <w:rPr>
          <w:b/>
        </w:rPr>
      </w:pPr>
    </w:p>
    <w:p w14:paraId="595AF479" w14:textId="77777777" w:rsidR="00985984" w:rsidRPr="001F7F65" w:rsidRDefault="00172ECC" w:rsidP="001F7F65">
      <w:pPr>
        <w:widowControl w:val="0"/>
        <w:numPr>
          <w:ilvl w:val="0"/>
          <w:numId w:val="1"/>
        </w:numPr>
        <w:pBdr>
          <w:top w:val="nil"/>
          <w:left w:val="nil"/>
          <w:bottom w:val="nil"/>
          <w:right w:val="nil"/>
          <w:between w:val="nil"/>
        </w:pBdr>
        <w:rPr>
          <w:b/>
          <w:i/>
        </w:rPr>
      </w:pPr>
      <w:r w:rsidRPr="001F7F65">
        <w:rPr>
          <w:b/>
          <w:i/>
        </w:rPr>
        <w:t>2. Ratificación RR-4117-2025.pdf</w:t>
      </w:r>
    </w:p>
    <w:p w14:paraId="1161A5A5" w14:textId="77777777" w:rsidR="00985984" w:rsidRPr="001F7F65" w:rsidRDefault="00172ECC" w:rsidP="001F7F65">
      <w:pPr>
        <w:pBdr>
          <w:top w:val="nil"/>
          <w:left w:val="nil"/>
          <w:bottom w:val="nil"/>
          <w:right w:val="nil"/>
          <w:between w:val="nil"/>
        </w:pBdr>
        <w:ind w:left="360"/>
      </w:pPr>
      <w:r w:rsidRPr="001F7F65">
        <w:t xml:space="preserve">Archivo constante de 1 página, en las que se aprecia el escrito de fecha 28 de abril de 2025, dirigido a la Comisionada Ponente, suscrito por el Titular de la Unidad de Transparencia, por medio del cual remite el informe justificado, ratificando en términos generales la respuesta primigenia. </w:t>
      </w:r>
    </w:p>
    <w:p w14:paraId="6A1C5CB1" w14:textId="77777777" w:rsidR="00985984" w:rsidRPr="001F7F65" w:rsidRDefault="00985984" w:rsidP="001F7F65"/>
    <w:p w14:paraId="5D1CE384" w14:textId="77777777" w:rsidR="00985984" w:rsidRPr="001F7F65" w:rsidRDefault="00172ECC" w:rsidP="001F7F65">
      <w:pPr>
        <w:widowControl w:val="0"/>
      </w:pPr>
      <w:r w:rsidRPr="001F7F65">
        <w:t>En el medio de impugnación</w:t>
      </w:r>
      <w:r w:rsidRPr="001F7F65">
        <w:rPr>
          <w:b/>
        </w:rPr>
        <w:t xml:space="preserve"> </w:t>
      </w:r>
      <w:r w:rsidRPr="001F7F65">
        <w:t xml:space="preserve">número </w:t>
      </w:r>
      <w:r w:rsidRPr="001F7F65">
        <w:rPr>
          <w:b/>
        </w:rPr>
        <w:t>004118/INFOEM/IP/RR/2025</w:t>
      </w:r>
      <w:r w:rsidRPr="001F7F65">
        <w:t xml:space="preserve"> adjuntó los archivos que se describen a continuación:</w:t>
      </w:r>
    </w:p>
    <w:p w14:paraId="38512A67" w14:textId="77777777" w:rsidR="00985984" w:rsidRPr="001F7F65" w:rsidRDefault="00985984" w:rsidP="001F7F65">
      <w:pPr>
        <w:widowControl w:val="0"/>
      </w:pPr>
    </w:p>
    <w:p w14:paraId="1CD47707" w14:textId="77777777" w:rsidR="00985984" w:rsidRPr="001F7F65" w:rsidRDefault="00172ECC" w:rsidP="001F7F65">
      <w:pPr>
        <w:widowControl w:val="0"/>
        <w:numPr>
          <w:ilvl w:val="0"/>
          <w:numId w:val="4"/>
        </w:numPr>
        <w:pBdr>
          <w:top w:val="nil"/>
          <w:left w:val="nil"/>
          <w:bottom w:val="nil"/>
          <w:right w:val="nil"/>
          <w:between w:val="nil"/>
        </w:pBdr>
        <w:rPr>
          <w:b/>
          <w:i/>
        </w:rPr>
      </w:pPr>
      <w:r w:rsidRPr="001F7F65">
        <w:rPr>
          <w:b/>
          <w:i/>
        </w:rPr>
        <w:t>Ratificación 04118.pdf</w:t>
      </w:r>
    </w:p>
    <w:p w14:paraId="1DE71792" w14:textId="77777777" w:rsidR="00985984" w:rsidRPr="001F7F65" w:rsidRDefault="00172ECC" w:rsidP="001F7F65">
      <w:pPr>
        <w:pBdr>
          <w:top w:val="nil"/>
          <w:left w:val="nil"/>
          <w:bottom w:val="nil"/>
          <w:right w:val="nil"/>
          <w:between w:val="nil"/>
        </w:pBdr>
        <w:ind w:left="360"/>
      </w:pPr>
      <w:r w:rsidRPr="001F7F65">
        <w:t xml:space="preserve">Archivo constante de 1 página, en las que se aprecia el escrito de fecha 28 de abril de 2025, dirigido a la Comisionada Ponente, suscrito por el Titular de la Unidad de Transparencia, por medio del cual remite el informe justificado, ratificando en términos generales la respuesta primigenia. </w:t>
      </w:r>
    </w:p>
    <w:p w14:paraId="457FEF37" w14:textId="77777777" w:rsidR="00985984" w:rsidRPr="001F7F65" w:rsidRDefault="00985984" w:rsidP="001F7F65">
      <w:pPr>
        <w:pBdr>
          <w:top w:val="nil"/>
          <w:left w:val="nil"/>
          <w:bottom w:val="nil"/>
          <w:right w:val="nil"/>
          <w:between w:val="nil"/>
        </w:pBdr>
        <w:ind w:left="360"/>
      </w:pPr>
    </w:p>
    <w:p w14:paraId="5808ED24" w14:textId="77777777" w:rsidR="00985984" w:rsidRPr="001F7F65" w:rsidRDefault="00172ECC" w:rsidP="001F7F65">
      <w:pPr>
        <w:numPr>
          <w:ilvl w:val="0"/>
          <w:numId w:val="4"/>
        </w:numPr>
        <w:pBdr>
          <w:top w:val="nil"/>
          <w:left w:val="nil"/>
          <w:bottom w:val="nil"/>
          <w:right w:val="nil"/>
          <w:between w:val="nil"/>
        </w:pBdr>
        <w:rPr>
          <w:b/>
          <w:i/>
        </w:rPr>
      </w:pPr>
      <w:r w:rsidRPr="001F7F65">
        <w:rPr>
          <w:b/>
          <w:i/>
        </w:rPr>
        <w:t>ANEXOS 04118-2025.pdf</w:t>
      </w:r>
    </w:p>
    <w:p w14:paraId="697E67F3" w14:textId="77777777" w:rsidR="00985984" w:rsidRPr="001F7F65" w:rsidRDefault="00172ECC" w:rsidP="001F7F65">
      <w:pPr>
        <w:pBdr>
          <w:top w:val="nil"/>
          <w:left w:val="nil"/>
          <w:bottom w:val="nil"/>
          <w:right w:val="nil"/>
          <w:between w:val="nil"/>
        </w:pBdr>
        <w:ind w:left="360"/>
      </w:pPr>
      <w:r w:rsidRPr="001F7F65">
        <w:t>Se contiene el oficio número TOLSM1/734/2025 suscrito por la Primera Síndica Municipal dirigido al Titular de la Unidad de Transparencia, por medio del cual ratifica su respuesta primigenia.</w:t>
      </w:r>
    </w:p>
    <w:p w14:paraId="3166C85E" w14:textId="77777777" w:rsidR="00985984" w:rsidRPr="001F7F65" w:rsidRDefault="00985984" w:rsidP="001F7F65">
      <w:pPr>
        <w:pBdr>
          <w:top w:val="nil"/>
          <w:left w:val="nil"/>
          <w:bottom w:val="nil"/>
          <w:right w:val="nil"/>
          <w:between w:val="nil"/>
        </w:pBdr>
        <w:ind w:left="360"/>
        <w:rPr>
          <w:b/>
        </w:rPr>
      </w:pPr>
    </w:p>
    <w:p w14:paraId="4F2197FD" w14:textId="77777777" w:rsidR="00985984" w:rsidRPr="001F7F65" w:rsidRDefault="00172ECC" w:rsidP="001F7F65">
      <w:pPr>
        <w:numPr>
          <w:ilvl w:val="0"/>
          <w:numId w:val="4"/>
        </w:numPr>
        <w:pBdr>
          <w:top w:val="nil"/>
          <w:left w:val="nil"/>
          <w:bottom w:val="nil"/>
          <w:right w:val="nil"/>
          <w:between w:val="nil"/>
        </w:pBdr>
        <w:rPr>
          <w:b/>
          <w:i/>
        </w:rPr>
      </w:pPr>
      <w:r w:rsidRPr="001F7F65">
        <w:rPr>
          <w:b/>
          <w:i/>
        </w:rPr>
        <w:t>ANEXOS 04118-2025 (2).pdf</w:t>
      </w:r>
    </w:p>
    <w:p w14:paraId="56D09695" w14:textId="77777777" w:rsidR="00985984" w:rsidRPr="001F7F65" w:rsidRDefault="00172ECC" w:rsidP="001F7F65">
      <w:pPr>
        <w:pBdr>
          <w:top w:val="nil"/>
          <w:left w:val="nil"/>
          <w:bottom w:val="nil"/>
          <w:right w:val="nil"/>
          <w:between w:val="nil"/>
        </w:pBdr>
        <w:ind w:left="360"/>
      </w:pPr>
      <w:r w:rsidRPr="001F7F65">
        <w:t>Se contiene el oficio número NR/162ª/2025 suscrito por la Novena Regidora dirigido al Titular de la Unidad de Transparencia, por medio del cual ratifica su respuesta primigenia.</w:t>
      </w:r>
    </w:p>
    <w:p w14:paraId="1B2DAB85" w14:textId="77777777" w:rsidR="00985984" w:rsidRPr="001F7F65" w:rsidRDefault="00985984" w:rsidP="001F7F65"/>
    <w:p w14:paraId="4219DB8B" w14:textId="77777777" w:rsidR="00985984" w:rsidRPr="001F7F65" w:rsidRDefault="00172ECC" w:rsidP="001F7F65">
      <w:r w:rsidRPr="001F7F65">
        <w:t xml:space="preserve">Esta información fue puesta a la vista de </w:t>
      </w:r>
      <w:r w:rsidRPr="001F7F65">
        <w:rPr>
          <w:b/>
        </w:rPr>
        <w:t xml:space="preserve">LA PARTE RECURRENTE </w:t>
      </w:r>
      <w:r w:rsidRPr="001F7F65">
        <w:t xml:space="preserve">el </w:t>
      </w:r>
      <w:r w:rsidRPr="001F7F65">
        <w:rPr>
          <w:b/>
        </w:rPr>
        <w:t>nueve de junio de dos mil veinticinco</w:t>
      </w:r>
      <w:r w:rsidRPr="001F7F65">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14:paraId="75082F3F" w14:textId="77777777" w:rsidR="00985984" w:rsidRPr="001F7F65" w:rsidRDefault="00985984" w:rsidP="001F7F65"/>
    <w:p w14:paraId="5609763A" w14:textId="77777777" w:rsidR="00985984" w:rsidRPr="001F7F65" w:rsidRDefault="00172ECC" w:rsidP="001F7F65">
      <w:pPr>
        <w:pStyle w:val="Ttulo3"/>
      </w:pPr>
      <w:bookmarkStart w:id="16" w:name="_Toc202417627"/>
      <w:r w:rsidRPr="001F7F65">
        <w:t>f) Manifestaciones de la Parte Recurrente.</w:t>
      </w:r>
      <w:bookmarkEnd w:id="16"/>
    </w:p>
    <w:p w14:paraId="4409701A" w14:textId="77777777" w:rsidR="00985984" w:rsidRPr="001F7F65" w:rsidRDefault="00172ECC" w:rsidP="001F7F65">
      <w:r w:rsidRPr="001F7F65">
        <w:rPr>
          <w:b/>
        </w:rPr>
        <w:t xml:space="preserve">LA PARTE RECURRENTE </w:t>
      </w:r>
      <w:r w:rsidRPr="001F7F65">
        <w:t>no realizó manifestación alguna dentro del término legalmente concedido para tal efecto, ni presentó pruebas o alegatos.</w:t>
      </w:r>
    </w:p>
    <w:p w14:paraId="391E77E7" w14:textId="77777777" w:rsidR="00985984" w:rsidRPr="001F7F65" w:rsidRDefault="00985984" w:rsidP="001F7F65"/>
    <w:p w14:paraId="60EAA651" w14:textId="77777777" w:rsidR="00985984" w:rsidRPr="001F7F65" w:rsidRDefault="00172ECC" w:rsidP="001F7F65">
      <w:pPr>
        <w:pStyle w:val="Ttulo3"/>
      </w:pPr>
      <w:bookmarkStart w:id="17" w:name="_Toc202417628"/>
      <w:r w:rsidRPr="001F7F65">
        <w:lastRenderedPageBreak/>
        <w:t>g) Ampliación de Plazo para Resolver</w:t>
      </w:r>
      <w:bookmarkEnd w:id="17"/>
      <w:r w:rsidRPr="001F7F65">
        <w:t xml:space="preserve"> </w:t>
      </w:r>
    </w:p>
    <w:p w14:paraId="24FB639E" w14:textId="77777777" w:rsidR="00985984" w:rsidRPr="001F7F65" w:rsidRDefault="00172ECC" w:rsidP="001F7F65">
      <w:r w:rsidRPr="001F7F65">
        <w:t xml:space="preserve">El </w:t>
      </w:r>
      <w:r w:rsidRPr="001F7F65">
        <w:rPr>
          <w:b/>
        </w:rPr>
        <w:t>diecisiete de junio de dos mil veinticinco</w:t>
      </w:r>
      <w:r w:rsidRPr="001F7F65">
        <w:t>, se notificó el acuerdo de ampliación de plazo para resolver el presente Recurso de Revisión, previsto en el artículo 181, tercer párrafo de la Ley de Transparencia y Acceso a la Información Pública del Estado de México y Municipios.</w:t>
      </w:r>
    </w:p>
    <w:p w14:paraId="5B297758" w14:textId="77777777" w:rsidR="00985984" w:rsidRPr="001F7F65" w:rsidRDefault="00985984" w:rsidP="001F7F65"/>
    <w:p w14:paraId="60D447BA" w14:textId="77777777" w:rsidR="00985984" w:rsidRPr="001F7F65" w:rsidRDefault="00172ECC" w:rsidP="001F7F65">
      <w:r w:rsidRPr="001F7F65">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4AD0A5D4" w14:textId="77777777" w:rsidR="00985984" w:rsidRPr="001F7F65" w:rsidRDefault="00985984" w:rsidP="001F7F65"/>
    <w:p w14:paraId="41768823" w14:textId="77777777" w:rsidR="00985984" w:rsidRPr="001F7F65" w:rsidRDefault="00172ECC" w:rsidP="001F7F65">
      <w:r w:rsidRPr="001F7F65">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7B51838C" w14:textId="77777777" w:rsidR="00985984" w:rsidRPr="001F7F65" w:rsidRDefault="00985984" w:rsidP="001F7F65"/>
    <w:p w14:paraId="01309417" w14:textId="77777777" w:rsidR="00985984" w:rsidRPr="001F7F65" w:rsidRDefault="00172ECC" w:rsidP="001F7F65">
      <w:r w:rsidRPr="001F7F65">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3FADDE25" w14:textId="77777777" w:rsidR="00985984" w:rsidRPr="001F7F65" w:rsidRDefault="00985984" w:rsidP="001F7F65"/>
    <w:p w14:paraId="0C2FF63B" w14:textId="77777777" w:rsidR="00985984" w:rsidRPr="001F7F65" w:rsidRDefault="00172ECC" w:rsidP="001F7F65">
      <w:r w:rsidRPr="001F7F65">
        <w:t>Por ello, excepcionalmente, si un asunto es resuelto con posterioridad a los plazos señalados por la norma, debe analizarse la razonabilidad del tiempo necesario para su resolución, atentos a los siguientes criterios:</w:t>
      </w:r>
    </w:p>
    <w:p w14:paraId="2705EAA2" w14:textId="77777777" w:rsidR="00985984" w:rsidRPr="001F7F65" w:rsidRDefault="00985984" w:rsidP="001F7F65"/>
    <w:p w14:paraId="29072158" w14:textId="77777777" w:rsidR="00985984" w:rsidRPr="001F7F65" w:rsidRDefault="00172ECC" w:rsidP="001F7F65">
      <w:pPr>
        <w:numPr>
          <w:ilvl w:val="0"/>
          <w:numId w:val="3"/>
        </w:numPr>
        <w:spacing w:after="160" w:line="276" w:lineRule="auto"/>
        <w:jc w:val="left"/>
      </w:pPr>
      <w:r w:rsidRPr="001F7F65">
        <w:rPr>
          <w:b/>
        </w:rPr>
        <w:t>Complejidad del asunto:</w:t>
      </w:r>
      <w:r w:rsidRPr="001F7F65">
        <w:t xml:space="preserve"> La complejidad de la prueba, la pluralidad de sujetos procesales, el tiempo transcurrido, las características y contexto del recurso.</w:t>
      </w:r>
    </w:p>
    <w:p w14:paraId="1196F44E" w14:textId="77777777" w:rsidR="00985984" w:rsidRPr="001F7F65" w:rsidRDefault="00172ECC" w:rsidP="001F7F65">
      <w:pPr>
        <w:numPr>
          <w:ilvl w:val="0"/>
          <w:numId w:val="3"/>
        </w:numPr>
        <w:spacing w:after="160" w:line="276" w:lineRule="auto"/>
        <w:jc w:val="left"/>
      </w:pPr>
      <w:r w:rsidRPr="001F7F65">
        <w:rPr>
          <w:b/>
        </w:rPr>
        <w:t>Actividad Procesal del interesado:</w:t>
      </w:r>
      <w:r w:rsidRPr="001F7F65">
        <w:t xml:space="preserve"> Acciones u omisiones del interesado.</w:t>
      </w:r>
    </w:p>
    <w:p w14:paraId="672704D0" w14:textId="77777777" w:rsidR="00985984" w:rsidRPr="001F7F65" w:rsidRDefault="00172ECC" w:rsidP="001F7F65">
      <w:pPr>
        <w:numPr>
          <w:ilvl w:val="0"/>
          <w:numId w:val="3"/>
        </w:numPr>
        <w:spacing w:after="160" w:line="276" w:lineRule="auto"/>
        <w:jc w:val="left"/>
      </w:pPr>
      <w:r w:rsidRPr="001F7F65">
        <w:rPr>
          <w:b/>
        </w:rPr>
        <w:t>Conducta de la Autoridad:</w:t>
      </w:r>
      <w:r w:rsidRPr="001F7F65">
        <w:t xml:space="preserve"> Las Acciones u omisiones realizadas en el procedimiento. Así como si la autoridad actuó con la debida diligencia.</w:t>
      </w:r>
    </w:p>
    <w:p w14:paraId="5EF08D68" w14:textId="77777777" w:rsidR="00985984" w:rsidRPr="001F7F65" w:rsidRDefault="00172ECC" w:rsidP="001F7F65">
      <w:pPr>
        <w:numPr>
          <w:ilvl w:val="0"/>
          <w:numId w:val="3"/>
        </w:numPr>
        <w:spacing w:after="160" w:line="276" w:lineRule="auto"/>
        <w:jc w:val="left"/>
      </w:pPr>
      <w:r w:rsidRPr="001F7F65">
        <w:rPr>
          <w:b/>
        </w:rPr>
        <w:t xml:space="preserve">La afectación generada en la situación jurídica de la persona involucrada en el proceso: </w:t>
      </w:r>
      <w:r w:rsidRPr="001F7F65">
        <w:t>Violación a sus derechos humanos.</w:t>
      </w:r>
    </w:p>
    <w:p w14:paraId="4D6DB38F" w14:textId="77777777" w:rsidR="00985984" w:rsidRPr="001F7F65" w:rsidRDefault="00985984" w:rsidP="001F7F65"/>
    <w:p w14:paraId="048E5A8E" w14:textId="77777777" w:rsidR="00985984" w:rsidRPr="001F7F65" w:rsidRDefault="00172ECC" w:rsidP="001F7F65">
      <w:r w:rsidRPr="001F7F65">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434B8C0" w14:textId="77777777" w:rsidR="00985984" w:rsidRPr="001F7F65" w:rsidRDefault="00985984" w:rsidP="001F7F65"/>
    <w:p w14:paraId="55A07C4F" w14:textId="77777777" w:rsidR="00985984" w:rsidRPr="001F7F65" w:rsidRDefault="00172ECC" w:rsidP="001F7F65">
      <w:r w:rsidRPr="001F7F65">
        <w:t>Argumento que encuentra sustento en la jurisprudencia P./J. 32/92 emitida por el Pleno de la Suprema Corte de Justicia de la Nación del rubro “TÉRMINOS PROCESALES. PARA DETERMINAR SI UN FUNCIONARIO JUDICIAL ACTUÓ INDEBIDAMENTE POR NO RESPETARLOS SE DEBE ATENDER AL PRESUPUESTO QUE CONSIDERÓ EL LEGISLADOR AL FIJARLOS Y LAS CARACTERÍSTICAS DEL CASO.”, visible en la Gaceta del Semanario Judicial de la Federación con el registro digital 205635.</w:t>
      </w:r>
    </w:p>
    <w:p w14:paraId="08CDC562" w14:textId="77777777" w:rsidR="00985984" w:rsidRPr="001F7F65" w:rsidRDefault="00985984" w:rsidP="001F7F65"/>
    <w:p w14:paraId="5919FC8B" w14:textId="77777777" w:rsidR="00985984" w:rsidRPr="001F7F65" w:rsidRDefault="00172ECC" w:rsidP="001F7F65">
      <w:r w:rsidRPr="001F7F65">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w:t>
      </w:r>
      <w:r w:rsidRPr="001F7F65">
        <w:lastRenderedPageBreak/>
        <w:t>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4FA4653" w14:textId="77777777" w:rsidR="00985984" w:rsidRPr="001F7F65" w:rsidRDefault="00985984" w:rsidP="001F7F65"/>
    <w:p w14:paraId="2068B239" w14:textId="77777777" w:rsidR="00985984" w:rsidRPr="001F7F65" w:rsidRDefault="00172ECC" w:rsidP="001F7F65">
      <w:r w:rsidRPr="001F7F65">
        <w:t>Al respecto, también son de considerar los criterios sostenidos por el Cuarto Tribunal Colegiado en Materia Administrativa del Primer Circuito, cuyos rubros y datos de identificación son los siguientes:</w:t>
      </w:r>
    </w:p>
    <w:p w14:paraId="6B8A06E7" w14:textId="77777777" w:rsidR="00985984" w:rsidRPr="001F7F65" w:rsidRDefault="00985984" w:rsidP="001F7F65"/>
    <w:p w14:paraId="2937AFB9" w14:textId="77777777" w:rsidR="00985984" w:rsidRPr="001F7F65" w:rsidRDefault="00172ECC" w:rsidP="001F7F65">
      <w:pPr>
        <w:spacing w:line="240" w:lineRule="auto"/>
        <w:ind w:left="567" w:right="567"/>
        <w:rPr>
          <w:i/>
        </w:rPr>
      </w:pPr>
      <w:r w:rsidRPr="001F7F65">
        <w:rPr>
          <w:i/>
        </w:rPr>
        <w:t>“</w:t>
      </w:r>
      <w:r w:rsidRPr="001F7F65">
        <w:rPr>
          <w:b/>
          <w:i/>
        </w:rPr>
        <w:t>PLAZO RAZONABLE PARA RESOLVER. DIMENSIÓN Y EFECTOS DE ESTE CONCEPTO CUANDO SE ADUCE EXCESIVA CARGA DE TRABAJO</w:t>
      </w:r>
      <w:r w:rsidRPr="001F7F65">
        <w:rPr>
          <w:i/>
        </w:rPr>
        <w:t>.” consultable en el Seminario Judicial de la Federación y su gaceta, con el registro digital 2002351.</w:t>
      </w:r>
    </w:p>
    <w:p w14:paraId="585D23F2" w14:textId="77777777" w:rsidR="00985984" w:rsidRPr="001F7F65" w:rsidRDefault="00985984" w:rsidP="001F7F65">
      <w:pPr>
        <w:ind w:left="851" w:right="616"/>
        <w:rPr>
          <w:i/>
        </w:rPr>
      </w:pPr>
    </w:p>
    <w:p w14:paraId="0838EFA8" w14:textId="77777777" w:rsidR="00985984" w:rsidRPr="001F7F65" w:rsidRDefault="00172ECC" w:rsidP="001F7F65">
      <w:pPr>
        <w:spacing w:line="240" w:lineRule="auto"/>
        <w:ind w:left="567" w:right="567"/>
      </w:pPr>
      <w:r w:rsidRPr="001F7F65">
        <w:rPr>
          <w:i/>
        </w:rPr>
        <w:t>“</w:t>
      </w:r>
      <w:r w:rsidRPr="001F7F65">
        <w:rPr>
          <w:b/>
          <w:i/>
        </w:rPr>
        <w:t>PLAZO RAZONABLE PARA RESOLVER. CONCEPTO Y ELEMENTOS QUE LO INTEGRAN A LA LUZ DEL DERECHO INTERNACIONAL DE LOS DERECHOS HUMANOS</w:t>
      </w:r>
      <w:r w:rsidRPr="001F7F65">
        <w:rPr>
          <w:i/>
        </w:rPr>
        <w:t>.”, visible en el Seminario Judicial de la Federación y su gaceta, con el registro digital 2002350.</w:t>
      </w:r>
    </w:p>
    <w:p w14:paraId="0B4EB35C" w14:textId="77777777" w:rsidR="00985984" w:rsidRPr="001F7F65" w:rsidRDefault="00985984" w:rsidP="001F7F65"/>
    <w:p w14:paraId="65439428" w14:textId="77777777" w:rsidR="00985984" w:rsidRPr="001F7F65" w:rsidRDefault="00172ECC" w:rsidP="001F7F65">
      <w:r w:rsidRPr="001F7F65">
        <w:t>Por ello, este organismo garante comprometido con la tutela de los derechos humanos confiados señala que este exceso del plazo legal para resolver el asunto resulta de carácter excepcional.</w:t>
      </w:r>
    </w:p>
    <w:p w14:paraId="6C97A429" w14:textId="77777777" w:rsidR="00985984" w:rsidRPr="001F7F65" w:rsidRDefault="00985984" w:rsidP="001F7F65"/>
    <w:p w14:paraId="1081ACBD" w14:textId="77777777" w:rsidR="00985984" w:rsidRPr="001F7F65" w:rsidRDefault="00172ECC" w:rsidP="001F7F65">
      <w:pPr>
        <w:pStyle w:val="Ttulo3"/>
      </w:pPr>
      <w:bookmarkStart w:id="18" w:name="_Toc202417629"/>
      <w:r w:rsidRPr="001F7F65">
        <w:t>h) Cierres de instrucción.</w:t>
      </w:r>
      <w:bookmarkEnd w:id="18"/>
    </w:p>
    <w:p w14:paraId="59CC7B3E" w14:textId="77777777" w:rsidR="00985984" w:rsidRPr="001F7F65" w:rsidRDefault="00172ECC" w:rsidP="001F7F65">
      <w:bookmarkStart w:id="19" w:name="_heading=h.44sinio" w:colFirst="0" w:colLast="0"/>
      <w:bookmarkEnd w:id="19"/>
      <w:r w:rsidRPr="001F7F65">
        <w:t xml:space="preserve">Al no existir diligencias pendientes por desahogar, el </w:t>
      </w:r>
      <w:r w:rsidRPr="001F7F65">
        <w:rPr>
          <w:b/>
        </w:rPr>
        <w:t>veinte de junio de dos mil veinticinco</w:t>
      </w:r>
      <w:r w:rsidRPr="001F7F65">
        <w:t xml:space="preserve"> la </w:t>
      </w:r>
      <w:r w:rsidRPr="001F7F65">
        <w:rPr>
          <w:b/>
        </w:rPr>
        <w:t xml:space="preserve">Comisionada Sharon Cristina Morales Martínez </w:t>
      </w:r>
      <w:r w:rsidRPr="001F7F65">
        <w:t xml:space="preserve">acordó el cierre de instrucción y la remisión de los expedientes a efecto de ser resueltos, de conformidad con lo establecido en el </w:t>
      </w:r>
      <w:r w:rsidRPr="001F7F65">
        <w:lastRenderedPageBreak/>
        <w:t>artículo 185 fracciones VI y VIII de la Ley de Transparencia y Acceso a la Información Pública del Estado de México y Municipios. Dicho acuerdo fue notificado a las partes el mismo día a través del SAIMEX.</w:t>
      </w:r>
    </w:p>
    <w:p w14:paraId="14A0D64A" w14:textId="77777777" w:rsidR="00985984" w:rsidRPr="001F7F65" w:rsidRDefault="00985984" w:rsidP="001F7F65"/>
    <w:p w14:paraId="79498369" w14:textId="77777777" w:rsidR="00985984" w:rsidRPr="001F7F65" w:rsidRDefault="00172ECC" w:rsidP="001F7F65">
      <w:pPr>
        <w:pStyle w:val="Ttulo1"/>
      </w:pPr>
      <w:bookmarkStart w:id="20" w:name="_Toc202417630"/>
      <w:r w:rsidRPr="001F7F65">
        <w:t>CONSIDERANDOS</w:t>
      </w:r>
      <w:bookmarkEnd w:id="20"/>
    </w:p>
    <w:p w14:paraId="14434BA2" w14:textId="77777777" w:rsidR="00985984" w:rsidRPr="001F7F65" w:rsidRDefault="00985984" w:rsidP="001F7F65">
      <w:pPr>
        <w:jc w:val="center"/>
        <w:rPr>
          <w:b/>
        </w:rPr>
      </w:pPr>
    </w:p>
    <w:p w14:paraId="74B93C52" w14:textId="77777777" w:rsidR="00985984" w:rsidRPr="001F7F65" w:rsidRDefault="00172ECC" w:rsidP="001F7F65">
      <w:pPr>
        <w:pStyle w:val="Ttulo2"/>
      </w:pPr>
      <w:bookmarkStart w:id="21" w:name="_Toc202417631"/>
      <w:r w:rsidRPr="001F7F65">
        <w:t>PRIMERO. Procedibilidad</w:t>
      </w:r>
      <w:bookmarkEnd w:id="21"/>
    </w:p>
    <w:p w14:paraId="014C1805" w14:textId="77777777" w:rsidR="00985984" w:rsidRPr="001F7F65" w:rsidRDefault="00172ECC" w:rsidP="001F7F65">
      <w:pPr>
        <w:pStyle w:val="Ttulo3"/>
      </w:pPr>
      <w:bookmarkStart w:id="22" w:name="_Toc202417632"/>
      <w:r w:rsidRPr="001F7F65">
        <w:t>a) Competencia del Instituto.</w:t>
      </w:r>
      <w:bookmarkEnd w:id="22"/>
    </w:p>
    <w:p w14:paraId="5F421F9A" w14:textId="77777777" w:rsidR="00985984" w:rsidRPr="001F7F65" w:rsidRDefault="00172ECC" w:rsidP="001F7F65">
      <w:r w:rsidRPr="001F7F65">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06C34219" w14:textId="77777777" w:rsidR="00985984" w:rsidRPr="001F7F65" w:rsidRDefault="00985984" w:rsidP="001F7F65"/>
    <w:p w14:paraId="0BCB6E49" w14:textId="77777777" w:rsidR="00985984" w:rsidRPr="001F7F65" w:rsidRDefault="00172ECC" w:rsidP="001F7F65">
      <w:pPr>
        <w:pStyle w:val="Ttulo3"/>
      </w:pPr>
      <w:bookmarkStart w:id="23" w:name="_Toc202417633"/>
      <w:r w:rsidRPr="001F7F65">
        <w:t>b) Legitimidad de la parte recurrente.</w:t>
      </w:r>
      <w:bookmarkEnd w:id="23"/>
    </w:p>
    <w:p w14:paraId="165298A6" w14:textId="77777777" w:rsidR="00985984" w:rsidRPr="001F7F65" w:rsidRDefault="00172ECC" w:rsidP="001F7F65">
      <w:r w:rsidRPr="001F7F65">
        <w:t>El recurso de revisión fue interpuesto por parte legítima, ya que se presentó por la misma persona que formuló las solicitudes de acceso a la Información Pública,</w:t>
      </w:r>
      <w:r w:rsidRPr="001F7F65">
        <w:rPr>
          <w:b/>
        </w:rPr>
        <w:t xml:space="preserve"> </w:t>
      </w:r>
      <w:r w:rsidRPr="001F7F65">
        <w:t>debido a que los datos de acceso</w:t>
      </w:r>
      <w:r w:rsidRPr="001F7F65">
        <w:rPr>
          <w:b/>
        </w:rPr>
        <w:t xml:space="preserve"> SAIMEX</w:t>
      </w:r>
      <w:r w:rsidRPr="001F7F65">
        <w:t xml:space="preserve"> son personales e irrepetibles.</w:t>
      </w:r>
    </w:p>
    <w:p w14:paraId="79B6DFA2" w14:textId="77777777" w:rsidR="00985984" w:rsidRPr="001F7F65" w:rsidRDefault="00985984" w:rsidP="001F7F65"/>
    <w:p w14:paraId="77AE470E" w14:textId="77777777" w:rsidR="00985984" w:rsidRPr="001F7F65" w:rsidRDefault="00172ECC" w:rsidP="001F7F65">
      <w:pPr>
        <w:pStyle w:val="Ttulo3"/>
      </w:pPr>
      <w:bookmarkStart w:id="24" w:name="_Toc202417634"/>
      <w:r w:rsidRPr="001F7F65">
        <w:lastRenderedPageBreak/>
        <w:t>c) Plazo para interponer el recurso</w:t>
      </w:r>
      <w:bookmarkEnd w:id="24"/>
    </w:p>
    <w:p w14:paraId="73E8D201" w14:textId="77777777" w:rsidR="00985984" w:rsidRPr="001F7F65" w:rsidRDefault="00172ECC" w:rsidP="001F7F65">
      <w:bookmarkStart w:id="25" w:name="_heading=h.jldp97chhl2d" w:colFirst="0" w:colLast="0"/>
      <w:bookmarkEnd w:id="25"/>
      <w:r w:rsidRPr="001F7F65">
        <w:rPr>
          <w:b/>
        </w:rPr>
        <w:t>EL SUJETO OBLIGADO</w:t>
      </w:r>
      <w:r w:rsidRPr="001F7F65">
        <w:t xml:space="preserve"> notificó las respuestas a las solicitudes de acceso a la Información Pública el </w:t>
      </w:r>
      <w:r w:rsidRPr="001F7F65">
        <w:rPr>
          <w:b/>
        </w:rPr>
        <w:t xml:space="preserve">cuatro de abril de dos mil veinticinco, </w:t>
      </w:r>
      <w:r w:rsidRPr="001F7F65">
        <w:t xml:space="preserve">y los recursos que nos ocupan se tuvieron por presentados el </w:t>
      </w:r>
      <w:r w:rsidRPr="001F7F65">
        <w:rPr>
          <w:b/>
        </w:rPr>
        <w:t>ocho de abril de dos mil veinticinco</w:t>
      </w:r>
      <w:r w:rsidRPr="001F7F65">
        <w:t>; por lo tanto, estos se encuentran dentro del margen temporal previsto en el artículo 178 de la Ley de Transparencia y Acceso a la Información Pública del Estado de México y Municipios.</w:t>
      </w:r>
    </w:p>
    <w:p w14:paraId="45CD5C2F" w14:textId="77777777" w:rsidR="00985984" w:rsidRPr="001F7F65" w:rsidRDefault="00985984" w:rsidP="001F7F65"/>
    <w:p w14:paraId="72565F99" w14:textId="77777777" w:rsidR="00985984" w:rsidRPr="001F7F65" w:rsidRDefault="00172ECC" w:rsidP="001F7F65">
      <w:pPr>
        <w:pStyle w:val="Ttulo3"/>
      </w:pPr>
      <w:bookmarkStart w:id="26" w:name="_Toc202417635"/>
      <w:r w:rsidRPr="001F7F65">
        <w:t>d) Causal de procedencia</w:t>
      </w:r>
      <w:bookmarkEnd w:id="26"/>
    </w:p>
    <w:p w14:paraId="769E5954" w14:textId="77777777" w:rsidR="00985984" w:rsidRPr="001F7F65" w:rsidRDefault="00172ECC" w:rsidP="001F7F65">
      <w:r w:rsidRPr="001F7F65">
        <w:t>Resulta procedente la interposición de los recursos de revisión, ya que se actualiza las causales de procedencia señaladas en el artículo 179, fracciones V de la Ley de Transparencia y Acceso a la Información Pública del Estado de México y Municipios.</w:t>
      </w:r>
    </w:p>
    <w:p w14:paraId="33D5E952" w14:textId="77777777" w:rsidR="00985984" w:rsidRPr="001F7F65" w:rsidRDefault="00985984" w:rsidP="001F7F65"/>
    <w:p w14:paraId="3064C7BB" w14:textId="77777777" w:rsidR="00985984" w:rsidRPr="001F7F65" w:rsidRDefault="00172ECC" w:rsidP="001F7F65">
      <w:pPr>
        <w:pStyle w:val="Ttulo3"/>
      </w:pPr>
      <w:bookmarkStart w:id="27" w:name="_Toc202417636"/>
      <w:r w:rsidRPr="001F7F65">
        <w:t>e) Requisitos formales para la interposición del recurso.</w:t>
      </w:r>
      <w:bookmarkEnd w:id="27"/>
    </w:p>
    <w:p w14:paraId="254F1BB7" w14:textId="77777777" w:rsidR="00985984" w:rsidRPr="001F7F65" w:rsidRDefault="00172ECC" w:rsidP="001F7F65">
      <w:r w:rsidRPr="001F7F65">
        <w:t xml:space="preserve">Es importante mencionar que, de la revisión del expediente electrónico del </w:t>
      </w:r>
      <w:r w:rsidRPr="001F7F65">
        <w:rPr>
          <w:b/>
        </w:rPr>
        <w:t>SAIMEX</w:t>
      </w:r>
      <w:r w:rsidRPr="001F7F65">
        <w:t xml:space="preserve">, se observa que </w:t>
      </w:r>
      <w:r w:rsidRPr="001F7F65">
        <w:rPr>
          <w:b/>
        </w:rPr>
        <w:t>LA PARTE RECURRENTE</w:t>
      </w:r>
      <w:r w:rsidRPr="001F7F65">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1F7F65">
        <w:rPr>
          <w:b/>
          <w:u w:val="single"/>
        </w:rPr>
        <w:t>el nombre no es un requisito indispensable</w:t>
      </w:r>
      <w:r w:rsidRPr="001F7F65">
        <w:t xml:space="preserve"> para que las y los ciudadanos ejerzan el derecho de acceso a la información pública. </w:t>
      </w:r>
    </w:p>
    <w:p w14:paraId="66E6F998" w14:textId="77777777" w:rsidR="00985984" w:rsidRPr="001F7F65" w:rsidRDefault="00985984" w:rsidP="001F7F65"/>
    <w:p w14:paraId="46022C50" w14:textId="77777777" w:rsidR="00985984" w:rsidRPr="001F7F65" w:rsidRDefault="00172ECC" w:rsidP="001F7F65">
      <w:r w:rsidRPr="001F7F65">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w:t>
      </w:r>
      <w:r w:rsidRPr="001F7F65">
        <w:lastRenderedPageBreak/>
        <w:t xml:space="preserve">establece que cuando el recurso de revisión se interponga de manera electrónica no será indispensable que contenga algunos requisitos, entre ellos, el nombre de </w:t>
      </w:r>
      <w:r w:rsidRPr="001F7F65">
        <w:rPr>
          <w:b/>
        </w:rPr>
        <w:t>LA PARTE RECURRENTE</w:t>
      </w:r>
      <w:r w:rsidRPr="001F7F65">
        <w:t xml:space="preserve">; por lo que, en el presente caso, al haber sido presentado el recurso de revisión vía </w:t>
      </w:r>
      <w:r w:rsidRPr="001F7F65">
        <w:rPr>
          <w:b/>
        </w:rPr>
        <w:t>SAIMEX</w:t>
      </w:r>
      <w:r w:rsidRPr="001F7F65">
        <w:t>, dicho requisito resulta innecesario.</w:t>
      </w:r>
    </w:p>
    <w:p w14:paraId="5C6AC8B6" w14:textId="77777777" w:rsidR="00985984" w:rsidRPr="001F7F65" w:rsidRDefault="00985984" w:rsidP="001F7F65"/>
    <w:p w14:paraId="07A2CB2F" w14:textId="77777777" w:rsidR="00985984" w:rsidRPr="001F7F65" w:rsidRDefault="00172ECC" w:rsidP="001F7F65">
      <w:pPr>
        <w:pStyle w:val="Ttulo3"/>
      </w:pPr>
      <w:bookmarkStart w:id="28" w:name="_Toc202417637"/>
      <w:r w:rsidRPr="001F7F65">
        <w:t>f) Acumulación de los Recursos de Revisión</w:t>
      </w:r>
      <w:bookmarkEnd w:id="28"/>
    </w:p>
    <w:p w14:paraId="0B596E1E" w14:textId="77777777" w:rsidR="00985984" w:rsidRPr="001F7F65" w:rsidRDefault="00172ECC" w:rsidP="001F7F65">
      <w:r w:rsidRPr="001F7F65">
        <w:t xml:space="preserve">De las constancias que obran en los expedientes acumulados, se advierte que los recursos de revisión </w:t>
      </w:r>
      <w:r w:rsidRPr="001F7F65">
        <w:rPr>
          <w:b/>
        </w:rPr>
        <w:t xml:space="preserve">04117/INFOEM/IP/RR/2025 </w:t>
      </w:r>
      <w:r w:rsidRPr="001F7F65">
        <w:t>y</w:t>
      </w:r>
      <w:r w:rsidRPr="001F7F65">
        <w:rPr>
          <w:b/>
        </w:rPr>
        <w:t xml:space="preserve"> 04118/INFOEM/IP/RR/2025 </w:t>
      </w:r>
      <w:r w:rsidRPr="001F7F65">
        <w:t xml:space="preserve">fueron presentados por la misma </w:t>
      </w:r>
      <w:r w:rsidRPr="001F7F65">
        <w:rPr>
          <w:b/>
        </w:rPr>
        <w:t>PARTE RECURRENTE</w:t>
      </w:r>
      <w:r w:rsidRPr="001F7F65">
        <w:t xml:space="preserve"> respecto de actos u omisiones similares, realizados por el mismo </w:t>
      </w:r>
      <w:r w:rsidRPr="001F7F65">
        <w:rPr>
          <w:b/>
        </w:rPr>
        <w:t>SUJETO OBLIGADO</w:t>
      </w:r>
      <w:r w:rsidRPr="001F7F65">
        <w:t>, razón por la cual, con la finalidad de evitar la emisión de resoluciones contradictorias, este Órgano Garante realizó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w:t>
      </w:r>
    </w:p>
    <w:p w14:paraId="00E2368A" w14:textId="77777777" w:rsidR="00985984" w:rsidRPr="001F7F65" w:rsidRDefault="00985984" w:rsidP="001F7F65"/>
    <w:p w14:paraId="0153041C" w14:textId="77777777" w:rsidR="00985984" w:rsidRPr="001F7F65" w:rsidRDefault="00172ECC" w:rsidP="001F7F65">
      <w:pPr>
        <w:pStyle w:val="Ttulo2"/>
      </w:pPr>
      <w:bookmarkStart w:id="29" w:name="_Toc202417638"/>
      <w:r w:rsidRPr="001F7F65">
        <w:t>SEGUNDO. Estudio de Fondo.</w:t>
      </w:r>
      <w:bookmarkEnd w:id="29"/>
    </w:p>
    <w:p w14:paraId="68D14D95" w14:textId="77777777" w:rsidR="00985984" w:rsidRPr="001F7F65" w:rsidRDefault="00172ECC" w:rsidP="001F7F65">
      <w:pPr>
        <w:pStyle w:val="Ttulo3"/>
      </w:pPr>
      <w:bookmarkStart w:id="30" w:name="_Toc202417639"/>
      <w:r w:rsidRPr="001F7F65">
        <w:t>a) Mandato de transparencia y responsabilidad del Sujeto Obligado</w:t>
      </w:r>
      <w:bookmarkEnd w:id="30"/>
    </w:p>
    <w:p w14:paraId="409A474C" w14:textId="77777777" w:rsidR="00985984" w:rsidRPr="001F7F65" w:rsidRDefault="00172ECC" w:rsidP="001F7F65">
      <w:r w:rsidRPr="001F7F65">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79AE0AFE" w14:textId="77777777" w:rsidR="00985984" w:rsidRPr="001F7F65" w:rsidRDefault="00985984" w:rsidP="001F7F65"/>
    <w:p w14:paraId="24E8B10E" w14:textId="77777777" w:rsidR="00985984" w:rsidRPr="001F7F65" w:rsidRDefault="00172ECC" w:rsidP="001F7F65">
      <w:pPr>
        <w:spacing w:line="240" w:lineRule="auto"/>
        <w:ind w:left="567" w:right="539"/>
        <w:rPr>
          <w:b/>
          <w:i/>
        </w:rPr>
      </w:pPr>
      <w:r w:rsidRPr="001F7F65">
        <w:rPr>
          <w:b/>
          <w:i/>
        </w:rPr>
        <w:t>Constitución Política de los Estados Unidos Mexicanos</w:t>
      </w:r>
    </w:p>
    <w:p w14:paraId="0DDD2674" w14:textId="77777777" w:rsidR="00985984" w:rsidRPr="001F7F65" w:rsidRDefault="00172ECC" w:rsidP="001F7F65">
      <w:pPr>
        <w:spacing w:line="240" w:lineRule="auto"/>
        <w:ind w:left="567" w:right="539"/>
        <w:rPr>
          <w:b/>
          <w:i/>
        </w:rPr>
      </w:pPr>
      <w:r w:rsidRPr="001F7F65">
        <w:rPr>
          <w:b/>
          <w:i/>
        </w:rPr>
        <w:t>“Artículo 6.</w:t>
      </w:r>
    </w:p>
    <w:p w14:paraId="7818E4BD" w14:textId="77777777" w:rsidR="00985984" w:rsidRPr="001F7F65" w:rsidRDefault="00172ECC" w:rsidP="001F7F65">
      <w:pPr>
        <w:spacing w:line="240" w:lineRule="auto"/>
        <w:ind w:left="567" w:right="539"/>
        <w:rPr>
          <w:i/>
        </w:rPr>
      </w:pPr>
      <w:r w:rsidRPr="001F7F65">
        <w:rPr>
          <w:i/>
        </w:rPr>
        <w:t>(…)</w:t>
      </w:r>
    </w:p>
    <w:p w14:paraId="6E0C1421" w14:textId="77777777" w:rsidR="00985984" w:rsidRPr="001F7F65" w:rsidRDefault="00172ECC" w:rsidP="001F7F65">
      <w:pPr>
        <w:spacing w:line="240" w:lineRule="auto"/>
        <w:ind w:left="567" w:right="539"/>
        <w:rPr>
          <w:i/>
        </w:rPr>
      </w:pPr>
      <w:r w:rsidRPr="001F7F65">
        <w:rPr>
          <w:i/>
        </w:rPr>
        <w:t>Para efectos de lo dispuesto en el presente artículo se observará lo siguiente:</w:t>
      </w:r>
    </w:p>
    <w:p w14:paraId="606D1E5D" w14:textId="77777777" w:rsidR="00985984" w:rsidRPr="001F7F65" w:rsidRDefault="00172ECC" w:rsidP="001F7F65">
      <w:pPr>
        <w:spacing w:line="240" w:lineRule="auto"/>
        <w:ind w:left="567" w:right="539"/>
        <w:rPr>
          <w:b/>
          <w:i/>
        </w:rPr>
      </w:pPr>
      <w:r w:rsidRPr="001F7F65">
        <w:rPr>
          <w:b/>
          <w:i/>
        </w:rPr>
        <w:lastRenderedPageBreak/>
        <w:t>A</w:t>
      </w:r>
      <w:r w:rsidRPr="001F7F65">
        <w:rPr>
          <w:i/>
        </w:rPr>
        <w:t xml:space="preserve">. </w:t>
      </w:r>
      <w:r w:rsidRPr="001F7F65">
        <w:rPr>
          <w:b/>
          <w:i/>
        </w:rPr>
        <w:t>Para el ejercicio del derecho de acceso a la información</w:t>
      </w:r>
      <w:r w:rsidRPr="001F7F65">
        <w:rPr>
          <w:i/>
        </w:rPr>
        <w:t xml:space="preserve">, la Federación y </w:t>
      </w:r>
      <w:r w:rsidRPr="001F7F65">
        <w:rPr>
          <w:b/>
          <w:i/>
        </w:rPr>
        <w:t>las entidades federativas, en el ámbito de sus respectivas competencias, se regirán por los siguientes principios y bases:</w:t>
      </w:r>
    </w:p>
    <w:p w14:paraId="5532B0AC" w14:textId="77777777" w:rsidR="00985984" w:rsidRPr="001F7F65" w:rsidRDefault="00172ECC" w:rsidP="001F7F65">
      <w:pPr>
        <w:spacing w:line="240" w:lineRule="auto"/>
        <w:ind w:left="567" w:right="539"/>
        <w:rPr>
          <w:i/>
        </w:rPr>
      </w:pPr>
      <w:r w:rsidRPr="001F7F65">
        <w:rPr>
          <w:b/>
          <w:i/>
        </w:rPr>
        <w:t xml:space="preserve">I. </w:t>
      </w:r>
      <w:r w:rsidRPr="001F7F65">
        <w:rPr>
          <w:b/>
          <w:i/>
        </w:rPr>
        <w:tab/>
        <w:t>Toda la información en posesión de cualquier</w:t>
      </w:r>
      <w:r w:rsidRPr="001F7F65">
        <w:rPr>
          <w:i/>
        </w:rPr>
        <w:t xml:space="preserve"> </w:t>
      </w:r>
      <w:r w:rsidRPr="001F7F65">
        <w:rPr>
          <w:b/>
          <w:i/>
        </w:rPr>
        <w:t>autoridad</w:t>
      </w:r>
      <w:r w:rsidRPr="001F7F65">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F7F65">
        <w:rPr>
          <w:b/>
          <w:i/>
        </w:rPr>
        <w:t>municipal</w:t>
      </w:r>
      <w:r w:rsidRPr="001F7F65">
        <w:rPr>
          <w:i/>
        </w:rPr>
        <w:t xml:space="preserve">, </w:t>
      </w:r>
      <w:r w:rsidRPr="001F7F65">
        <w:rPr>
          <w:b/>
          <w:i/>
        </w:rPr>
        <w:t>es pública</w:t>
      </w:r>
      <w:r w:rsidRPr="001F7F65">
        <w:rPr>
          <w:i/>
        </w:rPr>
        <w:t xml:space="preserve"> y sólo podrá ser reservada temporalmente por razones de interés público y seguridad nacional, en los términos que fijen las leyes. </w:t>
      </w:r>
      <w:r w:rsidRPr="001F7F65">
        <w:rPr>
          <w:b/>
          <w:i/>
        </w:rPr>
        <w:t>En la interpretación de este derecho deberá prevalecer el principio de máxima publicidad. Los sujetos obligados deberán documentar todo acto que derive del ejercicio de sus facultades, competencias o funciones</w:t>
      </w:r>
      <w:r w:rsidRPr="001F7F65">
        <w:rPr>
          <w:i/>
        </w:rPr>
        <w:t>, la ley determinará los supuestos específicos bajo los cuales procederá la declaración de inexistencia de la información.”</w:t>
      </w:r>
    </w:p>
    <w:p w14:paraId="14B09CFD" w14:textId="77777777" w:rsidR="00985984" w:rsidRPr="001F7F65" w:rsidRDefault="00985984" w:rsidP="001F7F65">
      <w:pPr>
        <w:spacing w:line="240" w:lineRule="auto"/>
        <w:ind w:left="567" w:right="539"/>
        <w:rPr>
          <w:b/>
          <w:i/>
        </w:rPr>
      </w:pPr>
    </w:p>
    <w:p w14:paraId="56835BF8" w14:textId="77777777" w:rsidR="00985984" w:rsidRPr="001F7F65" w:rsidRDefault="00172ECC" w:rsidP="001F7F65">
      <w:pPr>
        <w:spacing w:line="240" w:lineRule="auto"/>
        <w:ind w:left="567" w:right="539"/>
        <w:rPr>
          <w:b/>
          <w:i/>
        </w:rPr>
      </w:pPr>
      <w:r w:rsidRPr="001F7F65">
        <w:rPr>
          <w:b/>
          <w:i/>
        </w:rPr>
        <w:t>Constitución Política del Estado Libre y Soberano de México</w:t>
      </w:r>
    </w:p>
    <w:p w14:paraId="086C0C91" w14:textId="77777777" w:rsidR="00985984" w:rsidRPr="001F7F65" w:rsidRDefault="00172ECC" w:rsidP="001F7F65">
      <w:pPr>
        <w:spacing w:line="240" w:lineRule="auto"/>
        <w:ind w:left="567" w:right="539"/>
        <w:rPr>
          <w:i/>
        </w:rPr>
      </w:pPr>
      <w:r w:rsidRPr="001F7F65">
        <w:rPr>
          <w:b/>
          <w:i/>
        </w:rPr>
        <w:t>“Artículo 5</w:t>
      </w:r>
      <w:r w:rsidRPr="001F7F65">
        <w:rPr>
          <w:i/>
        </w:rPr>
        <w:t xml:space="preserve">.- </w:t>
      </w:r>
    </w:p>
    <w:p w14:paraId="342AD77D" w14:textId="77777777" w:rsidR="00985984" w:rsidRPr="001F7F65" w:rsidRDefault="00172ECC" w:rsidP="001F7F65">
      <w:pPr>
        <w:spacing w:line="240" w:lineRule="auto"/>
        <w:ind w:left="567" w:right="539"/>
        <w:rPr>
          <w:i/>
        </w:rPr>
      </w:pPr>
      <w:r w:rsidRPr="001F7F65">
        <w:rPr>
          <w:i/>
        </w:rPr>
        <w:t>(…)</w:t>
      </w:r>
    </w:p>
    <w:p w14:paraId="6A99B4D1" w14:textId="77777777" w:rsidR="00985984" w:rsidRPr="001F7F65" w:rsidRDefault="00172ECC" w:rsidP="001F7F65">
      <w:pPr>
        <w:spacing w:line="240" w:lineRule="auto"/>
        <w:ind w:left="567" w:right="539"/>
        <w:rPr>
          <w:i/>
        </w:rPr>
      </w:pPr>
      <w:r w:rsidRPr="001F7F65">
        <w:rPr>
          <w:b/>
          <w:i/>
        </w:rPr>
        <w:t>El derecho a la información será garantizado por el Estado. La ley establecerá las previsiones que permitan asegurar la protección, el respeto y la difusión de este derecho</w:t>
      </w:r>
      <w:r w:rsidRPr="001F7F65">
        <w:rPr>
          <w:i/>
        </w:rPr>
        <w:t>.</w:t>
      </w:r>
    </w:p>
    <w:p w14:paraId="25BAB109" w14:textId="77777777" w:rsidR="00985984" w:rsidRPr="001F7F65" w:rsidRDefault="00172ECC" w:rsidP="001F7F65">
      <w:pPr>
        <w:spacing w:line="240" w:lineRule="auto"/>
        <w:ind w:left="567" w:right="539"/>
        <w:rPr>
          <w:i/>
        </w:rPr>
      </w:pPr>
      <w:r w:rsidRPr="001F7F65">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6266A75" w14:textId="77777777" w:rsidR="00985984" w:rsidRPr="001F7F65" w:rsidRDefault="00172ECC" w:rsidP="001F7F65">
      <w:pPr>
        <w:spacing w:line="240" w:lineRule="auto"/>
        <w:ind w:left="567" w:right="539"/>
        <w:rPr>
          <w:i/>
        </w:rPr>
      </w:pPr>
      <w:r w:rsidRPr="001F7F65">
        <w:rPr>
          <w:b/>
          <w:i/>
        </w:rPr>
        <w:t>Este derecho se regirá por los principios y bases siguientes</w:t>
      </w:r>
      <w:r w:rsidRPr="001F7F65">
        <w:rPr>
          <w:i/>
        </w:rPr>
        <w:t>:</w:t>
      </w:r>
    </w:p>
    <w:p w14:paraId="0ACEC939" w14:textId="77777777" w:rsidR="00985984" w:rsidRPr="001F7F65" w:rsidRDefault="00172ECC" w:rsidP="001F7F65">
      <w:pPr>
        <w:spacing w:line="240" w:lineRule="auto"/>
        <w:ind w:left="567" w:right="539"/>
        <w:rPr>
          <w:i/>
        </w:rPr>
      </w:pPr>
      <w:r w:rsidRPr="001F7F65">
        <w:rPr>
          <w:b/>
          <w:i/>
        </w:rPr>
        <w:t>I. Toda la información en posesión de cualquier autoridad, entidad, órgano y organismos de los</w:t>
      </w:r>
      <w:r w:rsidRPr="001F7F65">
        <w:rPr>
          <w:i/>
        </w:rPr>
        <w:t xml:space="preserve"> Poderes Ejecutivo, Legislativo y Judicial, órganos autónomos, partidos políticos, fideicomisos y fondos públicos estatales y </w:t>
      </w:r>
      <w:r w:rsidRPr="001F7F65">
        <w:rPr>
          <w:b/>
          <w:i/>
        </w:rPr>
        <w:t>municipales</w:t>
      </w:r>
      <w:r w:rsidRPr="001F7F65">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F7F65">
        <w:rPr>
          <w:b/>
          <w:i/>
        </w:rPr>
        <w:t>es pública</w:t>
      </w:r>
      <w:r w:rsidRPr="001F7F65">
        <w:rPr>
          <w:i/>
        </w:rPr>
        <w:t xml:space="preserve"> y sólo podrá ser reservada temporalmente por razones previstas en la Constitución Política de los Estados Unidos Mexicanos de interés público y seguridad, en los términos que fijen las leyes. </w:t>
      </w:r>
      <w:r w:rsidRPr="001F7F65">
        <w:rPr>
          <w:b/>
          <w:i/>
        </w:rPr>
        <w:t>En la interpretación de este derecho deberá prevalecer el principio de máxima publicidad</w:t>
      </w:r>
      <w:r w:rsidRPr="001F7F65">
        <w:rPr>
          <w:i/>
        </w:rPr>
        <w:t xml:space="preserve">. </w:t>
      </w:r>
      <w:r w:rsidRPr="001F7F65">
        <w:rPr>
          <w:b/>
          <w:i/>
        </w:rPr>
        <w:t>Los sujetos obligados deberán documentar todo acto que derive del ejercicio de sus facultades, competencias o funciones</w:t>
      </w:r>
      <w:r w:rsidRPr="001F7F65">
        <w:rPr>
          <w:i/>
        </w:rPr>
        <w:t>, la ley determinará los supuestos específicos bajo los cuales procederá la declaración de inexistencia de la información.”</w:t>
      </w:r>
    </w:p>
    <w:p w14:paraId="3A0A4475" w14:textId="77777777" w:rsidR="00985984" w:rsidRPr="001F7F65" w:rsidRDefault="00985984" w:rsidP="001F7F65">
      <w:pPr>
        <w:rPr>
          <w:b/>
          <w:i/>
        </w:rPr>
      </w:pPr>
    </w:p>
    <w:p w14:paraId="36F1118C" w14:textId="77777777" w:rsidR="00985984" w:rsidRPr="001F7F65" w:rsidRDefault="00172ECC" w:rsidP="001F7F65">
      <w:pPr>
        <w:rPr>
          <w:i/>
        </w:rPr>
      </w:pPr>
      <w:r w:rsidRPr="001F7F65">
        <w:lastRenderedPageBreak/>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1F7F65">
        <w:rPr>
          <w:i/>
        </w:rPr>
        <w:t>por los principios de simplicidad, rapidez, gratuidad del procedimiento, auxilio y orientación a los particulares.</w:t>
      </w:r>
    </w:p>
    <w:p w14:paraId="593B07EB" w14:textId="77777777" w:rsidR="00985984" w:rsidRPr="001F7F65" w:rsidRDefault="00985984" w:rsidP="001F7F65">
      <w:pPr>
        <w:rPr>
          <w:i/>
        </w:rPr>
      </w:pPr>
    </w:p>
    <w:p w14:paraId="48AB96F7" w14:textId="77777777" w:rsidR="00985984" w:rsidRPr="001F7F65" w:rsidRDefault="00172ECC" w:rsidP="001F7F65">
      <w:pPr>
        <w:rPr>
          <w:i/>
        </w:rPr>
      </w:pPr>
      <w:r w:rsidRPr="001F7F65">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79CB5E57" w14:textId="77777777" w:rsidR="00985984" w:rsidRPr="001F7F65" w:rsidRDefault="00985984" w:rsidP="001F7F65"/>
    <w:p w14:paraId="09EF1CEE" w14:textId="77777777" w:rsidR="00985984" w:rsidRPr="001F7F65" w:rsidRDefault="00172ECC" w:rsidP="001F7F65">
      <w:r w:rsidRPr="001F7F65">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35358A89" w14:textId="77777777" w:rsidR="00985984" w:rsidRPr="001F7F65" w:rsidRDefault="00985984" w:rsidP="001F7F65"/>
    <w:p w14:paraId="62108CD3" w14:textId="77777777" w:rsidR="00985984" w:rsidRPr="001F7F65" w:rsidRDefault="00172ECC" w:rsidP="001F7F65">
      <w:r w:rsidRPr="001F7F65">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2FF75970" w14:textId="77777777" w:rsidR="00985984" w:rsidRPr="001F7F65" w:rsidRDefault="00985984" w:rsidP="001F7F65"/>
    <w:p w14:paraId="3F2EEEE9" w14:textId="77777777" w:rsidR="00985984" w:rsidRPr="001F7F65" w:rsidRDefault="00172ECC" w:rsidP="001F7F65">
      <w:r w:rsidRPr="001F7F65">
        <w:t xml:space="preserve">En esa tesitura, el artículo 24 último párrafo de la Ley de la Materia dispone que los Sujetos Obligados sólo proporcionarán la información pública que generen, administren o posean en </w:t>
      </w:r>
      <w:r w:rsidRPr="001F7F65">
        <w:lastRenderedPageBreak/>
        <w:t>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06903697" w14:textId="77777777" w:rsidR="00985984" w:rsidRPr="001F7F65" w:rsidRDefault="00985984" w:rsidP="001F7F65"/>
    <w:p w14:paraId="658AFF71" w14:textId="77777777" w:rsidR="00985984" w:rsidRPr="001F7F65" w:rsidRDefault="00172ECC" w:rsidP="001F7F65">
      <w:bookmarkStart w:id="31" w:name="_heading=h.1pxezwc" w:colFirst="0" w:colLast="0"/>
      <w:bookmarkEnd w:id="31"/>
      <w:r w:rsidRPr="001F7F65">
        <w:t xml:space="preserve">Con base en lo anterior, se considera que </w:t>
      </w:r>
      <w:r w:rsidRPr="001F7F65">
        <w:rPr>
          <w:b/>
        </w:rPr>
        <w:t>EL</w:t>
      </w:r>
      <w:r w:rsidRPr="001F7F65">
        <w:t xml:space="preserve"> </w:t>
      </w:r>
      <w:r w:rsidRPr="001F7F65">
        <w:rPr>
          <w:b/>
        </w:rPr>
        <w:t>SUJETO OBLIGADO</w:t>
      </w:r>
      <w:r w:rsidRPr="001F7F65">
        <w:t xml:space="preserve"> se encontraba compelido a atender la solicitud de acceso a la información realizada por </w:t>
      </w:r>
      <w:r w:rsidRPr="001F7F65">
        <w:rPr>
          <w:b/>
        </w:rPr>
        <w:t>LA PARTE RECURRENTE</w:t>
      </w:r>
      <w:r w:rsidRPr="001F7F65">
        <w:t>.</w:t>
      </w:r>
    </w:p>
    <w:p w14:paraId="207681EC" w14:textId="77777777" w:rsidR="00985984" w:rsidRPr="001F7F65" w:rsidRDefault="00985984" w:rsidP="001F7F65"/>
    <w:p w14:paraId="7D62F57A" w14:textId="77777777" w:rsidR="00985984" w:rsidRPr="001F7F65" w:rsidRDefault="00172ECC" w:rsidP="001F7F65">
      <w:pPr>
        <w:pStyle w:val="Ttulo3"/>
      </w:pPr>
      <w:bookmarkStart w:id="32" w:name="_Toc202417640"/>
      <w:r w:rsidRPr="001F7F65">
        <w:t>b) Controversia a resolver.</w:t>
      </w:r>
      <w:bookmarkEnd w:id="32"/>
    </w:p>
    <w:p w14:paraId="587032BE" w14:textId="77777777" w:rsidR="00985984" w:rsidRPr="001F7F65" w:rsidRDefault="00172ECC" w:rsidP="001F7F65">
      <w:r w:rsidRPr="001F7F65">
        <w:t xml:space="preserve">Con el objeto de ilustrar la controversia planteada, resulta conveniente precisar que, una vez realizado el estudio de las constancias que integran el expediente en que se actúa, se desprende que </w:t>
      </w:r>
      <w:r w:rsidRPr="001F7F65">
        <w:rPr>
          <w:b/>
        </w:rPr>
        <w:t>LA PARTE RECURRENTE</w:t>
      </w:r>
      <w:r w:rsidRPr="001F7F65">
        <w:t xml:space="preserve"> solicitó los oficios enviados por la Primera Síndico, Primer Regidor, Tercer Regidor, Quinto Regidor, Séptimo Regidor, Noveno Regidor y el Presidente Municipal.</w:t>
      </w:r>
    </w:p>
    <w:p w14:paraId="635792BD" w14:textId="77777777" w:rsidR="00985984" w:rsidRPr="001F7F65" w:rsidRDefault="00985984" w:rsidP="001F7F65"/>
    <w:p w14:paraId="31A55632" w14:textId="77777777" w:rsidR="00985984" w:rsidRPr="001F7F65" w:rsidRDefault="00172ECC" w:rsidP="001F7F65">
      <w:r w:rsidRPr="001F7F65">
        <w:t xml:space="preserve">En respuesta, conforme a las constancias que obran en el </w:t>
      </w:r>
      <w:r w:rsidRPr="001F7F65">
        <w:rPr>
          <w:b/>
        </w:rPr>
        <w:t>SAIMEX</w:t>
      </w:r>
      <w:r w:rsidRPr="001F7F65">
        <w:t xml:space="preserve">, le proporcionó </w:t>
      </w:r>
      <w:r w:rsidRPr="001F7F65">
        <w:rPr>
          <w:b/>
        </w:rPr>
        <w:t>EL SUJETO OBLIGADO</w:t>
      </w:r>
      <w:r w:rsidRPr="001F7F65">
        <w:t xml:space="preserve"> al solicitante diversos oficios enviados por la Primera síndica, Primer Regidor, Tercer Regidor, Séptima Regidora, Novena Regidora y el Presidente Municipal.</w:t>
      </w:r>
    </w:p>
    <w:p w14:paraId="2EE88778" w14:textId="77777777" w:rsidR="00985984" w:rsidRPr="001F7F65" w:rsidRDefault="00985984" w:rsidP="001F7F65">
      <w:pPr>
        <w:widowControl w:val="0"/>
      </w:pPr>
    </w:p>
    <w:p w14:paraId="29A1CF20" w14:textId="77777777" w:rsidR="00985984" w:rsidRPr="001F7F65" w:rsidRDefault="00172ECC" w:rsidP="001F7F65">
      <w:pPr>
        <w:tabs>
          <w:tab w:val="left" w:pos="4962"/>
        </w:tabs>
      </w:pPr>
      <w:r w:rsidRPr="001F7F65">
        <w:t xml:space="preserve">Ahora bien, en la interposición de los medios de impugnación de mérito </w:t>
      </w:r>
      <w:r w:rsidRPr="001F7F65">
        <w:rPr>
          <w:b/>
        </w:rPr>
        <w:t>LA PARTE RECURRENTE</w:t>
      </w:r>
      <w:r w:rsidRPr="001F7F65">
        <w:t xml:space="preserve"> se inconformó de que </w:t>
      </w:r>
      <w:r w:rsidRPr="001F7F65">
        <w:rPr>
          <w:b/>
        </w:rPr>
        <w:t xml:space="preserve">EL SUJETO OBLIGADO </w:t>
      </w:r>
      <w:r w:rsidRPr="001F7F65">
        <w:t xml:space="preserve">no entregó la información solicitada correspondiente al Quinto Regidor. </w:t>
      </w:r>
    </w:p>
    <w:p w14:paraId="3F93D1DF" w14:textId="77777777" w:rsidR="00985984" w:rsidRPr="001F7F65" w:rsidRDefault="00985984" w:rsidP="001F7F65">
      <w:pPr>
        <w:tabs>
          <w:tab w:val="left" w:pos="4962"/>
        </w:tabs>
      </w:pPr>
    </w:p>
    <w:p w14:paraId="24E72A49" w14:textId="77777777" w:rsidR="00985984" w:rsidRPr="001F7F65" w:rsidRDefault="00172ECC" w:rsidP="001F7F65">
      <w:pPr>
        <w:tabs>
          <w:tab w:val="left" w:pos="4962"/>
        </w:tabs>
      </w:pPr>
      <w:r w:rsidRPr="001F7F65">
        <w:t xml:space="preserve">Abierta la etapa de instrucción, </w:t>
      </w:r>
      <w:r w:rsidRPr="001F7F65">
        <w:rPr>
          <w:b/>
        </w:rPr>
        <w:t>EL SUJETO OBLIGADO</w:t>
      </w:r>
      <w:r w:rsidRPr="001F7F65">
        <w:t xml:space="preserve"> rindió sus Informes Justificados ratificando en términos generales la respuesta primigenia en los medios de impugnación</w:t>
      </w:r>
      <w:r w:rsidRPr="001F7F65">
        <w:rPr>
          <w:i/>
        </w:rPr>
        <w:t xml:space="preserve">. </w:t>
      </w:r>
      <w:r w:rsidRPr="001F7F65">
        <w:rPr>
          <w:b/>
        </w:rPr>
        <w:t>LA PARTE</w:t>
      </w:r>
      <w:r w:rsidRPr="001F7F65">
        <w:t xml:space="preserve"> </w:t>
      </w:r>
      <w:r w:rsidRPr="001F7F65">
        <w:rPr>
          <w:b/>
        </w:rPr>
        <w:t xml:space="preserve">RECURRENTE </w:t>
      </w:r>
      <w:r w:rsidRPr="001F7F65">
        <w:t>no realizó manifestación alguna.</w:t>
      </w:r>
    </w:p>
    <w:p w14:paraId="534DF6EE" w14:textId="77777777" w:rsidR="00985984" w:rsidRPr="001F7F65" w:rsidRDefault="00985984" w:rsidP="001F7F65">
      <w:pPr>
        <w:tabs>
          <w:tab w:val="left" w:pos="4962"/>
        </w:tabs>
      </w:pPr>
    </w:p>
    <w:p w14:paraId="7106DC14" w14:textId="77777777" w:rsidR="00985984" w:rsidRPr="001F7F65" w:rsidRDefault="00172ECC" w:rsidP="001F7F65">
      <w:pPr>
        <w:tabs>
          <w:tab w:val="left" w:pos="4962"/>
        </w:tabs>
      </w:pPr>
      <w:r w:rsidRPr="001F7F65">
        <w:t>Bajo las premisas anteriores, se concluye que la controversia a dilucidar en el presente medio de impugnación se centrará en el análisis de las documentales remitidas para determinar si se colma o no con la pretensión del particular o deviene fundado el argumento del recurrente respecto a que no se le entregó la información solicitada y de que es incompleta.</w:t>
      </w:r>
    </w:p>
    <w:p w14:paraId="2F35E061" w14:textId="77777777" w:rsidR="00985984" w:rsidRPr="001F7F65" w:rsidRDefault="00985984" w:rsidP="001F7F65"/>
    <w:p w14:paraId="40EDBF7B" w14:textId="77777777" w:rsidR="00985984" w:rsidRPr="001F7F65" w:rsidRDefault="00172ECC" w:rsidP="001F7F65">
      <w:pPr>
        <w:pStyle w:val="Ttulo3"/>
      </w:pPr>
      <w:bookmarkStart w:id="33" w:name="_Toc202417641"/>
      <w:r w:rsidRPr="001F7F65">
        <w:t>c) Estudio de la controversia.</w:t>
      </w:r>
      <w:bookmarkEnd w:id="33"/>
    </w:p>
    <w:p w14:paraId="7BD7AE24" w14:textId="77777777" w:rsidR="00985984" w:rsidRPr="001F7F65" w:rsidRDefault="00172ECC" w:rsidP="001F7F65">
      <w:pPr>
        <w:tabs>
          <w:tab w:val="left" w:pos="4962"/>
        </w:tabs>
      </w:pPr>
      <w:r w:rsidRPr="001F7F65">
        <w:t xml:space="preserve">Primero, es de puntualizar que, del análisis realizado al acto impugnado en relación con las razones o motivos de inconformidad, vertido por </w:t>
      </w:r>
      <w:r w:rsidRPr="001F7F65">
        <w:rPr>
          <w:b/>
        </w:rPr>
        <w:t xml:space="preserve">LA PARTE RECURRENTE </w:t>
      </w:r>
      <w:r w:rsidRPr="001F7F65">
        <w:t xml:space="preserve">al momento de presentar su medio de inconformidad en estudio, se advierte que </w:t>
      </w:r>
      <w:r w:rsidRPr="001F7F65">
        <w:rPr>
          <w:b/>
        </w:rPr>
        <w:t>LA PARTE RECURRENTE</w:t>
      </w:r>
      <w:r w:rsidRPr="001F7F65">
        <w:t xml:space="preserve"> únicamente</w:t>
      </w:r>
      <w:r w:rsidRPr="001F7F65">
        <w:rPr>
          <w:b/>
        </w:rPr>
        <w:t xml:space="preserve"> </w:t>
      </w:r>
      <w:r w:rsidRPr="001F7F65">
        <w:t xml:space="preserve">se inconforma en razón de que no se le proporcionó la información peticionada, los oficios enviados, del Quinto Regidor. </w:t>
      </w:r>
    </w:p>
    <w:p w14:paraId="1C40A0D4" w14:textId="77777777" w:rsidR="00985984" w:rsidRPr="001F7F65" w:rsidRDefault="00985984" w:rsidP="001F7F65">
      <w:pPr>
        <w:ind w:right="49"/>
      </w:pPr>
    </w:p>
    <w:p w14:paraId="7666A154" w14:textId="77777777" w:rsidR="00985984" w:rsidRPr="001F7F65" w:rsidRDefault="00172ECC" w:rsidP="001F7F65">
      <w:r w:rsidRPr="001F7F65">
        <w:t xml:space="preserve">En tal sentido, este Órgano Garante considera que la restante información entregada en la atención a las solicitudes de información de mérito debe declararse consentida; ello en razón de que </w:t>
      </w:r>
      <w:r w:rsidRPr="001F7F65">
        <w:rPr>
          <w:b/>
        </w:rPr>
        <w:t>LA PARTE RECURRENTE</w:t>
      </w:r>
      <w:r w:rsidRPr="001F7F65">
        <w:t xml:space="preserve"> no realizó manifestaciones de inconformidad en relación a la misma.</w:t>
      </w:r>
    </w:p>
    <w:p w14:paraId="5A481C2F" w14:textId="77777777" w:rsidR="00985984" w:rsidRPr="001F7F65" w:rsidRDefault="00985984" w:rsidP="001F7F65">
      <w:pPr>
        <w:ind w:right="49"/>
      </w:pPr>
    </w:p>
    <w:p w14:paraId="1B6E1CE8" w14:textId="77777777" w:rsidR="00985984" w:rsidRPr="001F7F65" w:rsidRDefault="00172ECC" w:rsidP="001F7F65">
      <w:r w:rsidRPr="001F7F65">
        <w:t>Sirve de sustento, la tesis jurisprudencial número VI.3o.C. J/60, publicada en el Semanario Judicial de la Federación y su Gaceta bajo el número de registro 176,608 que a la letra dice:</w:t>
      </w:r>
    </w:p>
    <w:p w14:paraId="6A579DFC" w14:textId="77777777" w:rsidR="00985984" w:rsidRPr="001F7F65" w:rsidRDefault="00985984" w:rsidP="001F7F65"/>
    <w:p w14:paraId="3E54C51B" w14:textId="77777777" w:rsidR="00985984" w:rsidRPr="001F7F65" w:rsidRDefault="00172ECC" w:rsidP="001F7F65">
      <w:pPr>
        <w:pStyle w:val="Puesto"/>
        <w:ind w:firstLine="567"/>
        <w:rPr>
          <w:color w:val="auto"/>
        </w:rPr>
      </w:pPr>
      <w:r w:rsidRPr="001F7F65">
        <w:rPr>
          <w:b/>
          <w:color w:val="auto"/>
        </w:rPr>
        <w:t xml:space="preserve">“ACTOS CONSENTIDOS. SON LOS QUE NO SE IMPUGNAN MEDIANTE EL RECURSO IDÓNEO. </w:t>
      </w:r>
      <w:r w:rsidRPr="001F7F65">
        <w:rPr>
          <w:color w:val="auto"/>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51A809D" w14:textId="77777777" w:rsidR="00985984" w:rsidRPr="001F7F65" w:rsidRDefault="00985984" w:rsidP="001F7F65"/>
    <w:p w14:paraId="74C4DEC6" w14:textId="77777777" w:rsidR="00985984" w:rsidRPr="001F7F65" w:rsidRDefault="00172ECC" w:rsidP="001F7F65">
      <w:r w:rsidRPr="001F7F65">
        <w:lastRenderedPageBreak/>
        <w:t>Lo anterior es así, debido a que cuando el particular</w:t>
      </w:r>
      <w:r w:rsidRPr="001F7F65">
        <w:rPr>
          <w:b/>
        </w:rPr>
        <w:t xml:space="preserve"> </w:t>
      </w:r>
      <w:r w:rsidRPr="001F7F65">
        <w:t xml:space="preserve">impugnó la respuesta del </w:t>
      </w:r>
      <w:r w:rsidRPr="001F7F65">
        <w:rPr>
          <w:b/>
        </w:rPr>
        <w:t>SUJETO OBLIGADO</w:t>
      </w:r>
      <w:r w:rsidRPr="001F7F65">
        <w:t xml:space="preserve">, y no expresó razón o motivo de inconformidad en contra de los rubros entregados, dichos rubros deben declararse atendidos, pues se entiende que </w:t>
      </w:r>
      <w:r w:rsidRPr="001F7F65">
        <w:rPr>
          <w:b/>
        </w:rPr>
        <w:t>EL RECURRENTE</w:t>
      </w:r>
      <w:r w:rsidRPr="001F7F65">
        <w:t xml:space="preserve"> está conforme con la información proporcionada por </w:t>
      </w:r>
      <w:r w:rsidRPr="001F7F65">
        <w:rPr>
          <w:b/>
        </w:rPr>
        <w:t>EL SUJETO OBLIGADO</w:t>
      </w:r>
      <w:r w:rsidRPr="001F7F65">
        <w:t xml:space="preserve">, al no contravenir la misma. </w:t>
      </w:r>
    </w:p>
    <w:p w14:paraId="3FA346AB" w14:textId="77777777" w:rsidR="00985984" w:rsidRPr="001F7F65" w:rsidRDefault="00985984" w:rsidP="001F7F65"/>
    <w:p w14:paraId="75DAE7F5" w14:textId="77777777" w:rsidR="00985984" w:rsidRPr="001F7F65" w:rsidRDefault="00172ECC" w:rsidP="001F7F65">
      <w:r w:rsidRPr="001F7F65">
        <w:t xml:space="preserve">Para mayor precisión a lo aquí expuesto, lo anterior guarda relación toda vez que en el caso de que </w:t>
      </w:r>
      <w:r w:rsidRPr="001F7F65">
        <w:rPr>
          <w:b/>
        </w:rPr>
        <w:t>LA PARTE RECURRENTE</w:t>
      </w:r>
      <w:r w:rsidRPr="001F7F65">
        <w:t xml:space="preserve"> no haya manifestado su inconformidad en contra del acto en su totalidad o en cualquiera de sus partes, se tendrá por consentido al no haber realizado argumento alguno que formulara un agravio en su contra, por lo que, en la especie, se válida la información respecto de los documentos remitidas en respuesta y se arriba a la conclusión de que estos quedaron firmes. Situación, que se robustece con el Criterio 01/20, emitido por el entonces Instituto Nacional de Transparencia, Acceso a la Información y Protección de Datos Personales, que establece lo siguiente:</w:t>
      </w:r>
    </w:p>
    <w:p w14:paraId="6A019A09" w14:textId="77777777" w:rsidR="00985984" w:rsidRPr="001F7F65" w:rsidRDefault="00985984" w:rsidP="001F7F65"/>
    <w:p w14:paraId="5A7F4B2C" w14:textId="77777777" w:rsidR="00985984" w:rsidRPr="001F7F65" w:rsidRDefault="00172ECC" w:rsidP="001F7F65">
      <w:pPr>
        <w:pStyle w:val="Puesto"/>
        <w:ind w:firstLine="567"/>
        <w:rPr>
          <w:color w:val="auto"/>
        </w:rPr>
      </w:pPr>
      <w:r w:rsidRPr="001F7F65">
        <w:rPr>
          <w:b/>
          <w:color w:val="auto"/>
        </w:rPr>
        <w:t xml:space="preserve">“Actos consentidos tácitamente. Improcedencia de su análisis. </w:t>
      </w:r>
      <w:r w:rsidRPr="001F7F65">
        <w:rPr>
          <w:color w:val="auto"/>
        </w:rPr>
        <w:t>Si en su recurso de revisión, la persona recurrente no expresó inconformidad alguna con ciertas partes de la respuesta otorgada, se entienden tácitamente consentidas, por ende, no deben formar parte del estudio de fondo de la resolución que emite el Instituto.” Sic.</w:t>
      </w:r>
    </w:p>
    <w:p w14:paraId="6073B325" w14:textId="77777777" w:rsidR="00985984" w:rsidRPr="001F7F65" w:rsidRDefault="00985984" w:rsidP="001F7F65"/>
    <w:p w14:paraId="51AC7C50" w14:textId="77777777" w:rsidR="00985984" w:rsidRPr="001F7F65" w:rsidRDefault="00172ECC" w:rsidP="001F7F65">
      <w:r w:rsidRPr="001F7F65">
        <w:t>Así como en la Tesis Jurisprudencial Número 3ª./J.7/91, Publicada en el Semanario Judicial de la Federación y su Gaceta bajo el número de registro 174,177, que establece lo siguiente:</w:t>
      </w:r>
    </w:p>
    <w:p w14:paraId="6129FC27" w14:textId="77777777" w:rsidR="00985984" w:rsidRPr="001F7F65" w:rsidRDefault="00985984" w:rsidP="001F7F65"/>
    <w:p w14:paraId="22BB3E02" w14:textId="77777777" w:rsidR="00985984" w:rsidRPr="001F7F65" w:rsidRDefault="00172ECC" w:rsidP="001F7F65">
      <w:pPr>
        <w:pStyle w:val="Puesto"/>
        <w:ind w:firstLine="567"/>
        <w:rPr>
          <w:color w:val="auto"/>
        </w:rPr>
      </w:pPr>
      <w:r w:rsidRPr="001F7F65">
        <w:rPr>
          <w:b/>
          <w:color w:val="auto"/>
        </w:rPr>
        <w:t xml:space="preserve">“REVISIÓN EN AMPARO. LOS RESOLUTIVOS NO COMBATIDOS DEBEN DECLARARSE FIRMES. </w:t>
      </w:r>
      <w:r w:rsidRPr="001F7F65">
        <w:rPr>
          <w:color w:val="auto"/>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w:t>
      </w:r>
      <w:r w:rsidRPr="001F7F65">
        <w:rPr>
          <w:color w:val="auto"/>
        </w:rPr>
        <w:lastRenderedPageBreak/>
        <w:t>y dicha declaración de firmeza debe reflejarse en la parte considerativa y en los resolutivos debe confirmarse la sentencia recurrida en la parte correspondiente.”</w:t>
      </w:r>
    </w:p>
    <w:p w14:paraId="0446A467" w14:textId="77777777" w:rsidR="00985984" w:rsidRPr="001F7F65" w:rsidRDefault="00985984" w:rsidP="001F7F65"/>
    <w:p w14:paraId="251DB672" w14:textId="77777777" w:rsidR="00985984" w:rsidRPr="001F7F65" w:rsidRDefault="00172ECC" w:rsidP="001F7F65">
      <w:r w:rsidRPr="001F7F65">
        <w:t xml:space="preserve">Conforme a lo establecido y a todo lo antes expuesto, este Órgano Garante no realizará el análisis de los documentos remitidos mediante respuesta por parte del </w:t>
      </w:r>
      <w:r w:rsidRPr="001F7F65">
        <w:rPr>
          <w:b/>
        </w:rPr>
        <w:t>SUJETO OBLIGADO</w:t>
      </w:r>
      <w:r w:rsidRPr="001F7F65">
        <w:t xml:space="preserve"> que no fueron impugnadas por </w:t>
      </w:r>
      <w:r w:rsidRPr="001F7F65">
        <w:rPr>
          <w:b/>
        </w:rPr>
        <w:t>LA PARTE RECURRENTE</w:t>
      </w:r>
      <w:r w:rsidRPr="001F7F65">
        <w:t>; esto es, por lo que corresponde a los oficios enviados por la Primera síndica, Primer Regidor, Tercer Regidor, Séptima Regidora, Novena Regidora y el Presidente Municipal.</w:t>
      </w:r>
    </w:p>
    <w:p w14:paraId="7FED01A3" w14:textId="77777777" w:rsidR="00985984" w:rsidRPr="001F7F65" w:rsidRDefault="00985984" w:rsidP="001F7F65"/>
    <w:p w14:paraId="4264BC55" w14:textId="77777777" w:rsidR="00985984" w:rsidRPr="001F7F65" w:rsidRDefault="00172ECC" w:rsidP="001F7F65">
      <w:r w:rsidRPr="001F7F65">
        <w:t>Reiterando que el presente estudio únicamente versará de los oficios enviados por el Quinto regidor.</w:t>
      </w:r>
    </w:p>
    <w:p w14:paraId="2D99D4EF" w14:textId="77777777" w:rsidR="00985984" w:rsidRPr="001F7F65" w:rsidRDefault="00985984" w:rsidP="001F7F65"/>
    <w:p w14:paraId="018A9651" w14:textId="77777777" w:rsidR="00985984" w:rsidRPr="001F7F65" w:rsidRDefault="00172ECC" w:rsidP="001F7F65">
      <w:pPr>
        <w:pBdr>
          <w:top w:val="nil"/>
          <w:left w:val="nil"/>
          <w:bottom w:val="nil"/>
          <w:right w:val="nil"/>
          <w:between w:val="nil"/>
        </w:pBdr>
      </w:pPr>
      <w:r w:rsidRPr="001F7F65">
        <w:t xml:space="preserve">Estableciendo por principio que del análisis a la solicitud de información no se advierte que el titular haya indicado la temporalidad de la información, por lo que, con fundamento en lo dispuesto por el artículo 13 y 181 párrafo cuarto de la Ley de Transparencia y Acceso a la Información Pública del Estado de México y Municipios, este Órgano Garante considera que se debe suplir la deficiencia presentada en la solicitud de acceso a la información, </w:t>
      </w:r>
      <w:r w:rsidRPr="001F7F65">
        <w:rPr>
          <w:b/>
        </w:rPr>
        <w:t xml:space="preserve">determinando que lo solicitado por el particular corresponderá de la presente administración, es decir del 01 de enero al 13 de marzo de 2025. </w:t>
      </w:r>
    </w:p>
    <w:p w14:paraId="3CB54B76" w14:textId="77777777" w:rsidR="00985984" w:rsidRPr="001F7F65" w:rsidRDefault="00985984" w:rsidP="001F7F65"/>
    <w:p w14:paraId="121CC3E4" w14:textId="77777777" w:rsidR="00985984" w:rsidRPr="001F7F65" w:rsidRDefault="00172ECC" w:rsidP="001F7F65">
      <w:pPr>
        <w:ind w:right="49"/>
      </w:pPr>
      <w:r w:rsidRPr="001F7F65">
        <w:t xml:space="preserve">Dicho lo anterior, es de precisar que la palabra </w:t>
      </w:r>
      <w:r w:rsidRPr="001F7F65">
        <w:rPr>
          <w:i/>
        </w:rPr>
        <w:t>“</w:t>
      </w:r>
      <w:r w:rsidRPr="001F7F65">
        <w:rPr>
          <w:b/>
          <w:i/>
        </w:rPr>
        <w:t>oficio</w:t>
      </w:r>
      <w:r w:rsidRPr="001F7F65">
        <w:rPr>
          <w:i/>
        </w:rPr>
        <w:t>”,</w:t>
      </w:r>
      <w:r w:rsidRPr="001F7F65">
        <w:t xml:space="preserve"> es entendida como aquel documento que emite un organismo oficial, cuyo fin es comunicar una actuación administrativa.</w:t>
      </w:r>
    </w:p>
    <w:p w14:paraId="7493AE7C" w14:textId="77777777" w:rsidR="00985984" w:rsidRPr="001F7F65" w:rsidRDefault="00985984" w:rsidP="001F7F65">
      <w:pPr>
        <w:ind w:right="49"/>
      </w:pPr>
    </w:p>
    <w:p w14:paraId="6099AEC6" w14:textId="77777777" w:rsidR="00985984" w:rsidRPr="001F7F65" w:rsidRDefault="00172ECC" w:rsidP="001F7F65">
      <w:pPr>
        <w:ind w:right="49"/>
      </w:pPr>
      <w:r w:rsidRPr="001F7F65">
        <w:t xml:space="preserve">En ese tenor, se </w:t>
      </w:r>
      <w:r w:rsidRPr="001F7F65">
        <w:rPr>
          <w:b/>
          <w:u w:val="single"/>
        </w:rPr>
        <w:t>sirve citar por analogía</w:t>
      </w:r>
      <w:r w:rsidRPr="001F7F65">
        <w:t xml:space="preserve"> los </w:t>
      </w:r>
      <w:r w:rsidRPr="001F7F65">
        <w:rPr>
          <w:b/>
        </w:rPr>
        <w:t>Lineamientos para el trámite de la correspondencia de las unidades orgánicas del Poder Ejecutivo</w:t>
      </w:r>
      <w:r w:rsidRPr="001F7F65">
        <w:t xml:space="preserve">, publicados en mayo de dos mil diez por la Secretaría de Finanzas del Gobierno del Estado de México. Dichos </w:t>
      </w:r>
      <w:r w:rsidRPr="001F7F65">
        <w:lastRenderedPageBreak/>
        <w:t>lineamientos sujetan a todas las dependencias y unidades orgánicas del Poder Ejecutivo para lograr una homogenización en la comunicación formal de las instituciones públicas:</w:t>
      </w:r>
    </w:p>
    <w:p w14:paraId="02D2D925" w14:textId="77777777" w:rsidR="00985984" w:rsidRPr="001F7F65" w:rsidRDefault="00985984" w:rsidP="001F7F65">
      <w:pPr>
        <w:ind w:right="49"/>
      </w:pPr>
    </w:p>
    <w:p w14:paraId="6DE1138A" w14:textId="77777777" w:rsidR="00985984" w:rsidRPr="001F7F65" w:rsidRDefault="00172ECC" w:rsidP="001F7F65">
      <w:pPr>
        <w:pStyle w:val="Puesto"/>
        <w:ind w:firstLine="567"/>
        <w:rPr>
          <w:b/>
          <w:color w:val="auto"/>
        </w:rPr>
      </w:pPr>
      <w:r w:rsidRPr="001F7F65">
        <w:rPr>
          <w:color w:val="auto"/>
        </w:rPr>
        <w:t>“</w:t>
      </w:r>
      <w:r w:rsidRPr="001F7F65">
        <w:rPr>
          <w:b/>
          <w:color w:val="auto"/>
        </w:rPr>
        <w:t>Oficio:</w:t>
      </w:r>
    </w:p>
    <w:p w14:paraId="6EB790B0" w14:textId="77777777" w:rsidR="00985984" w:rsidRPr="001F7F65" w:rsidRDefault="00172ECC" w:rsidP="001F7F65">
      <w:pPr>
        <w:pStyle w:val="Puesto"/>
        <w:ind w:firstLine="567"/>
        <w:rPr>
          <w:b/>
          <w:color w:val="auto"/>
        </w:rPr>
      </w:pPr>
      <w:r w:rsidRPr="001F7F65">
        <w:rPr>
          <w:b/>
          <w:color w:val="auto"/>
        </w:rPr>
        <w:t>Comunicación formal que se utiliza para tratar asuntos de índole oficial. Su característica primordial es la sobriedad de su estilo. Es un documento que inicia una gestión, informa de un hecho relevante, regulariza una situación, transmite órdenes, lineamientos o instrucciones, o trata asuntos específicos relacionados con personas físicas o morales fuera del sector público. La información fluye en línea vertical ascendente o descendente y en forma horizontal.</w:t>
      </w:r>
    </w:p>
    <w:p w14:paraId="1336B4F0" w14:textId="77777777" w:rsidR="00985984" w:rsidRPr="001F7F65" w:rsidRDefault="00172ECC" w:rsidP="001F7F65">
      <w:pPr>
        <w:pStyle w:val="Puesto"/>
        <w:ind w:firstLine="567"/>
        <w:rPr>
          <w:b/>
          <w:color w:val="auto"/>
        </w:rPr>
      </w:pPr>
      <w:r w:rsidRPr="001F7F65">
        <w:rPr>
          <w:b/>
          <w:color w:val="auto"/>
        </w:rPr>
        <w:t>…”</w:t>
      </w:r>
    </w:p>
    <w:p w14:paraId="34C81E8D" w14:textId="77777777" w:rsidR="00985984" w:rsidRPr="001F7F65" w:rsidRDefault="00172ECC" w:rsidP="001F7F65">
      <w:pPr>
        <w:spacing w:before="240" w:after="240"/>
      </w:pPr>
      <w:r w:rsidRPr="001F7F65">
        <w:t xml:space="preserve">De lo anteriormente vertido, se tiene que un </w:t>
      </w:r>
      <w:r w:rsidRPr="001F7F65">
        <w:rPr>
          <w:b/>
        </w:rPr>
        <w:t>oficio es el medio de comunicación formal que inicia una gestión, informa de un hecho relevante, regulariza una situación, transmite órdenes, lineamientos o instrucciones, o trata asuntos específicos relacionados con personas físicas o morales en el marco de sus actuaciones.</w:t>
      </w:r>
    </w:p>
    <w:p w14:paraId="7C48C602" w14:textId="77777777" w:rsidR="00985984" w:rsidRPr="001F7F65" w:rsidRDefault="00172ECC" w:rsidP="001F7F65">
      <w:pPr>
        <w:ind w:right="49"/>
      </w:pPr>
      <w:r w:rsidRPr="001F7F65">
        <w:t xml:space="preserve">Por lo que respecta a nuestra materia, se tiene que la Ley de Transparencia y Acceso a la Información Pública del Estado de México y Municipios, prevé en su artículo 3, fracción XI, lo siguiente: </w:t>
      </w:r>
    </w:p>
    <w:p w14:paraId="0EE1432D" w14:textId="77777777" w:rsidR="00985984" w:rsidRPr="001F7F65" w:rsidRDefault="00985984" w:rsidP="001F7F65">
      <w:pPr>
        <w:ind w:right="49"/>
      </w:pPr>
    </w:p>
    <w:p w14:paraId="72DABFFB" w14:textId="77777777" w:rsidR="00985984" w:rsidRPr="001F7F65" w:rsidRDefault="00172ECC" w:rsidP="001F7F65">
      <w:pPr>
        <w:pStyle w:val="Puesto"/>
        <w:ind w:firstLine="567"/>
        <w:rPr>
          <w:color w:val="auto"/>
        </w:rPr>
      </w:pPr>
      <w:r w:rsidRPr="001F7F65">
        <w:rPr>
          <w:b/>
          <w:color w:val="auto"/>
        </w:rPr>
        <w:t>Artículo 3.</w:t>
      </w:r>
      <w:r w:rsidRPr="001F7F65">
        <w:rPr>
          <w:color w:val="auto"/>
        </w:rPr>
        <w:t xml:space="preserve"> Para los efectos de la presente Ley se entenderá por:</w:t>
      </w:r>
    </w:p>
    <w:p w14:paraId="4D03E796" w14:textId="77777777" w:rsidR="00985984" w:rsidRPr="001F7F65" w:rsidRDefault="00172ECC" w:rsidP="001F7F65">
      <w:pPr>
        <w:pStyle w:val="Puesto"/>
        <w:ind w:firstLine="567"/>
        <w:rPr>
          <w:color w:val="auto"/>
        </w:rPr>
      </w:pPr>
      <w:r w:rsidRPr="001F7F65">
        <w:rPr>
          <w:color w:val="auto"/>
        </w:rPr>
        <w:t>…</w:t>
      </w:r>
    </w:p>
    <w:p w14:paraId="29D83272" w14:textId="77777777" w:rsidR="00985984" w:rsidRPr="001F7F65" w:rsidRDefault="00172ECC" w:rsidP="001F7F65">
      <w:pPr>
        <w:pStyle w:val="Puesto"/>
        <w:ind w:firstLine="567"/>
        <w:rPr>
          <w:b/>
          <w:color w:val="auto"/>
          <w:u w:val="single"/>
        </w:rPr>
      </w:pPr>
      <w:r w:rsidRPr="001F7F65">
        <w:rPr>
          <w:color w:val="auto"/>
        </w:rPr>
        <w:t xml:space="preserve">XI. </w:t>
      </w:r>
      <w:r w:rsidRPr="001F7F65">
        <w:rPr>
          <w:b/>
          <w:color w:val="auto"/>
        </w:rPr>
        <w:t>Documento:</w:t>
      </w:r>
      <w:r w:rsidRPr="001F7F65">
        <w:rPr>
          <w:color w:val="auto"/>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1407CB" w14:textId="77777777" w:rsidR="00985984" w:rsidRPr="001F7F65" w:rsidRDefault="00172ECC" w:rsidP="001F7F65">
      <w:pPr>
        <w:pStyle w:val="Puesto"/>
        <w:ind w:firstLine="567"/>
        <w:rPr>
          <w:color w:val="auto"/>
        </w:rPr>
      </w:pPr>
      <w:r w:rsidRPr="001F7F65">
        <w:rPr>
          <w:color w:val="auto"/>
        </w:rPr>
        <w:t>…</w:t>
      </w:r>
    </w:p>
    <w:p w14:paraId="297BE26B" w14:textId="77777777" w:rsidR="00985984" w:rsidRPr="001F7F65" w:rsidRDefault="00985984" w:rsidP="001F7F65">
      <w:pPr>
        <w:ind w:left="567" w:right="843"/>
        <w:rPr>
          <w:i/>
        </w:rPr>
      </w:pPr>
    </w:p>
    <w:p w14:paraId="10A9FD63" w14:textId="77777777" w:rsidR="00985984" w:rsidRPr="001F7F65" w:rsidRDefault="00172ECC" w:rsidP="001F7F65">
      <w:pPr>
        <w:ind w:right="49"/>
        <w:rPr>
          <w:b/>
        </w:rPr>
      </w:pPr>
      <w:r w:rsidRPr="001F7F65">
        <w:rPr>
          <w:b/>
        </w:rPr>
        <w:lastRenderedPageBreak/>
        <w:t xml:space="preserve">Es así que se entiende como documento a cualquier registro que precise el ejercicio de las facultades, funciones y competencias de los sujetos obligados, sus servidores públicos e integrantes, sin importar su fuente o fecha de elaboración, entre los cuales se encuentran los “oficios”. </w:t>
      </w:r>
    </w:p>
    <w:p w14:paraId="646A82A0" w14:textId="77777777" w:rsidR="00985984" w:rsidRPr="001F7F65" w:rsidRDefault="00985984" w:rsidP="001F7F65"/>
    <w:p w14:paraId="65220EC9" w14:textId="77777777" w:rsidR="00985984" w:rsidRPr="001F7F65" w:rsidRDefault="00172ECC" w:rsidP="001F7F65">
      <w:pPr>
        <w:ind w:right="-93"/>
      </w:pPr>
      <w:r w:rsidRPr="001F7F65">
        <w:t xml:space="preserve">Bajo ese contexto, se procede al análisis de las constancias que integran el </w:t>
      </w:r>
      <w:r w:rsidRPr="001F7F65">
        <w:rPr>
          <w:b/>
        </w:rPr>
        <w:t>SAIMEX</w:t>
      </w:r>
      <w:r w:rsidRPr="001F7F65">
        <w:t>, iniciando con el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669E2CFA" w14:textId="77777777" w:rsidR="00985984" w:rsidRPr="001F7F65" w:rsidRDefault="00985984" w:rsidP="001F7F65">
      <w:pPr>
        <w:ind w:right="-93"/>
      </w:pPr>
    </w:p>
    <w:p w14:paraId="5D306B9A" w14:textId="77777777" w:rsidR="00985984" w:rsidRPr="001F7F65" w:rsidRDefault="00172ECC" w:rsidP="001F7F65">
      <w:pPr>
        <w:numPr>
          <w:ilvl w:val="0"/>
          <w:numId w:val="10"/>
        </w:numPr>
        <w:ind w:right="-93"/>
      </w:pPr>
      <w:r w:rsidRPr="001F7F65">
        <w:t xml:space="preserve">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 </w:t>
      </w:r>
    </w:p>
    <w:p w14:paraId="259CEBA8" w14:textId="77777777" w:rsidR="00985984" w:rsidRPr="001F7F65" w:rsidRDefault="00985984" w:rsidP="001F7F65">
      <w:pPr>
        <w:ind w:left="720" w:right="-93"/>
      </w:pPr>
    </w:p>
    <w:p w14:paraId="1009576A" w14:textId="77777777" w:rsidR="00985984" w:rsidRPr="001F7F65" w:rsidRDefault="00172ECC" w:rsidP="001F7F65">
      <w:pPr>
        <w:numPr>
          <w:ilvl w:val="0"/>
          <w:numId w:val="10"/>
        </w:numPr>
        <w:ind w:right="-93"/>
      </w:pPr>
      <w:r w:rsidRPr="001F7F65">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516B26A5" w14:textId="77777777" w:rsidR="00985984" w:rsidRPr="001F7F65" w:rsidRDefault="00985984" w:rsidP="001F7F65">
      <w:pPr>
        <w:ind w:right="-312"/>
      </w:pPr>
    </w:p>
    <w:p w14:paraId="16B65712" w14:textId="77777777" w:rsidR="00985984" w:rsidRPr="001F7F65" w:rsidRDefault="00172ECC" w:rsidP="001F7F65">
      <w:pPr>
        <w:pBdr>
          <w:top w:val="nil"/>
          <w:left w:val="nil"/>
          <w:bottom w:val="nil"/>
          <w:right w:val="nil"/>
          <w:between w:val="nil"/>
        </w:pBdr>
        <w:spacing w:after="240"/>
        <w:ind w:right="-28"/>
        <w:rPr>
          <w:b/>
        </w:rPr>
      </w:pPr>
      <w:r w:rsidRPr="001F7F65">
        <w:t xml:space="preserve">En otras palabras, si bien la Titular de la Unidad de Transparencia es la encargada de dar atención a las solicitudes de información con fundamento en los artículos 50 y 53 fracciones II, V y VI  de la Ley de Transparencia y Acceso a la Información Pública del Estado de México y Municipios, también lo es que, dentro de sus propias funciones se encuentra la de tramitar </w:t>
      </w:r>
      <w:r w:rsidRPr="001F7F65">
        <w:lastRenderedPageBreak/>
        <w:t>ante las Áreas poseedoras de la información que se solicita, a efecto de entregarla al solicitante, de acuerdo a la forma en que la Unidad Administrativa correspondiente, la genere, recopile, administre, maneje, procese, archive o conserve, esto de conformidad con los artículos 51 y 53 fracción IV de la Ley en cita, que refieren:</w:t>
      </w:r>
      <w:r w:rsidRPr="001F7F65">
        <w:rPr>
          <w:b/>
        </w:rPr>
        <w:t xml:space="preserve"> </w:t>
      </w:r>
    </w:p>
    <w:p w14:paraId="6C36F9D2" w14:textId="77777777" w:rsidR="00985984" w:rsidRPr="001F7F65" w:rsidRDefault="00172ECC" w:rsidP="001F7F65">
      <w:pPr>
        <w:pStyle w:val="Puesto"/>
        <w:ind w:firstLine="567"/>
        <w:jc w:val="center"/>
        <w:rPr>
          <w:b/>
          <w:color w:val="auto"/>
        </w:rPr>
      </w:pPr>
      <w:r w:rsidRPr="001F7F65">
        <w:rPr>
          <w:color w:val="auto"/>
        </w:rPr>
        <w:t>“</w:t>
      </w:r>
      <w:r w:rsidRPr="001F7F65">
        <w:rPr>
          <w:b/>
          <w:color w:val="auto"/>
        </w:rPr>
        <w:t>Ley de Transparencia y Acceso a la Información Pública del Estado de México y Municipios</w:t>
      </w:r>
    </w:p>
    <w:p w14:paraId="141AD48B" w14:textId="77777777" w:rsidR="00985984" w:rsidRPr="001F7F65" w:rsidRDefault="00985984" w:rsidP="001F7F65"/>
    <w:p w14:paraId="645897A9" w14:textId="77777777" w:rsidR="00985984" w:rsidRPr="001F7F65" w:rsidRDefault="00172ECC" w:rsidP="001F7F65">
      <w:pPr>
        <w:pStyle w:val="Puesto"/>
        <w:ind w:firstLine="567"/>
        <w:rPr>
          <w:color w:val="auto"/>
        </w:rPr>
      </w:pPr>
      <w:r w:rsidRPr="001F7F65">
        <w:rPr>
          <w:color w:val="auto"/>
        </w:rPr>
        <w:t>“</w:t>
      </w:r>
      <w:r w:rsidRPr="001F7F65">
        <w:rPr>
          <w:b/>
          <w:color w:val="auto"/>
        </w:rPr>
        <w:t>Artículo 50.</w:t>
      </w:r>
      <w:r w:rsidRPr="001F7F65">
        <w:rPr>
          <w:color w:val="auto"/>
        </w:rPr>
        <w:t xml:space="preserve"> Los sujetos obligados contarán con un área responsable para la atención de las solicitudes de información, a la que se le denominará Unidad de Transparencia. </w:t>
      </w:r>
    </w:p>
    <w:p w14:paraId="35BF0CF4" w14:textId="77777777" w:rsidR="00985984" w:rsidRPr="001F7F65" w:rsidRDefault="00985984" w:rsidP="001F7F65">
      <w:pPr>
        <w:pStyle w:val="Puesto"/>
        <w:ind w:firstLine="567"/>
        <w:rPr>
          <w:color w:val="auto"/>
        </w:rPr>
      </w:pPr>
    </w:p>
    <w:p w14:paraId="7D60CF51" w14:textId="77777777" w:rsidR="00985984" w:rsidRPr="001F7F65" w:rsidRDefault="00172ECC" w:rsidP="001F7F65">
      <w:pPr>
        <w:pStyle w:val="Puesto"/>
        <w:ind w:firstLine="567"/>
        <w:rPr>
          <w:color w:val="auto"/>
        </w:rPr>
      </w:pPr>
      <w:r w:rsidRPr="001F7F65">
        <w:rPr>
          <w:b/>
          <w:color w:val="auto"/>
        </w:rPr>
        <w:t>Artículo 51.</w:t>
      </w:r>
      <w:r w:rsidRPr="001F7F65">
        <w:rPr>
          <w:color w:val="auto"/>
        </w:rPr>
        <w:t xml:space="preserve">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05FE5F19" w14:textId="77777777" w:rsidR="00985984" w:rsidRPr="001F7F65" w:rsidRDefault="00172ECC" w:rsidP="001F7F65">
      <w:pPr>
        <w:pStyle w:val="Puesto"/>
        <w:ind w:firstLine="567"/>
        <w:rPr>
          <w:color w:val="auto"/>
        </w:rPr>
      </w:pPr>
      <w:r w:rsidRPr="001F7F65">
        <w:rPr>
          <w:color w:val="auto"/>
        </w:rPr>
        <w:t>…</w:t>
      </w:r>
    </w:p>
    <w:p w14:paraId="0A93018D" w14:textId="77777777" w:rsidR="00985984" w:rsidRPr="001F7F65" w:rsidRDefault="00172ECC" w:rsidP="001F7F65">
      <w:pPr>
        <w:pStyle w:val="Puesto"/>
        <w:ind w:firstLine="567"/>
        <w:rPr>
          <w:color w:val="auto"/>
        </w:rPr>
      </w:pPr>
      <w:r w:rsidRPr="001F7F65">
        <w:rPr>
          <w:b/>
          <w:color w:val="auto"/>
        </w:rPr>
        <w:t>Artículo 53</w:t>
      </w:r>
      <w:r w:rsidRPr="001F7F65">
        <w:rPr>
          <w:color w:val="auto"/>
        </w:rPr>
        <w:t>. Las Unidades de Transparencia tendrán las siguientes funciones:</w:t>
      </w:r>
    </w:p>
    <w:p w14:paraId="44AF2BEE" w14:textId="77777777" w:rsidR="00985984" w:rsidRPr="001F7F65" w:rsidRDefault="00172ECC" w:rsidP="001F7F65">
      <w:pPr>
        <w:pStyle w:val="Puesto"/>
        <w:ind w:firstLine="567"/>
        <w:rPr>
          <w:color w:val="auto"/>
        </w:rPr>
      </w:pPr>
      <w:r w:rsidRPr="001F7F65">
        <w:rPr>
          <w:color w:val="auto"/>
        </w:rPr>
        <w:t>…</w:t>
      </w:r>
    </w:p>
    <w:p w14:paraId="0F351BA9" w14:textId="77777777" w:rsidR="00985984" w:rsidRPr="001F7F65" w:rsidRDefault="00172ECC" w:rsidP="001F7F65">
      <w:pPr>
        <w:pStyle w:val="Puesto"/>
        <w:ind w:firstLine="567"/>
        <w:rPr>
          <w:color w:val="auto"/>
        </w:rPr>
      </w:pPr>
      <w:r w:rsidRPr="001F7F65">
        <w:rPr>
          <w:color w:val="auto"/>
        </w:rPr>
        <w:t xml:space="preserve">II. Recibir, tramitar y dar respuesta a las solicitudes de acceso a la información; </w:t>
      </w:r>
    </w:p>
    <w:p w14:paraId="0372DFD7" w14:textId="77777777" w:rsidR="00985984" w:rsidRPr="001F7F65" w:rsidRDefault="00172ECC" w:rsidP="001F7F65">
      <w:pPr>
        <w:pStyle w:val="Puesto"/>
        <w:ind w:firstLine="567"/>
        <w:rPr>
          <w:color w:val="auto"/>
        </w:rPr>
      </w:pPr>
      <w:r w:rsidRPr="001F7F65">
        <w:rPr>
          <w:color w:val="auto"/>
        </w:rPr>
        <w:t>…</w:t>
      </w:r>
    </w:p>
    <w:p w14:paraId="6901EC7B" w14:textId="77777777" w:rsidR="00985984" w:rsidRPr="001F7F65" w:rsidRDefault="00172ECC" w:rsidP="001F7F65">
      <w:pPr>
        <w:pStyle w:val="Puesto"/>
        <w:ind w:firstLine="567"/>
        <w:rPr>
          <w:color w:val="auto"/>
        </w:rPr>
      </w:pPr>
      <w:r w:rsidRPr="001F7F65">
        <w:rPr>
          <w:color w:val="auto"/>
        </w:rPr>
        <w:t xml:space="preserve">IV. Realizar, con efectividad, los trámites internos necesarios para la atención de las solicitudes de acceso a la información; </w:t>
      </w:r>
    </w:p>
    <w:p w14:paraId="09DA1F6D" w14:textId="77777777" w:rsidR="00985984" w:rsidRPr="001F7F65" w:rsidRDefault="00172ECC" w:rsidP="001F7F65">
      <w:pPr>
        <w:pStyle w:val="Puesto"/>
        <w:ind w:firstLine="567"/>
        <w:rPr>
          <w:color w:val="auto"/>
        </w:rPr>
      </w:pPr>
      <w:r w:rsidRPr="001F7F65">
        <w:rPr>
          <w:color w:val="auto"/>
        </w:rPr>
        <w:t xml:space="preserve">V. Entregar, en su caso, a los particulares la información solicitada; </w:t>
      </w:r>
    </w:p>
    <w:p w14:paraId="0FF44BED" w14:textId="77777777" w:rsidR="00985984" w:rsidRPr="001F7F65" w:rsidRDefault="00172ECC" w:rsidP="001F7F65">
      <w:pPr>
        <w:pStyle w:val="Puesto"/>
        <w:ind w:firstLine="567"/>
        <w:rPr>
          <w:color w:val="auto"/>
        </w:rPr>
      </w:pPr>
      <w:r w:rsidRPr="001F7F65">
        <w:rPr>
          <w:color w:val="auto"/>
        </w:rPr>
        <w:t>VI. Efectuar las notificaciones a los solicitantes;” (Sic)</w:t>
      </w:r>
    </w:p>
    <w:p w14:paraId="2A1186D6" w14:textId="77777777" w:rsidR="00985984" w:rsidRPr="001F7F65" w:rsidRDefault="00985984" w:rsidP="001F7F65">
      <w:pPr>
        <w:tabs>
          <w:tab w:val="left" w:pos="709"/>
        </w:tabs>
        <w:ind w:left="851" w:right="-28"/>
      </w:pPr>
    </w:p>
    <w:p w14:paraId="7D6E7B02" w14:textId="77777777" w:rsidR="00985984" w:rsidRPr="001F7F65" w:rsidRDefault="00172ECC" w:rsidP="001F7F65">
      <w:pPr>
        <w:ind w:right="-28"/>
      </w:pPr>
      <w:r w:rsidRPr="001F7F65">
        <w:t xml:space="preserve">Aunado a lo anterior, se debe señalar que aunque la solicitud de información y la respuesta estén dirigidas y atendidas por un </w:t>
      </w:r>
      <w:r w:rsidRPr="001F7F65">
        <w:rPr>
          <w:b/>
        </w:rPr>
        <w:t>SUJETO OBLIGADO</w:t>
      </w:r>
      <w:r w:rsidRPr="001F7F65">
        <w:t xml:space="preserve">, lo cierto es que también tienen diversas Unidades Administrativas y cada área cuenta con un Servidor Público Habilitado, que es la persona encargada de apoyar, gestionar y entregar la información o datos personales que se ubiquen en la misma, a sus respectivas unidades de transparencia; respecto de las </w:t>
      </w:r>
      <w:r w:rsidRPr="001F7F65">
        <w:lastRenderedPageBreak/>
        <w:t>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1271EF92" w14:textId="77777777" w:rsidR="00985984" w:rsidRPr="001F7F65" w:rsidRDefault="00985984" w:rsidP="001F7F65">
      <w:pPr>
        <w:spacing w:line="276" w:lineRule="auto"/>
        <w:ind w:right="-28"/>
      </w:pPr>
    </w:p>
    <w:p w14:paraId="3800609F" w14:textId="77777777" w:rsidR="00985984" w:rsidRPr="001F7F65" w:rsidRDefault="00172ECC" w:rsidP="001F7F65">
      <w:pPr>
        <w:pStyle w:val="Puesto"/>
        <w:ind w:firstLine="567"/>
        <w:rPr>
          <w:color w:val="auto"/>
        </w:rPr>
      </w:pPr>
      <w:r w:rsidRPr="001F7F65">
        <w:rPr>
          <w:color w:val="auto"/>
        </w:rPr>
        <w:t>“</w:t>
      </w:r>
      <w:r w:rsidRPr="001F7F65">
        <w:rPr>
          <w:b/>
          <w:color w:val="auto"/>
        </w:rPr>
        <w:t>Artículo 3.</w:t>
      </w:r>
      <w:r w:rsidRPr="001F7F65">
        <w:rPr>
          <w:color w:val="auto"/>
        </w:rPr>
        <w:t xml:space="preserve"> Para los efectos de la presente Ley se entenderá por:</w:t>
      </w:r>
    </w:p>
    <w:p w14:paraId="01879087" w14:textId="77777777" w:rsidR="00985984" w:rsidRPr="001F7F65" w:rsidRDefault="00172ECC" w:rsidP="001F7F65">
      <w:pPr>
        <w:pStyle w:val="Puesto"/>
        <w:ind w:firstLine="567"/>
        <w:rPr>
          <w:color w:val="auto"/>
        </w:rPr>
      </w:pPr>
      <w:r w:rsidRPr="001F7F65">
        <w:rPr>
          <w:color w:val="auto"/>
        </w:rPr>
        <w:t>…</w:t>
      </w:r>
    </w:p>
    <w:p w14:paraId="48C03993" w14:textId="77777777" w:rsidR="00985984" w:rsidRPr="001F7F65" w:rsidRDefault="00172ECC" w:rsidP="001F7F65">
      <w:pPr>
        <w:pStyle w:val="Puesto"/>
        <w:ind w:firstLine="567"/>
        <w:rPr>
          <w:color w:val="auto"/>
        </w:rPr>
      </w:pPr>
      <w:r w:rsidRPr="001F7F65">
        <w:rPr>
          <w:color w:val="auto"/>
        </w:rPr>
        <w:t xml:space="preserve">XXXIX. </w:t>
      </w:r>
      <w:r w:rsidRPr="001F7F65">
        <w:rPr>
          <w:b/>
          <w:color w:val="auto"/>
        </w:rPr>
        <w:t>Servidor público habilitado</w:t>
      </w:r>
      <w:r w:rsidRPr="001F7F65">
        <w:rPr>
          <w:color w:val="auto"/>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116D8E87" w14:textId="77777777" w:rsidR="00985984" w:rsidRPr="001F7F65" w:rsidRDefault="00172ECC" w:rsidP="001F7F65">
      <w:pPr>
        <w:pStyle w:val="Puesto"/>
        <w:ind w:firstLine="567"/>
        <w:rPr>
          <w:color w:val="auto"/>
        </w:rPr>
      </w:pPr>
      <w:r w:rsidRPr="001F7F65">
        <w:rPr>
          <w:color w:val="auto"/>
        </w:rPr>
        <w:t>…</w:t>
      </w:r>
    </w:p>
    <w:p w14:paraId="330192FB" w14:textId="77777777" w:rsidR="00985984" w:rsidRPr="001F7F65" w:rsidRDefault="00172ECC" w:rsidP="001F7F65">
      <w:pPr>
        <w:pStyle w:val="Puesto"/>
        <w:ind w:firstLine="567"/>
        <w:rPr>
          <w:color w:val="auto"/>
        </w:rPr>
      </w:pPr>
      <w:r w:rsidRPr="001F7F65">
        <w:rPr>
          <w:b/>
          <w:color w:val="auto"/>
        </w:rPr>
        <w:t>Artículo 58.</w:t>
      </w:r>
      <w:r w:rsidRPr="001F7F65">
        <w:rPr>
          <w:color w:val="auto"/>
        </w:rPr>
        <w:t xml:space="preserve"> Los servidores públicos habilitados serán designados por el titular del sujeto obligado a propuesta del responsable de la Unidad de Transparencia.</w:t>
      </w:r>
    </w:p>
    <w:p w14:paraId="5E707B07" w14:textId="77777777" w:rsidR="00985984" w:rsidRPr="001F7F65" w:rsidRDefault="00985984" w:rsidP="001F7F65">
      <w:pPr>
        <w:pStyle w:val="Puesto"/>
        <w:ind w:firstLine="567"/>
        <w:rPr>
          <w:b/>
          <w:color w:val="auto"/>
        </w:rPr>
      </w:pPr>
    </w:p>
    <w:p w14:paraId="1C2C9F33" w14:textId="77777777" w:rsidR="00985984" w:rsidRPr="001F7F65" w:rsidRDefault="00172ECC" w:rsidP="001F7F65">
      <w:pPr>
        <w:pStyle w:val="Puesto"/>
        <w:ind w:firstLine="567"/>
        <w:rPr>
          <w:color w:val="auto"/>
        </w:rPr>
      </w:pPr>
      <w:r w:rsidRPr="001F7F65">
        <w:rPr>
          <w:b/>
          <w:color w:val="auto"/>
        </w:rPr>
        <w:t>Artículo 59.</w:t>
      </w:r>
      <w:r w:rsidRPr="001F7F65">
        <w:rPr>
          <w:color w:val="auto"/>
        </w:rPr>
        <w:t xml:space="preserve"> Los servidores públicos habilitados tendrán las funciones siguientes:</w:t>
      </w:r>
    </w:p>
    <w:p w14:paraId="76E43154" w14:textId="77777777" w:rsidR="00985984" w:rsidRPr="001F7F65" w:rsidRDefault="00172ECC" w:rsidP="001F7F65">
      <w:pPr>
        <w:pStyle w:val="Puesto"/>
        <w:ind w:firstLine="567"/>
        <w:rPr>
          <w:color w:val="auto"/>
        </w:rPr>
      </w:pPr>
      <w:r w:rsidRPr="001F7F65">
        <w:rPr>
          <w:color w:val="auto"/>
        </w:rPr>
        <w:t>I. Localizar la información que le solicite la Unidad de Transparencia;</w:t>
      </w:r>
    </w:p>
    <w:p w14:paraId="2B45607F" w14:textId="77777777" w:rsidR="00985984" w:rsidRPr="001F7F65" w:rsidRDefault="00172ECC" w:rsidP="001F7F65">
      <w:pPr>
        <w:pStyle w:val="Puesto"/>
        <w:ind w:firstLine="567"/>
        <w:rPr>
          <w:color w:val="auto"/>
        </w:rPr>
      </w:pPr>
      <w:r w:rsidRPr="001F7F65">
        <w:rPr>
          <w:color w:val="auto"/>
        </w:rPr>
        <w:t>II. Proporcionar la información que obre en los archivos y que le sea solicitada por la Unidad de Transparencia;</w:t>
      </w:r>
    </w:p>
    <w:p w14:paraId="1F93C114" w14:textId="77777777" w:rsidR="00985984" w:rsidRPr="001F7F65" w:rsidRDefault="00172ECC" w:rsidP="001F7F65">
      <w:pPr>
        <w:pStyle w:val="Puesto"/>
        <w:ind w:firstLine="567"/>
        <w:rPr>
          <w:color w:val="auto"/>
        </w:rPr>
      </w:pPr>
      <w:r w:rsidRPr="001F7F65">
        <w:rPr>
          <w:color w:val="auto"/>
        </w:rPr>
        <w:t>III. Apoyar a la Unidad de Transparencia en lo que esta le solicite para el cumplimiento de sus funciones;</w:t>
      </w:r>
    </w:p>
    <w:p w14:paraId="0262E70C" w14:textId="77777777" w:rsidR="00985984" w:rsidRPr="001F7F65" w:rsidRDefault="00172ECC" w:rsidP="001F7F65">
      <w:pPr>
        <w:pStyle w:val="Puesto"/>
        <w:ind w:firstLine="567"/>
        <w:rPr>
          <w:color w:val="auto"/>
        </w:rPr>
      </w:pPr>
      <w:r w:rsidRPr="001F7F65">
        <w:rPr>
          <w:color w:val="auto"/>
        </w:rPr>
        <w:t>IV. Proporcionar a la Unidad de Transparencia, las modificaciones a la información pública de oficio que obre en su poder;</w:t>
      </w:r>
    </w:p>
    <w:p w14:paraId="2746757A" w14:textId="77777777" w:rsidR="00985984" w:rsidRPr="001F7F65" w:rsidRDefault="00172ECC" w:rsidP="001F7F65">
      <w:pPr>
        <w:pStyle w:val="Puesto"/>
        <w:ind w:firstLine="567"/>
        <w:rPr>
          <w:color w:val="auto"/>
        </w:rPr>
      </w:pPr>
      <w:r w:rsidRPr="001F7F65">
        <w:rPr>
          <w:color w:val="auto"/>
        </w:rPr>
        <w:t>V. Integrar y presentar al responsable de la Unidad de Transparencia la propuesta de clasificación de información, la cual tendrá los fundamentos y argumentos en que se basa dicha propuesta;</w:t>
      </w:r>
    </w:p>
    <w:p w14:paraId="5515930D" w14:textId="77777777" w:rsidR="00985984" w:rsidRPr="001F7F65" w:rsidRDefault="00172ECC" w:rsidP="001F7F65">
      <w:pPr>
        <w:pStyle w:val="Puesto"/>
        <w:ind w:firstLine="567"/>
        <w:rPr>
          <w:color w:val="auto"/>
        </w:rPr>
      </w:pPr>
      <w:r w:rsidRPr="001F7F65">
        <w:rPr>
          <w:color w:val="auto"/>
        </w:rPr>
        <w:t>VI. Verificar, una vez analizado el contenido de la información, que no se encuentre en los supuestos de información clasificada; y</w:t>
      </w:r>
    </w:p>
    <w:p w14:paraId="37B74060" w14:textId="77777777" w:rsidR="00985984" w:rsidRPr="001F7F65" w:rsidRDefault="00172ECC" w:rsidP="001F7F65">
      <w:pPr>
        <w:pStyle w:val="Puesto"/>
        <w:ind w:firstLine="567"/>
        <w:rPr>
          <w:color w:val="auto"/>
        </w:rPr>
      </w:pPr>
      <w:r w:rsidRPr="001F7F65">
        <w:rPr>
          <w:color w:val="auto"/>
        </w:rPr>
        <w:t>VII. Dar cuenta a la Unidad de Transparencia del vencimiento de los plazos de reserva.” (Sic)</w:t>
      </w:r>
    </w:p>
    <w:p w14:paraId="0C2D76E0" w14:textId="77777777" w:rsidR="00985984" w:rsidRPr="001F7F65" w:rsidRDefault="00985984" w:rsidP="001F7F65"/>
    <w:p w14:paraId="4736143D" w14:textId="77777777" w:rsidR="00985984" w:rsidRPr="001F7F65" w:rsidRDefault="00172ECC" w:rsidP="001F7F65">
      <w:r w:rsidRPr="001F7F65">
        <w:t xml:space="preserve">De lo que se concluye, que no basta con que </w:t>
      </w:r>
      <w:r w:rsidRPr="001F7F65">
        <w:rPr>
          <w:b/>
        </w:rPr>
        <w:t>EL SUJETO OBLIGADO</w:t>
      </w:r>
      <w:r w:rsidRPr="001F7F65">
        <w:t xml:space="preserve"> únicamente remita la respuesta formulada por cada servidor público habilitado, por el contrario, deberá recabar la información, difundirla y actualizarla para poder entregar una sola respuesta de manera </w:t>
      </w:r>
      <w:r w:rsidRPr="001F7F65">
        <w:lastRenderedPageBreak/>
        <w:t>íntegra conforme a la normatividad aplicable en materia de transparencia, incluyendo todas y cada una de las áreas que lo conforman y por supuesto en donde pudiera obrar la información que se solicita.</w:t>
      </w:r>
    </w:p>
    <w:p w14:paraId="00B35017" w14:textId="77777777" w:rsidR="00985984" w:rsidRPr="001F7F65" w:rsidRDefault="00985984" w:rsidP="001F7F65"/>
    <w:p w14:paraId="7A14335B" w14:textId="77777777" w:rsidR="00985984" w:rsidRPr="001F7F65" w:rsidRDefault="00172ECC" w:rsidP="001F7F65">
      <w:r w:rsidRPr="001F7F65">
        <w:t xml:space="preserve">En este orden de ideas, respecto de lo solicitado por </w:t>
      </w:r>
      <w:r w:rsidRPr="001F7F65">
        <w:rPr>
          <w:b/>
        </w:rPr>
        <w:t>LA</w:t>
      </w:r>
      <w:r w:rsidRPr="001F7F65">
        <w:t xml:space="preserve"> </w:t>
      </w:r>
      <w:r w:rsidRPr="001F7F65">
        <w:rPr>
          <w:b/>
        </w:rPr>
        <w:t xml:space="preserve">PARTE RECURRENTE </w:t>
      </w:r>
      <w:r w:rsidRPr="001F7F65">
        <w:t xml:space="preserve">en el presente caso, y conforme a las constancias que obran en </w:t>
      </w:r>
      <w:r w:rsidRPr="001F7F65">
        <w:rPr>
          <w:b/>
        </w:rPr>
        <w:t>EL SAIMEX</w:t>
      </w:r>
      <w:r w:rsidRPr="001F7F65">
        <w:t>, turnó la solicitud de información a las unidades administrativas siguientes:</w:t>
      </w:r>
    </w:p>
    <w:p w14:paraId="74032251" w14:textId="77777777" w:rsidR="00985984" w:rsidRPr="001F7F65" w:rsidRDefault="00985984" w:rsidP="001F7F65">
      <w:pPr>
        <w:ind w:right="560"/>
      </w:pPr>
    </w:p>
    <w:p w14:paraId="37487756" w14:textId="77777777" w:rsidR="00985984" w:rsidRPr="001F7F65" w:rsidRDefault="00172ECC" w:rsidP="001F7F65">
      <w:pPr>
        <w:ind w:right="560"/>
      </w:pPr>
      <w:r w:rsidRPr="001F7F65">
        <w:rPr>
          <w:noProof/>
        </w:rPr>
        <w:drawing>
          <wp:inline distT="0" distB="0" distL="0" distR="0" wp14:anchorId="04EE1578" wp14:editId="3CBA6101">
            <wp:extent cx="5742940" cy="223520"/>
            <wp:effectExtent l="0" t="0" r="0" b="0"/>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742940" cy="223520"/>
                    </a:xfrm>
                    <a:prstGeom prst="rect">
                      <a:avLst/>
                    </a:prstGeom>
                    <a:ln/>
                  </pic:spPr>
                </pic:pic>
              </a:graphicData>
            </a:graphic>
          </wp:inline>
        </w:drawing>
      </w:r>
    </w:p>
    <w:p w14:paraId="7216E618" w14:textId="77777777" w:rsidR="00985984" w:rsidRPr="001F7F65" w:rsidRDefault="00985984" w:rsidP="001F7F65">
      <w:pPr>
        <w:ind w:right="560"/>
      </w:pPr>
    </w:p>
    <w:p w14:paraId="73862E56" w14:textId="77777777" w:rsidR="00985984" w:rsidRPr="001F7F65" w:rsidRDefault="00172ECC" w:rsidP="001F7F65">
      <w:pPr>
        <w:ind w:right="560"/>
      </w:pPr>
      <w:r w:rsidRPr="001F7F65">
        <w:rPr>
          <w:noProof/>
        </w:rPr>
        <w:drawing>
          <wp:inline distT="0" distB="0" distL="0" distR="0" wp14:anchorId="552836FB" wp14:editId="02D2304D">
            <wp:extent cx="5742940" cy="210185"/>
            <wp:effectExtent l="0" t="0" r="0" b="0"/>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5742940" cy="210185"/>
                    </a:xfrm>
                    <a:prstGeom prst="rect">
                      <a:avLst/>
                    </a:prstGeom>
                    <a:ln/>
                  </pic:spPr>
                </pic:pic>
              </a:graphicData>
            </a:graphic>
          </wp:inline>
        </w:drawing>
      </w:r>
    </w:p>
    <w:p w14:paraId="7DAC90C0" w14:textId="77777777" w:rsidR="00985984" w:rsidRPr="001F7F65" w:rsidRDefault="00985984" w:rsidP="001F7F65">
      <w:pPr>
        <w:ind w:right="560"/>
      </w:pPr>
    </w:p>
    <w:p w14:paraId="603A0B29" w14:textId="77777777" w:rsidR="00985984" w:rsidRPr="001F7F65" w:rsidRDefault="00172ECC" w:rsidP="001F7F65">
      <w:pPr>
        <w:ind w:right="49"/>
      </w:pPr>
      <w:r w:rsidRPr="001F7F65">
        <w:t>Advirtiendo que el C. Víctor Armando Díaz Rodríguez, ocupa actualmente el cargo de elección popular de Quinto Regidor.</w:t>
      </w:r>
    </w:p>
    <w:p w14:paraId="2DCB1603" w14:textId="77777777" w:rsidR="00985984" w:rsidRPr="001F7F65" w:rsidRDefault="00985984" w:rsidP="001F7F65">
      <w:pPr>
        <w:ind w:right="49"/>
      </w:pPr>
    </w:p>
    <w:p w14:paraId="63183D11" w14:textId="77777777" w:rsidR="00985984" w:rsidRPr="001F7F65" w:rsidRDefault="00172ECC" w:rsidP="001F7F65">
      <w:pPr>
        <w:ind w:right="49"/>
      </w:pPr>
      <w:r w:rsidRPr="001F7F65">
        <w:t>Así y conforme a lo establecido en párrafos anteriores, el Sujeto Obligado cumplió con el procedimiento de búsqueda establecido en el artículo 162 de la Ley de Transparencia y Acceso a la Información Pública del Estado de México y Municipios, al gestionar el requerimiento de información al área competente para conocer de lo peticionado, que dispone:</w:t>
      </w:r>
    </w:p>
    <w:p w14:paraId="33EB960F" w14:textId="77777777" w:rsidR="00985984" w:rsidRPr="001F7F65" w:rsidRDefault="00985984" w:rsidP="001F7F65">
      <w:pPr>
        <w:ind w:right="49"/>
      </w:pPr>
    </w:p>
    <w:p w14:paraId="6FE891F7" w14:textId="77777777" w:rsidR="00985984" w:rsidRPr="001F7F65" w:rsidRDefault="00172ECC" w:rsidP="001F7F65">
      <w:pPr>
        <w:pStyle w:val="Puesto"/>
        <w:ind w:firstLine="567"/>
        <w:rPr>
          <w:color w:val="auto"/>
        </w:rPr>
      </w:pPr>
      <w:r w:rsidRPr="001F7F65">
        <w:rPr>
          <w:color w:val="auto"/>
        </w:rPr>
        <w:t xml:space="preserve"> “</w:t>
      </w:r>
      <w:r w:rsidRPr="001F7F65">
        <w:rPr>
          <w:b/>
          <w:color w:val="auto"/>
        </w:rPr>
        <w:t xml:space="preserve">Artículo 162. </w:t>
      </w:r>
      <w:r w:rsidRPr="001F7F65">
        <w:rPr>
          <w:color w:val="auto"/>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(Sic)</w:t>
      </w:r>
    </w:p>
    <w:p w14:paraId="4834ACBD" w14:textId="77777777" w:rsidR="00985984" w:rsidRPr="001F7F65" w:rsidRDefault="00985984" w:rsidP="001F7F65">
      <w:pPr>
        <w:ind w:right="49"/>
      </w:pPr>
    </w:p>
    <w:p w14:paraId="27D399D1" w14:textId="77777777" w:rsidR="00985984" w:rsidRPr="001F7F65" w:rsidRDefault="00172ECC" w:rsidP="001F7F65">
      <w:pPr>
        <w:ind w:right="-93"/>
      </w:pPr>
      <w:r w:rsidRPr="001F7F65">
        <w:t>En esa tesitura, de la imagen previamente inserta se advierte que dicho titular no emitió una respuesta, y por ende no entregó la información peticionada.</w:t>
      </w:r>
    </w:p>
    <w:p w14:paraId="7BC0A184" w14:textId="77777777" w:rsidR="00985984" w:rsidRPr="001F7F65" w:rsidRDefault="00985984" w:rsidP="001F7F65">
      <w:pPr>
        <w:ind w:right="-93"/>
      </w:pPr>
    </w:p>
    <w:p w14:paraId="280146CE" w14:textId="77777777" w:rsidR="00985984" w:rsidRPr="001F7F65" w:rsidRDefault="00172ECC" w:rsidP="001F7F65">
      <w:r w:rsidRPr="001F7F65">
        <w:t xml:space="preserve">De tal manera podemos advertir que en este sentido, que la respuesta que emitió </w:t>
      </w:r>
      <w:r w:rsidRPr="001F7F65">
        <w:rPr>
          <w:b/>
        </w:rPr>
        <w:t xml:space="preserve">EL SUJETO OBLIGADO </w:t>
      </w:r>
      <w:r w:rsidRPr="001F7F65">
        <w:t>careció de los principios de congruencia y exhaustividad, puesto no emitió pronunciamiento alguno respecto de lo peticionado, el cual es un principio rector en materia de Transparencia y Derecho de Acceso a la Información, como refuerzo de lo anterior, resulta crucial el Criterio 02/17, emitido por el Pleno del Instituto Nacional de Transparencia y Acceso a la Información y Protección de Datos Personales, de título y texto siguientes:</w:t>
      </w:r>
    </w:p>
    <w:p w14:paraId="54061E6F" w14:textId="77777777" w:rsidR="00985984" w:rsidRPr="001F7F65" w:rsidRDefault="00985984" w:rsidP="001F7F65">
      <w:pPr>
        <w:spacing w:line="276" w:lineRule="auto"/>
        <w:ind w:left="851" w:right="900"/>
      </w:pPr>
    </w:p>
    <w:p w14:paraId="09CA5AC0" w14:textId="77777777" w:rsidR="00985984" w:rsidRPr="001F7F65" w:rsidRDefault="00172ECC" w:rsidP="001F7F65">
      <w:pPr>
        <w:pStyle w:val="Puesto"/>
        <w:ind w:firstLine="567"/>
        <w:rPr>
          <w:color w:val="auto"/>
        </w:rPr>
      </w:pPr>
      <w:r w:rsidRPr="001F7F65">
        <w:rPr>
          <w:color w:val="auto"/>
        </w:rPr>
        <w:t>“</w:t>
      </w:r>
      <w:r w:rsidRPr="001F7F65">
        <w:rPr>
          <w:b/>
          <w:color w:val="auto"/>
        </w:rPr>
        <w:t>Congruencia y exhaustividad. Sus alcances para garantizar el derecho de acceso a la información.</w:t>
      </w:r>
      <w:r w:rsidRPr="001F7F65">
        <w:rPr>
          <w:color w:val="auto"/>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 (Sic)</w:t>
      </w:r>
    </w:p>
    <w:p w14:paraId="330823BC" w14:textId="77777777" w:rsidR="00985984" w:rsidRPr="001F7F65" w:rsidRDefault="00985984" w:rsidP="001F7F65"/>
    <w:p w14:paraId="5A4FAEAC" w14:textId="77777777" w:rsidR="00985984" w:rsidRPr="001F7F65" w:rsidRDefault="00172ECC" w:rsidP="001F7F65">
      <w:pPr>
        <w:ind w:right="51"/>
      </w:pPr>
      <w:r w:rsidRPr="001F7F65">
        <w:t xml:space="preserve">Bajo esta línea de pensamiento es claro que no puede tenerse por satisfecho el Derecho de acceso de </w:t>
      </w:r>
      <w:r w:rsidRPr="001F7F65">
        <w:rPr>
          <w:b/>
        </w:rPr>
        <w:t>LA PARTE RECURRENTE</w:t>
      </w:r>
      <w:r w:rsidRPr="001F7F65">
        <w:t>, puesto que no se cumplió con dicho principio de congruencia y exhaustividad, por consiguiente, se estima dable ordenar, que, previa búsqueda exhaustiva y razonable, se haga entrega de la información requerida, en versión pública de ser necesario, de conformidad con el apartado de versión pública.</w:t>
      </w:r>
    </w:p>
    <w:p w14:paraId="3DECF259" w14:textId="77777777" w:rsidR="00985984" w:rsidRPr="001F7F65" w:rsidRDefault="00985984" w:rsidP="001F7F65">
      <w:pPr>
        <w:ind w:right="51"/>
      </w:pPr>
    </w:p>
    <w:p w14:paraId="461A0F75" w14:textId="77777777" w:rsidR="00985984" w:rsidRPr="001F7F65" w:rsidRDefault="00172ECC" w:rsidP="001F7F65">
      <w:pPr>
        <w:pBdr>
          <w:top w:val="nil"/>
          <w:left w:val="nil"/>
          <w:bottom w:val="nil"/>
          <w:right w:val="nil"/>
          <w:between w:val="nil"/>
        </w:pBdr>
      </w:pPr>
      <w:r w:rsidRPr="001F7F65">
        <w:t xml:space="preserve">Por lo tanto, bajo los principios de certeza, eficacia y objetividad, establecidos en el artículo 9, de la Ley de Transparencia y Acceso a la Información Pública del Estado de México y Municipios, este Instituto como Órgano Garante determina que </w:t>
      </w:r>
      <w:r w:rsidRPr="001F7F65">
        <w:rPr>
          <w:b/>
        </w:rPr>
        <w:t xml:space="preserve">EL SUJETO OBLIGADO </w:t>
      </w:r>
      <w:r w:rsidRPr="001F7F65">
        <w:t xml:space="preserve">no </w:t>
      </w:r>
      <w:r w:rsidRPr="001F7F65">
        <w:lastRenderedPageBreak/>
        <w:t xml:space="preserve">colmó el derecho accionado por el particular, toda vez que la información enviada en las respuestas no atendió todos los puntos requeridos por </w:t>
      </w:r>
      <w:r w:rsidRPr="001F7F65">
        <w:rPr>
          <w:b/>
        </w:rPr>
        <w:t>LA PARTE RECURRENTE</w:t>
      </w:r>
      <w:r w:rsidRPr="001F7F65">
        <w:t>, por lo que resulta dable ordenar la entrega de la información materia de la solicitud, de ser procedente en versión pública y conforme a lo establecido en el contenido de la presente resolución.</w:t>
      </w:r>
    </w:p>
    <w:p w14:paraId="70CFCE26" w14:textId="77777777" w:rsidR="00985984" w:rsidRPr="001F7F65" w:rsidRDefault="00985984" w:rsidP="001F7F65">
      <w:pPr>
        <w:pBdr>
          <w:top w:val="nil"/>
          <w:left w:val="nil"/>
          <w:bottom w:val="nil"/>
          <w:right w:val="nil"/>
          <w:between w:val="nil"/>
        </w:pBdr>
      </w:pPr>
    </w:p>
    <w:p w14:paraId="6F246F0E" w14:textId="77777777" w:rsidR="00985984" w:rsidRPr="001F7F65" w:rsidRDefault="00172ECC" w:rsidP="001F7F65">
      <w:pPr>
        <w:ind w:right="51"/>
      </w:pPr>
      <w:r w:rsidRPr="001F7F65">
        <w:t xml:space="preserve">No obstante, toda vez que la normatividad aplicable al caso concreto no establece como una obligación forzosa por parte de los entes públicos la de generar oficios, sino que estos se elaboran cuando el desempeño de determinadas atribuciones así lo requieran, para el caso de que derivado de la búsqueda que se orden, no se llegara a localizar información requerida, ya sea porque no se hubieran emitido oficios en algún día o bien se hubieran cancelado, bastará con que así se haga del conocimiento de </w:t>
      </w:r>
      <w:r w:rsidRPr="001F7F65">
        <w:rPr>
          <w:b/>
        </w:rPr>
        <w:t>LA PARTE RECURRENTE</w:t>
      </w:r>
      <w:r w:rsidRPr="001F7F65">
        <w:t xml:space="preserve"> para tener por colmado su derecho de acceso a la información, en términos de lo dispuesto por el artículo 19, párrafo segundo de la Ley de Transparencia y Acceso a la Información Pública del Estado de México y Municipios, a saber:</w:t>
      </w:r>
    </w:p>
    <w:p w14:paraId="63C5519D" w14:textId="77777777" w:rsidR="00985984" w:rsidRPr="001F7F65" w:rsidRDefault="00985984" w:rsidP="001F7F65">
      <w:pPr>
        <w:spacing w:after="280"/>
        <w:ind w:right="51"/>
      </w:pPr>
    </w:p>
    <w:p w14:paraId="23D8D2AC" w14:textId="77777777" w:rsidR="00985984" w:rsidRPr="001F7F65" w:rsidRDefault="00172ECC" w:rsidP="001F7F65">
      <w:pPr>
        <w:pStyle w:val="Puesto"/>
        <w:ind w:firstLine="567"/>
        <w:rPr>
          <w:b/>
          <w:color w:val="auto"/>
        </w:rPr>
      </w:pPr>
      <w:r w:rsidRPr="001F7F65">
        <w:rPr>
          <w:color w:val="auto"/>
        </w:rPr>
        <w:t>“</w:t>
      </w:r>
      <w:r w:rsidRPr="001F7F65">
        <w:rPr>
          <w:b/>
          <w:color w:val="auto"/>
        </w:rPr>
        <w:t>Artículo 19…</w:t>
      </w:r>
    </w:p>
    <w:p w14:paraId="5016D3C5" w14:textId="77777777" w:rsidR="00985984" w:rsidRPr="001F7F65" w:rsidRDefault="00172ECC" w:rsidP="001F7F65">
      <w:pPr>
        <w:pStyle w:val="Puesto"/>
        <w:ind w:firstLine="567"/>
        <w:rPr>
          <w:color w:val="auto"/>
        </w:rPr>
      </w:pPr>
      <w:r w:rsidRPr="001F7F65">
        <w:rPr>
          <w:b/>
          <w:color w:val="auto"/>
        </w:rPr>
        <w:t>En los casos en que ciertas facultades, competencias o funciones no se hayan ejercido, se debe motivar la respuesta en función de las causas que motiven tal circunstancia</w:t>
      </w:r>
      <w:r w:rsidRPr="001F7F65">
        <w:rPr>
          <w:color w:val="auto"/>
        </w:rPr>
        <w:t>.”</w:t>
      </w:r>
    </w:p>
    <w:p w14:paraId="16C70AC1" w14:textId="77777777" w:rsidR="00985984" w:rsidRPr="001F7F65" w:rsidRDefault="00985984" w:rsidP="001F7F65"/>
    <w:p w14:paraId="6CF44DF3" w14:textId="77777777" w:rsidR="00985984" w:rsidRPr="001F7F65" w:rsidRDefault="00172ECC" w:rsidP="001F7F65">
      <w:pPr>
        <w:pStyle w:val="Ttulo3"/>
      </w:pPr>
      <w:bookmarkStart w:id="34" w:name="_Toc202417642"/>
      <w:r w:rsidRPr="001F7F65">
        <w:t>d) Versión pública</w:t>
      </w:r>
      <w:bookmarkEnd w:id="34"/>
    </w:p>
    <w:p w14:paraId="735F5A30" w14:textId="77777777" w:rsidR="00985984" w:rsidRPr="001F7F65" w:rsidRDefault="00172ECC" w:rsidP="001F7F65">
      <w:r w:rsidRPr="001F7F65">
        <w:t xml:space="preserve">Para el caso de que el o los documentos de los cuales se ordena su entrega contengan datos personales susceptibles de ser testados, deberán ser entregados en </w:t>
      </w:r>
      <w:r w:rsidRPr="001F7F65">
        <w:rPr>
          <w:b/>
        </w:rPr>
        <w:t>versión pública</w:t>
      </w:r>
      <w:r w:rsidRPr="001F7F65">
        <w:t xml:space="preserve">,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w:t>
      </w:r>
      <w:r w:rsidRPr="001F7F65">
        <w:lastRenderedPageBreak/>
        <w:t>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C13C778" w14:textId="77777777" w:rsidR="00985984" w:rsidRPr="001F7F65" w:rsidRDefault="00985984" w:rsidP="001F7F65"/>
    <w:p w14:paraId="0DD80CF4" w14:textId="77777777" w:rsidR="00985984" w:rsidRPr="001F7F65" w:rsidRDefault="00172ECC" w:rsidP="001F7F65">
      <w:r w:rsidRPr="001F7F65">
        <w:t>A este respecto, los artículos 3, fracciones IX, XX, XXI y XLV; 51 y 52 de la Ley de Transparencia y Acceso a la Información Pública del Estado de México y Municipios establecen:</w:t>
      </w:r>
    </w:p>
    <w:p w14:paraId="3475B59F" w14:textId="77777777" w:rsidR="00985984" w:rsidRPr="001F7F65" w:rsidRDefault="00985984" w:rsidP="001F7F65"/>
    <w:p w14:paraId="22C56B75" w14:textId="77777777" w:rsidR="00985984" w:rsidRPr="001F7F65" w:rsidRDefault="00172ECC" w:rsidP="001F7F65">
      <w:pPr>
        <w:pStyle w:val="Puesto"/>
        <w:ind w:firstLine="567"/>
        <w:rPr>
          <w:color w:val="auto"/>
        </w:rPr>
      </w:pPr>
      <w:r w:rsidRPr="001F7F65">
        <w:rPr>
          <w:b/>
          <w:color w:val="auto"/>
        </w:rPr>
        <w:t xml:space="preserve">“Artículo 3. </w:t>
      </w:r>
      <w:r w:rsidRPr="001F7F65">
        <w:rPr>
          <w:color w:val="auto"/>
        </w:rPr>
        <w:t xml:space="preserve">Para los efectos de la presente Ley se entenderá por: </w:t>
      </w:r>
    </w:p>
    <w:p w14:paraId="0AB8210D" w14:textId="77777777" w:rsidR="00985984" w:rsidRPr="001F7F65" w:rsidRDefault="00172ECC" w:rsidP="001F7F65">
      <w:pPr>
        <w:pStyle w:val="Puesto"/>
        <w:ind w:firstLine="567"/>
        <w:rPr>
          <w:color w:val="auto"/>
        </w:rPr>
      </w:pPr>
      <w:r w:rsidRPr="001F7F65">
        <w:rPr>
          <w:b/>
          <w:color w:val="auto"/>
        </w:rPr>
        <w:t>IX.</w:t>
      </w:r>
      <w:r w:rsidRPr="001F7F65">
        <w:rPr>
          <w:color w:val="auto"/>
        </w:rPr>
        <w:t xml:space="preserve"> </w:t>
      </w:r>
      <w:r w:rsidRPr="001F7F65">
        <w:rPr>
          <w:b/>
          <w:color w:val="auto"/>
        </w:rPr>
        <w:t xml:space="preserve">Datos personales: </w:t>
      </w:r>
      <w:r w:rsidRPr="001F7F65">
        <w:rPr>
          <w:color w:val="auto"/>
        </w:rPr>
        <w:t xml:space="preserve">La información concerniente a una persona, identificada o identificable según lo dispuesto por la Ley de Protección de Datos Personales del Estado de México; </w:t>
      </w:r>
    </w:p>
    <w:p w14:paraId="54D8B661" w14:textId="77777777" w:rsidR="00985984" w:rsidRPr="001F7F65" w:rsidRDefault="00985984" w:rsidP="001F7F65">
      <w:pPr>
        <w:pStyle w:val="Puesto"/>
        <w:ind w:firstLine="567"/>
        <w:rPr>
          <w:color w:val="auto"/>
        </w:rPr>
      </w:pPr>
    </w:p>
    <w:p w14:paraId="18D98C18" w14:textId="77777777" w:rsidR="00985984" w:rsidRPr="001F7F65" w:rsidRDefault="00172ECC" w:rsidP="001F7F65">
      <w:pPr>
        <w:pStyle w:val="Puesto"/>
        <w:ind w:firstLine="567"/>
        <w:rPr>
          <w:color w:val="auto"/>
        </w:rPr>
      </w:pPr>
      <w:r w:rsidRPr="001F7F65">
        <w:rPr>
          <w:b/>
          <w:color w:val="auto"/>
        </w:rPr>
        <w:t>XX.</w:t>
      </w:r>
      <w:r w:rsidRPr="001F7F65">
        <w:rPr>
          <w:color w:val="auto"/>
        </w:rPr>
        <w:t xml:space="preserve"> </w:t>
      </w:r>
      <w:r w:rsidRPr="001F7F65">
        <w:rPr>
          <w:b/>
          <w:color w:val="auto"/>
        </w:rPr>
        <w:t>Información clasificada:</w:t>
      </w:r>
      <w:r w:rsidRPr="001F7F65">
        <w:rPr>
          <w:color w:val="auto"/>
        </w:rPr>
        <w:t xml:space="preserve"> Aquella considerada por la presente Ley como reservada o confidencial; </w:t>
      </w:r>
    </w:p>
    <w:p w14:paraId="6CE03AED" w14:textId="77777777" w:rsidR="00985984" w:rsidRPr="001F7F65" w:rsidRDefault="00985984" w:rsidP="001F7F65">
      <w:pPr>
        <w:pStyle w:val="Puesto"/>
        <w:ind w:firstLine="567"/>
        <w:rPr>
          <w:color w:val="auto"/>
        </w:rPr>
      </w:pPr>
    </w:p>
    <w:p w14:paraId="71417780" w14:textId="77777777" w:rsidR="00985984" w:rsidRPr="001F7F65" w:rsidRDefault="00172ECC" w:rsidP="001F7F65">
      <w:pPr>
        <w:pStyle w:val="Puesto"/>
        <w:ind w:firstLine="567"/>
        <w:rPr>
          <w:color w:val="auto"/>
        </w:rPr>
      </w:pPr>
      <w:r w:rsidRPr="001F7F65">
        <w:rPr>
          <w:b/>
          <w:color w:val="auto"/>
        </w:rPr>
        <w:t>XXI.</w:t>
      </w:r>
      <w:r w:rsidRPr="001F7F65">
        <w:rPr>
          <w:color w:val="auto"/>
        </w:rPr>
        <w:t xml:space="preserve"> </w:t>
      </w:r>
      <w:r w:rsidRPr="001F7F65">
        <w:rPr>
          <w:b/>
          <w:color w:val="auto"/>
        </w:rPr>
        <w:t>Información confidencial</w:t>
      </w:r>
      <w:r w:rsidRPr="001F7F65">
        <w:rPr>
          <w:color w:val="auto"/>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7926ECB" w14:textId="77777777" w:rsidR="00985984" w:rsidRPr="001F7F65" w:rsidRDefault="00985984" w:rsidP="001F7F65">
      <w:pPr>
        <w:pStyle w:val="Puesto"/>
        <w:ind w:firstLine="567"/>
        <w:rPr>
          <w:color w:val="auto"/>
        </w:rPr>
      </w:pPr>
    </w:p>
    <w:p w14:paraId="47B16758" w14:textId="77777777" w:rsidR="00985984" w:rsidRPr="001F7F65" w:rsidRDefault="00172ECC" w:rsidP="001F7F65">
      <w:pPr>
        <w:pStyle w:val="Puesto"/>
        <w:ind w:firstLine="567"/>
        <w:rPr>
          <w:color w:val="auto"/>
        </w:rPr>
      </w:pPr>
      <w:r w:rsidRPr="001F7F65">
        <w:rPr>
          <w:b/>
          <w:color w:val="auto"/>
        </w:rPr>
        <w:t>XLV. Versión pública:</w:t>
      </w:r>
      <w:r w:rsidRPr="001F7F65">
        <w:rPr>
          <w:color w:val="auto"/>
        </w:rPr>
        <w:t xml:space="preserve"> Documento en el que se elimine, suprime o borra la información clasificada como reservada o confidencial para permitir su acceso. </w:t>
      </w:r>
    </w:p>
    <w:p w14:paraId="7BD66FB6" w14:textId="77777777" w:rsidR="00985984" w:rsidRPr="001F7F65" w:rsidRDefault="00985984" w:rsidP="001F7F65">
      <w:pPr>
        <w:pStyle w:val="Puesto"/>
        <w:ind w:firstLine="567"/>
        <w:rPr>
          <w:color w:val="auto"/>
        </w:rPr>
      </w:pPr>
    </w:p>
    <w:p w14:paraId="6C8883AA" w14:textId="77777777" w:rsidR="00985984" w:rsidRPr="001F7F65" w:rsidRDefault="00172ECC" w:rsidP="001F7F65">
      <w:pPr>
        <w:pStyle w:val="Puesto"/>
        <w:ind w:firstLine="567"/>
        <w:rPr>
          <w:color w:val="auto"/>
        </w:rPr>
      </w:pPr>
      <w:r w:rsidRPr="001F7F65">
        <w:rPr>
          <w:b/>
          <w:color w:val="auto"/>
        </w:rPr>
        <w:t>Artículo 51.</w:t>
      </w:r>
      <w:r w:rsidRPr="001F7F65">
        <w:rPr>
          <w:color w:val="auto"/>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1F7F65">
        <w:rPr>
          <w:b/>
          <w:color w:val="auto"/>
        </w:rPr>
        <w:t xml:space="preserve">y tendrá la responsabilidad de verificar en cada caso que la misma no sea confidencial o reservada. </w:t>
      </w:r>
      <w:r w:rsidRPr="001F7F65">
        <w:rPr>
          <w:color w:val="auto"/>
        </w:rPr>
        <w:t>Dicha Unidad contará con las facultades internas necesarias para gestionar la atención a las solicitudes de información en los términos de la Ley General y la presente Ley.</w:t>
      </w:r>
    </w:p>
    <w:p w14:paraId="4C2FF5FC" w14:textId="77777777" w:rsidR="00985984" w:rsidRPr="001F7F65" w:rsidRDefault="00985984" w:rsidP="001F7F65">
      <w:pPr>
        <w:pStyle w:val="Puesto"/>
        <w:ind w:firstLine="567"/>
        <w:rPr>
          <w:color w:val="auto"/>
        </w:rPr>
      </w:pPr>
    </w:p>
    <w:p w14:paraId="66FCADAB" w14:textId="77777777" w:rsidR="00985984" w:rsidRPr="001F7F65" w:rsidRDefault="00172ECC" w:rsidP="001F7F65">
      <w:pPr>
        <w:pStyle w:val="Puesto"/>
        <w:ind w:firstLine="567"/>
        <w:rPr>
          <w:color w:val="auto"/>
        </w:rPr>
      </w:pPr>
      <w:r w:rsidRPr="001F7F65">
        <w:rPr>
          <w:b/>
          <w:color w:val="auto"/>
        </w:rPr>
        <w:lastRenderedPageBreak/>
        <w:t>Artículo 52.</w:t>
      </w:r>
      <w:r w:rsidRPr="001F7F65">
        <w:rPr>
          <w:color w:val="auto"/>
        </w:rPr>
        <w:t xml:space="preserve"> Las solicitudes de acceso a la información y las respuestas que se les dé, incluyendo, en su caso, </w:t>
      </w:r>
      <w:r w:rsidRPr="001F7F65">
        <w:rPr>
          <w:color w:val="auto"/>
          <w:u w:val="single"/>
        </w:rPr>
        <w:t>la información entregada, así como las resoluciones a los recursos que en su caso se promuevan serán públicas, y de ser el caso que contenga datos personales que deban ser protegidos se podrá dar su acceso en su versión pública</w:t>
      </w:r>
      <w:r w:rsidRPr="001F7F65">
        <w:rPr>
          <w:color w:val="auto"/>
        </w:rPr>
        <w:t>, siempre y cuando la resolución de referencia se someta a un proceso de disociación, es decir, no haga identificable al titular de tales datos personales.” (Énfasis añadido)</w:t>
      </w:r>
    </w:p>
    <w:p w14:paraId="069F7342" w14:textId="77777777" w:rsidR="00985984" w:rsidRPr="001F7F65" w:rsidRDefault="00985984" w:rsidP="001F7F65"/>
    <w:p w14:paraId="2E15614D" w14:textId="77777777" w:rsidR="00985984" w:rsidRPr="001F7F65" w:rsidRDefault="00172ECC" w:rsidP="001F7F65">
      <w:r w:rsidRPr="001F7F65">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054294E7" w14:textId="77777777" w:rsidR="00985984" w:rsidRPr="001F7F65" w:rsidRDefault="00985984" w:rsidP="001F7F65"/>
    <w:p w14:paraId="665711CC" w14:textId="77777777" w:rsidR="00985984" w:rsidRPr="001F7F65" w:rsidRDefault="00172ECC" w:rsidP="001F7F65">
      <w:pPr>
        <w:pStyle w:val="Puesto"/>
        <w:ind w:firstLine="567"/>
        <w:rPr>
          <w:color w:val="auto"/>
        </w:rPr>
      </w:pPr>
      <w:r w:rsidRPr="001F7F65">
        <w:rPr>
          <w:b/>
          <w:color w:val="auto"/>
        </w:rPr>
        <w:t>“Artículo 22.</w:t>
      </w:r>
      <w:r w:rsidRPr="001F7F65">
        <w:rPr>
          <w:color w:val="auto"/>
        </w:rPr>
        <w:t xml:space="preserve"> Todo tratamiento de datos personales que efectúe el responsable deberá estar justificado por finalidades concretas, lícitas, explícitas y legítimas, relacionadas con las atribuciones que la normatividad aplicable les confiera. </w:t>
      </w:r>
    </w:p>
    <w:p w14:paraId="35529B92" w14:textId="77777777" w:rsidR="00985984" w:rsidRPr="001F7F65" w:rsidRDefault="00985984" w:rsidP="001F7F65"/>
    <w:p w14:paraId="3D270F6C" w14:textId="77777777" w:rsidR="00985984" w:rsidRPr="001F7F65" w:rsidRDefault="00172ECC" w:rsidP="001F7F65">
      <w:pPr>
        <w:pStyle w:val="Puesto"/>
        <w:ind w:firstLine="567"/>
        <w:rPr>
          <w:color w:val="auto"/>
        </w:rPr>
      </w:pPr>
      <w:r w:rsidRPr="001F7F65">
        <w:rPr>
          <w:b/>
          <w:color w:val="auto"/>
        </w:rPr>
        <w:t>Artículo 38.</w:t>
      </w:r>
      <w:r w:rsidRPr="001F7F65">
        <w:rPr>
          <w:color w:val="auto"/>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1F7F65">
        <w:rPr>
          <w:b/>
          <w:color w:val="auto"/>
        </w:rPr>
        <w:t>”</w:t>
      </w:r>
      <w:r w:rsidRPr="001F7F65">
        <w:rPr>
          <w:color w:val="auto"/>
        </w:rPr>
        <w:t xml:space="preserve"> </w:t>
      </w:r>
    </w:p>
    <w:p w14:paraId="1E8784D8" w14:textId="77777777" w:rsidR="00985984" w:rsidRPr="001F7F65" w:rsidRDefault="00985984" w:rsidP="001F7F65">
      <w:pPr>
        <w:rPr>
          <w:i/>
        </w:rPr>
      </w:pPr>
    </w:p>
    <w:p w14:paraId="50000771" w14:textId="77777777" w:rsidR="00985984" w:rsidRPr="001F7F65" w:rsidRDefault="00172ECC" w:rsidP="001F7F65">
      <w:r w:rsidRPr="001F7F65">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w:t>
      </w:r>
      <w:r w:rsidRPr="001F7F65">
        <w:lastRenderedPageBreak/>
        <w:t xml:space="preserve">particulares toda vez que ésta tiene por objeto proteger datos personales, entendiéndose por tales, aquéllos que hacen identificable a una persona. </w:t>
      </w:r>
    </w:p>
    <w:p w14:paraId="2C2A6400" w14:textId="77777777" w:rsidR="00985984" w:rsidRPr="001F7F65" w:rsidRDefault="00985984" w:rsidP="001F7F65"/>
    <w:p w14:paraId="714B27B1" w14:textId="77777777" w:rsidR="00985984" w:rsidRPr="001F7F65" w:rsidRDefault="00172ECC" w:rsidP="001F7F65">
      <w:r w:rsidRPr="001F7F65">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1F7F65">
        <w:rPr>
          <w:b/>
        </w:rPr>
        <w:t>EL SUJETO OBLIGADO,</w:t>
      </w:r>
      <w:r w:rsidRPr="001F7F65">
        <w:t xml:space="preserve"> por lo que, todo dato personal susceptible de clasificación debe ser protegido.</w:t>
      </w:r>
    </w:p>
    <w:p w14:paraId="6B3EAD61" w14:textId="77777777" w:rsidR="00985984" w:rsidRPr="001F7F65" w:rsidRDefault="00985984" w:rsidP="001F7F65"/>
    <w:p w14:paraId="5E8E5AA6" w14:textId="77777777" w:rsidR="00985984" w:rsidRPr="001F7F65" w:rsidRDefault="00172ECC" w:rsidP="001F7F65">
      <w:r w:rsidRPr="001F7F65">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16386840" w14:textId="77777777" w:rsidR="00985984" w:rsidRPr="001F7F65" w:rsidRDefault="00985984" w:rsidP="001F7F65"/>
    <w:p w14:paraId="0D041FD7" w14:textId="77777777" w:rsidR="00985984" w:rsidRPr="001F7F65" w:rsidRDefault="00172ECC" w:rsidP="001F7F65">
      <w:r w:rsidRPr="001F7F65">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246449B" w14:textId="77777777" w:rsidR="00985984" w:rsidRPr="001F7F65" w:rsidRDefault="00985984" w:rsidP="001F7F65"/>
    <w:p w14:paraId="0CC2F5C8" w14:textId="77777777" w:rsidR="00985984" w:rsidRPr="001F7F65" w:rsidRDefault="00172ECC" w:rsidP="001F7F65">
      <w:pPr>
        <w:pStyle w:val="Puesto"/>
        <w:ind w:firstLine="567"/>
        <w:rPr>
          <w:b/>
          <w:color w:val="auto"/>
        </w:rPr>
      </w:pPr>
      <w:r w:rsidRPr="001F7F65">
        <w:rPr>
          <w:b/>
          <w:color w:val="auto"/>
        </w:rPr>
        <w:t>Ley de Transparencia y Acceso a la Información Pública del Estado de México y Municipios</w:t>
      </w:r>
    </w:p>
    <w:p w14:paraId="2E5BBCB8" w14:textId="77777777" w:rsidR="00985984" w:rsidRPr="001F7F65" w:rsidRDefault="00985984" w:rsidP="001F7F65"/>
    <w:p w14:paraId="1063A820" w14:textId="77777777" w:rsidR="00985984" w:rsidRPr="001F7F65" w:rsidRDefault="00172ECC" w:rsidP="001F7F65">
      <w:pPr>
        <w:pStyle w:val="Puesto"/>
        <w:ind w:firstLine="567"/>
        <w:rPr>
          <w:color w:val="auto"/>
        </w:rPr>
      </w:pPr>
      <w:r w:rsidRPr="001F7F65">
        <w:rPr>
          <w:b/>
          <w:color w:val="auto"/>
        </w:rPr>
        <w:lastRenderedPageBreak/>
        <w:t xml:space="preserve">“Artículo 49. </w:t>
      </w:r>
      <w:r w:rsidRPr="001F7F65">
        <w:rPr>
          <w:color w:val="auto"/>
        </w:rPr>
        <w:t>Los Comités de Transparencia tendrán las siguientes atribuciones:</w:t>
      </w:r>
    </w:p>
    <w:p w14:paraId="5A359FD3" w14:textId="77777777" w:rsidR="00985984" w:rsidRPr="001F7F65" w:rsidRDefault="00172ECC" w:rsidP="001F7F65">
      <w:pPr>
        <w:pStyle w:val="Puesto"/>
        <w:ind w:firstLine="567"/>
        <w:rPr>
          <w:color w:val="auto"/>
        </w:rPr>
      </w:pPr>
      <w:r w:rsidRPr="001F7F65">
        <w:rPr>
          <w:b/>
          <w:color w:val="auto"/>
        </w:rPr>
        <w:t>VIII.</w:t>
      </w:r>
      <w:r w:rsidRPr="001F7F65">
        <w:rPr>
          <w:color w:val="auto"/>
        </w:rPr>
        <w:t xml:space="preserve"> Aprobar, modificar o revocar la clasificación de la información;</w:t>
      </w:r>
    </w:p>
    <w:p w14:paraId="56415770" w14:textId="77777777" w:rsidR="00985984" w:rsidRPr="001F7F65" w:rsidRDefault="00985984" w:rsidP="001F7F65">
      <w:pPr>
        <w:pStyle w:val="Puesto"/>
        <w:ind w:firstLine="567"/>
        <w:rPr>
          <w:color w:val="auto"/>
        </w:rPr>
      </w:pPr>
    </w:p>
    <w:p w14:paraId="23C45235" w14:textId="77777777" w:rsidR="00985984" w:rsidRPr="001F7F65" w:rsidRDefault="00172ECC" w:rsidP="001F7F65">
      <w:pPr>
        <w:pStyle w:val="Puesto"/>
        <w:ind w:firstLine="567"/>
        <w:rPr>
          <w:color w:val="auto"/>
        </w:rPr>
      </w:pPr>
      <w:r w:rsidRPr="001F7F65">
        <w:rPr>
          <w:b/>
          <w:color w:val="auto"/>
        </w:rPr>
        <w:t>Artículo 132.</w:t>
      </w:r>
      <w:r w:rsidRPr="001F7F65">
        <w:rPr>
          <w:color w:val="auto"/>
        </w:rPr>
        <w:t xml:space="preserve"> La clasificación de la información se llevará a cabo en el momento en que:</w:t>
      </w:r>
    </w:p>
    <w:p w14:paraId="3D929205" w14:textId="77777777" w:rsidR="00985984" w:rsidRPr="001F7F65" w:rsidRDefault="00172ECC" w:rsidP="001F7F65">
      <w:pPr>
        <w:pStyle w:val="Puesto"/>
        <w:ind w:firstLine="567"/>
        <w:rPr>
          <w:color w:val="auto"/>
        </w:rPr>
      </w:pPr>
      <w:r w:rsidRPr="001F7F65">
        <w:rPr>
          <w:b/>
          <w:color w:val="auto"/>
        </w:rPr>
        <w:t>I.</w:t>
      </w:r>
      <w:r w:rsidRPr="001F7F65">
        <w:rPr>
          <w:color w:val="auto"/>
        </w:rPr>
        <w:t xml:space="preserve"> Se reciba una solicitud de acceso a la información;</w:t>
      </w:r>
    </w:p>
    <w:p w14:paraId="3AF8B0B2" w14:textId="77777777" w:rsidR="00985984" w:rsidRPr="001F7F65" w:rsidRDefault="00172ECC" w:rsidP="001F7F65">
      <w:pPr>
        <w:pStyle w:val="Puesto"/>
        <w:ind w:firstLine="567"/>
        <w:rPr>
          <w:color w:val="auto"/>
        </w:rPr>
      </w:pPr>
      <w:r w:rsidRPr="001F7F65">
        <w:rPr>
          <w:b/>
          <w:color w:val="auto"/>
        </w:rPr>
        <w:t>II.</w:t>
      </w:r>
      <w:r w:rsidRPr="001F7F65">
        <w:rPr>
          <w:color w:val="auto"/>
        </w:rPr>
        <w:t xml:space="preserve"> Se determine mediante resolución de autoridad competente; o</w:t>
      </w:r>
    </w:p>
    <w:p w14:paraId="719F5F33" w14:textId="77777777" w:rsidR="00985984" w:rsidRPr="001F7F65" w:rsidRDefault="00172ECC" w:rsidP="001F7F65">
      <w:pPr>
        <w:pStyle w:val="Puesto"/>
        <w:ind w:firstLine="567"/>
        <w:rPr>
          <w:b/>
          <w:color w:val="auto"/>
        </w:rPr>
      </w:pPr>
      <w:r w:rsidRPr="001F7F65">
        <w:rPr>
          <w:b/>
          <w:color w:val="auto"/>
        </w:rPr>
        <w:t>III.</w:t>
      </w:r>
      <w:r w:rsidRPr="001F7F65">
        <w:rPr>
          <w:color w:val="auto"/>
        </w:rPr>
        <w:t xml:space="preserve"> Se generen versiones públicas para dar cumplimiento a las obligaciones de transparencia previstas en esta Ley.</w:t>
      </w:r>
      <w:r w:rsidRPr="001F7F65">
        <w:rPr>
          <w:b/>
          <w:color w:val="auto"/>
        </w:rPr>
        <w:t>”</w:t>
      </w:r>
    </w:p>
    <w:p w14:paraId="0A140CC2" w14:textId="77777777" w:rsidR="00985984" w:rsidRPr="001F7F65" w:rsidRDefault="00985984" w:rsidP="001F7F65">
      <w:pPr>
        <w:pStyle w:val="Puesto"/>
        <w:ind w:firstLine="567"/>
        <w:rPr>
          <w:color w:val="auto"/>
        </w:rPr>
      </w:pPr>
    </w:p>
    <w:p w14:paraId="3E3A313D" w14:textId="77777777" w:rsidR="00985984" w:rsidRPr="001F7F65" w:rsidRDefault="00172ECC" w:rsidP="001F7F65">
      <w:pPr>
        <w:pStyle w:val="Puesto"/>
        <w:ind w:firstLine="567"/>
        <w:rPr>
          <w:color w:val="auto"/>
        </w:rPr>
      </w:pPr>
      <w:r w:rsidRPr="001F7F65">
        <w:rPr>
          <w:b/>
          <w:color w:val="auto"/>
        </w:rPr>
        <w:t>“Segundo. -</w:t>
      </w:r>
      <w:r w:rsidRPr="001F7F65">
        <w:rPr>
          <w:color w:val="auto"/>
        </w:rPr>
        <w:t xml:space="preserve"> Para efectos de los presentes Lineamientos Generales, se entenderá por:</w:t>
      </w:r>
    </w:p>
    <w:p w14:paraId="597FC4EE" w14:textId="77777777" w:rsidR="00985984" w:rsidRPr="001F7F65" w:rsidRDefault="00172ECC" w:rsidP="001F7F65">
      <w:pPr>
        <w:pStyle w:val="Puesto"/>
        <w:ind w:firstLine="567"/>
        <w:rPr>
          <w:color w:val="auto"/>
        </w:rPr>
      </w:pPr>
      <w:r w:rsidRPr="001F7F65">
        <w:rPr>
          <w:b/>
          <w:color w:val="auto"/>
        </w:rPr>
        <w:t>XVIII.</w:t>
      </w:r>
      <w:r w:rsidRPr="001F7F65">
        <w:rPr>
          <w:color w:val="auto"/>
        </w:rPr>
        <w:t xml:space="preserve">  </w:t>
      </w:r>
      <w:r w:rsidRPr="001F7F65">
        <w:rPr>
          <w:b/>
          <w:color w:val="auto"/>
        </w:rPr>
        <w:t>Versión pública:</w:t>
      </w:r>
      <w:r w:rsidRPr="001F7F65">
        <w:rPr>
          <w:color w:val="auto"/>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5B2BB26" w14:textId="77777777" w:rsidR="00985984" w:rsidRPr="001F7F65" w:rsidRDefault="00985984" w:rsidP="001F7F65">
      <w:pPr>
        <w:pStyle w:val="Puesto"/>
        <w:ind w:firstLine="567"/>
        <w:rPr>
          <w:color w:val="auto"/>
        </w:rPr>
      </w:pPr>
    </w:p>
    <w:p w14:paraId="04C26EBC" w14:textId="77777777" w:rsidR="00985984" w:rsidRPr="001F7F65" w:rsidRDefault="00172ECC" w:rsidP="001F7F65">
      <w:pPr>
        <w:pStyle w:val="Puesto"/>
        <w:ind w:firstLine="567"/>
        <w:rPr>
          <w:b/>
          <w:color w:val="auto"/>
        </w:rPr>
      </w:pPr>
      <w:r w:rsidRPr="001F7F65">
        <w:rPr>
          <w:b/>
          <w:color w:val="auto"/>
        </w:rPr>
        <w:t>Lineamientos Generales en materia de Clasificación y Desclasificación de la Información</w:t>
      </w:r>
    </w:p>
    <w:p w14:paraId="321ED22D" w14:textId="77777777" w:rsidR="00985984" w:rsidRPr="001F7F65" w:rsidRDefault="00985984" w:rsidP="001F7F65">
      <w:pPr>
        <w:pStyle w:val="Puesto"/>
        <w:ind w:firstLine="567"/>
        <w:rPr>
          <w:color w:val="auto"/>
        </w:rPr>
      </w:pPr>
    </w:p>
    <w:p w14:paraId="6371E4CF" w14:textId="77777777" w:rsidR="00985984" w:rsidRPr="001F7F65" w:rsidRDefault="00172ECC" w:rsidP="001F7F65">
      <w:pPr>
        <w:pStyle w:val="Puesto"/>
        <w:ind w:firstLine="567"/>
        <w:rPr>
          <w:color w:val="auto"/>
        </w:rPr>
      </w:pPr>
      <w:r w:rsidRPr="001F7F65">
        <w:rPr>
          <w:b/>
          <w:color w:val="auto"/>
        </w:rPr>
        <w:t>Cuarto.</w:t>
      </w:r>
      <w:r w:rsidRPr="001F7F65">
        <w:rPr>
          <w:color w:val="auto"/>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363B896" w14:textId="77777777" w:rsidR="00985984" w:rsidRPr="001F7F65" w:rsidRDefault="00172ECC" w:rsidP="001F7F65">
      <w:pPr>
        <w:pStyle w:val="Puesto"/>
        <w:ind w:firstLine="567"/>
        <w:rPr>
          <w:color w:val="auto"/>
        </w:rPr>
      </w:pPr>
      <w:r w:rsidRPr="001F7F65">
        <w:rPr>
          <w:color w:val="auto"/>
        </w:rPr>
        <w:t>Los sujetos obligados deberán aplicar, de manera estricta, las excepciones al derecho de acceso a la información y sólo podrán invocarlas cuando acrediten su procedencia.</w:t>
      </w:r>
    </w:p>
    <w:p w14:paraId="43AD0EBC" w14:textId="77777777" w:rsidR="00985984" w:rsidRPr="001F7F65" w:rsidRDefault="00985984" w:rsidP="001F7F65">
      <w:pPr>
        <w:pStyle w:val="Puesto"/>
        <w:ind w:firstLine="567"/>
        <w:rPr>
          <w:color w:val="auto"/>
        </w:rPr>
      </w:pPr>
    </w:p>
    <w:p w14:paraId="611B1DA2" w14:textId="77777777" w:rsidR="00985984" w:rsidRPr="001F7F65" w:rsidRDefault="00172ECC" w:rsidP="001F7F65">
      <w:pPr>
        <w:pStyle w:val="Puesto"/>
        <w:ind w:firstLine="567"/>
        <w:rPr>
          <w:color w:val="auto"/>
        </w:rPr>
      </w:pPr>
      <w:r w:rsidRPr="001F7F65">
        <w:rPr>
          <w:b/>
          <w:color w:val="auto"/>
        </w:rPr>
        <w:t>Quinto.</w:t>
      </w:r>
      <w:r w:rsidRPr="001F7F65">
        <w:rPr>
          <w:color w:val="auto"/>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84CB9CC" w14:textId="77777777" w:rsidR="00985984" w:rsidRPr="001F7F65" w:rsidRDefault="00985984" w:rsidP="001F7F65">
      <w:pPr>
        <w:pStyle w:val="Puesto"/>
        <w:ind w:firstLine="567"/>
        <w:rPr>
          <w:color w:val="auto"/>
        </w:rPr>
      </w:pPr>
    </w:p>
    <w:p w14:paraId="6280C12A" w14:textId="77777777" w:rsidR="00985984" w:rsidRPr="001F7F65" w:rsidRDefault="00172ECC" w:rsidP="001F7F65">
      <w:pPr>
        <w:pStyle w:val="Puesto"/>
        <w:ind w:firstLine="567"/>
        <w:rPr>
          <w:color w:val="auto"/>
        </w:rPr>
      </w:pPr>
      <w:r w:rsidRPr="001F7F65">
        <w:rPr>
          <w:b/>
          <w:color w:val="auto"/>
        </w:rPr>
        <w:t>Sexto.</w:t>
      </w:r>
      <w:r w:rsidRPr="001F7F65">
        <w:rPr>
          <w:color w:val="auto"/>
        </w:rPr>
        <w:t xml:space="preserve"> Se deroga.</w:t>
      </w:r>
    </w:p>
    <w:p w14:paraId="007F6458" w14:textId="77777777" w:rsidR="00985984" w:rsidRPr="001F7F65" w:rsidRDefault="00985984" w:rsidP="001F7F65">
      <w:pPr>
        <w:pStyle w:val="Puesto"/>
        <w:ind w:firstLine="567"/>
        <w:rPr>
          <w:color w:val="auto"/>
        </w:rPr>
      </w:pPr>
    </w:p>
    <w:p w14:paraId="32392FA7" w14:textId="77777777" w:rsidR="00985984" w:rsidRPr="001F7F65" w:rsidRDefault="00172ECC" w:rsidP="001F7F65">
      <w:pPr>
        <w:pStyle w:val="Puesto"/>
        <w:ind w:firstLine="567"/>
        <w:rPr>
          <w:color w:val="auto"/>
        </w:rPr>
      </w:pPr>
      <w:r w:rsidRPr="001F7F65">
        <w:rPr>
          <w:b/>
          <w:color w:val="auto"/>
        </w:rPr>
        <w:t>Séptimo.</w:t>
      </w:r>
      <w:r w:rsidRPr="001F7F65">
        <w:rPr>
          <w:color w:val="auto"/>
        </w:rPr>
        <w:t xml:space="preserve"> La clasificación de la información se llevará a cabo en el momento en que:</w:t>
      </w:r>
    </w:p>
    <w:p w14:paraId="56E5EF89" w14:textId="77777777" w:rsidR="00985984" w:rsidRPr="001F7F65" w:rsidRDefault="00172ECC" w:rsidP="001F7F65">
      <w:pPr>
        <w:pStyle w:val="Puesto"/>
        <w:ind w:firstLine="567"/>
        <w:rPr>
          <w:color w:val="auto"/>
        </w:rPr>
      </w:pPr>
      <w:r w:rsidRPr="001F7F65">
        <w:rPr>
          <w:b/>
          <w:color w:val="auto"/>
        </w:rPr>
        <w:lastRenderedPageBreak/>
        <w:t>I.</w:t>
      </w:r>
      <w:r w:rsidRPr="001F7F65">
        <w:rPr>
          <w:color w:val="auto"/>
        </w:rPr>
        <w:t xml:space="preserve">        Se reciba una solicitud de acceso a la información;</w:t>
      </w:r>
    </w:p>
    <w:p w14:paraId="4E234641" w14:textId="77777777" w:rsidR="00985984" w:rsidRPr="001F7F65" w:rsidRDefault="00172ECC" w:rsidP="001F7F65">
      <w:pPr>
        <w:pStyle w:val="Puesto"/>
        <w:ind w:firstLine="567"/>
        <w:rPr>
          <w:color w:val="auto"/>
        </w:rPr>
      </w:pPr>
      <w:r w:rsidRPr="001F7F65">
        <w:rPr>
          <w:b/>
          <w:color w:val="auto"/>
        </w:rPr>
        <w:t>II.</w:t>
      </w:r>
      <w:r w:rsidRPr="001F7F65">
        <w:rPr>
          <w:color w:val="auto"/>
        </w:rPr>
        <w:t xml:space="preserve">       Se determine mediante resolución del Comité de Transparencia, el órgano garante competente, o en cumplimiento a una sentencia del Poder Judicial; o</w:t>
      </w:r>
    </w:p>
    <w:p w14:paraId="3A4B07ED" w14:textId="77777777" w:rsidR="00985984" w:rsidRPr="001F7F65" w:rsidRDefault="00172ECC" w:rsidP="001F7F65">
      <w:pPr>
        <w:pStyle w:val="Puesto"/>
        <w:ind w:firstLine="567"/>
        <w:rPr>
          <w:color w:val="auto"/>
        </w:rPr>
      </w:pPr>
      <w:r w:rsidRPr="001F7F65">
        <w:rPr>
          <w:b/>
          <w:color w:val="auto"/>
        </w:rPr>
        <w:t>III.</w:t>
      </w:r>
      <w:r w:rsidRPr="001F7F65">
        <w:rPr>
          <w:color w:val="auto"/>
        </w:rPr>
        <w:t xml:space="preserve">      Se generen versiones públicas para dar cumplimiento a las obligaciones de transparencia previstas en la Ley General, la Ley Federal y las correspondientes de las entidades federativas.</w:t>
      </w:r>
    </w:p>
    <w:p w14:paraId="6B7BE08B" w14:textId="77777777" w:rsidR="00985984" w:rsidRPr="001F7F65" w:rsidRDefault="00172ECC" w:rsidP="001F7F65">
      <w:pPr>
        <w:pStyle w:val="Puesto"/>
        <w:ind w:firstLine="567"/>
        <w:rPr>
          <w:color w:val="auto"/>
        </w:rPr>
      </w:pPr>
      <w:r w:rsidRPr="001F7F65">
        <w:rPr>
          <w:color w:val="auto"/>
        </w:rPr>
        <w:t xml:space="preserve">Los titulares de las áreas deberán revisar la información requerida al momento de la recepción de una solicitud de acceso, para verificar, conforme a su naturaleza, si encuadra en una causal de reserva o de confidencialidad. </w:t>
      </w:r>
    </w:p>
    <w:p w14:paraId="0A621F59" w14:textId="77777777" w:rsidR="00985984" w:rsidRPr="001F7F65" w:rsidRDefault="00985984" w:rsidP="001F7F65">
      <w:pPr>
        <w:pStyle w:val="Puesto"/>
        <w:ind w:firstLine="567"/>
        <w:rPr>
          <w:color w:val="auto"/>
        </w:rPr>
      </w:pPr>
    </w:p>
    <w:p w14:paraId="71594DB4" w14:textId="77777777" w:rsidR="00985984" w:rsidRPr="001F7F65" w:rsidRDefault="00172ECC" w:rsidP="001F7F65">
      <w:pPr>
        <w:pStyle w:val="Puesto"/>
        <w:ind w:firstLine="567"/>
        <w:rPr>
          <w:color w:val="auto"/>
        </w:rPr>
      </w:pPr>
      <w:r w:rsidRPr="001F7F65">
        <w:rPr>
          <w:b/>
          <w:color w:val="auto"/>
        </w:rPr>
        <w:t>Octavo.</w:t>
      </w:r>
      <w:r w:rsidRPr="001F7F65">
        <w:rPr>
          <w:color w:val="auto"/>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A06F153" w14:textId="77777777" w:rsidR="00985984" w:rsidRPr="001F7F65" w:rsidRDefault="00172ECC" w:rsidP="001F7F65">
      <w:pPr>
        <w:pStyle w:val="Puesto"/>
        <w:ind w:firstLine="567"/>
        <w:rPr>
          <w:color w:val="auto"/>
        </w:rPr>
      </w:pPr>
      <w:r w:rsidRPr="001F7F65">
        <w:rPr>
          <w:color w:val="auto"/>
        </w:rPr>
        <w:t>Para motivar la clasificación se deberán señalar las razones o circunstancias especiales que lo llevaron a concluir que el caso particular se ajusta al supuesto previsto por la norma legal invocada como fundamento.</w:t>
      </w:r>
    </w:p>
    <w:p w14:paraId="4764A53D" w14:textId="77777777" w:rsidR="00985984" w:rsidRPr="001F7F65" w:rsidRDefault="00172ECC" w:rsidP="001F7F65">
      <w:pPr>
        <w:pStyle w:val="Puesto"/>
        <w:ind w:firstLine="567"/>
        <w:rPr>
          <w:color w:val="auto"/>
        </w:rPr>
      </w:pPr>
      <w:r w:rsidRPr="001F7F65">
        <w:rPr>
          <w:color w:val="auto"/>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7B23F5D0" w14:textId="77777777" w:rsidR="00985984" w:rsidRPr="001F7F65" w:rsidRDefault="00985984" w:rsidP="001F7F65">
      <w:pPr>
        <w:pStyle w:val="Puesto"/>
        <w:ind w:firstLine="567"/>
        <w:rPr>
          <w:color w:val="auto"/>
        </w:rPr>
      </w:pPr>
    </w:p>
    <w:p w14:paraId="2D9A38E8" w14:textId="77777777" w:rsidR="00985984" w:rsidRPr="001F7F65" w:rsidRDefault="00172ECC" w:rsidP="001F7F65">
      <w:pPr>
        <w:pStyle w:val="Puesto"/>
        <w:ind w:firstLine="567"/>
        <w:rPr>
          <w:color w:val="auto"/>
        </w:rPr>
      </w:pPr>
      <w:r w:rsidRPr="001F7F65">
        <w:rPr>
          <w:b/>
          <w:color w:val="auto"/>
        </w:rPr>
        <w:t>Noveno.</w:t>
      </w:r>
      <w:r w:rsidRPr="001F7F65">
        <w:rPr>
          <w:color w:val="auto"/>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085D801" w14:textId="77777777" w:rsidR="00985984" w:rsidRPr="001F7F65" w:rsidRDefault="00985984" w:rsidP="001F7F65">
      <w:pPr>
        <w:pStyle w:val="Puesto"/>
        <w:ind w:firstLine="567"/>
        <w:rPr>
          <w:color w:val="auto"/>
        </w:rPr>
      </w:pPr>
    </w:p>
    <w:p w14:paraId="79BC48EB" w14:textId="77777777" w:rsidR="00985984" w:rsidRPr="001F7F65" w:rsidRDefault="00172ECC" w:rsidP="001F7F65">
      <w:pPr>
        <w:pStyle w:val="Puesto"/>
        <w:ind w:firstLine="567"/>
        <w:rPr>
          <w:color w:val="auto"/>
        </w:rPr>
      </w:pPr>
      <w:r w:rsidRPr="001F7F65">
        <w:rPr>
          <w:b/>
          <w:color w:val="auto"/>
        </w:rPr>
        <w:t>Décimo.</w:t>
      </w:r>
      <w:r w:rsidRPr="001F7F65">
        <w:rPr>
          <w:color w:val="auto"/>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4746662B" w14:textId="77777777" w:rsidR="00985984" w:rsidRPr="001F7F65" w:rsidRDefault="00172ECC" w:rsidP="001F7F65">
      <w:pPr>
        <w:pStyle w:val="Puesto"/>
        <w:ind w:firstLine="567"/>
        <w:rPr>
          <w:color w:val="auto"/>
        </w:rPr>
      </w:pPr>
      <w:r w:rsidRPr="001F7F65">
        <w:rPr>
          <w:color w:val="auto"/>
        </w:rPr>
        <w:t>En ausencia de los titulares de las áreas, la información será clasificada o desclasificada por la persona que lo supla, en términos de la normativa que rija la actuación del sujeto obligado.</w:t>
      </w:r>
    </w:p>
    <w:p w14:paraId="72CA50C4" w14:textId="77777777" w:rsidR="00985984" w:rsidRPr="001F7F65" w:rsidRDefault="00172ECC" w:rsidP="001F7F65">
      <w:pPr>
        <w:pStyle w:val="Puesto"/>
        <w:ind w:firstLine="567"/>
        <w:rPr>
          <w:b/>
          <w:color w:val="auto"/>
        </w:rPr>
      </w:pPr>
      <w:r w:rsidRPr="001F7F65">
        <w:rPr>
          <w:b/>
          <w:color w:val="auto"/>
        </w:rPr>
        <w:t>Décimo primero.</w:t>
      </w:r>
      <w:r w:rsidRPr="001F7F65">
        <w:rPr>
          <w:color w:val="auto"/>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1F7F65">
        <w:rPr>
          <w:b/>
          <w:color w:val="auto"/>
        </w:rPr>
        <w:t>”</w:t>
      </w:r>
    </w:p>
    <w:p w14:paraId="5689648A" w14:textId="77777777" w:rsidR="00985984" w:rsidRPr="001F7F65" w:rsidRDefault="00985984" w:rsidP="001F7F65"/>
    <w:p w14:paraId="6FE2ED5A" w14:textId="77777777" w:rsidR="00985984" w:rsidRPr="001F7F65" w:rsidRDefault="00172ECC" w:rsidP="001F7F65">
      <w:r w:rsidRPr="001F7F65">
        <w:t xml:space="preserve">Consecuentemente, se destaca que la versión pública que elabore </w:t>
      </w:r>
      <w:r w:rsidRPr="001F7F65">
        <w:rPr>
          <w:b/>
        </w:rPr>
        <w:t>EL SUJETO OBLIGADO</w:t>
      </w:r>
      <w:r w:rsidRPr="001F7F65">
        <w:t xml:space="preserve"> debe cumplir con las formalidades exigidas en la Ley, por lo que para tal efecto emitirá el </w:t>
      </w:r>
      <w:r w:rsidRPr="001F7F65">
        <w:rPr>
          <w:b/>
        </w:rPr>
        <w:t>Acuerdo del Comité de Transparencia</w:t>
      </w:r>
      <w:r w:rsidRPr="001F7F65">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6FB8931F" w14:textId="77777777" w:rsidR="00985984" w:rsidRPr="001F7F65" w:rsidRDefault="00985984" w:rsidP="001F7F65"/>
    <w:p w14:paraId="16F10F2A" w14:textId="77777777" w:rsidR="00985984" w:rsidRPr="001F7F65" w:rsidRDefault="00172ECC" w:rsidP="001F7F65">
      <w:r w:rsidRPr="001F7F65">
        <w:t>Es importante señalar que, para el caso en concreto, se deben tomar en consideración los siguientes criterios respecto a la información que debe ser, o no, clasificada como confidencial:</w:t>
      </w:r>
    </w:p>
    <w:p w14:paraId="38DF7E53" w14:textId="77777777" w:rsidR="00985984" w:rsidRPr="001F7F65" w:rsidRDefault="00985984" w:rsidP="001F7F65">
      <w:pPr>
        <w:ind w:right="-312"/>
        <w:rPr>
          <w:b/>
          <w:i/>
        </w:rPr>
      </w:pPr>
    </w:p>
    <w:p w14:paraId="70FDF53D" w14:textId="77777777" w:rsidR="00985984" w:rsidRPr="001F7F65" w:rsidRDefault="00172ECC" w:rsidP="001F7F65">
      <w:pPr>
        <w:numPr>
          <w:ilvl w:val="0"/>
          <w:numId w:val="5"/>
        </w:numPr>
        <w:rPr>
          <w:b/>
        </w:rPr>
      </w:pPr>
      <w:r w:rsidRPr="001F7F65">
        <w:rPr>
          <w:b/>
        </w:rPr>
        <w:t>Nombre y firma autógrafa de particulares.</w:t>
      </w:r>
    </w:p>
    <w:p w14:paraId="59B6231D" w14:textId="77777777" w:rsidR="00985984" w:rsidRPr="001F7F65" w:rsidRDefault="00985984" w:rsidP="001F7F65"/>
    <w:p w14:paraId="3B6DF66A" w14:textId="77777777" w:rsidR="00985984" w:rsidRPr="001F7F65" w:rsidRDefault="00172ECC" w:rsidP="001F7F65">
      <w:pPr>
        <w:rPr>
          <w:b/>
        </w:rPr>
      </w:pPr>
      <w:r w:rsidRPr="001F7F65">
        <w:t xml:space="preserve">Por lo que concierne a los datos referentes al nombre y firma autógrafa de particulares, se tiene que en relación al </w:t>
      </w:r>
      <w:r w:rsidRPr="001F7F65">
        <w:rPr>
          <w:b/>
        </w:rPr>
        <w:t xml:space="preserve">Nombre de particulares, </w:t>
      </w:r>
      <w:r w:rsidRPr="001F7F65">
        <w:t xml:space="preserve">se considera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1F7F65">
        <w:rPr>
          <w:i/>
        </w:rPr>
        <w:t>per se</w:t>
      </w:r>
      <w:r w:rsidRPr="001F7F65">
        <w:t xml:space="preserve"> es un elemento que hace a una persona física identificada o identificable, por lo que, </w:t>
      </w:r>
      <w:r w:rsidRPr="001F7F65">
        <w:rPr>
          <w:b/>
        </w:rPr>
        <w:t xml:space="preserve">se considera un dato personal. </w:t>
      </w:r>
    </w:p>
    <w:p w14:paraId="0493030C" w14:textId="77777777" w:rsidR="00985984" w:rsidRPr="001F7F65" w:rsidRDefault="00985984" w:rsidP="001F7F65">
      <w:pPr>
        <w:rPr>
          <w:b/>
        </w:rPr>
      </w:pPr>
    </w:p>
    <w:p w14:paraId="16E8A23A" w14:textId="77777777" w:rsidR="00985984" w:rsidRPr="001F7F65" w:rsidRDefault="00172ECC" w:rsidP="001F7F65">
      <w:r w:rsidRPr="001F7F65">
        <w:t xml:space="preserve">Al respecto cabe señalar lo previsto en la tesis aislada número 1a. CCXIV/2009, emitida por la Primera Sala de la Suprema Corte de Justicia de la Nación, publicada en la Gaceta del Semanario Judicial de la Federación, Tomo XXX, de diciembre de 2009, página 277, de la Novena Época, previamente referida, que establece el derecho a la vida privada de una persona. De conformidad con lo señalado, se colige que </w:t>
      </w:r>
      <w:r w:rsidRPr="001F7F65">
        <w:rPr>
          <w:b/>
        </w:rPr>
        <w:t xml:space="preserve">las actividades que realicen los particulares, dentro del ámbito privado, o dentro de la esfera particular, es información que debe protegerse, </w:t>
      </w:r>
      <w:r w:rsidRPr="001F7F65">
        <w:t xml:space="preserve">razón por la cual es procedente clasificar dicho dato como confidencial. </w:t>
      </w:r>
    </w:p>
    <w:p w14:paraId="75A44DC1" w14:textId="77777777" w:rsidR="00985984" w:rsidRPr="001F7F65" w:rsidRDefault="00985984" w:rsidP="001F7F65"/>
    <w:p w14:paraId="3B47D847" w14:textId="77777777" w:rsidR="00985984" w:rsidRPr="001F7F65" w:rsidRDefault="00172ECC" w:rsidP="001F7F65">
      <w:r w:rsidRPr="001F7F65">
        <w:t xml:space="preserve">Respecto a la </w:t>
      </w:r>
      <w:r w:rsidRPr="001F7F65">
        <w:rPr>
          <w:b/>
        </w:rPr>
        <w:t>Firma</w:t>
      </w:r>
      <w:r w:rsidRPr="001F7F65">
        <w:t>, debe señalarse que tratándose de personas físicas en el rol de ciudadanos, es 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w:t>
      </w:r>
    </w:p>
    <w:p w14:paraId="4E40FCAD" w14:textId="77777777" w:rsidR="00985984" w:rsidRPr="001F7F65" w:rsidRDefault="00985984" w:rsidP="001F7F65"/>
    <w:p w14:paraId="2E2A4D5E" w14:textId="77777777" w:rsidR="00985984" w:rsidRPr="001F7F65" w:rsidRDefault="00172ECC" w:rsidP="001F7F65">
      <w:pPr>
        <w:rPr>
          <w:b/>
          <w:u w:val="single"/>
        </w:rPr>
      </w:pPr>
      <w:r w:rsidRPr="001F7F65">
        <w:t xml:space="preserve">En contraste, tratándose de servidores públicos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aplicables, estribando entonces en un requisito de validez. Por tanto, la </w:t>
      </w:r>
      <w:r w:rsidRPr="001F7F65">
        <w:rPr>
          <w:b/>
          <w:u w:val="single"/>
        </w:rPr>
        <w:t>firma de los servidores públicos vinculada al ejercicio de la función pública es información pública, dado que documenta y rinde cuentas sobre el debido ejercicio de sus atribuciones con motivo del empleo, cargo o comisión que le han sido encomendados.</w:t>
      </w:r>
    </w:p>
    <w:p w14:paraId="27E6E4CB" w14:textId="77777777" w:rsidR="00985984" w:rsidRPr="001F7F65" w:rsidRDefault="00985984" w:rsidP="001F7F65">
      <w:pPr>
        <w:rPr>
          <w:b/>
          <w:u w:val="single"/>
        </w:rPr>
      </w:pPr>
    </w:p>
    <w:p w14:paraId="5FE40AD3" w14:textId="77777777" w:rsidR="00985984" w:rsidRPr="001F7F65" w:rsidRDefault="00172ECC" w:rsidP="001F7F65">
      <w:r w:rsidRPr="001F7F65">
        <w:t>Sirva de poyo a lo anterior, el criterio 002/2019 emitido por el INAI, que a continuación se transcribe para mayor referencia:</w:t>
      </w:r>
    </w:p>
    <w:p w14:paraId="4A801AA4" w14:textId="77777777" w:rsidR="00985984" w:rsidRPr="001F7F65" w:rsidRDefault="00985984" w:rsidP="001F7F65"/>
    <w:p w14:paraId="2F8AE530" w14:textId="77777777" w:rsidR="00985984" w:rsidRPr="001F7F65" w:rsidRDefault="00172ECC" w:rsidP="001F7F65">
      <w:pPr>
        <w:pStyle w:val="Puesto"/>
        <w:ind w:firstLine="567"/>
        <w:rPr>
          <w:color w:val="auto"/>
        </w:rPr>
      </w:pPr>
      <w:r w:rsidRPr="001F7F65">
        <w:rPr>
          <w:color w:val="auto"/>
        </w:rPr>
        <w:t>“</w:t>
      </w:r>
      <w:r w:rsidRPr="001F7F65">
        <w:rPr>
          <w:b/>
          <w:color w:val="auto"/>
          <w:u w:val="single"/>
        </w:rPr>
        <w:t>Firma y rúbrica de servidores públicos</w:t>
      </w:r>
      <w:r w:rsidRPr="001F7F65">
        <w:rPr>
          <w:color w:val="auto"/>
        </w:rPr>
        <w:t>. Si bien la firma y la rúbrica son datos personales confidenciales, cuando un servidor público emite un acto como autoridad, en ejercicio de las funciones que tiene conferidas, la firma o rúbrica mediante la cual se valida dicho acto es pública.”</w:t>
      </w:r>
    </w:p>
    <w:p w14:paraId="7E873395" w14:textId="77777777" w:rsidR="00985984" w:rsidRPr="001F7F65" w:rsidRDefault="00985984" w:rsidP="001F7F65"/>
    <w:p w14:paraId="23D2D078" w14:textId="77777777" w:rsidR="00985984" w:rsidRPr="001F7F65" w:rsidRDefault="00172ECC" w:rsidP="001F7F65">
      <w:r w:rsidRPr="001F7F65">
        <w:t>En sentido contrario, tratándose de servidores públicos en ejercicio de las atribuciones que tiene conferidas, la firma reviste de validez documentos que son emitidos por el cargo o comisión que le han sido encomendados, dando certeza a los actos de autoridad que sean ejercidos por los funcionarios y como consecuencia, su publicidad abona a la transparencia y la rendición de cuentas.</w:t>
      </w:r>
    </w:p>
    <w:p w14:paraId="69945073" w14:textId="77777777" w:rsidR="00985984" w:rsidRPr="001F7F65" w:rsidRDefault="00985984" w:rsidP="001F7F65">
      <w:pPr>
        <w:ind w:right="-312"/>
        <w:rPr>
          <w:b/>
          <w:i/>
        </w:rPr>
      </w:pPr>
    </w:p>
    <w:p w14:paraId="79DF4934" w14:textId="77777777" w:rsidR="00985984" w:rsidRPr="001F7F65" w:rsidRDefault="00172ECC" w:rsidP="001F7F65">
      <w:pPr>
        <w:numPr>
          <w:ilvl w:val="0"/>
          <w:numId w:val="6"/>
        </w:numPr>
        <w:rPr>
          <w:b/>
        </w:rPr>
      </w:pPr>
      <w:r w:rsidRPr="001F7F65">
        <w:rPr>
          <w:b/>
        </w:rPr>
        <w:t>Registro Federal de Contribuyentes (RFC)</w:t>
      </w:r>
    </w:p>
    <w:p w14:paraId="060852A5" w14:textId="77777777" w:rsidR="00985984" w:rsidRPr="001F7F65" w:rsidRDefault="00985984" w:rsidP="001F7F65"/>
    <w:p w14:paraId="08573612" w14:textId="77777777" w:rsidR="00985984" w:rsidRPr="001F7F65" w:rsidRDefault="00172ECC" w:rsidP="001F7F65">
      <w:r w:rsidRPr="001F7F65">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14C217E0" w14:textId="77777777" w:rsidR="00985984" w:rsidRPr="001F7F65" w:rsidRDefault="00985984" w:rsidP="001F7F65"/>
    <w:p w14:paraId="751A9CDA" w14:textId="77777777" w:rsidR="00985984" w:rsidRPr="001F7F65" w:rsidRDefault="00172ECC" w:rsidP="001F7F65">
      <w:r w:rsidRPr="001F7F65">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1900450B" w14:textId="77777777" w:rsidR="00985984" w:rsidRPr="001F7F65" w:rsidRDefault="00985984" w:rsidP="001F7F65"/>
    <w:p w14:paraId="3A657590" w14:textId="77777777" w:rsidR="00985984" w:rsidRPr="001F7F65" w:rsidRDefault="00172ECC" w:rsidP="001F7F65">
      <w:r w:rsidRPr="001F7F65">
        <w:lastRenderedPageBreak/>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615BE27D" w14:textId="77777777" w:rsidR="00985984" w:rsidRPr="001F7F65" w:rsidRDefault="00985984" w:rsidP="001F7F65"/>
    <w:p w14:paraId="1D0CB2B3" w14:textId="77777777" w:rsidR="00985984" w:rsidRPr="001F7F65" w:rsidRDefault="00172ECC" w:rsidP="001F7F65">
      <w:r w:rsidRPr="001F7F65">
        <w:t xml:space="preserve">Así, el Registro Federal de Contribuyentes, es un dato personal, ya que hace a las personas físicas identificadas e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0B3035FA" w14:textId="77777777" w:rsidR="00985984" w:rsidRPr="001F7F65" w:rsidRDefault="00985984" w:rsidP="001F7F65"/>
    <w:p w14:paraId="53936D18" w14:textId="77777777" w:rsidR="00985984" w:rsidRPr="001F7F65" w:rsidRDefault="00172ECC" w:rsidP="001F7F65">
      <w:r w:rsidRPr="001F7F65">
        <w:t>Lo anterior, resulta congruente con el Criterio de Interpretación, de la Segunda Época, con número de registro SO/019/2017, emitido por el entonces Instituto Nacional de Transparencia, Acceso a la Información y Protección de Datos Personales, en el cual se señala lo siguiente:</w:t>
      </w:r>
    </w:p>
    <w:p w14:paraId="59CD112D" w14:textId="77777777" w:rsidR="00985984" w:rsidRPr="001F7F65" w:rsidRDefault="00985984" w:rsidP="001F7F65"/>
    <w:p w14:paraId="2B18D4EC" w14:textId="77777777" w:rsidR="00985984" w:rsidRPr="001F7F65" w:rsidRDefault="00172ECC" w:rsidP="001F7F65">
      <w:pPr>
        <w:pStyle w:val="Puesto"/>
        <w:ind w:firstLine="567"/>
        <w:rPr>
          <w:color w:val="auto"/>
        </w:rPr>
      </w:pPr>
      <w:r w:rsidRPr="001F7F65">
        <w:rPr>
          <w:b/>
          <w:color w:val="auto"/>
        </w:rPr>
        <w:t>“Registro Federal de Contribuyentes (RFC) de personas físicas.</w:t>
      </w:r>
      <w:r w:rsidRPr="001F7F65">
        <w:rPr>
          <w:color w:val="auto"/>
        </w:rPr>
        <w:t xml:space="preserve"> El RFC es una clave de carácter fiscal, única e irrepetible, que permite identificar al titular, su edad y fecha de nacimiento, por lo que es un dato personal de carácter confidencial.”</w:t>
      </w:r>
    </w:p>
    <w:p w14:paraId="72AD38F3" w14:textId="77777777" w:rsidR="00985984" w:rsidRPr="001F7F65" w:rsidRDefault="00985984" w:rsidP="001F7F65"/>
    <w:p w14:paraId="7A6EAC99" w14:textId="77777777" w:rsidR="00985984" w:rsidRPr="001F7F65" w:rsidRDefault="00172ECC" w:rsidP="001F7F65">
      <w:r w:rsidRPr="001F7F65">
        <w:t xml:space="preserve">De tal suerte, el Registro Federal de Contribuyentes de los servidores públicos no guarda relación con la transparencia de los recursos públicos, así como tampoco con el desempeño laboral que pueda tener una persona, por lo que </w:t>
      </w:r>
      <w:r w:rsidRPr="001F7F65">
        <w:rPr>
          <w:b/>
          <w:u w:val="single"/>
        </w:rPr>
        <w:t>constituye un dato personal confidencial al actualizar el supuesto normativo del artículo 143, fracción I, de la Ley de Transparencia y Acceso a la Información Pública del Estado de México y Municipios</w:t>
      </w:r>
      <w:r w:rsidRPr="001F7F65">
        <w:t xml:space="preserve">. </w:t>
      </w:r>
    </w:p>
    <w:p w14:paraId="02E06033" w14:textId="77777777" w:rsidR="00985984" w:rsidRPr="001F7F65" w:rsidRDefault="00985984" w:rsidP="001F7F65"/>
    <w:p w14:paraId="74D72651" w14:textId="77777777" w:rsidR="00985984" w:rsidRPr="001F7F65" w:rsidRDefault="00172ECC" w:rsidP="001F7F65">
      <w:pPr>
        <w:numPr>
          <w:ilvl w:val="0"/>
          <w:numId w:val="6"/>
        </w:numPr>
        <w:rPr>
          <w:b/>
        </w:rPr>
      </w:pPr>
      <w:r w:rsidRPr="001F7F65">
        <w:rPr>
          <w:b/>
        </w:rPr>
        <w:lastRenderedPageBreak/>
        <w:t>Clave Única de Registro de Población (CURP)</w:t>
      </w:r>
    </w:p>
    <w:p w14:paraId="7CE5EE8E" w14:textId="77777777" w:rsidR="00985984" w:rsidRPr="001F7F65" w:rsidRDefault="00985984" w:rsidP="001F7F65"/>
    <w:p w14:paraId="1BFDBB8B" w14:textId="77777777" w:rsidR="00985984" w:rsidRPr="001F7F65" w:rsidRDefault="00172ECC" w:rsidP="001F7F65">
      <w:r w:rsidRPr="001F7F65">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70108402" w14:textId="77777777" w:rsidR="00985984" w:rsidRPr="001F7F65" w:rsidRDefault="00985984" w:rsidP="001F7F65"/>
    <w:p w14:paraId="44A529A0" w14:textId="77777777" w:rsidR="00985984" w:rsidRPr="001F7F65" w:rsidRDefault="00172ECC" w:rsidP="001F7F65">
      <w:r w:rsidRPr="001F7F65">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0F3AC45B" w14:textId="77777777" w:rsidR="00985984" w:rsidRPr="001F7F65" w:rsidRDefault="00985984" w:rsidP="001F7F65"/>
    <w:p w14:paraId="5C8B99BE" w14:textId="77777777" w:rsidR="00985984" w:rsidRPr="001F7F65" w:rsidRDefault="00172ECC" w:rsidP="001F7F65">
      <w:r w:rsidRPr="001F7F65">
        <w:t xml:space="preserve">En ese orden de ideas, la Secretaría de Gobernación en las direcciones </w:t>
      </w:r>
      <w:hyperlink r:id="rId13">
        <w:r w:rsidRPr="001F7F65">
          <w:rPr>
            <w:u w:val="single"/>
          </w:rPr>
          <w:t>https://consultas.curp.gob.mx/CurpSP/html/informacionecurpPS.html</w:t>
        </w:r>
      </w:hyperlink>
      <w:r w:rsidRPr="001F7F65">
        <w:t xml:space="preserve"> y </w:t>
      </w:r>
      <w:hyperlink r:id="rId14">
        <w:r w:rsidRPr="001F7F65">
          <w:rPr>
            <w:u w:val="single"/>
          </w:rPr>
          <w:t>https://www.gob.mx/segob/renapo/acciones-y-programas/clave-unica-de-registro-de-poblacion-curp-142226</w:t>
        </w:r>
      </w:hyperlink>
      <w:r w:rsidRPr="001F7F65">
        <w:t xml:space="preserve">,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1F7F65">
        <w:rPr>
          <w:b/>
        </w:rPr>
        <w:t>se generan a partir de los datos contenidos en el documento probatorio de la identidad</w:t>
      </w:r>
      <w:r w:rsidRPr="001F7F65">
        <w:t xml:space="preserve"> </w:t>
      </w:r>
      <w:r w:rsidRPr="001F7F65">
        <w:rPr>
          <w:b/>
        </w:rPr>
        <w:t xml:space="preserve">del interesado </w:t>
      </w:r>
      <w:r w:rsidRPr="001F7F65">
        <w:t>(acta de nacimiento, carta de naturalización o documento migratorio) de la siguiente forma:</w:t>
      </w:r>
    </w:p>
    <w:p w14:paraId="7296012F" w14:textId="77777777" w:rsidR="00985984" w:rsidRPr="001F7F65" w:rsidRDefault="00985984" w:rsidP="001F7F65"/>
    <w:p w14:paraId="7FB86F3E" w14:textId="77777777" w:rsidR="00985984" w:rsidRPr="001F7F65" w:rsidRDefault="00172ECC" w:rsidP="001F7F65">
      <w:pPr>
        <w:numPr>
          <w:ilvl w:val="0"/>
          <w:numId w:val="7"/>
        </w:numPr>
      </w:pPr>
      <w:r w:rsidRPr="001F7F65">
        <w:t>El primero y segundo apellidos, así como al nombre de pila;</w:t>
      </w:r>
    </w:p>
    <w:p w14:paraId="61909170" w14:textId="77777777" w:rsidR="00985984" w:rsidRPr="001F7F65" w:rsidRDefault="00172ECC" w:rsidP="001F7F65">
      <w:pPr>
        <w:numPr>
          <w:ilvl w:val="0"/>
          <w:numId w:val="7"/>
        </w:numPr>
      </w:pPr>
      <w:r w:rsidRPr="001F7F65">
        <w:t>La fecha de nacimiento;</w:t>
      </w:r>
    </w:p>
    <w:p w14:paraId="02284F88" w14:textId="77777777" w:rsidR="00985984" w:rsidRPr="001F7F65" w:rsidRDefault="00172ECC" w:rsidP="001F7F65">
      <w:pPr>
        <w:numPr>
          <w:ilvl w:val="0"/>
          <w:numId w:val="7"/>
        </w:numPr>
      </w:pPr>
      <w:r w:rsidRPr="001F7F65">
        <w:lastRenderedPageBreak/>
        <w:t>El sexo, y</w:t>
      </w:r>
    </w:p>
    <w:p w14:paraId="5F7FBFB7" w14:textId="77777777" w:rsidR="00985984" w:rsidRPr="001F7F65" w:rsidRDefault="00172ECC" w:rsidP="001F7F65">
      <w:pPr>
        <w:numPr>
          <w:ilvl w:val="0"/>
          <w:numId w:val="7"/>
        </w:numPr>
      </w:pPr>
      <w:r w:rsidRPr="001F7F65">
        <w:t>La entidad federativa de nacimiento.</w:t>
      </w:r>
    </w:p>
    <w:p w14:paraId="42EAA8DF" w14:textId="77777777" w:rsidR="00985984" w:rsidRPr="001F7F65" w:rsidRDefault="00985984" w:rsidP="001F7F65"/>
    <w:p w14:paraId="3F5D583D" w14:textId="77777777" w:rsidR="00985984" w:rsidRPr="001F7F65" w:rsidRDefault="00172ECC" w:rsidP="001F7F65">
      <w:r w:rsidRPr="001F7F65">
        <w:t>Los dos últimos elementos de la Clave Única de Registro de Población evitan la duplicidad de la Clave y garantizan su correcta integración.</w:t>
      </w:r>
    </w:p>
    <w:p w14:paraId="7B0F0535" w14:textId="77777777" w:rsidR="00985984" w:rsidRPr="001F7F65" w:rsidRDefault="00985984" w:rsidP="001F7F65"/>
    <w:p w14:paraId="0A47B56C" w14:textId="77777777" w:rsidR="00985984" w:rsidRPr="001F7F65" w:rsidRDefault="00172ECC" w:rsidP="001F7F65">
      <w:r w:rsidRPr="001F7F65">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7C07AAC0" w14:textId="77777777" w:rsidR="00985984" w:rsidRPr="001F7F65" w:rsidRDefault="00985984" w:rsidP="001F7F65"/>
    <w:p w14:paraId="4D2E82A2" w14:textId="77777777" w:rsidR="00985984" w:rsidRPr="001F7F65" w:rsidRDefault="00172ECC" w:rsidP="001F7F65">
      <w:r w:rsidRPr="001F7F65">
        <w:t>Situación que se robustece, con el Criterio de Interpretación, de la Segunda Época, con número de registro SO/018/2017, emitido por el entonces Instituto Nacional de Transparencia, Acceso a la Información y Protección de Datos Personales, que establece lo siguiente:</w:t>
      </w:r>
    </w:p>
    <w:p w14:paraId="0C565680" w14:textId="77777777" w:rsidR="00985984" w:rsidRPr="001F7F65" w:rsidRDefault="00985984" w:rsidP="001F7F65">
      <w:pPr>
        <w:ind w:left="567" w:right="567"/>
      </w:pPr>
    </w:p>
    <w:p w14:paraId="67411136" w14:textId="77777777" w:rsidR="00985984" w:rsidRPr="001F7F65" w:rsidRDefault="00172ECC" w:rsidP="001F7F65">
      <w:pPr>
        <w:pStyle w:val="Puesto"/>
        <w:ind w:firstLine="567"/>
        <w:rPr>
          <w:color w:val="auto"/>
        </w:rPr>
      </w:pPr>
      <w:r w:rsidRPr="001F7F65">
        <w:rPr>
          <w:b/>
          <w:color w:val="auto"/>
        </w:rPr>
        <w:t xml:space="preserve">“Clave Única de Registro de Población (CURP). </w:t>
      </w:r>
      <w:r w:rsidRPr="001F7F65">
        <w:rPr>
          <w:color w:val="auto"/>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463E44F8" w14:textId="77777777" w:rsidR="00985984" w:rsidRPr="001F7F65" w:rsidRDefault="00985984" w:rsidP="001F7F65"/>
    <w:p w14:paraId="5DE8BDB3" w14:textId="77777777" w:rsidR="00985984" w:rsidRPr="001F7F65" w:rsidRDefault="00172ECC" w:rsidP="001F7F65">
      <w:pPr>
        <w:rPr>
          <w:b/>
        </w:rPr>
      </w:pPr>
      <w:r w:rsidRPr="001F7F65">
        <w:t>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w:t>
      </w:r>
    </w:p>
    <w:p w14:paraId="44C2738A" w14:textId="77777777" w:rsidR="00985984" w:rsidRPr="001F7F65" w:rsidRDefault="00985984" w:rsidP="001F7F65">
      <w:pPr>
        <w:ind w:right="-312"/>
        <w:rPr>
          <w:b/>
        </w:rPr>
      </w:pPr>
    </w:p>
    <w:p w14:paraId="72D7441B" w14:textId="77777777" w:rsidR="00985984" w:rsidRPr="001F7F65" w:rsidRDefault="00172ECC" w:rsidP="001F7F65">
      <w:r w:rsidRPr="001F7F65">
        <w:t xml:space="preserve">Por otra parte, si </w:t>
      </w:r>
      <w:r w:rsidRPr="001F7F65">
        <w:rPr>
          <w:b/>
        </w:rPr>
        <w:t>EL SUJETO OBLIGADO</w:t>
      </w:r>
      <w:r w:rsidRPr="001F7F65">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475CAAE2" w14:textId="77777777" w:rsidR="00985984" w:rsidRPr="001F7F65" w:rsidRDefault="00985984" w:rsidP="001F7F65"/>
    <w:p w14:paraId="4914694E" w14:textId="77777777" w:rsidR="00985984" w:rsidRPr="001F7F65" w:rsidRDefault="00172ECC" w:rsidP="001F7F65">
      <w:r w:rsidRPr="001F7F65">
        <w:t xml:space="preserve">Lo anterior, sin perder de vista que la Constitución Política de los Estados Unidos Mexicanos le otorga a </w:t>
      </w:r>
      <w:r w:rsidRPr="001F7F65">
        <w:rPr>
          <w:b/>
        </w:rPr>
        <w:t>todos los documentos</w:t>
      </w:r>
      <w:r w:rsidRPr="001F7F65">
        <w:t xml:space="preserve"> en posesión de las autoridades </w:t>
      </w:r>
      <w:r w:rsidRPr="001F7F65">
        <w:rPr>
          <w:b/>
        </w:rPr>
        <w:t>la calidad de públicos</w:t>
      </w:r>
      <w:r w:rsidRPr="001F7F65">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F18C0EF" w14:textId="77777777" w:rsidR="00985984" w:rsidRPr="001F7F65" w:rsidRDefault="00985984" w:rsidP="001F7F65"/>
    <w:p w14:paraId="63AE645E" w14:textId="77777777" w:rsidR="00985984" w:rsidRPr="001F7F65" w:rsidRDefault="00172ECC" w:rsidP="001F7F65">
      <w:r w:rsidRPr="001F7F65">
        <w:t xml:space="preserve">Siendo pertinente aclarar que, la información que se clasifica bajo la premisa de reservada, </w:t>
      </w:r>
      <w:r w:rsidRPr="001F7F65">
        <w:rPr>
          <w:b/>
        </w:rPr>
        <w:t>no pierde el carácter de pública</w:t>
      </w:r>
      <w:r w:rsidRPr="001F7F65">
        <w:t xml:space="preserve">, sino que </w:t>
      </w:r>
      <w:r w:rsidRPr="001F7F65">
        <w:rPr>
          <w:b/>
        </w:rPr>
        <w:t>se reserva temporalmente</w:t>
      </w:r>
      <w:r w:rsidRPr="001F7F65">
        <w:t xml:space="preserve"> </w:t>
      </w:r>
      <w:r w:rsidRPr="001F7F65">
        <w:rPr>
          <w:b/>
        </w:rPr>
        <w:t>del conocimiento público</w:t>
      </w:r>
      <w:r w:rsidRPr="001F7F65">
        <w:t xml:space="preserve">, es decir, que, </w:t>
      </w:r>
      <w:r w:rsidRPr="001F7F65">
        <w:rPr>
          <w:b/>
        </w:rPr>
        <w:t>por un tiempo determinado</w:t>
      </w:r>
      <w:r w:rsidRPr="001F7F65">
        <w:t>, se conservará y custodiará la información de manera especial, y una vez transcurrido el plazo de reserva, el documento podrá divulgarse.</w:t>
      </w:r>
    </w:p>
    <w:p w14:paraId="344D584B" w14:textId="77777777" w:rsidR="00985984" w:rsidRPr="001F7F65" w:rsidRDefault="00985984" w:rsidP="001F7F65"/>
    <w:p w14:paraId="16410F8A" w14:textId="77777777" w:rsidR="00985984" w:rsidRPr="001F7F65" w:rsidRDefault="00172ECC" w:rsidP="001F7F65">
      <w:r w:rsidRPr="001F7F65">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58FDCFE3" w14:textId="77777777" w:rsidR="00985984" w:rsidRPr="001F7F65" w:rsidRDefault="00985984" w:rsidP="001F7F65"/>
    <w:p w14:paraId="1C1D1E7E" w14:textId="77777777" w:rsidR="00985984" w:rsidRPr="001F7F65" w:rsidRDefault="00172ECC" w:rsidP="001F7F65">
      <w:r w:rsidRPr="001F7F65">
        <w:t>Lo anterior encuentra sustento en la Tesis de la Décima Época, publicada en la Gaceta del Semanario Judicial de la Federación, sección Tribunales Colegiados de Circuito, Libro 5, de fecha abril de 2014, pág. 1523, Registro, 2,006,299. I.1o.A.E.3 K (10a.), que literalmente señala:</w:t>
      </w:r>
    </w:p>
    <w:p w14:paraId="24279840" w14:textId="77777777" w:rsidR="00985984" w:rsidRPr="001F7F65" w:rsidRDefault="00985984" w:rsidP="001F7F65"/>
    <w:p w14:paraId="1E0885E0" w14:textId="77777777" w:rsidR="00985984" w:rsidRPr="001F7F65" w:rsidRDefault="00172ECC" w:rsidP="001F7F65">
      <w:pPr>
        <w:pStyle w:val="Puesto"/>
        <w:ind w:firstLine="567"/>
        <w:rPr>
          <w:color w:val="auto"/>
        </w:rPr>
      </w:pPr>
      <w:r w:rsidRPr="001F7F65">
        <w:rPr>
          <w:color w:val="auto"/>
        </w:rPr>
        <w:t>“</w:t>
      </w:r>
      <w:r w:rsidRPr="001F7F65">
        <w:rPr>
          <w:b/>
          <w:color w:val="auto"/>
        </w:rPr>
        <w:t>INFORMACIÓN RESERVADA. APLICACIÓN DE LA "PRUEBA DE DAÑO E INTERÉS PÚBLICO" PARA DETERMINAR LO ADECUADO DE LA APORTADA CON ESA CLASIFICACIÓN EN EL JUICIO DE AMPARO POR LA AUTORIDAD RESPONSABLE, A EFECTO DE HACER VIABLE LA DEFENSA EFECTIVA DEL QUEJOSO</w:t>
      </w:r>
      <w:r w:rsidRPr="001F7F65">
        <w:rPr>
          <w:color w:val="auto"/>
        </w:rPr>
        <w:t>.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4804A5CF" w14:textId="77777777" w:rsidR="00985984" w:rsidRPr="001F7F65" w:rsidRDefault="00985984" w:rsidP="001F7F65">
      <w:pPr>
        <w:ind w:left="851" w:right="902"/>
        <w:rPr>
          <w:i/>
        </w:rPr>
      </w:pPr>
    </w:p>
    <w:p w14:paraId="7559E251" w14:textId="77777777" w:rsidR="00985984" w:rsidRPr="001F7F65" w:rsidRDefault="00172ECC" w:rsidP="001F7F65">
      <w:r w:rsidRPr="001F7F65">
        <w:t xml:space="preserve">Por todo lo anterior, la reserva de la información implica una clasificación, la cual debe entenderse como el proceso mediante el cual </w:t>
      </w:r>
      <w:r w:rsidRPr="001F7F65">
        <w:rPr>
          <w:b/>
        </w:rPr>
        <w:t>EL SUJETO OBLIGADO</w:t>
      </w:r>
      <w:r w:rsidRPr="001F7F65">
        <w:t xml:space="preserve"> determina que la información en su poder, actualiza alguno de los supuestos conforme a las normas aplicables.</w:t>
      </w:r>
    </w:p>
    <w:p w14:paraId="144C41C1" w14:textId="77777777" w:rsidR="00985984" w:rsidRPr="001F7F65" w:rsidRDefault="00985984" w:rsidP="001F7F65"/>
    <w:p w14:paraId="4C833432" w14:textId="77777777" w:rsidR="00985984" w:rsidRPr="001F7F65" w:rsidRDefault="00172ECC" w:rsidP="001F7F65">
      <w:r w:rsidRPr="001F7F65">
        <w:t xml:space="preserve">En tal virtud, conforme al artículo 49, fracción VIII de la Ley de Transparencia y Acceso a la Información Pública del Estado de México y Municipios, los Comités de Transparencia tienen </w:t>
      </w:r>
      <w:r w:rsidRPr="001F7F65">
        <w:lastRenderedPageBreak/>
        <w:t xml:space="preserve">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1F7F65">
        <w:rPr>
          <w:b/>
        </w:rPr>
        <w:t>SUJETO OBLIGADO</w:t>
      </w:r>
      <w:r w:rsidRPr="001F7F65">
        <w:t xml:space="preserve"> a concluir que el caso particular se ajusta al supuesto previsto por la norma legal invocada como fundamento; siendo que, además, </w:t>
      </w:r>
      <w:r w:rsidRPr="001F7F65">
        <w:rPr>
          <w:b/>
        </w:rPr>
        <w:t>EL SUJETO OBLIGADO</w:t>
      </w:r>
      <w:r w:rsidRPr="001F7F65">
        <w:t xml:space="preserve"> debe, en todo momento, aplicar una prueba de daño.</w:t>
      </w:r>
    </w:p>
    <w:p w14:paraId="60764D03" w14:textId="77777777" w:rsidR="00985984" w:rsidRPr="001F7F65" w:rsidRDefault="00985984" w:rsidP="001F7F65"/>
    <w:p w14:paraId="357546AE" w14:textId="77777777" w:rsidR="00985984" w:rsidRPr="001F7F65" w:rsidRDefault="00172ECC" w:rsidP="001F7F65">
      <w:r w:rsidRPr="001F7F65">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6F254BD6" w14:textId="77777777" w:rsidR="00985984" w:rsidRPr="001F7F65" w:rsidRDefault="00985984" w:rsidP="001F7F65"/>
    <w:p w14:paraId="04DB4DA7" w14:textId="77777777" w:rsidR="00985984" w:rsidRPr="001F7F65" w:rsidRDefault="00172ECC" w:rsidP="001F7F65">
      <w:r w:rsidRPr="001F7F65">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C3EAB59" w14:textId="77777777" w:rsidR="00985984" w:rsidRPr="001F7F65" w:rsidRDefault="00985984" w:rsidP="001F7F65"/>
    <w:p w14:paraId="3B407190" w14:textId="77777777" w:rsidR="00985984" w:rsidRPr="001F7F65" w:rsidRDefault="00172ECC" w:rsidP="001F7F65">
      <w:pPr>
        <w:numPr>
          <w:ilvl w:val="0"/>
          <w:numId w:val="11"/>
        </w:numPr>
        <w:ind w:left="1276" w:hanging="425"/>
      </w:pPr>
      <w:r w:rsidRPr="001F7F65">
        <w:t>Se reciba una solicitud de acceso a la información;</w:t>
      </w:r>
    </w:p>
    <w:p w14:paraId="32518172" w14:textId="77777777" w:rsidR="00985984" w:rsidRPr="001F7F65" w:rsidRDefault="00172ECC" w:rsidP="001F7F65">
      <w:pPr>
        <w:numPr>
          <w:ilvl w:val="0"/>
          <w:numId w:val="11"/>
        </w:numPr>
        <w:ind w:left="1276" w:hanging="425"/>
      </w:pPr>
      <w:r w:rsidRPr="001F7F65">
        <w:t>Se determine mediante resolución de autoridad competente; y/o</w:t>
      </w:r>
    </w:p>
    <w:p w14:paraId="7BDFCDF9" w14:textId="77777777" w:rsidR="00985984" w:rsidRPr="001F7F65" w:rsidRDefault="00172ECC" w:rsidP="001F7F65">
      <w:pPr>
        <w:numPr>
          <w:ilvl w:val="0"/>
          <w:numId w:val="11"/>
        </w:numPr>
        <w:ind w:left="1276" w:hanging="425"/>
      </w:pPr>
      <w:r w:rsidRPr="001F7F65">
        <w:lastRenderedPageBreak/>
        <w:t>Se generen versiones públicas para dar cumplimiento a las obligaciones de transparencia previstas en la Ley.</w:t>
      </w:r>
    </w:p>
    <w:p w14:paraId="53EDC84F" w14:textId="77777777" w:rsidR="00985984" w:rsidRPr="001F7F65" w:rsidRDefault="00985984" w:rsidP="001F7F65">
      <w:pPr>
        <w:ind w:left="1276"/>
      </w:pPr>
    </w:p>
    <w:p w14:paraId="642A6C78" w14:textId="77777777" w:rsidR="00985984" w:rsidRPr="001F7F65" w:rsidRDefault="00172ECC" w:rsidP="001F7F65">
      <w:r w:rsidRPr="001F7F65">
        <w:t>Situación que se robustece con el artículo 141 de la misma Ley, que señala que las causales de reserva previstas, se deberán fundar y motivar, a través de la aplicación de la prueba de daño.</w:t>
      </w:r>
    </w:p>
    <w:p w14:paraId="4A901567" w14:textId="77777777" w:rsidR="00985984" w:rsidRPr="001F7F65" w:rsidRDefault="00985984" w:rsidP="001F7F65"/>
    <w:p w14:paraId="1491FA25" w14:textId="77777777" w:rsidR="00985984" w:rsidRPr="001F7F65" w:rsidRDefault="00172ECC" w:rsidP="001F7F65">
      <w:r w:rsidRPr="001F7F65">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F361C3B" w14:textId="77777777" w:rsidR="00985984" w:rsidRPr="001F7F65" w:rsidRDefault="00985984" w:rsidP="001F7F65"/>
    <w:p w14:paraId="19E5E584" w14:textId="77777777" w:rsidR="00985984" w:rsidRPr="001F7F65" w:rsidRDefault="00172ECC" w:rsidP="001F7F65">
      <w:pPr>
        <w:numPr>
          <w:ilvl w:val="0"/>
          <w:numId w:val="2"/>
        </w:numPr>
        <w:ind w:left="1134" w:hanging="283"/>
      </w:pPr>
      <w:r w:rsidRPr="001F7F65">
        <w:t xml:space="preserve">La divulgación de la información representa un </w:t>
      </w:r>
      <w:r w:rsidRPr="001F7F65">
        <w:rPr>
          <w:b/>
        </w:rPr>
        <w:t>riesgo real, demostrable e identificable del perjuicio significativo al interés público o a la seguridad pública</w:t>
      </w:r>
      <w:r w:rsidRPr="001F7F65">
        <w:t>;</w:t>
      </w:r>
    </w:p>
    <w:p w14:paraId="23A2C9E1" w14:textId="77777777" w:rsidR="00985984" w:rsidRPr="001F7F65" w:rsidRDefault="00172ECC" w:rsidP="001F7F65">
      <w:pPr>
        <w:numPr>
          <w:ilvl w:val="0"/>
          <w:numId w:val="2"/>
        </w:numPr>
        <w:ind w:left="1134" w:hanging="283"/>
      </w:pPr>
      <w:r w:rsidRPr="001F7F65">
        <w:t>El riesgo de perjuicio que supondría la divulgación supera el interés público general de que se difunda; y,</w:t>
      </w:r>
    </w:p>
    <w:p w14:paraId="372776CF" w14:textId="77777777" w:rsidR="00985984" w:rsidRPr="001F7F65" w:rsidRDefault="00172ECC" w:rsidP="001F7F65">
      <w:pPr>
        <w:numPr>
          <w:ilvl w:val="0"/>
          <w:numId w:val="2"/>
        </w:numPr>
        <w:ind w:left="1134" w:hanging="283"/>
      </w:pPr>
      <w:r w:rsidRPr="001F7F65">
        <w:t xml:space="preserve">La limitación se adecua al principio de proporcionalidad y representa el medio menos restrictivo disponible para evitar el perjuicio. </w:t>
      </w:r>
    </w:p>
    <w:p w14:paraId="0005B447" w14:textId="77777777" w:rsidR="00985984" w:rsidRPr="001F7F65" w:rsidRDefault="00985984" w:rsidP="001F7F65">
      <w:pPr>
        <w:ind w:left="1134"/>
      </w:pPr>
    </w:p>
    <w:p w14:paraId="75E1A96F" w14:textId="77777777" w:rsidR="00985984" w:rsidRPr="001F7F65" w:rsidRDefault="00172ECC" w:rsidP="001F7F65">
      <w:pPr>
        <w:widowControl w:val="0"/>
        <w:tabs>
          <w:tab w:val="left" w:pos="1276"/>
          <w:tab w:val="left" w:pos="1701"/>
          <w:tab w:val="left" w:pos="1843"/>
        </w:tabs>
        <w:ind w:right="49"/>
      </w:pPr>
      <w:r w:rsidRPr="001F7F65">
        <w:t>Atento a lo anterior, es necesario hacer hincapié que para el caso de que existan causas presentes que impiden la publicidad de la información durante cierto periodo de tiempo, debe clasificar la información 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6D2DF684" w14:textId="77777777" w:rsidR="00985984" w:rsidRPr="001F7F65" w:rsidRDefault="00172ECC" w:rsidP="001F7F65">
      <w:pPr>
        <w:ind w:right="49"/>
      </w:pPr>
      <w:r w:rsidRPr="001F7F65">
        <w:lastRenderedPageBreak/>
        <w:t xml:space="preserve">Por lo tanto, la entrega de documentos, en su </w:t>
      </w:r>
      <w:r w:rsidRPr="001F7F65">
        <w:rPr>
          <w:b/>
        </w:rPr>
        <w:t>versión pública</w:t>
      </w:r>
      <w:r w:rsidRPr="001F7F65">
        <w:t xml:space="preserve">, debe acompañarse necesariamente del Acuerdo del Comité de Transparencia que la sustente, en el que se expongan los fundamentos y razonamientos que llevaron al </w:t>
      </w:r>
      <w:r w:rsidRPr="001F7F65">
        <w:rPr>
          <w:b/>
        </w:rPr>
        <w:t>SUJETO OBLIGADO</w:t>
      </w:r>
      <w:r w:rsidRPr="001F7F65">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7572303" w14:textId="77777777" w:rsidR="00985984" w:rsidRPr="001F7F65" w:rsidRDefault="00985984" w:rsidP="001F7F65">
      <w:pPr>
        <w:ind w:right="-312"/>
        <w:rPr>
          <w:b/>
        </w:rPr>
      </w:pPr>
    </w:p>
    <w:p w14:paraId="04E6E3B7" w14:textId="77777777" w:rsidR="00985984" w:rsidRPr="001F7F65" w:rsidRDefault="00172ECC" w:rsidP="001F7F65">
      <w:pPr>
        <w:pStyle w:val="Ttulo3"/>
        <w:spacing w:line="360" w:lineRule="auto"/>
        <w:ind w:right="-312"/>
      </w:pPr>
      <w:bookmarkStart w:id="35" w:name="_Toc202417643"/>
      <w:r w:rsidRPr="001F7F65">
        <w:t>e) Conclusión</w:t>
      </w:r>
      <w:bookmarkEnd w:id="35"/>
    </w:p>
    <w:p w14:paraId="28BA8ABF" w14:textId="77777777" w:rsidR="00985984" w:rsidRPr="001F7F65" w:rsidRDefault="00172ECC" w:rsidP="001F7F65">
      <w:pPr>
        <w:ind w:right="-312"/>
      </w:pPr>
      <w:r w:rsidRPr="001F7F65">
        <w:t xml:space="preserve">En razón de lo anteriormente expuesto, este Instituto estima que las razones o motivos de inconformidad hechos valer por </w:t>
      </w:r>
      <w:r w:rsidRPr="001F7F65">
        <w:rPr>
          <w:b/>
        </w:rPr>
        <w:t>LA PARTE RECURRENTE</w:t>
      </w:r>
      <w:r w:rsidRPr="001F7F65">
        <w:t xml:space="preserve"> devienen </w:t>
      </w:r>
      <w:r w:rsidRPr="001F7F65">
        <w:rPr>
          <w:b/>
        </w:rPr>
        <w:t>fundadas</w:t>
      </w:r>
      <w:r w:rsidRPr="001F7F65">
        <w:t xml:space="preserve"> y suficientes para </w:t>
      </w:r>
      <w:r w:rsidRPr="001F7F65">
        <w:rPr>
          <w:b/>
        </w:rPr>
        <w:t>MODIFICAR</w:t>
      </w:r>
      <w:r w:rsidRPr="001F7F65">
        <w:t xml:space="preserve"> las respuestas del </w:t>
      </w:r>
      <w:r w:rsidRPr="001F7F65">
        <w:rPr>
          <w:b/>
        </w:rPr>
        <w:t>SUJETO OBLIGADO</w:t>
      </w:r>
      <w:r w:rsidRPr="001F7F65">
        <w:t xml:space="preserve"> y ordenarle haga entrega de la información precisada en el presente considerando.</w:t>
      </w:r>
    </w:p>
    <w:p w14:paraId="17697BC2" w14:textId="77777777" w:rsidR="00985984" w:rsidRPr="001F7F65" w:rsidRDefault="00985984" w:rsidP="001F7F65">
      <w:pPr>
        <w:ind w:right="113"/>
      </w:pPr>
    </w:p>
    <w:p w14:paraId="44BD880F" w14:textId="77777777" w:rsidR="00985984" w:rsidRDefault="00172ECC" w:rsidP="001F7F65">
      <w:pPr>
        <w:ind w:right="-93"/>
      </w:pPr>
      <w:r w:rsidRPr="001F7F65">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36198556" w14:textId="77777777" w:rsidR="001F7F65" w:rsidRDefault="001F7F65" w:rsidP="001F7F65">
      <w:pPr>
        <w:ind w:right="-93"/>
      </w:pPr>
    </w:p>
    <w:p w14:paraId="0C1CFE93" w14:textId="77777777" w:rsidR="001F7F65" w:rsidRPr="001F7F65" w:rsidRDefault="001F7F65" w:rsidP="001F7F65">
      <w:pPr>
        <w:ind w:right="-93"/>
      </w:pPr>
    </w:p>
    <w:p w14:paraId="4F5F0812" w14:textId="77777777" w:rsidR="00985984" w:rsidRPr="001F7F65" w:rsidRDefault="00985984" w:rsidP="001F7F65"/>
    <w:p w14:paraId="0BC57D00" w14:textId="77777777" w:rsidR="00985984" w:rsidRPr="001F7F65" w:rsidRDefault="00172ECC" w:rsidP="001F7F65">
      <w:pPr>
        <w:pStyle w:val="Ttulo1"/>
      </w:pPr>
      <w:bookmarkStart w:id="36" w:name="_Toc202417644"/>
      <w:r w:rsidRPr="001F7F65">
        <w:lastRenderedPageBreak/>
        <w:t>RESUELVE</w:t>
      </w:r>
      <w:bookmarkEnd w:id="36"/>
    </w:p>
    <w:p w14:paraId="3259100A" w14:textId="77777777" w:rsidR="00985984" w:rsidRPr="001F7F65" w:rsidRDefault="00985984" w:rsidP="001F7F65">
      <w:pPr>
        <w:ind w:right="113"/>
        <w:rPr>
          <w:b/>
        </w:rPr>
      </w:pPr>
    </w:p>
    <w:p w14:paraId="1DC91B76" w14:textId="77777777" w:rsidR="00985984" w:rsidRPr="001F7F65" w:rsidRDefault="00172ECC" w:rsidP="001F7F65">
      <w:pPr>
        <w:widowControl w:val="0"/>
      </w:pPr>
      <w:r w:rsidRPr="001F7F65">
        <w:rPr>
          <w:b/>
        </w:rPr>
        <w:t>PRIMERO.</w:t>
      </w:r>
      <w:r w:rsidRPr="001F7F65">
        <w:t xml:space="preserve"> Se</w:t>
      </w:r>
      <w:r w:rsidRPr="001F7F65">
        <w:rPr>
          <w:b/>
        </w:rPr>
        <w:t xml:space="preserve"> MODIFICAN</w:t>
      </w:r>
      <w:r w:rsidRPr="001F7F65">
        <w:t xml:space="preserve"> las respuestas entregadas por el </w:t>
      </w:r>
      <w:r w:rsidRPr="001F7F65">
        <w:rPr>
          <w:b/>
        </w:rPr>
        <w:t>SUJETO OBLIGADO</w:t>
      </w:r>
      <w:r w:rsidRPr="001F7F65">
        <w:t xml:space="preserve"> en las solicitudes de información </w:t>
      </w:r>
      <w:r w:rsidRPr="001F7F65">
        <w:rPr>
          <w:b/>
        </w:rPr>
        <w:t xml:space="preserve">01549/TOLUCA/IP/2025 </w:t>
      </w:r>
      <w:r w:rsidRPr="001F7F65">
        <w:t xml:space="preserve">y </w:t>
      </w:r>
      <w:r w:rsidRPr="001F7F65">
        <w:rPr>
          <w:b/>
        </w:rPr>
        <w:t xml:space="preserve">01550/TOLUCA/IP/2025, </w:t>
      </w:r>
      <w:r w:rsidRPr="001F7F65">
        <w:t xml:space="preserve">por resultar </w:t>
      </w:r>
      <w:r w:rsidRPr="001F7F65">
        <w:rPr>
          <w:b/>
        </w:rPr>
        <w:t>FUNDADAS</w:t>
      </w:r>
      <w:r w:rsidRPr="001F7F65">
        <w:t xml:space="preserve"> las razones o motivos de inconformidad hechos valer por </w:t>
      </w:r>
      <w:r w:rsidRPr="001F7F65">
        <w:rPr>
          <w:b/>
        </w:rPr>
        <w:t>LA PARTE RECURRENTE</w:t>
      </w:r>
      <w:r w:rsidRPr="001F7F65">
        <w:t xml:space="preserve"> en los Recursos de Revisión </w:t>
      </w:r>
      <w:r w:rsidRPr="001F7F65">
        <w:rPr>
          <w:b/>
        </w:rPr>
        <w:t xml:space="preserve">04117/INFOEM/IP/RR/2025 </w:t>
      </w:r>
      <w:r w:rsidRPr="001F7F65">
        <w:t>y</w:t>
      </w:r>
      <w:r w:rsidRPr="001F7F65">
        <w:rPr>
          <w:b/>
        </w:rPr>
        <w:t xml:space="preserve"> 04118/INFOEM/IP/RR/2025 acumulados</w:t>
      </w:r>
      <w:r w:rsidRPr="001F7F65">
        <w:t>,</w:t>
      </w:r>
      <w:r w:rsidRPr="001F7F65">
        <w:rPr>
          <w:b/>
        </w:rPr>
        <w:t xml:space="preserve"> </w:t>
      </w:r>
      <w:r w:rsidRPr="001F7F65">
        <w:t xml:space="preserve">en términos del considerando </w:t>
      </w:r>
      <w:r w:rsidRPr="001F7F65">
        <w:rPr>
          <w:b/>
        </w:rPr>
        <w:t>SEGUNDO</w:t>
      </w:r>
      <w:r w:rsidRPr="001F7F65">
        <w:t xml:space="preserve"> de la presente Resolución.</w:t>
      </w:r>
    </w:p>
    <w:p w14:paraId="472F50D0" w14:textId="77777777" w:rsidR="00985984" w:rsidRPr="001F7F65" w:rsidRDefault="00985984" w:rsidP="001F7F65">
      <w:pPr>
        <w:widowControl w:val="0"/>
      </w:pPr>
    </w:p>
    <w:p w14:paraId="7D3C1852" w14:textId="77777777" w:rsidR="00985984" w:rsidRPr="001F7F65" w:rsidRDefault="00172ECC" w:rsidP="001F7F65">
      <w:pPr>
        <w:ind w:right="-93"/>
      </w:pPr>
      <w:r w:rsidRPr="001F7F65">
        <w:rPr>
          <w:b/>
        </w:rPr>
        <w:t>SEGUNDO.</w:t>
      </w:r>
      <w:r w:rsidRPr="001F7F65">
        <w:t xml:space="preserve"> Se </w:t>
      </w:r>
      <w:r w:rsidRPr="001F7F65">
        <w:rPr>
          <w:b/>
        </w:rPr>
        <w:t xml:space="preserve">ORDENA </w:t>
      </w:r>
      <w:r w:rsidRPr="001F7F65">
        <w:t xml:space="preserve">al </w:t>
      </w:r>
      <w:r w:rsidRPr="001F7F65">
        <w:rPr>
          <w:b/>
        </w:rPr>
        <w:t>SUJETO OBLIGADO</w:t>
      </w:r>
      <w:r w:rsidRPr="001F7F65">
        <w:t xml:space="preserve">, a efecto de que, entregue previa búsqueda exhaustiva y razonable de la información, a través del </w:t>
      </w:r>
      <w:r w:rsidRPr="001F7F65">
        <w:rPr>
          <w:b/>
        </w:rPr>
        <w:t>SAIMEX</w:t>
      </w:r>
      <w:r w:rsidRPr="001F7F65">
        <w:t xml:space="preserve">, de ser procedente en </w:t>
      </w:r>
      <w:r w:rsidRPr="001F7F65">
        <w:rPr>
          <w:b/>
        </w:rPr>
        <w:t>versión pública</w:t>
      </w:r>
      <w:r w:rsidRPr="001F7F65">
        <w:t>, lo siguiente:</w:t>
      </w:r>
    </w:p>
    <w:p w14:paraId="057DFD0D" w14:textId="77777777" w:rsidR="00985984" w:rsidRPr="001F7F65" w:rsidRDefault="00985984" w:rsidP="001F7F65">
      <w:pPr>
        <w:pStyle w:val="Puesto"/>
        <w:ind w:firstLine="567"/>
        <w:rPr>
          <w:i w:val="0"/>
          <w:color w:val="auto"/>
        </w:rPr>
      </w:pPr>
    </w:p>
    <w:p w14:paraId="4D61878E" w14:textId="77777777" w:rsidR="00985984" w:rsidRPr="001F7F65" w:rsidRDefault="00172ECC" w:rsidP="001F7F65">
      <w:pPr>
        <w:pStyle w:val="Puesto"/>
        <w:ind w:left="851" w:firstLine="0"/>
        <w:rPr>
          <w:color w:val="auto"/>
        </w:rPr>
      </w:pPr>
      <w:r w:rsidRPr="001F7F65">
        <w:rPr>
          <w:color w:val="auto"/>
        </w:rPr>
        <w:t xml:space="preserve">Los oficios enviados por la Quinta Regiduría del </w:t>
      </w:r>
      <w:r w:rsidRPr="001F7F65">
        <w:rPr>
          <w:b/>
          <w:color w:val="auto"/>
        </w:rPr>
        <w:t xml:space="preserve">SUJETO OBLIGADO </w:t>
      </w:r>
      <w:r w:rsidRPr="001F7F65">
        <w:rPr>
          <w:color w:val="auto"/>
        </w:rPr>
        <w:t>del 01 de enero al 13 de marzo de 2025.</w:t>
      </w:r>
    </w:p>
    <w:p w14:paraId="319A3664" w14:textId="77777777" w:rsidR="00985984" w:rsidRPr="001F7F65" w:rsidRDefault="00985984" w:rsidP="001F7F65">
      <w:pPr>
        <w:pStyle w:val="Puesto"/>
        <w:ind w:firstLine="567"/>
        <w:rPr>
          <w:color w:val="auto"/>
        </w:rPr>
      </w:pPr>
    </w:p>
    <w:p w14:paraId="04257213" w14:textId="77777777" w:rsidR="00985984" w:rsidRPr="001F7F65" w:rsidRDefault="00172ECC" w:rsidP="001F7F65">
      <w:pPr>
        <w:ind w:right="-93"/>
      </w:pPr>
      <w:r w:rsidRPr="001F7F65">
        <w:t xml:space="preserve">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 </w:t>
      </w:r>
    </w:p>
    <w:p w14:paraId="2B95EAEA" w14:textId="77777777" w:rsidR="00985984" w:rsidRPr="001F7F65" w:rsidRDefault="00985984" w:rsidP="001F7F65">
      <w:pPr>
        <w:spacing w:line="276" w:lineRule="auto"/>
        <w:ind w:left="567" w:right="539"/>
        <w:rPr>
          <w:i/>
        </w:rPr>
      </w:pPr>
    </w:p>
    <w:p w14:paraId="3161ECB3" w14:textId="77777777" w:rsidR="00985984" w:rsidRPr="001F7F65" w:rsidRDefault="00172ECC" w:rsidP="001F7F65">
      <w:pPr>
        <w:ind w:right="-93"/>
      </w:pPr>
      <w:bookmarkStart w:id="37" w:name="_heading=h.nyh6ydwnl5ys" w:colFirst="0" w:colLast="0"/>
      <w:bookmarkEnd w:id="37"/>
      <w:r w:rsidRPr="001F7F65">
        <w:t xml:space="preserve">En el supuesto que alguno de los oficios que se ordenan no obre en los archivos del </w:t>
      </w:r>
      <w:r w:rsidRPr="001F7F65">
        <w:rPr>
          <w:b/>
        </w:rPr>
        <w:t xml:space="preserve">SUJETO OBLIGADO </w:t>
      </w:r>
      <w:r w:rsidRPr="001F7F65">
        <w:t xml:space="preserve">por no haberse generado o se hubieran cancelado, bastará con que así lo haga del conocimiento de </w:t>
      </w:r>
      <w:r w:rsidRPr="001F7F65">
        <w:rPr>
          <w:b/>
        </w:rPr>
        <w:t>LA PARTE RECURRENTE</w:t>
      </w:r>
      <w:r w:rsidRPr="001F7F65">
        <w:t>.</w:t>
      </w:r>
    </w:p>
    <w:p w14:paraId="14C252C4" w14:textId="77777777" w:rsidR="00985984" w:rsidRDefault="00985984" w:rsidP="001F7F65"/>
    <w:p w14:paraId="7DEDE478" w14:textId="77777777" w:rsidR="001F7F65" w:rsidRPr="001F7F65" w:rsidRDefault="001F7F65" w:rsidP="001F7F65"/>
    <w:p w14:paraId="2A62C36F" w14:textId="77777777" w:rsidR="00985984" w:rsidRPr="001F7F65" w:rsidRDefault="00172ECC" w:rsidP="001F7F65">
      <w:r w:rsidRPr="001F7F65">
        <w:rPr>
          <w:b/>
        </w:rPr>
        <w:lastRenderedPageBreak/>
        <w:t>TERCERO.</w:t>
      </w:r>
      <w:r w:rsidRPr="001F7F65">
        <w:t xml:space="preserve"> </w:t>
      </w:r>
      <w:r w:rsidRPr="001F7F65">
        <w:rPr>
          <w:b/>
        </w:rPr>
        <w:t xml:space="preserve">Notifíquese </w:t>
      </w:r>
      <w:r w:rsidRPr="001F7F65">
        <w:t>vía Sistema de Acceso a la Información Mexiquense (</w:t>
      </w:r>
      <w:r w:rsidRPr="001F7F65">
        <w:rPr>
          <w:b/>
        </w:rPr>
        <w:t>SAIMEX</w:t>
      </w:r>
      <w:r w:rsidRPr="001F7F65">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9F04C46" w14:textId="77777777" w:rsidR="00985984" w:rsidRPr="001F7F65" w:rsidRDefault="00985984" w:rsidP="001F7F65"/>
    <w:p w14:paraId="02AACFD5" w14:textId="77777777" w:rsidR="00985984" w:rsidRPr="001F7F65" w:rsidRDefault="00172ECC" w:rsidP="001F7F65">
      <w:r w:rsidRPr="001F7F65">
        <w:rPr>
          <w:b/>
        </w:rPr>
        <w:t>CUARTO.</w:t>
      </w:r>
      <w:r w:rsidRPr="001F7F65">
        <w:t xml:space="preserve"> Notifíquese a </w:t>
      </w:r>
      <w:r w:rsidRPr="001F7F65">
        <w:rPr>
          <w:b/>
        </w:rPr>
        <w:t>LA PARTE RECURRENTE</w:t>
      </w:r>
      <w:r w:rsidRPr="001F7F65">
        <w:t xml:space="preserve"> la presente resolución vía Sistema de Acceso a la Información Mexiquense (</w:t>
      </w:r>
      <w:r w:rsidRPr="001F7F65">
        <w:rPr>
          <w:b/>
        </w:rPr>
        <w:t>SAIMEX</w:t>
      </w:r>
      <w:r w:rsidRPr="001F7F65">
        <w:t>).</w:t>
      </w:r>
    </w:p>
    <w:p w14:paraId="6DF3CCE8" w14:textId="77777777" w:rsidR="00985984" w:rsidRPr="001F7F65" w:rsidRDefault="00985984" w:rsidP="001F7F65"/>
    <w:p w14:paraId="3D08D8C5" w14:textId="77777777" w:rsidR="00985984" w:rsidRPr="001F7F65" w:rsidRDefault="00172ECC" w:rsidP="001F7F65">
      <w:r w:rsidRPr="001F7F65">
        <w:rPr>
          <w:b/>
        </w:rPr>
        <w:t>QUINTO</w:t>
      </w:r>
      <w:r w:rsidRPr="001F7F65">
        <w:t xml:space="preserve">. Hágase del conocimiento a </w:t>
      </w:r>
      <w:r w:rsidRPr="001F7F65">
        <w:rPr>
          <w:b/>
        </w:rPr>
        <w:t>LA PARTE RECURRENTE</w:t>
      </w:r>
      <w:r w:rsidRPr="001F7F65">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1770CB1F" w14:textId="77777777" w:rsidR="00985984" w:rsidRPr="001F7F65" w:rsidRDefault="00985984" w:rsidP="001F7F65"/>
    <w:p w14:paraId="5D2D17A9" w14:textId="77777777" w:rsidR="00985984" w:rsidRPr="001F7F65" w:rsidRDefault="00172ECC" w:rsidP="001F7F65">
      <w:r w:rsidRPr="001F7F65">
        <w:rPr>
          <w:b/>
        </w:rPr>
        <w:t>SEXTO.</w:t>
      </w:r>
      <w:r w:rsidRPr="001F7F65">
        <w:t xml:space="preserve"> De conformidad con el artículo 198 de la Ley de Transparencia y Acceso a la Información Pública del Estado de México y Municipios, el </w:t>
      </w:r>
      <w:r w:rsidRPr="001F7F65">
        <w:rPr>
          <w:b/>
        </w:rPr>
        <w:t>SUJETO OBLIGADO</w:t>
      </w:r>
      <w:r w:rsidRPr="001F7F65">
        <w:t xml:space="preserve"> podrá solicitar una ampliación de plazo de manera fundada y motivada, para el cumplimiento de la presente resolución.</w:t>
      </w:r>
    </w:p>
    <w:p w14:paraId="25F19F77" w14:textId="77777777" w:rsidR="00985984" w:rsidRDefault="00985984" w:rsidP="001F7F65"/>
    <w:p w14:paraId="36428F7A" w14:textId="77777777" w:rsidR="007713B0" w:rsidRDefault="007713B0" w:rsidP="001F7F65"/>
    <w:p w14:paraId="4C150A17" w14:textId="77777777" w:rsidR="00985984" w:rsidRPr="001F7F65" w:rsidRDefault="001F7F65" w:rsidP="001F7F65">
      <w:r w:rsidRPr="005B5378">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t xml:space="preserve"> (AUSENCIA JUSTIFICADA)</w:t>
      </w:r>
      <w:r w:rsidRPr="005B5378">
        <w:t>, EN LA VIGÉSIMA CUARTA SESIÓN ORDINARIA, CELEBRADA EL DOS DE JULIO DE DOS MIL VEINTICINCO ANTE EL SECRETARIO TÉCNICO DEL PLENO, ALEXIS TAPIA RAMÍREZ</w:t>
      </w:r>
      <w:r w:rsidR="00172ECC" w:rsidRPr="001F7F65">
        <w:t>.</w:t>
      </w:r>
    </w:p>
    <w:p w14:paraId="5E30E3A1" w14:textId="77777777" w:rsidR="00985984" w:rsidRPr="001F7F65" w:rsidRDefault="00172ECC" w:rsidP="001F7F65">
      <w:pPr>
        <w:ind w:right="-93"/>
      </w:pPr>
      <w:r w:rsidRPr="001F7F65">
        <w:t>SCMM/AGZ/DEMF/PAG</w:t>
      </w:r>
    </w:p>
    <w:p w14:paraId="14997813" w14:textId="77777777" w:rsidR="00985984" w:rsidRPr="001F7F65" w:rsidRDefault="00985984" w:rsidP="001F7F65">
      <w:pPr>
        <w:ind w:right="-93"/>
      </w:pPr>
    </w:p>
    <w:p w14:paraId="5EA0298C" w14:textId="77777777" w:rsidR="00985984" w:rsidRPr="001F7F65" w:rsidRDefault="00985984" w:rsidP="001F7F65">
      <w:pPr>
        <w:ind w:right="-93"/>
      </w:pPr>
    </w:p>
    <w:p w14:paraId="4166C5FD" w14:textId="77777777" w:rsidR="00985984" w:rsidRPr="001F7F65" w:rsidRDefault="00985984" w:rsidP="001F7F65">
      <w:pPr>
        <w:ind w:right="-93"/>
      </w:pPr>
    </w:p>
    <w:p w14:paraId="1EC6447E" w14:textId="77777777" w:rsidR="00985984" w:rsidRPr="001F7F65" w:rsidRDefault="00985984" w:rsidP="001F7F65">
      <w:pPr>
        <w:ind w:right="-93"/>
      </w:pPr>
    </w:p>
    <w:p w14:paraId="373E577D" w14:textId="77777777" w:rsidR="00985984" w:rsidRPr="001F7F65" w:rsidRDefault="00985984" w:rsidP="001F7F65">
      <w:pPr>
        <w:ind w:right="-93"/>
      </w:pPr>
    </w:p>
    <w:p w14:paraId="6DAF1559" w14:textId="77777777" w:rsidR="00985984" w:rsidRPr="001F7F65" w:rsidRDefault="00985984" w:rsidP="001F7F65">
      <w:pPr>
        <w:ind w:right="-93"/>
      </w:pPr>
    </w:p>
    <w:p w14:paraId="70D2E759" w14:textId="77777777" w:rsidR="00985984" w:rsidRPr="001F7F65" w:rsidRDefault="00985984" w:rsidP="001F7F65">
      <w:pPr>
        <w:ind w:right="-93"/>
      </w:pPr>
    </w:p>
    <w:p w14:paraId="66023073" w14:textId="77777777" w:rsidR="00985984" w:rsidRPr="001F7F65" w:rsidRDefault="00985984" w:rsidP="001F7F65">
      <w:pPr>
        <w:ind w:right="-93"/>
      </w:pPr>
    </w:p>
    <w:p w14:paraId="7D099400" w14:textId="77777777" w:rsidR="00985984" w:rsidRPr="001F7F65" w:rsidRDefault="00985984" w:rsidP="001F7F65">
      <w:pPr>
        <w:ind w:right="-93"/>
      </w:pPr>
    </w:p>
    <w:p w14:paraId="737FB73D" w14:textId="77777777" w:rsidR="00985984" w:rsidRPr="001F7F65" w:rsidRDefault="00985984" w:rsidP="001F7F65">
      <w:pPr>
        <w:tabs>
          <w:tab w:val="center" w:pos="4568"/>
        </w:tabs>
        <w:ind w:right="-93"/>
      </w:pPr>
    </w:p>
    <w:p w14:paraId="05A58717" w14:textId="77777777" w:rsidR="00985984" w:rsidRPr="001F7F65" w:rsidRDefault="00985984" w:rsidP="001F7F65">
      <w:pPr>
        <w:tabs>
          <w:tab w:val="center" w:pos="4568"/>
        </w:tabs>
        <w:ind w:right="-93"/>
      </w:pPr>
    </w:p>
    <w:p w14:paraId="3A3C2E6F" w14:textId="77777777" w:rsidR="00985984" w:rsidRPr="001F7F65" w:rsidRDefault="00985984" w:rsidP="001F7F65">
      <w:pPr>
        <w:tabs>
          <w:tab w:val="center" w:pos="4568"/>
        </w:tabs>
        <w:ind w:right="-93"/>
      </w:pPr>
    </w:p>
    <w:p w14:paraId="31CE3131" w14:textId="77777777" w:rsidR="00985984" w:rsidRPr="001F7F65" w:rsidRDefault="00985984" w:rsidP="001F7F65">
      <w:pPr>
        <w:tabs>
          <w:tab w:val="center" w:pos="4568"/>
        </w:tabs>
        <w:ind w:right="-93"/>
      </w:pPr>
    </w:p>
    <w:p w14:paraId="4E41E89C" w14:textId="77777777" w:rsidR="00985984" w:rsidRPr="001F7F65" w:rsidRDefault="00985984" w:rsidP="001F7F65">
      <w:pPr>
        <w:tabs>
          <w:tab w:val="center" w:pos="4568"/>
        </w:tabs>
        <w:ind w:right="-93"/>
      </w:pPr>
    </w:p>
    <w:p w14:paraId="51859145" w14:textId="77777777" w:rsidR="00985984" w:rsidRPr="001F7F65" w:rsidRDefault="00985984" w:rsidP="001F7F65">
      <w:pPr>
        <w:tabs>
          <w:tab w:val="center" w:pos="4568"/>
        </w:tabs>
        <w:ind w:right="-93"/>
      </w:pPr>
    </w:p>
    <w:p w14:paraId="0C22F3CA" w14:textId="77777777" w:rsidR="00985984" w:rsidRPr="001F7F65" w:rsidRDefault="00985984" w:rsidP="001F7F65">
      <w:pPr>
        <w:tabs>
          <w:tab w:val="center" w:pos="4568"/>
        </w:tabs>
        <w:ind w:right="-93"/>
      </w:pPr>
    </w:p>
    <w:p w14:paraId="33EF3931" w14:textId="77777777" w:rsidR="00985984" w:rsidRPr="001F7F65" w:rsidRDefault="00985984" w:rsidP="001F7F65">
      <w:pPr>
        <w:tabs>
          <w:tab w:val="center" w:pos="4568"/>
        </w:tabs>
        <w:ind w:right="-93"/>
      </w:pPr>
    </w:p>
    <w:p w14:paraId="7B71D81A" w14:textId="77777777" w:rsidR="00985984" w:rsidRPr="001F7F65" w:rsidRDefault="00985984" w:rsidP="001F7F65">
      <w:pPr>
        <w:tabs>
          <w:tab w:val="center" w:pos="4568"/>
        </w:tabs>
        <w:ind w:right="-93"/>
      </w:pPr>
    </w:p>
    <w:p w14:paraId="597C4C57" w14:textId="77777777" w:rsidR="00985984" w:rsidRPr="001F7F65" w:rsidRDefault="00985984" w:rsidP="001F7F65"/>
    <w:p w14:paraId="108978DB" w14:textId="77777777" w:rsidR="00985984" w:rsidRPr="001F7F65" w:rsidRDefault="00985984" w:rsidP="001F7F65"/>
    <w:sectPr w:rsidR="00985984" w:rsidRPr="001F7F65">
      <w:footerReference w:type="default" r:id="rId15"/>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FDE77A" w14:textId="77777777" w:rsidR="00A30922" w:rsidRDefault="00A30922">
      <w:pPr>
        <w:spacing w:line="240" w:lineRule="auto"/>
      </w:pPr>
      <w:r>
        <w:separator/>
      </w:r>
    </w:p>
  </w:endnote>
  <w:endnote w:type="continuationSeparator" w:id="0">
    <w:p w14:paraId="78BBAD70" w14:textId="77777777" w:rsidR="00A30922" w:rsidRDefault="00A309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Times New Roman"/>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altName w:val="Times New Roman"/>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6F6D4" w14:textId="77777777" w:rsidR="00985984" w:rsidRDefault="00985984">
    <w:pPr>
      <w:tabs>
        <w:tab w:val="center" w:pos="4550"/>
        <w:tab w:val="left" w:pos="5818"/>
      </w:tabs>
      <w:ind w:right="260"/>
      <w:jc w:val="right"/>
      <w:rPr>
        <w:color w:val="071320"/>
        <w:sz w:val="24"/>
        <w:szCs w:val="24"/>
      </w:rPr>
    </w:pPr>
  </w:p>
  <w:p w14:paraId="0797D36C" w14:textId="77777777" w:rsidR="00985984" w:rsidRDefault="00985984">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D40A3E" w14:textId="77777777" w:rsidR="00985984" w:rsidRDefault="00172ECC">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2033E6">
      <w:rPr>
        <w:noProof/>
        <w:color w:val="0A1D30"/>
        <w:sz w:val="24"/>
        <w:szCs w:val="24"/>
      </w:rPr>
      <w:t>46</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2033E6">
      <w:rPr>
        <w:noProof/>
        <w:color w:val="0A1D30"/>
        <w:sz w:val="24"/>
        <w:szCs w:val="24"/>
      </w:rPr>
      <w:t>51</w:t>
    </w:r>
    <w:r>
      <w:rPr>
        <w:color w:val="0A1D30"/>
        <w:sz w:val="24"/>
        <w:szCs w:val="24"/>
      </w:rPr>
      <w:fldChar w:fldCharType="end"/>
    </w:r>
  </w:p>
  <w:p w14:paraId="19999909" w14:textId="77777777" w:rsidR="00985984" w:rsidRDefault="00985984">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1CC7EA" w14:textId="77777777" w:rsidR="00A30922" w:rsidRDefault="00A30922">
      <w:pPr>
        <w:spacing w:line="240" w:lineRule="auto"/>
      </w:pPr>
      <w:r>
        <w:separator/>
      </w:r>
    </w:p>
  </w:footnote>
  <w:footnote w:type="continuationSeparator" w:id="0">
    <w:p w14:paraId="71FDDAC0" w14:textId="77777777" w:rsidR="00A30922" w:rsidRDefault="00A3092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189FF" w14:textId="77777777" w:rsidR="00985984" w:rsidRDefault="00985984">
    <w:pPr>
      <w:widowControl w:val="0"/>
      <w:pBdr>
        <w:top w:val="nil"/>
        <w:left w:val="nil"/>
        <w:bottom w:val="nil"/>
        <w:right w:val="nil"/>
        <w:between w:val="nil"/>
      </w:pBdr>
      <w:spacing w:line="276" w:lineRule="auto"/>
      <w:jc w:val="left"/>
    </w:pPr>
  </w:p>
  <w:tbl>
    <w:tblPr>
      <w:tblStyle w:val="ad"/>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985984" w14:paraId="5C1AD3F3" w14:textId="77777777">
      <w:trPr>
        <w:trHeight w:val="144"/>
        <w:jc w:val="right"/>
      </w:trPr>
      <w:tc>
        <w:tcPr>
          <w:tcW w:w="2727" w:type="dxa"/>
        </w:tcPr>
        <w:p w14:paraId="22B80282" w14:textId="77777777" w:rsidR="00985984" w:rsidRDefault="00172ECC">
          <w:pPr>
            <w:tabs>
              <w:tab w:val="right" w:pos="8838"/>
            </w:tabs>
            <w:ind w:left="-74" w:right="-105"/>
            <w:rPr>
              <w:b/>
            </w:rPr>
          </w:pPr>
          <w:r>
            <w:rPr>
              <w:b/>
            </w:rPr>
            <w:t>Recurso de Revisión:</w:t>
          </w:r>
        </w:p>
      </w:tc>
      <w:tc>
        <w:tcPr>
          <w:tcW w:w="3402" w:type="dxa"/>
        </w:tcPr>
        <w:p w14:paraId="08450D45" w14:textId="7AAA8ADC" w:rsidR="00985984" w:rsidRDefault="00172ECC">
          <w:pPr>
            <w:tabs>
              <w:tab w:val="right" w:pos="8838"/>
            </w:tabs>
            <w:ind w:left="-74" w:right="-105"/>
          </w:pPr>
          <w:r>
            <w:t>04117/INFOEM/IP/RR/2025 y acumulado</w:t>
          </w:r>
        </w:p>
      </w:tc>
    </w:tr>
    <w:tr w:rsidR="00985984" w14:paraId="0D5141B9" w14:textId="77777777">
      <w:trPr>
        <w:trHeight w:val="283"/>
        <w:jc w:val="right"/>
      </w:trPr>
      <w:tc>
        <w:tcPr>
          <w:tcW w:w="2727" w:type="dxa"/>
        </w:tcPr>
        <w:p w14:paraId="0C4200D9" w14:textId="77777777" w:rsidR="00985984" w:rsidRDefault="00172ECC">
          <w:pPr>
            <w:tabs>
              <w:tab w:val="right" w:pos="8838"/>
            </w:tabs>
            <w:ind w:left="-74" w:right="-105"/>
            <w:rPr>
              <w:b/>
            </w:rPr>
          </w:pPr>
          <w:r>
            <w:rPr>
              <w:b/>
            </w:rPr>
            <w:t>Sujeto Obligado:</w:t>
          </w:r>
        </w:p>
      </w:tc>
      <w:tc>
        <w:tcPr>
          <w:tcW w:w="3402" w:type="dxa"/>
        </w:tcPr>
        <w:p w14:paraId="5B274A10" w14:textId="77777777" w:rsidR="00985984" w:rsidRDefault="00172ECC">
          <w:pPr>
            <w:tabs>
              <w:tab w:val="left" w:pos="2834"/>
              <w:tab w:val="right" w:pos="8838"/>
            </w:tabs>
            <w:ind w:left="-108" w:right="-105"/>
          </w:pPr>
          <w:r>
            <w:t>Ayuntamiento de Toluca</w:t>
          </w:r>
        </w:p>
      </w:tc>
    </w:tr>
    <w:tr w:rsidR="00985984" w14:paraId="0F4872A6" w14:textId="77777777">
      <w:trPr>
        <w:trHeight w:val="283"/>
        <w:jc w:val="right"/>
      </w:trPr>
      <w:tc>
        <w:tcPr>
          <w:tcW w:w="2727" w:type="dxa"/>
        </w:tcPr>
        <w:p w14:paraId="01531DFE" w14:textId="77777777" w:rsidR="00985984" w:rsidRDefault="00172ECC">
          <w:pPr>
            <w:tabs>
              <w:tab w:val="right" w:pos="8838"/>
            </w:tabs>
            <w:ind w:left="-74" w:right="-105"/>
            <w:rPr>
              <w:b/>
            </w:rPr>
          </w:pPr>
          <w:r>
            <w:rPr>
              <w:b/>
            </w:rPr>
            <w:t>Comisionada Ponente:</w:t>
          </w:r>
        </w:p>
      </w:tc>
      <w:tc>
        <w:tcPr>
          <w:tcW w:w="3402" w:type="dxa"/>
        </w:tcPr>
        <w:p w14:paraId="6CB24D32" w14:textId="77777777" w:rsidR="00985984" w:rsidRDefault="00172ECC">
          <w:pPr>
            <w:tabs>
              <w:tab w:val="right" w:pos="8838"/>
            </w:tabs>
            <w:ind w:left="-108" w:right="-105"/>
          </w:pPr>
          <w:r>
            <w:t>Sharon Cristina Morales Martínez</w:t>
          </w:r>
        </w:p>
      </w:tc>
    </w:tr>
  </w:tbl>
  <w:p w14:paraId="69631681" w14:textId="77777777" w:rsidR="00985984" w:rsidRDefault="00172ECC">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087438BF" wp14:editId="6DB1B161">
          <wp:simplePos x="0" y="0"/>
          <wp:positionH relativeFrom="margin">
            <wp:posOffset>-995042</wp:posOffset>
          </wp:positionH>
          <wp:positionV relativeFrom="margin">
            <wp:posOffset>-1782442</wp:posOffset>
          </wp:positionV>
          <wp:extent cx="8426450" cy="10972800"/>
          <wp:effectExtent l="0" t="0" r="0" b="0"/>
          <wp:wrapNone/>
          <wp:docPr id="20"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20649" w14:textId="77777777" w:rsidR="00985984" w:rsidRDefault="00985984">
    <w:pPr>
      <w:widowControl w:val="0"/>
      <w:pBdr>
        <w:top w:val="nil"/>
        <w:left w:val="nil"/>
        <w:bottom w:val="nil"/>
        <w:right w:val="nil"/>
        <w:between w:val="nil"/>
      </w:pBdr>
      <w:spacing w:line="276" w:lineRule="auto"/>
      <w:jc w:val="left"/>
      <w:rPr>
        <w:color w:val="000000"/>
        <w:sz w:val="14"/>
        <w:szCs w:val="14"/>
      </w:rPr>
    </w:pPr>
  </w:p>
  <w:tbl>
    <w:tblPr>
      <w:tblStyle w:val="ae"/>
      <w:tblW w:w="6660" w:type="dxa"/>
      <w:tblInd w:w="2552" w:type="dxa"/>
      <w:tblLayout w:type="fixed"/>
      <w:tblLook w:val="0400" w:firstRow="0" w:lastRow="0" w:firstColumn="0" w:lastColumn="0" w:noHBand="0" w:noVBand="1"/>
    </w:tblPr>
    <w:tblGrid>
      <w:gridCol w:w="283"/>
      <w:gridCol w:w="6377"/>
    </w:tblGrid>
    <w:tr w:rsidR="00985984" w14:paraId="7DD20936" w14:textId="77777777">
      <w:trPr>
        <w:trHeight w:val="1435"/>
      </w:trPr>
      <w:tc>
        <w:tcPr>
          <w:tcW w:w="283" w:type="dxa"/>
          <w:shd w:val="clear" w:color="auto" w:fill="auto"/>
        </w:tcPr>
        <w:p w14:paraId="465803BF" w14:textId="77777777" w:rsidR="00985984" w:rsidRDefault="00985984">
          <w:pPr>
            <w:tabs>
              <w:tab w:val="right" w:pos="4273"/>
            </w:tabs>
            <w:rPr>
              <w:rFonts w:ascii="Garamond" w:eastAsia="Garamond" w:hAnsi="Garamond" w:cs="Garamond"/>
            </w:rPr>
          </w:pPr>
        </w:p>
      </w:tc>
      <w:tc>
        <w:tcPr>
          <w:tcW w:w="6377" w:type="dxa"/>
          <w:shd w:val="clear" w:color="auto" w:fill="auto"/>
        </w:tcPr>
        <w:p w14:paraId="39949F70" w14:textId="77777777" w:rsidR="00985984" w:rsidRDefault="00985984">
          <w:pPr>
            <w:widowControl w:val="0"/>
            <w:pBdr>
              <w:top w:val="nil"/>
              <w:left w:val="nil"/>
              <w:bottom w:val="nil"/>
              <w:right w:val="nil"/>
              <w:between w:val="nil"/>
            </w:pBdr>
            <w:spacing w:line="276" w:lineRule="auto"/>
            <w:jc w:val="left"/>
            <w:rPr>
              <w:rFonts w:ascii="Garamond" w:eastAsia="Garamond" w:hAnsi="Garamond" w:cs="Garamond"/>
            </w:rPr>
          </w:pPr>
        </w:p>
        <w:tbl>
          <w:tblPr>
            <w:tblStyle w:val="af"/>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985984" w14:paraId="3E702BF5" w14:textId="77777777">
            <w:trPr>
              <w:trHeight w:val="144"/>
            </w:trPr>
            <w:tc>
              <w:tcPr>
                <w:tcW w:w="2727" w:type="dxa"/>
              </w:tcPr>
              <w:p w14:paraId="15B5587E" w14:textId="77777777" w:rsidR="00985984" w:rsidRDefault="00172ECC">
                <w:pPr>
                  <w:tabs>
                    <w:tab w:val="right" w:pos="8838"/>
                  </w:tabs>
                  <w:ind w:left="-74" w:right="-105"/>
                  <w:rPr>
                    <w:b/>
                  </w:rPr>
                </w:pPr>
                <w:bookmarkStart w:id="0" w:name="_heading=h.32hioqz" w:colFirst="0" w:colLast="0"/>
                <w:bookmarkEnd w:id="0"/>
                <w:r>
                  <w:rPr>
                    <w:b/>
                  </w:rPr>
                  <w:t>Recurso de Revisión:</w:t>
                </w:r>
              </w:p>
            </w:tc>
            <w:tc>
              <w:tcPr>
                <w:tcW w:w="3402" w:type="dxa"/>
              </w:tcPr>
              <w:p w14:paraId="69109437" w14:textId="01270C58" w:rsidR="00985984" w:rsidRDefault="00172ECC">
                <w:pPr>
                  <w:tabs>
                    <w:tab w:val="right" w:pos="8838"/>
                  </w:tabs>
                  <w:ind w:left="-74" w:right="-105"/>
                </w:pPr>
                <w:r>
                  <w:t xml:space="preserve">04117/INFOEM/IP/RR/2025 y acumulado </w:t>
                </w:r>
              </w:p>
            </w:tc>
            <w:tc>
              <w:tcPr>
                <w:tcW w:w="3402" w:type="dxa"/>
              </w:tcPr>
              <w:p w14:paraId="3C12F5E5" w14:textId="77777777" w:rsidR="00985984" w:rsidRDefault="00985984">
                <w:pPr>
                  <w:tabs>
                    <w:tab w:val="right" w:pos="8838"/>
                  </w:tabs>
                  <w:ind w:left="-74" w:right="-105"/>
                </w:pPr>
              </w:p>
            </w:tc>
          </w:tr>
          <w:tr w:rsidR="00985984" w14:paraId="79FEA1DB" w14:textId="77777777">
            <w:trPr>
              <w:trHeight w:val="144"/>
            </w:trPr>
            <w:tc>
              <w:tcPr>
                <w:tcW w:w="2727" w:type="dxa"/>
              </w:tcPr>
              <w:p w14:paraId="705320B4" w14:textId="77777777" w:rsidR="00985984" w:rsidRDefault="00172ECC">
                <w:pPr>
                  <w:tabs>
                    <w:tab w:val="right" w:pos="8838"/>
                  </w:tabs>
                  <w:ind w:left="-74" w:right="-105"/>
                  <w:rPr>
                    <w:b/>
                  </w:rPr>
                </w:pPr>
                <w:bookmarkStart w:id="1" w:name="_heading=h.1hmsyys" w:colFirst="0" w:colLast="0"/>
                <w:bookmarkEnd w:id="1"/>
                <w:r>
                  <w:rPr>
                    <w:b/>
                  </w:rPr>
                  <w:t>Recurrente:</w:t>
                </w:r>
              </w:p>
            </w:tc>
            <w:tc>
              <w:tcPr>
                <w:tcW w:w="3402" w:type="dxa"/>
              </w:tcPr>
              <w:p w14:paraId="401A9D44" w14:textId="013E5458" w:rsidR="00985984" w:rsidRDefault="002033E6">
                <w:pPr>
                  <w:tabs>
                    <w:tab w:val="left" w:pos="3122"/>
                    <w:tab w:val="right" w:pos="8838"/>
                  </w:tabs>
                  <w:ind w:left="-105" w:right="-105"/>
                </w:pPr>
                <w:r>
                  <w:t>XXXX XXXX XXXXX</w:t>
                </w:r>
              </w:p>
            </w:tc>
            <w:tc>
              <w:tcPr>
                <w:tcW w:w="3402" w:type="dxa"/>
              </w:tcPr>
              <w:p w14:paraId="5810078D" w14:textId="77777777" w:rsidR="00985984" w:rsidRDefault="00985984">
                <w:pPr>
                  <w:tabs>
                    <w:tab w:val="left" w:pos="3122"/>
                    <w:tab w:val="right" w:pos="8838"/>
                  </w:tabs>
                  <w:ind w:left="-105" w:right="-105"/>
                </w:pPr>
              </w:p>
            </w:tc>
          </w:tr>
          <w:tr w:rsidR="00985984" w14:paraId="746EB98C" w14:textId="77777777">
            <w:trPr>
              <w:trHeight w:val="283"/>
            </w:trPr>
            <w:tc>
              <w:tcPr>
                <w:tcW w:w="2727" w:type="dxa"/>
              </w:tcPr>
              <w:p w14:paraId="38945581" w14:textId="77777777" w:rsidR="00985984" w:rsidRDefault="00172ECC">
                <w:pPr>
                  <w:tabs>
                    <w:tab w:val="right" w:pos="8838"/>
                  </w:tabs>
                  <w:ind w:left="-74" w:right="-105"/>
                  <w:rPr>
                    <w:b/>
                  </w:rPr>
                </w:pPr>
                <w:r>
                  <w:rPr>
                    <w:b/>
                  </w:rPr>
                  <w:t>Sujeto Obligado:</w:t>
                </w:r>
              </w:p>
            </w:tc>
            <w:tc>
              <w:tcPr>
                <w:tcW w:w="3402" w:type="dxa"/>
              </w:tcPr>
              <w:p w14:paraId="2DA114F3" w14:textId="77777777" w:rsidR="00985984" w:rsidRDefault="00172ECC">
                <w:pPr>
                  <w:tabs>
                    <w:tab w:val="left" w:pos="2834"/>
                    <w:tab w:val="right" w:pos="8838"/>
                  </w:tabs>
                  <w:ind w:left="-108" w:right="-105"/>
                </w:pPr>
                <w:r>
                  <w:t>Ayuntamiento de Toluca</w:t>
                </w:r>
              </w:p>
            </w:tc>
            <w:tc>
              <w:tcPr>
                <w:tcW w:w="3402" w:type="dxa"/>
              </w:tcPr>
              <w:p w14:paraId="17AD7503" w14:textId="77777777" w:rsidR="00985984" w:rsidRDefault="00985984">
                <w:pPr>
                  <w:tabs>
                    <w:tab w:val="left" w:pos="2834"/>
                    <w:tab w:val="right" w:pos="8838"/>
                  </w:tabs>
                  <w:ind w:left="-108" w:right="-105"/>
                </w:pPr>
              </w:p>
            </w:tc>
          </w:tr>
          <w:tr w:rsidR="00985984" w14:paraId="1A0D2F6B" w14:textId="77777777">
            <w:trPr>
              <w:trHeight w:val="283"/>
            </w:trPr>
            <w:tc>
              <w:tcPr>
                <w:tcW w:w="2727" w:type="dxa"/>
              </w:tcPr>
              <w:p w14:paraId="56D1184F" w14:textId="77777777" w:rsidR="00985984" w:rsidRDefault="00172ECC">
                <w:pPr>
                  <w:tabs>
                    <w:tab w:val="right" w:pos="8838"/>
                  </w:tabs>
                  <w:ind w:left="-74" w:right="-105"/>
                  <w:rPr>
                    <w:b/>
                  </w:rPr>
                </w:pPr>
                <w:r>
                  <w:rPr>
                    <w:b/>
                  </w:rPr>
                  <w:t>Comisionada Ponente:</w:t>
                </w:r>
              </w:p>
            </w:tc>
            <w:tc>
              <w:tcPr>
                <w:tcW w:w="3402" w:type="dxa"/>
              </w:tcPr>
              <w:p w14:paraId="2E9E70A2" w14:textId="77777777" w:rsidR="00985984" w:rsidRDefault="00172ECC">
                <w:pPr>
                  <w:tabs>
                    <w:tab w:val="right" w:pos="8838"/>
                  </w:tabs>
                  <w:ind w:left="-108" w:right="-105"/>
                </w:pPr>
                <w:r>
                  <w:t>Sharon Cristina Morales Martínez</w:t>
                </w:r>
              </w:p>
            </w:tc>
            <w:tc>
              <w:tcPr>
                <w:tcW w:w="3402" w:type="dxa"/>
              </w:tcPr>
              <w:p w14:paraId="0F53B9D7" w14:textId="77777777" w:rsidR="00985984" w:rsidRDefault="00985984">
                <w:pPr>
                  <w:tabs>
                    <w:tab w:val="right" w:pos="8838"/>
                  </w:tabs>
                  <w:ind w:left="-108" w:right="-105"/>
                </w:pPr>
              </w:p>
            </w:tc>
          </w:tr>
        </w:tbl>
        <w:p w14:paraId="06E0EC33" w14:textId="77777777" w:rsidR="00985984" w:rsidRDefault="00985984">
          <w:pPr>
            <w:tabs>
              <w:tab w:val="right" w:pos="8838"/>
            </w:tabs>
            <w:ind w:left="-28"/>
            <w:rPr>
              <w:rFonts w:ascii="Arial" w:eastAsia="Arial" w:hAnsi="Arial" w:cs="Arial"/>
              <w:b/>
            </w:rPr>
          </w:pPr>
        </w:p>
      </w:tc>
    </w:tr>
  </w:tbl>
  <w:p w14:paraId="7DB84EA8" w14:textId="77777777" w:rsidR="00985984" w:rsidRDefault="00A30922">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54EEC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25822"/>
    <w:multiLevelType w:val="multilevel"/>
    <w:tmpl w:val="968602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9B07E53"/>
    <w:multiLevelType w:val="multilevel"/>
    <w:tmpl w:val="06A2F0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A6338BF"/>
    <w:multiLevelType w:val="multilevel"/>
    <w:tmpl w:val="7AFCB3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F642C5B"/>
    <w:multiLevelType w:val="multilevel"/>
    <w:tmpl w:val="A796C11A"/>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24F2464"/>
    <w:multiLevelType w:val="multilevel"/>
    <w:tmpl w:val="8AAA0C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24861B5"/>
    <w:multiLevelType w:val="multilevel"/>
    <w:tmpl w:val="3B127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3C72022"/>
    <w:multiLevelType w:val="multilevel"/>
    <w:tmpl w:val="DE08884A"/>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4BC55A9"/>
    <w:multiLevelType w:val="multilevel"/>
    <w:tmpl w:val="EEFA8E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07E6BFC"/>
    <w:multiLevelType w:val="multilevel"/>
    <w:tmpl w:val="EB9EBC90"/>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22413EB"/>
    <w:multiLevelType w:val="multilevel"/>
    <w:tmpl w:val="BFBAF9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22C4A82"/>
    <w:multiLevelType w:val="multilevel"/>
    <w:tmpl w:val="580E75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6"/>
  </w:num>
  <w:num w:numId="6">
    <w:abstractNumId w:val="8"/>
  </w:num>
  <w:num w:numId="7">
    <w:abstractNumId w:val="1"/>
  </w:num>
  <w:num w:numId="8">
    <w:abstractNumId w:val="9"/>
  </w:num>
  <w:num w:numId="9">
    <w:abstractNumId w:val="7"/>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984"/>
    <w:rsid w:val="00172ECC"/>
    <w:rsid w:val="001F7F65"/>
    <w:rsid w:val="002033E6"/>
    <w:rsid w:val="00550981"/>
    <w:rsid w:val="007713B0"/>
    <w:rsid w:val="00985984"/>
    <w:rsid w:val="00A25F63"/>
    <w:rsid w:val="00A30922"/>
    <w:rsid w:val="00CD00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73B5B6E"/>
  <w15:docId w15:val="{01BCBBA0-D321-48BE-A00C-8967CFB1E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pBdr>
        <w:top w:val="nil"/>
        <w:left w:val="nil"/>
        <w:bottom w:val="nil"/>
        <w:right w:val="nil"/>
        <w:between w:val="nil"/>
      </w:pBdr>
      <w:spacing w:line="240" w:lineRule="auto"/>
      <w:ind w:left="567" w:right="567" w:hanging="567"/>
    </w:pPr>
    <w:rPr>
      <w:i/>
      <w:color w:val="000000"/>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uiPriority w:val="10"/>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rPr>
  </w:style>
  <w:style w:type="paragraph" w:styleId="Ttulode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customStyle="1" w:styleId="Default">
    <w:name w:val="Default"/>
    <w:rsid w:val="00EB4501"/>
    <w:pPr>
      <w:autoSpaceDE w:val="0"/>
      <w:autoSpaceDN w:val="0"/>
      <w:adjustRightInd w:val="0"/>
      <w:spacing w:line="240" w:lineRule="auto"/>
    </w:pPr>
    <w:rPr>
      <w:rFonts w:ascii="Arial" w:hAnsi="Arial" w:cs="Arial"/>
      <w:color w:val="000000"/>
      <w:sz w:val="24"/>
      <w:szCs w:val="24"/>
    </w:rPr>
  </w:style>
  <w:style w:type="table" w:customStyle="1" w:styleId="a">
    <w:basedOn w:val="TableNormal1"/>
    <w:tblPr>
      <w:tblStyleRowBandSize w:val="1"/>
      <w:tblStyleColBandSize w:val="1"/>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Pr>
  </w:style>
  <w:style w:type="table" w:customStyle="1" w:styleId="a2">
    <w:basedOn w:val="TableNormal1"/>
    <w:tblPr>
      <w:tblStyleRowBandSize w:val="1"/>
      <w:tblStyleColBandSize w:val="1"/>
    </w:tblPr>
  </w:style>
  <w:style w:type="table" w:customStyle="1" w:styleId="a3">
    <w:basedOn w:val="TableNormal1"/>
    <w:pPr>
      <w:spacing w:line="240" w:lineRule="auto"/>
    </w:pPr>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pPr>
      <w:spacing w:line="240" w:lineRule="auto"/>
    </w:pPr>
    <w:tblPr>
      <w:tblStyleRowBandSize w:val="1"/>
      <w:tblStyleColBandSize w:val="1"/>
      <w:tblCellMar>
        <w:left w:w="108" w:type="dxa"/>
        <w:right w:w="108" w:type="dxa"/>
      </w:tblCellMar>
    </w:tblPr>
  </w:style>
  <w:style w:type="character" w:customStyle="1" w:styleId="SinespaciadoCar">
    <w:name w:val="Sin espaciado Car"/>
    <w:aliases w:val="Francesa Car,INAI Car"/>
    <w:link w:val="Sinespaciado"/>
    <w:uiPriority w:val="1"/>
    <w:locked/>
    <w:rsid w:val="002C4B3A"/>
    <w:rPr>
      <w:rFonts w:eastAsia="Times New Roman" w:cs="Times New Roman"/>
      <w:szCs w:val="20"/>
      <w:lang w:eastAsia="es-ES"/>
    </w:rPr>
  </w:style>
  <w:style w:type="character" w:customStyle="1" w:styleId="Mencinsinresolver1">
    <w:name w:val="Mención sin resolver1"/>
    <w:basedOn w:val="Fuentedeprrafopredeter"/>
    <w:uiPriority w:val="99"/>
    <w:semiHidden/>
    <w:unhideWhenUsed/>
    <w:rsid w:val="00393857"/>
    <w:rPr>
      <w:color w:val="605E5C"/>
      <w:shd w:val="clear" w:color="auto" w:fill="E1DFDD"/>
    </w:rPr>
  </w:style>
  <w:style w:type="character" w:styleId="Hipervnculovisitado">
    <w:name w:val="FollowedHyperlink"/>
    <w:basedOn w:val="Fuentedeprrafopredeter"/>
    <w:uiPriority w:val="99"/>
    <w:semiHidden/>
    <w:unhideWhenUsed/>
    <w:rsid w:val="00393857"/>
    <w:rPr>
      <w:color w:val="96607D"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1168B"/>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1168B"/>
    <w:rPr>
      <w:rFonts w:eastAsia="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61168B"/>
    <w:rPr>
      <w:vertAlign w:val="superscript"/>
    </w:rPr>
  </w:style>
  <w:style w:type="paragraph" w:customStyle="1" w:styleId="Citas">
    <w:name w:val="Citas"/>
    <w:basedOn w:val="Normal"/>
    <w:qFormat/>
    <w:rsid w:val="00D21BB8"/>
    <w:pPr>
      <w:spacing w:before="240" w:after="160"/>
      <w:ind w:left="851" w:right="851"/>
    </w:pPr>
    <w:rPr>
      <w:rFonts w:eastAsiaTheme="minorHAnsi" w:cs="Arial"/>
      <w:i/>
      <w:lang w:eastAsia="en-US"/>
    </w:rPr>
  </w:style>
  <w:style w:type="character" w:styleId="Textoennegrita">
    <w:name w:val="Strong"/>
    <w:uiPriority w:val="22"/>
    <w:qFormat/>
    <w:rsid w:val="00D21BB8"/>
    <w:rPr>
      <w:b/>
      <w:bCs/>
    </w:rPr>
  </w:style>
  <w:style w:type="character" w:customStyle="1" w:styleId="apple-converted-space">
    <w:name w:val="apple-converted-space"/>
    <w:basedOn w:val="Fuentedeprrafopredeter"/>
    <w:rsid w:val="00C01767"/>
  </w:style>
  <w:style w:type="character" w:customStyle="1" w:styleId="il">
    <w:name w:val="il"/>
    <w:basedOn w:val="Fuentedeprrafopredeter"/>
    <w:rsid w:val="00C01767"/>
    <w:rPr>
      <w:rFonts w:cs="Times New Roman"/>
    </w:rPr>
  </w:style>
  <w:style w:type="paragraph" w:styleId="Listaconvietas3">
    <w:name w:val="List Bullet 3"/>
    <w:basedOn w:val="Normal"/>
    <w:uiPriority w:val="99"/>
    <w:unhideWhenUsed/>
    <w:rsid w:val="00853B93"/>
    <w:pPr>
      <w:numPr>
        <w:numId w:val="1"/>
      </w:numPr>
      <w:spacing w:line="240" w:lineRule="auto"/>
      <w:contextualSpacing/>
      <w:jc w:val="left"/>
    </w:pPr>
    <w:rPr>
      <w:rFonts w:ascii="Times New Roman" w:hAnsi="Times New Roman"/>
      <w:sz w:val="24"/>
      <w:szCs w:val="24"/>
      <w:lang w:val="es-ES"/>
    </w:rPr>
  </w:style>
  <w:style w:type="character" w:customStyle="1" w:styleId="Mencinsinresolver2">
    <w:name w:val="Mención sin resolver2"/>
    <w:basedOn w:val="Fuentedeprrafopredeter"/>
    <w:uiPriority w:val="99"/>
    <w:semiHidden/>
    <w:unhideWhenUsed/>
    <w:rsid w:val="00EF5B3F"/>
    <w:rPr>
      <w:color w:val="605E5C"/>
      <w:shd w:val="clear" w:color="auto" w:fill="E1DFDD"/>
    </w:rPr>
  </w:style>
  <w:style w:type="paragraph" w:styleId="Textodeglobo">
    <w:name w:val="Balloon Text"/>
    <w:basedOn w:val="Normal"/>
    <w:link w:val="TextodegloboCar"/>
    <w:uiPriority w:val="99"/>
    <w:semiHidden/>
    <w:unhideWhenUsed/>
    <w:rsid w:val="004E30FC"/>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E30FC"/>
    <w:rPr>
      <w:rFonts w:ascii="Segoe UI" w:eastAsia="Times New Roman" w:hAnsi="Segoe UI" w:cs="Segoe UI"/>
      <w:sz w:val="18"/>
      <w:szCs w:val="18"/>
      <w:lang w:eastAsia="es-ES"/>
    </w:rPr>
  </w:style>
  <w:style w:type="table" w:customStyle="1" w:styleId="a6">
    <w:basedOn w:val="TableNormal1"/>
    <w:pPr>
      <w:spacing w:line="240" w:lineRule="auto"/>
    </w:pPr>
    <w:tblPr>
      <w:tblStyleRowBandSize w:val="1"/>
      <w:tblStyleColBandSize w:val="1"/>
      <w:tblCellMar>
        <w:left w:w="108" w:type="dxa"/>
        <w:right w:w="108" w:type="dxa"/>
      </w:tblCellMar>
    </w:tblPr>
  </w:style>
  <w:style w:type="table" w:customStyle="1" w:styleId="a7">
    <w:basedOn w:val="TableNormal1"/>
    <w:tblPr>
      <w:tblStyleRowBandSize w:val="1"/>
      <w:tblStyleColBandSize w:val="1"/>
    </w:tblPr>
  </w:style>
  <w:style w:type="table" w:customStyle="1" w:styleId="a8">
    <w:basedOn w:val="TableNormal1"/>
    <w:pPr>
      <w:spacing w:line="240" w:lineRule="auto"/>
    </w:pPr>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pPr>
      <w:spacing w:line="240" w:lineRule="auto"/>
    </w:pPr>
    <w:tblPr>
      <w:tblStyleRowBandSize w:val="1"/>
      <w:tblStyleColBandSize w:val="1"/>
      <w:tblCellMar>
        <w:left w:w="108" w:type="dxa"/>
        <w:right w:w="108" w:type="dxa"/>
      </w:tblCellMar>
    </w:tblPr>
  </w:style>
  <w:style w:type="paragraph" w:styleId="Subttulo">
    <w:name w:val="Subtitle"/>
    <w:basedOn w:val="Normal"/>
    <w:next w:val="Normal"/>
    <w:rPr>
      <w:color w:val="595959"/>
      <w:sz w:val="28"/>
      <w:szCs w:val="28"/>
    </w:rPr>
  </w:style>
  <w:style w:type="table" w:customStyle="1" w:styleId="ab">
    <w:basedOn w:val="TableNormal0"/>
    <w:pPr>
      <w:spacing w:line="240" w:lineRule="auto"/>
    </w:pPr>
    <w:tblPr>
      <w:tblStyleRowBandSize w:val="1"/>
      <w:tblStyleColBandSize w:val="1"/>
      <w:tblCellMar>
        <w:left w:w="108" w:type="dxa"/>
        <w:right w:w="108" w:type="dxa"/>
      </w:tblCellMar>
    </w:tblPr>
  </w:style>
  <w:style w:type="table" w:customStyle="1" w:styleId="ac">
    <w:basedOn w:val="TableNormal0"/>
    <w:tblPr>
      <w:tblStyleRowBandSize w:val="1"/>
      <w:tblStyleColBandSize w:val="1"/>
    </w:tblPr>
  </w:style>
  <w:style w:type="table" w:customStyle="1" w:styleId="ad">
    <w:basedOn w:val="TableNormal0"/>
    <w:pPr>
      <w:spacing w:line="240" w:lineRule="auto"/>
    </w:pPr>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onsultas.curp.gob.mx/CurpSP/html/informacionecurpP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b.mx/segob/renapo/acciones-y-programas/clave-unica-de-registro-de-poblacion-curp-14222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6vXTmcj2NU5NUTiU6ElIgrXscQ==">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51</Pages>
  <Words>13006</Words>
  <Characters>71539</Characters>
  <Application>Microsoft Office Word</Application>
  <DocSecurity>0</DocSecurity>
  <Lines>596</Lines>
  <Paragraphs>168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84377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INFOEM381</cp:lastModifiedBy>
  <cp:revision>6</cp:revision>
  <cp:lastPrinted>2025-07-04T17:12:00Z</cp:lastPrinted>
  <dcterms:created xsi:type="dcterms:W3CDTF">2025-06-25T20:15:00Z</dcterms:created>
  <dcterms:modified xsi:type="dcterms:W3CDTF">2025-08-19T00:00:00Z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