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Resolución del Pleno del Instituto de Transparencia, Acceso a la Información Pública y Protección de Datos Personales del Estado de México y Municipios, con domicilio en Metepec, Estado de México, de fecha </w:t>
      </w:r>
      <w:r w:rsidDel="00000000" w:rsidR="00000000" w:rsidRPr="00000000">
        <w:rPr>
          <w:rFonts w:ascii="Palatino Linotype" w:cs="Palatino Linotype" w:eastAsia="Palatino Linotype" w:hAnsi="Palatino Linotype"/>
          <w:b w:val="1"/>
          <w:sz w:val="24"/>
          <w:szCs w:val="24"/>
          <w:rtl w:val="0"/>
        </w:rPr>
        <w:t xml:space="preserve">veintiuno de mayo</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de dos mil veinticinco</w:t>
      </w:r>
      <w:r w:rsidDel="00000000" w:rsidR="00000000" w:rsidRPr="00000000">
        <w:rPr>
          <w:rFonts w:ascii="Palatino Linotype" w:cs="Palatino Linotype" w:eastAsia="Palatino Linotype" w:hAnsi="Palatino Linotype"/>
          <w:sz w:val="24"/>
          <w:szCs w:val="24"/>
          <w:rtl w:val="0"/>
        </w:rPr>
        <w:t xml:space="preserve">.</w:t>
      </w:r>
    </w:p>
    <w:p w:rsidR="00000000" w:rsidDel="00000000" w:rsidP="00000000" w:rsidRDefault="00000000" w:rsidRPr="00000000" w14:paraId="00000002">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03">
      <w:pPr>
        <w:spacing w:after="0" w:line="360" w:lineRule="auto"/>
        <w:ind w:right="-112"/>
        <w:jc w:val="both"/>
        <w:rPr>
          <w:rFonts w:ascii="Palatino Linotype" w:cs="Palatino Linotype" w:eastAsia="Palatino Linotype" w:hAnsi="Palatino Linotype"/>
          <w:sz w:val="24"/>
          <w:szCs w:val="24"/>
        </w:rPr>
      </w:pPr>
      <w:bookmarkStart w:colFirst="0" w:colLast="0" w:name="_heading=h.30j0zll" w:id="0"/>
      <w:bookmarkEnd w:id="0"/>
      <w:r w:rsidDel="00000000" w:rsidR="00000000" w:rsidRPr="00000000">
        <w:rPr>
          <w:rFonts w:ascii="Palatino Linotype" w:cs="Palatino Linotype" w:eastAsia="Palatino Linotype" w:hAnsi="Palatino Linotype"/>
          <w:b w:val="1"/>
          <w:sz w:val="24"/>
          <w:szCs w:val="24"/>
          <w:rtl w:val="0"/>
        </w:rPr>
        <w:t xml:space="preserve">VISTOS </w:t>
      </w:r>
      <w:r w:rsidDel="00000000" w:rsidR="00000000" w:rsidRPr="00000000">
        <w:rPr>
          <w:rFonts w:ascii="Palatino Linotype" w:cs="Palatino Linotype" w:eastAsia="Palatino Linotype" w:hAnsi="Palatino Linotype"/>
          <w:sz w:val="24"/>
          <w:szCs w:val="24"/>
          <w:rtl w:val="0"/>
        </w:rPr>
        <w:t xml:space="preserve">los expedientes relativos a los recursos de revisión </w:t>
      </w:r>
      <w:r w:rsidDel="00000000" w:rsidR="00000000" w:rsidRPr="00000000">
        <w:rPr>
          <w:rFonts w:ascii="Palatino Linotype" w:cs="Palatino Linotype" w:eastAsia="Palatino Linotype" w:hAnsi="Palatino Linotype"/>
          <w:b w:val="1"/>
          <w:sz w:val="24"/>
          <w:szCs w:val="24"/>
          <w:rtl w:val="0"/>
        </w:rPr>
        <w:t xml:space="preserve">02634/INFOEM/IP/RR/2025, 02857/INFOEM/IP/RR/2025, 03023/INFOEM/IP/RR/2025, 03739/INFOEM/IP/RR/2025, 04067/INFOEM/IP/RR/2025, 04071/INFOEM/IP/RR/2025 </w:t>
      </w:r>
      <w:r w:rsidDel="00000000" w:rsidR="00000000" w:rsidRPr="00000000">
        <w:rPr>
          <w:rFonts w:ascii="Palatino Linotype" w:cs="Palatino Linotype" w:eastAsia="Palatino Linotype" w:hAnsi="Palatino Linotype"/>
          <w:sz w:val="24"/>
          <w:szCs w:val="24"/>
          <w:rtl w:val="0"/>
        </w:rPr>
        <w:t xml:space="preserve">y</w:t>
      </w:r>
      <w:r w:rsidDel="00000000" w:rsidR="00000000" w:rsidRPr="00000000">
        <w:rPr>
          <w:rFonts w:ascii="Palatino Linotype" w:cs="Palatino Linotype" w:eastAsia="Palatino Linotype" w:hAnsi="Palatino Linotype"/>
          <w:b w:val="1"/>
          <w:sz w:val="24"/>
          <w:szCs w:val="24"/>
          <w:rtl w:val="0"/>
        </w:rPr>
        <w:t xml:space="preserve"> 04073/INFOEM/IP/RR/2025 acumulados,</w:t>
      </w:r>
      <w:r w:rsidDel="00000000" w:rsidR="00000000" w:rsidRPr="00000000">
        <w:rPr>
          <w:rFonts w:ascii="Palatino Linotype" w:cs="Palatino Linotype" w:eastAsia="Palatino Linotype" w:hAnsi="Palatino Linotype"/>
          <w:sz w:val="24"/>
          <w:szCs w:val="24"/>
          <w:rtl w:val="0"/>
        </w:rPr>
        <w:t xml:space="preserve"> interpuestos por</w:t>
      </w:r>
      <w:r w:rsidDel="00000000" w:rsidR="00000000" w:rsidRPr="00000000">
        <w:rPr>
          <w:rFonts w:ascii="Palatino Linotype" w:cs="Palatino Linotype" w:eastAsia="Palatino Linotype" w:hAnsi="Palatino Linotype"/>
          <w:b w:val="1"/>
          <w:sz w:val="24"/>
          <w:szCs w:val="24"/>
          <w:rtl w:val="0"/>
        </w:rPr>
        <w:t xml:space="preserve"> un particular que no proporcionó su nombre, </w:t>
      </w:r>
      <w:r w:rsidDel="00000000" w:rsidR="00000000" w:rsidRPr="00000000">
        <w:rPr>
          <w:rFonts w:ascii="Palatino Linotype" w:cs="Palatino Linotype" w:eastAsia="Palatino Linotype" w:hAnsi="Palatino Linotype"/>
          <w:sz w:val="24"/>
          <w:szCs w:val="24"/>
          <w:rtl w:val="0"/>
        </w:rPr>
        <w:t xml:space="preserve">en lo sucesivo la parte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en contra de las respuestas a sus solicitudes de información con números de folio</w:t>
      </w:r>
      <w:r w:rsidDel="00000000" w:rsidR="00000000" w:rsidRPr="00000000">
        <w:rPr>
          <w:rFonts w:ascii="Palatino Linotype" w:cs="Palatino Linotype" w:eastAsia="Palatino Linotype" w:hAnsi="Palatino Linotype"/>
          <w:b w:val="1"/>
          <w:sz w:val="24"/>
          <w:szCs w:val="24"/>
          <w:rtl w:val="0"/>
        </w:rPr>
        <w:t xml:space="preserve"> 00633/TOLUCA/IP/2025, 00968/TOLUCA/IP/2025, 00920/TOLUCA/IP/2025, 01273/TOLUCA/IP/2025, 00854/TOLUCA/IP/2025, 01027/TOLUCA/IP/2025 </w:t>
      </w:r>
      <w:r w:rsidDel="00000000" w:rsidR="00000000" w:rsidRPr="00000000">
        <w:rPr>
          <w:rFonts w:ascii="Palatino Linotype" w:cs="Palatino Linotype" w:eastAsia="Palatino Linotype" w:hAnsi="Palatino Linotype"/>
          <w:sz w:val="24"/>
          <w:szCs w:val="24"/>
          <w:rtl w:val="0"/>
        </w:rPr>
        <w:t xml:space="preserve">y</w:t>
      </w:r>
      <w:r w:rsidDel="00000000" w:rsidR="00000000" w:rsidRPr="00000000">
        <w:rPr>
          <w:rFonts w:ascii="Palatino Linotype" w:cs="Palatino Linotype" w:eastAsia="Palatino Linotype" w:hAnsi="Palatino Linotype"/>
          <w:b w:val="1"/>
          <w:sz w:val="24"/>
          <w:szCs w:val="24"/>
          <w:rtl w:val="0"/>
        </w:rPr>
        <w:t xml:space="preserve">  01030/TOLUCA/IP/2025</w:t>
      </w:r>
      <w:r w:rsidDel="00000000" w:rsidR="00000000" w:rsidRPr="00000000">
        <w:rPr>
          <w:rFonts w:ascii="Palatino Linotype" w:cs="Palatino Linotype" w:eastAsia="Palatino Linotype" w:hAnsi="Palatino Linotype"/>
          <w:sz w:val="24"/>
          <w:szCs w:val="24"/>
          <w:rtl w:val="0"/>
        </w:rPr>
        <w:t xml:space="preserve"> respectivamente, por parte del</w:t>
      </w:r>
      <w:r w:rsidDel="00000000" w:rsidR="00000000" w:rsidRPr="00000000">
        <w:rPr>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Ayuntamiento de Toluca, </w:t>
      </w:r>
      <w:r w:rsidDel="00000000" w:rsidR="00000000" w:rsidRPr="00000000">
        <w:rPr>
          <w:rFonts w:ascii="Palatino Linotype" w:cs="Palatino Linotype" w:eastAsia="Palatino Linotype" w:hAnsi="Palatino Linotype"/>
          <w:sz w:val="24"/>
          <w:szCs w:val="24"/>
          <w:rtl w:val="0"/>
        </w:rPr>
        <w:t xml:space="preserve">en lo sucesivo el </w:t>
      </w:r>
      <w:r w:rsidDel="00000000" w:rsidR="00000000" w:rsidRPr="00000000">
        <w:rPr>
          <w:rFonts w:ascii="Palatino Linotype" w:cs="Palatino Linotype" w:eastAsia="Palatino Linotype" w:hAnsi="Palatino Linotype"/>
          <w:b w:val="1"/>
          <w:sz w:val="24"/>
          <w:szCs w:val="24"/>
          <w:rtl w:val="0"/>
        </w:rPr>
        <w:t xml:space="preserve">Sujeto Obligado; </w:t>
      </w:r>
      <w:r w:rsidDel="00000000" w:rsidR="00000000" w:rsidRPr="00000000">
        <w:rPr>
          <w:rFonts w:ascii="Palatino Linotype" w:cs="Palatino Linotype" w:eastAsia="Palatino Linotype" w:hAnsi="Palatino Linotype"/>
          <w:sz w:val="24"/>
          <w:szCs w:val="24"/>
          <w:rtl w:val="0"/>
        </w:rPr>
        <w:t xml:space="preserve">se procede a dictar la presente resolución, con base en lo siguiente. </w:t>
      </w:r>
    </w:p>
    <w:p w:rsidR="00000000" w:rsidDel="00000000" w:rsidP="00000000" w:rsidRDefault="00000000" w:rsidRPr="00000000" w14:paraId="00000004">
      <w:pPr>
        <w:spacing w:after="0" w:line="360" w:lineRule="auto"/>
        <w:ind w:right="-112"/>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 N T E C E D E N T E S:</w:t>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after="0" w:line="360" w:lineRule="auto"/>
        <w:jc w:val="center"/>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tabs>
          <w:tab w:val="left" w:leader="none" w:pos="567"/>
        </w:tabs>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1. SOLICITUDES DE ACCESO A LA INFORMACIÓN.</w:t>
      </w:r>
      <w:r w:rsidDel="00000000" w:rsidR="00000000" w:rsidRPr="00000000">
        <w:rPr>
          <w:rFonts w:ascii="Palatino Linotype" w:cs="Palatino Linotype" w:eastAsia="Palatino Linotype" w:hAnsi="Palatino Linotype"/>
          <w:sz w:val="24"/>
          <w:szCs w:val="24"/>
          <w:rtl w:val="0"/>
        </w:rPr>
        <w:t xml:space="preserve"> Con fechas </w:t>
      </w:r>
      <w:r w:rsidDel="00000000" w:rsidR="00000000" w:rsidRPr="00000000">
        <w:rPr>
          <w:rFonts w:ascii="Palatino Linotype" w:cs="Palatino Linotype" w:eastAsia="Palatino Linotype" w:hAnsi="Palatino Linotype"/>
          <w:b w:val="1"/>
          <w:sz w:val="24"/>
          <w:szCs w:val="24"/>
          <w:rtl w:val="0"/>
        </w:rPr>
        <w:t xml:space="preserve">cuatro, trece, diecisiete, dieciocho y veinte de febrero y cuatro de marzo de dos mil veinticinco, </w:t>
      </w:r>
      <w:r w:rsidDel="00000000" w:rsidR="00000000" w:rsidRPr="00000000">
        <w:rPr>
          <w:rFonts w:ascii="Palatino Linotype" w:cs="Palatino Linotype" w:eastAsia="Palatino Linotype" w:hAnsi="Palatino Linotype"/>
          <w:sz w:val="24"/>
          <w:szCs w:val="24"/>
          <w:rtl w:val="0"/>
        </w:rPr>
        <w:t xml:space="preserve">la persona solicitante</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presentó, a través del Sistema de Acceso a la Información Mexiquense, en lo subsecuente </w:t>
      </w:r>
      <w:r w:rsidDel="00000000" w:rsidR="00000000" w:rsidRPr="00000000">
        <w:rPr>
          <w:rFonts w:ascii="Palatino Linotype" w:cs="Palatino Linotype" w:eastAsia="Palatino Linotype" w:hAnsi="Palatino Linotype"/>
          <w:b w:val="1"/>
          <w:sz w:val="24"/>
          <w:szCs w:val="24"/>
          <w:rtl w:val="0"/>
        </w:rPr>
        <w:t xml:space="preserve">SAIMEX, </w:t>
      </w:r>
      <w:r w:rsidDel="00000000" w:rsidR="00000000" w:rsidRPr="00000000">
        <w:rPr>
          <w:rFonts w:ascii="Palatino Linotype" w:cs="Palatino Linotype" w:eastAsia="Palatino Linotype" w:hAnsi="Palatino Linotype"/>
          <w:sz w:val="24"/>
          <w:szCs w:val="24"/>
          <w:rtl w:val="0"/>
        </w:rPr>
        <w:t xml:space="preserve">ante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las solicitudes de acceso a la información pública, mediante las cuales requirió la información siguiente:</w:t>
      </w:r>
    </w:p>
    <w:p w:rsidR="00000000" w:rsidDel="00000000" w:rsidP="00000000" w:rsidRDefault="00000000" w:rsidRPr="00000000" w14:paraId="00000008">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9">
      <w:pPr>
        <w:spacing w:after="0" w:line="360" w:lineRule="auto"/>
        <w:jc w:val="both"/>
        <w:rPr>
          <w:rFonts w:ascii="Palatino Linotype" w:cs="Palatino Linotype" w:eastAsia="Palatino Linotype" w:hAnsi="Palatino Linotype"/>
        </w:rPr>
      </w:pPr>
      <w:r w:rsidDel="00000000" w:rsidR="00000000" w:rsidRPr="00000000">
        <w:rPr>
          <w:rtl w:val="0"/>
        </w:rPr>
      </w:r>
    </w:p>
    <w:tbl>
      <w:tblPr>
        <w:tblStyle w:val="Table1"/>
        <w:tblW w:w="882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0"/>
        <w:gridCol w:w="5998"/>
        <w:tblGridChange w:id="0">
          <w:tblGrid>
            <w:gridCol w:w="2830"/>
            <w:gridCol w:w="5998"/>
          </w:tblGrid>
        </w:tblGridChange>
      </w:tblGrid>
      <w:tr>
        <w:trPr>
          <w:cantSplit w:val="0"/>
          <w:tblHeader w:val="0"/>
        </w:trPr>
        <w:tc>
          <w:tcPr>
            <w:shd w:fill="a6a6a6" w:val="clear"/>
          </w:tcPr>
          <w:p w:rsidR="00000000" w:rsidDel="00000000" w:rsidP="00000000" w:rsidRDefault="00000000" w:rsidRPr="00000000" w14:paraId="0000000A">
            <w:pPr>
              <w:spacing w:after="0" w:line="24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Solicitud</w:t>
            </w:r>
          </w:p>
        </w:tc>
        <w:tc>
          <w:tcPr>
            <w:shd w:fill="a6a6a6" w:val="clear"/>
          </w:tcPr>
          <w:p w:rsidR="00000000" w:rsidDel="00000000" w:rsidP="00000000" w:rsidRDefault="00000000" w:rsidRPr="00000000" w14:paraId="0000000B">
            <w:pPr>
              <w:spacing w:after="0" w:line="24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Información solicitada</w:t>
            </w:r>
          </w:p>
        </w:tc>
      </w:tr>
      <w:tr>
        <w:trPr>
          <w:cantSplit w:val="0"/>
          <w:tblHeader w:val="0"/>
        </w:trPr>
        <w:tc>
          <w:tcPr>
            <w:vAlign w:val="center"/>
          </w:tcPr>
          <w:p w:rsidR="00000000" w:rsidDel="00000000" w:rsidP="00000000" w:rsidRDefault="00000000" w:rsidRPr="00000000" w14:paraId="0000000C">
            <w:pPr>
              <w:spacing w:after="0" w:line="24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00633/TOLUCA/IP/2025</w:t>
            </w:r>
          </w:p>
        </w:tc>
        <w:tc>
          <w:tcPr/>
          <w:p w:rsidR="00000000" w:rsidDel="00000000" w:rsidP="00000000" w:rsidRDefault="00000000" w:rsidRPr="00000000" w14:paraId="0000000D">
            <w:pPr>
              <w:spacing w:after="0" w:line="240" w:lineRule="auto"/>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“Lo oficios firmados por el titular de la uippe y saber por que el presidente puso perdonas incompetente y que además son gente de RAY qué acuerdos tiene cine l para dejar tantas personas en su administración de RAY” (sic)</w:t>
            </w:r>
          </w:p>
        </w:tc>
      </w:tr>
      <w:tr>
        <w:trPr>
          <w:cantSplit w:val="0"/>
          <w:tblHeader w:val="0"/>
        </w:trPr>
        <w:tc>
          <w:tcPr>
            <w:vAlign w:val="center"/>
          </w:tcPr>
          <w:p w:rsidR="00000000" w:rsidDel="00000000" w:rsidP="00000000" w:rsidRDefault="00000000" w:rsidRPr="00000000" w14:paraId="0000000E">
            <w:pPr>
              <w:spacing w:after="0" w:line="240" w:lineRule="auto"/>
              <w:jc w:val="center"/>
              <w:rPr>
                <w:rFonts w:ascii="Palatino Linotype" w:cs="Palatino Linotype" w:eastAsia="Palatino Linotype" w:hAnsi="Palatino Linotype"/>
                <w:b w:val="1"/>
                <w:i w:val="1"/>
                <w:sz w:val="20"/>
                <w:szCs w:val="20"/>
              </w:rPr>
            </w:pPr>
            <w:r w:rsidDel="00000000" w:rsidR="00000000" w:rsidRPr="00000000">
              <w:rPr>
                <w:rFonts w:ascii="Palatino Linotype" w:cs="Palatino Linotype" w:eastAsia="Palatino Linotype" w:hAnsi="Palatino Linotype"/>
                <w:b w:val="1"/>
                <w:sz w:val="20"/>
                <w:szCs w:val="20"/>
                <w:rtl w:val="0"/>
              </w:rPr>
              <w:t xml:space="preserve">00968/TOLUCA/IP/2025</w:t>
            </w:r>
            <w:r w:rsidDel="00000000" w:rsidR="00000000" w:rsidRPr="00000000">
              <w:rPr>
                <w:rtl w:val="0"/>
              </w:rPr>
            </w:r>
          </w:p>
        </w:tc>
        <w:tc>
          <w:tcPr/>
          <w:p w:rsidR="00000000" w:rsidDel="00000000" w:rsidP="00000000" w:rsidRDefault="00000000" w:rsidRPr="00000000" w14:paraId="0000000F">
            <w:pPr>
              <w:spacing w:after="0" w:line="240" w:lineRule="auto"/>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“Los oficios firmados por el Titular de UIPPE de enero a la fecha” (sic)</w:t>
            </w:r>
          </w:p>
        </w:tc>
      </w:tr>
      <w:tr>
        <w:trPr>
          <w:cantSplit w:val="0"/>
          <w:tblHeader w:val="0"/>
        </w:trPr>
        <w:tc>
          <w:tcPr>
            <w:vAlign w:val="center"/>
          </w:tcPr>
          <w:p w:rsidR="00000000" w:rsidDel="00000000" w:rsidP="00000000" w:rsidRDefault="00000000" w:rsidRPr="00000000" w14:paraId="00000010">
            <w:pPr>
              <w:spacing w:after="0" w:line="24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00920/TOLUCA/IP/2025</w:t>
            </w:r>
          </w:p>
        </w:tc>
        <w:tc>
          <w:tcPr/>
          <w:p w:rsidR="00000000" w:rsidDel="00000000" w:rsidP="00000000" w:rsidRDefault="00000000" w:rsidRPr="00000000" w14:paraId="00000011">
            <w:pPr>
              <w:spacing w:after="0" w:line="240" w:lineRule="auto"/>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“Los oficios firmados por el titular de la unidad de transparencia que como le hace para firmar si nunca esta en su oficina” (sic)</w:t>
            </w:r>
          </w:p>
        </w:tc>
      </w:tr>
      <w:tr>
        <w:trPr>
          <w:cantSplit w:val="0"/>
          <w:tblHeader w:val="0"/>
        </w:trPr>
        <w:tc>
          <w:tcPr>
            <w:vAlign w:val="center"/>
          </w:tcPr>
          <w:p w:rsidR="00000000" w:rsidDel="00000000" w:rsidP="00000000" w:rsidRDefault="00000000" w:rsidRPr="00000000" w14:paraId="00000012">
            <w:pPr>
              <w:spacing w:after="0" w:line="24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01273/TOLUCA/IP/2025</w:t>
            </w:r>
          </w:p>
        </w:tc>
        <w:tc>
          <w:tcPr/>
          <w:p w:rsidR="00000000" w:rsidDel="00000000" w:rsidP="00000000" w:rsidRDefault="00000000" w:rsidRPr="00000000" w14:paraId="00000013">
            <w:pPr>
              <w:spacing w:after="0" w:line="240" w:lineRule="auto"/>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“Oficios emitidos por la unidad de transparencia del mes de febrero de 2025.” (sic)</w:t>
            </w:r>
          </w:p>
        </w:tc>
      </w:tr>
      <w:tr>
        <w:trPr>
          <w:cantSplit w:val="0"/>
          <w:tblHeader w:val="0"/>
        </w:trPr>
        <w:tc>
          <w:tcPr>
            <w:vAlign w:val="center"/>
          </w:tcPr>
          <w:p w:rsidR="00000000" w:rsidDel="00000000" w:rsidP="00000000" w:rsidRDefault="00000000" w:rsidRPr="00000000" w14:paraId="00000014">
            <w:pPr>
              <w:spacing w:after="0" w:line="24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00854/TOLUCA/IP/2025</w:t>
            </w:r>
          </w:p>
        </w:tc>
        <w:tc>
          <w:tcPr/>
          <w:p w:rsidR="00000000" w:rsidDel="00000000" w:rsidP="00000000" w:rsidRDefault="00000000" w:rsidRPr="00000000" w14:paraId="00000015">
            <w:pPr>
              <w:spacing w:after="0" w:line="240" w:lineRule="auto"/>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“Los oficios firmados por la unidad de transparencia para turnar los recursos de revisión de 2025 y las respuestas a eso oficios” (sic)</w:t>
            </w:r>
          </w:p>
        </w:tc>
      </w:tr>
      <w:tr>
        <w:trPr>
          <w:cantSplit w:val="0"/>
          <w:tblHeader w:val="0"/>
        </w:trPr>
        <w:tc>
          <w:tcPr>
            <w:vAlign w:val="center"/>
          </w:tcPr>
          <w:p w:rsidR="00000000" w:rsidDel="00000000" w:rsidP="00000000" w:rsidRDefault="00000000" w:rsidRPr="00000000" w14:paraId="00000016">
            <w:pPr>
              <w:spacing w:after="0" w:line="24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01027/TOLUCA/IP/2025</w:t>
            </w:r>
          </w:p>
        </w:tc>
        <w:tc>
          <w:tcPr/>
          <w:p w:rsidR="00000000" w:rsidDel="00000000" w:rsidP="00000000" w:rsidRDefault="00000000" w:rsidRPr="00000000" w14:paraId="00000017">
            <w:pPr>
              <w:spacing w:after="0" w:line="240" w:lineRule="auto"/>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“Los oficios firmados por el titular o la titular de la unidad de transparencia en febrero 2025” (sic)</w:t>
            </w:r>
          </w:p>
        </w:tc>
      </w:tr>
      <w:tr>
        <w:trPr>
          <w:cantSplit w:val="0"/>
          <w:tblHeader w:val="0"/>
        </w:trPr>
        <w:tc>
          <w:tcPr>
            <w:vAlign w:val="center"/>
          </w:tcPr>
          <w:p w:rsidR="00000000" w:rsidDel="00000000" w:rsidP="00000000" w:rsidRDefault="00000000" w:rsidRPr="00000000" w14:paraId="00000018">
            <w:pPr>
              <w:spacing w:after="0" w:line="24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01030/TOLUCA/IP/2025</w:t>
            </w:r>
          </w:p>
        </w:tc>
        <w:tc>
          <w:tcPr/>
          <w:p w:rsidR="00000000" w:rsidDel="00000000" w:rsidP="00000000" w:rsidRDefault="00000000" w:rsidRPr="00000000" w14:paraId="00000019">
            <w:pPr>
              <w:spacing w:after="0" w:line="240" w:lineRule="auto"/>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“Los oficios para turnar las solicitudes de acceso a la información pública de 2025.” (sic)</w:t>
            </w:r>
          </w:p>
        </w:tc>
      </w:tr>
    </w:tbl>
    <w:p w:rsidR="00000000" w:rsidDel="00000000" w:rsidP="00000000" w:rsidRDefault="00000000" w:rsidRPr="00000000" w14:paraId="0000001A">
      <w:pPr>
        <w:spacing w:after="0" w:line="360" w:lineRule="auto"/>
        <w:jc w:val="both"/>
        <w:rPr>
          <w:rFonts w:ascii="Palatino Linotype" w:cs="Palatino Linotype" w:eastAsia="Palatino Linotype" w:hAnsi="Palatino Linotype"/>
          <w:b w:val="1"/>
        </w:rPr>
      </w:pPr>
      <w:bookmarkStart w:colFirst="0" w:colLast="0" w:name="_heading=h.2et92p0" w:id="1"/>
      <w:bookmarkEnd w:id="1"/>
      <w:r w:rsidDel="00000000" w:rsidR="00000000" w:rsidRPr="00000000">
        <w:rPr>
          <w:rFonts w:ascii="Palatino Linotype" w:cs="Palatino Linotype" w:eastAsia="Palatino Linotype" w:hAnsi="Palatino Linotype"/>
          <w:b w:val="1"/>
          <w:rtl w:val="0"/>
        </w:rPr>
        <w:t xml:space="preserve">    </w:t>
      </w:r>
    </w:p>
    <w:p w:rsidR="00000000" w:rsidDel="00000000" w:rsidP="00000000" w:rsidRDefault="00000000" w:rsidRPr="00000000" w14:paraId="0000001B">
      <w:pPr>
        <w:spacing w:after="0" w:line="360" w:lineRule="auto"/>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2. PRÓRROGA. </w:t>
      </w:r>
      <w:r w:rsidDel="00000000" w:rsidR="00000000" w:rsidRPr="00000000">
        <w:rPr>
          <w:rFonts w:ascii="Palatino Linotype" w:cs="Palatino Linotype" w:eastAsia="Palatino Linotype" w:hAnsi="Palatino Linotype"/>
          <w:sz w:val="24"/>
          <w:szCs w:val="24"/>
          <w:rtl w:val="0"/>
        </w:rPr>
        <w:t xml:space="preserve">En fecha siete de marzo de dos mil veinticinco, el Sujeto Obligado solicito    una prórroga por lo que respecta al recurso de revisión</w:t>
      </w:r>
      <w:r w:rsidDel="00000000" w:rsidR="00000000" w:rsidRPr="00000000">
        <w:rPr>
          <w:rFonts w:ascii="Palatino Linotype" w:cs="Palatino Linotype" w:eastAsia="Palatino Linotype" w:hAnsi="Palatino Linotype"/>
          <w:b w:val="1"/>
          <w:sz w:val="24"/>
          <w:szCs w:val="24"/>
          <w:rtl w:val="0"/>
        </w:rPr>
        <w:t xml:space="preserve"> 04067/INFOEM/IP/RR/2025, </w:t>
      </w:r>
      <w:r w:rsidDel="00000000" w:rsidR="00000000" w:rsidRPr="00000000">
        <w:rPr>
          <w:rFonts w:ascii="Palatino Linotype" w:cs="Palatino Linotype" w:eastAsia="Palatino Linotype" w:hAnsi="Palatino Linotype"/>
          <w:sz w:val="24"/>
          <w:szCs w:val="24"/>
          <w:rtl w:val="0"/>
        </w:rPr>
        <w:t xml:space="preserve">como se advierte a continuación: </w:t>
      </w:r>
      <w:r w:rsidDel="00000000" w:rsidR="00000000" w:rsidRPr="00000000">
        <w:rPr>
          <w:rtl w:val="0"/>
        </w:rPr>
      </w:r>
    </w:p>
    <w:p w:rsidR="00000000" w:rsidDel="00000000" w:rsidP="00000000" w:rsidRDefault="00000000" w:rsidRPr="00000000" w14:paraId="0000001C">
      <w:pPr>
        <w:spacing w:after="0" w:line="360" w:lineRule="auto"/>
        <w:ind w:left="357"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1D">
      <w:pPr>
        <w:spacing w:after="0" w:line="276" w:lineRule="auto"/>
        <w:ind w:left="851" w:right="1128"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000000" w:rsidDel="00000000" w:rsidP="00000000" w:rsidRDefault="00000000" w:rsidRPr="00000000" w14:paraId="0000001E">
      <w:pPr>
        <w:spacing w:after="0" w:line="276" w:lineRule="auto"/>
        <w:ind w:left="851" w:right="1128"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atención a la solicitud 0854/TOLUCA/IP/2025, se informa que se sometio a comité la aprobación de ampliación de plazo por siete días habiles, esto con el fin de que se sigue con la busqueda de la información, asimismo dar la respuesta</w:t>
      </w:r>
    </w:p>
    <w:p w:rsidR="00000000" w:rsidDel="00000000" w:rsidP="00000000" w:rsidRDefault="00000000" w:rsidRPr="00000000" w14:paraId="0000001F">
      <w:pPr>
        <w:spacing w:after="0" w:line="276" w:lineRule="auto"/>
        <w:ind w:left="851" w:right="1128"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Dr. Nahum Miguel Mendoza Morales</w:t>
      </w:r>
    </w:p>
    <w:p w:rsidR="00000000" w:rsidDel="00000000" w:rsidP="00000000" w:rsidRDefault="00000000" w:rsidRPr="00000000" w14:paraId="00000020">
      <w:pPr>
        <w:spacing w:after="0" w:line="276" w:lineRule="auto"/>
        <w:ind w:left="851" w:right="1128"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Responsable de la Unidad de Transparencia</w:t>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after="0" w:line="240" w:lineRule="auto"/>
        <w:ind w:left="7306" w:hanging="360"/>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tabs>
          <w:tab w:val="left" w:leader="none" w:pos="284"/>
        </w:tabs>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3. RESPUESTAS. </w:t>
      </w:r>
      <w:r w:rsidDel="00000000" w:rsidR="00000000" w:rsidRPr="00000000">
        <w:rPr>
          <w:rFonts w:ascii="Palatino Linotype" w:cs="Palatino Linotype" w:eastAsia="Palatino Linotype" w:hAnsi="Palatino Linotype"/>
          <w:sz w:val="24"/>
          <w:szCs w:val="24"/>
          <w:rtl w:val="0"/>
        </w:rPr>
        <w:t xml:space="preserve">Con fecha </w:t>
      </w:r>
      <w:r w:rsidDel="00000000" w:rsidR="00000000" w:rsidRPr="00000000">
        <w:rPr>
          <w:rFonts w:ascii="Palatino Linotype" w:cs="Palatino Linotype" w:eastAsia="Palatino Linotype" w:hAnsi="Palatino Linotype"/>
          <w:b w:val="1"/>
          <w:sz w:val="24"/>
          <w:szCs w:val="24"/>
          <w:rtl w:val="0"/>
        </w:rPr>
        <w:t xml:space="preserve">veinticinco de febrero, once, doce, catorce, diecinueve, veintiséis de marzo de dos mil veinticinco</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EL SUJETO OBLIGADO </w:t>
      </w:r>
      <w:r w:rsidDel="00000000" w:rsidR="00000000" w:rsidRPr="00000000">
        <w:rPr>
          <w:rFonts w:ascii="Palatino Linotype" w:cs="Palatino Linotype" w:eastAsia="Palatino Linotype" w:hAnsi="Palatino Linotype"/>
          <w:sz w:val="24"/>
          <w:szCs w:val="24"/>
          <w:rtl w:val="0"/>
        </w:rPr>
        <w:t xml:space="preserve">envió sus respuestas a las solicitudes de acceso a la información a través de SAIMEX, sustancialmente en los términos siguientes:</w:t>
      </w:r>
    </w:p>
    <w:tbl>
      <w:tblPr>
        <w:tblStyle w:val="Table2"/>
        <w:tblW w:w="882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0"/>
        <w:gridCol w:w="5998"/>
        <w:tblGridChange w:id="0">
          <w:tblGrid>
            <w:gridCol w:w="2830"/>
            <w:gridCol w:w="5998"/>
          </w:tblGrid>
        </w:tblGridChange>
      </w:tblGrid>
      <w:tr>
        <w:trPr>
          <w:cantSplit w:val="0"/>
          <w:tblHeader w:val="0"/>
        </w:trPr>
        <w:tc>
          <w:tcPr>
            <w:shd w:fill="a6a6a6" w:val="clear"/>
          </w:tcPr>
          <w:p w:rsidR="00000000" w:rsidDel="00000000" w:rsidP="00000000" w:rsidRDefault="00000000" w:rsidRPr="00000000" w14:paraId="00000023">
            <w:pPr>
              <w:spacing w:after="0" w:line="24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Solicitud</w:t>
            </w:r>
          </w:p>
        </w:tc>
        <w:tc>
          <w:tcPr>
            <w:shd w:fill="a6a6a6" w:val="clear"/>
          </w:tcPr>
          <w:p w:rsidR="00000000" w:rsidDel="00000000" w:rsidP="00000000" w:rsidRDefault="00000000" w:rsidRPr="00000000" w14:paraId="00000024">
            <w:pPr>
              <w:spacing w:after="0" w:line="24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Respuesta</w:t>
            </w:r>
          </w:p>
        </w:tc>
      </w:tr>
      <w:tr>
        <w:trPr>
          <w:cantSplit w:val="0"/>
          <w:tblHeader w:val="0"/>
        </w:trPr>
        <w:tc>
          <w:tcPr>
            <w:vAlign w:val="center"/>
          </w:tcPr>
          <w:p w:rsidR="00000000" w:rsidDel="00000000" w:rsidP="00000000" w:rsidRDefault="00000000" w:rsidRPr="00000000" w14:paraId="00000025">
            <w:pPr>
              <w:spacing w:after="0" w:line="24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00633/TOLUCA/IP/2025</w:t>
            </w:r>
          </w:p>
          <w:p w:rsidR="00000000" w:rsidDel="00000000" w:rsidP="00000000" w:rsidRDefault="00000000" w:rsidRPr="00000000" w14:paraId="00000026">
            <w:pPr>
              <w:spacing w:after="0" w:line="24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02634/INFOEM/IP/RR/2025</w:t>
            </w:r>
          </w:p>
        </w:tc>
        <w:tc>
          <w:tcPr/>
          <w:p w:rsidR="00000000" w:rsidDel="00000000" w:rsidP="00000000" w:rsidRDefault="00000000" w:rsidRPr="00000000" w14:paraId="00000027">
            <w:pPr>
              <w:numPr>
                <w:ilvl w:val="0"/>
                <w:numId w:val="1"/>
              </w:numPr>
              <w:pBdr>
                <w:top w:space="0" w:sz="0" w:val="nil"/>
                <w:left w:space="0" w:sz="0" w:val="nil"/>
                <w:bottom w:space="0" w:sz="0" w:val="nil"/>
                <w:right w:space="0" w:sz="0" w:val="nil"/>
                <w:between w:space="0" w:sz="0" w:val="nil"/>
              </w:pBdr>
              <w:spacing w:after="0" w:line="240" w:lineRule="auto"/>
              <w:ind w:left="720" w:hanging="360"/>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OF ENERO-20 V.P..pdf: </w:t>
            </w:r>
            <w:r w:rsidDel="00000000" w:rsidR="00000000" w:rsidRPr="00000000">
              <w:rPr>
                <w:rFonts w:ascii="Palatino Linotype" w:cs="Palatino Linotype" w:eastAsia="Palatino Linotype" w:hAnsi="Palatino Linotype"/>
                <w:sz w:val="20"/>
                <w:szCs w:val="20"/>
                <w:rtl w:val="0"/>
              </w:rPr>
              <w:t xml:space="preserve">Documento que consta de 247 fojas, las cuales corresponden a oficios signados por el Titular de la Unidad de Información, Planeación, Programación y Evaluación.</w:t>
            </w:r>
            <w:r w:rsidDel="00000000" w:rsidR="00000000" w:rsidRPr="00000000">
              <w:rPr>
                <w:rtl w:val="0"/>
              </w:rPr>
            </w:r>
          </w:p>
          <w:p w:rsidR="00000000" w:rsidDel="00000000" w:rsidP="00000000" w:rsidRDefault="00000000" w:rsidRPr="00000000" w14:paraId="00000028">
            <w:pPr>
              <w:numPr>
                <w:ilvl w:val="0"/>
                <w:numId w:val="1"/>
              </w:numPr>
              <w:pBdr>
                <w:top w:space="0" w:sz="0" w:val="nil"/>
                <w:left w:space="0" w:sz="0" w:val="nil"/>
                <w:bottom w:space="0" w:sz="0" w:val="nil"/>
                <w:right w:space="0" w:sz="0" w:val="nil"/>
                <w:between w:space="0" w:sz="0" w:val="nil"/>
              </w:pBdr>
              <w:spacing w:after="0" w:line="240" w:lineRule="auto"/>
              <w:ind w:left="720" w:hanging="360"/>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RESPUESTA 633. 2025.pdf: </w:t>
            </w:r>
            <w:r w:rsidDel="00000000" w:rsidR="00000000" w:rsidRPr="00000000">
              <w:rPr>
                <w:rFonts w:ascii="Palatino Linotype" w:cs="Palatino Linotype" w:eastAsia="Palatino Linotype" w:hAnsi="Palatino Linotype"/>
                <w:sz w:val="20"/>
                <w:szCs w:val="20"/>
                <w:rtl w:val="0"/>
              </w:rPr>
              <w:t xml:space="preserve">Oficio de fecha veinticinco de febrero de dos mil veinticinco, signado por el Titular de la Unidad de Transparencia, mediante el cual informa que solicito a través del Comité de Transparencia se autorizara la entrega de la información requerida en versión pública.</w:t>
            </w:r>
            <w:r w:rsidDel="00000000" w:rsidR="00000000" w:rsidRPr="00000000">
              <w:rPr>
                <w:rtl w:val="0"/>
              </w:rPr>
            </w:r>
          </w:p>
          <w:p w:rsidR="00000000" w:rsidDel="00000000" w:rsidP="00000000" w:rsidRDefault="00000000" w:rsidRPr="00000000" w14:paraId="00000029">
            <w:pPr>
              <w:numPr>
                <w:ilvl w:val="0"/>
                <w:numId w:val="1"/>
              </w:numPr>
              <w:pBdr>
                <w:top w:space="0" w:sz="0" w:val="nil"/>
                <w:left w:space="0" w:sz="0" w:val="nil"/>
                <w:bottom w:space="0" w:sz="0" w:val="nil"/>
                <w:right w:space="0" w:sz="0" w:val="nil"/>
                <w:between w:space="0" w:sz="0" w:val="nil"/>
              </w:pBdr>
              <w:spacing w:after="0" w:line="240" w:lineRule="auto"/>
              <w:ind w:left="720" w:hanging="360"/>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20"/>
                <w:szCs w:val="20"/>
                <w:rtl w:val="0"/>
              </w:rPr>
              <w:t xml:space="preserve">ACTA CENTÉSIMA CUADRAGÉSIMA SEXTA SESIÓN EXTRAORDINARIA 2025.pdf: </w:t>
            </w:r>
            <w:r w:rsidDel="00000000" w:rsidR="00000000" w:rsidRPr="00000000">
              <w:rPr>
                <w:rFonts w:ascii="Palatino Linotype" w:cs="Palatino Linotype" w:eastAsia="Palatino Linotype" w:hAnsi="Palatino Linotype"/>
                <w:sz w:val="20"/>
                <w:szCs w:val="20"/>
                <w:rtl w:val="0"/>
              </w:rPr>
              <w:t xml:space="preserve">Acta de la Centésima Cuadragésima Sexta Sesión Extraordinaria del Comité de Transparencia de fecha veintiuno de febrero de dos mil veinticinco.</w:t>
            </w:r>
          </w:p>
        </w:tc>
      </w:tr>
      <w:tr>
        <w:trPr>
          <w:cantSplit w:val="0"/>
          <w:tblHeader w:val="0"/>
        </w:trPr>
        <w:tc>
          <w:tcPr>
            <w:vAlign w:val="center"/>
          </w:tcPr>
          <w:p w:rsidR="00000000" w:rsidDel="00000000" w:rsidP="00000000" w:rsidRDefault="00000000" w:rsidRPr="00000000" w14:paraId="0000002A">
            <w:pPr>
              <w:spacing w:after="0" w:line="24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00968/TOLUCA/IP/2025</w:t>
            </w:r>
          </w:p>
          <w:p w:rsidR="00000000" w:rsidDel="00000000" w:rsidP="00000000" w:rsidRDefault="00000000" w:rsidRPr="00000000" w14:paraId="0000002B">
            <w:pPr>
              <w:spacing w:after="0" w:line="240" w:lineRule="auto"/>
              <w:jc w:val="center"/>
              <w:rPr>
                <w:rFonts w:ascii="Palatino Linotype" w:cs="Palatino Linotype" w:eastAsia="Palatino Linotype" w:hAnsi="Palatino Linotype"/>
                <w:b w:val="1"/>
                <w:i w:val="1"/>
                <w:sz w:val="20"/>
                <w:szCs w:val="20"/>
              </w:rPr>
            </w:pPr>
            <w:r w:rsidDel="00000000" w:rsidR="00000000" w:rsidRPr="00000000">
              <w:rPr>
                <w:rFonts w:ascii="Palatino Linotype" w:cs="Palatino Linotype" w:eastAsia="Palatino Linotype" w:hAnsi="Palatino Linotype"/>
                <w:b w:val="1"/>
                <w:sz w:val="20"/>
                <w:szCs w:val="20"/>
                <w:rtl w:val="0"/>
              </w:rPr>
              <w:t xml:space="preserve">02857/INFOEM/IP/RR/2025</w:t>
            </w:r>
            <w:r w:rsidDel="00000000" w:rsidR="00000000" w:rsidRPr="00000000">
              <w:rPr>
                <w:rtl w:val="0"/>
              </w:rPr>
            </w:r>
          </w:p>
        </w:tc>
        <w:tc>
          <w:tcPr/>
          <w:p w:rsidR="00000000" w:rsidDel="00000000" w:rsidP="00000000" w:rsidRDefault="00000000" w:rsidRPr="00000000" w14:paraId="0000002C">
            <w:pPr>
              <w:numPr>
                <w:ilvl w:val="0"/>
                <w:numId w:val="1"/>
              </w:numPr>
              <w:pBdr>
                <w:top w:space="0" w:sz="0" w:val="nil"/>
                <w:left w:space="0" w:sz="0" w:val="nil"/>
                <w:bottom w:space="0" w:sz="0" w:val="nil"/>
                <w:right w:space="0" w:sz="0" w:val="nil"/>
                <w:between w:space="0" w:sz="0" w:val="nil"/>
              </w:pBdr>
              <w:spacing w:after="0" w:line="240" w:lineRule="auto"/>
              <w:ind w:left="720" w:hanging="360"/>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OF ENERO Y FEBRERO- V.P. OK.pdf: </w:t>
            </w:r>
            <w:r w:rsidDel="00000000" w:rsidR="00000000" w:rsidRPr="00000000">
              <w:rPr>
                <w:rFonts w:ascii="Palatino Linotype" w:cs="Palatino Linotype" w:eastAsia="Palatino Linotype" w:hAnsi="Palatino Linotype"/>
                <w:sz w:val="20"/>
                <w:szCs w:val="20"/>
                <w:rtl w:val="0"/>
              </w:rPr>
              <w:t xml:space="preserve">Documento que consta de 337 fojas, las cuales corresponden a oficios signados por el Titular de la Unidad de Información, Planeación, Programación y Evaluación.</w:t>
            </w:r>
            <w:r w:rsidDel="00000000" w:rsidR="00000000" w:rsidRPr="00000000">
              <w:rPr>
                <w:rtl w:val="0"/>
              </w:rPr>
            </w:r>
          </w:p>
          <w:p w:rsidR="00000000" w:rsidDel="00000000" w:rsidP="00000000" w:rsidRDefault="00000000" w:rsidRPr="00000000" w14:paraId="0000002D">
            <w:pPr>
              <w:numPr>
                <w:ilvl w:val="0"/>
                <w:numId w:val="1"/>
              </w:numPr>
              <w:pBdr>
                <w:top w:space="0" w:sz="0" w:val="nil"/>
                <w:left w:space="0" w:sz="0" w:val="nil"/>
                <w:bottom w:space="0" w:sz="0" w:val="nil"/>
                <w:right w:space="0" w:sz="0" w:val="nil"/>
                <w:between w:space="0" w:sz="0" w:val="nil"/>
              </w:pBdr>
              <w:spacing w:after="0" w:line="240" w:lineRule="auto"/>
              <w:ind w:left="720" w:hanging="360"/>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ACTA DUCENTÉSIMA SÉPTIMA SESIÓN EXTRAORDINARIA 2025.pdf: </w:t>
            </w:r>
            <w:r w:rsidDel="00000000" w:rsidR="00000000" w:rsidRPr="00000000">
              <w:rPr>
                <w:rFonts w:ascii="Palatino Linotype" w:cs="Palatino Linotype" w:eastAsia="Palatino Linotype" w:hAnsi="Palatino Linotype"/>
                <w:sz w:val="20"/>
                <w:szCs w:val="20"/>
                <w:rtl w:val="0"/>
              </w:rPr>
              <w:t xml:space="preserve">Acta de Ducentésima Séptima Sesión Extraordinaria del Comité de Transparencia de fecha seis de marzo de dos mil veinticinco.</w:t>
            </w:r>
            <w:r w:rsidDel="00000000" w:rsidR="00000000" w:rsidRPr="00000000">
              <w:rPr>
                <w:rtl w:val="0"/>
              </w:rPr>
            </w:r>
          </w:p>
          <w:p w:rsidR="00000000" w:rsidDel="00000000" w:rsidP="00000000" w:rsidRDefault="00000000" w:rsidRPr="00000000" w14:paraId="0000002E">
            <w:pPr>
              <w:numPr>
                <w:ilvl w:val="0"/>
                <w:numId w:val="1"/>
              </w:numPr>
              <w:pBdr>
                <w:top w:space="0" w:sz="0" w:val="nil"/>
                <w:left w:space="0" w:sz="0" w:val="nil"/>
                <w:bottom w:space="0" w:sz="0" w:val="nil"/>
                <w:right w:space="0" w:sz="0" w:val="nil"/>
                <w:between w:space="0" w:sz="0" w:val="nil"/>
              </w:pBdr>
              <w:ind w:left="720" w:hanging="360"/>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20"/>
                <w:szCs w:val="20"/>
                <w:rtl w:val="0"/>
              </w:rPr>
              <w:t xml:space="preserve">R. 0968. 2025.pdf: </w:t>
            </w:r>
            <w:r w:rsidDel="00000000" w:rsidR="00000000" w:rsidRPr="00000000">
              <w:rPr>
                <w:rFonts w:ascii="Palatino Linotype" w:cs="Palatino Linotype" w:eastAsia="Palatino Linotype" w:hAnsi="Palatino Linotype"/>
                <w:sz w:val="20"/>
                <w:szCs w:val="20"/>
                <w:rtl w:val="0"/>
              </w:rPr>
              <w:t xml:space="preserve">Oficio de fecha doce de marzo de dos mil veinticinco, signado por el Titular de la Unidad de Transparencia, mediante el cual informa que solicito a través del Comité de Transparencia se autorizara la entrega de la información requerida en versión pública.</w:t>
            </w:r>
          </w:p>
        </w:tc>
      </w:tr>
      <w:tr>
        <w:trPr>
          <w:cantSplit w:val="0"/>
          <w:tblHeader w:val="0"/>
        </w:trPr>
        <w:tc>
          <w:tcPr>
            <w:vAlign w:val="center"/>
          </w:tcPr>
          <w:p w:rsidR="00000000" w:rsidDel="00000000" w:rsidP="00000000" w:rsidRDefault="00000000" w:rsidRPr="00000000" w14:paraId="0000002F">
            <w:pPr>
              <w:spacing w:after="0" w:line="24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00920/TOLUCA/IP/2025</w:t>
            </w:r>
          </w:p>
          <w:p w:rsidR="00000000" w:rsidDel="00000000" w:rsidP="00000000" w:rsidRDefault="00000000" w:rsidRPr="00000000" w14:paraId="00000030">
            <w:pPr>
              <w:spacing w:after="0" w:line="24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03023/INFOEM/IP/RR/2025</w:t>
            </w:r>
          </w:p>
        </w:tc>
        <w:tc>
          <w:tcPr/>
          <w:p w:rsidR="00000000" w:rsidDel="00000000" w:rsidP="00000000" w:rsidRDefault="00000000" w:rsidRPr="00000000" w14:paraId="00000031">
            <w:pPr>
              <w:numPr>
                <w:ilvl w:val="0"/>
                <w:numId w:val="1"/>
              </w:numPr>
              <w:pBdr>
                <w:top w:space="0" w:sz="0" w:val="nil"/>
                <w:left w:space="0" w:sz="0" w:val="nil"/>
                <w:bottom w:space="0" w:sz="0" w:val="nil"/>
                <w:right w:space="0" w:sz="0" w:val="nil"/>
                <w:between w:space="0" w:sz="0" w:val="nil"/>
              </w:pBdr>
              <w:spacing w:after="0" w:line="240" w:lineRule="auto"/>
              <w:ind w:left="720" w:hanging="360"/>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Anexos 00920_25.pdf: </w:t>
            </w:r>
            <w:r w:rsidDel="00000000" w:rsidR="00000000" w:rsidRPr="00000000">
              <w:rPr>
                <w:rFonts w:ascii="Palatino Linotype" w:cs="Palatino Linotype" w:eastAsia="Palatino Linotype" w:hAnsi="Palatino Linotype"/>
                <w:sz w:val="20"/>
                <w:szCs w:val="20"/>
                <w:rtl w:val="0"/>
              </w:rPr>
              <w:t xml:space="preserve">Documento que consta de 254 fojas, las cuales corresponden a oficios signados por el Titular de la Unidad de Transparencia.</w:t>
            </w:r>
            <w:r w:rsidDel="00000000" w:rsidR="00000000" w:rsidRPr="00000000">
              <w:rPr>
                <w:rtl w:val="0"/>
              </w:rPr>
            </w:r>
          </w:p>
          <w:p w:rsidR="00000000" w:rsidDel="00000000" w:rsidP="00000000" w:rsidRDefault="00000000" w:rsidRPr="00000000" w14:paraId="00000032">
            <w:pPr>
              <w:numPr>
                <w:ilvl w:val="0"/>
                <w:numId w:val="1"/>
              </w:numPr>
              <w:pBdr>
                <w:top w:space="0" w:sz="0" w:val="nil"/>
                <w:left w:space="0" w:sz="0" w:val="nil"/>
                <w:bottom w:space="0" w:sz="0" w:val="nil"/>
                <w:right w:space="0" w:sz="0" w:val="nil"/>
                <w:between w:space="0" w:sz="0" w:val="nil"/>
              </w:pBdr>
              <w:spacing w:after="0" w:line="240" w:lineRule="auto"/>
              <w:ind w:left="720" w:hanging="360"/>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R. 00920_25.pdf: </w:t>
            </w:r>
            <w:r w:rsidDel="00000000" w:rsidR="00000000" w:rsidRPr="00000000">
              <w:rPr>
                <w:rFonts w:ascii="Palatino Linotype" w:cs="Palatino Linotype" w:eastAsia="Palatino Linotype" w:hAnsi="Palatino Linotype"/>
                <w:sz w:val="20"/>
                <w:szCs w:val="20"/>
                <w:rtl w:val="0"/>
              </w:rPr>
              <w:t xml:space="preserve">Oficio de fecha once de marzo de dos mil veinticinco, signado por el Titular de la Unidad de Transparencia, mediante el cual manifiesta que después de una búsqueda exhaustiva y razonable en sus archivos, anexa la información solicitada.</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33">
            <w:pPr>
              <w:spacing w:after="0" w:line="24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01273/TOLUCA/IP/2025</w:t>
            </w:r>
          </w:p>
          <w:p w:rsidR="00000000" w:rsidDel="00000000" w:rsidP="00000000" w:rsidRDefault="00000000" w:rsidRPr="00000000" w14:paraId="00000034">
            <w:pPr>
              <w:spacing w:after="0" w:line="24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03739/INFOEM/IP/RR/2025</w:t>
            </w:r>
          </w:p>
        </w:tc>
        <w:tc>
          <w:tcPr/>
          <w:p w:rsidR="00000000" w:rsidDel="00000000" w:rsidP="00000000" w:rsidRDefault="00000000" w:rsidRPr="00000000" w14:paraId="00000035">
            <w:pPr>
              <w:numPr>
                <w:ilvl w:val="0"/>
                <w:numId w:val="1"/>
              </w:numPr>
              <w:pBdr>
                <w:top w:space="0" w:sz="0" w:val="nil"/>
                <w:left w:space="0" w:sz="0" w:val="nil"/>
                <w:bottom w:space="0" w:sz="0" w:val="nil"/>
                <w:right w:space="0" w:sz="0" w:val="nil"/>
                <w:between w:space="0" w:sz="0" w:val="nil"/>
              </w:pBdr>
              <w:spacing w:after="0" w:line="240" w:lineRule="auto"/>
              <w:ind w:left="720" w:hanging="360"/>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Anexos 01273_25.zip: </w:t>
            </w:r>
            <w:r w:rsidDel="00000000" w:rsidR="00000000" w:rsidRPr="00000000">
              <w:rPr>
                <w:rFonts w:ascii="Palatino Linotype" w:cs="Palatino Linotype" w:eastAsia="Palatino Linotype" w:hAnsi="Palatino Linotype"/>
                <w:sz w:val="20"/>
                <w:szCs w:val="20"/>
                <w:rtl w:val="0"/>
              </w:rPr>
              <w:t xml:space="preserve">Documento que consta de 53 fojas, las cuales corresponden a oficios signados por el Titular de la Unidad de Transparencia.</w:t>
            </w:r>
            <w:r w:rsidDel="00000000" w:rsidR="00000000" w:rsidRPr="00000000">
              <w:rPr>
                <w:rtl w:val="0"/>
              </w:rPr>
            </w:r>
          </w:p>
          <w:p w:rsidR="00000000" w:rsidDel="00000000" w:rsidP="00000000" w:rsidRDefault="00000000" w:rsidRPr="00000000" w14:paraId="00000036">
            <w:pPr>
              <w:numPr>
                <w:ilvl w:val="0"/>
                <w:numId w:val="1"/>
              </w:numPr>
              <w:pBdr>
                <w:top w:space="0" w:sz="0" w:val="nil"/>
                <w:left w:space="0" w:sz="0" w:val="nil"/>
                <w:bottom w:space="0" w:sz="0" w:val="nil"/>
                <w:right w:space="0" w:sz="0" w:val="nil"/>
                <w:between w:space="0" w:sz="0" w:val="nil"/>
              </w:pBdr>
              <w:spacing w:after="0" w:line="240" w:lineRule="auto"/>
              <w:ind w:left="720" w:hanging="360"/>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R. 01273_25.pdf: </w:t>
            </w:r>
            <w:r w:rsidDel="00000000" w:rsidR="00000000" w:rsidRPr="00000000">
              <w:rPr>
                <w:rFonts w:ascii="Palatino Linotype" w:cs="Palatino Linotype" w:eastAsia="Palatino Linotype" w:hAnsi="Palatino Linotype"/>
                <w:sz w:val="20"/>
                <w:szCs w:val="20"/>
                <w:rtl w:val="0"/>
              </w:rPr>
              <w:t xml:space="preserve">Oficio de fecha veintiséis de marzo de dos mil veinticinco, signado por el Titular de la Unidad de Transparencia, mediante el cual anexa la información solicitada.</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37">
            <w:pPr>
              <w:spacing w:after="0" w:line="24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00854/TOLUCA/IP/2025</w:t>
            </w:r>
          </w:p>
          <w:p w:rsidR="00000000" w:rsidDel="00000000" w:rsidP="00000000" w:rsidRDefault="00000000" w:rsidRPr="00000000" w14:paraId="00000038">
            <w:pPr>
              <w:spacing w:after="0" w:line="24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04067/INFOEM/IP/RR/2025</w:t>
            </w:r>
          </w:p>
        </w:tc>
        <w:tc>
          <w:tcPr/>
          <w:p w:rsidR="00000000" w:rsidDel="00000000" w:rsidP="00000000" w:rsidRDefault="00000000" w:rsidRPr="00000000" w14:paraId="00000039">
            <w:pPr>
              <w:numPr>
                <w:ilvl w:val="0"/>
                <w:numId w:val="1"/>
              </w:numPr>
              <w:pBdr>
                <w:top w:space="0" w:sz="0" w:val="nil"/>
                <w:left w:space="0" w:sz="0" w:val="nil"/>
                <w:bottom w:space="0" w:sz="0" w:val="nil"/>
                <w:right w:space="0" w:sz="0" w:val="nil"/>
                <w:between w:space="0" w:sz="0" w:val="nil"/>
              </w:pBdr>
              <w:spacing w:after="0" w:line="240" w:lineRule="auto"/>
              <w:ind w:left="720" w:hanging="360"/>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R. 00854_25.pdf: </w:t>
            </w:r>
            <w:r w:rsidDel="00000000" w:rsidR="00000000" w:rsidRPr="00000000">
              <w:rPr>
                <w:rFonts w:ascii="Palatino Linotype" w:cs="Palatino Linotype" w:eastAsia="Palatino Linotype" w:hAnsi="Palatino Linotype"/>
                <w:sz w:val="20"/>
                <w:szCs w:val="20"/>
                <w:rtl w:val="0"/>
              </w:rPr>
              <w:t xml:space="preserve">Oficio de fecha diecinueve de marzo de dos mil veinticinco, signado por el Titular de la Unidad de Transparencia, mediante el cual anexa los oficios de respuesta de las áreas.</w:t>
            </w:r>
            <w:r w:rsidDel="00000000" w:rsidR="00000000" w:rsidRPr="00000000">
              <w:rPr>
                <w:rtl w:val="0"/>
              </w:rPr>
            </w:r>
          </w:p>
          <w:p w:rsidR="00000000" w:rsidDel="00000000" w:rsidP="00000000" w:rsidRDefault="00000000" w:rsidRPr="00000000" w14:paraId="0000003A">
            <w:pPr>
              <w:numPr>
                <w:ilvl w:val="0"/>
                <w:numId w:val="1"/>
              </w:numPr>
              <w:pBdr>
                <w:top w:space="0" w:sz="0" w:val="nil"/>
                <w:left w:space="0" w:sz="0" w:val="nil"/>
                <w:bottom w:space="0" w:sz="0" w:val="nil"/>
                <w:right w:space="0" w:sz="0" w:val="nil"/>
                <w:between w:space="0" w:sz="0" w:val="nil"/>
              </w:pBdr>
              <w:spacing w:after="0" w:line="240" w:lineRule="auto"/>
              <w:ind w:left="720" w:hanging="360"/>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Anexos 00854_25.pdf: </w:t>
            </w:r>
            <w:r w:rsidDel="00000000" w:rsidR="00000000" w:rsidRPr="00000000">
              <w:rPr>
                <w:rFonts w:ascii="Palatino Linotype" w:cs="Palatino Linotype" w:eastAsia="Palatino Linotype" w:hAnsi="Palatino Linotype"/>
                <w:sz w:val="20"/>
                <w:szCs w:val="20"/>
                <w:rtl w:val="0"/>
              </w:rPr>
              <w:t xml:space="preserve">Documento que consta de</w:t>
            </w:r>
            <w:r w:rsidDel="00000000" w:rsidR="00000000" w:rsidRPr="00000000">
              <w:rPr>
                <w:rFonts w:ascii="Palatino Linotype" w:cs="Palatino Linotype" w:eastAsia="Palatino Linotype" w:hAnsi="Palatino Linotype"/>
                <w:b w:val="1"/>
                <w:sz w:val="20"/>
                <w:szCs w:val="20"/>
                <w:rtl w:val="0"/>
              </w:rPr>
              <w:t xml:space="preserve"> </w:t>
            </w:r>
            <w:r w:rsidDel="00000000" w:rsidR="00000000" w:rsidRPr="00000000">
              <w:rPr>
                <w:rFonts w:ascii="Palatino Linotype" w:cs="Palatino Linotype" w:eastAsia="Palatino Linotype" w:hAnsi="Palatino Linotype"/>
                <w:sz w:val="20"/>
                <w:szCs w:val="20"/>
                <w:rtl w:val="0"/>
              </w:rPr>
              <w:t xml:space="preserve">443 fojas, las cuales corresponden a oficios signados por distintas áreas del Sujeto Obligado.</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3B">
            <w:pPr>
              <w:spacing w:after="0" w:line="24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01027/TOLUCA/IP/2025</w:t>
            </w:r>
          </w:p>
          <w:p w:rsidR="00000000" w:rsidDel="00000000" w:rsidP="00000000" w:rsidRDefault="00000000" w:rsidRPr="00000000" w14:paraId="0000003C">
            <w:pPr>
              <w:spacing w:after="0" w:line="24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04071/INFOEM/IP/RR/2025</w:t>
            </w:r>
          </w:p>
        </w:tc>
        <w:tc>
          <w:tcPr/>
          <w:p w:rsidR="00000000" w:rsidDel="00000000" w:rsidP="00000000" w:rsidRDefault="00000000" w:rsidRPr="00000000" w14:paraId="0000003D">
            <w:pPr>
              <w:numPr>
                <w:ilvl w:val="0"/>
                <w:numId w:val="1"/>
              </w:numPr>
              <w:pBdr>
                <w:top w:space="0" w:sz="0" w:val="nil"/>
                <w:left w:space="0" w:sz="0" w:val="nil"/>
                <w:bottom w:space="0" w:sz="0" w:val="nil"/>
                <w:right w:space="0" w:sz="0" w:val="nil"/>
                <w:between w:space="0" w:sz="0" w:val="nil"/>
              </w:pBdr>
              <w:spacing w:after="0" w:line="240" w:lineRule="auto"/>
              <w:ind w:left="720" w:hanging="360"/>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R. 01027_25.pdf: </w:t>
            </w:r>
            <w:r w:rsidDel="00000000" w:rsidR="00000000" w:rsidRPr="00000000">
              <w:rPr>
                <w:rFonts w:ascii="Palatino Linotype" w:cs="Palatino Linotype" w:eastAsia="Palatino Linotype" w:hAnsi="Palatino Linotype"/>
                <w:sz w:val="20"/>
                <w:szCs w:val="20"/>
                <w:rtl w:val="0"/>
              </w:rPr>
              <w:t xml:space="preserve">Oficio de fecha catorce de marzo de dos mil veinticinco, signado por el Titular de la Unidad de Transparencia, mediante el cual manifiesta que derivado de una búsqueda exhaustiva y razonable en los archivos que obran en la Unidad, adjunta la información solicitada.</w:t>
            </w:r>
            <w:r w:rsidDel="00000000" w:rsidR="00000000" w:rsidRPr="00000000">
              <w:rPr>
                <w:rtl w:val="0"/>
              </w:rPr>
            </w:r>
          </w:p>
          <w:p w:rsidR="00000000" w:rsidDel="00000000" w:rsidP="00000000" w:rsidRDefault="00000000" w:rsidRPr="00000000" w14:paraId="0000003E">
            <w:pPr>
              <w:numPr>
                <w:ilvl w:val="0"/>
                <w:numId w:val="1"/>
              </w:numPr>
              <w:pBdr>
                <w:top w:space="0" w:sz="0" w:val="nil"/>
                <w:left w:space="0" w:sz="0" w:val="nil"/>
                <w:bottom w:space="0" w:sz="0" w:val="nil"/>
                <w:right w:space="0" w:sz="0" w:val="nil"/>
                <w:between w:space="0" w:sz="0" w:val="nil"/>
              </w:pBdr>
              <w:spacing w:after="0" w:line="240" w:lineRule="auto"/>
              <w:ind w:left="720" w:hanging="360"/>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Anexos 01027_25.pdf: </w:t>
            </w:r>
            <w:r w:rsidDel="00000000" w:rsidR="00000000" w:rsidRPr="00000000">
              <w:rPr>
                <w:rFonts w:ascii="Palatino Linotype" w:cs="Palatino Linotype" w:eastAsia="Palatino Linotype" w:hAnsi="Palatino Linotype"/>
                <w:sz w:val="20"/>
                <w:szCs w:val="20"/>
                <w:rtl w:val="0"/>
              </w:rPr>
              <w:t xml:space="preserve">Documento que consta de 53 fojas, las cuales corresponden a oficios signados por el Titular de la Unidad de Transparencia.</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3F">
            <w:pPr>
              <w:spacing w:after="0" w:line="24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01030/TOLUCA/IP/2025</w:t>
            </w:r>
          </w:p>
          <w:p w:rsidR="00000000" w:rsidDel="00000000" w:rsidP="00000000" w:rsidRDefault="00000000" w:rsidRPr="00000000" w14:paraId="00000040">
            <w:pPr>
              <w:spacing w:after="0" w:line="24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04073/INFOEM/IP/RR/2025</w:t>
            </w:r>
          </w:p>
        </w:tc>
        <w:tc>
          <w:tcPr/>
          <w:p w:rsidR="00000000" w:rsidDel="00000000" w:rsidP="00000000" w:rsidRDefault="00000000" w:rsidRPr="00000000" w14:paraId="00000041">
            <w:pPr>
              <w:numPr>
                <w:ilvl w:val="0"/>
                <w:numId w:val="1"/>
              </w:numPr>
              <w:pBdr>
                <w:top w:space="0" w:sz="0" w:val="nil"/>
                <w:left w:space="0" w:sz="0" w:val="nil"/>
                <w:bottom w:space="0" w:sz="0" w:val="nil"/>
                <w:right w:space="0" w:sz="0" w:val="nil"/>
                <w:between w:space="0" w:sz="0" w:val="nil"/>
              </w:pBdr>
              <w:spacing w:after="0" w:line="240" w:lineRule="auto"/>
              <w:ind w:left="720" w:hanging="360"/>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R. 01030_25.pdf: </w:t>
            </w:r>
            <w:r w:rsidDel="00000000" w:rsidR="00000000" w:rsidRPr="00000000">
              <w:rPr>
                <w:rFonts w:ascii="Palatino Linotype" w:cs="Palatino Linotype" w:eastAsia="Palatino Linotype" w:hAnsi="Palatino Linotype"/>
                <w:sz w:val="20"/>
                <w:szCs w:val="20"/>
                <w:rtl w:val="0"/>
              </w:rPr>
              <w:t xml:space="preserve">Oficio de fecha catorce de marzo de dos mil veinticinco, signado por el Titular de la Unidad de Transparencia, mediante el cual manifiesta que después de una búsqueda exhaustiva y razonable en los archivos que obran en la Unidad, informa que no hay información alguna acerca de lo solicitado, por haberse generado, poseído o administrado. </w:t>
            </w:r>
            <w:r w:rsidDel="00000000" w:rsidR="00000000" w:rsidRPr="00000000">
              <w:rPr>
                <w:rtl w:val="0"/>
              </w:rPr>
            </w:r>
          </w:p>
        </w:tc>
      </w:tr>
    </w:tbl>
    <w:p w:rsidR="00000000" w:rsidDel="00000000" w:rsidP="00000000" w:rsidRDefault="00000000" w:rsidRPr="00000000" w14:paraId="00000042">
      <w:pPr>
        <w:pBdr>
          <w:top w:space="0" w:sz="0" w:val="nil"/>
          <w:left w:space="0" w:sz="0" w:val="nil"/>
          <w:bottom w:space="0" w:sz="0" w:val="nil"/>
          <w:right w:space="0" w:sz="0" w:val="nil"/>
          <w:between w:space="0" w:sz="0" w:val="nil"/>
        </w:pBdr>
        <w:tabs>
          <w:tab w:val="left" w:leader="none" w:pos="284"/>
        </w:tabs>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tabs>
          <w:tab w:val="left" w:leader="none" w:pos="284"/>
        </w:tabs>
        <w:spacing w:after="0" w:line="360" w:lineRule="auto"/>
        <w:ind w:left="708.6614173228347" w:hanging="360"/>
        <w:jc w:val="both"/>
        <w:rPr>
          <w:rFonts w:ascii="Palatino Linotype" w:cs="Palatino Linotype" w:eastAsia="Palatino Linotype" w:hAnsi="Palatino Linotype"/>
          <w:sz w:val="24"/>
          <w:szCs w:val="24"/>
        </w:rPr>
      </w:pPr>
      <w:bookmarkStart w:colFirst="0" w:colLast="0" w:name="_heading=h.gjdgxs" w:id="2"/>
      <w:bookmarkEnd w:id="2"/>
      <w:r w:rsidDel="00000000" w:rsidR="00000000" w:rsidRPr="00000000">
        <w:rPr>
          <w:rFonts w:ascii="Palatino Linotype" w:cs="Palatino Linotype" w:eastAsia="Palatino Linotype" w:hAnsi="Palatino Linotype"/>
          <w:b w:val="1"/>
          <w:sz w:val="24"/>
          <w:szCs w:val="24"/>
          <w:rtl w:val="0"/>
        </w:rPr>
        <w:t xml:space="preserve">4. INTERPOSICIÓN DE LOS RECURSOS DE REVISIÓN. </w:t>
      </w:r>
      <w:r w:rsidDel="00000000" w:rsidR="00000000" w:rsidRPr="00000000">
        <w:rPr>
          <w:rFonts w:ascii="Palatino Linotype" w:cs="Palatino Linotype" w:eastAsia="Palatino Linotype" w:hAnsi="Palatino Linotype"/>
          <w:sz w:val="24"/>
          <w:szCs w:val="24"/>
          <w:rtl w:val="0"/>
        </w:rPr>
        <w:t xml:space="preserve">Inconforme la persona solicitante con las respuestas emitidas por </w:t>
      </w:r>
      <w:r w:rsidDel="00000000" w:rsidR="00000000" w:rsidRPr="00000000">
        <w:rPr>
          <w:rFonts w:ascii="Palatino Linotype" w:cs="Palatino Linotype" w:eastAsia="Palatino Linotype" w:hAnsi="Palatino Linotype"/>
          <w:b w:val="1"/>
          <w:sz w:val="24"/>
          <w:szCs w:val="24"/>
          <w:rtl w:val="0"/>
        </w:rPr>
        <w:t xml:space="preserve">EL SUJETO OBLIGADO </w:t>
      </w:r>
      <w:r w:rsidDel="00000000" w:rsidR="00000000" w:rsidRPr="00000000">
        <w:rPr>
          <w:rFonts w:ascii="Palatino Linotype" w:cs="Palatino Linotype" w:eastAsia="Palatino Linotype" w:hAnsi="Palatino Linotype"/>
          <w:sz w:val="24"/>
          <w:szCs w:val="24"/>
          <w:rtl w:val="0"/>
        </w:rPr>
        <w:t xml:space="preserve">a sus solicitudes, en fecha </w:t>
      </w:r>
      <w:r w:rsidDel="00000000" w:rsidR="00000000" w:rsidRPr="00000000">
        <w:rPr>
          <w:rFonts w:ascii="Palatino Linotype" w:cs="Palatino Linotype" w:eastAsia="Palatino Linotype" w:hAnsi="Palatino Linotype"/>
          <w:b w:val="1"/>
          <w:sz w:val="24"/>
          <w:szCs w:val="24"/>
          <w:rtl w:val="0"/>
        </w:rPr>
        <w:t xml:space="preserve">siete, doce, catorce, treinta y uno de marzo y siete de abril de</w:t>
      </w:r>
      <w:r w:rsidDel="00000000" w:rsidR="00000000" w:rsidRPr="00000000">
        <w:rPr>
          <w:rFonts w:ascii="Palatino Linotype" w:cs="Palatino Linotype" w:eastAsia="Palatino Linotype" w:hAnsi="Palatino Linotype"/>
          <w:b w:val="1"/>
          <w:sz w:val="28"/>
          <w:szCs w:val="28"/>
          <w:rtl w:val="0"/>
        </w:rPr>
        <w:t xml:space="preserve"> </w:t>
      </w:r>
      <w:r w:rsidDel="00000000" w:rsidR="00000000" w:rsidRPr="00000000">
        <w:rPr>
          <w:rFonts w:ascii="Palatino Linotype" w:cs="Palatino Linotype" w:eastAsia="Palatino Linotype" w:hAnsi="Palatino Linotype"/>
          <w:b w:val="1"/>
          <w:sz w:val="24"/>
          <w:szCs w:val="24"/>
          <w:rtl w:val="0"/>
        </w:rPr>
        <w:t xml:space="preserve">dos mil veinticinco</w:t>
      </w:r>
      <w:r w:rsidDel="00000000" w:rsidR="00000000" w:rsidRPr="00000000">
        <w:rPr>
          <w:rFonts w:ascii="Palatino Linotype" w:cs="Palatino Linotype" w:eastAsia="Palatino Linotype" w:hAnsi="Palatino Linotype"/>
          <w:sz w:val="24"/>
          <w:szCs w:val="24"/>
          <w:rtl w:val="0"/>
        </w:rPr>
        <w:t xml:space="preserve">, interpuso los recursos de revisión a través del SAIMEX, expresando lo siguiente en todos los casos:</w:t>
      </w:r>
    </w:p>
    <w:tbl>
      <w:tblPr>
        <w:tblStyle w:val="Table3"/>
        <w:tblW w:w="90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29"/>
        <w:gridCol w:w="3149"/>
        <w:gridCol w:w="2977"/>
        <w:tblGridChange w:id="0">
          <w:tblGrid>
            <w:gridCol w:w="2929"/>
            <w:gridCol w:w="3149"/>
            <w:gridCol w:w="2977"/>
          </w:tblGrid>
        </w:tblGridChange>
      </w:tblGrid>
      <w:tr>
        <w:trPr>
          <w:cantSplit w:val="0"/>
          <w:tblHeader w:val="0"/>
        </w:trPr>
        <w:tc>
          <w:tcPr/>
          <w:p w:rsidR="00000000" w:rsidDel="00000000" w:rsidP="00000000" w:rsidRDefault="00000000" w:rsidRPr="00000000" w14:paraId="00000044">
            <w:pPr>
              <w:tabs>
                <w:tab w:val="left" w:leader="none" w:pos="284"/>
              </w:tabs>
              <w:spacing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Recurso de Revisión</w:t>
            </w:r>
          </w:p>
        </w:tc>
        <w:tc>
          <w:tcPr/>
          <w:p w:rsidR="00000000" w:rsidDel="00000000" w:rsidP="00000000" w:rsidRDefault="00000000" w:rsidRPr="00000000" w14:paraId="00000045">
            <w:pPr>
              <w:tabs>
                <w:tab w:val="left" w:leader="none" w:pos="284"/>
              </w:tabs>
              <w:spacing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Acto Impugnado</w:t>
            </w:r>
          </w:p>
        </w:tc>
        <w:tc>
          <w:tcPr/>
          <w:p w:rsidR="00000000" w:rsidDel="00000000" w:rsidP="00000000" w:rsidRDefault="00000000" w:rsidRPr="00000000" w14:paraId="00000046">
            <w:pPr>
              <w:tabs>
                <w:tab w:val="left" w:leader="none" w:pos="284"/>
              </w:tabs>
              <w:spacing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Motivos de Inconformidad</w:t>
            </w:r>
          </w:p>
        </w:tc>
      </w:tr>
      <w:tr>
        <w:trPr>
          <w:cantSplit w:val="0"/>
          <w:tblHeader w:val="0"/>
        </w:trPr>
        <w:tc>
          <w:tcPr/>
          <w:p w:rsidR="00000000" w:rsidDel="00000000" w:rsidP="00000000" w:rsidRDefault="00000000" w:rsidRPr="00000000" w14:paraId="00000047">
            <w:pPr>
              <w:tabs>
                <w:tab w:val="left" w:leader="none" w:pos="284"/>
              </w:tabs>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02634/INFOEM/IP/RR/2025</w:t>
            </w:r>
          </w:p>
        </w:tc>
        <w:tc>
          <w:tcPr/>
          <w:p w:rsidR="00000000" w:rsidDel="00000000" w:rsidP="00000000" w:rsidRDefault="00000000" w:rsidRPr="00000000" w14:paraId="00000048">
            <w:pPr>
              <w:tabs>
                <w:tab w:val="left" w:leader="none" w:pos="284"/>
              </w:tabs>
              <w:spacing w:line="36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La información incompleta por parte de uippe</w:t>
            </w:r>
          </w:p>
        </w:tc>
        <w:tc>
          <w:tcPr/>
          <w:p w:rsidR="00000000" w:rsidDel="00000000" w:rsidP="00000000" w:rsidRDefault="00000000" w:rsidRPr="00000000" w14:paraId="00000049">
            <w:pPr>
              <w:tabs>
                <w:tab w:val="left" w:leader="none" w:pos="284"/>
              </w:tabs>
              <w:spacing w:line="36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La información incompleta por parte de uippe</w:t>
            </w:r>
          </w:p>
        </w:tc>
      </w:tr>
      <w:tr>
        <w:trPr>
          <w:cantSplit w:val="0"/>
          <w:tblHeader w:val="0"/>
        </w:trPr>
        <w:tc>
          <w:tcPr/>
          <w:p w:rsidR="00000000" w:rsidDel="00000000" w:rsidP="00000000" w:rsidRDefault="00000000" w:rsidRPr="00000000" w14:paraId="0000004A">
            <w:pPr>
              <w:tabs>
                <w:tab w:val="left" w:leader="none" w:pos="284"/>
              </w:tabs>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02857/INFOEM/IP/RR/2025</w:t>
            </w:r>
          </w:p>
        </w:tc>
        <w:tc>
          <w:tcPr/>
          <w:p w:rsidR="00000000" w:rsidDel="00000000" w:rsidP="00000000" w:rsidRDefault="00000000" w:rsidRPr="00000000" w14:paraId="0000004B">
            <w:pPr>
              <w:tabs>
                <w:tab w:val="left" w:leader="none" w:pos="284"/>
              </w:tabs>
              <w:spacing w:line="36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No esta completa la respuesta</w:t>
            </w:r>
          </w:p>
        </w:tc>
        <w:tc>
          <w:tcPr/>
          <w:p w:rsidR="00000000" w:rsidDel="00000000" w:rsidP="00000000" w:rsidRDefault="00000000" w:rsidRPr="00000000" w14:paraId="0000004C">
            <w:pPr>
              <w:tabs>
                <w:tab w:val="left" w:leader="none" w:pos="284"/>
              </w:tabs>
              <w:spacing w:line="36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La entrega de la información incompleta</w:t>
            </w:r>
          </w:p>
        </w:tc>
      </w:tr>
      <w:tr>
        <w:trPr>
          <w:cantSplit w:val="0"/>
          <w:tblHeader w:val="0"/>
        </w:trPr>
        <w:tc>
          <w:tcPr/>
          <w:p w:rsidR="00000000" w:rsidDel="00000000" w:rsidP="00000000" w:rsidRDefault="00000000" w:rsidRPr="00000000" w14:paraId="0000004D">
            <w:pPr>
              <w:tabs>
                <w:tab w:val="left" w:leader="none" w:pos="284"/>
              </w:tabs>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03023/INFOEM/IP/RR/2025</w:t>
            </w:r>
          </w:p>
        </w:tc>
        <w:tc>
          <w:tcPr/>
          <w:p w:rsidR="00000000" w:rsidDel="00000000" w:rsidP="00000000" w:rsidRDefault="00000000" w:rsidRPr="00000000" w14:paraId="0000004E">
            <w:pPr>
              <w:tabs>
                <w:tab w:val="left" w:leader="none" w:pos="284"/>
              </w:tabs>
              <w:spacing w:line="36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La entrega de los oficios por la unidad de transparencia</w:t>
            </w:r>
          </w:p>
        </w:tc>
        <w:tc>
          <w:tcPr/>
          <w:p w:rsidR="00000000" w:rsidDel="00000000" w:rsidP="00000000" w:rsidRDefault="00000000" w:rsidRPr="00000000" w14:paraId="0000004F">
            <w:pPr>
              <w:tabs>
                <w:tab w:val="left" w:leader="none" w:pos="284"/>
              </w:tabs>
              <w:spacing w:line="36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Los oficios están incompletos</w:t>
            </w:r>
          </w:p>
        </w:tc>
      </w:tr>
      <w:tr>
        <w:trPr>
          <w:cantSplit w:val="0"/>
          <w:tblHeader w:val="0"/>
        </w:trPr>
        <w:tc>
          <w:tcPr/>
          <w:p w:rsidR="00000000" w:rsidDel="00000000" w:rsidP="00000000" w:rsidRDefault="00000000" w:rsidRPr="00000000" w14:paraId="00000050">
            <w:pPr>
              <w:tabs>
                <w:tab w:val="left" w:leader="none" w:pos="284"/>
              </w:tabs>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03739/INFOEM/IP/RR/2025</w:t>
            </w:r>
          </w:p>
        </w:tc>
        <w:tc>
          <w:tcPr/>
          <w:p w:rsidR="00000000" w:rsidDel="00000000" w:rsidP="00000000" w:rsidRDefault="00000000" w:rsidRPr="00000000" w14:paraId="00000051">
            <w:pPr>
              <w:tabs>
                <w:tab w:val="left" w:leader="none" w:pos="284"/>
              </w:tabs>
              <w:spacing w:line="36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Falta información no entrega todo la unidad de transparencia</w:t>
            </w:r>
          </w:p>
        </w:tc>
        <w:tc>
          <w:tcPr/>
          <w:p w:rsidR="00000000" w:rsidDel="00000000" w:rsidP="00000000" w:rsidRDefault="00000000" w:rsidRPr="00000000" w14:paraId="00000052">
            <w:pPr>
              <w:tabs>
                <w:tab w:val="left" w:leader="none" w:pos="284"/>
              </w:tabs>
              <w:spacing w:line="36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Falta información de la unidad de transparencia</w:t>
            </w:r>
          </w:p>
        </w:tc>
      </w:tr>
      <w:tr>
        <w:trPr>
          <w:cantSplit w:val="0"/>
          <w:tblHeader w:val="0"/>
        </w:trPr>
        <w:tc>
          <w:tcPr/>
          <w:p w:rsidR="00000000" w:rsidDel="00000000" w:rsidP="00000000" w:rsidRDefault="00000000" w:rsidRPr="00000000" w14:paraId="00000053">
            <w:pPr>
              <w:tabs>
                <w:tab w:val="left" w:leader="none" w:pos="284"/>
              </w:tabs>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04067/INFOEM/IP/RR/2025</w:t>
            </w:r>
          </w:p>
        </w:tc>
        <w:tc>
          <w:tcPr/>
          <w:p w:rsidR="00000000" w:rsidDel="00000000" w:rsidP="00000000" w:rsidRDefault="00000000" w:rsidRPr="00000000" w14:paraId="00000054">
            <w:pPr>
              <w:tabs>
                <w:tab w:val="left" w:leader="none" w:pos="284"/>
              </w:tabs>
              <w:spacing w:line="36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La respuesta de la unidad de opacidad o no de transparencia</w:t>
            </w:r>
          </w:p>
        </w:tc>
        <w:tc>
          <w:tcPr/>
          <w:p w:rsidR="00000000" w:rsidDel="00000000" w:rsidP="00000000" w:rsidRDefault="00000000" w:rsidRPr="00000000" w14:paraId="00000055">
            <w:pPr>
              <w:tabs>
                <w:tab w:val="left" w:leader="none" w:pos="284"/>
              </w:tabs>
              <w:spacing w:line="36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La entrega de la información no entrgea toda la información como se solicito ocutan información si no recurre el solicitante no entrega la información siempre hacen lo mismo con tal de ganar tiempo o seran tan inficiente con eso de que no asisten a trabajar o llegan borracho o solo echan novio, que ademas de vender la información que le dejaron en la otra administarción no atienden la solicitud</w:t>
            </w:r>
          </w:p>
        </w:tc>
      </w:tr>
      <w:tr>
        <w:trPr>
          <w:cantSplit w:val="0"/>
          <w:tblHeader w:val="0"/>
        </w:trPr>
        <w:tc>
          <w:tcPr/>
          <w:p w:rsidR="00000000" w:rsidDel="00000000" w:rsidP="00000000" w:rsidRDefault="00000000" w:rsidRPr="00000000" w14:paraId="00000056">
            <w:pPr>
              <w:tabs>
                <w:tab w:val="left" w:leader="none" w:pos="284"/>
              </w:tabs>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04071/INFOEM/IP/RR/2025</w:t>
            </w:r>
          </w:p>
        </w:tc>
        <w:tc>
          <w:tcPr/>
          <w:p w:rsidR="00000000" w:rsidDel="00000000" w:rsidP="00000000" w:rsidRDefault="00000000" w:rsidRPr="00000000" w14:paraId="00000057">
            <w:pPr>
              <w:tabs>
                <w:tab w:val="left" w:leader="none" w:pos="284"/>
              </w:tabs>
              <w:spacing w:line="36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No entrega todo lo solicitado</w:t>
            </w:r>
          </w:p>
        </w:tc>
        <w:tc>
          <w:tcPr/>
          <w:p w:rsidR="00000000" w:rsidDel="00000000" w:rsidP="00000000" w:rsidRDefault="00000000" w:rsidRPr="00000000" w14:paraId="00000058">
            <w:pPr>
              <w:tabs>
                <w:tab w:val="left" w:leader="none" w:pos="284"/>
              </w:tabs>
              <w:spacing w:line="36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falta información no son todos los oficios</w:t>
            </w:r>
          </w:p>
        </w:tc>
      </w:tr>
      <w:tr>
        <w:trPr>
          <w:cantSplit w:val="0"/>
          <w:tblHeader w:val="0"/>
        </w:trPr>
        <w:tc>
          <w:tcPr/>
          <w:p w:rsidR="00000000" w:rsidDel="00000000" w:rsidP="00000000" w:rsidRDefault="00000000" w:rsidRPr="00000000" w14:paraId="00000059">
            <w:pPr>
              <w:tabs>
                <w:tab w:val="left" w:leader="none" w:pos="284"/>
              </w:tabs>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04073/INFOEM/IP/RR/2025</w:t>
            </w:r>
          </w:p>
        </w:tc>
        <w:tc>
          <w:tcPr/>
          <w:p w:rsidR="00000000" w:rsidDel="00000000" w:rsidP="00000000" w:rsidRDefault="00000000" w:rsidRPr="00000000" w14:paraId="0000005A">
            <w:pPr>
              <w:tabs>
                <w:tab w:val="left" w:leader="none" w:pos="284"/>
              </w:tabs>
              <w:spacing w:line="36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la negativa de la información</w:t>
            </w:r>
          </w:p>
        </w:tc>
        <w:tc>
          <w:tcPr/>
          <w:p w:rsidR="00000000" w:rsidDel="00000000" w:rsidP="00000000" w:rsidRDefault="00000000" w:rsidRPr="00000000" w14:paraId="0000005B">
            <w:pPr>
              <w:tabs>
                <w:tab w:val="left" w:leader="none" w:pos="284"/>
              </w:tabs>
              <w:spacing w:line="36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la negativa de la información</w:t>
            </w:r>
          </w:p>
        </w:tc>
      </w:tr>
    </w:tbl>
    <w:p w:rsidR="00000000" w:rsidDel="00000000" w:rsidP="00000000" w:rsidRDefault="00000000" w:rsidRPr="00000000" w14:paraId="0000005C">
      <w:pPr>
        <w:pBdr>
          <w:top w:space="0" w:sz="0" w:val="nil"/>
          <w:left w:space="0" w:sz="0" w:val="nil"/>
          <w:bottom w:space="0" w:sz="0" w:val="nil"/>
          <w:right w:space="0" w:sz="0" w:val="nil"/>
          <w:between w:space="0" w:sz="0" w:val="nil"/>
        </w:pBdr>
        <w:tabs>
          <w:tab w:val="left" w:leader="none" w:pos="284"/>
        </w:tabs>
        <w:spacing w:after="0" w:line="360" w:lineRule="auto"/>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tabs>
          <w:tab w:val="left" w:leader="none" w:pos="284"/>
        </w:tabs>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5. TURNO.</w:t>
      </w:r>
      <w:r w:rsidDel="00000000" w:rsidR="00000000" w:rsidRPr="00000000">
        <w:rPr>
          <w:rFonts w:ascii="Palatino Linotype" w:cs="Palatino Linotype" w:eastAsia="Palatino Linotype" w:hAnsi="Palatino Linotype"/>
          <w:sz w:val="24"/>
          <w:szCs w:val="24"/>
          <w:rtl w:val="0"/>
        </w:rPr>
        <w:t xml:space="preserve"> De conformidad con el artículo 185 fracción I de la Ley Transparencia y Acceso a la Información Pública, el Recurso de Revisión </w:t>
      </w:r>
      <w:r w:rsidDel="00000000" w:rsidR="00000000" w:rsidRPr="00000000">
        <w:rPr>
          <w:rFonts w:ascii="Palatino Linotype" w:cs="Palatino Linotype" w:eastAsia="Palatino Linotype" w:hAnsi="Palatino Linotype"/>
          <w:b w:val="1"/>
          <w:sz w:val="24"/>
          <w:szCs w:val="24"/>
          <w:rtl w:val="0"/>
        </w:rPr>
        <w:t xml:space="preserve">02634/INFOEM/IP/RR/2025 </w:t>
      </w:r>
      <w:r w:rsidDel="00000000" w:rsidR="00000000" w:rsidRPr="00000000">
        <w:rPr>
          <w:rFonts w:ascii="Palatino Linotype" w:cs="Palatino Linotype" w:eastAsia="Palatino Linotype" w:hAnsi="Palatino Linotype"/>
          <w:sz w:val="24"/>
          <w:szCs w:val="24"/>
          <w:rtl w:val="0"/>
        </w:rPr>
        <w:t xml:space="preserve">fue turnado a la Comisionada Guadalupe Ramírez Peña, el Recurso de Revisión </w:t>
      </w:r>
      <w:r w:rsidDel="00000000" w:rsidR="00000000" w:rsidRPr="00000000">
        <w:rPr>
          <w:rFonts w:ascii="Palatino Linotype" w:cs="Palatino Linotype" w:eastAsia="Palatino Linotype" w:hAnsi="Palatino Linotype"/>
          <w:b w:val="1"/>
          <w:sz w:val="24"/>
          <w:szCs w:val="24"/>
          <w:rtl w:val="0"/>
        </w:rPr>
        <w:t xml:space="preserve">02857/INFOEM/IP/RR/2025 </w:t>
      </w:r>
      <w:r w:rsidDel="00000000" w:rsidR="00000000" w:rsidRPr="00000000">
        <w:rPr>
          <w:rFonts w:ascii="Palatino Linotype" w:cs="Palatino Linotype" w:eastAsia="Palatino Linotype" w:hAnsi="Palatino Linotype"/>
          <w:sz w:val="24"/>
          <w:szCs w:val="24"/>
          <w:rtl w:val="0"/>
        </w:rPr>
        <w:t xml:space="preserve">a la Comisionada Sharon Cristina Morales Martínez, el Recurso de Revisión </w:t>
      </w:r>
      <w:r w:rsidDel="00000000" w:rsidR="00000000" w:rsidRPr="00000000">
        <w:rPr>
          <w:rFonts w:ascii="Palatino Linotype" w:cs="Palatino Linotype" w:eastAsia="Palatino Linotype" w:hAnsi="Palatino Linotype"/>
          <w:b w:val="1"/>
          <w:sz w:val="24"/>
          <w:szCs w:val="24"/>
          <w:rtl w:val="0"/>
        </w:rPr>
        <w:t xml:space="preserve">03023/INFOEM/IP/RR/2025 </w:t>
      </w:r>
      <w:r w:rsidDel="00000000" w:rsidR="00000000" w:rsidRPr="00000000">
        <w:rPr>
          <w:rFonts w:ascii="Palatino Linotype" w:cs="Palatino Linotype" w:eastAsia="Palatino Linotype" w:hAnsi="Palatino Linotype"/>
          <w:sz w:val="24"/>
          <w:szCs w:val="24"/>
          <w:rtl w:val="0"/>
        </w:rPr>
        <w:t xml:space="preserve">a la Comisionada María del Rosario Mejía Ayala, el Recurso de Revisión </w:t>
      </w:r>
      <w:r w:rsidDel="00000000" w:rsidR="00000000" w:rsidRPr="00000000">
        <w:rPr>
          <w:rFonts w:ascii="Palatino Linotype" w:cs="Palatino Linotype" w:eastAsia="Palatino Linotype" w:hAnsi="Palatino Linotype"/>
          <w:b w:val="1"/>
          <w:sz w:val="24"/>
          <w:szCs w:val="24"/>
          <w:rtl w:val="0"/>
        </w:rPr>
        <w:t xml:space="preserve">03739/INFOEM/IP/RR/2025 </w:t>
      </w:r>
      <w:r w:rsidDel="00000000" w:rsidR="00000000" w:rsidRPr="00000000">
        <w:rPr>
          <w:rFonts w:ascii="Palatino Linotype" w:cs="Palatino Linotype" w:eastAsia="Palatino Linotype" w:hAnsi="Palatino Linotype"/>
          <w:sz w:val="24"/>
          <w:szCs w:val="24"/>
          <w:rtl w:val="0"/>
        </w:rPr>
        <w:t xml:space="preserve">a la Comisionada Guadalupe Ramírez Peña, el Recurso de Revisión </w:t>
      </w:r>
      <w:r w:rsidDel="00000000" w:rsidR="00000000" w:rsidRPr="00000000">
        <w:rPr>
          <w:rFonts w:ascii="Palatino Linotype" w:cs="Palatino Linotype" w:eastAsia="Palatino Linotype" w:hAnsi="Palatino Linotype"/>
          <w:b w:val="1"/>
          <w:sz w:val="24"/>
          <w:szCs w:val="24"/>
          <w:rtl w:val="0"/>
        </w:rPr>
        <w:t xml:space="preserve">04067/INFOEM/IP/RR/2025 </w:t>
      </w:r>
      <w:r w:rsidDel="00000000" w:rsidR="00000000" w:rsidRPr="00000000">
        <w:rPr>
          <w:rFonts w:ascii="Palatino Linotype" w:cs="Palatino Linotype" w:eastAsia="Palatino Linotype" w:hAnsi="Palatino Linotype"/>
          <w:sz w:val="24"/>
          <w:szCs w:val="24"/>
          <w:rtl w:val="0"/>
        </w:rPr>
        <w:t xml:space="preserve">a la Comisionada Sharon Cristina Morales Martínez, el Recurso de Revisión </w:t>
      </w:r>
      <w:r w:rsidDel="00000000" w:rsidR="00000000" w:rsidRPr="00000000">
        <w:rPr>
          <w:rFonts w:ascii="Palatino Linotype" w:cs="Palatino Linotype" w:eastAsia="Palatino Linotype" w:hAnsi="Palatino Linotype"/>
          <w:b w:val="1"/>
          <w:sz w:val="24"/>
          <w:szCs w:val="24"/>
          <w:rtl w:val="0"/>
        </w:rPr>
        <w:t xml:space="preserve">04071/INFOEM/IP/RR/2025 </w:t>
      </w:r>
      <w:r w:rsidDel="00000000" w:rsidR="00000000" w:rsidRPr="00000000">
        <w:rPr>
          <w:rFonts w:ascii="Palatino Linotype" w:cs="Palatino Linotype" w:eastAsia="Palatino Linotype" w:hAnsi="Palatino Linotype"/>
          <w:sz w:val="24"/>
          <w:szCs w:val="24"/>
          <w:rtl w:val="0"/>
        </w:rPr>
        <w:t xml:space="preserve">al Comisionado Luis Gustavo Parra Noriega y el Recurso de Revisión </w:t>
      </w:r>
      <w:r w:rsidDel="00000000" w:rsidR="00000000" w:rsidRPr="00000000">
        <w:rPr>
          <w:rFonts w:ascii="Palatino Linotype" w:cs="Palatino Linotype" w:eastAsia="Palatino Linotype" w:hAnsi="Palatino Linotype"/>
          <w:b w:val="1"/>
          <w:sz w:val="24"/>
          <w:szCs w:val="24"/>
          <w:rtl w:val="0"/>
        </w:rPr>
        <w:t xml:space="preserve">04073/INFOEM/IP/RR/2025 </w:t>
      </w:r>
      <w:r w:rsidDel="00000000" w:rsidR="00000000" w:rsidRPr="00000000">
        <w:rPr>
          <w:rFonts w:ascii="Palatino Linotype" w:cs="Palatino Linotype" w:eastAsia="Palatino Linotype" w:hAnsi="Palatino Linotype"/>
          <w:sz w:val="24"/>
          <w:szCs w:val="24"/>
          <w:rtl w:val="0"/>
        </w:rPr>
        <w:t xml:space="preserve">a la Comisionada María del Rosario Mejía Ayala. </w:t>
      </w:r>
    </w:p>
    <w:p w:rsidR="00000000" w:rsidDel="00000000" w:rsidP="00000000" w:rsidRDefault="00000000" w:rsidRPr="00000000" w14:paraId="0000005E">
      <w:pPr>
        <w:pBdr>
          <w:top w:space="0" w:sz="0" w:val="nil"/>
          <w:left w:space="0" w:sz="0" w:val="nil"/>
          <w:bottom w:space="0" w:sz="0" w:val="nil"/>
          <w:right w:space="0" w:sz="0" w:val="nil"/>
          <w:between w:space="0" w:sz="0" w:val="nil"/>
        </w:pBdr>
        <w:tabs>
          <w:tab w:val="left" w:leader="none" w:pos="284"/>
        </w:tabs>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tabs>
          <w:tab w:val="left" w:leader="none" w:pos="284"/>
        </w:tabs>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6. ADMISIÓN DE LOS RECURSOS DE REVISIÓN. </w:t>
      </w:r>
      <w:r w:rsidDel="00000000" w:rsidR="00000000" w:rsidRPr="00000000">
        <w:rPr>
          <w:rFonts w:ascii="Palatino Linotype" w:cs="Palatino Linotype" w:eastAsia="Palatino Linotype" w:hAnsi="Palatino Linotype"/>
          <w:sz w:val="24"/>
          <w:szCs w:val="24"/>
          <w:rtl w:val="0"/>
        </w:rPr>
        <w:t xml:space="preserve">En fechas </w:t>
      </w:r>
      <w:r w:rsidDel="00000000" w:rsidR="00000000" w:rsidRPr="00000000">
        <w:rPr>
          <w:rFonts w:ascii="Palatino Linotype" w:cs="Palatino Linotype" w:eastAsia="Palatino Linotype" w:hAnsi="Palatino Linotype"/>
          <w:b w:val="1"/>
          <w:sz w:val="24"/>
          <w:szCs w:val="24"/>
          <w:rtl w:val="0"/>
        </w:rPr>
        <w:t xml:space="preserve">doce, catorce y veinte de marzo y tres, diez y veintitrés de abril de dos mil veinticinco</w:t>
      </w:r>
      <w:r w:rsidDel="00000000" w:rsidR="00000000" w:rsidRPr="00000000">
        <w:rPr>
          <w:rFonts w:ascii="Palatino Linotype" w:cs="Palatino Linotype" w:eastAsia="Palatino Linotype" w:hAnsi="Palatino Linotype"/>
          <w:sz w:val="24"/>
          <w:szCs w:val="24"/>
          <w:rtl w:val="0"/>
        </w:rPr>
        <w:t xml:space="preserve"> en términos de lo dispuesto en el artículo 185 fracciones I, II y IV de la Ley de Transparencia y Acceso a la Información Pública del Estado de México y Municipios, se admitieron a trámite los recursos de revisión.</w:t>
      </w:r>
    </w:p>
    <w:p w:rsidR="00000000" w:rsidDel="00000000" w:rsidP="00000000" w:rsidRDefault="00000000" w:rsidRPr="00000000" w14:paraId="00000060">
      <w:pPr>
        <w:pBdr>
          <w:top w:space="0" w:sz="0" w:val="nil"/>
          <w:left w:space="0" w:sz="0" w:val="nil"/>
          <w:bottom w:space="0" w:sz="0" w:val="nil"/>
          <w:right w:space="0" w:sz="0" w:val="nil"/>
          <w:between w:space="0" w:sz="0" w:val="nil"/>
        </w:pBdr>
        <w:tabs>
          <w:tab w:val="left" w:leader="none" w:pos="284"/>
        </w:tabs>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7. MANIFESTACIONES. </w:t>
      </w:r>
      <w:r w:rsidDel="00000000" w:rsidR="00000000" w:rsidRPr="00000000">
        <w:rPr>
          <w:rFonts w:ascii="Palatino Linotype" w:cs="Palatino Linotype" w:eastAsia="Palatino Linotype" w:hAnsi="Palatino Linotype"/>
          <w:sz w:val="24"/>
          <w:szCs w:val="24"/>
          <w:rtl w:val="0"/>
        </w:rPr>
        <w:t xml:space="preserve">En fecha veinticuatro, veintiséis, treinta y uno de marzo, veintiuno y veintiocho de abril y seis de mayo de dos mil veinticinco el Sujeto Obligado rindió su informe Justificado como se advierte a continuación:</w:t>
      </w:r>
    </w:p>
    <w:p w:rsidR="00000000" w:rsidDel="00000000" w:rsidP="00000000" w:rsidRDefault="00000000" w:rsidRPr="00000000" w14:paraId="00000061">
      <w:pPr>
        <w:pBdr>
          <w:top w:space="0" w:sz="0" w:val="nil"/>
          <w:left w:space="0" w:sz="0" w:val="nil"/>
          <w:bottom w:space="0" w:sz="0" w:val="nil"/>
          <w:right w:space="0" w:sz="0" w:val="nil"/>
          <w:between w:space="0" w:sz="0" w:val="nil"/>
        </w:pBdr>
        <w:tabs>
          <w:tab w:val="left" w:leader="none" w:pos="284"/>
        </w:tabs>
        <w:spacing w:after="0" w:line="360" w:lineRule="auto"/>
        <w:jc w:val="both"/>
        <w:rPr>
          <w:rFonts w:ascii="Palatino Linotype" w:cs="Palatino Linotype" w:eastAsia="Palatino Linotype" w:hAnsi="Palatino Linotype"/>
        </w:rPr>
      </w:pPr>
      <w:r w:rsidDel="00000000" w:rsidR="00000000" w:rsidRPr="00000000">
        <w:rPr>
          <w:rtl w:val="0"/>
        </w:rPr>
      </w:r>
    </w:p>
    <w:tbl>
      <w:tblPr>
        <w:tblStyle w:val="Table4"/>
        <w:tblW w:w="90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56"/>
        <w:gridCol w:w="5799"/>
        <w:tblGridChange w:id="0">
          <w:tblGrid>
            <w:gridCol w:w="3256"/>
            <w:gridCol w:w="5799"/>
          </w:tblGrid>
        </w:tblGridChange>
      </w:tblGrid>
      <w:tr>
        <w:trPr>
          <w:cantSplit w:val="0"/>
          <w:tblHeader w:val="0"/>
        </w:trPr>
        <w:tc>
          <w:tcPr/>
          <w:p w:rsidR="00000000" w:rsidDel="00000000" w:rsidP="00000000" w:rsidRDefault="00000000" w:rsidRPr="00000000" w14:paraId="00000062">
            <w:pPr>
              <w:tabs>
                <w:tab w:val="left" w:leader="none" w:pos="284"/>
              </w:tabs>
              <w:spacing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Recurso de Revisión</w:t>
            </w:r>
          </w:p>
        </w:tc>
        <w:tc>
          <w:tcPr/>
          <w:p w:rsidR="00000000" w:rsidDel="00000000" w:rsidP="00000000" w:rsidRDefault="00000000" w:rsidRPr="00000000" w14:paraId="00000063">
            <w:pPr>
              <w:tabs>
                <w:tab w:val="left" w:leader="none" w:pos="284"/>
              </w:tabs>
              <w:spacing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Informe Justificado</w:t>
            </w:r>
          </w:p>
        </w:tc>
      </w:tr>
      <w:tr>
        <w:trPr>
          <w:cantSplit w:val="0"/>
          <w:tblHeader w:val="0"/>
        </w:trPr>
        <w:tc>
          <w:tcPr/>
          <w:p w:rsidR="00000000" w:rsidDel="00000000" w:rsidP="00000000" w:rsidRDefault="00000000" w:rsidRPr="00000000" w14:paraId="00000064">
            <w:pPr>
              <w:tabs>
                <w:tab w:val="left" w:leader="none" w:pos="284"/>
              </w:tabs>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02634/INFOEM/IP/RR/2025</w:t>
            </w:r>
          </w:p>
        </w:tc>
        <w:tc>
          <w:tcPr/>
          <w:p w:rsidR="00000000" w:rsidDel="00000000" w:rsidP="00000000" w:rsidRDefault="00000000" w:rsidRPr="00000000" w14:paraId="00000065">
            <w:pPr>
              <w:tabs>
                <w:tab w:val="left" w:leader="none" w:pos="284"/>
              </w:tabs>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2. Ratificación RR-2634-2025.pdf:</w:t>
            </w:r>
            <w:r w:rsidDel="00000000" w:rsidR="00000000" w:rsidRPr="00000000">
              <w:rPr>
                <w:rFonts w:ascii="Palatino Linotype" w:cs="Palatino Linotype" w:eastAsia="Palatino Linotype" w:hAnsi="Palatino Linotype"/>
                <w:rtl w:val="0"/>
              </w:rPr>
              <w:t xml:space="preserve"> Oficio de fecha veinticuatro de marzo de dos mil veinticinco, signado por el Titular de la Unidad de Transparencia, mediante el cual ratifica su respuesta inicial.</w:t>
            </w:r>
          </w:p>
        </w:tc>
      </w:tr>
      <w:tr>
        <w:trPr>
          <w:cantSplit w:val="0"/>
          <w:tblHeader w:val="0"/>
        </w:trPr>
        <w:tc>
          <w:tcPr/>
          <w:p w:rsidR="00000000" w:rsidDel="00000000" w:rsidP="00000000" w:rsidRDefault="00000000" w:rsidRPr="00000000" w14:paraId="00000066">
            <w:pPr>
              <w:tabs>
                <w:tab w:val="left" w:leader="none" w:pos="284"/>
              </w:tabs>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02857/INFOEM/IP/RR/2025</w:t>
            </w:r>
            <w:r w:rsidDel="00000000" w:rsidR="00000000" w:rsidRPr="00000000">
              <w:rPr>
                <w:rtl w:val="0"/>
              </w:rPr>
            </w:r>
          </w:p>
        </w:tc>
        <w:tc>
          <w:tcPr/>
          <w:p w:rsidR="00000000" w:rsidDel="00000000" w:rsidP="00000000" w:rsidRDefault="00000000" w:rsidRPr="00000000" w14:paraId="00000067">
            <w:pPr>
              <w:tabs>
                <w:tab w:val="left" w:leader="none" w:pos="284"/>
              </w:tabs>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Anexo2857-2025.pdf:</w:t>
            </w:r>
            <w:r w:rsidDel="00000000" w:rsidR="00000000" w:rsidRPr="00000000">
              <w:rPr>
                <w:rFonts w:ascii="Palatino Linotype" w:cs="Palatino Linotype" w:eastAsia="Palatino Linotype" w:hAnsi="Palatino Linotype"/>
                <w:rtl w:val="0"/>
              </w:rPr>
              <w:t xml:space="preserve"> Oficio número UIPPE/153/2025, de fecha veintiuno de marzo de dos mil veinticinco, signado por el Titular de la Unidad de Información, Planeación, Programación y Evaluación, mediante el cual ratifica su respuesta inicial.</w:t>
            </w:r>
          </w:p>
          <w:p w:rsidR="00000000" w:rsidDel="00000000" w:rsidP="00000000" w:rsidRDefault="00000000" w:rsidRPr="00000000" w14:paraId="00000068">
            <w:pPr>
              <w:tabs>
                <w:tab w:val="left" w:leader="none" w:pos="284"/>
              </w:tabs>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Ratificación 02857-2025.pdf: </w:t>
            </w:r>
            <w:r w:rsidDel="00000000" w:rsidR="00000000" w:rsidRPr="00000000">
              <w:rPr>
                <w:rFonts w:ascii="Palatino Linotype" w:cs="Palatino Linotype" w:eastAsia="Palatino Linotype" w:hAnsi="Palatino Linotype"/>
                <w:rtl w:val="0"/>
              </w:rPr>
              <w:t xml:space="preserve">Oficio de fecha veintiséis de marzo de dos mil veinticinco, signado por el Titular de la Unidad de Transparencia, mediante el cual ratifica su respuesta inicial.</w:t>
            </w:r>
          </w:p>
        </w:tc>
      </w:tr>
      <w:tr>
        <w:trPr>
          <w:cantSplit w:val="0"/>
          <w:tblHeader w:val="0"/>
        </w:trPr>
        <w:tc>
          <w:tcPr/>
          <w:p w:rsidR="00000000" w:rsidDel="00000000" w:rsidP="00000000" w:rsidRDefault="00000000" w:rsidRPr="00000000" w14:paraId="00000069">
            <w:pPr>
              <w:tabs>
                <w:tab w:val="left" w:leader="none" w:pos="284"/>
              </w:tabs>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03023/INFOEM/IP/RR/2025</w:t>
            </w:r>
            <w:r w:rsidDel="00000000" w:rsidR="00000000" w:rsidRPr="00000000">
              <w:rPr>
                <w:rtl w:val="0"/>
              </w:rPr>
            </w:r>
          </w:p>
        </w:tc>
        <w:tc>
          <w:tcPr/>
          <w:p w:rsidR="00000000" w:rsidDel="00000000" w:rsidP="00000000" w:rsidRDefault="00000000" w:rsidRPr="00000000" w14:paraId="0000006A">
            <w:pPr>
              <w:tabs>
                <w:tab w:val="left" w:leader="none" w:pos="284"/>
              </w:tabs>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Ratificación 03023.pdf:</w:t>
            </w:r>
            <w:r w:rsidDel="00000000" w:rsidR="00000000" w:rsidRPr="00000000">
              <w:rPr>
                <w:rFonts w:ascii="Palatino Linotype" w:cs="Palatino Linotype" w:eastAsia="Palatino Linotype" w:hAnsi="Palatino Linotype"/>
                <w:rtl w:val="0"/>
              </w:rPr>
              <w:t xml:space="preserve"> Oficio de fecha treinta y uno de marzo de dos mil veinticinco, signado por el Titular de la Unidad de Transparencia, mediante el cual ratifica su respuesta inicial.</w:t>
            </w:r>
          </w:p>
        </w:tc>
      </w:tr>
      <w:tr>
        <w:trPr>
          <w:cantSplit w:val="0"/>
          <w:tblHeader w:val="0"/>
        </w:trPr>
        <w:tc>
          <w:tcPr/>
          <w:p w:rsidR="00000000" w:rsidDel="00000000" w:rsidP="00000000" w:rsidRDefault="00000000" w:rsidRPr="00000000" w14:paraId="0000006B">
            <w:pPr>
              <w:tabs>
                <w:tab w:val="left" w:leader="none" w:pos="284"/>
              </w:tabs>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03739/INFOEM/IP/RR/2025</w:t>
            </w:r>
            <w:r w:rsidDel="00000000" w:rsidR="00000000" w:rsidRPr="00000000">
              <w:rPr>
                <w:rtl w:val="0"/>
              </w:rPr>
            </w:r>
          </w:p>
        </w:tc>
        <w:tc>
          <w:tcPr/>
          <w:p w:rsidR="00000000" w:rsidDel="00000000" w:rsidP="00000000" w:rsidRDefault="00000000" w:rsidRPr="00000000" w14:paraId="0000006C">
            <w:pPr>
              <w:tabs>
                <w:tab w:val="left" w:leader="none" w:pos="284"/>
              </w:tabs>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Ratificación 03739-2025.pdf:</w:t>
            </w:r>
            <w:r w:rsidDel="00000000" w:rsidR="00000000" w:rsidRPr="00000000">
              <w:rPr>
                <w:rFonts w:ascii="Palatino Linotype" w:cs="Palatino Linotype" w:eastAsia="Palatino Linotype" w:hAnsi="Palatino Linotype"/>
                <w:rtl w:val="0"/>
              </w:rPr>
              <w:t xml:space="preserve"> Oficio de fecha veintiuno de abril de dos mil veinticinco, signado por el Titular de la Unidad de Transparencia, mediante el cual ratifica su respuesta inicial.</w:t>
            </w:r>
          </w:p>
        </w:tc>
      </w:tr>
      <w:tr>
        <w:trPr>
          <w:cantSplit w:val="0"/>
          <w:tblHeader w:val="0"/>
        </w:trPr>
        <w:tc>
          <w:tcPr/>
          <w:p w:rsidR="00000000" w:rsidDel="00000000" w:rsidP="00000000" w:rsidRDefault="00000000" w:rsidRPr="00000000" w14:paraId="0000006D">
            <w:pPr>
              <w:tabs>
                <w:tab w:val="left" w:leader="none" w:pos="284"/>
              </w:tabs>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04067/INFOEM/IP/RR/2025</w:t>
            </w:r>
            <w:r w:rsidDel="00000000" w:rsidR="00000000" w:rsidRPr="00000000">
              <w:rPr>
                <w:rtl w:val="0"/>
              </w:rPr>
            </w:r>
          </w:p>
        </w:tc>
        <w:tc>
          <w:tcPr/>
          <w:p w:rsidR="00000000" w:rsidDel="00000000" w:rsidP="00000000" w:rsidRDefault="00000000" w:rsidRPr="00000000" w14:paraId="0000006E">
            <w:pPr>
              <w:tabs>
                <w:tab w:val="left" w:leader="none" w:pos="284"/>
              </w:tabs>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Ratificación 04067-2025.pdf:</w:t>
            </w:r>
            <w:r w:rsidDel="00000000" w:rsidR="00000000" w:rsidRPr="00000000">
              <w:rPr>
                <w:rFonts w:ascii="Palatino Linotype" w:cs="Palatino Linotype" w:eastAsia="Palatino Linotype" w:hAnsi="Palatino Linotype"/>
                <w:rtl w:val="0"/>
              </w:rPr>
              <w:t xml:space="preserve"> Oficio de fecha veintiocho de abril de dos mil veinticinco, signado por el Titular de la Unidad de Transparencia, mediante el cual ratifica su respuesta inicial.</w:t>
            </w:r>
          </w:p>
        </w:tc>
      </w:tr>
      <w:tr>
        <w:trPr>
          <w:cantSplit w:val="0"/>
          <w:tblHeader w:val="0"/>
        </w:trPr>
        <w:tc>
          <w:tcPr/>
          <w:p w:rsidR="00000000" w:rsidDel="00000000" w:rsidP="00000000" w:rsidRDefault="00000000" w:rsidRPr="00000000" w14:paraId="0000006F">
            <w:pPr>
              <w:tabs>
                <w:tab w:val="left" w:leader="none" w:pos="284"/>
              </w:tabs>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04071/INFOEM/IP/RR/2025</w:t>
            </w:r>
            <w:r w:rsidDel="00000000" w:rsidR="00000000" w:rsidRPr="00000000">
              <w:rPr>
                <w:rtl w:val="0"/>
              </w:rPr>
            </w:r>
          </w:p>
        </w:tc>
        <w:tc>
          <w:tcPr/>
          <w:p w:rsidR="00000000" w:rsidDel="00000000" w:rsidP="00000000" w:rsidRDefault="00000000" w:rsidRPr="00000000" w14:paraId="00000070">
            <w:pPr>
              <w:tabs>
                <w:tab w:val="left" w:leader="none" w:pos="284"/>
              </w:tabs>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Ratificación 04071-2025.pdf: </w:t>
            </w:r>
            <w:r w:rsidDel="00000000" w:rsidR="00000000" w:rsidRPr="00000000">
              <w:rPr>
                <w:rFonts w:ascii="Palatino Linotype" w:cs="Palatino Linotype" w:eastAsia="Palatino Linotype" w:hAnsi="Palatino Linotype"/>
                <w:rtl w:val="0"/>
              </w:rPr>
              <w:t xml:space="preserve">Oficio de fecha veintiocho de abril de dos mil veinticinco, signado por el Titular de la Unidad de Transparencia, mediante el cual ratifica su respuesta inicial.</w:t>
            </w:r>
          </w:p>
        </w:tc>
      </w:tr>
      <w:tr>
        <w:trPr>
          <w:cantSplit w:val="0"/>
          <w:tblHeader w:val="0"/>
        </w:trPr>
        <w:tc>
          <w:tcPr/>
          <w:p w:rsidR="00000000" w:rsidDel="00000000" w:rsidP="00000000" w:rsidRDefault="00000000" w:rsidRPr="00000000" w14:paraId="00000071">
            <w:pPr>
              <w:tabs>
                <w:tab w:val="left" w:leader="none" w:pos="284"/>
              </w:tabs>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04073/INFOEM/IP/RR/2025</w:t>
            </w:r>
            <w:r w:rsidDel="00000000" w:rsidR="00000000" w:rsidRPr="00000000">
              <w:rPr>
                <w:rtl w:val="0"/>
              </w:rPr>
            </w:r>
          </w:p>
        </w:tc>
        <w:tc>
          <w:tcPr/>
          <w:p w:rsidR="00000000" w:rsidDel="00000000" w:rsidP="00000000" w:rsidRDefault="00000000" w:rsidRPr="00000000" w14:paraId="00000072">
            <w:pPr>
              <w:tabs>
                <w:tab w:val="left" w:leader="none" w:pos="284"/>
              </w:tabs>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Ratificación 04073-2025.pdf:</w:t>
            </w:r>
            <w:r w:rsidDel="00000000" w:rsidR="00000000" w:rsidRPr="00000000">
              <w:rPr>
                <w:rFonts w:ascii="Palatino Linotype" w:cs="Palatino Linotype" w:eastAsia="Palatino Linotype" w:hAnsi="Palatino Linotype"/>
                <w:rtl w:val="0"/>
              </w:rPr>
              <w:t xml:space="preserve"> Oficio de fecha seis de mayo de dos mil veinticinco, signado por el Titular de la Unidad de Transparencia, mediante el cual ratifica su respuesta inicial.</w:t>
            </w:r>
          </w:p>
        </w:tc>
      </w:tr>
    </w:tbl>
    <w:p w:rsidR="00000000" w:rsidDel="00000000" w:rsidP="00000000" w:rsidRDefault="00000000" w:rsidRPr="00000000" w14:paraId="00000073">
      <w:pPr>
        <w:pBdr>
          <w:top w:space="0" w:sz="0" w:val="nil"/>
          <w:left w:space="0" w:sz="0" w:val="nil"/>
          <w:bottom w:space="0" w:sz="0" w:val="nil"/>
          <w:right w:space="0" w:sz="0" w:val="nil"/>
          <w:between w:space="0" w:sz="0" w:val="nil"/>
        </w:pBdr>
        <w:tabs>
          <w:tab w:val="left" w:leader="none" w:pos="284"/>
        </w:tabs>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tabs>
          <w:tab w:val="left" w:leader="none" w:pos="426"/>
        </w:tabs>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8.</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ACUMULACIÓN DE LOS RECURSOS DE REVISIÓN. </w:t>
      </w:r>
      <w:r w:rsidDel="00000000" w:rsidR="00000000" w:rsidRPr="00000000">
        <w:rPr>
          <w:rFonts w:ascii="Palatino Linotype" w:cs="Palatino Linotype" w:eastAsia="Palatino Linotype" w:hAnsi="Palatino Linotype"/>
          <w:sz w:val="24"/>
          <w:szCs w:val="24"/>
          <w:rtl w:val="0"/>
        </w:rPr>
        <w:t xml:space="preserve">Al respecto cabe señalar, que el Pleno de este Instituto, en la </w:t>
      </w:r>
      <w:r w:rsidDel="00000000" w:rsidR="00000000" w:rsidRPr="00000000">
        <w:rPr>
          <w:rFonts w:ascii="Palatino Linotype" w:cs="Palatino Linotype" w:eastAsia="Palatino Linotype" w:hAnsi="Palatino Linotype"/>
          <w:b w:val="1"/>
          <w:sz w:val="24"/>
          <w:szCs w:val="24"/>
          <w:rtl w:val="0"/>
        </w:rPr>
        <w:t xml:space="preserve">Décima, Décima Segunda, Décima Tercera y Décima Cuarta Sesión</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Ordinaria</w:t>
      </w:r>
      <w:r w:rsidDel="00000000" w:rsidR="00000000" w:rsidRPr="00000000">
        <w:rPr>
          <w:rFonts w:ascii="Palatino Linotype" w:cs="Palatino Linotype" w:eastAsia="Palatino Linotype" w:hAnsi="Palatino Linotype"/>
          <w:sz w:val="24"/>
          <w:szCs w:val="24"/>
          <w:rtl w:val="0"/>
        </w:rPr>
        <w:t xml:space="preserve"> de fechas </w:t>
      </w:r>
      <w:r w:rsidDel="00000000" w:rsidR="00000000" w:rsidRPr="00000000">
        <w:rPr>
          <w:rFonts w:ascii="Palatino Linotype" w:cs="Palatino Linotype" w:eastAsia="Palatino Linotype" w:hAnsi="Palatino Linotype"/>
          <w:b w:val="1"/>
          <w:sz w:val="24"/>
          <w:szCs w:val="24"/>
          <w:rtl w:val="0"/>
        </w:rPr>
        <w:t xml:space="preserve">veinte de marzo, dos, nueve y veintitrés de abril de dos mil veinticinco,</w:t>
      </w:r>
      <w:r w:rsidDel="00000000" w:rsidR="00000000" w:rsidRPr="00000000">
        <w:rPr>
          <w:rFonts w:ascii="Palatino Linotype" w:cs="Palatino Linotype" w:eastAsia="Palatino Linotype" w:hAnsi="Palatino Linotype"/>
          <w:sz w:val="24"/>
          <w:szCs w:val="24"/>
          <w:rtl w:val="0"/>
        </w:rPr>
        <w:t xml:space="preserve"> ordenó la acumulación de los expedientes citados, a efecto de que la </w:t>
      </w:r>
      <w:r w:rsidDel="00000000" w:rsidR="00000000" w:rsidRPr="00000000">
        <w:rPr>
          <w:rFonts w:ascii="Palatino Linotype" w:cs="Palatino Linotype" w:eastAsia="Palatino Linotype" w:hAnsi="Palatino Linotype"/>
          <w:b w:val="1"/>
          <w:sz w:val="24"/>
          <w:szCs w:val="24"/>
          <w:rtl w:val="0"/>
        </w:rPr>
        <w:t xml:space="preserve">Comisionada Guadalupe Ramírez Peña </w:t>
      </w:r>
      <w:r w:rsidDel="00000000" w:rsidR="00000000" w:rsidRPr="00000000">
        <w:rPr>
          <w:rFonts w:ascii="Palatino Linotype" w:cs="Palatino Linotype" w:eastAsia="Palatino Linotype" w:hAnsi="Palatino Linotype"/>
          <w:sz w:val="24"/>
          <w:szCs w:val="24"/>
          <w:rtl w:val="0"/>
        </w:rPr>
        <w:t xml:space="preserve">formulara y presentara el proyecto de resolución correspondiente,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  </w:t>
      </w:r>
    </w:p>
    <w:p w:rsidR="00000000" w:rsidDel="00000000" w:rsidP="00000000" w:rsidRDefault="00000000" w:rsidRPr="00000000" w14:paraId="00000075">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after="0" w:line="276" w:lineRule="auto"/>
        <w:ind w:left="851" w:right="902"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Código de Procedimientos Administrativos del Estado de México</w:t>
      </w: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after="0" w:line="276" w:lineRule="auto"/>
        <w:ind w:left="851" w:right="902"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“Artículo 18.-</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La autoridad administrativa o el Tribunal acordarán la acumulación de los expedientes del procedimiento y proceso administrativo que ante ellos se sigan, de oficio</w:t>
      </w:r>
      <w:r w:rsidDel="00000000" w:rsidR="00000000" w:rsidRPr="00000000">
        <w:rPr>
          <w:rFonts w:ascii="Palatino Linotype" w:cs="Palatino Linotype" w:eastAsia="Palatino Linotype" w:hAnsi="Palatino Linotype"/>
          <w:i w:val="1"/>
          <w:rtl w:val="0"/>
        </w:rPr>
        <w:t xml:space="preserve"> o a petición de parte, </w:t>
      </w:r>
      <w:r w:rsidDel="00000000" w:rsidR="00000000" w:rsidRPr="00000000">
        <w:rPr>
          <w:rFonts w:ascii="Palatino Linotype" w:cs="Palatino Linotype" w:eastAsia="Palatino Linotype" w:hAnsi="Palatino Linotype"/>
          <w:b w:val="1"/>
          <w:i w:val="1"/>
          <w:rtl w:val="0"/>
        </w:rPr>
        <w:t xml:space="preserve">cuando las partes</w:t>
      </w:r>
      <w:r w:rsidDel="00000000" w:rsidR="00000000" w:rsidRPr="00000000">
        <w:rPr>
          <w:rFonts w:ascii="Palatino Linotype" w:cs="Palatino Linotype" w:eastAsia="Palatino Linotype" w:hAnsi="Palatino Linotype"/>
          <w:i w:val="1"/>
          <w:rtl w:val="0"/>
        </w:rPr>
        <w:t xml:space="preserve"> o los actos administrativos sean iguales, se trate de actos conexos o </w:t>
      </w:r>
      <w:r w:rsidDel="00000000" w:rsidR="00000000" w:rsidRPr="00000000">
        <w:rPr>
          <w:rFonts w:ascii="Palatino Linotype" w:cs="Palatino Linotype" w:eastAsia="Palatino Linotype" w:hAnsi="Palatino Linotype"/>
          <w:b w:val="1"/>
          <w:i w:val="1"/>
          <w:rtl w:val="0"/>
        </w:rPr>
        <w:t xml:space="preserve">resulte conveniente el trámite unificado de los asuntos, para evitar la emisión de resoluciones contradictorias</w:t>
      </w:r>
      <w:r w:rsidDel="00000000" w:rsidR="00000000" w:rsidRPr="00000000">
        <w:rPr>
          <w:rFonts w:ascii="Palatino Linotype" w:cs="Palatino Linotype" w:eastAsia="Palatino Linotype" w:hAnsi="Palatino Linotype"/>
          <w:i w:val="1"/>
          <w:rtl w:val="0"/>
        </w:rPr>
        <w:t xml:space="preserve">. La misma regla se aplicará, en lo conducente, para la separación de los expedientes.”</w:t>
      </w: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after="0" w:line="276" w:lineRule="auto"/>
        <w:ind w:left="851" w:right="902"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Ley de Transparencia y Acceso a la Información Pública del Estado de México y Municipios</w:t>
      </w: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0" w:line="276" w:lineRule="auto"/>
        <w:ind w:left="851" w:right="902"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“Artículo 195.-</w:t>
      </w:r>
      <w:r w:rsidDel="00000000" w:rsidR="00000000" w:rsidRPr="00000000">
        <w:rPr>
          <w:rFonts w:ascii="Palatino Linotype" w:cs="Palatino Linotype" w:eastAsia="Palatino Linotype" w:hAnsi="Palatino Linotype"/>
          <w:i w:val="1"/>
          <w:rtl w:val="0"/>
        </w:rPr>
        <w:t xml:space="preserve"> En la tramitación del recurso de revisión se aplicará supletoriamente las disposiciones contenidas en el Código de Procedimientos Administrativos del Estado de México.”</w:t>
      </w:r>
      <w:r w:rsidDel="00000000" w:rsidR="00000000" w:rsidRPr="00000000">
        <w:rPr>
          <w:rtl w:val="0"/>
        </w:rPr>
      </w:r>
    </w:p>
    <w:p w:rsidR="00000000" w:rsidDel="00000000" w:rsidP="00000000" w:rsidRDefault="00000000" w:rsidRPr="00000000" w14:paraId="0000007A">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B">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Durante la sustanciación de los medios de impugnación citados se advirtió que los mismos fueron interpuestos por la misma </w:t>
      </w:r>
      <w:r w:rsidDel="00000000" w:rsidR="00000000" w:rsidRPr="00000000">
        <w:rPr>
          <w:rFonts w:ascii="Palatino Linotype" w:cs="Palatino Linotype" w:eastAsia="Palatino Linotype" w:hAnsi="Palatino Linotype"/>
          <w:b w:val="1"/>
          <w:sz w:val="24"/>
          <w:szCs w:val="24"/>
          <w:rtl w:val="0"/>
        </w:rPr>
        <w:t xml:space="preserve">PARTE RECURRENTE</w:t>
      </w:r>
      <w:r w:rsidDel="00000000" w:rsidR="00000000" w:rsidRPr="00000000">
        <w:rPr>
          <w:rFonts w:ascii="Palatino Linotype" w:cs="Palatino Linotype" w:eastAsia="Palatino Linotype" w:hAnsi="Palatino Linotype"/>
          <w:sz w:val="24"/>
          <w:szCs w:val="24"/>
          <w:rtl w:val="0"/>
        </w:rPr>
        <w:t xml:space="preserve"> ante el mismo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razón por la cual, la Comisionada Ponente consideró que resultaba conveniente su acumulación a efecto de que formulara y presentara el proyecto de resolución correspondiente.</w:t>
      </w:r>
    </w:p>
    <w:p w:rsidR="00000000" w:rsidDel="00000000" w:rsidP="00000000" w:rsidRDefault="00000000" w:rsidRPr="00000000" w14:paraId="0000007C">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7D">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9. AMPLIACIÓN DEL TÉRMINO PARA RESOLVER. </w:t>
      </w:r>
      <w:r w:rsidDel="00000000" w:rsidR="00000000" w:rsidRPr="00000000">
        <w:rPr>
          <w:rFonts w:ascii="Palatino Linotype" w:cs="Palatino Linotype" w:eastAsia="Palatino Linotype" w:hAnsi="Palatino Linotype"/>
          <w:sz w:val="24"/>
          <w:szCs w:val="24"/>
          <w:rtl w:val="0"/>
        </w:rPr>
        <w:t xml:space="preserve">El veintiuno de mayo de dos mil veinticinco, este Instituto con fundamento en el artículo 181, párrafo tercero de la Ley de Transparencia y Acceso a la Información Pública del Estado de México y Municipios, determinó mediante el acuerdo respectivo, ampliar por quince días hábiles adicionales el plazo para emitir la presente resolución a fin de realizar un mejor estudio del asunto.</w:t>
      </w:r>
    </w:p>
    <w:p w:rsidR="00000000" w:rsidDel="00000000" w:rsidP="00000000" w:rsidRDefault="00000000" w:rsidRPr="00000000" w14:paraId="0000007E">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7F">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10. CIERRE DE INSTRUCCIÓN. </w:t>
      </w:r>
      <w:r w:rsidDel="00000000" w:rsidR="00000000" w:rsidRPr="00000000">
        <w:rPr>
          <w:rFonts w:ascii="Palatino Linotype" w:cs="Palatino Linotype" w:eastAsia="Palatino Linotype" w:hAnsi="Palatino Linotype"/>
          <w:sz w:val="24"/>
          <w:szCs w:val="24"/>
          <w:rtl w:val="0"/>
        </w:rPr>
        <w:t xml:space="preserve">El diecinueve de mayo de dos mil veinticinco, al no existir diligencias pendientes por desahogar, se emitió el acuerdo por medio del cual se declaró cerrada la instrucción y se determinó pasar los expedientes a resolución, en términos del artículo 185 fracción VI y VIII de la Ley de Transparencia y Acceso a la Información Pública del Estado de México y Municipios, iniciando el término legal para dictar resolución definitiva del asunto.</w:t>
      </w:r>
    </w:p>
    <w:p w:rsidR="00000000" w:rsidDel="00000000" w:rsidP="00000000" w:rsidRDefault="00000000" w:rsidRPr="00000000" w14:paraId="00000080">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81">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razón de que fueron debidamente sustanciados los expedientes electrónicos y no existe diligencia pendiente de desahogo, se emite la Resolución que conforme a Derecho proceda, de acuerdo con los siguientes:</w:t>
      </w:r>
    </w:p>
    <w:p w:rsidR="00000000" w:rsidDel="00000000" w:rsidP="00000000" w:rsidRDefault="00000000" w:rsidRPr="00000000" w14:paraId="00000082">
      <w:pPr>
        <w:widowControl w:val="0"/>
        <w:spacing w:after="0" w:line="360" w:lineRule="auto"/>
        <w:jc w:val="center"/>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C O N S I D E R A N D O S</w:t>
      </w:r>
    </w:p>
    <w:p w:rsidR="00000000" w:rsidDel="00000000" w:rsidP="00000000" w:rsidRDefault="00000000" w:rsidRPr="00000000" w14:paraId="00000083">
      <w:pPr>
        <w:widowControl w:val="0"/>
        <w:spacing w:after="0" w:line="360" w:lineRule="auto"/>
        <w:jc w:val="center"/>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84">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PRIMERO. COMPETENCIA.</w:t>
      </w:r>
      <w:r w:rsidDel="00000000" w:rsidR="00000000" w:rsidRPr="00000000">
        <w:rPr>
          <w:rFonts w:ascii="Palatino Linotype" w:cs="Palatino Linotype" w:eastAsia="Palatino Linotype" w:hAnsi="Palatino Linotype"/>
          <w:sz w:val="24"/>
          <w:szCs w:val="24"/>
          <w:rtl w:val="0"/>
        </w:rPr>
        <w:t xml:space="preserve"> El Instituto de Transparencia, Acceso a la Información Pública y Protección de Datos Personales del Estado de México y Municipios, es competente para conocer y resolver los presentes recursos de revisión interpuesto por la parte recurrente, conforme a lo dispuesto en los artículos 6, apartado A de la Constitución Política de los Estados Unidos Mexicanos; 5 párrafos trigésimo séptimo, trigésimo octavo y trigésimo noveno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85">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86">
      <w:pPr>
        <w:spacing w:after="0" w:line="360" w:lineRule="auto"/>
        <w:ind w:right="-234"/>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SEGUNDO. OPORTUNIDAD Y PROCEDIBILIDAD DE LOS RECURSOS DE REVISIÓN.  </w:t>
      </w:r>
      <w:r w:rsidDel="00000000" w:rsidR="00000000" w:rsidRPr="00000000">
        <w:rPr>
          <w:rFonts w:ascii="Palatino Linotype" w:cs="Palatino Linotype" w:eastAsia="Palatino Linotype" w:hAnsi="Palatino Linotype"/>
          <w:sz w:val="24"/>
          <w:szCs w:val="24"/>
          <w:rtl w:val="0"/>
        </w:rPr>
        <w:t xml:space="preserve">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rsidR="00000000" w:rsidDel="00000000" w:rsidP="00000000" w:rsidRDefault="00000000" w:rsidRPr="00000000" w14:paraId="00000087">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88">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Los recurso de revisión fueron interpuestos dentro del plazo de quince días hábiles previsto en el artículo 178 de la Ley de Transparencia y Acceso a la Información Pública del Estado de México y Municipios, contados a partir de la fecha en que</w:t>
      </w:r>
      <w:r w:rsidDel="00000000" w:rsidR="00000000" w:rsidRPr="00000000">
        <w:rPr>
          <w:rFonts w:ascii="Palatino Linotype" w:cs="Palatino Linotype" w:eastAsia="Palatino Linotype" w:hAnsi="Palatino Linotype"/>
          <w:b w:val="1"/>
          <w:sz w:val="24"/>
          <w:szCs w:val="24"/>
          <w:rtl w:val="0"/>
        </w:rPr>
        <w:t xml:space="preserve"> EL SUJETO OBLIGADO </w:t>
      </w:r>
      <w:r w:rsidDel="00000000" w:rsidR="00000000" w:rsidRPr="00000000">
        <w:rPr>
          <w:rFonts w:ascii="Palatino Linotype" w:cs="Palatino Linotype" w:eastAsia="Palatino Linotype" w:hAnsi="Palatino Linotype"/>
          <w:sz w:val="24"/>
          <w:szCs w:val="24"/>
          <w:rtl w:val="0"/>
        </w:rPr>
        <w:t xml:space="preserve">emitió las respuestas, toda vez que esta fueron pronunciadas el día veinticinco de febrero, doce de marzo,  once de marzo, veintiséis de marzo, diecinueve de marzo y catorce de marzo de dos mil veinticinco, mientras que </w:t>
      </w:r>
      <w:r w:rsidDel="00000000" w:rsidR="00000000" w:rsidRPr="00000000">
        <w:rPr>
          <w:rFonts w:ascii="Palatino Linotype" w:cs="Palatino Linotype" w:eastAsia="Palatino Linotype" w:hAnsi="Palatino Linotype"/>
          <w:b w:val="1"/>
          <w:sz w:val="24"/>
          <w:szCs w:val="24"/>
          <w:rtl w:val="0"/>
        </w:rPr>
        <w:t xml:space="preserve">LA PARTE</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interpuso los recursos de revisión en fecha siete de marzo, doce de marzo, catorce de marzo, treinta y uno de marzo y siete de abril, de dos mil veinticinco, esto es al séptimo, tercer, décimo tercero y décimo tercer día hábil de haber recibido las respuestas.</w:t>
      </w:r>
    </w:p>
    <w:p w:rsidR="00000000" w:rsidDel="00000000" w:rsidP="00000000" w:rsidRDefault="00000000" w:rsidRPr="00000000" w14:paraId="00000089">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8A">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Además, por cuanto hace a la procedibilidad de los recursos de revisión, es de suma importancia señalar que </w:t>
      </w:r>
      <w:r w:rsidDel="00000000" w:rsidR="00000000" w:rsidRPr="00000000">
        <w:rPr>
          <w:rFonts w:ascii="Palatino Linotype" w:cs="Palatino Linotype" w:eastAsia="Palatino Linotype" w:hAnsi="Palatino Linotype"/>
          <w:b w:val="1"/>
          <w:sz w:val="24"/>
          <w:szCs w:val="24"/>
          <w:rtl w:val="0"/>
        </w:rPr>
        <w:t xml:space="preserve">LA PARTE</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no proporcionó un nombre como se advierte en el detalle de seguimiento del SAIMEX, lo anterior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8B">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8C">
      <w:pPr>
        <w:spacing w:after="0" w:line="276" w:lineRule="auto"/>
        <w:ind w:left="851" w:right="902"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"Las solicitudes anónimas, con nombre incompleto o seudónimo serán procedentes para su trámite por parte del sujeto obligado ante quien se presente. No podrá requerirse información adicional con motivo del nombre proporcionado por el solicitante."</w:t>
      </w:r>
    </w:p>
    <w:p w:rsidR="00000000" w:rsidDel="00000000" w:rsidP="00000000" w:rsidRDefault="00000000" w:rsidRPr="00000000" w14:paraId="0000008D">
      <w:pPr>
        <w:spacing w:after="0" w:line="360" w:lineRule="auto"/>
        <w:ind w:left="851" w:right="902"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8E">
      <w:pPr>
        <w:spacing w:after="0" w:line="360" w:lineRule="auto"/>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sz w:val="24"/>
          <w:szCs w:val="24"/>
          <w:rtl w:val="0"/>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Del="00000000" w:rsidR="00000000" w:rsidRPr="00000000">
        <w:rPr>
          <w:rFonts w:ascii="Palatino Linotype" w:cs="Palatino Linotype" w:eastAsia="Palatino Linotype" w:hAnsi="Palatino Linotype"/>
          <w:b w:val="1"/>
          <w:sz w:val="24"/>
          <w:szCs w:val="24"/>
          <w:rtl w:val="0"/>
        </w:rPr>
        <w:t xml:space="preserve">EL SAIMEX.  </w:t>
      </w:r>
    </w:p>
    <w:p w:rsidR="00000000" w:rsidDel="00000000" w:rsidP="00000000" w:rsidRDefault="00000000" w:rsidRPr="00000000" w14:paraId="0000008F">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after="0" w:line="360" w:lineRule="auto"/>
        <w:ind w:right="-147"/>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Finalmente, resulta procedente la interposición del recurso, según lo aducido por </w:t>
      </w:r>
      <w:r w:rsidDel="00000000" w:rsidR="00000000" w:rsidRPr="00000000">
        <w:rPr>
          <w:rFonts w:ascii="Palatino Linotype" w:cs="Palatino Linotype" w:eastAsia="Palatino Linotype" w:hAnsi="Palatino Linotype"/>
          <w:b w:val="1"/>
          <w:sz w:val="24"/>
          <w:szCs w:val="24"/>
          <w:rtl w:val="0"/>
        </w:rPr>
        <w:t xml:space="preserve">LA PARTE RECURRENTE</w:t>
      </w:r>
      <w:r w:rsidDel="00000000" w:rsidR="00000000" w:rsidRPr="00000000">
        <w:rPr>
          <w:rFonts w:ascii="Palatino Linotype" w:cs="Palatino Linotype" w:eastAsia="Palatino Linotype" w:hAnsi="Palatino Linotype"/>
          <w:sz w:val="24"/>
          <w:szCs w:val="24"/>
          <w:rtl w:val="0"/>
        </w:rPr>
        <w:t xml:space="preserve"> en sus razones o motivos de inconformidad, de acuerdo al artículo 179, fracción VIII de la Ley de Transparencia y Acceso a la Información Pública del Estado de México y Municipios; que a la letra dice:</w:t>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after="0" w:line="360" w:lineRule="auto"/>
        <w:ind w:right="-147"/>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after="0" w:line="276" w:lineRule="auto"/>
        <w:ind w:left="992" w:right="10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w:t>
      </w:r>
      <w:r w:rsidDel="00000000" w:rsidR="00000000" w:rsidRPr="00000000">
        <w:rPr>
          <w:rFonts w:ascii="Palatino Linotype" w:cs="Palatino Linotype" w:eastAsia="Palatino Linotype" w:hAnsi="Palatino Linotype"/>
          <w:i w:val="1"/>
          <w:rtl w:val="0"/>
        </w:rPr>
        <w:t xml:space="preserve">Artículo 179. 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93">
      <w:pPr>
        <w:pBdr>
          <w:top w:space="0" w:sz="0" w:val="nil"/>
          <w:left w:space="0" w:sz="0" w:val="nil"/>
          <w:bottom w:space="0" w:sz="0" w:val="nil"/>
          <w:right w:space="0" w:sz="0" w:val="nil"/>
          <w:between w:space="0" w:sz="0" w:val="nil"/>
        </w:pBdr>
        <w:spacing w:after="0" w:line="276" w:lineRule="auto"/>
        <w:ind w:left="992" w:right="1043"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I. La negativa a la información solicitada;</w:t>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after="0" w:line="276" w:lineRule="auto"/>
        <w:ind w:left="992" w:right="1043"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w:t>
      </w:r>
    </w:p>
    <w:p w:rsidR="00000000" w:rsidDel="00000000" w:rsidP="00000000" w:rsidRDefault="00000000" w:rsidRPr="00000000" w14:paraId="00000095">
      <w:pPr>
        <w:pBdr>
          <w:top w:space="0" w:sz="0" w:val="nil"/>
          <w:left w:space="0" w:sz="0" w:val="nil"/>
          <w:bottom w:space="0" w:sz="0" w:val="nil"/>
          <w:right w:space="0" w:sz="0" w:val="nil"/>
          <w:between w:space="0" w:sz="0" w:val="nil"/>
        </w:pBdr>
        <w:spacing w:after="0" w:line="276" w:lineRule="auto"/>
        <w:ind w:left="992" w:right="1043"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V. La entrega de información incompleta;”</w:t>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after="0" w:line="276" w:lineRule="auto"/>
        <w:ind w:left="992" w:right="1043" w:firstLine="0"/>
        <w:jc w:val="both"/>
        <w:rPr>
          <w:rFonts w:ascii="Palatino Linotype" w:cs="Palatino Linotype" w:eastAsia="Palatino Linotype" w:hAnsi="Palatino Linotype"/>
          <w:b w:val="1"/>
          <w:i w:val="1"/>
          <w:sz w:val="24"/>
          <w:szCs w:val="24"/>
        </w:rPr>
      </w:pPr>
      <w:r w:rsidDel="00000000" w:rsidR="00000000" w:rsidRPr="00000000">
        <w:rPr>
          <w:rtl w:val="0"/>
        </w:rPr>
      </w:r>
    </w:p>
    <w:p w:rsidR="00000000" w:rsidDel="00000000" w:rsidP="00000000" w:rsidRDefault="00000000" w:rsidRPr="00000000" w14:paraId="00000097">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TERCERO. MATERIA DE LA REVISIÓN. </w:t>
      </w:r>
      <w:r w:rsidDel="00000000" w:rsidR="00000000" w:rsidRPr="00000000">
        <w:rPr>
          <w:rFonts w:ascii="Palatino Linotype" w:cs="Palatino Linotype" w:eastAsia="Palatino Linotype" w:hAnsi="Palatino Linotype"/>
          <w:sz w:val="24"/>
          <w:szCs w:val="24"/>
          <w:rtl w:val="0"/>
        </w:rPr>
        <w:t xml:space="preserve">De la revisión a las constancias y documentos que obran en los expedientes electrónicos se advierte, que el tema sobre el que este Organismo Garante de Transparencia y Acceso a la Información se pronunciará será: verificar si las respuestas e informes justificados otorgados por </w:t>
      </w:r>
      <w:r w:rsidDel="00000000" w:rsidR="00000000" w:rsidRPr="00000000">
        <w:rPr>
          <w:rFonts w:ascii="Palatino Linotype" w:cs="Palatino Linotype" w:eastAsia="Palatino Linotype" w:hAnsi="Palatino Linotype"/>
          <w:b w:val="1"/>
          <w:sz w:val="24"/>
          <w:szCs w:val="24"/>
          <w:rtl w:val="0"/>
        </w:rPr>
        <w:t xml:space="preserve">EL</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son adecuados y suficientes para satisfacer el derecho de acceso a la información pública de </w:t>
      </w:r>
      <w:r w:rsidDel="00000000" w:rsidR="00000000" w:rsidRPr="00000000">
        <w:rPr>
          <w:rFonts w:ascii="Palatino Linotype" w:cs="Palatino Linotype" w:eastAsia="Palatino Linotype" w:hAnsi="Palatino Linotype"/>
          <w:b w:val="1"/>
          <w:sz w:val="24"/>
          <w:szCs w:val="24"/>
          <w:rtl w:val="0"/>
        </w:rPr>
        <w:t xml:space="preserve">LA PARTE</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o en su defecto, en caso de ser procedente, ordenar la entrega de información oportuna.</w:t>
      </w:r>
    </w:p>
    <w:p w:rsidR="00000000" w:rsidDel="00000000" w:rsidP="00000000" w:rsidRDefault="00000000" w:rsidRPr="00000000" w14:paraId="00000098">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99">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CUARTO. ESTUDIO Y RESOLUCIÓN DEL ASUNTO.  </w:t>
      </w:r>
      <w:r w:rsidDel="00000000" w:rsidR="00000000" w:rsidRPr="00000000">
        <w:rPr>
          <w:rFonts w:ascii="Palatino Linotype" w:cs="Palatino Linotype" w:eastAsia="Palatino Linotype" w:hAnsi="Palatino Linotype"/>
          <w:sz w:val="24"/>
          <w:szCs w:val="24"/>
          <w:rtl w:val="0"/>
        </w:rPr>
        <w:t xml:space="preserve">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000000" w:rsidDel="00000000" w:rsidP="00000000" w:rsidRDefault="00000000" w:rsidRPr="00000000" w14:paraId="0000009A">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9B">
      <w:pPr>
        <w:tabs>
          <w:tab w:val="left" w:leader="none" w:pos="709"/>
        </w:tabs>
        <w:spacing w:after="0" w:line="276" w:lineRule="auto"/>
        <w:ind w:left="851" w:right="85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u w:val="single"/>
          <w:rtl w:val="0"/>
        </w:rPr>
        <w:t xml:space="preserve">“Artículo 1o. En los Estados Unidos Mexicanos todas las personas gozarán de los derechos humanos reconocidos en esta Constitución y en los tratados internacionales de los que el Estado Mexicano sea parte</w:t>
      </w:r>
      <w:r w:rsidDel="00000000" w:rsidR="00000000" w:rsidRPr="00000000">
        <w:rPr>
          <w:rFonts w:ascii="Palatino Linotype" w:cs="Palatino Linotype" w:eastAsia="Palatino Linotype" w:hAnsi="Palatino Linotype"/>
          <w:i w:val="1"/>
          <w:rtl w:val="0"/>
        </w:rPr>
        <w:t xml:space="preserve">, así como de las garantías para su protección, cuyo ejercicio no podrá restringirse ni suspenderse, salvo en los casos y bajo las condiciones que esta Constitución establece.</w:t>
      </w:r>
    </w:p>
    <w:p w:rsidR="00000000" w:rsidDel="00000000" w:rsidP="00000000" w:rsidRDefault="00000000" w:rsidRPr="00000000" w14:paraId="0000009C">
      <w:pPr>
        <w:tabs>
          <w:tab w:val="left" w:leader="none" w:pos="709"/>
        </w:tabs>
        <w:spacing w:after="0" w:line="276" w:lineRule="auto"/>
        <w:ind w:left="851" w:right="850"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Las normas relativas a los derechos humanos se interpretarán de conformidad con esta Constitución y con los tratados internacionales de la materia favoreciendo en todo tiempo a las personas la protección más amplia.</w:t>
      </w:r>
    </w:p>
    <w:p w:rsidR="00000000" w:rsidDel="00000000" w:rsidP="00000000" w:rsidRDefault="00000000" w:rsidRPr="00000000" w14:paraId="0000009D">
      <w:pPr>
        <w:tabs>
          <w:tab w:val="left" w:leader="none" w:pos="709"/>
        </w:tabs>
        <w:spacing w:after="0" w:line="276" w:lineRule="auto"/>
        <w:ind w:left="851" w:right="85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u w:val="single"/>
          <w:rtl w:val="0"/>
        </w:rPr>
        <w:t xml:space="preserve">Todas las autoridades, en el ámbito de sus competencias, tienen la obligación de promover, respetar, proteger y garantizar los derechos humanos de conformidad con los principios de universalidad, interdependencia, indivisibilidad y progresividad.</w:t>
      </w:r>
      <w:r w:rsidDel="00000000" w:rsidR="00000000" w:rsidRPr="00000000">
        <w:rPr>
          <w:rFonts w:ascii="Palatino Linotype" w:cs="Palatino Linotype" w:eastAsia="Palatino Linotype" w:hAnsi="Palatino Linotype"/>
          <w:i w:val="1"/>
          <w:rtl w:val="0"/>
        </w:rPr>
        <w:t xml:space="preserve"> En consecuencia, el Estado deberá prevenir, investigar, sancionar y reparar las violaciones a los derechos humanos, en los términos que establezca la ley</w:t>
      </w:r>
    </w:p>
    <w:p w:rsidR="00000000" w:rsidDel="00000000" w:rsidP="00000000" w:rsidRDefault="00000000" w:rsidRPr="00000000" w14:paraId="0000009E">
      <w:pPr>
        <w:tabs>
          <w:tab w:val="left" w:leader="none" w:pos="709"/>
        </w:tabs>
        <w:spacing w:after="0" w:line="276" w:lineRule="auto"/>
        <w:ind w:left="851" w:right="85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9F">
      <w:pPr>
        <w:spacing w:after="0" w:line="276" w:lineRule="auto"/>
        <w:ind w:left="851" w:right="90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6o.</w:t>
      </w:r>
      <w:r w:rsidDel="00000000" w:rsidR="00000000" w:rsidRPr="00000000">
        <w:rPr>
          <w:rtl w:val="0"/>
        </w:rPr>
      </w:r>
    </w:p>
    <w:p w:rsidR="00000000" w:rsidDel="00000000" w:rsidP="00000000" w:rsidRDefault="00000000" w:rsidRPr="00000000" w14:paraId="000000A0">
      <w:pPr>
        <w:spacing w:after="0" w:line="276" w:lineRule="auto"/>
        <w:ind w:left="851" w:right="90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A1">
      <w:pPr>
        <w:spacing w:after="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 Para el ejercicio del derecho de acceso a la información, la Federación y </w:t>
      </w:r>
      <w:r w:rsidDel="00000000" w:rsidR="00000000" w:rsidRPr="00000000">
        <w:rPr>
          <w:rFonts w:ascii="Palatino Linotype" w:cs="Palatino Linotype" w:eastAsia="Palatino Linotype" w:hAnsi="Palatino Linotype"/>
          <w:i w:val="1"/>
          <w:u w:val="single"/>
          <w:rtl w:val="0"/>
        </w:rPr>
        <w:t xml:space="preserve">las entidades federativas</w:t>
      </w:r>
      <w:r w:rsidDel="00000000" w:rsidR="00000000" w:rsidRPr="00000000">
        <w:rPr>
          <w:rFonts w:ascii="Palatino Linotype" w:cs="Palatino Linotype" w:eastAsia="Palatino Linotype" w:hAnsi="Palatino Linotype"/>
          <w:i w:val="1"/>
          <w:rtl w:val="0"/>
        </w:rPr>
        <w:t xml:space="preserve">, en el ámbito de sus respectivas competencias, se regirán por los siguientes principios y bases:</w:t>
      </w:r>
    </w:p>
    <w:p w:rsidR="00000000" w:rsidDel="00000000" w:rsidP="00000000" w:rsidRDefault="00000000" w:rsidRPr="00000000" w14:paraId="000000A2">
      <w:pPr>
        <w:spacing w:after="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I. </w:t>
      </w:r>
      <w:r w:rsidDel="00000000" w:rsidR="00000000" w:rsidRPr="00000000">
        <w:rPr>
          <w:rFonts w:ascii="Palatino Linotype" w:cs="Palatino Linotype" w:eastAsia="Palatino Linotype" w:hAnsi="Palatino Linotype"/>
          <w:i w:val="1"/>
          <w:u w:val="single"/>
          <w:rtl w:val="0"/>
        </w:rPr>
        <w:t xml:space="preserve">Toda la información en posesión de cualquier autoridad, entidad, órgano y organismo de los Poderes</w:t>
      </w:r>
      <w:r w:rsidDel="00000000" w:rsidR="00000000" w:rsidRPr="00000000">
        <w:rPr>
          <w:rFonts w:ascii="Palatino Linotype" w:cs="Palatino Linotype" w:eastAsia="Palatino Linotype" w:hAnsi="Palatino Linotype"/>
          <w:i w:val="1"/>
          <w:rtl w:val="0"/>
        </w:rPr>
        <w:t xml:space="preserve"> Ejecutivo, Legislativo </w:t>
      </w:r>
      <w:r w:rsidDel="00000000" w:rsidR="00000000" w:rsidRPr="00000000">
        <w:rPr>
          <w:rFonts w:ascii="Palatino Linotype" w:cs="Palatino Linotype" w:eastAsia="Palatino Linotype" w:hAnsi="Palatino Linotype"/>
          <w:i w:val="1"/>
          <w:u w:val="single"/>
          <w:rtl w:val="0"/>
        </w:rPr>
        <w:t xml:space="preserve">y Judicial</w:t>
      </w:r>
      <w:r w:rsidDel="00000000" w:rsidR="00000000" w:rsidRPr="00000000">
        <w:rPr>
          <w:rFonts w:ascii="Palatino Linotype" w:cs="Palatino Linotype" w:eastAsia="Palatino Linotype" w:hAnsi="Palatino Linotype"/>
          <w:i w:val="1"/>
          <w:rtl w:val="0"/>
        </w:rPr>
        <w:t xml:space="preserve">,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00000" w:rsidDel="00000000" w:rsidP="00000000" w:rsidRDefault="00000000" w:rsidRPr="00000000" w14:paraId="000000A3">
      <w:pPr>
        <w:spacing w:after="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II. La información que se refiere a la vida privada y los datos personales será protegida en los términos y con las excepciones que fijen las leyes. Para tal efecto, los sujetos obligados contarán con las facultades suficientes para su atención.</w:t>
      </w:r>
    </w:p>
    <w:p w:rsidR="00000000" w:rsidDel="00000000" w:rsidP="00000000" w:rsidRDefault="00000000" w:rsidRPr="00000000" w14:paraId="000000A4">
      <w:pPr>
        <w:spacing w:after="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Por lo que hace a la información relacionada con los datos personales en posesión de particulares, la ley a la que se refiere el artículo 90 de esta Constitución determinará la competencia para conocer de los procedimientos relativos a su protección, verificación e imposición de sanciones.</w:t>
      </w:r>
    </w:p>
    <w:p w:rsidR="00000000" w:rsidDel="00000000" w:rsidP="00000000" w:rsidRDefault="00000000" w:rsidRPr="00000000" w14:paraId="000000A5">
      <w:pPr>
        <w:spacing w:after="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Toda persona, sin necesidad de acreditar interés alguno o justificar su utilización, tendrá acceso gratuito a la información pública, a sus datos personales o a la rectificación de éstos.</w:t>
      </w:r>
    </w:p>
    <w:p w:rsidR="00000000" w:rsidDel="00000000" w:rsidP="00000000" w:rsidRDefault="00000000" w:rsidRPr="00000000" w14:paraId="000000A6">
      <w:pPr>
        <w:spacing w:after="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IV. Se establecerán mecanismos de acceso a la información pública y procedimientos de revisión expeditos que se sustanciarán ante las instancias competentes en los términos que fija esta Constitución y las leyes.</w:t>
      </w:r>
    </w:p>
    <w:p w:rsidR="00000000" w:rsidDel="00000000" w:rsidP="00000000" w:rsidRDefault="00000000" w:rsidRPr="00000000" w14:paraId="000000A7">
      <w:pPr>
        <w:spacing w:after="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000000" w:rsidDel="00000000" w:rsidP="00000000" w:rsidRDefault="00000000" w:rsidRPr="00000000" w14:paraId="000000A8">
      <w:pPr>
        <w:spacing w:after="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 Las leyes determinarán la manera en que los sujetos obligados deberán hacer pública la información relativa a los recursos públicos que entreguen a personas físicas o morales.</w:t>
      </w:r>
    </w:p>
    <w:p w:rsidR="00000000" w:rsidDel="00000000" w:rsidP="00000000" w:rsidRDefault="00000000" w:rsidRPr="00000000" w14:paraId="000000A9">
      <w:pPr>
        <w:spacing w:after="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VII. La inobservancia a las disposiciones en materia de acceso a la información pública será sancionada en los términos que dispongan las leyes.</w:t>
      </w:r>
    </w:p>
    <w:p w:rsidR="00000000" w:rsidDel="00000000" w:rsidP="00000000" w:rsidRDefault="00000000" w:rsidRPr="00000000" w14:paraId="000000AA">
      <w:pPr>
        <w:spacing w:after="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VIII. Los sujetos obligados deberán promover, respetar, proteger y garantizar los derechos de acceso a la información pública y a la protección de datos personales. Las leyes en la materia determinarán las bases, principios generales y procedimientos del ejercicio de estos derechos, así como la competencia de las autoridades de control interno y vigilancia u homólogos en el ámbito federal y local para conocer de los procedimientos de revisión contra los actos que emitan los sujetos obligados.</w:t>
      </w:r>
    </w:p>
    <w:p w:rsidR="00000000" w:rsidDel="00000000" w:rsidP="00000000" w:rsidRDefault="00000000" w:rsidRPr="00000000" w14:paraId="000000AB">
      <w:pPr>
        <w:spacing w:after="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Los sujetos obligados se regirán por la ley general en materia de transparencia y acceso a la información pública y protección de datos personales, en los términos que ésta se emita por el Congreso de la Unión para establecer las bases, principios generales y procedimientos del ejercicio de este derecho.</w:t>
      </w:r>
    </w:p>
    <w:p w:rsidR="00000000" w:rsidDel="00000000" w:rsidP="00000000" w:rsidRDefault="00000000" w:rsidRPr="00000000" w14:paraId="000000AC">
      <w:pPr>
        <w:spacing w:after="0" w:line="276" w:lineRule="auto"/>
        <w:ind w:left="851" w:right="851"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AD">
      <w:pPr>
        <w:spacing w:after="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El ejercicio de este derecho se regirá por los principios de certeza, legalidad, independencia, imparcialidad, eficacia, objetividad, profesionalismo, transparencia y máxima publicidad.</w:t>
      </w:r>
    </w:p>
    <w:p w:rsidR="00000000" w:rsidDel="00000000" w:rsidP="00000000" w:rsidRDefault="00000000" w:rsidRPr="00000000" w14:paraId="000000AE">
      <w:pPr>
        <w:spacing w:after="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La ley establecerá aquella información que se considere reservada o confidencial.</w:t>
      </w:r>
    </w:p>
    <w:p w:rsidR="00000000" w:rsidDel="00000000" w:rsidP="00000000" w:rsidRDefault="00000000" w:rsidRPr="00000000" w14:paraId="000000AF">
      <w:pPr>
        <w:tabs>
          <w:tab w:val="left" w:leader="none" w:pos="709"/>
        </w:tabs>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B0">
      <w:pPr>
        <w:tabs>
          <w:tab w:val="left" w:leader="none" w:pos="709"/>
        </w:tabs>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rsidR="00000000" w:rsidDel="00000000" w:rsidP="00000000" w:rsidRDefault="00000000" w:rsidRPr="00000000" w14:paraId="000000B1">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B2">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primer lugar, es conveniente analizar si las respuestas del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00000" w:rsidDel="00000000" w:rsidP="00000000" w:rsidRDefault="00000000" w:rsidRPr="00000000" w14:paraId="000000B3">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B4">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4.</w:t>
      </w:r>
      <w:r w:rsidDel="00000000" w:rsidR="00000000" w:rsidRPr="00000000">
        <w:rPr>
          <w:rFonts w:ascii="Palatino Linotype" w:cs="Palatino Linotype" w:eastAsia="Palatino Linotype" w:hAnsi="Palatino Linotype"/>
          <w:i w:val="1"/>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B5">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B6">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B7">
      <w:pPr>
        <w:spacing w:after="0" w:line="360" w:lineRule="auto"/>
        <w:ind w:left="709" w:right="760" w:firstLine="0"/>
        <w:jc w:val="both"/>
        <w:rPr>
          <w:rFonts w:ascii="Palatino Linotype" w:cs="Palatino Linotype" w:eastAsia="Palatino Linotype" w:hAnsi="Palatino Linotype"/>
          <w:i w:val="1"/>
          <w:sz w:val="24"/>
          <w:szCs w:val="24"/>
        </w:rPr>
      </w:pPr>
      <w:r w:rsidDel="00000000" w:rsidR="00000000" w:rsidRPr="00000000">
        <w:rPr>
          <w:rtl w:val="0"/>
        </w:rPr>
      </w:r>
    </w:p>
    <w:p w:rsidR="00000000" w:rsidDel="00000000" w:rsidP="00000000" w:rsidRDefault="00000000" w:rsidRPr="00000000" w14:paraId="000000B8">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rsidR="00000000" w:rsidDel="00000000" w:rsidP="00000000" w:rsidRDefault="00000000" w:rsidRPr="00000000" w14:paraId="000000B9">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BA">
      <w:pPr>
        <w:tabs>
          <w:tab w:val="left" w:leader="none" w:pos="7938"/>
        </w:tabs>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12.-</w:t>
      </w:r>
      <w:r w:rsidDel="00000000" w:rsidR="00000000" w:rsidRPr="00000000">
        <w:rPr>
          <w:rFonts w:ascii="Palatino Linotype" w:cs="Palatino Linotype" w:eastAsia="Palatino Linotype" w:hAnsi="Palatino Linotype"/>
          <w:i w:val="1"/>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BB">
      <w:pPr>
        <w:tabs>
          <w:tab w:val="left" w:leader="none" w:pos="7938"/>
        </w:tabs>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La obligación de proporcionar información no comprende el procesamiento de la misma, ni el presentarla conforme al interés del solicitante; no estarán obligados a generarla, resumirla, efectuar cálculos o practicar investigaciones.” </w:t>
      </w:r>
      <w:r w:rsidDel="00000000" w:rsidR="00000000" w:rsidRPr="00000000">
        <w:rPr>
          <w:rtl w:val="0"/>
        </w:rPr>
      </w:r>
    </w:p>
    <w:p w:rsidR="00000000" w:rsidDel="00000000" w:rsidP="00000000" w:rsidRDefault="00000000" w:rsidRPr="00000000" w14:paraId="000000BC">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BD">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w:t>
      </w:r>
    </w:p>
    <w:p w:rsidR="00000000" w:rsidDel="00000000" w:rsidP="00000000" w:rsidRDefault="00000000" w:rsidRPr="00000000" w14:paraId="000000BE">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BF">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C0">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C1">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otra parte, conviene mencionar que la Ley de Transparencia vigente en el Estado de México refiere: </w:t>
      </w:r>
    </w:p>
    <w:p w:rsidR="00000000" w:rsidDel="00000000" w:rsidP="00000000" w:rsidRDefault="00000000" w:rsidRPr="00000000" w14:paraId="000000C2">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C3">
      <w:pPr>
        <w:spacing w:after="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18.</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u w:val="single"/>
          <w:rtl w:val="0"/>
        </w:rPr>
        <w:t xml:space="preserve">Los sujetos obligados deberán documentar todo acto que derive del ejercicio de sus facultades, competencias o funciones, considerando desde su origen la eventual publicidad</w:t>
      </w:r>
      <w:r w:rsidDel="00000000" w:rsidR="00000000" w:rsidRPr="00000000">
        <w:rPr>
          <w:rFonts w:ascii="Palatino Linotype" w:cs="Palatino Linotype" w:eastAsia="Palatino Linotype" w:hAnsi="Palatino Linotype"/>
          <w:i w:val="1"/>
          <w:rtl w:val="0"/>
        </w:rPr>
        <w:t xml:space="preserve"> y reutilización de la información que generen.</w:t>
      </w:r>
    </w:p>
    <w:p w:rsidR="00000000" w:rsidDel="00000000" w:rsidP="00000000" w:rsidRDefault="00000000" w:rsidRPr="00000000" w14:paraId="000000C4">
      <w:pPr>
        <w:spacing w:after="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19. </w:t>
      </w:r>
      <w:r w:rsidDel="00000000" w:rsidR="00000000" w:rsidRPr="00000000">
        <w:rPr>
          <w:rFonts w:ascii="Palatino Linotype" w:cs="Palatino Linotype" w:eastAsia="Palatino Linotype" w:hAnsi="Palatino Linotype"/>
          <w:b w:val="1"/>
          <w:i w:val="1"/>
          <w:u w:val="single"/>
          <w:rtl w:val="0"/>
        </w:rPr>
        <w:t xml:space="preserve">Se presume que la información debe existir si se refiere a las facultades, competencias y funciones que los ordenamientos jurídicos aplicables otorgan a los sujetos obligados</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C5">
      <w:pPr>
        <w:spacing w:after="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los casos en que ciertas facultades, competencias o funciones no se hayan ejercido, se debe motivar la respuesta en función de las causas que motiven tal circunstancia. </w:t>
      </w:r>
    </w:p>
    <w:p w:rsidR="00000000" w:rsidDel="00000000" w:rsidP="00000000" w:rsidRDefault="00000000" w:rsidRPr="00000000" w14:paraId="000000C6">
      <w:pPr>
        <w:spacing w:after="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000000" w:rsidDel="00000000" w:rsidP="00000000" w:rsidRDefault="00000000" w:rsidRPr="00000000" w14:paraId="000000C7">
      <w:pPr>
        <w:spacing w:after="0" w:line="360" w:lineRule="auto"/>
        <w:ind w:left="851" w:right="851"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C8">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rsidR="00000000" w:rsidDel="00000000" w:rsidP="00000000" w:rsidRDefault="00000000" w:rsidRPr="00000000" w14:paraId="000000C9">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CA">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CB">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CC">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3. </w:t>
      </w:r>
      <w:r w:rsidDel="00000000" w:rsidR="00000000" w:rsidRPr="00000000">
        <w:rPr>
          <w:rFonts w:ascii="Palatino Linotype" w:cs="Palatino Linotype" w:eastAsia="Palatino Linotype" w:hAnsi="Palatino Linotype"/>
          <w:i w:val="1"/>
          <w:rtl w:val="0"/>
        </w:rPr>
        <w:t xml:space="preserve">Para los efectos de la presente Ley se entenderá por:</w:t>
      </w:r>
    </w:p>
    <w:p w:rsidR="00000000" w:rsidDel="00000000" w:rsidP="00000000" w:rsidRDefault="00000000" w:rsidRPr="00000000" w14:paraId="000000CD">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CE">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XI. Documento:</w:t>
      </w:r>
      <w:r w:rsidDel="00000000" w:rsidR="00000000" w:rsidRPr="00000000">
        <w:rPr>
          <w:rFonts w:ascii="Palatino Linotype" w:cs="Palatino Linotype" w:eastAsia="Palatino Linotype" w:hAnsi="Palatino Linotype"/>
          <w:i w:val="1"/>
          <w:rtl w:val="0"/>
        </w:rPr>
        <w:t xml:space="preserve"> Los expedientes, reportes, estudios, actas</w:t>
      </w:r>
      <w:r w:rsidDel="00000000" w:rsidR="00000000" w:rsidRPr="00000000">
        <w:rPr>
          <w:rFonts w:ascii="Palatino Linotype" w:cs="Palatino Linotype" w:eastAsia="Palatino Linotype" w:hAnsi="Palatino Linotype"/>
          <w:b w:val="1"/>
          <w:i w:val="1"/>
          <w:rtl w:val="0"/>
        </w:rPr>
        <w:t xml:space="preserve">,</w:t>
      </w:r>
      <w:r w:rsidDel="00000000" w:rsidR="00000000" w:rsidRPr="00000000">
        <w:rPr>
          <w:rFonts w:ascii="Palatino Linotype" w:cs="Palatino Linotype" w:eastAsia="Palatino Linotype" w:hAnsi="Palatino Linotype"/>
          <w:i w:val="1"/>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000000" w:rsidDel="00000000" w:rsidP="00000000" w:rsidRDefault="00000000" w:rsidRPr="00000000" w14:paraId="000000CF">
      <w:pPr>
        <w:spacing w:after="0" w:line="276" w:lineRule="auto"/>
        <w:ind w:left="851" w:right="902"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D0">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D1">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D2">
      <w:pPr>
        <w:spacing w:after="0" w:line="276" w:lineRule="auto"/>
        <w:ind w:left="851" w:right="902"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rtl w:val="0"/>
        </w:rPr>
        <w:t xml:space="preserve">“</w:t>
      </w:r>
      <w:r w:rsidDel="00000000" w:rsidR="00000000" w:rsidRPr="00000000">
        <w:rPr>
          <w:rFonts w:ascii="Palatino Linotype" w:cs="Palatino Linotype" w:eastAsia="Palatino Linotype" w:hAnsi="Palatino Linotype"/>
          <w:b w:val="1"/>
          <w:i w:val="1"/>
          <w:rtl w:val="0"/>
        </w:rPr>
        <w:t xml:space="preserve">CRITERIO 0002-11</w:t>
      </w:r>
    </w:p>
    <w:p w:rsidR="00000000" w:rsidDel="00000000" w:rsidP="00000000" w:rsidRDefault="00000000" w:rsidRPr="00000000" w14:paraId="000000D3">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00000" w:rsidDel="00000000" w:rsidP="00000000" w:rsidRDefault="00000000" w:rsidRPr="00000000" w14:paraId="000000D4">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consecuencia el acceso a la información se refiere a que se cumplan cualquiera de los siguientes tres supuestos:</w:t>
      </w:r>
    </w:p>
    <w:p w:rsidR="00000000" w:rsidDel="00000000" w:rsidP="00000000" w:rsidRDefault="00000000" w:rsidRPr="00000000" w14:paraId="000000D5">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D6">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D7">
      <w:pPr>
        <w:spacing w:after="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3) Que se trate de información registrada en cualquier soporte documental, que en ejercicio de las atribuciones conferidas, se encuentre en posesión de los Sujetos Obligados.” </w:t>
      </w:r>
    </w:p>
    <w:p w:rsidR="00000000" w:rsidDel="00000000" w:rsidP="00000000" w:rsidRDefault="00000000" w:rsidRPr="00000000" w14:paraId="000000D8">
      <w:pPr>
        <w:spacing w:after="0" w:line="276" w:lineRule="auto"/>
        <w:ind w:left="851" w:right="899"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D9">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ahí que </w:t>
      </w:r>
      <w:r w:rsidDel="00000000" w:rsidR="00000000" w:rsidRPr="00000000">
        <w:rPr>
          <w:rFonts w:ascii="Palatino Linotype" w:cs="Palatino Linotype" w:eastAsia="Palatino Linotype" w:hAnsi="Palatino Linotype"/>
          <w:b w:val="1"/>
          <w:sz w:val="24"/>
          <w:szCs w:val="24"/>
          <w:rtl w:val="0"/>
        </w:rPr>
        <w:t xml:space="preserve">EL</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Del="00000000" w:rsidR="00000000" w:rsidRPr="00000000">
        <w:rPr>
          <w:rFonts w:ascii="Palatino Linotype" w:cs="Palatino Linotype" w:eastAsia="Palatino Linotype" w:hAnsi="Palatino Linotype"/>
          <w:sz w:val="24"/>
          <w:szCs w:val="24"/>
          <w:vertAlign w:val="superscript"/>
        </w:rPr>
        <w:footnoteReference w:customMarkFollows="0" w:id="0"/>
      </w:r>
      <w:r w:rsidDel="00000000" w:rsidR="00000000" w:rsidRPr="00000000">
        <w:rPr>
          <w:rFonts w:ascii="Palatino Linotype" w:cs="Palatino Linotype" w:eastAsia="Palatino Linotype" w:hAnsi="Palatino Linotype"/>
          <w:sz w:val="24"/>
          <w:szCs w:val="24"/>
          <w:rtl w:val="0"/>
        </w:rPr>
        <w:t xml:space="preserve">, así como de interés público, es decir, aquella que resulta relevante o beneficiosa para la sociedad y no simplemente de interés individual, y cuya divulgación resulta útil para que el público comprenda las actividades que llevan a cabo los Sujetos Obligados</w:t>
      </w:r>
      <w:r w:rsidDel="00000000" w:rsidR="00000000" w:rsidRPr="00000000">
        <w:rPr>
          <w:rFonts w:ascii="Palatino Linotype" w:cs="Palatino Linotype" w:eastAsia="Palatino Linotype" w:hAnsi="Palatino Linotype"/>
          <w:sz w:val="24"/>
          <w:szCs w:val="24"/>
          <w:vertAlign w:val="superscript"/>
        </w:rPr>
        <w:footnoteReference w:customMarkFollows="0" w:id="1"/>
      </w:r>
      <w:r w:rsidDel="00000000" w:rsidR="00000000" w:rsidRPr="00000000">
        <w:rPr>
          <w:rFonts w:ascii="Palatino Linotype" w:cs="Palatino Linotype" w:eastAsia="Palatino Linotype" w:hAnsi="Palatino Linotype"/>
          <w:sz w:val="24"/>
          <w:szCs w:val="24"/>
          <w:rtl w:val="0"/>
        </w:rPr>
        <w:t xml:space="preserve">, como pudiera tratarse de aquella relacionada con las obligaciones de transparencia señaladas en los artículos 92 y 100 de la Ley de la Materia.</w:t>
      </w:r>
    </w:p>
    <w:p w:rsidR="00000000" w:rsidDel="00000000" w:rsidP="00000000" w:rsidRDefault="00000000" w:rsidRPr="00000000" w14:paraId="000000DA">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DB">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Aclarado lo anterior, se analizaran las solicitudes de información, bajo el siguiente orden:</w:t>
      </w:r>
    </w:p>
    <w:tbl>
      <w:tblPr>
        <w:tblStyle w:val="Table5"/>
        <w:tblW w:w="906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47"/>
        <w:gridCol w:w="5245"/>
        <w:gridCol w:w="1275"/>
        <w:tblGridChange w:id="0">
          <w:tblGrid>
            <w:gridCol w:w="2547"/>
            <w:gridCol w:w="5245"/>
            <w:gridCol w:w="1275"/>
          </w:tblGrid>
        </w:tblGridChange>
      </w:tblGrid>
      <w:tr>
        <w:trPr>
          <w:cantSplit w:val="0"/>
          <w:tblHeader w:val="0"/>
        </w:trPr>
        <w:tc>
          <w:tcPr>
            <w:shd w:fill="aeaaaa" w:val="clear"/>
          </w:tcPr>
          <w:p w:rsidR="00000000" w:rsidDel="00000000" w:rsidP="00000000" w:rsidRDefault="00000000" w:rsidRPr="00000000" w14:paraId="000000DC">
            <w:pPr>
              <w:spacing w:after="240" w:before="240" w:line="36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Solicitud</w:t>
            </w:r>
          </w:p>
        </w:tc>
        <w:tc>
          <w:tcPr>
            <w:shd w:fill="aeaaaa" w:val="clear"/>
          </w:tcPr>
          <w:p w:rsidR="00000000" w:rsidDel="00000000" w:rsidP="00000000" w:rsidRDefault="00000000" w:rsidRPr="00000000" w14:paraId="000000DD">
            <w:pPr>
              <w:spacing w:after="240" w:before="240" w:line="36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Respuesta</w:t>
            </w:r>
          </w:p>
        </w:tc>
        <w:tc>
          <w:tcPr>
            <w:shd w:fill="aeaaaa" w:val="clear"/>
          </w:tcPr>
          <w:p w:rsidR="00000000" w:rsidDel="00000000" w:rsidP="00000000" w:rsidRDefault="00000000" w:rsidRPr="00000000" w14:paraId="000000DE">
            <w:pPr>
              <w:spacing w:after="240" w:before="240" w:line="36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Informe Justificado</w:t>
            </w:r>
          </w:p>
        </w:tc>
      </w:tr>
      <w:tr>
        <w:trPr>
          <w:cantSplit w:val="0"/>
          <w:tblHeader w:val="0"/>
        </w:trPr>
        <w:tc>
          <w:tcPr>
            <w:shd w:fill="auto" w:val="clear"/>
          </w:tcPr>
          <w:p w:rsidR="00000000" w:rsidDel="00000000" w:rsidP="00000000" w:rsidRDefault="00000000" w:rsidRPr="00000000" w14:paraId="000000DF">
            <w:pPr>
              <w:spacing w:after="80" w:line="240" w:lineRule="auto"/>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00633/TOLUCA/IP/2025</w:t>
            </w:r>
          </w:p>
          <w:p w:rsidR="00000000" w:rsidDel="00000000" w:rsidP="00000000" w:rsidRDefault="00000000" w:rsidRPr="00000000" w14:paraId="000000E0">
            <w:pPr>
              <w:spacing w:after="240" w:before="80"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Oficios firmados por el titular de la UIPPE</w:t>
            </w:r>
            <w:r w:rsidDel="00000000" w:rsidR="00000000" w:rsidRPr="00000000">
              <w:rPr>
                <w:rtl w:val="0"/>
              </w:rPr>
              <w:t xml:space="preserve"> </w:t>
            </w:r>
            <w:r w:rsidDel="00000000" w:rsidR="00000000" w:rsidRPr="00000000">
              <w:rPr>
                <w:rFonts w:ascii="Palatino Linotype" w:cs="Palatino Linotype" w:eastAsia="Palatino Linotype" w:hAnsi="Palatino Linotype"/>
                <w:sz w:val="20"/>
                <w:szCs w:val="20"/>
                <w:rtl w:val="0"/>
              </w:rPr>
              <w:t xml:space="preserve">del primero de enero al cuatro de febrero de dos mil veinticinco.</w:t>
            </w:r>
          </w:p>
        </w:tc>
        <w:tc>
          <w:tcPr>
            <w:shd w:fill="auto" w:val="clear"/>
          </w:tcPr>
          <w:p w:rsidR="00000000" w:rsidDel="00000000" w:rsidP="00000000" w:rsidRDefault="00000000" w:rsidRPr="00000000" w14:paraId="000000E1">
            <w:pPr>
              <w:spacing w:after="240" w:before="240" w:line="36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247 fojas que corresponden a oficios signados por el Titular de la Unidad de Información, Planeación, Programación y Evaluación.</w:t>
            </w:r>
          </w:p>
        </w:tc>
        <w:tc>
          <w:tcPr>
            <w:shd w:fill="auto" w:val="clear"/>
          </w:tcPr>
          <w:p w:rsidR="00000000" w:rsidDel="00000000" w:rsidP="00000000" w:rsidRDefault="00000000" w:rsidRPr="00000000" w14:paraId="000000E2">
            <w:pPr>
              <w:spacing w:after="240" w:before="240" w:line="276" w:lineRule="auto"/>
              <w:ind w:right="51"/>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Ratifica. </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3">
            <w:pPr>
              <w:spacing w:after="0" w:line="240" w:lineRule="auto"/>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00968/TOLUCA/IP/2025</w:t>
            </w:r>
          </w:p>
          <w:p w:rsidR="00000000" w:rsidDel="00000000" w:rsidP="00000000" w:rsidRDefault="00000000" w:rsidRPr="00000000" w14:paraId="000000E4">
            <w:pPr>
              <w:spacing w:line="240" w:lineRule="auto"/>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Oficios firmados por el Titular de UIPPE del primero de enero al dieciocho de febrero de dos mil veinticinco.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5">
            <w:pPr>
              <w:spacing w:after="240" w:before="240" w:line="36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337 fojas que corresponden a oficios signados por el Titular de la Unidad de Información, Planeación, Programación y Evaluación.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6">
            <w:pPr>
              <w:spacing w:after="240" w:before="240" w:line="276" w:lineRule="auto"/>
              <w:ind w:right="51"/>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Ratifica.</w:t>
            </w:r>
          </w:p>
        </w:tc>
      </w:tr>
    </w:tbl>
    <w:p w:rsidR="00000000" w:rsidDel="00000000" w:rsidP="00000000" w:rsidRDefault="00000000" w:rsidRPr="00000000" w14:paraId="000000E7">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E8">
      <w:pPr>
        <w:spacing w:line="360" w:lineRule="auto"/>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sz w:val="24"/>
          <w:szCs w:val="24"/>
          <w:rtl w:val="0"/>
        </w:rPr>
        <w:t xml:space="preserve">En la solicitud de información, </w:t>
      </w:r>
      <w:r w:rsidDel="00000000" w:rsidR="00000000" w:rsidRPr="00000000">
        <w:rPr>
          <w:rFonts w:ascii="Palatino Linotype" w:cs="Palatino Linotype" w:eastAsia="Palatino Linotype" w:hAnsi="Palatino Linotype"/>
          <w:b w:val="1"/>
          <w:sz w:val="24"/>
          <w:szCs w:val="24"/>
          <w:rtl w:val="0"/>
        </w:rPr>
        <w:t xml:space="preserve">00633/TOLUCA/IP/2025 EL SUJETO OBLIGADO </w:t>
      </w:r>
      <w:r w:rsidDel="00000000" w:rsidR="00000000" w:rsidRPr="00000000">
        <w:rPr>
          <w:rFonts w:ascii="Palatino Linotype" w:cs="Palatino Linotype" w:eastAsia="Palatino Linotype" w:hAnsi="Palatino Linotype"/>
          <w:sz w:val="24"/>
          <w:szCs w:val="24"/>
          <w:rtl w:val="0"/>
        </w:rPr>
        <w:t xml:space="preserve">proporcionó los siguientes oficios:</w:t>
      </w:r>
      <w:r w:rsidDel="00000000" w:rsidR="00000000" w:rsidRPr="00000000">
        <w:rPr>
          <w:rtl w:val="0"/>
        </w:rPr>
      </w:r>
    </w:p>
    <w:tbl>
      <w:tblPr>
        <w:tblStyle w:val="Table6"/>
        <w:tblW w:w="90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7075"/>
        <w:tblGridChange w:id="0">
          <w:tblGrid>
            <w:gridCol w:w="1980"/>
            <w:gridCol w:w="7075"/>
          </w:tblGrid>
        </w:tblGridChange>
      </w:tblGrid>
      <w:tr>
        <w:trPr>
          <w:cantSplit w:val="0"/>
          <w:tblHeader w:val="0"/>
        </w:trPr>
        <w:tc>
          <w:tcPr/>
          <w:p w:rsidR="00000000" w:rsidDel="00000000" w:rsidP="00000000" w:rsidRDefault="00000000" w:rsidRPr="00000000" w14:paraId="000000E9">
            <w:pPr>
              <w:spacing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Nomenclatura</w:t>
            </w:r>
          </w:p>
        </w:tc>
        <w:tc>
          <w:tcPr/>
          <w:p w:rsidR="00000000" w:rsidDel="00000000" w:rsidP="00000000" w:rsidRDefault="00000000" w:rsidRPr="00000000" w14:paraId="000000EA">
            <w:pPr>
              <w:spacing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Proporcionados</w:t>
            </w:r>
          </w:p>
        </w:tc>
      </w:tr>
      <w:tr>
        <w:trPr>
          <w:cantSplit w:val="0"/>
          <w:tblHeader w:val="0"/>
        </w:trPr>
        <w:tc>
          <w:tcPr/>
          <w:p w:rsidR="00000000" w:rsidDel="00000000" w:rsidP="00000000" w:rsidRDefault="00000000" w:rsidRPr="00000000" w14:paraId="000000EB">
            <w:pPr>
              <w:spacing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0"/>
                <w:szCs w:val="20"/>
                <w:rtl w:val="0"/>
              </w:rPr>
              <w:t xml:space="preserve">UIPPE/</w:t>
            </w:r>
            <w:r w:rsidDel="00000000" w:rsidR="00000000" w:rsidRPr="00000000">
              <w:rPr>
                <w:rFonts w:ascii="Palatino Linotype" w:cs="Palatino Linotype" w:eastAsia="Palatino Linotype" w:hAnsi="Palatino Linotype"/>
                <w:b w:val="1"/>
                <w:sz w:val="20"/>
                <w:szCs w:val="20"/>
                <w:u w:val="single"/>
                <w:rtl w:val="0"/>
              </w:rPr>
              <w:t xml:space="preserve">01-01</w:t>
            </w:r>
            <w:r w:rsidDel="00000000" w:rsidR="00000000" w:rsidRPr="00000000">
              <w:rPr>
                <w:rFonts w:ascii="Palatino Linotype" w:cs="Palatino Linotype" w:eastAsia="Palatino Linotype" w:hAnsi="Palatino Linotype"/>
                <w:sz w:val="20"/>
                <w:szCs w:val="20"/>
                <w:rtl w:val="0"/>
              </w:rPr>
              <w:t xml:space="preserve">/2025</w:t>
            </w:r>
            <w:r w:rsidDel="00000000" w:rsidR="00000000" w:rsidRPr="00000000">
              <w:rPr>
                <w:rtl w:val="0"/>
              </w:rPr>
            </w:r>
          </w:p>
        </w:tc>
        <w:tc>
          <w:tcPr/>
          <w:p w:rsidR="00000000" w:rsidDel="00000000" w:rsidP="00000000" w:rsidRDefault="00000000" w:rsidRPr="00000000" w14:paraId="000000EC">
            <w:pPr>
              <w:spacing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UIPPE/01-01/2025 al UIPPE/01-23/2025. </w:t>
            </w:r>
          </w:p>
        </w:tc>
      </w:tr>
      <w:tr>
        <w:trPr>
          <w:cantSplit w:val="0"/>
          <w:tblHeader w:val="0"/>
        </w:trPr>
        <w:tc>
          <w:tcPr/>
          <w:p w:rsidR="00000000" w:rsidDel="00000000" w:rsidP="00000000" w:rsidRDefault="00000000" w:rsidRPr="00000000" w14:paraId="000000ED">
            <w:pPr>
              <w:spacing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UIPPE/</w:t>
            </w:r>
            <w:r w:rsidDel="00000000" w:rsidR="00000000" w:rsidRPr="00000000">
              <w:rPr>
                <w:rFonts w:ascii="Palatino Linotype" w:cs="Palatino Linotype" w:eastAsia="Palatino Linotype" w:hAnsi="Palatino Linotype"/>
                <w:b w:val="1"/>
                <w:sz w:val="24"/>
                <w:szCs w:val="24"/>
                <w:u w:val="single"/>
                <w:rtl w:val="0"/>
              </w:rPr>
              <w:t xml:space="preserve">01</w:t>
            </w:r>
            <w:r w:rsidDel="00000000" w:rsidR="00000000" w:rsidRPr="00000000">
              <w:rPr>
                <w:rFonts w:ascii="Palatino Linotype" w:cs="Palatino Linotype" w:eastAsia="Palatino Linotype" w:hAnsi="Palatino Linotype"/>
                <w:sz w:val="24"/>
                <w:szCs w:val="24"/>
                <w:rtl w:val="0"/>
              </w:rPr>
              <w:t xml:space="preserve">/2025</w:t>
            </w:r>
          </w:p>
        </w:tc>
        <w:tc>
          <w:tcPr/>
          <w:p w:rsidR="00000000" w:rsidDel="00000000" w:rsidP="00000000" w:rsidRDefault="00000000" w:rsidRPr="00000000" w14:paraId="000000EE">
            <w:pPr>
              <w:spacing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UIPPE/02/2025 al UIPPE/15/2025, UIPPE/17/2025, UIPPE/18/2025, UIPPE/20/2025 al UIPPE/22/2025 y del UIPPE/26/2025 al UIPPE/45/2025.</w:t>
            </w:r>
          </w:p>
        </w:tc>
      </w:tr>
      <w:tr>
        <w:trPr>
          <w:cantSplit w:val="0"/>
          <w:tblHeader w:val="0"/>
        </w:trPr>
        <w:tc>
          <w:tcPr/>
          <w:p w:rsidR="00000000" w:rsidDel="00000000" w:rsidP="00000000" w:rsidRDefault="00000000" w:rsidRPr="00000000" w14:paraId="000000EF">
            <w:pPr>
              <w:spacing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0"/>
                <w:szCs w:val="20"/>
                <w:rtl w:val="0"/>
              </w:rPr>
              <w:t xml:space="preserve">UIPPE/</w:t>
            </w:r>
            <w:r w:rsidDel="00000000" w:rsidR="00000000" w:rsidRPr="00000000">
              <w:rPr>
                <w:rFonts w:ascii="Palatino Linotype" w:cs="Palatino Linotype" w:eastAsia="Palatino Linotype" w:hAnsi="Palatino Linotype"/>
                <w:b w:val="1"/>
                <w:sz w:val="20"/>
                <w:szCs w:val="20"/>
                <w:u w:val="single"/>
                <w:rtl w:val="0"/>
              </w:rPr>
              <w:t xml:space="preserve">006-1</w:t>
            </w:r>
            <w:r w:rsidDel="00000000" w:rsidR="00000000" w:rsidRPr="00000000">
              <w:rPr>
                <w:rFonts w:ascii="Palatino Linotype" w:cs="Palatino Linotype" w:eastAsia="Palatino Linotype" w:hAnsi="Palatino Linotype"/>
                <w:sz w:val="20"/>
                <w:szCs w:val="20"/>
                <w:rtl w:val="0"/>
              </w:rPr>
              <w:t xml:space="preserve">/2025</w:t>
            </w:r>
            <w:r w:rsidDel="00000000" w:rsidR="00000000" w:rsidRPr="00000000">
              <w:rPr>
                <w:rtl w:val="0"/>
              </w:rPr>
            </w:r>
          </w:p>
        </w:tc>
        <w:tc>
          <w:tcPr/>
          <w:p w:rsidR="00000000" w:rsidDel="00000000" w:rsidP="00000000" w:rsidRDefault="00000000" w:rsidRPr="00000000" w14:paraId="000000F0">
            <w:pPr>
              <w:spacing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UIPPE/006-1/2025 al UIPPE/006-22/2025.</w:t>
            </w:r>
          </w:p>
        </w:tc>
      </w:tr>
      <w:tr>
        <w:trPr>
          <w:cantSplit w:val="0"/>
          <w:tblHeader w:val="0"/>
        </w:trPr>
        <w:tc>
          <w:tcPr/>
          <w:p w:rsidR="00000000" w:rsidDel="00000000" w:rsidP="00000000" w:rsidRDefault="00000000" w:rsidRPr="00000000" w14:paraId="000000F1">
            <w:pPr>
              <w:spacing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0"/>
                <w:szCs w:val="20"/>
                <w:rtl w:val="0"/>
              </w:rPr>
              <w:t xml:space="preserve">UIPPE/</w:t>
            </w:r>
            <w:r w:rsidDel="00000000" w:rsidR="00000000" w:rsidRPr="00000000">
              <w:rPr>
                <w:rFonts w:ascii="Palatino Linotype" w:cs="Palatino Linotype" w:eastAsia="Palatino Linotype" w:hAnsi="Palatino Linotype"/>
                <w:b w:val="1"/>
                <w:sz w:val="20"/>
                <w:szCs w:val="20"/>
                <w:u w:val="single"/>
                <w:rtl w:val="0"/>
              </w:rPr>
              <w:t xml:space="preserve">016-01</w:t>
            </w:r>
            <w:r w:rsidDel="00000000" w:rsidR="00000000" w:rsidRPr="00000000">
              <w:rPr>
                <w:rFonts w:ascii="Palatino Linotype" w:cs="Palatino Linotype" w:eastAsia="Palatino Linotype" w:hAnsi="Palatino Linotype"/>
                <w:sz w:val="20"/>
                <w:szCs w:val="20"/>
                <w:rtl w:val="0"/>
              </w:rPr>
              <w:t xml:space="preserve">/2025</w:t>
            </w:r>
            <w:r w:rsidDel="00000000" w:rsidR="00000000" w:rsidRPr="00000000">
              <w:rPr>
                <w:rtl w:val="0"/>
              </w:rPr>
            </w:r>
          </w:p>
        </w:tc>
        <w:tc>
          <w:tcPr/>
          <w:p w:rsidR="00000000" w:rsidDel="00000000" w:rsidP="00000000" w:rsidRDefault="00000000" w:rsidRPr="00000000" w14:paraId="000000F2">
            <w:pPr>
              <w:spacing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UIPPE/016-01/2025 al UIPPE/16-39/2025.</w:t>
            </w:r>
          </w:p>
        </w:tc>
      </w:tr>
      <w:tr>
        <w:trPr>
          <w:cantSplit w:val="0"/>
          <w:tblHeader w:val="0"/>
        </w:trPr>
        <w:tc>
          <w:tcPr/>
          <w:p w:rsidR="00000000" w:rsidDel="00000000" w:rsidP="00000000" w:rsidRDefault="00000000" w:rsidRPr="00000000" w14:paraId="000000F3">
            <w:pPr>
              <w:spacing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0"/>
                <w:szCs w:val="20"/>
                <w:rtl w:val="0"/>
              </w:rPr>
              <w:t xml:space="preserve">UIPPE/</w:t>
            </w:r>
            <w:r w:rsidDel="00000000" w:rsidR="00000000" w:rsidRPr="00000000">
              <w:rPr>
                <w:rFonts w:ascii="Palatino Linotype" w:cs="Palatino Linotype" w:eastAsia="Palatino Linotype" w:hAnsi="Palatino Linotype"/>
                <w:b w:val="1"/>
                <w:sz w:val="20"/>
                <w:szCs w:val="20"/>
                <w:u w:val="single"/>
                <w:rtl w:val="0"/>
              </w:rPr>
              <w:t xml:space="preserve">027-01</w:t>
            </w:r>
            <w:r w:rsidDel="00000000" w:rsidR="00000000" w:rsidRPr="00000000">
              <w:rPr>
                <w:rFonts w:ascii="Palatino Linotype" w:cs="Palatino Linotype" w:eastAsia="Palatino Linotype" w:hAnsi="Palatino Linotype"/>
                <w:sz w:val="20"/>
                <w:szCs w:val="20"/>
                <w:rtl w:val="0"/>
              </w:rPr>
              <w:t xml:space="preserve">/2025</w:t>
            </w:r>
            <w:r w:rsidDel="00000000" w:rsidR="00000000" w:rsidRPr="00000000">
              <w:rPr>
                <w:rtl w:val="0"/>
              </w:rPr>
            </w:r>
          </w:p>
        </w:tc>
        <w:tc>
          <w:tcPr/>
          <w:p w:rsidR="00000000" w:rsidDel="00000000" w:rsidP="00000000" w:rsidRDefault="00000000" w:rsidRPr="00000000" w14:paraId="000000F4">
            <w:pPr>
              <w:spacing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UIPPE/027-01/2025 al UIPPE/027-21/2025.</w:t>
            </w:r>
          </w:p>
        </w:tc>
      </w:tr>
      <w:tr>
        <w:trPr>
          <w:cantSplit w:val="0"/>
          <w:tblHeader w:val="0"/>
        </w:trPr>
        <w:tc>
          <w:tcPr/>
          <w:p w:rsidR="00000000" w:rsidDel="00000000" w:rsidP="00000000" w:rsidRDefault="00000000" w:rsidRPr="00000000" w14:paraId="000000F5">
            <w:pPr>
              <w:spacing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0"/>
                <w:szCs w:val="20"/>
                <w:rtl w:val="0"/>
              </w:rPr>
              <w:t xml:space="preserve">UIPPE/</w:t>
            </w:r>
            <w:r w:rsidDel="00000000" w:rsidR="00000000" w:rsidRPr="00000000">
              <w:rPr>
                <w:rFonts w:ascii="Palatino Linotype" w:cs="Palatino Linotype" w:eastAsia="Palatino Linotype" w:hAnsi="Palatino Linotype"/>
                <w:b w:val="1"/>
                <w:sz w:val="20"/>
                <w:szCs w:val="20"/>
                <w:u w:val="single"/>
                <w:rtl w:val="0"/>
              </w:rPr>
              <w:t xml:space="preserve">038-01</w:t>
            </w:r>
            <w:r w:rsidDel="00000000" w:rsidR="00000000" w:rsidRPr="00000000">
              <w:rPr>
                <w:rFonts w:ascii="Palatino Linotype" w:cs="Palatino Linotype" w:eastAsia="Palatino Linotype" w:hAnsi="Palatino Linotype"/>
                <w:sz w:val="20"/>
                <w:szCs w:val="20"/>
                <w:rtl w:val="0"/>
              </w:rPr>
              <w:t xml:space="preserve">/2025</w:t>
            </w:r>
            <w:r w:rsidDel="00000000" w:rsidR="00000000" w:rsidRPr="00000000">
              <w:rPr>
                <w:rtl w:val="0"/>
              </w:rPr>
            </w:r>
          </w:p>
        </w:tc>
        <w:tc>
          <w:tcPr/>
          <w:p w:rsidR="00000000" w:rsidDel="00000000" w:rsidP="00000000" w:rsidRDefault="00000000" w:rsidRPr="00000000" w14:paraId="000000F6">
            <w:pPr>
              <w:spacing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UIPPE/038-01/2025 al UIPPE/038-03/2025.</w:t>
            </w:r>
          </w:p>
        </w:tc>
      </w:tr>
      <w:tr>
        <w:trPr>
          <w:cantSplit w:val="0"/>
          <w:tblHeader w:val="0"/>
        </w:trPr>
        <w:tc>
          <w:tcPr/>
          <w:p w:rsidR="00000000" w:rsidDel="00000000" w:rsidP="00000000" w:rsidRDefault="00000000" w:rsidRPr="00000000" w14:paraId="000000F7">
            <w:pPr>
              <w:spacing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0"/>
                <w:szCs w:val="20"/>
                <w:rtl w:val="0"/>
              </w:rPr>
              <w:t xml:space="preserve">UIPPE/</w:t>
            </w:r>
            <w:r w:rsidDel="00000000" w:rsidR="00000000" w:rsidRPr="00000000">
              <w:rPr>
                <w:rFonts w:ascii="Palatino Linotype" w:cs="Palatino Linotype" w:eastAsia="Palatino Linotype" w:hAnsi="Palatino Linotype"/>
                <w:b w:val="1"/>
                <w:sz w:val="20"/>
                <w:szCs w:val="20"/>
                <w:rtl w:val="0"/>
              </w:rPr>
              <w:t xml:space="preserve">046-01</w:t>
            </w:r>
            <w:r w:rsidDel="00000000" w:rsidR="00000000" w:rsidRPr="00000000">
              <w:rPr>
                <w:rFonts w:ascii="Palatino Linotype" w:cs="Palatino Linotype" w:eastAsia="Palatino Linotype" w:hAnsi="Palatino Linotype"/>
                <w:sz w:val="20"/>
                <w:szCs w:val="20"/>
                <w:rtl w:val="0"/>
              </w:rPr>
              <w:t xml:space="preserve">/2025</w:t>
            </w:r>
            <w:r w:rsidDel="00000000" w:rsidR="00000000" w:rsidRPr="00000000">
              <w:rPr>
                <w:rtl w:val="0"/>
              </w:rPr>
            </w:r>
          </w:p>
        </w:tc>
        <w:tc>
          <w:tcPr/>
          <w:p w:rsidR="00000000" w:rsidDel="00000000" w:rsidP="00000000" w:rsidRDefault="00000000" w:rsidRPr="00000000" w14:paraId="000000F8">
            <w:pPr>
              <w:spacing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UIPPE/046-01/2025 al UIPPE/046-27/2025.</w:t>
            </w:r>
          </w:p>
        </w:tc>
      </w:tr>
    </w:tbl>
    <w:p w:rsidR="00000000" w:rsidDel="00000000" w:rsidP="00000000" w:rsidRDefault="00000000" w:rsidRPr="00000000" w14:paraId="000000F9">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FA">
      <w:pPr>
        <w:spacing w:after="0" w:line="360" w:lineRule="auto"/>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sz w:val="24"/>
          <w:szCs w:val="24"/>
          <w:rtl w:val="0"/>
        </w:rPr>
        <w:t xml:space="preserve">En la solicitud de información, </w:t>
      </w:r>
      <w:r w:rsidDel="00000000" w:rsidR="00000000" w:rsidRPr="00000000">
        <w:rPr>
          <w:rFonts w:ascii="Palatino Linotype" w:cs="Palatino Linotype" w:eastAsia="Palatino Linotype" w:hAnsi="Palatino Linotype"/>
          <w:b w:val="1"/>
          <w:sz w:val="24"/>
          <w:szCs w:val="24"/>
          <w:rtl w:val="0"/>
        </w:rPr>
        <w:t xml:space="preserve">00968/TOLUCA/IP/2025 EL SUJETO OBLIGADO </w:t>
      </w:r>
      <w:r w:rsidDel="00000000" w:rsidR="00000000" w:rsidRPr="00000000">
        <w:rPr>
          <w:rFonts w:ascii="Palatino Linotype" w:cs="Palatino Linotype" w:eastAsia="Palatino Linotype" w:hAnsi="Palatino Linotype"/>
          <w:sz w:val="24"/>
          <w:szCs w:val="24"/>
          <w:rtl w:val="0"/>
        </w:rPr>
        <w:t xml:space="preserve">proporcionó los siguientes oficios:</w:t>
      </w:r>
      <w:r w:rsidDel="00000000" w:rsidR="00000000" w:rsidRPr="00000000">
        <w:rPr>
          <w:rtl w:val="0"/>
        </w:rPr>
      </w:r>
    </w:p>
    <w:p w:rsidR="00000000" w:rsidDel="00000000" w:rsidP="00000000" w:rsidRDefault="00000000" w:rsidRPr="00000000" w14:paraId="000000FB">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tbl>
      <w:tblPr>
        <w:tblStyle w:val="Table7"/>
        <w:tblW w:w="90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7075"/>
        <w:tblGridChange w:id="0">
          <w:tblGrid>
            <w:gridCol w:w="1980"/>
            <w:gridCol w:w="7075"/>
          </w:tblGrid>
        </w:tblGridChange>
      </w:tblGrid>
      <w:tr>
        <w:trPr>
          <w:cantSplit w:val="0"/>
          <w:tblHeader w:val="0"/>
        </w:trPr>
        <w:tc>
          <w:tcPr/>
          <w:p w:rsidR="00000000" w:rsidDel="00000000" w:rsidP="00000000" w:rsidRDefault="00000000" w:rsidRPr="00000000" w14:paraId="000000FC">
            <w:pPr>
              <w:spacing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Nomenclatura</w:t>
            </w:r>
          </w:p>
        </w:tc>
        <w:tc>
          <w:tcPr/>
          <w:p w:rsidR="00000000" w:rsidDel="00000000" w:rsidP="00000000" w:rsidRDefault="00000000" w:rsidRPr="00000000" w14:paraId="000000FD">
            <w:pPr>
              <w:spacing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Proporcionados</w:t>
            </w:r>
          </w:p>
        </w:tc>
      </w:tr>
      <w:tr>
        <w:trPr>
          <w:cantSplit w:val="0"/>
          <w:tblHeader w:val="0"/>
        </w:trPr>
        <w:tc>
          <w:tcPr/>
          <w:p w:rsidR="00000000" w:rsidDel="00000000" w:rsidP="00000000" w:rsidRDefault="00000000" w:rsidRPr="00000000" w14:paraId="000000FE">
            <w:pPr>
              <w:spacing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0"/>
                <w:szCs w:val="20"/>
                <w:rtl w:val="0"/>
              </w:rPr>
              <w:t xml:space="preserve">UIPPE/</w:t>
            </w:r>
            <w:r w:rsidDel="00000000" w:rsidR="00000000" w:rsidRPr="00000000">
              <w:rPr>
                <w:rFonts w:ascii="Palatino Linotype" w:cs="Palatino Linotype" w:eastAsia="Palatino Linotype" w:hAnsi="Palatino Linotype"/>
                <w:b w:val="1"/>
                <w:sz w:val="20"/>
                <w:szCs w:val="20"/>
                <w:u w:val="single"/>
                <w:rtl w:val="0"/>
              </w:rPr>
              <w:t xml:space="preserve">01-01</w:t>
            </w:r>
            <w:r w:rsidDel="00000000" w:rsidR="00000000" w:rsidRPr="00000000">
              <w:rPr>
                <w:rFonts w:ascii="Palatino Linotype" w:cs="Palatino Linotype" w:eastAsia="Palatino Linotype" w:hAnsi="Palatino Linotype"/>
                <w:sz w:val="20"/>
                <w:szCs w:val="20"/>
                <w:rtl w:val="0"/>
              </w:rPr>
              <w:t xml:space="preserve">/2025</w:t>
            </w:r>
            <w:r w:rsidDel="00000000" w:rsidR="00000000" w:rsidRPr="00000000">
              <w:rPr>
                <w:rtl w:val="0"/>
              </w:rPr>
            </w:r>
          </w:p>
        </w:tc>
        <w:tc>
          <w:tcPr/>
          <w:p w:rsidR="00000000" w:rsidDel="00000000" w:rsidP="00000000" w:rsidRDefault="00000000" w:rsidRPr="00000000" w14:paraId="000000FF">
            <w:pPr>
              <w:spacing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UIPPE/01-01/2025 al UIPPE/01-23/2025. </w:t>
            </w:r>
          </w:p>
        </w:tc>
      </w:tr>
      <w:tr>
        <w:trPr>
          <w:cantSplit w:val="0"/>
          <w:tblHeader w:val="0"/>
        </w:trPr>
        <w:tc>
          <w:tcPr/>
          <w:p w:rsidR="00000000" w:rsidDel="00000000" w:rsidP="00000000" w:rsidRDefault="00000000" w:rsidRPr="00000000" w14:paraId="00000100">
            <w:pPr>
              <w:spacing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UIPPE/</w:t>
            </w:r>
            <w:r w:rsidDel="00000000" w:rsidR="00000000" w:rsidRPr="00000000">
              <w:rPr>
                <w:rFonts w:ascii="Palatino Linotype" w:cs="Palatino Linotype" w:eastAsia="Palatino Linotype" w:hAnsi="Palatino Linotype"/>
                <w:b w:val="1"/>
                <w:sz w:val="24"/>
                <w:szCs w:val="24"/>
                <w:u w:val="single"/>
                <w:rtl w:val="0"/>
              </w:rPr>
              <w:t xml:space="preserve">01</w:t>
            </w:r>
            <w:r w:rsidDel="00000000" w:rsidR="00000000" w:rsidRPr="00000000">
              <w:rPr>
                <w:rFonts w:ascii="Palatino Linotype" w:cs="Palatino Linotype" w:eastAsia="Palatino Linotype" w:hAnsi="Palatino Linotype"/>
                <w:sz w:val="24"/>
                <w:szCs w:val="24"/>
                <w:rtl w:val="0"/>
              </w:rPr>
              <w:t xml:space="preserve">/2025</w:t>
            </w:r>
          </w:p>
        </w:tc>
        <w:tc>
          <w:tcPr/>
          <w:p w:rsidR="00000000" w:rsidDel="00000000" w:rsidP="00000000" w:rsidRDefault="00000000" w:rsidRPr="00000000" w14:paraId="00000101">
            <w:pPr>
              <w:spacing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UIPPE/02/2025 al del UIPPE/59/2025, del UIPPE/61/2025 al UIPPE/67/2025 y UIPPE/70/2025 al 72</w:t>
            </w:r>
          </w:p>
        </w:tc>
      </w:tr>
      <w:tr>
        <w:trPr>
          <w:cantSplit w:val="0"/>
          <w:tblHeader w:val="0"/>
        </w:trPr>
        <w:tc>
          <w:tcPr/>
          <w:p w:rsidR="00000000" w:rsidDel="00000000" w:rsidP="00000000" w:rsidRDefault="00000000" w:rsidRPr="00000000" w14:paraId="00000102">
            <w:pPr>
              <w:spacing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0"/>
                <w:szCs w:val="20"/>
                <w:rtl w:val="0"/>
              </w:rPr>
              <w:t xml:space="preserve">UIPPE/</w:t>
            </w:r>
            <w:r w:rsidDel="00000000" w:rsidR="00000000" w:rsidRPr="00000000">
              <w:rPr>
                <w:rFonts w:ascii="Palatino Linotype" w:cs="Palatino Linotype" w:eastAsia="Palatino Linotype" w:hAnsi="Palatino Linotype"/>
                <w:b w:val="1"/>
                <w:sz w:val="20"/>
                <w:szCs w:val="20"/>
                <w:u w:val="single"/>
                <w:rtl w:val="0"/>
              </w:rPr>
              <w:t xml:space="preserve">006-1</w:t>
            </w:r>
            <w:r w:rsidDel="00000000" w:rsidR="00000000" w:rsidRPr="00000000">
              <w:rPr>
                <w:rFonts w:ascii="Palatino Linotype" w:cs="Palatino Linotype" w:eastAsia="Palatino Linotype" w:hAnsi="Palatino Linotype"/>
                <w:sz w:val="20"/>
                <w:szCs w:val="20"/>
                <w:rtl w:val="0"/>
              </w:rPr>
              <w:t xml:space="preserve">/2025</w:t>
            </w:r>
            <w:r w:rsidDel="00000000" w:rsidR="00000000" w:rsidRPr="00000000">
              <w:rPr>
                <w:rtl w:val="0"/>
              </w:rPr>
            </w:r>
          </w:p>
        </w:tc>
        <w:tc>
          <w:tcPr/>
          <w:p w:rsidR="00000000" w:rsidDel="00000000" w:rsidP="00000000" w:rsidRDefault="00000000" w:rsidRPr="00000000" w14:paraId="00000103">
            <w:pPr>
              <w:spacing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UIPPE/006-1/2025 al UIPPE/006-22/2025.</w:t>
            </w:r>
          </w:p>
        </w:tc>
      </w:tr>
      <w:tr>
        <w:trPr>
          <w:cantSplit w:val="0"/>
          <w:tblHeader w:val="0"/>
        </w:trPr>
        <w:tc>
          <w:tcPr/>
          <w:p w:rsidR="00000000" w:rsidDel="00000000" w:rsidP="00000000" w:rsidRDefault="00000000" w:rsidRPr="00000000" w14:paraId="00000104">
            <w:pPr>
              <w:spacing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0"/>
                <w:szCs w:val="20"/>
                <w:rtl w:val="0"/>
              </w:rPr>
              <w:t xml:space="preserve">UIPPE/</w:t>
            </w:r>
            <w:r w:rsidDel="00000000" w:rsidR="00000000" w:rsidRPr="00000000">
              <w:rPr>
                <w:rFonts w:ascii="Palatino Linotype" w:cs="Palatino Linotype" w:eastAsia="Palatino Linotype" w:hAnsi="Palatino Linotype"/>
                <w:b w:val="1"/>
                <w:sz w:val="20"/>
                <w:szCs w:val="20"/>
                <w:u w:val="single"/>
                <w:rtl w:val="0"/>
              </w:rPr>
              <w:t xml:space="preserve">016-01</w:t>
            </w:r>
            <w:r w:rsidDel="00000000" w:rsidR="00000000" w:rsidRPr="00000000">
              <w:rPr>
                <w:rFonts w:ascii="Palatino Linotype" w:cs="Palatino Linotype" w:eastAsia="Palatino Linotype" w:hAnsi="Palatino Linotype"/>
                <w:sz w:val="20"/>
                <w:szCs w:val="20"/>
                <w:rtl w:val="0"/>
              </w:rPr>
              <w:t xml:space="preserve">/2025</w:t>
            </w:r>
            <w:r w:rsidDel="00000000" w:rsidR="00000000" w:rsidRPr="00000000">
              <w:rPr>
                <w:rtl w:val="0"/>
              </w:rPr>
            </w:r>
          </w:p>
        </w:tc>
        <w:tc>
          <w:tcPr/>
          <w:p w:rsidR="00000000" w:rsidDel="00000000" w:rsidP="00000000" w:rsidRDefault="00000000" w:rsidRPr="00000000" w14:paraId="00000105">
            <w:pPr>
              <w:spacing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UIPPE/016-01/2025 al UIPPE/16-39/2025.</w:t>
            </w:r>
          </w:p>
        </w:tc>
      </w:tr>
      <w:tr>
        <w:trPr>
          <w:cantSplit w:val="0"/>
          <w:tblHeader w:val="0"/>
        </w:trPr>
        <w:tc>
          <w:tcPr/>
          <w:p w:rsidR="00000000" w:rsidDel="00000000" w:rsidP="00000000" w:rsidRDefault="00000000" w:rsidRPr="00000000" w14:paraId="00000106">
            <w:pPr>
              <w:spacing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0"/>
                <w:szCs w:val="20"/>
                <w:rtl w:val="0"/>
              </w:rPr>
              <w:t xml:space="preserve">UIPPE/</w:t>
            </w:r>
            <w:r w:rsidDel="00000000" w:rsidR="00000000" w:rsidRPr="00000000">
              <w:rPr>
                <w:rFonts w:ascii="Palatino Linotype" w:cs="Palatino Linotype" w:eastAsia="Palatino Linotype" w:hAnsi="Palatino Linotype"/>
                <w:b w:val="1"/>
                <w:sz w:val="20"/>
                <w:szCs w:val="20"/>
                <w:u w:val="single"/>
                <w:rtl w:val="0"/>
              </w:rPr>
              <w:t xml:space="preserve">027-01</w:t>
            </w:r>
            <w:r w:rsidDel="00000000" w:rsidR="00000000" w:rsidRPr="00000000">
              <w:rPr>
                <w:rFonts w:ascii="Palatino Linotype" w:cs="Palatino Linotype" w:eastAsia="Palatino Linotype" w:hAnsi="Palatino Linotype"/>
                <w:sz w:val="20"/>
                <w:szCs w:val="20"/>
                <w:rtl w:val="0"/>
              </w:rPr>
              <w:t xml:space="preserve">/2025</w:t>
            </w:r>
            <w:r w:rsidDel="00000000" w:rsidR="00000000" w:rsidRPr="00000000">
              <w:rPr>
                <w:rtl w:val="0"/>
              </w:rPr>
            </w:r>
          </w:p>
        </w:tc>
        <w:tc>
          <w:tcPr/>
          <w:p w:rsidR="00000000" w:rsidDel="00000000" w:rsidP="00000000" w:rsidRDefault="00000000" w:rsidRPr="00000000" w14:paraId="00000107">
            <w:pPr>
              <w:spacing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UIPPE/027-01/2025 al UIPPE/027-21/2025.</w:t>
            </w:r>
          </w:p>
        </w:tc>
      </w:tr>
      <w:tr>
        <w:trPr>
          <w:cantSplit w:val="0"/>
          <w:tblHeader w:val="0"/>
        </w:trPr>
        <w:tc>
          <w:tcPr/>
          <w:p w:rsidR="00000000" w:rsidDel="00000000" w:rsidP="00000000" w:rsidRDefault="00000000" w:rsidRPr="00000000" w14:paraId="00000108">
            <w:pPr>
              <w:spacing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0"/>
                <w:szCs w:val="20"/>
                <w:rtl w:val="0"/>
              </w:rPr>
              <w:t xml:space="preserve">UIPPE/</w:t>
            </w:r>
            <w:r w:rsidDel="00000000" w:rsidR="00000000" w:rsidRPr="00000000">
              <w:rPr>
                <w:rFonts w:ascii="Palatino Linotype" w:cs="Palatino Linotype" w:eastAsia="Palatino Linotype" w:hAnsi="Palatino Linotype"/>
                <w:b w:val="1"/>
                <w:sz w:val="20"/>
                <w:szCs w:val="20"/>
                <w:u w:val="single"/>
                <w:rtl w:val="0"/>
              </w:rPr>
              <w:t xml:space="preserve">038-01</w:t>
            </w:r>
            <w:r w:rsidDel="00000000" w:rsidR="00000000" w:rsidRPr="00000000">
              <w:rPr>
                <w:rFonts w:ascii="Palatino Linotype" w:cs="Palatino Linotype" w:eastAsia="Palatino Linotype" w:hAnsi="Palatino Linotype"/>
                <w:sz w:val="20"/>
                <w:szCs w:val="20"/>
                <w:rtl w:val="0"/>
              </w:rPr>
              <w:t xml:space="preserve">/2025</w:t>
            </w:r>
            <w:r w:rsidDel="00000000" w:rsidR="00000000" w:rsidRPr="00000000">
              <w:rPr>
                <w:rtl w:val="0"/>
              </w:rPr>
            </w:r>
          </w:p>
        </w:tc>
        <w:tc>
          <w:tcPr/>
          <w:p w:rsidR="00000000" w:rsidDel="00000000" w:rsidP="00000000" w:rsidRDefault="00000000" w:rsidRPr="00000000" w14:paraId="00000109">
            <w:pPr>
              <w:spacing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UIPPE/038-01/2025 al UIPPE/038-03/2025.</w:t>
            </w:r>
          </w:p>
        </w:tc>
      </w:tr>
      <w:tr>
        <w:trPr>
          <w:cantSplit w:val="0"/>
          <w:tblHeader w:val="0"/>
        </w:trPr>
        <w:tc>
          <w:tcPr/>
          <w:p w:rsidR="00000000" w:rsidDel="00000000" w:rsidP="00000000" w:rsidRDefault="00000000" w:rsidRPr="00000000" w14:paraId="0000010A">
            <w:pPr>
              <w:spacing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0"/>
                <w:szCs w:val="20"/>
                <w:rtl w:val="0"/>
              </w:rPr>
              <w:t xml:space="preserve">UIPPE/</w:t>
            </w:r>
            <w:r w:rsidDel="00000000" w:rsidR="00000000" w:rsidRPr="00000000">
              <w:rPr>
                <w:rFonts w:ascii="Palatino Linotype" w:cs="Palatino Linotype" w:eastAsia="Palatino Linotype" w:hAnsi="Palatino Linotype"/>
                <w:b w:val="1"/>
                <w:sz w:val="20"/>
                <w:szCs w:val="20"/>
                <w:rtl w:val="0"/>
              </w:rPr>
              <w:t xml:space="preserve">046-01</w:t>
            </w:r>
            <w:r w:rsidDel="00000000" w:rsidR="00000000" w:rsidRPr="00000000">
              <w:rPr>
                <w:rFonts w:ascii="Palatino Linotype" w:cs="Palatino Linotype" w:eastAsia="Palatino Linotype" w:hAnsi="Palatino Linotype"/>
                <w:sz w:val="20"/>
                <w:szCs w:val="20"/>
                <w:rtl w:val="0"/>
              </w:rPr>
              <w:t xml:space="preserve">/2025</w:t>
            </w:r>
            <w:r w:rsidDel="00000000" w:rsidR="00000000" w:rsidRPr="00000000">
              <w:rPr>
                <w:rtl w:val="0"/>
              </w:rPr>
            </w:r>
          </w:p>
        </w:tc>
        <w:tc>
          <w:tcPr/>
          <w:p w:rsidR="00000000" w:rsidDel="00000000" w:rsidP="00000000" w:rsidRDefault="00000000" w:rsidRPr="00000000" w14:paraId="0000010B">
            <w:pPr>
              <w:spacing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UIPPE/046-01/2025 al UIPPE/046-27/2025.</w:t>
            </w:r>
          </w:p>
        </w:tc>
      </w:tr>
      <w:tr>
        <w:trPr>
          <w:cantSplit w:val="0"/>
          <w:tblHeader w:val="0"/>
        </w:trPr>
        <w:tc>
          <w:tcPr/>
          <w:p w:rsidR="00000000" w:rsidDel="00000000" w:rsidP="00000000" w:rsidRDefault="00000000" w:rsidRPr="00000000" w14:paraId="0000010C">
            <w:pPr>
              <w:spacing w:line="360" w:lineRule="auto"/>
              <w:ind w:right="49"/>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UIPPE/</w:t>
            </w:r>
            <w:r w:rsidDel="00000000" w:rsidR="00000000" w:rsidRPr="00000000">
              <w:rPr>
                <w:rFonts w:ascii="Palatino Linotype" w:cs="Palatino Linotype" w:eastAsia="Palatino Linotype" w:hAnsi="Palatino Linotype"/>
                <w:b w:val="1"/>
                <w:sz w:val="20"/>
                <w:szCs w:val="20"/>
                <w:rtl w:val="0"/>
              </w:rPr>
              <w:t xml:space="preserve">058-01</w:t>
            </w:r>
            <w:r w:rsidDel="00000000" w:rsidR="00000000" w:rsidRPr="00000000">
              <w:rPr>
                <w:rFonts w:ascii="Palatino Linotype" w:cs="Palatino Linotype" w:eastAsia="Palatino Linotype" w:hAnsi="Palatino Linotype"/>
                <w:sz w:val="20"/>
                <w:szCs w:val="20"/>
                <w:rtl w:val="0"/>
              </w:rPr>
              <w:t xml:space="preserve">/2025</w:t>
            </w:r>
          </w:p>
        </w:tc>
        <w:tc>
          <w:tcPr/>
          <w:p w:rsidR="00000000" w:rsidDel="00000000" w:rsidP="00000000" w:rsidRDefault="00000000" w:rsidRPr="00000000" w14:paraId="0000010D">
            <w:pPr>
              <w:spacing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UIPPE/058-01/2025 al UIPPE/058-12/2025.</w:t>
            </w:r>
          </w:p>
        </w:tc>
      </w:tr>
      <w:tr>
        <w:trPr>
          <w:cantSplit w:val="0"/>
          <w:tblHeader w:val="0"/>
        </w:trPr>
        <w:tc>
          <w:tcPr/>
          <w:p w:rsidR="00000000" w:rsidDel="00000000" w:rsidP="00000000" w:rsidRDefault="00000000" w:rsidRPr="00000000" w14:paraId="0000010E">
            <w:pPr>
              <w:spacing w:line="360" w:lineRule="auto"/>
              <w:ind w:right="49"/>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UIPPE/</w:t>
            </w:r>
            <w:r w:rsidDel="00000000" w:rsidR="00000000" w:rsidRPr="00000000">
              <w:rPr>
                <w:rFonts w:ascii="Palatino Linotype" w:cs="Palatino Linotype" w:eastAsia="Palatino Linotype" w:hAnsi="Palatino Linotype"/>
                <w:b w:val="1"/>
                <w:sz w:val="20"/>
                <w:szCs w:val="20"/>
                <w:rtl w:val="0"/>
              </w:rPr>
              <w:t xml:space="preserve">069-01</w:t>
            </w:r>
            <w:r w:rsidDel="00000000" w:rsidR="00000000" w:rsidRPr="00000000">
              <w:rPr>
                <w:rFonts w:ascii="Palatino Linotype" w:cs="Palatino Linotype" w:eastAsia="Palatino Linotype" w:hAnsi="Palatino Linotype"/>
                <w:sz w:val="20"/>
                <w:szCs w:val="20"/>
                <w:rtl w:val="0"/>
              </w:rPr>
              <w:t xml:space="preserve">/2025</w:t>
            </w:r>
          </w:p>
        </w:tc>
        <w:tc>
          <w:tcPr/>
          <w:p w:rsidR="00000000" w:rsidDel="00000000" w:rsidP="00000000" w:rsidRDefault="00000000" w:rsidRPr="00000000" w14:paraId="0000010F">
            <w:pPr>
              <w:spacing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UIPPE/069-01/2025 al UIPPE/069-72025.</w:t>
            </w:r>
          </w:p>
        </w:tc>
      </w:tr>
    </w:tbl>
    <w:p w:rsidR="00000000" w:rsidDel="00000000" w:rsidP="00000000" w:rsidRDefault="00000000" w:rsidRPr="00000000" w14:paraId="00000110">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11">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primera instancia, es de señalar que se advierten oficios que se proporcionaron en versión pública, por lo que </w:t>
      </w:r>
      <w:r w:rsidDel="00000000" w:rsidR="00000000" w:rsidRPr="00000000">
        <w:rPr>
          <w:rFonts w:ascii="Palatino Linotype" w:cs="Palatino Linotype" w:eastAsia="Palatino Linotype" w:hAnsi="Palatino Linotype"/>
          <w:b w:val="1"/>
          <w:sz w:val="24"/>
          <w:szCs w:val="24"/>
          <w:rtl w:val="0"/>
        </w:rPr>
        <w:t xml:space="preserve">EL SUJETO OBLIGADO </w:t>
      </w:r>
      <w:r w:rsidDel="00000000" w:rsidR="00000000" w:rsidRPr="00000000">
        <w:rPr>
          <w:rFonts w:ascii="Palatino Linotype" w:cs="Palatino Linotype" w:eastAsia="Palatino Linotype" w:hAnsi="Palatino Linotype"/>
          <w:sz w:val="24"/>
          <w:szCs w:val="24"/>
          <w:rtl w:val="0"/>
        </w:rPr>
        <w:t xml:space="preserve">adjunto el Acta de la Cuadragésima Sexta Sesión Extraordinaria 2025 y el Acta de la Ducentésima Séptima Sesión Extraordinaria 2025 en donde su cuarto punto y tercer punto del orden del día se analiza y aprueba la versión pública de la respuesta, respectivamente a la solicitud de información 00633/TOLUCA/IP/2025 y  00968/TOLUCA/IP/2025, argumentando que se clasifica como confidencial el número de celular y correo electrónico particular, para ello, se precisa que dichos datos permite localizar a una persona física identificada o identificable, ya sea a través de un dispositivo móvil o bien, en un lugar como el domicilio. </w:t>
      </w:r>
    </w:p>
    <w:p w:rsidR="00000000" w:rsidDel="00000000" w:rsidP="00000000" w:rsidRDefault="00000000" w:rsidRPr="00000000" w14:paraId="00000112">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13">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tales consideraciones, dichos datos personales son susceptibles de ser clasificados como confidenciales, con fundamento en el artículo 143, fracción I de la Ley de Transparencia y Acceso a la Información Pública, por lo que se dan por validos los oficios proporcionados en respuesta. </w:t>
      </w:r>
    </w:p>
    <w:p w:rsidR="00000000" w:rsidDel="00000000" w:rsidP="00000000" w:rsidRDefault="00000000" w:rsidRPr="00000000" w14:paraId="00000114">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15">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Aparte de lo antes señalado, si bien </w:t>
      </w:r>
      <w:r w:rsidDel="00000000" w:rsidR="00000000" w:rsidRPr="00000000">
        <w:rPr>
          <w:rFonts w:ascii="Palatino Linotype" w:cs="Palatino Linotype" w:eastAsia="Palatino Linotype" w:hAnsi="Palatino Linotype"/>
          <w:b w:val="1"/>
          <w:sz w:val="24"/>
          <w:szCs w:val="24"/>
          <w:rtl w:val="0"/>
        </w:rPr>
        <w:t xml:space="preserve">EL SUJETO OBLIGADO </w:t>
      </w:r>
      <w:r w:rsidDel="00000000" w:rsidR="00000000" w:rsidRPr="00000000">
        <w:rPr>
          <w:rFonts w:ascii="Palatino Linotype" w:cs="Palatino Linotype" w:eastAsia="Palatino Linotype" w:hAnsi="Palatino Linotype"/>
          <w:sz w:val="24"/>
          <w:szCs w:val="24"/>
          <w:rtl w:val="0"/>
        </w:rPr>
        <w:t xml:space="preserve">proporcionó diversos oficios para dar atención a las solicitudes de información, estos no se proporcionaron de forma completa, ya que de la nomenclatura  UIPPE/01/2025, se advierte que faltan oficios. </w:t>
      </w:r>
    </w:p>
    <w:p w:rsidR="00000000" w:rsidDel="00000000" w:rsidP="00000000" w:rsidRDefault="00000000" w:rsidRPr="00000000" w14:paraId="00000116">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17">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tal motivo, se ordena previa búsqueda exhaustiva y razonable, haga entrega de los oficios firmados faltantes por el Titular de la Unidad de Información, Planeación, Programación y Evaluación del primero de enero al dieciocho de febrero de dos mil veinticinco, de ser procedente en versión pública, en términos del considerando quinto, sin embargo, en caso de que no se llegara a localizar los oficios que se ordenan por no haberse generado</w:t>
      </w:r>
      <w:r w:rsidDel="00000000" w:rsidR="00000000" w:rsidRPr="00000000">
        <w:rPr>
          <w:rtl w:val="0"/>
        </w:rPr>
        <w:t xml:space="preserve"> </w:t>
      </w:r>
      <w:r w:rsidDel="00000000" w:rsidR="00000000" w:rsidRPr="00000000">
        <w:rPr>
          <w:rFonts w:ascii="Palatino Linotype" w:cs="Palatino Linotype" w:eastAsia="Palatino Linotype" w:hAnsi="Palatino Linotype"/>
          <w:sz w:val="24"/>
          <w:szCs w:val="24"/>
          <w:rtl w:val="0"/>
        </w:rPr>
        <w:t xml:space="preserve">o se hubieran cancelado,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a saber:</w:t>
      </w:r>
    </w:p>
    <w:p w:rsidR="00000000" w:rsidDel="00000000" w:rsidP="00000000" w:rsidRDefault="00000000" w:rsidRPr="00000000" w14:paraId="00000118">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19">
      <w:pPr>
        <w:spacing w:line="276" w:lineRule="auto"/>
        <w:ind w:left="1134" w:right="899"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i w:val="1"/>
          <w:rtl w:val="0"/>
        </w:rPr>
        <w:t xml:space="preserve">“Artículo 19…</w:t>
      </w:r>
      <w:r w:rsidDel="00000000" w:rsidR="00000000" w:rsidRPr="00000000">
        <w:rPr>
          <w:rtl w:val="0"/>
        </w:rPr>
      </w:r>
    </w:p>
    <w:p w:rsidR="00000000" w:rsidDel="00000000" w:rsidP="00000000" w:rsidRDefault="00000000" w:rsidRPr="00000000" w14:paraId="0000011A">
      <w:pPr>
        <w:spacing w:line="276" w:lineRule="auto"/>
        <w:ind w:left="1134" w:right="89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los casos en que ciertas facultades, competencias o funciones no se hayan ejercido, se debe motivar la respuesta en función de las causas que motiven tal circunstancia.”</w:t>
      </w:r>
    </w:p>
    <w:tbl>
      <w:tblPr>
        <w:tblStyle w:val="Table8"/>
        <w:tblW w:w="906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47"/>
        <w:gridCol w:w="5245"/>
        <w:gridCol w:w="1275"/>
        <w:tblGridChange w:id="0">
          <w:tblGrid>
            <w:gridCol w:w="2547"/>
            <w:gridCol w:w="5245"/>
            <w:gridCol w:w="1275"/>
          </w:tblGrid>
        </w:tblGridChange>
      </w:tblGrid>
      <w:tr>
        <w:trPr>
          <w:cantSplit w:val="0"/>
          <w:tblHeader w:val="0"/>
        </w:trPr>
        <w:tc>
          <w:tcPr>
            <w:shd w:fill="aeaaaa" w:val="clear"/>
          </w:tcPr>
          <w:p w:rsidR="00000000" w:rsidDel="00000000" w:rsidP="00000000" w:rsidRDefault="00000000" w:rsidRPr="00000000" w14:paraId="0000011B">
            <w:pPr>
              <w:spacing w:after="240" w:before="240" w:line="36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Solicitud</w:t>
            </w:r>
          </w:p>
        </w:tc>
        <w:tc>
          <w:tcPr>
            <w:shd w:fill="aeaaaa" w:val="clear"/>
          </w:tcPr>
          <w:p w:rsidR="00000000" w:rsidDel="00000000" w:rsidP="00000000" w:rsidRDefault="00000000" w:rsidRPr="00000000" w14:paraId="0000011C">
            <w:pPr>
              <w:spacing w:after="240" w:before="240" w:line="36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Respuesta</w:t>
            </w:r>
          </w:p>
        </w:tc>
        <w:tc>
          <w:tcPr>
            <w:shd w:fill="aeaaaa" w:val="clear"/>
          </w:tcPr>
          <w:p w:rsidR="00000000" w:rsidDel="00000000" w:rsidP="00000000" w:rsidRDefault="00000000" w:rsidRPr="00000000" w14:paraId="0000011D">
            <w:pPr>
              <w:spacing w:after="240" w:before="240" w:line="36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Informe Justificado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E">
            <w:pPr>
              <w:spacing w:after="0" w:line="240" w:lineRule="auto"/>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00920/TOLUCA/IP/2025</w:t>
            </w:r>
          </w:p>
          <w:p w:rsidR="00000000" w:rsidDel="00000000" w:rsidP="00000000" w:rsidRDefault="00000000" w:rsidRPr="00000000" w14:paraId="0000011F">
            <w:pPr>
              <w:spacing w:line="240" w:lineRule="auto"/>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Oficios firmados por el titular de la Unidad de Transparencia del primero de enero al dieciocho de febrero de dos mil veinticinco.</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0">
            <w:pPr>
              <w:spacing w:after="240" w:before="240" w:line="36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254 fojas que corresponden a oficios signados por el Titular de la Unidad de Transparencia.</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1">
            <w:pPr>
              <w:spacing w:after="240" w:before="240" w:line="276" w:lineRule="auto"/>
              <w:ind w:right="51"/>
              <w:jc w:val="both"/>
              <w:rPr>
                <w:rFonts w:ascii="Palatino Linotype" w:cs="Palatino Linotype" w:eastAsia="Palatino Linotype" w:hAnsi="Palatino Linotype"/>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2">
            <w:pPr>
              <w:spacing w:after="0" w:line="240" w:lineRule="auto"/>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01273/TOLUCA/IP/2025</w:t>
            </w:r>
          </w:p>
          <w:p w:rsidR="00000000" w:rsidDel="00000000" w:rsidP="00000000" w:rsidRDefault="00000000" w:rsidRPr="00000000" w14:paraId="00000123">
            <w:pPr>
              <w:spacing w:after="0" w:line="240" w:lineRule="auto"/>
              <w:jc w:val="both"/>
              <w:rPr>
                <w:rFonts w:ascii="Palatino Linotype" w:cs="Palatino Linotype" w:eastAsia="Palatino Linotype" w:hAnsi="Palatino Linotype"/>
                <w:b w:val="1"/>
                <w:sz w:val="18"/>
                <w:szCs w:val="18"/>
              </w:rPr>
            </w:pPr>
            <w:r w:rsidDel="00000000" w:rsidR="00000000" w:rsidRPr="00000000">
              <w:rPr>
                <w:rtl w:val="0"/>
              </w:rPr>
            </w:r>
          </w:p>
          <w:p w:rsidR="00000000" w:rsidDel="00000000" w:rsidP="00000000" w:rsidRDefault="00000000" w:rsidRPr="00000000" w14:paraId="00000124">
            <w:pPr>
              <w:spacing w:after="0" w:line="240" w:lineRule="auto"/>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Oficios emitidos por la unidad de transparencia del mes de febrero de 2025. </w:t>
            </w:r>
          </w:p>
          <w:p w:rsidR="00000000" w:rsidDel="00000000" w:rsidP="00000000" w:rsidRDefault="00000000" w:rsidRPr="00000000" w14:paraId="00000125">
            <w:pPr>
              <w:spacing w:after="0" w:line="240" w:lineRule="auto"/>
              <w:jc w:val="both"/>
              <w:rPr>
                <w:rFonts w:ascii="Palatino Linotype" w:cs="Palatino Linotype" w:eastAsia="Palatino Linotype" w:hAnsi="Palatino Linotype"/>
                <w:b w:val="1"/>
                <w:sz w:val="18"/>
                <w:szCs w:val="18"/>
              </w:rPr>
            </w:pPr>
            <w:r w:rsidDel="00000000" w:rsidR="00000000" w:rsidRPr="00000000">
              <w:rPr>
                <w:rtl w:val="0"/>
              </w:rPr>
            </w:r>
          </w:p>
          <w:p w:rsidR="00000000" w:rsidDel="00000000" w:rsidP="00000000" w:rsidRDefault="00000000" w:rsidRPr="00000000" w14:paraId="00000126">
            <w:pPr>
              <w:spacing w:after="0" w:line="240" w:lineRule="auto"/>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01027/TOLUCA/IP/2025</w:t>
            </w:r>
          </w:p>
          <w:p w:rsidR="00000000" w:rsidDel="00000000" w:rsidP="00000000" w:rsidRDefault="00000000" w:rsidRPr="00000000" w14:paraId="00000127">
            <w:pPr>
              <w:spacing w:line="240" w:lineRule="auto"/>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Oficios firmados por el titular o la titular de la unidad de transparencia en febrero 2025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8">
            <w:pPr>
              <w:spacing w:after="240" w:before="240" w:line="36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53 fojas que corresponden a oficios signados por el Titular de la Unidad de Transparencia.</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9">
            <w:pPr>
              <w:spacing w:after="240" w:before="240" w:line="276" w:lineRule="auto"/>
              <w:ind w:right="51"/>
              <w:jc w:val="both"/>
              <w:rPr>
                <w:rFonts w:ascii="Palatino Linotype" w:cs="Palatino Linotype" w:eastAsia="Palatino Linotype" w:hAnsi="Palatino Linotype"/>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A">
            <w:pPr>
              <w:spacing w:after="0" w:line="240" w:lineRule="auto"/>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00854/TOLUCA/IP/2025</w:t>
            </w:r>
          </w:p>
          <w:p w:rsidR="00000000" w:rsidDel="00000000" w:rsidP="00000000" w:rsidRDefault="00000000" w:rsidRPr="00000000" w14:paraId="0000012B">
            <w:pPr>
              <w:spacing w:line="240" w:lineRule="auto"/>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Oficios firmados por la unidad de transparencia para turnar los recursos de revisión de 2025 y las respuestas a los oficios.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C">
            <w:pPr>
              <w:spacing w:after="240" w:before="240" w:line="36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443 fojas que corresponden a oficios signados por distintas áreas del Sujeto Obligado.</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D">
            <w:pPr>
              <w:spacing w:after="240" w:before="240" w:line="276" w:lineRule="auto"/>
              <w:ind w:right="51"/>
              <w:jc w:val="both"/>
              <w:rPr>
                <w:rFonts w:ascii="Palatino Linotype" w:cs="Palatino Linotype" w:eastAsia="Palatino Linotype" w:hAnsi="Palatino Linotype"/>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E">
            <w:pPr>
              <w:spacing w:after="0" w:line="240" w:lineRule="auto"/>
              <w:jc w:val="both"/>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01030/TOLUCA/IP/2025 </w:t>
            </w:r>
          </w:p>
          <w:p w:rsidR="00000000" w:rsidDel="00000000" w:rsidP="00000000" w:rsidRDefault="00000000" w:rsidRPr="00000000" w14:paraId="0000012F">
            <w:pPr>
              <w:spacing w:after="0" w:line="240" w:lineRule="auto"/>
              <w:jc w:val="both"/>
              <w:rPr>
                <w:rFonts w:ascii="Palatino Linotype" w:cs="Palatino Linotype" w:eastAsia="Palatino Linotype" w:hAnsi="Palatino Linotype"/>
                <w:b w:val="1"/>
                <w:sz w:val="18"/>
                <w:szCs w:val="18"/>
              </w:rPr>
            </w:pPr>
            <w:r w:rsidDel="00000000" w:rsidR="00000000" w:rsidRPr="00000000">
              <w:rPr>
                <w:rtl w:val="0"/>
              </w:rPr>
            </w:r>
          </w:p>
          <w:p w:rsidR="00000000" w:rsidDel="00000000" w:rsidP="00000000" w:rsidRDefault="00000000" w:rsidRPr="00000000" w14:paraId="00000130">
            <w:pPr>
              <w:spacing w:line="240" w:lineRule="auto"/>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Oficios para turnar las solicitudes de acceso a la información pública de 2025.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1">
            <w:pPr>
              <w:spacing w:after="240" w:before="240" w:line="36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El Titular de la Unidad de Transparencia manifiesta que después de una búsqueda exhaustiva y razonable en los archivos, no hay información alguna acerca de lo solicitado, por haberse generado, poseído o administrado.</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2">
            <w:pPr>
              <w:spacing w:after="240" w:before="240" w:line="276" w:lineRule="auto"/>
              <w:ind w:right="51"/>
              <w:jc w:val="both"/>
              <w:rPr>
                <w:rFonts w:ascii="Palatino Linotype" w:cs="Palatino Linotype" w:eastAsia="Palatino Linotype" w:hAnsi="Palatino Linotype"/>
                <w:sz w:val="20"/>
                <w:szCs w:val="20"/>
              </w:rPr>
            </w:pPr>
            <w:r w:rsidDel="00000000" w:rsidR="00000000" w:rsidRPr="00000000">
              <w:rPr>
                <w:rtl w:val="0"/>
              </w:rPr>
            </w:r>
          </w:p>
        </w:tc>
      </w:tr>
    </w:tbl>
    <w:p w:rsidR="00000000" w:rsidDel="00000000" w:rsidP="00000000" w:rsidRDefault="00000000" w:rsidRPr="00000000" w14:paraId="00000133">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34">
      <w:pPr>
        <w:spacing w:after="0" w:line="240" w:lineRule="auto"/>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sz w:val="24"/>
          <w:szCs w:val="24"/>
          <w:rtl w:val="0"/>
        </w:rPr>
        <w:t xml:space="preserve">De la solicitud de información </w:t>
      </w:r>
      <w:r w:rsidDel="00000000" w:rsidR="00000000" w:rsidRPr="00000000">
        <w:rPr>
          <w:rFonts w:ascii="Palatino Linotype" w:cs="Palatino Linotype" w:eastAsia="Palatino Linotype" w:hAnsi="Palatino Linotype"/>
          <w:b w:val="1"/>
          <w:sz w:val="24"/>
          <w:szCs w:val="24"/>
          <w:rtl w:val="0"/>
        </w:rPr>
        <w:t xml:space="preserve">00920/TOLUCA/IP/2025 </w:t>
      </w:r>
      <w:r w:rsidDel="00000000" w:rsidR="00000000" w:rsidRPr="00000000">
        <w:rPr>
          <w:rFonts w:ascii="Palatino Linotype" w:cs="Palatino Linotype" w:eastAsia="Palatino Linotype" w:hAnsi="Palatino Linotype"/>
          <w:sz w:val="24"/>
          <w:szCs w:val="24"/>
          <w:rtl w:val="0"/>
        </w:rPr>
        <w:t xml:space="preserve">proporcionó: </w:t>
      </w:r>
      <w:r w:rsidDel="00000000" w:rsidR="00000000" w:rsidRPr="00000000">
        <w:rPr>
          <w:rtl w:val="0"/>
        </w:rPr>
      </w:r>
    </w:p>
    <w:p w:rsidR="00000000" w:rsidDel="00000000" w:rsidP="00000000" w:rsidRDefault="00000000" w:rsidRPr="00000000" w14:paraId="00000135">
      <w:pPr>
        <w:spacing w:after="0" w:line="360" w:lineRule="auto"/>
        <w:ind w:right="49"/>
        <w:jc w:val="both"/>
        <w:rPr>
          <w:rFonts w:ascii="Palatino Linotype" w:cs="Palatino Linotype" w:eastAsia="Palatino Linotype" w:hAnsi="Palatino Linotype"/>
        </w:rPr>
      </w:pPr>
      <w:r w:rsidDel="00000000" w:rsidR="00000000" w:rsidRPr="00000000">
        <w:rPr>
          <w:rtl w:val="0"/>
        </w:rPr>
      </w:r>
    </w:p>
    <w:tbl>
      <w:tblPr>
        <w:tblStyle w:val="Table9"/>
        <w:tblW w:w="90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91"/>
        <w:gridCol w:w="6564"/>
        <w:tblGridChange w:id="0">
          <w:tblGrid>
            <w:gridCol w:w="2491"/>
            <w:gridCol w:w="6564"/>
          </w:tblGrid>
        </w:tblGridChange>
      </w:tblGrid>
      <w:tr>
        <w:trPr>
          <w:cantSplit w:val="0"/>
          <w:tblHeader w:val="0"/>
        </w:trPr>
        <w:tc>
          <w:tcPr/>
          <w:p w:rsidR="00000000" w:rsidDel="00000000" w:rsidP="00000000" w:rsidRDefault="00000000" w:rsidRPr="00000000" w14:paraId="00000136">
            <w:pPr>
              <w:spacing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Nomenclatura</w:t>
            </w:r>
          </w:p>
        </w:tc>
        <w:tc>
          <w:tcPr/>
          <w:p w:rsidR="00000000" w:rsidDel="00000000" w:rsidP="00000000" w:rsidRDefault="00000000" w:rsidRPr="00000000" w14:paraId="00000137">
            <w:pPr>
              <w:spacing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Proporcionados</w:t>
            </w:r>
          </w:p>
        </w:tc>
      </w:tr>
      <w:tr>
        <w:trPr>
          <w:cantSplit w:val="0"/>
          <w:tblHeader w:val="0"/>
        </w:trPr>
        <w:tc>
          <w:tcPr/>
          <w:p w:rsidR="00000000" w:rsidDel="00000000" w:rsidP="00000000" w:rsidRDefault="00000000" w:rsidRPr="00000000" w14:paraId="00000138">
            <w:pPr>
              <w:spacing w:line="360" w:lineRule="auto"/>
              <w:ind w:right="49"/>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AT/UT/0001/2025</w:t>
            </w:r>
          </w:p>
        </w:tc>
        <w:tc>
          <w:tcPr/>
          <w:p w:rsidR="00000000" w:rsidDel="00000000" w:rsidP="00000000" w:rsidRDefault="00000000" w:rsidRPr="00000000" w14:paraId="00000139">
            <w:pPr>
              <w:spacing w:line="360" w:lineRule="auto"/>
              <w:ind w:right="49"/>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AT/UT/0001-a/2025 al AT/UT/0001-z/2025, del AT/UT/0002/2025 al AT/UT/0044/2025. </w:t>
            </w:r>
          </w:p>
        </w:tc>
      </w:tr>
      <w:tr>
        <w:trPr>
          <w:cantSplit w:val="0"/>
          <w:tblHeader w:val="0"/>
        </w:trPr>
        <w:tc>
          <w:tcPr/>
          <w:p w:rsidR="00000000" w:rsidDel="00000000" w:rsidP="00000000" w:rsidRDefault="00000000" w:rsidRPr="00000000" w14:paraId="0000013A">
            <w:pPr>
              <w:spacing w:line="360" w:lineRule="auto"/>
              <w:ind w:right="49"/>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AT/SA/UT/0001/2025</w:t>
            </w:r>
          </w:p>
        </w:tc>
        <w:tc>
          <w:tcPr/>
          <w:p w:rsidR="00000000" w:rsidDel="00000000" w:rsidP="00000000" w:rsidRDefault="00000000" w:rsidRPr="00000000" w14:paraId="0000013B">
            <w:pPr>
              <w:spacing w:line="360" w:lineRule="auto"/>
              <w:ind w:right="49"/>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AT/SA/UT/0051-a/2025 al AT/SA/UT/0051-c/2025, AT/SA/UT/0052-b/2025, AT/SA/UT/0053/2025, AT/SA/UT/0055/2025, AT/SA/UT/0056/2025, AT/SA/UT/0060/2025, AT/SA/UT/0061/2025, AT/SA/UT/0065/2025, AT/SA/UT/0068/2025 al AT/SA/UT/0070 /2025, AT/SA/UT/0087/2025 y AT/SA/UT/0088/2025. </w:t>
            </w:r>
          </w:p>
        </w:tc>
      </w:tr>
      <w:tr>
        <w:trPr>
          <w:cantSplit w:val="0"/>
          <w:tblHeader w:val="0"/>
        </w:trPr>
        <w:tc>
          <w:tcPr/>
          <w:p w:rsidR="00000000" w:rsidDel="00000000" w:rsidP="00000000" w:rsidRDefault="00000000" w:rsidRPr="00000000" w14:paraId="0000013C">
            <w:pPr>
              <w:spacing w:line="360" w:lineRule="auto"/>
              <w:ind w:right="49"/>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2010A4000/UT/0001/2025</w:t>
            </w:r>
          </w:p>
        </w:tc>
        <w:tc>
          <w:tcPr/>
          <w:p w:rsidR="00000000" w:rsidDel="00000000" w:rsidP="00000000" w:rsidRDefault="00000000" w:rsidRPr="00000000" w14:paraId="0000013D">
            <w:pPr>
              <w:spacing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0"/>
                <w:szCs w:val="20"/>
                <w:rtl w:val="0"/>
              </w:rPr>
              <w:t xml:space="preserve">2010A4000/UT/0008/2025 al 2010A4000/UT/0011/2025, 2010A4000/UT/0013/2025 al 2010A4000/UT/0040/2025, 2010A4000/UT/0047-A/2025 al 2010A4000/UT/0047-D/2025 2010A4000/UT/0048/2025 al 2010A4000/UT/0050/2025, 2010A4000/UT/0054/2025, 2010A4000/UT/0055/2025, 2010A4000/UT/0058-A/2025, 2010A4000/UT/0058-B/2025, 2010A4000/UT/0059-A/2025, 2010A4000/UT/0059-B/2025, 2010A4000/UT/0062/2025, 2010A4000/UT/0063/2025, 2010A4000/UT/0064-A/2025, 2010A4000/UT/0064-B/2025, 2010A4000/UT/0071-A/2025, 2010A4000/UT/0071-B/2025, 2010A4000/UT/0072-A/2025, 2010A4000/UT/0072-B/2025, 2010A4000/UT/0073-A/2025, 2010A4000/UT/0073-B/2025, 2010A4000/UT/0074/2025 al 2010A4000/UT/0076/2025, 2010A4000/UT/0080-A/2025, 2010A4000/UT/0080-B/2025, 2010A4000/UT/0081-A/2025, 2010A4000/UT/0081-B/2025, 2010A4000/UT/0082/2025, 2010A4000/UT/0083/2025, 2010A4000/UT/0089-A/2025, 2010A4000/UT/0089-B/2025, 2010A4000/UT/0098-A/2025, 2010A4000/UT/0098-B/2025, 2010A4000/UT/0099/2025, 2010A4000/UT/0100-A/2025, 2010A4000/UT/0100-B/2025, 2010A4000/UT/0101/2025, 2010A4000/UT/0103-A/2025, 2010A4000/UT/0103-B/2025, 2010A4000/UT/0103-C/2025, 2010A4000/UT/0105/2025, 2010A4000/UT/0106/2025, 2010A4000/UT/0107-A/2025, 2010A4000/UT/0107-B/2025, 2010A4000/UT/0108-A/2025, 2010A4000/UT/0109-A/2025, 2010A4000/UT/0109-B/2025, 2010A4000/UT/0109-C/2025, 2010A4000/UT/0110/2025, 2010A4000/UT/0111/2025, 2010A4000/UT/0112/2025, 2010A4000/UT/0113-A/2025 al 2010A4000/UT/0113-L/2025, 2010A4000/UT/0114 /2025 y 2010A4000/UT/0115/2025. </w:t>
            </w:r>
            <w:r w:rsidDel="00000000" w:rsidR="00000000" w:rsidRPr="00000000">
              <w:rPr>
                <w:rtl w:val="0"/>
              </w:rPr>
            </w:r>
          </w:p>
        </w:tc>
      </w:tr>
    </w:tbl>
    <w:p w:rsidR="00000000" w:rsidDel="00000000" w:rsidP="00000000" w:rsidRDefault="00000000" w:rsidRPr="00000000" w14:paraId="0000013E">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F">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acuerdo a la relación de los oficios proporcionados con anterioridad, se advierte que solo se proporcionó la totalidad de los oficios con la nomenclatura AT/UT/0001/2025, siendo que el resto no se encuentra de forma completa como se mostró con anterioridad, motivo por el que resulta procedente ordenar oficios firmados por el titular de la Unidad de Transparencia del primero de enero al dieciocho de febrero de dos mil veinticinco, faltantes de ser procedente en versión pública, en términos del considerando quinto. </w:t>
      </w:r>
    </w:p>
    <w:p w:rsidR="00000000" w:rsidDel="00000000" w:rsidP="00000000" w:rsidRDefault="00000000" w:rsidRPr="00000000" w14:paraId="00000140">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1">
      <w:pPr>
        <w:spacing w:after="0" w:line="360" w:lineRule="auto"/>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sz w:val="24"/>
          <w:szCs w:val="24"/>
          <w:rtl w:val="0"/>
        </w:rPr>
        <w:t xml:space="preserve">En las solicitudes de información, </w:t>
      </w:r>
      <w:r w:rsidDel="00000000" w:rsidR="00000000" w:rsidRPr="00000000">
        <w:rPr>
          <w:rFonts w:ascii="Palatino Linotype" w:cs="Palatino Linotype" w:eastAsia="Palatino Linotype" w:hAnsi="Palatino Linotype"/>
          <w:b w:val="1"/>
          <w:sz w:val="24"/>
          <w:szCs w:val="24"/>
          <w:rtl w:val="0"/>
        </w:rPr>
        <w:t xml:space="preserve">01273/TOLUCA/IP/2025 </w:t>
      </w:r>
      <w:r w:rsidDel="00000000" w:rsidR="00000000" w:rsidRPr="00000000">
        <w:rPr>
          <w:rFonts w:ascii="Palatino Linotype" w:cs="Palatino Linotype" w:eastAsia="Palatino Linotype" w:hAnsi="Palatino Linotype"/>
          <w:sz w:val="24"/>
          <w:szCs w:val="24"/>
          <w:rtl w:val="0"/>
        </w:rPr>
        <w:t xml:space="preserve">y</w:t>
      </w:r>
      <w:r w:rsidDel="00000000" w:rsidR="00000000" w:rsidRPr="00000000">
        <w:rPr>
          <w:rFonts w:ascii="Palatino Linotype" w:cs="Palatino Linotype" w:eastAsia="Palatino Linotype" w:hAnsi="Palatino Linotype"/>
          <w:b w:val="1"/>
          <w:sz w:val="24"/>
          <w:szCs w:val="24"/>
          <w:rtl w:val="0"/>
        </w:rPr>
        <w:t xml:space="preserve"> 01027/TOLUCA/IP/2025 EL SUJETO OBLIGADO </w:t>
      </w:r>
      <w:r w:rsidDel="00000000" w:rsidR="00000000" w:rsidRPr="00000000">
        <w:rPr>
          <w:rFonts w:ascii="Palatino Linotype" w:cs="Palatino Linotype" w:eastAsia="Palatino Linotype" w:hAnsi="Palatino Linotype"/>
          <w:sz w:val="24"/>
          <w:szCs w:val="24"/>
          <w:rtl w:val="0"/>
        </w:rPr>
        <w:t xml:space="preserve">proporcionó los siguientes oficios:</w:t>
      </w:r>
      <w:r w:rsidDel="00000000" w:rsidR="00000000" w:rsidRPr="00000000">
        <w:rPr>
          <w:rtl w:val="0"/>
        </w:rPr>
      </w:r>
    </w:p>
    <w:p w:rsidR="00000000" w:rsidDel="00000000" w:rsidP="00000000" w:rsidRDefault="00000000" w:rsidRPr="00000000" w14:paraId="00000142">
      <w:pPr>
        <w:spacing w:after="0" w:line="360" w:lineRule="auto"/>
        <w:ind w:right="49"/>
        <w:jc w:val="both"/>
        <w:rPr>
          <w:rFonts w:ascii="Palatino Linotype" w:cs="Palatino Linotype" w:eastAsia="Palatino Linotype" w:hAnsi="Palatino Linotype"/>
        </w:rPr>
      </w:pPr>
      <w:r w:rsidDel="00000000" w:rsidR="00000000" w:rsidRPr="00000000">
        <w:rPr>
          <w:rtl w:val="0"/>
        </w:rPr>
      </w:r>
    </w:p>
    <w:tbl>
      <w:tblPr>
        <w:tblStyle w:val="Table10"/>
        <w:tblW w:w="90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39"/>
        <w:gridCol w:w="6916"/>
        <w:tblGridChange w:id="0">
          <w:tblGrid>
            <w:gridCol w:w="2139"/>
            <w:gridCol w:w="6916"/>
          </w:tblGrid>
        </w:tblGridChange>
      </w:tblGrid>
      <w:tr>
        <w:trPr>
          <w:cantSplit w:val="0"/>
          <w:tblHeader w:val="0"/>
        </w:trPr>
        <w:tc>
          <w:tcPr/>
          <w:p w:rsidR="00000000" w:rsidDel="00000000" w:rsidP="00000000" w:rsidRDefault="00000000" w:rsidRPr="00000000" w14:paraId="00000143">
            <w:pPr>
              <w:spacing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Nomenclatura</w:t>
            </w:r>
          </w:p>
        </w:tc>
        <w:tc>
          <w:tcPr/>
          <w:p w:rsidR="00000000" w:rsidDel="00000000" w:rsidP="00000000" w:rsidRDefault="00000000" w:rsidRPr="00000000" w14:paraId="00000144">
            <w:pPr>
              <w:spacing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Proporcionados</w:t>
            </w:r>
          </w:p>
        </w:tc>
      </w:tr>
      <w:tr>
        <w:trPr>
          <w:cantSplit w:val="0"/>
          <w:tblHeader w:val="0"/>
        </w:trPr>
        <w:tc>
          <w:tcPr/>
          <w:p w:rsidR="00000000" w:rsidDel="00000000" w:rsidP="00000000" w:rsidRDefault="00000000" w:rsidRPr="00000000" w14:paraId="00000145">
            <w:pPr>
              <w:spacing w:line="360" w:lineRule="auto"/>
              <w:ind w:right="49"/>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2010A4000/UT/0349-AA/2025</w:t>
            </w:r>
          </w:p>
        </w:tc>
        <w:tc>
          <w:tcPr/>
          <w:p w:rsidR="00000000" w:rsidDel="00000000" w:rsidP="00000000" w:rsidRDefault="00000000" w:rsidRPr="00000000" w14:paraId="00000146">
            <w:pPr>
              <w:spacing w:line="360" w:lineRule="auto"/>
              <w:ind w:right="49"/>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2010A4000/UT/0116/2025, 2010A4000/UT/0134/2025, 2010A4000/UT/0136/2025, 2010A4000/UT/0151/2025, 2010A4000/UT/0235/2025, 2010A4000/UT/0236/2025, 2010A4000/UT/0348/2025, del 2010A4000/UT/0349-A/2025 al 2010A4000/UT/0349-Z/2025 y del 2010A4000/UT/0349-AA/2025, 2010A4000/UT/0349-AB/2025, 2010A4000/UT/0349-AC/2025, 2010A4000/UT/0349-AD/2025, 2010A4000/UT/0349-AE/2025, 2010A4000/UF/0349-AB/2025, 2010A4000/UT/0349-AG/2025. </w:t>
            </w:r>
          </w:p>
        </w:tc>
      </w:tr>
      <w:tr>
        <w:trPr>
          <w:cantSplit w:val="0"/>
          <w:tblHeader w:val="0"/>
        </w:trPr>
        <w:tc>
          <w:tcPr/>
          <w:p w:rsidR="00000000" w:rsidDel="00000000" w:rsidP="00000000" w:rsidRDefault="00000000" w:rsidRPr="00000000" w14:paraId="00000147">
            <w:pPr>
              <w:spacing w:line="360" w:lineRule="auto"/>
              <w:ind w:right="49"/>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AT/SA/UT/0001/2025</w:t>
            </w:r>
          </w:p>
        </w:tc>
        <w:tc>
          <w:tcPr/>
          <w:p w:rsidR="00000000" w:rsidDel="00000000" w:rsidP="00000000" w:rsidRDefault="00000000" w:rsidRPr="00000000" w14:paraId="00000148">
            <w:pPr>
              <w:spacing w:line="360" w:lineRule="auto"/>
              <w:ind w:right="49"/>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AT/SA/UT/0346/2025</w:t>
            </w:r>
          </w:p>
        </w:tc>
      </w:tr>
      <w:tr>
        <w:trPr>
          <w:cantSplit w:val="0"/>
          <w:tblHeader w:val="0"/>
        </w:trPr>
        <w:tc>
          <w:tcPr/>
          <w:p w:rsidR="00000000" w:rsidDel="00000000" w:rsidP="00000000" w:rsidRDefault="00000000" w:rsidRPr="00000000" w14:paraId="00000149">
            <w:pPr>
              <w:spacing w:line="360" w:lineRule="auto"/>
              <w:ind w:right="49"/>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AT/ UT/0444-F/2025</w:t>
            </w:r>
          </w:p>
        </w:tc>
        <w:tc>
          <w:tcPr/>
          <w:p w:rsidR="00000000" w:rsidDel="00000000" w:rsidP="00000000" w:rsidRDefault="00000000" w:rsidRPr="00000000" w14:paraId="0000014A">
            <w:pPr>
              <w:spacing w:line="360" w:lineRule="auto"/>
              <w:ind w:right="49"/>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AT/ UT/0444-F/2025</w:t>
            </w:r>
          </w:p>
        </w:tc>
      </w:tr>
    </w:tbl>
    <w:p w:rsidR="00000000" w:rsidDel="00000000" w:rsidP="00000000" w:rsidRDefault="00000000" w:rsidRPr="00000000" w14:paraId="0000014B">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acuerdo a lo anterior, se advierte, que se puede dar por colmados los oficios relacionados a la nomenclatura 2010A4000/UT/0349-AA/2025 y AT/SA/UT/0346/2025, ya que se advierte que proporciona los oficios que obran en sus archivos de acuerdo a la temporalidad referida en la solicitud de información, sin embargo, para el caso de la nomenclatura AT/ UT/0444-F/2025, como logramos advertir, no sigue la secuencia del orden alfabético, como lo es en otros oficios, motivo por el que se ordenan los oficios faltantes firmados por el titular o la titular de la Unidad de Transparencia en el mes febrero de dos mil veinticinco, de ser procedente en versión pública, en términos del considerando quinto, sin embargo, en caso de que no se llegara a localizar los oficios que se ordenan por no haberse generado</w:t>
      </w:r>
      <w:r w:rsidDel="00000000" w:rsidR="00000000" w:rsidRPr="00000000">
        <w:rPr>
          <w:rtl w:val="0"/>
        </w:rPr>
        <w:t xml:space="preserve"> </w:t>
      </w:r>
      <w:r w:rsidDel="00000000" w:rsidR="00000000" w:rsidRPr="00000000">
        <w:rPr>
          <w:rFonts w:ascii="Palatino Linotype" w:cs="Palatino Linotype" w:eastAsia="Palatino Linotype" w:hAnsi="Palatino Linotype"/>
          <w:sz w:val="24"/>
          <w:szCs w:val="24"/>
          <w:rtl w:val="0"/>
        </w:rPr>
        <w:t xml:space="preserve">o se hubieran cancelado,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w:t>
      </w:r>
    </w:p>
    <w:p w:rsidR="00000000" w:rsidDel="00000000" w:rsidP="00000000" w:rsidRDefault="00000000" w:rsidRPr="00000000" w14:paraId="0000014C">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4D">
      <w:pPr>
        <w:spacing w:after="0" w:line="360" w:lineRule="auto"/>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Respecto a la solicitud de información 00854/TOLUCA/IP/2025. </w:t>
      </w:r>
    </w:p>
    <w:p w:rsidR="00000000" w:rsidDel="00000000" w:rsidP="00000000" w:rsidRDefault="00000000" w:rsidRPr="00000000" w14:paraId="0000014E">
      <w:pPr>
        <w:spacing w:after="0" w:line="360" w:lineRule="auto"/>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14F">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Es de recordar que se requirieron los oficios firmados por la Unidad de Transparencia para turnar los recursos de revisión y las respuestas a estos oficios del primero de enero al trece de febrero de dos mil veinticinco.</w:t>
      </w:r>
    </w:p>
    <w:p w:rsidR="00000000" w:rsidDel="00000000" w:rsidP="00000000" w:rsidRDefault="00000000" w:rsidRPr="00000000" w14:paraId="00000150">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51">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Bajo estas consideraciones, es necesario señalar que en la temporalidad requerida </w:t>
      </w:r>
      <w:r w:rsidDel="00000000" w:rsidR="00000000" w:rsidRPr="00000000">
        <w:rPr>
          <w:rFonts w:ascii="Palatino Linotype" w:cs="Palatino Linotype" w:eastAsia="Palatino Linotype" w:hAnsi="Palatino Linotype"/>
          <w:b w:val="1"/>
          <w:sz w:val="24"/>
          <w:szCs w:val="24"/>
          <w:rtl w:val="0"/>
        </w:rPr>
        <w:t xml:space="preserve">EL SUJETO OBLIGADO </w:t>
      </w:r>
      <w:r w:rsidDel="00000000" w:rsidR="00000000" w:rsidRPr="00000000">
        <w:rPr>
          <w:rFonts w:ascii="Palatino Linotype" w:cs="Palatino Linotype" w:eastAsia="Palatino Linotype" w:hAnsi="Palatino Linotype"/>
          <w:sz w:val="24"/>
          <w:szCs w:val="24"/>
          <w:rtl w:val="0"/>
        </w:rPr>
        <w:t xml:space="preserve">recibió 208 recursos de revisión, sin embargo, no se proporcionaron la totalidad de los oficios generados por tales recursos de revisión,  por el propósito de ejemplificar dicha circunstancia, es de mencionar que de manera enunciativa más no limitativa faltan los oficios girados por el Titular de la Unidad de Transparencia en el recursos de revisión 00519/INFOEM/IP/RR/2025  y la respuesta otorgada mediante oficio al recurso de revisión 00884/INFOEM/IP/RR/2025 motivo por el que se</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ORDENAN los oficios faltantes por la Unidad de Transparencia para turnar los recursos de revisión de generados y las respuestas a estos generados del primero de enero al trece de febrero de dos mil veinticinco, de ser procedente en versión pública en términos del considerando quinto, sin embargo, en caso de que no se llegara a localizar los oficios que se ordenan por no haberse generado</w:t>
      </w:r>
      <w:r w:rsidDel="00000000" w:rsidR="00000000" w:rsidRPr="00000000">
        <w:rPr>
          <w:rtl w:val="0"/>
        </w:rPr>
        <w:t xml:space="preserve"> </w:t>
      </w:r>
      <w:r w:rsidDel="00000000" w:rsidR="00000000" w:rsidRPr="00000000">
        <w:rPr>
          <w:rFonts w:ascii="Palatino Linotype" w:cs="Palatino Linotype" w:eastAsia="Palatino Linotype" w:hAnsi="Palatino Linotype"/>
          <w:sz w:val="24"/>
          <w:szCs w:val="24"/>
          <w:rtl w:val="0"/>
        </w:rPr>
        <w:t xml:space="preserve">o se hubieran cancelado,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w:t>
      </w:r>
    </w:p>
    <w:p w:rsidR="00000000" w:rsidDel="00000000" w:rsidP="00000000" w:rsidRDefault="00000000" w:rsidRPr="00000000" w14:paraId="00000152">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53">
      <w:pPr>
        <w:spacing w:after="0" w:line="360" w:lineRule="auto"/>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Respecto a la solicitud de información 01030/TOLUCA/IP/2025:</w:t>
      </w:r>
    </w:p>
    <w:p w:rsidR="00000000" w:rsidDel="00000000" w:rsidP="00000000" w:rsidRDefault="00000000" w:rsidRPr="00000000" w14:paraId="00000154">
      <w:pPr>
        <w:spacing w:after="0" w:line="360" w:lineRule="auto"/>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155">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Como se señaló con anterioridad, en este punto de la solicitud, </w:t>
      </w:r>
      <w:r w:rsidDel="00000000" w:rsidR="00000000" w:rsidRPr="00000000">
        <w:rPr>
          <w:rFonts w:ascii="Palatino Linotype" w:cs="Palatino Linotype" w:eastAsia="Palatino Linotype" w:hAnsi="Palatino Linotype"/>
          <w:b w:val="1"/>
          <w:sz w:val="24"/>
          <w:szCs w:val="24"/>
          <w:rtl w:val="0"/>
        </w:rPr>
        <w:t xml:space="preserve">e</w:t>
      </w:r>
      <w:r w:rsidDel="00000000" w:rsidR="00000000" w:rsidRPr="00000000">
        <w:rPr>
          <w:rFonts w:ascii="Palatino Linotype" w:cs="Palatino Linotype" w:eastAsia="Palatino Linotype" w:hAnsi="Palatino Linotype"/>
          <w:sz w:val="24"/>
          <w:szCs w:val="24"/>
          <w:rtl w:val="0"/>
        </w:rPr>
        <w:t xml:space="preserve">l Titular de la Unidad de Transparencia manifestó que después de una búsqueda exhaustiva y razonable en los archivos, no hay información alguna relacionada a lo solicitado, por no haberse generado, poseído o administrado, </w:t>
      </w:r>
    </w:p>
    <w:p w:rsidR="00000000" w:rsidDel="00000000" w:rsidP="00000000" w:rsidRDefault="00000000" w:rsidRPr="00000000" w14:paraId="00000156">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57">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No obstante a lo anterior, es necesario puntualizar lo siguiente:</w:t>
      </w:r>
    </w:p>
    <w:p w:rsidR="00000000" w:rsidDel="00000000" w:rsidP="00000000" w:rsidRDefault="00000000" w:rsidRPr="00000000" w14:paraId="00000158">
      <w:pPr>
        <w:spacing w:after="0" w:line="276" w:lineRule="auto"/>
        <w:ind w:left="851" w:right="1128"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LINEAMIENTOS PARA LA OPERACIÓN DEL SISTEMA DE ACCESO A LA INFORMACIÓN MEXIQUENSE (SAIMEX) Y DEL SISTEMA DE ACCESO, RECTIFICACIÓN, CANCELACIÓN Y OPOSICIÓN DE DATOS PERSONALES DEL ESTADO DE MÉXICO (SARCOEM) </w:t>
      </w:r>
    </w:p>
    <w:p w:rsidR="00000000" w:rsidDel="00000000" w:rsidP="00000000" w:rsidRDefault="00000000" w:rsidRPr="00000000" w14:paraId="00000159">
      <w:pPr>
        <w:spacing w:after="0" w:line="276" w:lineRule="auto"/>
        <w:ind w:left="851" w:right="1128"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5A">
      <w:pPr>
        <w:spacing w:after="0" w:line="276" w:lineRule="auto"/>
        <w:ind w:left="851" w:right="1128"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VIGÉSIMO SÉPTIMO. Todas las actuaciones realizadas en los procedimientos de acceso a la información y protección de datos personales, así como de los medios de impugnación se documentarán de forma electrónica.</w:t>
      </w:r>
    </w:p>
    <w:p w:rsidR="00000000" w:rsidDel="00000000" w:rsidP="00000000" w:rsidRDefault="00000000" w:rsidRPr="00000000" w14:paraId="0000015B">
      <w:pPr>
        <w:spacing w:after="0" w:line="276" w:lineRule="auto"/>
        <w:ind w:left="851" w:right="1128" w:firstLine="0"/>
        <w:jc w:val="both"/>
        <w:rPr>
          <w:rFonts w:ascii="Palatino Linotype" w:cs="Palatino Linotype" w:eastAsia="Palatino Linotype" w:hAnsi="Palatino Linotype"/>
          <w:i w:val="1"/>
          <w:sz w:val="24"/>
          <w:szCs w:val="24"/>
        </w:rPr>
      </w:pPr>
      <w:r w:rsidDel="00000000" w:rsidR="00000000" w:rsidRPr="00000000">
        <w:rPr>
          <w:rtl w:val="0"/>
        </w:rPr>
      </w:r>
    </w:p>
    <w:p w:rsidR="00000000" w:rsidDel="00000000" w:rsidP="00000000" w:rsidRDefault="00000000" w:rsidRPr="00000000" w14:paraId="0000015C">
      <w:pPr>
        <w:spacing w:after="0" w:line="276" w:lineRule="auto"/>
        <w:ind w:left="851" w:right="1128" w:firstLine="0"/>
        <w:jc w:val="both"/>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i w:val="1"/>
          <w:rtl w:val="0"/>
        </w:rPr>
        <w:t xml:space="preserve">VIGÉSIMO OCTAVO. Las actuaciones y notificaciones electrónicas que se practiquen a través de los Sistemas Electrónicos, serán válidas y surtirán sus efectos legales en los términos que señalan las Leyes de la materia.</w:t>
      </w:r>
      <w:r w:rsidDel="00000000" w:rsidR="00000000" w:rsidRPr="00000000">
        <w:rPr>
          <w:rtl w:val="0"/>
        </w:rPr>
      </w:r>
    </w:p>
    <w:p w:rsidR="00000000" w:rsidDel="00000000" w:rsidP="00000000" w:rsidRDefault="00000000" w:rsidRPr="00000000" w14:paraId="0000015D">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5E">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acuerdo a lo anterior, se advierte que las actuaciones realizadas en los procedimientos de acceso a la información</w:t>
      </w:r>
      <w:r w:rsidDel="00000000" w:rsidR="00000000" w:rsidRPr="00000000">
        <w:rPr>
          <w:rtl w:val="0"/>
        </w:rPr>
        <w:t xml:space="preserve"> </w:t>
      </w:r>
      <w:r w:rsidDel="00000000" w:rsidR="00000000" w:rsidRPr="00000000">
        <w:rPr>
          <w:rFonts w:ascii="Palatino Linotype" w:cs="Palatino Linotype" w:eastAsia="Palatino Linotype" w:hAnsi="Palatino Linotype"/>
          <w:sz w:val="24"/>
          <w:szCs w:val="24"/>
          <w:rtl w:val="0"/>
        </w:rPr>
        <w:t xml:space="preserve">se documentarán de forma electrónica, por lo que las actuaciones y notificaciones electrónicas que se practiquen a través de los Sistemas Electrónicos, serán válidas y surtirán sus efectos legales, por ello, de acuerdo a la respuesta otorgada en la solicitud de información, nos encontramos ante un hecho negativo, destacando entonces que el Pleno de este Organismo Garante, ha sostenido que ante la presencia de un hecho negativo, </w:t>
      </w:r>
      <w:r w:rsidDel="00000000" w:rsidR="00000000" w:rsidRPr="00000000">
        <w:rPr>
          <w:rFonts w:ascii="Palatino Linotype" w:cs="Palatino Linotype" w:eastAsia="Palatino Linotype" w:hAnsi="Palatino Linotype"/>
          <w:b w:val="1"/>
          <w:sz w:val="24"/>
          <w:szCs w:val="24"/>
          <w:rtl w:val="0"/>
        </w:rPr>
        <w:t xml:space="preserve">resultaría innecesaria una declaratoria de inexistencia</w:t>
      </w:r>
      <w:r w:rsidDel="00000000" w:rsidR="00000000" w:rsidRPr="00000000">
        <w:rPr>
          <w:rFonts w:ascii="Palatino Linotype" w:cs="Palatino Linotype" w:eastAsia="Palatino Linotype" w:hAnsi="Palatino Linotype"/>
          <w:sz w:val="24"/>
          <w:szCs w:val="24"/>
          <w:rtl w:val="0"/>
        </w:rPr>
        <w:t xml:space="preserve">, como es en el presente caso, en donde </w:t>
      </w:r>
      <w:r w:rsidDel="00000000" w:rsidR="00000000" w:rsidRPr="00000000">
        <w:rPr>
          <w:rFonts w:ascii="Palatino Linotype" w:cs="Palatino Linotype" w:eastAsia="Palatino Linotype" w:hAnsi="Palatino Linotype"/>
          <w:b w:val="1"/>
          <w:sz w:val="24"/>
          <w:szCs w:val="24"/>
          <w:rtl w:val="0"/>
        </w:rPr>
        <w:t xml:space="preserve">EL SUJETO OBLIGADO </w:t>
      </w:r>
      <w:r w:rsidDel="00000000" w:rsidR="00000000" w:rsidRPr="00000000">
        <w:rPr>
          <w:rFonts w:ascii="Palatino Linotype" w:cs="Palatino Linotype" w:eastAsia="Palatino Linotype" w:hAnsi="Palatino Linotype"/>
          <w:sz w:val="24"/>
          <w:szCs w:val="24"/>
          <w:rtl w:val="0"/>
        </w:rPr>
        <w:t xml:space="preserve">declaró la inexistencia de la información solicitada, sin embargo, en términos de los artículos 19, 169 y 170 de la Ley de Transparencia y Acceso a la Información Pública del Estado de México y Municipios, y ante una hecho negativo resulta aplicable la siguiente tesis:</w:t>
      </w:r>
    </w:p>
    <w:p w:rsidR="00000000" w:rsidDel="00000000" w:rsidP="00000000" w:rsidRDefault="00000000" w:rsidRPr="00000000" w14:paraId="0000015F">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60">
      <w:pPr>
        <w:spacing w:after="0" w:line="276" w:lineRule="auto"/>
        <w:ind w:left="862" w:right="561" w:firstLine="0"/>
        <w:jc w:val="both"/>
        <w:rPr/>
      </w:pPr>
      <w:r w:rsidDel="00000000" w:rsidR="00000000" w:rsidRPr="00000000">
        <w:rPr>
          <w:rFonts w:ascii="Palatino Linotype" w:cs="Palatino Linotype" w:eastAsia="Palatino Linotype" w:hAnsi="Palatino Linotype"/>
          <w:b w:val="1"/>
          <w:i w:val="1"/>
          <w:rtl w:val="0"/>
        </w:rPr>
        <w:t xml:space="preserve">“HECHOS NEGATIVOS, NO SON SUSCEPTIBLES DE DEMOSTRACIÓN.</w:t>
      </w:r>
      <w:r w:rsidDel="00000000" w:rsidR="00000000" w:rsidRPr="00000000">
        <w:rPr>
          <w:rtl w:val="0"/>
        </w:rPr>
      </w:r>
    </w:p>
    <w:p w:rsidR="00000000" w:rsidDel="00000000" w:rsidP="00000000" w:rsidRDefault="00000000" w:rsidRPr="00000000" w14:paraId="00000161">
      <w:pPr>
        <w:spacing w:after="0" w:line="276" w:lineRule="auto"/>
        <w:ind w:left="862" w:right="561" w:firstLine="0"/>
        <w:jc w:val="both"/>
        <w:rPr/>
      </w:pPr>
      <w:r w:rsidDel="00000000" w:rsidR="00000000" w:rsidRPr="00000000">
        <w:rPr>
          <w:rFonts w:ascii="Palatino Linotype" w:cs="Palatino Linotype" w:eastAsia="Palatino Linotype" w:hAnsi="Palatino Linotype"/>
          <w:i w:val="1"/>
          <w:rtl w:val="0"/>
        </w:rPr>
        <w:t xml:space="preserve">Tratándose de un hecho negativo, el Juez no tiene por que invocar prueba alguna de la que se desprenda, ya que es bien sabido que esta clase de hechos no son susceptibles de demostración.</w:t>
      </w:r>
      <w:r w:rsidDel="00000000" w:rsidR="00000000" w:rsidRPr="00000000">
        <w:rPr>
          <w:rtl w:val="0"/>
        </w:rPr>
      </w:r>
    </w:p>
    <w:p w:rsidR="00000000" w:rsidDel="00000000" w:rsidP="00000000" w:rsidRDefault="00000000" w:rsidRPr="00000000" w14:paraId="00000162">
      <w:pPr>
        <w:spacing w:after="0" w:line="276" w:lineRule="auto"/>
        <w:ind w:left="862" w:right="56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Amparo en revisión 2022/61. José García Florín (Menor). 9 de octubre de 1961. Cinco votos. Ponente: José Rivera Pérez Campos.”</w:t>
      </w:r>
    </w:p>
    <w:p w:rsidR="00000000" w:rsidDel="00000000" w:rsidP="00000000" w:rsidRDefault="00000000" w:rsidRPr="00000000" w14:paraId="00000163">
      <w:pPr>
        <w:spacing w:after="0" w:line="360" w:lineRule="auto"/>
        <w:ind w:left="862" w:right="561"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64">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Además, y de conformidad con lo establecido en el artículo 12 de la Ley de Transparencia y Acceso a la Información Pública del Estado de México y Municipios, anteriormente invocado </w:t>
      </w:r>
      <w:r w:rsidDel="00000000" w:rsidR="00000000" w:rsidRPr="00000000">
        <w:rPr>
          <w:rFonts w:ascii="Palatino Linotype" w:cs="Palatino Linotype" w:eastAsia="Palatino Linotype" w:hAnsi="Palatino Linotype"/>
          <w:b w:val="1"/>
          <w:sz w:val="24"/>
          <w:szCs w:val="24"/>
          <w:rtl w:val="0"/>
        </w:rPr>
        <w:t xml:space="preserve">EL SUJETO OBLIGADO</w:t>
      </w:r>
      <w:r w:rsidDel="00000000" w:rsidR="00000000" w:rsidRPr="00000000">
        <w:rPr>
          <w:rFonts w:ascii="Palatino Linotype" w:cs="Palatino Linotype" w:eastAsia="Palatino Linotype" w:hAnsi="Palatino Linotype"/>
          <w:sz w:val="24"/>
          <w:szCs w:val="24"/>
          <w:rtl w:val="0"/>
        </w:rPr>
        <w:t xml:space="preserve"> sólo proporcionará la información que obra en sus archivos, lo que a</w:t>
      </w:r>
      <w:r w:rsidDel="00000000" w:rsidR="00000000" w:rsidRPr="00000000">
        <w:rPr>
          <w:rFonts w:ascii="Palatino Linotype" w:cs="Palatino Linotype" w:eastAsia="Palatino Linotype" w:hAnsi="Palatino Linotype"/>
          <w:i w:val="1"/>
          <w:sz w:val="24"/>
          <w:szCs w:val="24"/>
          <w:rtl w:val="0"/>
        </w:rPr>
        <w:t xml:space="preserve"> contrario sensu</w:t>
      </w:r>
      <w:r w:rsidDel="00000000" w:rsidR="00000000" w:rsidRPr="00000000">
        <w:rPr>
          <w:rFonts w:ascii="Palatino Linotype" w:cs="Palatino Linotype" w:eastAsia="Palatino Linotype" w:hAnsi="Palatino Linotype"/>
          <w:sz w:val="24"/>
          <w:szCs w:val="24"/>
          <w:rtl w:val="0"/>
        </w:rPr>
        <w:t xml:space="preserve"> significa que no se está obligado a proporcionar lo que no obre en sus archivos; motivo por el cual se colma el derecho de acceso a la información pública del particular.</w:t>
      </w:r>
    </w:p>
    <w:p w:rsidR="00000000" w:rsidDel="00000000" w:rsidP="00000000" w:rsidRDefault="00000000" w:rsidRPr="00000000" w14:paraId="00000165">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66">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Aunado a lo anterior, es de mencionar que este Organismo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w:t>
      </w:r>
    </w:p>
    <w:p w:rsidR="00000000" w:rsidDel="00000000" w:rsidP="00000000" w:rsidRDefault="00000000" w:rsidRPr="00000000" w14:paraId="00000167">
      <w:pPr>
        <w:tabs>
          <w:tab w:val="left" w:leader="none" w:pos="709"/>
        </w:tabs>
        <w:spacing w:after="0" w:line="360" w:lineRule="auto"/>
        <w:ind w:right="4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68">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Sirviendo de apoyo a lo anterior por analogía, el criterio 31-10 emitido por el ahora Instituto Nacional de Transparencia, Acceso a la Información y Protección de Datos Personales, que a la letra dice:</w:t>
      </w:r>
    </w:p>
    <w:p w:rsidR="00000000" w:rsidDel="00000000" w:rsidP="00000000" w:rsidRDefault="00000000" w:rsidRPr="00000000" w14:paraId="00000169">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6A">
      <w:pPr>
        <w:spacing w:after="0" w:line="276" w:lineRule="auto"/>
        <w:ind w:left="567" w:right="618"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000000" w:rsidDel="00000000" w:rsidP="00000000" w:rsidRDefault="00000000" w:rsidRPr="00000000" w14:paraId="0000016B">
      <w:pPr>
        <w:spacing w:after="0" w:line="276" w:lineRule="auto"/>
        <w:ind w:left="567" w:right="618" w:firstLine="0"/>
        <w:jc w:val="both"/>
        <w:rPr>
          <w:rFonts w:ascii="Palatino Linotype" w:cs="Palatino Linotype" w:eastAsia="Palatino Linotype" w:hAnsi="Palatino Linotype"/>
          <w:i w:val="1"/>
          <w:sz w:val="24"/>
          <w:szCs w:val="24"/>
        </w:rPr>
      </w:pPr>
      <w:r w:rsidDel="00000000" w:rsidR="00000000" w:rsidRPr="00000000">
        <w:rPr>
          <w:rtl w:val="0"/>
        </w:rPr>
      </w:r>
    </w:p>
    <w:p w:rsidR="00000000" w:rsidDel="00000000" w:rsidP="00000000" w:rsidRDefault="00000000" w:rsidRPr="00000000" w14:paraId="0000016C">
      <w:pPr>
        <w:tabs>
          <w:tab w:val="left" w:leader="none" w:pos="4962"/>
        </w:tabs>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lo anterior, lo procedente es </w:t>
      </w:r>
      <w:r w:rsidDel="00000000" w:rsidR="00000000" w:rsidRPr="00000000">
        <w:rPr>
          <w:rFonts w:ascii="Palatino Linotype" w:cs="Palatino Linotype" w:eastAsia="Palatino Linotype" w:hAnsi="Palatino Linotype"/>
          <w:b w:val="1"/>
          <w:sz w:val="24"/>
          <w:szCs w:val="24"/>
          <w:rtl w:val="0"/>
        </w:rPr>
        <w:t xml:space="preserve">CONFIRMAR </w:t>
      </w:r>
      <w:r w:rsidDel="00000000" w:rsidR="00000000" w:rsidRPr="00000000">
        <w:rPr>
          <w:rFonts w:ascii="Palatino Linotype" w:cs="Palatino Linotype" w:eastAsia="Palatino Linotype" w:hAnsi="Palatino Linotype"/>
          <w:sz w:val="24"/>
          <w:szCs w:val="24"/>
          <w:rtl w:val="0"/>
        </w:rPr>
        <w:t xml:space="preserve">la respuesta brindada al requerimiento de información de la solicitud de información </w:t>
      </w:r>
      <w:r w:rsidDel="00000000" w:rsidR="00000000" w:rsidRPr="00000000">
        <w:rPr>
          <w:rFonts w:ascii="Palatino Linotype" w:cs="Palatino Linotype" w:eastAsia="Palatino Linotype" w:hAnsi="Palatino Linotype"/>
          <w:b w:val="1"/>
          <w:sz w:val="24"/>
          <w:szCs w:val="24"/>
          <w:rtl w:val="0"/>
        </w:rPr>
        <w:t xml:space="preserve">01030/TOLUCA/IP/2025</w:t>
      </w:r>
      <w:r w:rsidDel="00000000" w:rsidR="00000000" w:rsidRPr="00000000">
        <w:rPr>
          <w:rFonts w:ascii="Palatino Linotype" w:cs="Palatino Linotype" w:eastAsia="Palatino Linotype" w:hAnsi="Palatino Linotype"/>
          <w:sz w:val="24"/>
          <w:szCs w:val="24"/>
          <w:rtl w:val="0"/>
        </w:rPr>
        <w:t xml:space="preserve">.</w:t>
      </w:r>
    </w:p>
    <w:p w:rsidR="00000000" w:rsidDel="00000000" w:rsidP="00000000" w:rsidRDefault="00000000" w:rsidRPr="00000000" w14:paraId="0000016D">
      <w:pPr>
        <w:tabs>
          <w:tab w:val="left" w:leader="none" w:pos="4962"/>
        </w:tabs>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6E">
      <w:pPr>
        <w:tabs>
          <w:tab w:val="left" w:leader="none" w:pos="4962"/>
        </w:tabs>
        <w:spacing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Asimismo, no pasa desapercibido que la persona solicitante realizó diversos planteamientos subjetivos como parte de sus recursos de revisión, tales como  </w:t>
      </w:r>
      <w:r w:rsidDel="00000000" w:rsidR="00000000" w:rsidRPr="00000000">
        <w:rPr>
          <w:rFonts w:ascii="Palatino Linotype" w:cs="Palatino Linotype" w:eastAsia="Palatino Linotype" w:hAnsi="Palatino Linotype"/>
          <w:i w:val="1"/>
          <w:sz w:val="24"/>
          <w:szCs w:val="24"/>
          <w:rtl w:val="0"/>
        </w:rPr>
        <w:t xml:space="preserve">“s</w:t>
      </w:r>
      <w:r w:rsidDel="00000000" w:rsidR="00000000" w:rsidRPr="00000000">
        <w:rPr>
          <w:rFonts w:ascii="Palatino Linotype" w:cs="Palatino Linotype" w:eastAsia="Palatino Linotype" w:hAnsi="Palatino Linotype"/>
          <w:i w:val="1"/>
          <w:sz w:val="20"/>
          <w:szCs w:val="20"/>
          <w:rtl w:val="0"/>
        </w:rPr>
        <w:t xml:space="preserve">aber por que el presidente puso perdonas incompetente y que además son gente de RAY qué acuerdos tiene cine l para dejar tantas personas en su administración de RAY</w:t>
      </w:r>
      <w:r w:rsidDel="00000000" w:rsidR="00000000" w:rsidRPr="00000000">
        <w:rPr>
          <w:rFonts w:ascii="Palatino Linotype" w:cs="Palatino Linotype" w:eastAsia="Palatino Linotype" w:hAnsi="Palatino Linotype"/>
          <w:i w:val="1"/>
          <w:sz w:val="24"/>
          <w:szCs w:val="24"/>
          <w:rtl w:val="0"/>
        </w:rPr>
        <w:t xml:space="preserve">” “(...) </w:t>
      </w:r>
      <w:r w:rsidDel="00000000" w:rsidR="00000000" w:rsidRPr="00000000">
        <w:rPr>
          <w:rFonts w:ascii="Palatino Linotype" w:cs="Palatino Linotype" w:eastAsia="Palatino Linotype" w:hAnsi="Palatino Linotype"/>
          <w:i w:val="1"/>
          <w:rtl w:val="0"/>
        </w:rPr>
        <w:t xml:space="preserve">eran tan inficiente con eso de que no asisten a trabajar o llegan borracho o solo echan novio”</w:t>
      </w:r>
      <w:r w:rsidDel="00000000" w:rsidR="00000000" w:rsidRPr="00000000">
        <w:rPr>
          <w:rFonts w:ascii="Palatino Linotype" w:cs="Palatino Linotype" w:eastAsia="Palatino Linotype" w:hAnsi="Palatino Linotype"/>
          <w:i w:val="1"/>
          <w:sz w:val="24"/>
          <w:szCs w:val="24"/>
          <w:rtl w:val="0"/>
        </w:rPr>
        <w:t xml:space="preserve"> [sic]</w:t>
      </w:r>
      <w:r w:rsidDel="00000000" w:rsidR="00000000" w:rsidRPr="00000000">
        <w:rPr>
          <w:rFonts w:ascii="Palatino Linotype" w:cs="Palatino Linotype" w:eastAsia="Palatino Linotype" w:hAnsi="Palatino Linotype"/>
          <w:sz w:val="24"/>
          <w:szCs w:val="24"/>
          <w:rtl w:val="0"/>
        </w:rPr>
        <w:t xml:space="preserve">  ante lo cual se puntualiza que el derecho al acceso a la información pública constituye una prerrogativa para acceder a documentos o registros de información pública generada o en posesión de los sujetos obligados,  motivo por el cual, este Organismo Garante reitera que dichas manifestaciones no son susceptibles de ser tomadas en consideración, toda vez que, no constituyen el ejercicio de un derecho de acceso a la información pública, sino más bien el ejercicio de un derecho de expresión, cuya finalidad consiste en dar mayor énfasis a sus requerimientos / motivos de inconformidad. En este sentido, se trata de manifestaciones sobre las cuales este Instituto no está facultado para pronunciarse.</w:t>
      </w:r>
    </w:p>
    <w:p w:rsidR="00000000" w:rsidDel="00000000" w:rsidP="00000000" w:rsidRDefault="00000000" w:rsidRPr="00000000" w14:paraId="0000016F">
      <w:pPr>
        <w:spacing w:after="0" w:line="360" w:lineRule="auto"/>
        <w:ind w:right="-91"/>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QUINTO. VERSIÓN PÚBLICA. </w:t>
      </w:r>
      <w:r w:rsidDel="00000000" w:rsidR="00000000" w:rsidRPr="00000000">
        <w:rPr>
          <w:rFonts w:ascii="Palatino Linotype" w:cs="Palatino Linotype" w:eastAsia="Palatino Linotype" w:hAnsi="Palatino Linotype"/>
          <w:sz w:val="24"/>
          <w:szCs w:val="24"/>
          <w:rtl w:val="0"/>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w:t>
      </w:r>
      <w:r w:rsidDel="00000000" w:rsidR="00000000" w:rsidRPr="00000000">
        <w:rPr>
          <w:rFonts w:ascii="Palatino Linotype" w:cs="Palatino Linotype" w:eastAsia="Palatino Linotype" w:hAnsi="Palatino Linotype"/>
          <w:b w:val="1"/>
          <w:sz w:val="24"/>
          <w:szCs w:val="24"/>
          <w:rtl w:val="0"/>
        </w:rPr>
        <w:t xml:space="preserve"> LA PARTE</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sin menoscabar el derecho a la protección de los datos personales de terceros.</w:t>
      </w:r>
    </w:p>
    <w:p w:rsidR="00000000" w:rsidDel="00000000" w:rsidP="00000000" w:rsidRDefault="00000000" w:rsidRPr="00000000" w14:paraId="00000170">
      <w:pPr>
        <w:spacing w:after="0" w:line="360" w:lineRule="auto"/>
        <w:ind w:right="-91"/>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71">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Lo anterior, de conformidad a lo que señalan los artículos 3, fracciones IX, XX, XXXII, XLV; 6, 137 y 143 fracción I, de la Ley de Transparencia y Acceso a la Información Pública del Estado de México y Municipios vigente, que se leen como sigue:</w:t>
      </w:r>
    </w:p>
    <w:p w:rsidR="00000000" w:rsidDel="00000000" w:rsidP="00000000" w:rsidRDefault="00000000" w:rsidRPr="00000000" w14:paraId="00000172">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73">
      <w:pPr>
        <w:spacing w:after="0" w:line="276" w:lineRule="auto"/>
        <w:ind w:left="992" w:right="1043"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 “Artículo 3. Para los efectos de la presente Ley se entenderá por:</w:t>
      </w:r>
    </w:p>
    <w:p w:rsidR="00000000" w:rsidDel="00000000" w:rsidP="00000000" w:rsidRDefault="00000000" w:rsidRPr="00000000" w14:paraId="00000174">
      <w:pPr>
        <w:spacing w:after="0" w:line="276" w:lineRule="auto"/>
        <w:ind w:left="992" w:right="10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IX. Datos personales: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La información concerniente a una persona, identificada o identificable</w:t>
      </w:r>
      <w:r w:rsidDel="00000000" w:rsidR="00000000" w:rsidRPr="00000000">
        <w:rPr>
          <w:rFonts w:ascii="Palatino Linotype" w:cs="Palatino Linotype" w:eastAsia="Palatino Linotype" w:hAnsi="Palatino Linotype"/>
          <w:i w:val="1"/>
          <w:rtl w:val="0"/>
        </w:rPr>
        <w:t xml:space="preserve"> según lo dispuesto por la Ley de Protección de Datos Personales del Estado de México;</w:t>
      </w:r>
    </w:p>
    <w:p w:rsidR="00000000" w:rsidDel="00000000" w:rsidP="00000000" w:rsidRDefault="00000000" w:rsidRPr="00000000" w14:paraId="00000175">
      <w:pPr>
        <w:spacing w:after="0" w:line="276" w:lineRule="auto"/>
        <w:ind w:left="992" w:right="10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XX. Información clasificada:</w:t>
      </w:r>
      <w:r w:rsidDel="00000000" w:rsidR="00000000" w:rsidRPr="00000000">
        <w:rPr>
          <w:rFonts w:ascii="Palatino Linotype" w:cs="Palatino Linotype" w:eastAsia="Palatino Linotype" w:hAnsi="Palatino Linotype"/>
          <w:i w:val="1"/>
          <w:rtl w:val="0"/>
        </w:rPr>
        <w:t xml:space="preserve"> Aquella considerada por la presente Ley como reservada o confidencial;</w:t>
      </w:r>
    </w:p>
    <w:p w:rsidR="00000000" w:rsidDel="00000000" w:rsidP="00000000" w:rsidRDefault="00000000" w:rsidRPr="00000000" w14:paraId="00000176">
      <w:pPr>
        <w:spacing w:after="0" w:line="276" w:lineRule="auto"/>
        <w:ind w:left="992" w:right="10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XXXII. Protección de Datos Personales:</w:t>
      </w:r>
      <w:r w:rsidDel="00000000" w:rsidR="00000000" w:rsidRPr="00000000">
        <w:rPr>
          <w:rFonts w:ascii="Palatino Linotype" w:cs="Palatino Linotype" w:eastAsia="Palatino Linotype" w:hAnsi="Palatino Linotype"/>
          <w:i w:val="1"/>
          <w:rtl w:val="0"/>
        </w:rPr>
        <w:t xml:space="preserve"> Derecho humano que tutela la privacidad de datos personales en poder de los sujetos obligados y sujetos particulares;</w:t>
      </w:r>
    </w:p>
    <w:p w:rsidR="00000000" w:rsidDel="00000000" w:rsidP="00000000" w:rsidRDefault="00000000" w:rsidRPr="00000000" w14:paraId="00000177">
      <w:pPr>
        <w:spacing w:after="0" w:line="276" w:lineRule="auto"/>
        <w:ind w:left="992" w:right="10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XLV. Versión pública</w:t>
      </w:r>
      <w:r w:rsidDel="00000000" w:rsidR="00000000" w:rsidRPr="00000000">
        <w:rPr>
          <w:rFonts w:ascii="Palatino Linotype" w:cs="Palatino Linotype" w:eastAsia="Palatino Linotype" w:hAnsi="Palatino Linotype"/>
          <w:i w:val="1"/>
          <w:rtl w:val="0"/>
        </w:rPr>
        <w:t xml:space="preserve">: Documento en el que se elimine, suprime o borra la información clasificada como reservada o confidencial para permitir su acceso.”</w:t>
      </w:r>
    </w:p>
    <w:p w:rsidR="00000000" w:rsidDel="00000000" w:rsidP="00000000" w:rsidRDefault="00000000" w:rsidRPr="00000000" w14:paraId="00000178">
      <w:pPr>
        <w:spacing w:after="0" w:line="276" w:lineRule="auto"/>
        <w:ind w:left="992" w:right="10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6.</w:t>
      </w:r>
      <w:r w:rsidDel="00000000" w:rsidR="00000000" w:rsidRPr="00000000">
        <w:rPr>
          <w:rFonts w:ascii="Palatino Linotype" w:cs="Palatino Linotype" w:eastAsia="Palatino Linotype" w:hAnsi="Palatino Linotype"/>
          <w:i w:val="1"/>
          <w:rtl w:val="0"/>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000000" w:rsidDel="00000000" w:rsidP="00000000" w:rsidRDefault="00000000" w:rsidRPr="00000000" w14:paraId="00000179">
      <w:pPr>
        <w:spacing w:after="0" w:line="276" w:lineRule="auto"/>
        <w:ind w:left="992" w:right="1043"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“Artículo 137.</w:t>
      </w:r>
      <w:r w:rsidDel="00000000" w:rsidR="00000000" w:rsidRPr="00000000">
        <w:rPr>
          <w:rFonts w:ascii="Palatino Linotype" w:cs="Palatino Linotype" w:eastAsia="Palatino Linotype" w:hAnsi="Palatino Linotype"/>
          <w:i w:val="1"/>
          <w:rtl w:val="0"/>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r w:rsidDel="00000000" w:rsidR="00000000" w:rsidRPr="00000000">
        <w:rPr>
          <w:rtl w:val="0"/>
        </w:rPr>
      </w:r>
    </w:p>
    <w:p w:rsidR="00000000" w:rsidDel="00000000" w:rsidP="00000000" w:rsidRDefault="00000000" w:rsidRPr="00000000" w14:paraId="0000017A">
      <w:pPr>
        <w:spacing w:after="0" w:line="276" w:lineRule="auto"/>
        <w:ind w:left="992" w:right="1043" w:firstLine="0"/>
        <w:jc w:val="both"/>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17B">
      <w:pPr>
        <w:spacing w:after="0" w:line="276" w:lineRule="auto"/>
        <w:ind w:left="992" w:right="10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143</w:t>
      </w:r>
      <w:r w:rsidDel="00000000" w:rsidR="00000000" w:rsidRPr="00000000">
        <w:rPr>
          <w:rFonts w:ascii="Palatino Linotype" w:cs="Palatino Linotype" w:eastAsia="Palatino Linotype" w:hAnsi="Palatino Linotype"/>
          <w:i w:val="1"/>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17C">
      <w:pPr>
        <w:spacing w:after="0" w:line="276" w:lineRule="auto"/>
        <w:ind w:left="992" w:right="10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w:t>
      </w:r>
      <w:r w:rsidDel="00000000" w:rsidR="00000000" w:rsidRPr="00000000">
        <w:rPr>
          <w:rFonts w:ascii="Palatino Linotype" w:cs="Palatino Linotype" w:eastAsia="Palatino Linotype" w:hAnsi="Palatino Linotype"/>
          <w:i w:val="1"/>
          <w:rtl w:val="0"/>
        </w:rPr>
        <w:t xml:space="preserve"> Se refiera a la información privada y los datos personales concernientes a una persona física o jurídica colectiva identificada o identificable;</w:t>
      </w:r>
    </w:p>
    <w:p w:rsidR="00000000" w:rsidDel="00000000" w:rsidP="00000000" w:rsidRDefault="00000000" w:rsidRPr="00000000" w14:paraId="0000017D">
      <w:pPr>
        <w:spacing w:after="0" w:line="276" w:lineRule="auto"/>
        <w:ind w:left="992" w:right="10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17E">
      <w:pPr>
        <w:spacing w:after="0" w:line="276" w:lineRule="auto"/>
        <w:ind w:left="992" w:right="10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La que presenten los particulares a los sujetos obligados, de conformidad con lo dispuesto por las leyes o los tratados internacionales.” </w:t>
      </w:r>
    </w:p>
    <w:p w:rsidR="00000000" w:rsidDel="00000000" w:rsidP="00000000" w:rsidRDefault="00000000" w:rsidRPr="00000000" w14:paraId="0000017F">
      <w:pPr>
        <w:spacing w:after="0" w:line="360" w:lineRule="auto"/>
        <w:ind w:left="992" w:right="1043" w:firstLine="0"/>
        <w:jc w:val="both"/>
        <w:rPr>
          <w:rFonts w:ascii="Palatino Linotype" w:cs="Palatino Linotype" w:eastAsia="Palatino Linotype" w:hAnsi="Palatino Linotype"/>
          <w:i w:val="1"/>
          <w:sz w:val="24"/>
          <w:szCs w:val="24"/>
        </w:rPr>
      </w:pPr>
      <w:r w:rsidDel="00000000" w:rsidR="00000000" w:rsidRPr="00000000">
        <w:rPr>
          <w:rtl w:val="0"/>
        </w:rPr>
      </w:r>
    </w:p>
    <w:p w:rsidR="00000000" w:rsidDel="00000000" w:rsidP="00000000" w:rsidRDefault="00000000" w:rsidRPr="00000000" w14:paraId="00000180">
      <w:pPr>
        <w:spacing w:after="0" w:line="360" w:lineRule="auto"/>
        <w:ind w:right="51"/>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para satisfacer el derecho de acceso a la información pública de </w:t>
      </w:r>
      <w:r w:rsidDel="00000000" w:rsidR="00000000" w:rsidRPr="00000000">
        <w:rPr>
          <w:rFonts w:ascii="Palatino Linotype" w:cs="Palatino Linotype" w:eastAsia="Palatino Linotype" w:hAnsi="Palatino Linotype"/>
          <w:b w:val="1"/>
          <w:sz w:val="24"/>
          <w:szCs w:val="24"/>
          <w:rtl w:val="0"/>
        </w:rPr>
        <w:t xml:space="preserve">LA PARTE</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000000" w:rsidDel="00000000" w:rsidP="00000000" w:rsidRDefault="00000000" w:rsidRPr="00000000" w14:paraId="00000181">
      <w:pPr>
        <w:tabs>
          <w:tab w:val="left" w:leader="none" w:pos="3265"/>
        </w:tabs>
        <w:spacing w:after="0" w:line="360" w:lineRule="auto"/>
        <w:ind w:right="51"/>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ab/>
      </w:r>
    </w:p>
    <w:p w:rsidR="00000000" w:rsidDel="00000000" w:rsidP="00000000" w:rsidRDefault="00000000" w:rsidRPr="00000000" w14:paraId="00000182">
      <w:pPr>
        <w:spacing w:after="0" w:line="360" w:lineRule="auto"/>
        <w:ind w:right="5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000000" w:rsidDel="00000000" w:rsidP="00000000" w:rsidRDefault="00000000" w:rsidRPr="00000000" w14:paraId="00000183">
      <w:pPr>
        <w:spacing w:after="0" w:line="360" w:lineRule="auto"/>
        <w:ind w:right="5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84">
      <w:pPr>
        <w:spacing w:after="0" w:line="360" w:lineRule="auto"/>
        <w:ind w:right="51"/>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000000" w:rsidDel="00000000" w:rsidP="00000000" w:rsidRDefault="00000000" w:rsidRPr="00000000" w14:paraId="00000185">
      <w:pPr>
        <w:spacing w:after="0" w:line="360" w:lineRule="auto"/>
        <w:ind w:right="51"/>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86">
      <w:pPr>
        <w:spacing w:after="0" w:line="276" w:lineRule="auto"/>
        <w:ind w:left="992" w:right="10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49.</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Los Comités de Transparencia</w:t>
      </w:r>
      <w:r w:rsidDel="00000000" w:rsidR="00000000" w:rsidRPr="00000000">
        <w:rPr>
          <w:rFonts w:ascii="Palatino Linotype" w:cs="Palatino Linotype" w:eastAsia="Palatino Linotype" w:hAnsi="Palatino Linotype"/>
          <w:i w:val="1"/>
          <w:rtl w:val="0"/>
        </w:rPr>
        <w:t xml:space="preserve"> tendrán las siguientes atribuciones:</w:t>
      </w:r>
    </w:p>
    <w:p w:rsidR="00000000" w:rsidDel="00000000" w:rsidP="00000000" w:rsidRDefault="00000000" w:rsidRPr="00000000" w14:paraId="00000187">
      <w:pPr>
        <w:spacing w:after="0" w:line="276" w:lineRule="auto"/>
        <w:ind w:left="992" w:right="10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VIII. Aprobar, modificar o revocar la clasificación de la información</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88">
      <w:pPr>
        <w:spacing w:after="0" w:line="276" w:lineRule="auto"/>
        <w:ind w:left="992" w:right="10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53.</w:t>
      </w:r>
      <w:r w:rsidDel="00000000" w:rsidR="00000000" w:rsidRPr="00000000">
        <w:rPr>
          <w:rFonts w:ascii="Palatino Linotype" w:cs="Palatino Linotype" w:eastAsia="Palatino Linotype" w:hAnsi="Palatino Linotype"/>
          <w:i w:val="1"/>
          <w:rtl w:val="0"/>
        </w:rPr>
        <w:t xml:space="preserve"> Las </w:t>
      </w:r>
      <w:r w:rsidDel="00000000" w:rsidR="00000000" w:rsidRPr="00000000">
        <w:rPr>
          <w:rFonts w:ascii="Palatino Linotype" w:cs="Palatino Linotype" w:eastAsia="Palatino Linotype" w:hAnsi="Palatino Linotype"/>
          <w:b w:val="1"/>
          <w:i w:val="1"/>
          <w:rtl w:val="0"/>
        </w:rPr>
        <w:t xml:space="preserve">Unidades de Transparencia</w:t>
      </w:r>
      <w:r w:rsidDel="00000000" w:rsidR="00000000" w:rsidRPr="00000000">
        <w:rPr>
          <w:rFonts w:ascii="Palatino Linotype" w:cs="Palatino Linotype" w:eastAsia="Palatino Linotype" w:hAnsi="Palatino Linotype"/>
          <w:i w:val="1"/>
          <w:rtl w:val="0"/>
        </w:rPr>
        <w:t xml:space="preserve"> tendrán las siguientes </w:t>
      </w:r>
      <w:r w:rsidDel="00000000" w:rsidR="00000000" w:rsidRPr="00000000">
        <w:rPr>
          <w:rFonts w:ascii="Palatino Linotype" w:cs="Palatino Linotype" w:eastAsia="Palatino Linotype" w:hAnsi="Palatino Linotype"/>
          <w:b w:val="1"/>
          <w:i w:val="1"/>
          <w:rtl w:val="0"/>
        </w:rPr>
        <w:t xml:space="preserve">funciones</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89">
      <w:pPr>
        <w:spacing w:after="0" w:line="276" w:lineRule="auto"/>
        <w:ind w:left="992" w:right="10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 Presentar ante el Comité, el proyecto de clasificación de información</w:t>
      </w:r>
      <w:r w:rsidDel="00000000" w:rsidR="00000000" w:rsidRPr="00000000">
        <w:rPr>
          <w:rFonts w:ascii="Palatino Linotype" w:cs="Palatino Linotype" w:eastAsia="Palatino Linotype" w:hAnsi="Palatino Linotype"/>
          <w:i w:val="1"/>
          <w:rtl w:val="0"/>
        </w:rPr>
        <w:t xml:space="preserve">…” </w:t>
      </w:r>
    </w:p>
    <w:p w:rsidR="00000000" w:rsidDel="00000000" w:rsidP="00000000" w:rsidRDefault="00000000" w:rsidRPr="00000000" w14:paraId="0000018A">
      <w:pPr>
        <w:spacing w:after="0" w:line="276" w:lineRule="auto"/>
        <w:ind w:left="992" w:right="10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59.</w:t>
      </w:r>
      <w:r w:rsidDel="00000000" w:rsidR="00000000" w:rsidRPr="00000000">
        <w:rPr>
          <w:rFonts w:ascii="Palatino Linotype" w:cs="Palatino Linotype" w:eastAsia="Palatino Linotype" w:hAnsi="Palatino Linotype"/>
          <w:i w:val="1"/>
          <w:rtl w:val="0"/>
        </w:rPr>
        <w:t xml:space="preserve"> Los </w:t>
      </w:r>
      <w:r w:rsidDel="00000000" w:rsidR="00000000" w:rsidRPr="00000000">
        <w:rPr>
          <w:rFonts w:ascii="Palatino Linotype" w:cs="Palatino Linotype" w:eastAsia="Palatino Linotype" w:hAnsi="Palatino Linotype"/>
          <w:b w:val="1"/>
          <w:i w:val="1"/>
          <w:rtl w:val="0"/>
        </w:rPr>
        <w:t xml:space="preserve">servidores públicos habilitados</w:t>
      </w:r>
      <w:r w:rsidDel="00000000" w:rsidR="00000000" w:rsidRPr="00000000">
        <w:rPr>
          <w:rFonts w:ascii="Palatino Linotype" w:cs="Palatino Linotype" w:eastAsia="Palatino Linotype" w:hAnsi="Palatino Linotype"/>
          <w:i w:val="1"/>
          <w:rtl w:val="0"/>
        </w:rPr>
        <w:t xml:space="preserve"> tendrán las </w:t>
      </w:r>
      <w:r w:rsidDel="00000000" w:rsidR="00000000" w:rsidRPr="00000000">
        <w:rPr>
          <w:rFonts w:ascii="Palatino Linotype" w:cs="Palatino Linotype" w:eastAsia="Palatino Linotype" w:hAnsi="Palatino Linotype"/>
          <w:b w:val="1"/>
          <w:i w:val="1"/>
          <w:rtl w:val="0"/>
        </w:rPr>
        <w:t xml:space="preserve">funciones</w:t>
      </w:r>
      <w:r w:rsidDel="00000000" w:rsidR="00000000" w:rsidRPr="00000000">
        <w:rPr>
          <w:rFonts w:ascii="Palatino Linotype" w:cs="Palatino Linotype" w:eastAsia="Palatino Linotype" w:hAnsi="Palatino Linotype"/>
          <w:i w:val="1"/>
          <w:rtl w:val="0"/>
        </w:rPr>
        <w:t xml:space="preserve"> siguientes:</w:t>
      </w:r>
    </w:p>
    <w:p w:rsidR="00000000" w:rsidDel="00000000" w:rsidP="00000000" w:rsidRDefault="00000000" w:rsidRPr="00000000" w14:paraId="0000018B">
      <w:pPr>
        <w:spacing w:after="0" w:line="276" w:lineRule="auto"/>
        <w:ind w:left="992" w:right="10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V. Integrar y presentar al responsable de la Unidad de Transparencia la propuesta de clasificación de información</w:t>
      </w:r>
      <w:r w:rsidDel="00000000" w:rsidR="00000000" w:rsidRPr="00000000">
        <w:rPr>
          <w:rFonts w:ascii="Palatino Linotype" w:cs="Palatino Linotype" w:eastAsia="Palatino Linotype" w:hAnsi="Palatino Linotype"/>
          <w:i w:val="1"/>
          <w:rtl w:val="0"/>
        </w:rPr>
        <w:t xml:space="preserve">, la cual tendrá los fundamentos y argumentos en que se basa dicha propuesta…”</w:t>
      </w:r>
    </w:p>
    <w:p w:rsidR="00000000" w:rsidDel="00000000" w:rsidP="00000000" w:rsidRDefault="00000000" w:rsidRPr="00000000" w14:paraId="0000018C">
      <w:pPr>
        <w:spacing w:after="0" w:line="276" w:lineRule="auto"/>
        <w:ind w:left="992" w:right="1043" w:firstLine="0"/>
        <w:jc w:val="both"/>
        <w:rPr>
          <w:rFonts w:ascii="Palatino Linotype" w:cs="Palatino Linotype" w:eastAsia="Palatino Linotype" w:hAnsi="Palatino Linotype"/>
          <w:i w:val="1"/>
          <w:sz w:val="24"/>
          <w:szCs w:val="24"/>
        </w:rPr>
      </w:pPr>
      <w:r w:rsidDel="00000000" w:rsidR="00000000" w:rsidRPr="00000000">
        <w:rPr>
          <w:rtl w:val="0"/>
        </w:rPr>
      </w:r>
    </w:p>
    <w:p w:rsidR="00000000" w:rsidDel="00000000" w:rsidP="00000000" w:rsidRDefault="00000000" w:rsidRPr="00000000" w14:paraId="0000018D">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000000" w:rsidDel="00000000" w:rsidP="00000000" w:rsidRDefault="00000000" w:rsidRPr="00000000" w14:paraId="0000018E">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8F">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Para lo cual, a su vez en el caso de información de carácter confidencial, se debe atender a lo que señala el artículo 149 de la Ley de Transparencia Local vigente, que se lee como sigue:</w:t>
      </w:r>
    </w:p>
    <w:p w:rsidR="00000000" w:rsidDel="00000000" w:rsidP="00000000" w:rsidRDefault="00000000" w:rsidRPr="00000000" w14:paraId="00000190">
      <w:pPr>
        <w:spacing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91">
      <w:pPr>
        <w:spacing w:after="0" w:line="276" w:lineRule="auto"/>
        <w:ind w:left="992" w:right="10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149.</w:t>
      </w:r>
      <w:r w:rsidDel="00000000" w:rsidR="00000000" w:rsidRPr="00000000">
        <w:rPr>
          <w:rFonts w:ascii="Palatino Linotype" w:cs="Palatino Linotype" w:eastAsia="Palatino Linotype" w:hAnsi="Palatino Linotype"/>
          <w:i w:val="1"/>
          <w:rtl w:val="0"/>
        </w:rPr>
        <w:t xml:space="preserve"> El </w:t>
      </w:r>
      <w:r w:rsidDel="00000000" w:rsidR="00000000" w:rsidRPr="00000000">
        <w:rPr>
          <w:rFonts w:ascii="Palatino Linotype" w:cs="Palatino Linotype" w:eastAsia="Palatino Linotype" w:hAnsi="Palatino Linotype"/>
          <w:b w:val="1"/>
          <w:i w:val="1"/>
          <w:rtl w:val="0"/>
        </w:rPr>
        <w:t xml:space="preserve">acuerdo que clasifique la información como confidencial</w:t>
      </w:r>
      <w:r w:rsidDel="00000000" w:rsidR="00000000" w:rsidRPr="00000000">
        <w:rPr>
          <w:rFonts w:ascii="Palatino Linotype" w:cs="Palatino Linotype" w:eastAsia="Palatino Linotype" w:hAnsi="Palatino Linotype"/>
          <w:i w:val="1"/>
          <w:rtl w:val="0"/>
        </w:rPr>
        <w:t xml:space="preserve"> deberá contener un razonamiento lógico en el que demuestre que la información se encuentra en alguna o algunas de las hipótesis previstas en la presente Ley.”</w:t>
      </w:r>
    </w:p>
    <w:p w:rsidR="00000000" w:rsidDel="00000000" w:rsidP="00000000" w:rsidRDefault="00000000" w:rsidRPr="00000000" w14:paraId="00000192">
      <w:pPr>
        <w:spacing w:after="0" w:line="360" w:lineRule="auto"/>
        <w:ind w:right="51"/>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Es decir, </w:t>
      </w:r>
      <w:r w:rsidDel="00000000" w:rsidR="00000000" w:rsidRPr="00000000">
        <w:rPr>
          <w:rFonts w:ascii="Palatino Linotype" w:cs="Palatino Linotype" w:eastAsia="Palatino Linotype" w:hAnsi="Palatino Linotype"/>
          <w:b w:val="1"/>
          <w:sz w:val="24"/>
          <w:szCs w:val="24"/>
          <w:rtl w:val="0"/>
        </w:rPr>
        <w:t xml:space="preserve">EL</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000000" w:rsidDel="00000000" w:rsidP="00000000" w:rsidRDefault="00000000" w:rsidRPr="00000000" w14:paraId="00000193">
      <w:pPr>
        <w:spacing w:after="0" w:line="360" w:lineRule="auto"/>
        <w:ind w:right="51"/>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94">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Al respecto, se destaca que la versión pública que elabore </w:t>
      </w:r>
      <w:r w:rsidDel="00000000" w:rsidR="00000000" w:rsidRPr="00000000">
        <w:rPr>
          <w:rFonts w:ascii="Palatino Linotype" w:cs="Palatino Linotype" w:eastAsia="Palatino Linotype" w:hAnsi="Palatino Linotype"/>
          <w:b w:val="1"/>
          <w:sz w:val="24"/>
          <w:szCs w:val="24"/>
          <w:rtl w:val="0"/>
        </w:rPr>
        <w:t xml:space="preserve">EL</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Del="00000000" w:rsidR="00000000" w:rsidRPr="00000000">
        <w:rPr>
          <w:rFonts w:ascii="Palatino Linotype" w:cs="Palatino Linotype" w:eastAsia="Palatino Linotype" w:hAnsi="Palatino Linotype"/>
          <w:b w:val="1"/>
          <w:sz w:val="24"/>
          <w:szCs w:val="24"/>
          <w:rtl w:val="0"/>
        </w:rPr>
        <w:t xml:space="preserve">LINEAMIENTOS GENERALES EN MATERIA DE CLASIFICACIÓN Y DESCLASIFICACIÓN DE LA INFORMACIÓN, ASÍ COMO PARA LA ELABORACIÓN DE VERSIONES PÚBLICAS</w:t>
      </w:r>
      <w:r w:rsidDel="00000000" w:rsidR="00000000" w:rsidRPr="00000000">
        <w:rPr>
          <w:rFonts w:ascii="Palatino Linotype" w:cs="Palatino Linotype" w:eastAsia="Palatino Linotype" w:hAnsi="Palatino Linotype"/>
          <w:sz w:val="24"/>
          <w:szCs w:val="24"/>
          <w:rtl w:val="0"/>
        </w:rPr>
        <w:t xml:space="preserve">,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rsidR="00000000" w:rsidDel="00000000" w:rsidP="00000000" w:rsidRDefault="00000000" w:rsidRPr="00000000" w14:paraId="00000195">
      <w:pPr>
        <w:spacing w:after="0" w:line="360" w:lineRule="auto"/>
        <w:ind w:left="709" w:right="709" w:firstLine="0"/>
        <w:jc w:val="both"/>
        <w:rPr>
          <w:rFonts w:ascii="Palatino Linotype" w:cs="Palatino Linotype" w:eastAsia="Palatino Linotype" w:hAnsi="Palatino Linotype"/>
          <w:b w:val="1"/>
          <w:i w:val="1"/>
          <w:sz w:val="24"/>
          <w:szCs w:val="24"/>
        </w:rPr>
      </w:pPr>
      <w:r w:rsidDel="00000000" w:rsidR="00000000" w:rsidRPr="00000000">
        <w:rPr>
          <w:rtl w:val="0"/>
        </w:rPr>
      </w:r>
    </w:p>
    <w:p w:rsidR="00000000" w:rsidDel="00000000" w:rsidP="00000000" w:rsidRDefault="00000000" w:rsidRPr="00000000" w14:paraId="00000196">
      <w:pPr>
        <w:pBdr>
          <w:top w:space="0" w:sz="0" w:val="nil"/>
          <w:left w:space="0" w:sz="0" w:val="nil"/>
          <w:bottom w:space="0" w:sz="0" w:val="nil"/>
          <w:right w:space="0" w:sz="0" w:val="nil"/>
          <w:between w:space="0" w:sz="0" w:val="nil"/>
        </w:pBdr>
        <w:spacing w:after="0" w:line="276" w:lineRule="auto"/>
        <w:ind w:left="709" w:right="70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“Lineamientos Generales en materia de Clasificación y Desclasificación de la Información, así como para la elaboración de Versiones Públicas</w:t>
      </w:r>
      <w:r w:rsidDel="00000000" w:rsidR="00000000" w:rsidRPr="00000000">
        <w:rPr>
          <w:rtl w:val="0"/>
        </w:rPr>
      </w:r>
    </w:p>
    <w:p w:rsidR="00000000" w:rsidDel="00000000" w:rsidP="00000000" w:rsidRDefault="00000000" w:rsidRPr="00000000" w14:paraId="00000197">
      <w:pPr>
        <w:pBdr>
          <w:top w:space="0" w:sz="0" w:val="nil"/>
          <w:left w:space="0" w:sz="0" w:val="nil"/>
          <w:bottom w:space="0" w:sz="0" w:val="nil"/>
          <w:right w:space="0" w:sz="0" w:val="nil"/>
          <w:between w:space="0" w:sz="0" w:val="nil"/>
        </w:pBdr>
        <w:spacing w:after="0" w:line="276" w:lineRule="auto"/>
        <w:ind w:left="709" w:right="70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Segundo.-</w:t>
      </w:r>
      <w:r w:rsidDel="00000000" w:rsidR="00000000" w:rsidRPr="00000000">
        <w:rPr>
          <w:rFonts w:ascii="Palatino Linotype" w:cs="Palatino Linotype" w:eastAsia="Palatino Linotype" w:hAnsi="Palatino Linotype"/>
          <w:i w:val="1"/>
          <w:rtl w:val="0"/>
        </w:rPr>
        <w:t xml:space="preserve"> Para efectos de los presentes Lineamientos Generales, se entenderá por:</w:t>
      </w:r>
      <w:r w:rsidDel="00000000" w:rsidR="00000000" w:rsidRPr="00000000">
        <w:rPr>
          <w:rtl w:val="0"/>
        </w:rPr>
      </w:r>
    </w:p>
    <w:p w:rsidR="00000000" w:rsidDel="00000000" w:rsidP="00000000" w:rsidRDefault="00000000" w:rsidRPr="00000000" w14:paraId="00000198">
      <w:pPr>
        <w:pBdr>
          <w:top w:space="0" w:sz="0" w:val="nil"/>
          <w:left w:space="0" w:sz="0" w:val="nil"/>
          <w:bottom w:space="0" w:sz="0" w:val="nil"/>
          <w:right w:space="0" w:sz="0" w:val="nil"/>
          <w:between w:space="0" w:sz="0" w:val="nil"/>
        </w:pBdr>
        <w:spacing w:after="0" w:line="276" w:lineRule="auto"/>
        <w:ind w:left="709" w:right="70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XVIII.</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Versión pública:</w:t>
      </w:r>
      <w:r w:rsidDel="00000000" w:rsidR="00000000" w:rsidRPr="00000000">
        <w:rPr>
          <w:rFonts w:ascii="Palatino Linotype" w:cs="Palatino Linotype" w:eastAsia="Palatino Linotype" w:hAnsi="Palatino Linotype"/>
          <w:i w:val="1"/>
          <w:rtl w:val="0"/>
        </w:rPr>
        <w:t xml:space="preserve"> El documento a partir del que se otorga acceso a la información, en el que se testan partes o secciones clasificadas, indicando el contenido de éstas de manera genérica, </w:t>
      </w:r>
      <w:r w:rsidDel="00000000" w:rsidR="00000000" w:rsidRPr="00000000">
        <w:rPr>
          <w:rFonts w:ascii="Palatino Linotype" w:cs="Palatino Linotype" w:eastAsia="Palatino Linotype" w:hAnsi="Palatino Linotype"/>
          <w:b w:val="1"/>
          <w:i w:val="1"/>
          <w:u w:val="single"/>
          <w:rtl w:val="0"/>
        </w:rPr>
        <w:t xml:space="preserve">fundando y motivando la</w:t>
      </w:r>
      <w:r w:rsidDel="00000000" w:rsidR="00000000" w:rsidRPr="00000000">
        <w:rPr>
          <w:rFonts w:ascii="Palatino Linotype" w:cs="Palatino Linotype" w:eastAsia="Palatino Linotype" w:hAnsi="Palatino Linotype"/>
          <w:i w:val="1"/>
          <w:rtl w:val="0"/>
        </w:rPr>
        <w:t xml:space="preserve"> reserva o </w:t>
      </w:r>
      <w:r w:rsidDel="00000000" w:rsidR="00000000" w:rsidRPr="00000000">
        <w:rPr>
          <w:rFonts w:ascii="Palatino Linotype" w:cs="Palatino Linotype" w:eastAsia="Palatino Linotype" w:hAnsi="Palatino Linotype"/>
          <w:b w:val="1"/>
          <w:i w:val="1"/>
          <w:u w:val="single"/>
          <w:rtl w:val="0"/>
        </w:rPr>
        <w:t xml:space="preserve">confidencialidad</w:t>
      </w:r>
      <w:r w:rsidDel="00000000" w:rsidR="00000000" w:rsidRPr="00000000">
        <w:rPr>
          <w:rFonts w:ascii="Palatino Linotype" w:cs="Palatino Linotype" w:eastAsia="Palatino Linotype" w:hAnsi="Palatino Linotype"/>
          <w:i w:val="1"/>
          <w:rtl w:val="0"/>
        </w:rPr>
        <w:t xml:space="preserve">, a través de la resolución que para tal efecto emita el Comité de Transparencia.</w:t>
      </w:r>
      <w:r w:rsidDel="00000000" w:rsidR="00000000" w:rsidRPr="00000000">
        <w:rPr>
          <w:rtl w:val="0"/>
        </w:rPr>
      </w:r>
    </w:p>
    <w:p w:rsidR="00000000" w:rsidDel="00000000" w:rsidP="00000000" w:rsidRDefault="00000000" w:rsidRPr="00000000" w14:paraId="00000199">
      <w:pPr>
        <w:pBdr>
          <w:top w:space="0" w:sz="0" w:val="nil"/>
          <w:left w:space="0" w:sz="0" w:val="nil"/>
          <w:bottom w:space="0" w:sz="0" w:val="nil"/>
          <w:right w:space="0" w:sz="0" w:val="nil"/>
          <w:between w:space="0" w:sz="0" w:val="nil"/>
        </w:pBdr>
        <w:spacing w:after="0" w:line="276" w:lineRule="auto"/>
        <w:ind w:left="709" w:right="70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Cuarto.</w:t>
      </w:r>
      <w:r w:rsidDel="00000000" w:rsidR="00000000" w:rsidRPr="00000000">
        <w:rPr>
          <w:rFonts w:ascii="Palatino Linotype" w:cs="Palatino Linotype" w:eastAsia="Palatino Linotype" w:hAnsi="Palatino Linotype"/>
          <w:i w:val="1"/>
          <w:rtl w:val="0"/>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r w:rsidDel="00000000" w:rsidR="00000000" w:rsidRPr="00000000">
        <w:rPr>
          <w:rtl w:val="0"/>
        </w:rPr>
      </w:r>
    </w:p>
    <w:p w:rsidR="00000000" w:rsidDel="00000000" w:rsidP="00000000" w:rsidRDefault="00000000" w:rsidRPr="00000000" w14:paraId="0000019A">
      <w:pPr>
        <w:pBdr>
          <w:top w:space="0" w:sz="0" w:val="nil"/>
          <w:left w:space="0" w:sz="0" w:val="nil"/>
          <w:bottom w:space="0" w:sz="0" w:val="nil"/>
          <w:right w:space="0" w:sz="0" w:val="nil"/>
          <w:between w:space="0" w:sz="0" w:val="nil"/>
        </w:pBdr>
        <w:spacing w:after="0" w:line="276" w:lineRule="auto"/>
        <w:ind w:left="709" w:right="70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Los sujetos obligados deberán aplicar, de manera estricta, las excepciones al derecho de acceso a la información y sólo podrán invocarlas cuando acrediten su procedencia.</w:t>
      </w:r>
      <w:r w:rsidDel="00000000" w:rsidR="00000000" w:rsidRPr="00000000">
        <w:rPr>
          <w:rtl w:val="0"/>
        </w:rPr>
      </w:r>
    </w:p>
    <w:p w:rsidR="00000000" w:rsidDel="00000000" w:rsidP="00000000" w:rsidRDefault="00000000" w:rsidRPr="00000000" w14:paraId="0000019B">
      <w:pPr>
        <w:pBdr>
          <w:top w:space="0" w:sz="0" w:val="nil"/>
          <w:left w:space="0" w:sz="0" w:val="nil"/>
          <w:bottom w:space="0" w:sz="0" w:val="nil"/>
          <w:right w:space="0" w:sz="0" w:val="nil"/>
          <w:between w:space="0" w:sz="0" w:val="nil"/>
        </w:pBdr>
        <w:spacing w:after="0" w:line="276" w:lineRule="auto"/>
        <w:ind w:left="709" w:right="70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Quinto.</w:t>
      </w:r>
      <w:r w:rsidDel="00000000" w:rsidR="00000000" w:rsidRPr="00000000">
        <w:rPr>
          <w:rFonts w:ascii="Palatino Linotype" w:cs="Palatino Linotype" w:eastAsia="Palatino Linotype" w:hAnsi="Palatino Linotype"/>
          <w:i w:val="1"/>
          <w:rtl w:val="0"/>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r w:rsidDel="00000000" w:rsidR="00000000" w:rsidRPr="00000000">
        <w:rPr>
          <w:rtl w:val="0"/>
        </w:rPr>
      </w:r>
    </w:p>
    <w:p w:rsidR="00000000" w:rsidDel="00000000" w:rsidP="00000000" w:rsidRDefault="00000000" w:rsidRPr="00000000" w14:paraId="0000019C">
      <w:pPr>
        <w:pBdr>
          <w:top w:space="0" w:sz="0" w:val="nil"/>
          <w:left w:space="0" w:sz="0" w:val="nil"/>
          <w:bottom w:space="0" w:sz="0" w:val="nil"/>
          <w:right w:space="0" w:sz="0" w:val="nil"/>
          <w:between w:space="0" w:sz="0" w:val="nil"/>
        </w:pBdr>
        <w:spacing w:after="0" w:line="276" w:lineRule="auto"/>
        <w:ind w:left="709" w:right="70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w:t>
      </w:r>
      <w:r w:rsidDel="00000000" w:rsidR="00000000" w:rsidRPr="00000000">
        <w:rPr>
          <w:rtl w:val="0"/>
        </w:rPr>
      </w:r>
    </w:p>
    <w:p w:rsidR="00000000" w:rsidDel="00000000" w:rsidP="00000000" w:rsidRDefault="00000000" w:rsidRPr="00000000" w14:paraId="0000019D">
      <w:pPr>
        <w:pBdr>
          <w:top w:space="0" w:sz="0" w:val="nil"/>
          <w:left w:space="0" w:sz="0" w:val="nil"/>
          <w:bottom w:space="0" w:sz="0" w:val="nil"/>
          <w:right w:space="0" w:sz="0" w:val="nil"/>
          <w:between w:space="0" w:sz="0" w:val="nil"/>
        </w:pBdr>
        <w:spacing w:after="0" w:line="276" w:lineRule="auto"/>
        <w:ind w:left="709" w:right="70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Séptimo.</w:t>
      </w:r>
      <w:r w:rsidDel="00000000" w:rsidR="00000000" w:rsidRPr="00000000">
        <w:rPr>
          <w:rFonts w:ascii="Palatino Linotype" w:cs="Palatino Linotype" w:eastAsia="Palatino Linotype" w:hAnsi="Palatino Linotype"/>
          <w:i w:val="1"/>
          <w:rtl w:val="0"/>
        </w:rPr>
        <w:t xml:space="preserve"> La clasificación de la información se llevará a cabo en el momento en que:</w:t>
      </w:r>
      <w:r w:rsidDel="00000000" w:rsidR="00000000" w:rsidRPr="00000000">
        <w:rPr>
          <w:rtl w:val="0"/>
        </w:rPr>
      </w:r>
    </w:p>
    <w:p w:rsidR="00000000" w:rsidDel="00000000" w:rsidP="00000000" w:rsidRDefault="00000000" w:rsidRPr="00000000" w14:paraId="0000019E">
      <w:pPr>
        <w:pBdr>
          <w:top w:space="0" w:sz="0" w:val="nil"/>
          <w:left w:space="0" w:sz="0" w:val="nil"/>
          <w:bottom w:space="0" w:sz="0" w:val="nil"/>
          <w:right w:space="0" w:sz="0" w:val="nil"/>
          <w:between w:space="0" w:sz="0" w:val="nil"/>
        </w:pBdr>
        <w:spacing w:after="0" w:line="276" w:lineRule="auto"/>
        <w:ind w:left="709" w:right="70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I.</w:t>
      </w:r>
      <w:r w:rsidDel="00000000" w:rsidR="00000000" w:rsidRPr="00000000">
        <w:rPr>
          <w:rFonts w:ascii="Palatino Linotype" w:cs="Palatino Linotype" w:eastAsia="Palatino Linotype" w:hAnsi="Palatino Linotype"/>
          <w:i w:val="1"/>
          <w:rtl w:val="0"/>
        </w:rPr>
        <w:t xml:space="preserve"> Se reciba una solicitud de acceso a la información;</w:t>
      </w:r>
      <w:r w:rsidDel="00000000" w:rsidR="00000000" w:rsidRPr="00000000">
        <w:rPr>
          <w:rtl w:val="0"/>
        </w:rPr>
      </w:r>
    </w:p>
    <w:p w:rsidR="00000000" w:rsidDel="00000000" w:rsidP="00000000" w:rsidRDefault="00000000" w:rsidRPr="00000000" w14:paraId="0000019F">
      <w:pPr>
        <w:pBdr>
          <w:top w:space="0" w:sz="0" w:val="nil"/>
          <w:left w:space="0" w:sz="0" w:val="nil"/>
          <w:bottom w:space="0" w:sz="0" w:val="nil"/>
          <w:right w:space="0" w:sz="0" w:val="nil"/>
          <w:between w:space="0" w:sz="0" w:val="nil"/>
        </w:pBdr>
        <w:spacing w:after="0" w:line="276" w:lineRule="auto"/>
        <w:ind w:left="709" w:right="70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II.</w:t>
      </w:r>
      <w:r w:rsidDel="00000000" w:rsidR="00000000" w:rsidRPr="00000000">
        <w:rPr>
          <w:rFonts w:ascii="Palatino Linotype" w:cs="Palatino Linotype" w:eastAsia="Palatino Linotype" w:hAnsi="Palatino Linotype"/>
          <w:i w:val="1"/>
          <w:rtl w:val="0"/>
        </w:rPr>
        <w:t xml:space="preserve"> Se  determine mediante resolución del Comité de Transparencia, el órgano garante </w:t>
      </w:r>
    </w:p>
    <w:p w:rsidR="00000000" w:rsidDel="00000000" w:rsidP="00000000" w:rsidRDefault="00000000" w:rsidRPr="00000000" w14:paraId="000001A0">
      <w:pPr>
        <w:pBdr>
          <w:top w:space="0" w:sz="0" w:val="nil"/>
          <w:left w:space="0" w:sz="0" w:val="nil"/>
          <w:bottom w:space="0" w:sz="0" w:val="nil"/>
          <w:right w:space="0" w:sz="0" w:val="nil"/>
          <w:between w:space="0" w:sz="0" w:val="nil"/>
        </w:pBdr>
        <w:spacing w:after="0" w:line="276" w:lineRule="auto"/>
        <w:ind w:left="709" w:right="70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competente, o en cumplimiento a una sentencia del Poder Judicial; o</w:t>
      </w:r>
      <w:r w:rsidDel="00000000" w:rsidR="00000000" w:rsidRPr="00000000">
        <w:rPr>
          <w:rtl w:val="0"/>
        </w:rPr>
      </w:r>
    </w:p>
    <w:p w:rsidR="00000000" w:rsidDel="00000000" w:rsidP="00000000" w:rsidRDefault="00000000" w:rsidRPr="00000000" w14:paraId="000001A1">
      <w:pPr>
        <w:pBdr>
          <w:top w:space="0" w:sz="0" w:val="nil"/>
          <w:left w:space="0" w:sz="0" w:val="nil"/>
          <w:bottom w:space="0" w:sz="0" w:val="nil"/>
          <w:right w:space="0" w:sz="0" w:val="nil"/>
          <w:between w:space="0" w:sz="0" w:val="nil"/>
        </w:pBdr>
        <w:spacing w:after="0" w:line="276" w:lineRule="auto"/>
        <w:ind w:left="709" w:right="70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III.</w:t>
      </w:r>
      <w:r w:rsidDel="00000000" w:rsidR="00000000" w:rsidRPr="00000000">
        <w:rPr>
          <w:rFonts w:ascii="Palatino Linotype" w:cs="Palatino Linotype" w:eastAsia="Palatino Linotype" w:hAnsi="Palatino Linotype"/>
          <w:i w:val="1"/>
          <w:rtl w:val="0"/>
        </w:rPr>
        <w:t xml:space="preserve"> Se generen versiones públicas para dar cumplimiento a las obligaciones de transparencia previstas en la Ley General, la Ley Federal y las correspondientes de las entidades federativas.</w:t>
      </w:r>
      <w:r w:rsidDel="00000000" w:rsidR="00000000" w:rsidRPr="00000000">
        <w:rPr>
          <w:rtl w:val="0"/>
        </w:rPr>
      </w:r>
    </w:p>
    <w:p w:rsidR="00000000" w:rsidDel="00000000" w:rsidP="00000000" w:rsidRDefault="00000000" w:rsidRPr="00000000" w14:paraId="000001A2">
      <w:pPr>
        <w:pBdr>
          <w:top w:space="0" w:sz="0" w:val="nil"/>
          <w:left w:space="0" w:sz="0" w:val="nil"/>
          <w:bottom w:space="0" w:sz="0" w:val="nil"/>
          <w:right w:space="0" w:sz="0" w:val="nil"/>
          <w:between w:space="0" w:sz="0" w:val="nil"/>
        </w:pBdr>
        <w:spacing w:after="0" w:line="276" w:lineRule="auto"/>
        <w:ind w:left="709" w:right="70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Los titulares de las áreas deberán revisar la clasificación al momento de la recepción de una solicitud de acceso a la información, para verificar si encuadra en una causal de reserva o de confidencialidad.</w:t>
      </w:r>
      <w:r w:rsidDel="00000000" w:rsidR="00000000" w:rsidRPr="00000000">
        <w:rPr>
          <w:rtl w:val="0"/>
        </w:rPr>
      </w:r>
    </w:p>
    <w:p w:rsidR="00000000" w:rsidDel="00000000" w:rsidP="00000000" w:rsidRDefault="00000000" w:rsidRPr="00000000" w14:paraId="000001A3">
      <w:pPr>
        <w:pBdr>
          <w:top w:space="0" w:sz="0" w:val="nil"/>
          <w:left w:space="0" w:sz="0" w:val="nil"/>
          <w:bottom w:space="0" w:sz="0" w:val="nil"/>
          <w:right w:space="0" w:sz="0" w:val="nil"/>
          <w:between w:space="0" w:sz="0" w:val="nil"/>
        </w:pBdr>
        <w:spacing w:after="0" w:line="276" w:lineRule="auto"/>
        <w:ind w:left="709" w:right="70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Octavo.</w:t>
      </w:r>
      <w:r w:rsidDel="00000000" w:rsidR="00000000" w:rsidRPr="00000000">
        <w:rPr>
          <w:rFonts w:ascii="Palatino Linotype" w:cs="Palatino Linotype" w:eastAsia="Palatino Linotype" w:hAnsi="Palatino Linotype"/>
          <w:i w:val="1"/>
          <w:rtl w:val="0"/>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r w:rsidDel="00000000" w:rsidR="00000000" w:rsidRPr="00000000">
        <w:rPr>
          <w:rtl w:val="0"/>
        </w:rPr>
      </w:r>
    </w:p>
    <w:p w:rsidR="00000000" w:rsidDel="00000000" w:rsidP="00000000" w:rsidRDefault="00000000" w:rsidRPr="00000000" w14:paraId="000001A4">
      <w:pPr>
        <w:pBdr>
          <w:top w:space="0" w:sz="0" w:val="nil"/>
          <w:left w:space="0" w:sz="0" w:val="nil"/>
          <w:bottom w:space="0" w:sz="0" w:val="nil"/>
          <w:right w:space="0" w:sz="0" w:val="nil"/>
          <w:between w:space="0" w:sz="0" w:val="nil"/>
        </w:pBdr>
        <w:spacing w:after="0" w:line="276" w:lineRule="auto"/>
        <w:ind w:left="709" w:right="70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Para motivar la clasificación se deberán señalar las razones o circunstancias especiales que lo llevaron a concluir que el caso particular se ajusta al supuesto previsto por la norma legal invocada como fundamento.</w:t>
      </w:r>
      <w:r w:rsidDel="00000000" w:rsidR="00000000" w:rsidRPr="00000000">
        <w:rPr>
          <w:rtl w:val="0"/>
        </w:rPr>
      </w:r>
    </w:p>
    <w:p w:rsidR="00000000" w:rsidDel="00000000" w:rsidP="00000000" w:rsidRDefault="00000000" w:rsidRPr="00000000" w14:paraId="000001A5">
      <w:pPr>
        <w:pBdr>
          <w:top w:space="0" w:sz="0" w:val="nil"/>
          <w:left w:space="0" w:sz="0" w:val="nil"/>
          <w:bottom w:space="0" w:sz="0" w:val="nil"/>
          <w:right w:space="0" w:sz="0" w:val="nil"/>
          <w:between w:space="0" w:sz="0" w:val="nil"/>
        </w:pBdr>
        <w:spacing w:after="0" w:line="276" w:lineRule="auto"/>
        <w:ind w:left="709" w:right="70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rsidR="00000000" w:rsidDel="00000000" w:rsidP="00000000" w:rsidRDefault="00000000" w:rsidRPr="00000000" w14:paraId="000001A6">
      <w:pPr>
        <w:pBdr>
          <w:top w:space="0" w:sz="0" w:val="nil"/>
          <w:left w:space="0" w:sz="0" w:val="nil"/>
          <w:bottom w:space="0" w:sz="0" w:val="nil"/>
          <w:right w:space="0" w:sz="0" w:val="nil"/>
          <w:between w:space="0" w:sz="0" w:val="nil"/>
        </w:pBdr>
        <w:spacing w:after="0" w:line="276" w:lineRule="auto"/>
        <w:ind w:left="709" w:right="70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Noveno.</w:t>
      </w:r>
      <w:r w:rsidDel="00000000" w:rsidR="00000000" w:rsidRPr="00000000">
        <w:rPr>
          <w:rFonts w:ascii="Palatino Linotype" w:cs="Palatino Linotype" w:eastAsia="Palatino Linotype" w:hAnsi="Palatino Linotype"/>
          <w:i w:val="1"/>
          <w:rtl w:val="0"/>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r w:rsidDel="00000000" w:rsidR="00000000" w:rsidRPr="00000000">
        <w:rPr>
          <w:rtl w:val="0"/>
        </w:rPr>
      </w:r>
    </w:p>
    <w:p w:rsidR="00000000" w:rsidDel="00000000" w:rsidP="00000000" w:rsidRDefault="00000000" w:rsidRPr="00000000" w14:paraId="000001A7">
      <w:pPr>
        <w:pBdr>
          <w:top w:space="0" w:sz="0" w:val="nil"/>
          <w:left w:space="0" w:sz="0" w:val="nil"/>
          <w:bottom w:space="0" w:sz="0" w:val="nil"/>
          <w:right w:space="0" w:sz="0" w:val="nil"/>
          <w:between w:space="0" w:sz="0" w:val="nil"/>
        </w:pBdr>
        <w:spacing w:after="0" w:line="276" w:lineRule="auto"/>
        <w:ind w:left="709" w:right="70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Décimo.</w:t>
      </w:r>
      <w:r w:rsidDel="00000000" w:rsidR="00000000" w:rsidRPr="00000000">
        <w:rPr>
          <w:rFonts w:ascii="Palatino Linotype" w:cs="Palatino Linotype" w:eastAsia="Palatino Linotype" w:hAnsi="Palatino Linotype"/>
          <w:i w:val="1"/>
          <w:rtl w:val="0"/>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r w:rsidDel="00000000" w:rsidR="00000000" w:rsidRPr="00000000">
        <w:rPr>
          <w:rtl w:val="0"/>
        </w:rPr>
      </w:r>
    </w:p>
    <w:p w:rsidR="00000000" w:rsidDel="00000000" w:rsidP="00000000" w:rsidRDefault="00000000" w:rsidRPr="00000000" w14:paraId="000001A8">
      <w:pPr>
        <w:pBdr>
          <w:top w:space="0" w:sz="0" w:val="nil"/>
          <w:left w:space="0" w:sz="0" w:val="nil"/>
          <w:bottom w:space="0" w:sz="0" w:val="nil"/>
          <w:right w:space="0" w:sz="0" w:val="nil"/>
          <w:between w:space="0" w:sz="0" w:val="nil"/>
        </w:pBdr>
        <w:spacing w:after="0" w:line="276" w:lineRule="auto"/>
        <w:ind w:left="709" w:right="70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En ausencia de los titulares de las áreas, la información será clasificada o desclasificada por la persona que lo supla, en términos de la normativa que rija la actuación del sujeto obligado.</w:t>
      </w:r>
      <w:r w:rsidDel="00000000" w:rsidR="00000000" w:rsidRPr="00000000">
        <w:rPr>
          <w:rtl w:val="0"/>
        </w:rPr>
      </w:r>
    </w:p>
    <w:p w:rsidR="00000000" w:rsidDel="00000000" w:rsidP="00000000" w:rsidRDefault="00000000" w:rsidRPr="00000000" w14:paraId="000001A9">
      <w:pPr>
        <w:pBdr>
          <w:top w:space="0" w:sz="0" w:val="nil"/>
          <w:left w:space="0" w:sz="0" w:val="nil"/>
          <w:bottom w:space="0" w:sz="0" w:val="nil"/>
          <w:right w:space="0" w:sz="0" w:val="nil"/>
          <w:between w:space="0" w:sz="0" w:val="nil"/>
        </w:pBdr>
        <w:spacing w:after="0" w:line="276" w:lineRule="auto"/>
        <w:ind w:left="709" w:right="70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Décimo primero.</w:t>
      </w:r>
      <w:r w:rsidDel="00000000" w:rsidR="00000000" w:rsidRPr="00000000">
        <w:rPr>
          <w:rFonts w:ascii="Palatino Linotype" w:cs="Palatino Linotype" w:eastAsia="Palatino Linotype" w:hAnsi="Palatino Linotype"/>
          <w:i w:val="1"/>
          <w:rtl w:val="0"/>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000000" w:rsidDel="00000000" w:rsidP="00000000" w:rsidRDefault="00000000" w:rsidRPr="00000000" w14:paraId="000001AA">
      <w:pPr>
        <w:pBdr>
          <w:top w:space="0" w:sz="0" w:val="nil"/>
          <w:left w:space="0" w:sz="0" w:val="nil"/>
          <w:bottom w:space="0" w:sz="0" w:val="nil"/>
          <w:right w:space="0" w:sz="0" w:val="nil"/>
          <w:between w:space="0" w:sz="0" w:val="nil"/>
        </w:pBdr>
        <w:spacing w:after="0" w:line="276" w:lineRule="auto"/>
        <w:ind w:right="70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AB">
      <w:pPr>
        <w:pBdr>
          <w:top w:space="0" w:sz="0" w:val="nil"/>
          <w:left w:space="0" w:sz="0" w:val="nil"/>
          <w:bottom w:space="0" w:sz="0" w:val="nil"/>
          <w:right w:space="0" w:sz="0" w:val="nil"/>
          <w:between w:space="0" w:sz="0" w:val="nil"/>
        </w:pBdr>
        <w:spacing w:after="0" w:line="276" w:lineRule="auto"/>
        <w:ind w:left="709" w:right="70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tl w:val="0"/>
        </w:rPr>
      </w:r>
    </w:p>
    <w:p w:rsidR="00000000" w:rsidDel="00000000" w:rsidP="00000000" w:rsidRDefault="00000000" w:rsidRPr="00000000" w14:paraId="000001AC">
      <w:pPr>
        <w:pBdr>
          <w:top w:space="0" w:sz="0" w:val="nil"/>
          <w:left w:space="0" w:sz="0" w:val="nil"/>
          <w:bottom w:space="0" w:sz="0" w:val="nil"/>
          <w:right w:space="0" w:sz="0" w:val="nil"/>
          <w:between w:space="0" w:sz="0" w:val="nil"/>
        </w:pBdr>
        <w:spacing w:after="0" w:line="276" w:lineRule="auto"/>
        <w:ind w:left="709" w:right="709" w:firstLine="0"/>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CAPÍTULO VIII</w:t>
      </w:r>
      <w:r w:rsidDel="00000000" w:rsidR="00000000" w:rsidRPr="00000000">
        <w:rPr>
          <w:rtl w:val="0"/>
        </w:rPr>
      </w:r>
    </w:p>
    <w:p w:rsidR="00000000" w:rsidDel="00000000" w:rsidP="00000000" w:rsidRDefault="00000000" w:rsidRPr="00000000" w14:paraId="000001AD">
      <w:pPr>
        <w:pBdr>
          <w:top w:space="0" w:sz="0" w:val="nil"/>
          <w:left w:space="0" w:sz="0" w:val="nil"/>
          <w:bottom w:space="0" w:sz="0" w:val="nil"/>
          <w:right w:space="0" w:sz="0" w:val="nil"/>
          <w:between w:space="0" w:sz="0" w:val="nil"/>
        </w:pBdr>
        <w:spacing w:after="0" w:line="276" w:lineRule="auto"/>
        <w:ind w:left="709" w:right="709" w:firstLine="0"/>
        <w:jc w:val="center"/>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DE LOS ELEMENTOS PARA LA CLASIFICACIÓN</w:t>
      </w:r>
    </w:p>
    <w:p w:rsidR="00000000" w:rsidDel="00000000" w:rsidP="00000000" w:rsidRDefault="00000000" w:rsidRPr="00000000" w14:paraId="000001AE">
      <w:pPr>
        <w:pBdr>
          <w:top w:space="0" w:sz="0" w:val="nil"/>
          <w:left w:space="0" w:sz="0" w:val="nil"/>
          <w:bottom w:space="0" w:sz="0" w:val="nil"/>
          <w:right w:space="0" w:sz="0" w:val="nil"/>
          <w:between w:space="0" w:sz="0" w:val="nil"/>
        </w:pBdr>
        <w:spacing w:after="0" w:line="276" w:lineRule="auto"/>
        <w:ind w:left="709" w:right="70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Quincuagésimo</w:t>
      </w:r>
      <w:r w:rsidDel="00000000" w:rsidR="00000000" w:rsidRPr="00000000">
        <w:rPr>
          <w:rFonts w:ascii="Palatino Linotype" w:cs="Palatino Linotype" w:eastAsia="Palatino Linotype" w:hAnsi="Palatino Linotype"/>
          <w:i w:val="1"/>
          <w:rtl w:val="0"/>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rsidR="00000000" w:rsidDel="00000000" w:rsidP="00000000" w:rsidRDefault="00000000" w:rsidRPr="00000000" w14:paraId="000001AF">
      <w:pPr>
        <w:pBdr>
          <w:top w:space="0" w:sz="0" w:val="nil"/>
          <w:left w:space="0" w:sz="0" w:val="nil"/>
          <w:bottom w:space="0" w:sz="0" w:val="nil"/>
          <w:right w:space="0" w:sz="0" w:val="nil"/>
          <w:between w:space="0" w:sz="0" w:val="nil"/>
        </w:pBdr>
        <w:spacing w:after="0" w:line="276" w:lineRule="auto"/>
        <w:ind w:left="709" w:right="70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Quincuagésimo primero</w:t>
      </w:r>
      <w:r w:rsidDel="00000000" w:rsidR="00000000" w:rsidRPr="00000000">
        <w:rPr>
          <w:rFonts w:ascii="Palatino Linotype" w:cs="Palatino Linotype" w:eastAsia="Palatino Linotype" w:hAnsi="Palatino Linotype"/>
          <w:i w:val="1"/>
          <w:rtl w:val="0"/>
        </w:rPr>
        <w:t xml:space="preserve">. Toda acta del Comité de Transparencia deberá contener:</w:t>
      </w:r>
    </w:p>
    <w:p w:rsidR="00000000" w:rsidDel="00000000" w:rsidP="00000000" w:rsidRDefault="00000000" w:rsidRPr="00000000" w14:paraId="000001B0">
      <w:pPr>
        <w:pBdr>
          <w:top w:space="0" w:sz="0" w:val="nil"/>
          <w:left w:space="0" w:sz="0" w:val="nil"/>
          <w:bottom w:space="0" w:sz="0" w:val="nil"/>
          <w:right w:space="0" w:sz="0" w:val="nil"/>
          <w:between w:space="0" w:sz="0" w:val="nil"/>
        </w:pBdr>
        <w:spacing w:after="0" w:line="276" w:lineRule="auto"/>
        <w:ind w:left="709" w:right="70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El número de sesión y fecha; </w:t>
      </w:r>
    </w:p>
    <w:p w:rsidR="00000000" w:rsidDel="00000000" w:rsidP="00000000" w:rsidRDefault="00000000" w:rsidRPr="00000000" w14:paraId="000001B1">
      <w:pPr>
        <w:pBdr>
          <w:top w:space="0" w:sz="0" w:val="nil"/>
          <w:left w:space="0" w:sz="0" w:val="nil"/>
          <w:bottom w:space="0" w:sz="0" w:val="nil"/>
          <w:right w:space="0" w:sz="0" w:val="nil"/>
          <w:between w:space="0" w:sz="0" w:val="nil"/>
        </w:pBdr>
        <w:spacing w:after="0" w:line="276" w:lineRule="auto"/>
        <w:ind w:left="709" w:right="70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El nombre del área que solicitó la clasificación de información;</w:t>
      </w:r>
    </w:p>
    <w:p w:rsidR="00000000" w:rsidDel="00000000" w:rsidP="00000000" w:rsidRDefault="00000000" w:rsidRPr="00000000" w14:paraId="000001B2">
      <w:pPr>
        <w:pBdr>
          <w:top w:space="0" w:sz="0" w:val="nil"/>
          <w:left w:space="0" w:sz="0" w:val="nil"/>
          <w:bottom w:space="0" w:sz="0" w:val="nil"/>
          <w:right w:space="0" w:sz="0" w:val="nil"/>
          <w:between w:space="0" w:sz="0" w:val="nil"/>
        </w:pBdr>
        <w:spacing w:after="0" w:line="276" w:lineRule="auto"/>
        <w:ind w:left="709" w:right="70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La fundamentación legal y motivación correspondiente;</w:t>
      </w:r>
    </w:p>
    <w:p w:rsidR="00000000" w:rsidDel="00000000" w:rsidP="00000000" w:rsidRDefault="00000000" w:rsidRPr="00000000" w14:paraId="000001B3">
      <w:pPr>
        <w:pBdr>
          <w:top w:space="0" w:sz="0" w:val="nil"/>
          <w:left w:space="0" w:sz="0" w:val="nil"/>
          <w:bottom w:space="0" w:sz="0" w:val="nil"/>
          <w:right w:space="0" w:sz="0" w:val="nil"/>
          <w:between w:space="0" w:sz="0" w:val="nil"/>
        </w:pBdr>
        <w:spacing w:after="0" w:line="276" w:lineRule="auto"/>
        <w:ind w:left="709" w:right="70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IV. La resolución o resoluciones aprobadas; y</w:t>
      </w:r>
    </w:p>
    <w:p w:rsidR="00000000" w:rsidDel="00000000" w:rsidP="00000000" w:rsidRDefault="00000000" w:rsidRPr="00000000" w14:paraId="000001B4">
      <w:pPr>
        <w:pBdr>
          <w:top w:space="0" w:sz="0" w:val="nil"/>
          <w:left w:space="0" w:sz="0" w:val="nil"/>
          <w:bottom w:space="0" w:sz="0" w:val="nil"/>
          <w:right w:space="0" w:sz="0" w:val="nil"/>
          <w:between w:space="0" w:sz="0" w:val="nil"/>
        </w:pBdr>
        <w:spacing w:after="0" w:line="276" w:lineRule="auto"/>
        <w:ind w:left="709" w:right="70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 La rúbrica o firma digital de cada integrante del Comité de Transparencia. </w:t>
      </w:r>
    </w:p>
    <w:p w:rsidR="00000000" w:rsidDel="00000000" w:rsidP="00000000" w:rsidRDefault="00000000" w:rsidRPr="00000000" w14:paraId="000001B5">
      <w:pPr>
        <w:pBdr>
          <w:top w:space="0" w:sz="0" w:val="nil"/>
          <w:left w:space="0" w:sz="0" w:val="nil"/>
          <w:bottom w:space="0" w:sz="0" w:val="nil"/>
          <w:right w:space="0" w:sz="0" w:val="nil"/>
          <w:between w:space="0" w:sz="0" w:val="nil"/>
        </w:pBdr>
        <w:spacing w:after="0" w:line="276" w:lineRule="auto"/>
        <w:ind w:left="709" w:right="70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Las resoluciones del Comité en las que se haya determinado confirmar o modificar la clasificación de información pública como reservada, deberán incluir, cuando menos:</w:t>
      </w:r>
    </w:p>
    <w:p w:rsidR="00000000" w:rsidDel="00000000" w:rsidP="00000000" w:rsidRDefault="00000000" w:rsidRPr="00000000" w14:paraId="000001B6">
      <w:pPr>
        <w:pBdr>
          <w:top w:space="0" w:sz="0" w:val="nil"/>
          <w:left w:space="0" w:sz="0" w:val="nil"/>
          <w:bottom w:space="0" w:sz="0" w:val="nil"/>
          <w:right w:space="0" w:sz="0" w:val="nil"/>
          <w:between w:space="0" w:sz="0" w:val="nil"/>
        </w:pBdr>
        <w:spacing w:after="0" w:line="276" w:lineRule="auto"/>
        <w:ind w:left="709" w:right="70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Los motivos y razonamientos que sustenten la confirmación o modificación de la prueba de daño;</w:t>
      </w:r>
    </w:p>
    <w:p w:rsidR="00000000" w:rsidDel="00000000" w:rsidP="00000000" w:rsidRDefault="00000000" w:rsidRPr="00000000" w14:paraId="000001B7">
      <w:pPr>
        <w:pBdr>
          <w:top w:space="0" w:sz="0" w:val="nil"/>
          <w:left w:space="0" w:sz="0" w:val="nil"/>
          <w:bottom w:space="0" w:sz="0" w:val="nil"/>
          <w:right w:space="0" w:sz="0" w:val="nil"/>
          <w:between w:space="0" w:sz="0" w:val="nil"/>
        </w:pBdr>
        <w:spacing w:after="0" w:line="276" w:lineRule="auto"/>
        <w:ind w:left="709" w:right="70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Descripción de las partes o secciones reservadas, en caso de clasificación parcial;</w:t>
      </w:r>
    </w:p>
    <w:p w:rsidR="00000000" w:rsidDel="00000000" w:rsidP="00000000" w:rsidRDefault="00000000" w:rsidRPr="00000000" w14:paraId="000001B8">
      <w:pPr>
        <w:pBdr>
          <w:top w:space="0" w:sz="0" w:val="nil"/>
          <w:left w:space="0" w:sz="0" w:val="nil"/>
          <w:bottom w:space="0" w:sz="0" w:val="nil"/>
          <w:right w:space="0" w:sz="0" w:val="nil"/>
          <w:between w:space="0" w:sz="0" w:val="nil"/>
        </w:pBdr>
        <w:spacing w:after="0" w:line="276" w:lineRule="auto"/>
        <w:ind w:left="709" w:right="70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El periodo por el que mantendrá su clasificación y fecha de expiración; y</w:t>
      </w:r>
    </w:p>
    <w:p w:rsidR="00000000" w:rsidDel="00000000" w:rsidP="00000000" w:rsidRDefault="00000000" w:rsidRPr="00000000" w14:paraId="000001B9">
      <w:pPr>
        <w:pBdr>
          <w:top w:space="0" w:sz="0" w:val="nil"/>
          <w:left w:space="0" w:sz="0" w:val="nil"/>
          <w:bottom w:space="0" w:sz="0" w:val="nil"/>
          <w:right w:space="0" w:sz="0" w:val="nil"/>
          <w:between w:space="0" w:sz="0" w:val="nil"/>
        </w:pBdr>
        <w:spacing w:after="0" w:line="276" w:lineRule="auto"/>
        <w:ind w:left="709" w:right="70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IV. El nombre del titular y área encargada de realizar la versión pública del documento, en su caso.</w:t>
      </w:r>
    </w:p>
    <w:p w:rsidR="00000000" w:rsidDel="00000000" w:rsidP="00000000" w:rsidRDefault="00000000" w:rsidRPr="00000000" w14:paraId="000001BA">
      <w:pPr>
        <w:pBdr>
          <w:top w:space="0" w:sz="0" w:val="nil"/>
          <w:left w:space="0" w:sz="0" w:val="nil"/>
          <w:bottom w:space="0" w:sz="0" w:val="nil"/>
          <w:right w:space="0" w:sz="0" w:val="nil"/>
          <w:between w:space="0" w:sz="0" w:val="nil"/>
        </w:pBdr>
        <w:spacing w:after="0" w:line="276" w:lineRule="auto"/>
        <w:ind w:left="709" w:right="70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los casos en que se clasifique la información como reservada siempre se entregará o anexará la prueba de daño con la respuesta al solicitante. </w:t>
      </w:r>
    </w:p>
    <w:p w:rsidR="00000000" w:rsidDel="00000000" w:rsidP="00000000" w:rsidRDefault="00000000" w:rsidRPr="00000000" w14:paraId="000001BB">
      <w:pPr>
        <w:pBdr>
          <w:top w:space="0" w:sz="0" w:val="nil"/>
          <w:left w:space="0" w:sz="0" w:val="nil"/>
          <w:bottom w:space="0" w:sz="0" w:val="nil"/>
          <w:right w:space="0" w:sz="0" w:val="nil"/>
          <w:between w:space="0" w:sz="0" w:val="nil"/>
        </w:pBdr>
        <w:spacing w:after="0" w:line="276" w:lineRule="auto"/>
        <w:ind w:left="709" w:right="70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los casos de resoluciones del Comité de Transparencia en las que se confirme la clasificación de información confidencial solo se deberán de identificar los tipos de datos protegidos, de conformidad con el lineamiento trigésimo octavo.</w:t>
      </w:r>
    </w:p>
    <w:p w:rsidR="00000000" w:rsidDel="00000000" w:rsidP="00000000" w:rsidRDefault="00000000" w:rsidRPr="00000000" w14:paraId="000001BC">
      <w:pPr>
        <w:pBdr>
          <w:top w:space="0" w:sz="0" w:val="nil"/>
          <w:left w:space="0" w:sz="0" w:val="nil"/>
          <w:bottom w:space="0" w:sz="0" w:val="nil"/>
          <w:right w:space="0" w:sz="0" w:val="nil"/>
          <w:between w:space="0" w:sz="0" w:val="nil"/>
        </w:pBdr>
        <w:spacing w:after="0" w:line="276" w:lineRule="auto"/>
        <w:ind w:left="709" w:right="70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Quincuagésimo segundo</w:t>
      </w:r>
      <w:r w:rsidDel="00000000" w:rsidR="00000000" w:rsidRPr="00000000">
        <w:rPr>
          <w:rFonts w:ascii="Palatino Linotype" w:cs="Palatino Linotype" w:eastAsia="Palatino Linotype" w:hAnsi="Palatino Linotype"/>
          <w:i w:val="1"/>
          <w:rtl w:val="0"/>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000000" w:rsidDel="00000000" w:rsidP="00000000" w:rsidRDefault="00000000" w:rsidRPr="00000000" w14:paraId="000001BD">
      <w:pPr>
        <w:pBdr>
          <w:top w:space="0" w:sz="0" w:val="nil"/>
          <w:left w:space="0" w:sz="0" w:val="nil"/>
          <w:bottom w:space="0" w:sz="0" w:val="nil"/>
          <w:right w:space="0" w:sz="0" w:val="nil"/>
          <w:between w:space="0" w:sz="0" w:val="nil"/>
        </w:pBdr>
        <w:spacing w:after="0" w:line="276" w:lineRule="auto"/>
        <w:ind w:left="709" w:right="70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el caso específico de la clasificación y elaboración de versiones públicas de documentos que contengan información confidencial, las áreas de los sujetos obligados deberán:</w:t>
      </w:r>
    </w:p>
    <w:p w:rsidR="00000000" w:rsidDel="00000000" w:rsidP="00000000" w:rsidRDefault="00000000" w:rsidRPr="00000000" w14:paraId="000001BE">
      <w:pPr>
        <w:pBdr>
          <w:top w:space="0" w:sz="0" w:val="nil"/>
          <w:left w:space="0" w:sz="0" w:val="nil"/>
          <w:bottom w:space="0" w:sz="0" w:val="nil"/>
          <w:right w:space="0" w:sz="0" w:val="nil"/>
          <w:between w:space="0" w:sz="0" w:val="nil"/>
        </w:pBdr>
        <w:spacing w:after="0" w:line="276" w:lineRule="auto"/>
        <w:ind w:left="709" w:right="709"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BF">
      <w:pPr>
        <w:pBdr>
          <w:top w:space="0" w:sz="0" w:val="nil"/>
          <w:left w:space="0" w:sz="0" w:val="nil"/>
          <w:bottom w:space="0" w:sz="0" w:val="nil"/>
          <w:right w:space="0" w:sz="0" w:val="nil"/>
          <w:between w:space="0" w:sz="0" w:val="nil"/>
        </w:pBdr>
        <w:spacing w:after="0" w:line="276" w:lineRule="auto"/>
        <w:ind w:left="709" w:right="70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Fijar la fecha en que se elaboró la versión pública y la fecha en la cual el Comité de Transparencia confirmó dicha versión;</w:t>
      </w:r>
    </w:p>
    <w:p w:rsidR="00000000" w:rsidDel="00000000" w:rsidP="00000000" w:rsidRDefault="00000000" w:rsidRPr="00000000" w14:paraId="000001C0">
      <w:pPr>
        <w:pBdr>
          <w:top w:space="0" w:sz="0" w:val="nil"/>
          <w:left w:space="0" w:sz="0" w:val="nil"/>
          <w:bottom w:space="0" w:sz="0" w:val="nil"/>
          <w:right w:space="0" w:sz="0" w:val="nil"/>
          <w:between w:space="0" w:sz="0" w:val="nil"/>
        </w:pBdr>
        <w:spacing w:after="0" w:line="276" w:lineRule="auto"/>
        <w:ind w:left="709" w:right="70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Señalar dentro del documento el tipo de información confidencial que fue testada en cada caso específico, de conformidad con el lineamiento trigésimo octavo; y</w:t>
      </w:r>
    </w:p>
    <w:p w:rsidR="00000000" w:rsidDel="00000000" w:rsidP="00000000" w:rsidRDefault="00000000" w:rsidRPr="00000000" w14:paraId="000001C1">
      <w:pPr>
        <w:pBdr>
          <w:top w:space="0" w:sz="0" w:val="nil"/>
          <w:left w:space="0" w:sz="0" w:val="nil"/>
          <w:bottom w:space="0" w:sz="0" w:val="nil"/>
          <w:right w:space="0" w:sz="0" w:val="nil"/>
          <w:between w:space="0" w:sz="0" w:val="nil"/>
        </w:pBdr>
        <w:spacing w:after="0" w:line="276" w:lineRule="auto"/>
        <w:ind w:left="709" w:right="70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Señalar las personas o instancias autorizadas a acceder a la información clasificada.</w:t>
      </w:r>
    </w:p>
    <w:p w:rsidR="00000000" w:rsidDel="00000000" w:rsidP="00000000" w:rsidRDefault="00000000" w:rsidRPr="00000000" w14:paraId="000001C2">
      <w:pPr>
        <w:pBdr>
          <w:top w:space="0" w:sz="0" w:val="nil"/>
          <w:left w:space="0" w:sz="0" w:val="nil"/>
          <w:bottom w:space="0" w:sz="0" w:val="nil"/>
          <w:right w:space="0" w:sz="0" w:val="nil"/>
          <w:between w:space="0" w:sz="0" w:val="nil"/>
        </w:pBdr>
        <w:spacing w:after="0" w:line="276" w:lineRule="auto"/>
        <w:ind w:left="709" w:right="70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los documentos de difusión electrónica, señalar en la primera hoja y en el nombre del archivo, que la versión pública corresponde a un documento que contiene información confidencial.</w:t>
      </w:r>
    </w:p>
    <w:p w:rsidR="00000000" w:rsidDel="00000000" w:rsidP="00000000" w:rsidRDefault="00000000" w:rsidRPr="00000000" w14:paraId="000001C3">
      <w:pPr>
        <w:pBdr>
          <w:top w:space="0" w:sz="0" w:val="nil"/>
          <w:left w:space="0" w:sz="0" w:val="nil"/>
          <w:bottom w:space="0" w:sz="0" w:val="nil"/>
          <w:right w:space="0" w:sz="0" w:val="nil"/>
          <w:between w:space="0" w:sz="0" w:val="nil"/>
        </w:pBdr>
        <w:spacing w:after="0" w:line="276" w:lineRule="auto"/>
        <w:ind w:left="709" w:right="70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rsidR="00000000" w:rsidDel="00000000" w:rsidP="00000000" w:rsidRDefault="00000000" w:rsidRPr="00000000" w14:paraId="000001C4">
      <w:pPr>
        <w:pBdr>
          <w:top w:space="0" w:sz="0" w:val="nil"/>
          <w:left w:space="0" w:sz="0" w:val="nil"/>
          <w:bottom w:space="0" w:sz="0" w:val="nil"/>
          <w:right w:space="0" w:sz="0" w:val="nil"/>
          <w:between w:space="0" w:sz="0" w:val="nil"/>
        </w:pBdr>
        <w:spacing w:after="0" w:line="276" w:lineRule="auto"/>
        <w:ind w:left="709" w:right="70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Quincuagésimo quinto.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w:t>
      </w:r>
      <w:r w:rsidDel="00000000" w:rsidR="00000000" w:rsidRPr="00000000">
        <w:rPr>
          <w:rtl w:val="0"/>
        </w:rPr>
      </w:r>
    </w:p>
    <w:p w:rsidR="00000000" w:rsidDel="00000000" w:rsidP="00000000" w:rsidRDefault="00000000" w:rsidRPr="00000000" w14:paraId="000001C5">
      <w:pPr>
        <w:pBdr>
          <w:top w:space="0" w:sz="0" w:val="nil"/>
          <w:left w:space="0" w:sz="0" w:val="nil"/>
          <w:bottom w:space="0" w:sz="0" w:val="nil"/>
          <w:right w:space="0" w:sz="0" w:val="nil"/>
          <w:between w:space="0" w:sz="0" w:val="nil"/>
        </w:pBdr>
        <w:spacing w:after="0" w:line="276" w:lineRule="auto"/>
        <w:ind w:left="709" w:right="709"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rtl w:val="0"/>
        </w:rPr>
        <w:t xml:space="preserve"> </w:t>
      </w:r>
      <w:r w:rsidDel="00000000" w:rsidR="00000000" w:rsidRPr="00000000">
        <w:rPr>
          <w:rtl w:val="0"/>
        </w:rPr>
      </w:r>
    </w:p>
    <w:p w:rsidR="00000000" w:rsidDel="00000000" w:rsidP="00000000" w:rsidRDefault="00000000" w:rsidRPr="00000000" w14:paraId="000001C6">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Efectivamente, cuando se clasifica información como confidencial es importante someterlo al Comité de Transparencia, quien debe confirmar, modificar o revocar la clasificación.</w:t>
      </w:r>
    </w:p>
    <w:p w:rsidR="00000000" w:rsidDel="00000000" w:rsidP="00000000" w:rsidRDefault="00000000" w:rsidRPr="00000000" w14:paraId="000001C7">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C8">
      <w:pPr>
        <w:shd w:fill="ffffff" w:val="clear"/>
        <w:spacing w:after="0" w:line="360" w:lineRule="auto"/>
        <w:ind w:right="51"/>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w:t>
      </w:r>
      <w:r w:rsidDel="00000000" w:rsidR="00000000" w:rsidRPr="00000000">
        <w:rPr>
          <w:rFonts w:ascii="Palatino Linotype" w:cs="Palatino Linotype" w:eastAsia="Palatino Linotype" w:hAnsi="Palatino Linotype"/>
          <w:b w:val="1"/>
          <w:sz w:val="24"/>
          <w:szCs w:val="24"/>
          <w:rtl w:val="0"/>
        </w:rPr>
        <w:t xml:space="preserve">LA PARTE</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w:t>
      </w:r>
    </w:p>
    <w:p w:rsidR="00000000" w:rsidDel="00000000" w:rsidP="00000000" w:rsidRDefault="00000000" w:rsidRPr="00000000" w14:paraId="000001C9">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CA">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Así, con fundamento en lo prescrito en los artículos 5 párrafos trigésimo séptimo, trigésimo octavo y trigésimo noveno fracciones IV y V de la Constitución Política del Estado Libre y Soberano de México; 2, fracción II; 29, 36 fracciones I y II; 176, 178, 181, 185 de la Ley de Transparencia y Acceso a la Información Pública del Estado de México y Municipios, este Pleno:</w:t>
      </w:r>
    </w:p>
    <w:p w:rsidR="00000000" w:rsidDel="00000000" w:rsidP="00000000" w:rsidRDefault="00000000" w:rsidRPr="00000000" w14:paraId="000001CB">
      <w:pPr>
        <w:tabs>
          <w:tab w:val="left" w:leader="none" w:pos="4962"/>
        </w:tabs>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CC">
      <w:pPr>
        <w:spacing w:after="0" w:line="360" w:lineRule="auto"/>
        <w:ind w:right="-93"/>
        <w:jc w:val="center"/>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R E S U E L V E:</w:t>
      </w:r>
    </w:p>
    <w:p w:rsidR="00000000" w:rsidDel="00000000" w:rsidP="00000000" w:rsidRDefault="00000000" w:rsidRPr="00000000" w14:paraId="000001CD">
      <w:pPr>
        <w:tabs>
          <w:tab w:val="left" w:leader="none" w:pos="5475"/>
        </w:tabs>
        <w:spacing w:after="0" w:line="360" w:lineRule="auto"/>
        <w:ind w:right="-93"/>
        <w:jc w:val="center"/>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1CE">
      <w:pPr>
        <w:spacing w:after="0" w:line="360" w:lineRule="auto"/>
        <w:ind w:right="51"/>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PRIMERO. </w:t>
      </w:r>
      <w:r w:rsidDel="00000000" w:rsidR="00000000" w:rsidRPr="00000000">
        <w:rPr>
          <w:rFonts w:ascii="Palatino Linotype" w:cs="Palatino Linotype" w:eastAsia="Palatino Linotype" w:hAnsi="Palatino Linotype"/>
          <w:sz w:val="24"/>
          <w:szCs w:val="24"/>
          <w:rtl w:val="0"/>
        </w:rPr>
        <w:t xml:space="preserve">Resultan infundados los motivos de inconformidad aducidos por </w:t>
      </w:r>
      <w:r w:rsidDel="00000000" w:rsidR="00000000" w:rsidRPr="00000000">
        <w:rPr>
          <w:rFonts w:ascii="Palatino Linotype" w:cs="Palatino Linotype" w:eastAsia="Palatino Linotype" w:hAnsi="Palatino Linotype"/>
          <w:b w:val="1"/>
          <w:sz w:val="24"/>
          <w:szCs w:val="24"/>
          <w:rtl w:val="0"/>
        </w:rPr>
        <w:t xml:space="preserve">LA PARTE</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en el recurso de revisión </w:t>
      </w:r>
      <w:r w:rsidDel="00000000" w:rsidR="00000000" w:rsidRPr="00000000">
        <w:rPr>
          <w:rFonts w:ascii="Palatino Linotype" w:cs="Palatino Linotype" w:eastAsia="Palatino Linotype" w:hAnsi="Palatino Linotype"/>
          <w:b w:val="1"/>
          <w:sz w:val="24"/>
          <w:szCs w:val="24"/>
          <w:rtl w:val="0"/>
        </w:rPr>
        <w:t xml:space="preserve">04073/INFOEM/IP/RR/2025</w:t>
      </w:r>
      <w:r w:rsidDel="00000000" w:rsidR="00000000" w:rsidRPr="00000000">
        <w:rPr>
          <w:rFonts w:ascii="Palatino Linotype" w:cs="Palatino Linotype" w:eastAsia="Palatino Linotype" w:hAnsi="Palatino Linotype"/>
          <w:sz w:val="24"/>
          <w:szCs w:val="24"/>
          <w:rtl w:val="0"/>
        </w:rPr>
        <w:t xml:space="preserve">,</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por lo que, en términos del Considerando Cuarto de esta resolución, se </w:t>
      </w:r>
      <w:r w:rsidDel="00000000" w:rsidR="00000000" w:rsidRPr="00000000">
        <w:rPr>
          <w:rFonts w:ascii="Palatino Linotype" w:cs="Palatino Linotype" w:eastAsia="Palatino Linotype" w:hAnsi="Palatino Linotype"/>
          <w:b w:val="1"/>
          <w:sz w:val="24"/>
          <w:szCs w:val="24"/>
          <w:rtl w:val="0"/>
        </w:rPr>
        <w:t xml:space="preserve">CONFIRMA</w:t>
      </w:r>
      <w:r w:rsidDel="00000000" w:rsidR="00000000" w:rsidRPr="00000000">
        <w:rPr>
          <w:rFonts w:ascii="Palatino Linotype" w:cs="Palatino Linotype" w:eastAsia="Palatino Linotype" w:hAnsi="Palatino Linotype"/>
          <w:sz w:val="24"/>
          <w:szCs w:val="24"/>
          <w:rtl w:val="0"/>
        </w:rPr>
        <w:t xml:space="preserve"> la respuesta del </w:t>
      </w:r>
      <w:r w:rsidDel="00000000" w:rsidR="00000000" w:rsidRPr="00000000">
        <w:rPr>
          <w:rFonts w:ascii="Palatino Linotype" w:cs="Palatino Linotype" w:eastAsia="Palatino Linotype" w:hAnsi="Palatino Linotype"/>
          <w:b w:val="1"/>
          <w:sz w:val="24"/>
          <w:szCs w:val="24"/>
          <w:rtl w:val="0"/>
        </w:rPr>
        <w:t xml:space="preserve">SUJETO OBLIGADO.</w:t>
      </w:r>
    </w:p>
    <w:p w:rsidR="00000000" w:rsidDel="00000000" w:rsidP="00000000" w:rsidRDefault="00000000" w:rsidRPr="00000000" w14:paraId="000001CF">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1D0">
      <w:pPr>
        <w:spacing w:after="0" w:line="360" w:lineRule="auto"/>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SEGUNDO. </w:t>
      </w:r>
      <w:r w:rsidDel="00000000" w:rsidR="00000000" w:rsidRPr="00000000">
        <w:rPr>
          <w:rFonts w:ascii="Palatino Linotype" w:cs="Palatino Linotype" w:eastAsia="Palatino Linotype" w:hAnsi="Palatino Linotype"/>
          <w:sz w:val="24"/>
          <w:szCs w:val="24"/>
          <w:rtl w:val="0"/>
        </w:rPr>
        <w:t xml:space="preserve">Resultan </w:t>
      </w:r>
      <w:r w:rsidDel="00000000" w:rsidR="00000000" w:rsidRPr="00000000">
        <w:rPr>
          <w:rFonts w:ascii="Palatino Linotype" w:cs="Palatino Linotype" w:eastAsia="Palatino Linotype" w:hAnsi="Palatino Linotype"/>
          <w:b w:val="1"/>
          <w:sz w:val="24"/>
          <w:szCs w:val="24"/>
          <w:rtl w:val="0"/>
        </w:rPr>
        <w:t xml:space="preserve">fundadas</w:t>
      </w:r>
      <w:r w:rsidDel="00000000" w:rsidR="00000000" w:rsidRPr="00000000">
        <w:rPr>
          <w:rFonts w:ascii="Palatino Linotype" w:cs="Palatino Linotype" w:eastAsia="Palatino Linotype" w:hAnsi="Palatino Linotype"/>
          <w:sz w:val="24"/>
          <w:szCs w:val="24"/>
          <w:rtl w:val="0"/>
        </w:rPr>
        <w:t xml:space="preserve"> las razones o motivos de inconformidad hechos valer por </w:t>
      </w:r>
      <w:r w:rsidDel="00000000" w:rsidR="00000000" w:rsidRPr="00000000">
        <w:rPr>
          <w:rFonts w:ascii="Palatino Linotype" w:cs="Palatino Linotype" w:eastAsia="Palatino Linotype" w:hAnsi="Palatino Linotype"/>
          <w:b w:val="1"/>
          <w:sz w:val="24"/>
          <w:szCs w:val="24"/>
          <w:rtl w:val="0"/>
        </w:rPr>
        <w:t xml:space="preserve">LA PARTE RECURRENTE</w:t>
      </w:r>
      <w:r w:rsidDel="00000000" w:rsidR="00000000" w:rsidRPr="00000000">
        <w:rPr>
          <w:rFonts w:ascii="Palatino Linotype" w:cs="Palatino Linotype" w:eastAsia="Palatino Linotype" w:hAnsi="Palatino Linotype"/>
          <w:sz w:val="24"/>
          <w:szCs w:val="24"/>
          <w:rtl w:val="0"/>
        </w:rPr>
        <w:t xml:space="preserve"> en los recursos de revisión </w:t>
      </w:r>
      <w:r w:rsidDel="00000000" w:rsidR="00000000" w:rsidRPr="00000000">
        <w:rPr>
          <w:rFonts w:ascii="Palatino Linotype" w:cs="Palatino Linotype" w:eastAsia="Palatino Linotype" w:hAnsi="Palatino Linotype"/>
          <w:b w:val="1"/>
          <w:sz w:val="24"/>
          <w:szCs w:val="24"/>
          <w:rtl w:val="0"/>
        </w:rPr>
        <w:t xml:space="preserve">02634/INFOEM/IP/RR/2025, 02857/INFOEM/IP/RR/2025, 03023/INFOEM/IP/RR/2025, 03739/INFOEM/IP/RR/2025,                                                            04067/INFOEM/IP/RR/2025 </w:t>
      </w:r>
      <w:r w:rsidDel="00000000" w:rsidR="00000000" w:rsidRPr="00000000">
        <w:rPr>
          <w:rFonts w:ascii="Palatino Linotype" w:cs="Palatino Linotype" w:eastAsia="Palatino Linotype" w:hAnsi="Palatino Linotype"/>
          <w:sz w:val="24"/>
          <w:szCs w:val="24"/>
          <w:rtl w:val="0"/>
        </w:rPr>
        <w:t xml:space="preserve">y</w:t>
      </w:r>
      <w:r w:rsidDel="00000000" w:rsidR="00000000" w:rsidRPr="00000000">
        <w:rPr>
          <w:rFonts w:ascii="Palatino Linotype" w:cs="Palatino Linotype" w:eastAsia="Palatino Linotype" w:hAnsi="Palatino Linotype"/>
          <w:b w:val="1"/>
          <w:sz w:val="24"/>
          <w:szCs w:val="24"/>
          <w:rtl w:val="0"/>
        </w:rPr>
        <w:t xml:space="preserve">  04071/INFOEM/IP/RR/2025</w:t>
      </w:r>
      <w:r w:rsidDel="00000000" w:rsidR="00000000" w:rsidRPr="00000000">
        <w:rPr>
          <w:rFonts w:ascii="Palatino Linotype" w:cs="Palatino Linotype" w:eastAsia="Palatino Linotype" w:hAnsi="Palatino Linotype"/>
          <w:sz w:val="24"/>
          <w:szCs w:val="24"/>
          <w:rtl w:val="0"/>
        </w:rPr>
        <w:t xml:space="preserve">; por lo que, en términos del </w:t>
      </w:r>
      <w:r w:rsidDel="00000000" w:rsidR="00000000" w:rsidRPr="00000000">
        <w:rPr>
          <w:rFonts w:ascii="Palatino Linotype" w:cs="Palatino Linotype" w:eastAsia="Palatino Linotype" w:hAnsi="Palatino Linotype"/>
          <w:b w:val="1"/>
          <w:sz w:val="24"/>
          <w:szCs w:val="24"/>
          <w:rtl w:val="0"/>
        </w:rPr>
        <w:t xml:space="preserve">Considerando</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Cuarto </w:t>
      </w:r>
      <w:r w:rsidDel="00000000" w:rsidR="00000000" w:rsidRPr="00000000">
        <w:rPr>
          <w:rFonts w:ascii="Palatino Linotype" w:cs="Palatino Linotype" w:eastAsia="Palatino Linotype" w:hAnsi="Palatino Linotype"/>
          <w:sz w:val="24"/>
          <w:szCs w:val="24"/>
          <w:rtl w:val="0"/>
        </w:rPr>
        <w:t xml:space="preserve">de esta resolución, se </w:t>
      </w:r>
      <w:r w:rsidDel="00000000" w:rsidR="00000000" w:rsidRPr="00000000">
        <w:rPr>
          <w:rFonts w:ascii="Palatino Linotype" w:cs="Palatino Linotype" w:eastAsia="Palatino Linotype" w:hAnsi="Palatino Linotype"/>
          <w:b w:val="1"/>
          <w:sz w:val="24"/>
          <w:szCs w:val="24"/>
          <w:rtl w:val="0"/>
        </w:rPr>
        <w:t xml:space="preserve">MODIFICAN </w:t>
      </w:r>
      <w:r w:rsidDel="00000000" w:rsidR="00000000" w:rsidRPr="00000000">
        <w:rPr>
          <w:rFonts w:ascii="Palatino Linotype" w:cs="Palatino Linotype" w:eastAsia="Palatino Linotype" w:hAnsi="Palatino Linotype"/>
          <w:sz w:val="24"/>
          <w:szCs w:val="24"/>
          <w:rtl w:val="0"/>
        </w:rPr>
        <w:t xml:space="preserve">las respuestas emitidas por </w:t>
      </w:r>
      <w:r w:rsidDel="00000000" w:rsidR="00000000" w:rsidRPr="00000000">
        <w:rPr>
          <w:rFonts w:ascii="Palatino Linotype" w:cs="Palatino Linotype" w:eastAsia="Palatino Linotype" w:hAnsi="Palatino Linotype"/>
          <w:b w:val="1"/>
          <w:sz w:val="24"/>
          <w:szCs w:val="24"/>
          <w:rtl w:val="0"/>
        </w:rPr>
        <w:t xml:space="preserve">EL SUJETO OBLIGADO.</w:t>
      </w:r>
    </w:p>
    <w:p w:rsidR="00000000" w:rsidDel="00000000" w:rsidP="00000000" w:rsidRDefault="00000000" w:rsidRPr="00000000" w14:paraId="000001D1">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D2">
      <w:pPr>
        <w:spacing w:after="0" w:line="360" w:lineRule="auto"/>
        <w:ind w:right="51"/>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TERCERO. </w:t>
      </w:r>
      <w:r w:rsidDel="00000000" w:rsidR="00000000" w:rsidRPr="00000000">
        <w:rPr>
          <w:rFonts w:ascii="Palatino Linotype" w:cs="Palatino Linotype" w:eastAsia="Palatino Linotype" w:hAnsi="Palatino Linotype"/>
          <w:sz w:val="24"/>
          <w:szCs w:val="24"/>
          <w:rtl w:val="0"/>
        </w:rPr>
        <w:t xml:space="preserve">Se </w:t>
      </w:r>
      <w:r w:rsidDel="00000000" w:rsidR="00000000" w:rsidRPr="00000000">
        <w:rPr>
          <w:rFonts w:ascii="Palatino Linotype" w:cs="Palatino Linotype" w:eastAsia="Palatino Linotype" w:hAnsi="Palatino Linotype"/>
          <w:b w:val="1"/>
          <w:sz w:val="24"/>
          <w:szCs w:val="24"/>
          <w:rtl w:val="0"/>
        </w:rPr>
        <w:t xml:space="preserve">Ordena </w:t>
      </w:r>
      <w:r w:rsidDel="00000000" w:rsidR="00000000" w:rsidRPr="00000000">
        <w:rPr>
          <w:rFonts w:ascii="Palatino Linotype" w:cs="Palatino Linotype" w:eastAsia="Palatino Linotype" w:hAnsi="Palatino Linotype"/>
          <w:sz w:val="24"/>
          <w:szCs w:val="24"/>
          <w:rtl w:val="0"/>
        </w:rPr>
        <w:t xml:space="preserve">al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entregue, a</w:t>
      </w:r>
      <w:r w:rsidDel="00000000" w:rsidR="00000000" w:rsidRPr="00000000">
        <w:rPr>
          <w:rFonts w:ascii="Palatino Linotype" w:cs="Palatino Linotype" w:eastAsia="Palatino Linotype" w:hAnsi="Palatino Linotype"/>
          <w:b w:val="1"/>
          <w:sz w:val="24"/>
          <w:szCs w:val="24"/>
          <w:rtl w:val="0"/>
        </w:rPr>
        <w:t xml:space="preserve"> LA PARTE</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vía SAIMEX, </w:t>
      </w:r>
      <w:r w:rsidDel="00000000" w:rsidR="00000000" w:rsidRPr="00000000">
        <w:rPr>
          <w:rFonts w:ascii="Palatino Linotype" w:cs="Palatino Linotype" w:eastAsia="Palatino Linotype" w:hAnsi="Palatino Linotype"/>
          <w:sz w:val="24"/>
          <w:szCs w:val="24"/>
          <w:rtl w:val="0"/>
        </w:rPr>
        <w:t xml:space="preserve">previa búsqueda exhaustiva y razonable, en términos de los</w:t>
      </w:r>
      <w:r w:rsidDel="00000000" w:rsidR="00000000" w:rsidRPr="00000000">
        <w:rPr>
          <w:rFonts w:ascii="Palatino Linotype" w:cs="Palatino Linotype" w:eastAsia="Palatino Linotype" w:hAnsi="Palatino Linotype"/>
          <w:b w:val="1"/>
          <w:sz w:val="24"/>
          <w:szCs w:val="24"/>
          <w:rtl w:val="0"/>
        </w:rPr>
        <w:t xml:space="preserve"> Considerandos</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Cuarto y Quinto, </w:t>
      </w:r>
      <w:r w:rsidDel="00000000" w:rsidR="00000000" w:rsidRPr="00000000">
        <w:rPr>
          <w:rFonts w:ascii="Palatino Linotype" w:cs="Palatino Linotype" w:eastAsia="Palatino Linotype" w:hAnsi="Palatino Linotype"/>
          <w:sz w:val="24"/>
          <w:szCs w:val="24"/>
          <w:rtl w:val="0"/>
        </w:rPr>
        <w:t xml:space="preserve">de ser procedente en versión pública, lo siguiente</w:t>
      </w:r>
      <w:r w:rsidDel="00000000" w:rsidR="00000000" w:rsidRPr="00000000">
        <w:rPr>
          <w:rFonts w:ascii="Palatino Linotype" w:cs="Palatino Linotype" w:eastAsia="Palatino Linotype" w:hAnsi="Palatino Linotype"/>
          <w:b w:val="1"/>
          <w:sz w:val="24"/>
          <w:szCs w:val="24"/>
          <w:rtl w:val="0"/>
        </w:rPr>
        <w:t xml:space="preserve">:</w:t>
      </w:r>
    </w:p>
    <w:p w:rsidR="00000000" w:rsidDel="00000000" w:rsidP="00000000" w:rsidRDefault="00000000" w:rsidRPr="00000000" w14:paraId="000001D3">
      <w:pPr>
        <w:spacing w:after="0" w:line="360" w:lineRule="auto"/>
        <w:ind w:right="51"/>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1D4">
      <w:pPr>
        <w:numPr>
          <w:ilvl w:val="0"/>
          <w:numId w:val="1"/>
        </w:numPr>
        <w:pBdr>
          <w:top w:space="0" w:sz="0" w:val="nil"/>
          <w:left w:space="0" w:sz="0" w:val="nil"/>
          <w:bottom w:space="0" w:sz="0" w:val="nil"/>
          <w:right w:space="0" w:sz="0" w:val="nil"/>
          <w:between w:space="0" w:sz="0" w:val="nil"/>
        </w:pBdr>
        <w:spacing w:after="0" w:line="360" w:lineRule="auto"/>
        <w:ind w:left="720" w:right="51"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Oficios faltantes firmados por el Titular de la Unidad de Información, Planeación, Programación y Evaluación del primero de enero al dieciocho de febrero de dos mil veinticinco.</w:t>
      </w:r>
    </w:p>
    <w:p w:rsidR="00000000" w:rsidDel="00000000" w:rsidP="00000000" w:rsidRDefault="00000000" w:rsidRPr="00000000" w14:paraId="000001D5">
      <w:pPr>
        <w:numPr>
          <w:ilvl w:val="0"/>
          <w:numId w:val="1"/>
        </w:numPr>
        <w:pBdr>
          <w:top w:space="0" w:sz="0" w:val="nil"/>
          <w:left w:space="0" w:sz="0" w:val="nil"/>
          <w:bottom w:space="0" w:sz="0" w:val="nil"/>
          <w:right w:space="0" w:sz="0" w:val="nil"/>
          <w:between w:space="0" w:sz="0" w:val="nil"/>
        </w:pBdr>
        <w:spacing w:after="0" w:line="360" w:lineRule="auto"/>
        <w:ind w:left="720" w:right="51"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Oficios faltantes firmados por el Titular de la Unidad de Transparencia en el mes febrero de dos mil veinticinco. </w:t>
      </w:r>
    </w:p>
    <w:p w:rsidR="00000000" w:rsidDel="00000000" w:rsidP="00000000" w:rsidRDefault="00000000" w:rsidRPr="00000000" w14:paraId="000001D6">
      <w:pPr>
        <w:numPr>
          <w:ilvl w:val="0"/>
          <w:numId w:val="1"/>
        </w:numPr>
        <w:pBdr>
          <w:top w:space="0" w:sz="0" w:val="nil"/>
          <w:left w:space="0" w:sz="0" w:val="nil"/>
          <w:bottom w:space="0" w:sz="0" w:val="nil"/>
          <w:right w:space="0" w:sz="0" w:val="nil"/>
          <w:between w:space="0" w:sz="0" w:val="nil"/>
        </w:pBdr>
        <w:spacing w:after="0" w:line="360" w:lineRule="auto"/>
        <w:ind w:left="720" w:right="51"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Oficios faltantes firmados por la Unidad de Transparencia para turnar los recursos de revisión y los oficios faltantes  para otorgar respuesta a estos, generados del primero de enero al trece de febrero de dos mil veinticinco.</w:t>
      </w:r>
    </w:p>
    <w:p w:rsidR="00000000" w:rsidDel="00000000" w:rsidP="00000000" w:rsidRDefault="00000000" w:rsidRPr="00000000" w14:paraId="000001D7">
      <w:pPr>
        <w:spacing w:after="0" w:line="360" w:lineRule="auto"/>
        <w:ind w:right="51"/>
        <w:jc w:val="both"/>
        <w:rPr>
          <w:rFonts w:ascii="Palatino Linotype" w:cs="Palatino Linotype" w:eastAsia="Palatino Linotype" w:hAnsi="Palatino Linotype"/>
          <w:b w:val="1"/>
          <w:sz w:val="24"/>
          <w:szCs w:val="24"/>
        </w:rPr>
      </w:pPr>
      <w:bookmarkStart w:colFirst="0" w:colLast="0" w:name="_heading=h.6kybwnfvu08h" w:id="3"/>
      <w:bookmarkEnd w:id="3"/>
      <w:r w:rsidDel="00000000" w:rsidR="00000000" w:rsidRPr="00000000">
        <w:rPr>
          <w:rtl w:val="0"/>
        </w:rPr>
      </w:r>
    </w:p>
    <w:p w:rsidR="00000000" w:rsidDel="00000000" w:rsidP="00000000" w:rsidRDefault="00000000" w:rsidRPr="00000000" w14:paraId="000001D8">
      <w:pPr>
        <w:spacing w:after="0" w:line="276" w:lineRule="auto"/>
        <w:ind w:right="51"/>
        <w:jc w:val="both"/>
        <w:rPr>
          <w:rFonts w:ascii="Palatino Linotype" w:cs="Palatino Linotype" w:eastAsia="Palatino Linotype" w:hAnsi="Palatino Linotype"/>
          <w:i w:val="1"/>
        </w:rPr>
      </w:pPr>
      <w:bookmarkStart w:colFirst="0" w:colLast="0" w:name="_heading=h.1t3h5sf" w:id="4"/>
      <w:bookmarkEnd w:id="4"/>
      <w:r w:rsidDel="00000000" w:rsidR="00000000" w:rsidRPr="00000000">
        <w:rPr>
          <w:rFonts w:ascii="Palatino Linotype" w:cs="Palatino Linotype" w:eastAsia="Palatino Linotype" w:hAnsi="Palatino Linotype"/>
          <w:i w:val="1"/>
          <w:rtl w:val="0"/>
        </w:rPr>
        <w:t xml:space="preserve">Debiendo acompañar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w:t>
      </w:r>
      <w:r w:rsidDel="00000000" w:rsidR="00000000" w:rsidRPr="00000000">
        <w:rPr>
          <w:rFonts w:ascii="Palatino Linotype" w:cs="Palatino Linotype" w:eastAsia="Palatino Linotype" w:hAnsi="Palatino Linotype"/>
          <w:b w:val="1"/>
          <w:i w:val="1"/>
          <w:rtl w:val="0"/>
        </w:rPr>
        <w:t xml:space="preserve">LA PARTE RECURRENTE</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D9">
      <w:pPr>
        <w:spacing w:after="0" w:line="276" w:lineRule="auto"/>
        <w:ind w:right="51"/>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DA">
      <w:pPr>
        <w:pBdr>
          <w:top w:space="0" w:sz="0" w:val="nil"/>
          <w:left w:space="0" w:sz="0" w:val="nil"/>
          <w:bottom w:space="0" w:sz="0" w:val="nil"/>
          <w:right w:space="0" w:sz="0" w:val="nil"/>
          <w:between w:space="0" w:sz="0" w:val="nil"/>
        </w:pBdr>
        <w:spacing w:after="80" w:line="276"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el supuesto que no cuente con la información que se ordena por no haberse generado</w:t>
      </w:r>
      <w:r w:rsidDel="00000000" w:rsidR="00000000" w:rsidRPr="00000000">
        <w:rPr>
          <w:rtl w:val="0"/>
        </w:rPr>
        <w:t xml:space="preserve"> </w:t>
      </w:r>
      <w:r w:rsidDel="00000000" w:rsidR="00000000" w:rsidRPr="00000000">
        <w:rPr>
          <w:rFonts w:ascii="Palatino Linotype" w:cs="Palatino Linotype" w:eastAsia="Palatino Linotype" w:hAnsi="Palatino Linotype"/>
          <w:i w:val="1"/>
          <w:rtl w:val="0"/>
        </w:rPr>
        <w:t xml:space="preserve">o de que existan folios de oficios cancelados, bastará con que así lo haga del conocimiento de </w:t>
      </w:r>
      <w:r w:rsidDel="00000000" w:rsidR="00000000" w:rsidRPr="00000000">
        <w:rPr>
          <w:rFonts w:ascii="Palatino Linotype" w:cs="Palatino Linotype" w:eastAsia="Palatino Linotype" w:hAnsi="Palatino Linotype"/>
          <w:b w:val="1"/>
          <w:i w:val="1"/>
          <w:rtl w:val="0"/>
        </w:rPr>
        <w:t xml:space="preserve">LA PARTE RECURRENTE</w:t>
      </w:r>
      <w:r w:rsidDel="00000000" w:rsidR="00000000" w:rsidRPr="00000000">
        <w:rPr>
          <w:rFonts w:ascii="Palatino Linotype" w:cs="Palatino Linotype" w:eastAsia="Palatino Linotype" w:hAnsi="Palatino Linotype"/>
          <w:i w:val="1"/>
          <w:rtl w:val="0"/>
        </w:rPr>
        <w:t xml:space="preserve">, de manera fundada y motivada, en términos del artículo 19, párrafo segundo de la Ley de Transparencia y Acceso a la Información Pública del Estado de México y Municipios, para tener por colmado el requerimiento de información.</w:t>
      </w:r>
    </w:p>
    <w:p w:rsidR="00000000" w:rsidDel="00000000" w:rsidP="00000000" w:rsidRDefault="00000000" w:rsidRPr="00000000" w14:paraId="000001DB">
      <w:pPr>
        <w:spacing w:after="0" w:before="8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CUARTO.  Notifíquese vía SAIMEX, </w:t>
      </w:r>
      <w:r w:rsidDel="00000000" w:rsidR="00000000" w:rsidRPr="00000000">
        <w:rPr>
          <w:rFonts w:ascii="Palatino Linotype" w:cs="Palatino Linotype" w:eastAsia="Palatino Linotype" w:hAnsi="Palatino Linotype"/>
          <w:sz w:val="24"/>
          <w:szCs w:val="24"/>
          <w:rtl w:val="0"/>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000000" w:rsidDel="00000000" w:rsidP="00000000" w:rsidRDefault="00000000" w:rsidRPr="00000000" w14:paraId="000001DC">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DD">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QUINTO. </w:t>
      </w:r>
      <w:r w:rsidDel="00000000" w:rsidR="00000000" w:rsidRPr="00000000">
        <w:rPr>
          <w:rFonts w:ascii="Palatino Linotype" w:cs="Palatino Linotype" w:eastAsia="Palatino Linotype" w:hAnsi="Palatino Linotype"/>
          <w:sz w:val="24"/>
          <w:szCs w:val="24"/>
          <w:rtl w:val="0"/>
        </w:rPr>
        <w:t xml:space="preserve">De conformidad con el artículo 198 de la Ley de Transparencia y Acceso a la Información Pública del Estado de México y Municipios, de considerarlo procedente, </w:t>
      </w:r>
      <w:r w:rsidDel="00000000" w:rsidR="00000000" w:rsidRPr="00000000">
        <w:rPr>
          <w:rFonts w:ascii="Palatino Linotype" w:cs="Palatino Linotype" w:eastAsia="Palatino Linotype" w:hAnsi="Palatino Linotype"/>
          <w:b w:val="1"/>
          <w:sz w:val="24"/>
          <w:szCs w:val="24"/>
          <w:rtl w:val="0"/>
        </w:rPr>
        <w:t xml:space="preserve">EL SUJETO OBLIGADO</w:t>
      </w:r>
      <w:r w:rsidDel="00000000" w:rsidR="00000000" w:rsidRPr="00000000">
        <w:rPr>
          <w:rFonts w:ascii="Palatino Linotype" w:cs="Palatino Linotype" w:eastAsia="Palatino Linotype" w:hAnsi="Palatino Linotype"/>
          <w:sz w:val="24"/>
          <w:szCs w:val="24"/>
          <w:rtl w:val="0"/>
        </w:rPr>
        <w:t xml:space="preserve"> de manera fundada y motivada, podrá solicitar una ampliación de plazo para el cumplimiento de la presente resolución.</w:t>
      </w:r>
    </w:p>
    <w:p w:rsidR="00000000" w:rsidDel="00000000" w:rsidP="00000000" w:rsidRDefault="00000000" w:rsidRPr="00000000" w14:paraId="000001DE">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DF">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SEXTO. Notifíquese, </w:t>
      </w:r>
      <w:r w:rsidDel="00000000" w:rsidR="00000000" w:rsidRPr="00000000">
        <w:rPr>
          <w:rFonts w:ascii="Palatino Linotype" w:cs="Palatino Linotype" w:eastAsia="Palatino Linotype" w:hAnsi="Palatino Linotype"/>
          <w:sz w:val="24"/>
          <w:szCs w:val="24"/>
          <w:rtl w:val="0"/>
        </w:rPr>
        <w:t xml:space="preserve">vía </w:t>
      </w:r>
      <w:r w:rsidDel="00000000" w:rsidR="00000000" w:rsidRPr="00000000">
        <w:rPr>
          <w:rFonts w:ascii="Palatino Linotype" w:cs="Palatino Linotype" w:eastAsia="Palatino Linotype" w:hAnsi="Palatino Linotype"/>
          <w:b w:val="1"/>
          <w:sz w:val="24"/>
          <w:szCs w:val="24"/>
          <w:rtl w:val="0"/>
        </w:rPr>
        <w:t xml:space="preserve">SAIMEX</w:t>
      </w:r>
      <w:r w:rsidDel="00000000" w:rsidR="00000000" w:rsidRPr="00000000">
        <w:rPr>
          <w:rFonts w:ascii="Palatino Linotype" w:cs="Palatino Linotype" w:eastAsia="Palatino Linotype" w:hAnsi="Palatino Linotype"/>
          <w:sz w:val="24"/>
          <w:szCs w:val="24"/>
          <w:rtl w:val="0"/>
        </w:rPr>
        <w:t xml:space="preserve">, a </w:t>
      </w:r>
      <w:r w:rsidDel="00000000" w:rsidR="00000000" w:rsidRPr="00000000">
        <w:rPr>
          <w:rFonts w:ascii="Palatino Linotype" w:cs="Palatino Linotype" w:eastAsia="Palatino Linotype" w:hAnsi="Palatino Linotype"/>
          <w:b w:val="1"/>
          <w:sz w:val="24"/>
          <w:szCs w:val="24"/>
          <w:rtl w:val="0"/>
        </w:rPr>
        <w:t xml:space="preserve">LA PARTE RECURRENTE</w:t>
      </w:r>
      <w:r w:rsidDel="00000000" w:rsidR="00000000" w:rsidRPr="00000000">
        <w:rPr>
          <w:rFonts w:ascii="Palatino Linotype" w:cs="Palatino Linotype" w:eastAsia="Palatino Linotype" w:hAnsi="Palatino Linotype"/>
          <w:sz w:val="24"/>
          <w:szCs w:val="24"/>
          <w:rtl w:val="0"/>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000000" w:rsidDel="00000000" w:rsidP="00000000" w:rsidRDefault="00000000" w:rsidRPr="00000000" w14:paraId="000001E0">
      <w:pPr>
        <w:spacing w:line="360" w:lineRule="auto"/>
        <w:jc w:val="both"/>
        <w:rPr/>
      </w:pPr>
      <w:r w:rsidDel="00000000" w:rsidR="00000000" w:rsidRPr="00000000">
        <w:rPr>
          <w:rtl w:val="0"/>
        </w:rPr>
      </w:r>
    </w:p>
    <w:p w:rsidR="00000000" w:rsidDel="00000000" w:rsidP="00000000" w:rsidRDefault="00000000" w:rsidRPr="00000000" w14:paraId="000001E1">
      <w:pPr>
        <w:pBdr>
          <w:top w:space="0" w:sz="0" w:val="nil"/>
          <w:left w:space="0" w:sz="0" w:val="nil"/>
          <w:bottom w:space="0" w:sz="0" w:val="nil"/>
          <w:right w:space="0" w:sz="0" w:val="nil"/>
          <w:between w:space="0" w:sz="0" w:val="nil"/>
        </w:pBdr>
        <w:spacing w:after="0" w:line="360" w:lineRule="auto"/>
        <w:ind w:right="96"/>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Y GUADALUPE RAMÍREZ PEÑA; EN LA DÉCIMA OCTAVA SESIÓN ORDINARIA CELEBRADA EL VEINTIUNO DE MAYO DE DOS MIL VEINTICINCO, ANTE EL SECRETARIO TÉCNICO DEL PLENO ALEXIS TAPIA RAMÍREZ.</w:t>
      </w:r>
    </w:p>
    <w:p w:rsidR="00000000" w:rsidDel="00000000" w:rsidP="00000000" w:rsidRDefault="00000000" w:rsidRPr="00000000" w14:paraId="000001E2">
      <w:pPr>
        <w:spacing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E3">
      <w:pPr>
        <w:spacing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E4">
      <w:pPr>
        <w:spacing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E5">
      <w:pPr>
        <w:spacing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E6">
      <w:pPr>
        <w:spacing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E7">
      <w:pPr>
        <w:spacing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E8">
      <w:pPr>
        <w:spacing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E9">
      <w:pPr>
        <w:spacing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EA">
      <w:pPr>
        <w:spacing w:line="360" w:lineRule="auto"/>
        <w:jc w:val="both"/>
        <w:rPr>
          <w:rFonts w:ascii="Palatino Linotype" w:cs="Palatino Linotype" w:eastAsia="Palatino Linotype" w:hAnsi="Palatino Linotype"/>
          <w:sz w:val="24"/>
          <w:szCs w:val="24"/>
        </w:rPr>
      </w:pPr>
      <w:r w:rsidDel="00000000" w:rsidR="00000000" w:rsidRPr="00000000">
        <w:rPr>
          <w:rtl w:val="0"/>
        </w:rPr>
      </w:r>
    </w:p>
    <w:sectPr>
      <w:headerReference r:id="rId8" w:type="default"/>
      <w:headerReference r:id="rId9" w:type="first"/>
      <w:footerReference r:id="rId10" w:type="default"/>
      <w:footerReference r:id="rId11" w:type="first"/>
      <w:pgSz w:h="15840" w:w="12240" w:orient="portrait"/>
      <w:pgMar w:bottom="1701" w:top="2041" w:left="1701" w:right="1474"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2">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000000"/>
      </w:rPr>
    </w:pPr>
    <w:r w:rsidDel="00000000" w:rsidR="00000000" w:rsidRPr="00000000">
      <w:rPr>
        <w:color w:val="000000"/>
        <w:rtl w:val="0"/>
      </w:rPr>
      <w:t xml:space="preserve">Página </w:t>
    </w:r>
    <w:r w:rsidDel="00000000" w:rsidR="00000000" w:rsidRPr="00000000">
      <w:rPr>
        <w:b w:val="1"/>
        <w:color w:val="000000"/>
        <w:sz w:val="24"/>
        <w:szCs w:val="24"/>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b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203">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4">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000000"/>
      </w:rPr>
    </w:pPr>
    <w:r w:rsidDel="00000000" w:rsidR="00000000" w:rsidRPr="00000000">
      <w:rPr>
        <w:color w:val="000000"/>
        <w:rtl w:val="0"/>
      </w:rPr>
      <w:t xml:space="preserve">Página </w:t>
    </w:r>
    <w:r w:rsidDel="00000000" w:rsidR="00000000" w:rsidRPr="00000000">
      <w:rPr>
        <w:b w:val="1"/>
        <w:color w:val="000000"/>
        <w:sz w:val="24"/>
        <w:szCs w:val="24"/>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b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205">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EB">
      <w:pPr>
        <w:pBdr>
          <w:top w:space="0" w:sz="0" w:val="nil"/>
          <w:left w:space="0" w:sz="0" w:val="nil"/>
          <w:bottom w:space="0" w:sz="0" w:val="nil"/>
          <w:right w:space="0" w:sz="0" w:val="nil"/>
          <w:between w:space="0" w:sz="0" w:val="nil"/>
        </w:pBdr>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w:t>
      </w:r>
      <w:r w:rsidDel="00000000" w:rsidR="00000000" w:rsidRPr="00000000">
        <w:rPr>
          <w:rFonts w:ascii="Palatino Linotype" w:cs="Palatino Linotype" w:eastAsia="Palatino Linotype" w:hAnsi="Palatino Linotype"/>
          <w:color w:val="000000"/>
          <w:sz w:val="16"/>
          <w:szCs w:val="16"/>
          <w:rtl w:val="0"/>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sidDel="00000000" w:rsidR="00000000" w:rsidRPr="00000000">
        <w:rPr>
          <w:color w:val="000000"/>
          <w:sz w:val="20"/>
          <w:szCs w:val="20"/>
          <w:rtl w:val="0"/>
        </w:rPr>
        <w:t xml:space="preserve"> (…)</w:t>
      </w:r>
    </w:p>
  </w:footnote>
  <w:footnote w:id="1">
    <w:p w:rsidR="00000000" w:rsidDel="00000000" w:rsidP="00000000" w:rsidRDefault="00000000" w:rsidRPr="00000000" w14:paraId="000001EC">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9"/>
          <w:szCs w:val="19"/>
          <w:rtl w:val="0"/>
        </w:rPr>
        <w:t xml:space="preserve"> </w:t>
      </w:r>
      <w:r w:rsidDel="00000000" w:rsidR="00000000" w:rsidRPr="00000000">
        <w:rPr>
          <w:rFonts w:ascii="Palatino Linotype" w:cs="Palatino Linotype" w:eastAsia="Palatino Linotype" w:hAnsi="Palatino Linotype"/>
          <w:color w:val="000000"/>
          <w:sz w:val="16"/>
          <w:szCs w:val="16"/>
          <w:rtl w:val="0"/>
        </w:rPr>
        <w:t xml:space="preserve">“Artículo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D">
    <w:pPr>
      <w:widowControl w:val="0"/>
      <w:pBdr>
        <w:top w:space="0" w:sz="0" w:val="nil"/>
        <w:left w:space="0" w:sz="0" w:val="nil"/>
        <w:bottom w:space="0" w:sz="0" w:val="nil"/>
        <w:right w:space="0" w:sz="0" w:val="nil"/>
        <w:between w:space="0" w:sz="0" w:val="nil"/>
      </w:pBdr>
      <w:spacing w:after="0" w:line="276"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-726438</wp:posOffset>
          </wp:positionH>
          <wp:positionV relativeFrom="paragraph">
            <wp:posOffset>-142873</wp:posOffset>
          </wp:positionV>
          <wp:extent cx="7809876" cy="10165823"/>
          <wp:effectExtent b="0" l="0" r="0" t="0"/>
          <wp:wrapNone/>
          <wp:docPr id="13" name="image1.png"/>
          <a:graphic>
            <a:graphicData uri="http://schemas.openxmlformats.org/drawingml/2006/picture">
              <pic:pic>
                <pic:nvPicPr>
                  <pic:cNvPr id="0" name="image1.png"/>
                  <pic:cNvPicPr preferRelativeResize="0"/>
                </pic:nvPicPr>
                <pic:blipFill>
                  <a:blip r:embed="rId1"/>
                  <a:srcRect b="0" l="-608" r="608" t="0"/>
                  <a:stretch>
                    <a:fillRect/>
                  </a:stretch>
                </pic:blipFill>
                <pic:spPr>
                  <a:xfrm>
                    <a:off x="0" y="0"/>
                    <a:ext cx="7809876" cy="10165823"/>
                  </a:xfrm>
                  <a:prstGeom prst="rect"/>
                  <a:ln/>
                </pic:spPr>
              </pic:pic>
            </a:graphicData>
          </a:graphic>
        </wp:anchor>
      </w:drawing>
    </w:r>
  </w:p>
  <w:tbl>
    <w:tblPr>
      <w:tblStyle w:val="Table11"/>
      <w:tblW w:w="5603.0" w:type="dxa"/>
      <w:jc w:val="left"/>
      <w:tblInd w:w="3611.0" w:type="dxa"/>
      <w:tblLayout w:type="fixed"/>
      <w:tblLook w:val="0400"/>
    </w:tblPr>
    <w:tblGrid>
      <w:gridCol w:w="2551"/>
      <w:gridCol w:w="3052"/>
      <w:tblGridChange w:id="0">
        <w:tblGrid>
          <w:gridCol w:w="2551"/>
          <w:gridCol w:w="3052"/>
        </w:tblGrid>
      </w:tblGridChange>
    </w:tblGrid>
    <w:tr>
      <w:trPr>
        <w:cantSplit w:val="0"/>
        <w:tblHeader w:val="0"/>
      </w:trPr>
      <w:tc>
        <w:tcPr>
          <w:vAlign w:val="center"/>
        </w:tcPr>
        <w:p w:rsidR="00000000" w:rsidDel="00000000" w:rsidP="00000000" w:rsidRDefault="00000000" w:rsidRPr="00000000" w14:paraId="000001EE">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Recurso de Revisión:</w:t>
          </w:r>
        </w:p>
        <w:p w:rsidR="00000000" w:rsidDel="00000000" w:rsidP="00000000" w:rsidRDefault="00000000" w:rsidRPr="00000000" w14:paraId="000001EF">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tl w:val="0"/>
            </w:rPr>
          </w:r>
        </w:p>
      </w:tc>
      <w:tc>
        <w:tcPr>
          <w:vAlign w:val="center"/>
        </w:tcPr>
        <w:p w:rsidR="00000000" w:rsidDel="00000000" w:rsidP="00000000" w:rsidRDefault="00000000" w:rsidRPr="00000000" w14:paraId="000001F0">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02634/INFOEM/IP/RR/2025y acumulados</w:t>
          </w:r>
        </w:p>
      </w:tc>
    </w:tr>
    <w:tr>
      <w:trPr>
        <w:cantSplit w:val="0"/>
        <w:trHeight w:val="228" w:hRule="atLeast"/>
        <w:tblHeader w:val="0"/>
      </w:trPr>
      <w:tc>
        <w:tcPr>
          <w:vAlign w:val="center"/>
        </w:tcPr>
        <w:p w:rsidR="00000000" w:rsidDel="00000000" w:rsidP="00000000" w:rsidRDefault="00000000" w:rsidRPr="00000000" w14:paraId="000001F1">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Sujeto obligado:</w:t>
          </w:r>
        </w:p>
        <w:p w:rsidR="00000000" w:rsidDel="00000000" w:rsidP="00000000" w:rsidRDefault="00000000" w:rsidRPr="00000000" w14:paraId="000001F2">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tl w:val="0"/>
            </w:rPr>
          </w:r>
        </w:p>
      </w:tc>
      <w:tc>
        <w:tcPr>
          <w:vAlign w:val="center"/>
        </w:tcPr>
        <w:p w:rsidR="00000000" w:rsidDel="00000000" w:rsidP="00000000" w:rsidRDefault="00000000" w:rsidRPr="00000000" w14:paraId="000001F3">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right="316"/>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Ayuntamiento de Toluca</w:t>
          </w:r>
        </w:p>
      </w:tc>
    </w:tr>
    <w:tr>
      <w:trPr>
        <w:cantSplit w:val="0"/>
        <w:tblHeader w:val="0"/>
      </w:trPr>
      <w:tc>
        <w:tcPr>
          <w:vAlign w:val="center"/>
        </w:tcPr>
        <w:p w:rsidR="00000000" w:rsidDel="00000000" w:rsidP="00000000" w:rsidRDefault="00000000" w:rsidRPr="00000000" w14:paraId="000001F4">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Comisionada ponente:</w:t>
          </w:r>
        </w:p>
      </w:tc>
      <w:tc>
        <w:tcPr>
          <w:vAlign w:val="center"/>
        </w:tcPr>
        <w:p w:rsidR="00000000" w:rsidDel="00000000" w:rsidP="00000000" w:rsidRDefault="00000000" w:rsidRPr="00000000" w14:paraId="000001F5">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Guadalupe Ramírez Peña</w:t>
          </w:r>
        </w:p>
      </w:tc>
    </w:tr>
  </w:tbl>
  <w:p w:rsidR="00000000" w:rsidDel="00000000" w:rsidP="00000000" w:rsidRDefault="00000000" w:rsidRPr="00000000" w14:paraId="000001F6">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7">
    <w:pPr>
      <w:widowControl w:val="0"/>
      <w:pBdr>
        <w:top w:space="0" w:sz="0" w:val="nil"/>
        <w:left w:space="0" w:sz="0" w:val="nil"/>
        <w:bottom w:space="0" w:sz="0" w:val="nil"/>
        <w:right w:space="0" w:sz="0" w:val="nil"/>
        <w:between w:space="0" w:sz="0" w:val="nil"/>
      </w:pBdr>
      <w:spacing w:after="0" w:line="276" w:lineRule="auto"/>
      <w:rPr>
        <w:rFonts w:ascii="Palatino Linotype" w:cs="Palatino Linotype" w:eastAsia="Palatino Linotype" w:hAnsi="Palatino Linotype"/>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-683890</wp:posOffset>
          </wp:positionH>
          <wp:positionV relativeFrom="paragraph">
            <wp:posOffset>-249549</wp:posOffset>
          </wp:positionV>
          <wp:extent cx="7809876" cy="10165823"/>
          <wp:effectExtent b="0" l="0" r="0" t="0"/>
          <wp:wrapNone/>
          <wp:docPr id="1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12"/>
      <w:tblW w:w="5603.0" w:type="dxa"/>
      <w:jc w:val="left"/>
      <w:tblInd w:w="3611.0" w:type="dxa"/>
      <w:tblLayout w:type="fixed"/>
      <w:tblLook w:val="0400"/>
    </w:tblPr>
    <w:tblGrid>
      <w:gridCol w:w="2551"/>
      <w:gridCol w:w="3052"/>
      <w:tblGridChange w:id="0">
        <w:tblGrid>
          <w:gridCol w:w="2551"/>
          <w:gridCol w:w="3052"/>
        </w:tblGrid>
      </w:tblGridChange>
    </w:tblGrid>
    <w:tr>
      <w:trPr>
        <w:cantSplit w:val="0"/>
        <w:tblHeader w:val="0"/>
      </w:trPr>
      <w:tc>
        <w:tcPr>
          <w:vAlign w:val="center"/>
        </w:tcPr>
        <w:p w:rsidR="00000000" w:rsidDel="00000000" w:rsidP="00000000" w:rsidRDefault="00000000" w:rsidRPr="00000000" w14:paraId="000001F8">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Recurso de Revisión:</w:t>
          </w:r>
        </w:p>
        <w:p w:rsidR="00000000" w:rsidDel="00000000" w:rsidP="00000000" w:rsidRDefault="00000000" w:rsidRPr="00000000" w14:paraId="000001F9">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tl w:val="0"/>
            </w:rPr>
          </w:r>
        </w:p>
      </w:tc>
      <w:tc>
        <w:tcPr>
          <w:vAlign w:val="center"/>
        </w:tcPr>
        <w:p w:rsidR="00000000" w:rsidDel="00000000" w:rsidP="00000000" w:rsidRDefault="00000000" w:rsidRPr="00000000" w14:paraId="000001FA">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02634/INFOEM/IP/RR/2025 y acumulados</w:t>
          </w:r>
        </w:p>
      </w:tc>
    </w:tr>
    <w:tr>
      <w:trPr>
        <w:cantSplit w:val="0"/>
        <w:tblHeader w:val="0"/>
      </w:trPr>
      <w:tc>
        <w:tcPr>
          <w:vAlign w:val="center"/>
        </w:tcPr>
        <w:p w:rsidR="00000000" w:rsidDel="00000000" w:rsidP="00000000" w:rsidRDefault="00000000" w:rsidRPr="00000000" w14:paraId="000001FB">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Recurrente:</w:t>
          </w:r>
        </w:p>
      </w:tc>
      <w:tc>
        <w:tcPr>
          <w:vAlign w:val="center"/>
        </w:tcPr>
        <w:p w:rsidR="00000000" w:rsidDel="00000000" w:rsidP="00000000" w:rsidRDefault="00000000" w:rsidRPr="00000000" w14:paraId="000001FC">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both"/>
            <w:rPr>
              <w:rFonts w:ascii="Palatino Linotype" w:cs="Palatino Linotype" w:eastAsia="Palatino Linotype" w:hAnsi="Palatino Linotype"/>
              <w:b w:val="1"/>
              <w:color w:val="000000"/>
            </w:rPr>
          </w:pPr>
          <w:r w:rsidDel="00000000" w:rsidR="00000000" w:rsidRPr="00000000">
            <w:rPr>
              <w:rtl w:val="0"/>
            </w:rPr>
          </w:r>
        </w:p>
      </w:tc>
    </w:tr>
    <w:tr>
      <w:trPr>
        <w:cantSplit w:val="0"/>
        <w:trHeight w:val="228" w:hRule="atLeast"/>
        <w:tblHeader w:val="0"/>
      </w:trPr>
      <w:tc>
        <w:tcPr>
          <w:vAlign w:val="center"/>
        </w:tcPr>
        <w:p w:rsidR="00000000" w:rsidDel="00000000" w:rsidP="00000000" w:rsidRDefault="00000000" w:rsidRPr="00000000" w14:paraId="000001FD">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Sujeto obligado:</w:t>
          </w:r>
        </w:p>
      </w:tc>
      <w:tc>
        <w:tcPr>
          <w:vAlign w:val="center"/>
        </w:tcPr>
        <w:p w:rsidR="00000000" w:rsidDel="00000000" w:rsidP="00000000" w:rsidRDefault="00000000" w:rsidRPr="00000000" w14:paraId="000001FE">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right="316"/>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Ayuntamiento de Toluca</w:t>
          </w:r>
        </w:p>
      </w:tc>
    </w:tr>
    <w:tr>
      <w:trPr>
        <w:cantSplit w:val="0"/>
        <w:tblHeader w:val="0"/>
      </w:trPr>
      <w:tc>
        <w:tcPr>
          <w:vAlign w:val="center"/>
        </w:tcPr>
        <w:p w:rsidR="00000000" w:rsidDel="00000000" w:rsidP="00000000" w:rsidRDefault="00000000" w:rsidRPr="00000000" w14:paraId="000001FF">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Comisionada ponente:</w:t>
          </w:r>
        </w:p>
      </w:tc>
      <w:tc>
        <w:tcPr>
          <w:vAlign w:val="center"/>
        </w:tcPr>
        <w:p w:rsidR="00000000" w:rsidDel="00000000" w:rsidP="00000000" w:rsidRDefault="00000000" w:rsidRPr="00000000" w14:paraId="00000200">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Guadalupe Ramírez Peña</w:t>
          </w:r>
        </w:p>
      </w:tc>
    </w:tr>
  </w:tbl>
  <w:p w:rsidR="00000000" w:rsidDel="00000000" w:rsidP="00000000" w:rsidRDefault="00000000" w:rsidRPr="00000000" w14:paraId="00000201">
    <w:pPr>
      <w:pBdr>
        <w:top w:space="0" w:sz="0" w:val="nil"/>
        <w:left w:space="0" w:sz="0" w:val="nil"/>
        <w:bottom w:space="0" w:sz="0" w:val="nil"/>
        <w:right w:space="0" w:sz="0" w:val="nil"/>
        <w:between w:space="0" w:sz="0" w:val="nil"/>
      </w:pBdr>
      <w:tabs>
        <w:tab w:val="center" w:leader="none" w:pos="4419"/>
        <w:tab w:val="right" w:leader="none" w:pos="8838"/>
        <w:tab w:val="left" w:leader="none" w:pos="3466"/>
      </w:tabs>
      <w:spacing w:after="0" w:line="240" w:lineRule="auto"/>
      <w:rPr>
        <w:color w:val="000000"/>
      </w:rPr>
    </w:pPr>
    <w:r w:rsidDel="00000000" w:rsidR="00000000" w:rsidRPr="00000000">
      <w:rPr>
        <w:color w:val="000000"/>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Palatino Linotype" w:cs="Palatino Linotype" w:eastAsia="Palatino Linotype" w:hAnsi="Palatino Linotyp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DF3660"/>
  </w:style>
  <w:style w:type="paragraph" w:styleId="Ttulo1">
    <w:name w:val="heading 1"/>
    <w:basedOn w:val="Normal"/>
    <w:next w:val="Normal"/>
    <w:link w:val="Ttulo1Car"/>
    <w:uiPriority w:val="9"/>
    <w:qFormat w:val="1"/>
    <w:pPr>
      <w:keepNext w:val="1"/>
      <w:keepLines w:val="1"/>
      <w:spacing w:after="120" w:before="480"/>
      <w:outlineLvl w:val="0"/>
    </w:pPr>
    <w:rPr>
      <w:b w:val="1"/>
      <w:sz w:val="48"/>
      <w:szCs w:val="48"/>
    </w:rPr>
  </w:style>
  <w:style w:type="paragraph" w:styleId="Ttulo2">
    <w:name w:val="heading 2"/>
    <w:basedOn w:val="Normal"/>
    <w:next w:val="Normal"/>
    <w:link w:val="Ttulo2Car"/>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link w:val="Ttulo3Car"/>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link w:val="Ttulo4Car"/>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link w:val="Ttulo5Car"/>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link w:val="Ttulo6Car"/>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link w:val="TtuloCar"/>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character" w:styleId="Ttulo1Car" w:customStyle="1">
    <w:name w:val="Título 1 Car"/>
    <w:basedOn w:val="Fuentedeprrafopredeter"/>
    <w:link w:val="Ttulo1"/>
    <w:rsid w:val="00FD48C3"/>
    <w:rPr>
      <w:b w:val="1"/>
      <w:sz w:val="48"/>
      <w:szCs w:val="48"/>
    </w:rPr>
  </w:style>
  <w:style w:type="character" w:styleId="Ttulo2Car" w:customStyle="1">
    <w:name w:val="Título 2 Car"/>
    <w:basedOn w:val="Fuentedeprrafopredeter"/>
    <w:link w:val="Ttulo2"/>
    <w:rsid w:val="00FD48C3"/>
    <w:rPr>
      <w:b w:val="1"/>
      <w:sz w:val="36"/>
      <w:szCs w:val="36"/>
    </w:rPr>
  </w:style>
  <w:style w:type="character" w:styleId="Ttulo3Car" w:customStyle="1">
    <w:name w:val="Título 3 Car"/>
    <w:basedOn w:val="Fuentedeprrafopredeter"/>
    <w:link w:val="Ttulo3"/>
    <w:rsid w:val="00FD48C3"/>
    <w:rPr>
      <w:b w:val="1"/>
      <w:sz w:val="28"/>
      <w:szCs w:val="28"/>
    </w:rPr>
  </w:style>
  <w:style w:type="character" w:styleId="Ttulo4Car" w:customStyle="1">
    <w:name w:val="Título 4 Car"/>
    <w:basedOn w:val="Fuentedeprrafopredeter"/>
    <w:link w:val="Ttulo4"/>
    <w:rsid w:val="00FD48C3"/>
    <w:rPr>
      <w:b w:val="1"/>
      <w:sz w:val="24"/>
      <w:szCs w:val="24"/>
    </w:rPr>
  </w:style>
  <w:style w:type="character" w:styleId="Ttulo5Car" w:customStyle="1">
    <w:name w:val="Título 5 Car"/>
    <w:basedOn w:val="Fuentedeprrafopredeter"/>
    <w:link w:val="Ttulo5"/>
    <w:rsid w:val="00FD48C3"/>
    <w:rPr>
      <w:b w:val="1"/>
    </w:rPr>
  </w:style>
  <w:style w:type="character" w:styleId="Ttulo6Car" w:customStyle="1">
    <w:name w:val="Título 6 Car"/>
    <w:basedOn w:val="Fuentedeprrafopredeter"/>
    <w:link w:val="Ttulo6"/>
    <w:rsid w:val="00FD48C3"/>
    <w:rPr>
      <w:b w:val="1"/>
      <w:sz w:val="20"/>
      <w:szCs w:val="20"/>
    </w:rPr>
  </w:style>
  <w:style w:type="table" w:styleId="TableNormal2" w:customStyle="1">
    <w:name w:val="Table Normal"/>
    <w:tblPr>
      <w:tblCellMar>
        <w:top w:w="0.0" w:type="dxa"/>
        <w:left w:w="0.0" w:type="dxa"/>
        <w:bottom w:w="0.0" w:type="dxa"/>
        <w:right w:w="0.0" w:type="dxa"/>
      </w:tblCellMar>
    </w:tblPr>
  </w:style>
  <w:style w:type="character" w:styleId="TtuloCar" w:customStyle="1">
    <w:name w:val="Título Car"/>
    <w:basedOn w:val="Fuentedeprrafopredeter"/>
    <w:link w:val="Ttulo"/>
    <w:rsid w:val="00FD48C3"/>
    <w:rPr>
      <w:b w:val="1"/>
      <w:sz w:val="72"/>
      <w:szCs w:val="72"/>
    </w:r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CD74AE"/>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CD74AE"/>
  </w:style>
  <w:style w:type="paragraph" w:styleId="Piedepgina">
    <w:name w:val="footer"/>
    <w:basedOn w:val="Normal"/>
    <w:link w:val="PiedepginaCar"/>
    <w:uiPriority w:val="99"/>
    <w:unhideWhenUsed w:val="1"/>
    <w:rsid w:val="00CD74AE"/>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CD74AE"/>
    <w:pPr>
      <w:ind w:left="720"/>
      <w:contextualSpacing w:val="1"/>
    </w:p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9F3FE6"/>
  </w:style>
  <w:style w:type="character" w:styleId="Hipervnculo">
    <w:name w:val="Hyperlink"/>
    <w:aliases w:val="Hipervínculo1,Hipervínculo11,Hipervínculo12,Hipervínculo13,Hipervínculo14,Hipervínculo15"/>
    <w:basedOn w:val="Fuentedeprrafopredeter"/>
    <w:uiPriority w:val="99"/>
    <w:unhideWhenUsed w:val="1"/>
    <w:rsid w:val="00CD74AE"/>
    <w:rPr>
      <w:color w:val="0563c1" w:themeColor="hyperlink"/>
      <w:u w:val="single"/>
    </w:rPr>
  </w:style>
  <w:style w:type="table" w:styleId="Tablaconcuadrcula">
    <w:name w:val="Table Grid"/>
    <w:basedOn w:val="Tablanormal"/>
    <w:uiPriority w:val="39"/>
    <w:rsid w:val="009C1D5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unhideWhenUsed w:val="1"/>
    <w:rsid w:val="007D2AA5"/>
    <w:pPr>
      <w:spacing w:after="100" w:afterAutospacing="1" w:before="100" w:beforeAutospacing="1" w:line="240" w:lineRule="auto"/>
    </w:pPr>
    <w:rPr>
      <w:rFonts w:ascii="Times New Roman" w:cs="Times New Roman" w:eastAsia="Times New Roman" w:hAnsi="Times New Roman"/>
      <w:sz w:val="24"/>
      <w:szCs w:val="24"/>
    </w:rPr>
  </w:style>
  <w:style w:type="paragraph" w:styleId="Subttulo">
    <w:name w:val="Subtitle"/>
    <w:basedOn w:val="Normal"/>
    <w:next w:val="Normal"/>
    <w:link w:val="SubttuloCar"/>
    <w:pPr>
      <w:keepNext w:val="1"/>
      <w:keepLines w:val="1"/>
      <w:spacing w:after="80" w:before="360"/>
    </w:pPr>
    <w:rPr>
      <w:rFonts w:ascii="Georgia" w:cs="Georgia" w:eastAsia="Georgia" w:hAnsi="Georgia"/>
      <w:i w:val="1"/>
      <w:color w:val="666666"/>
      <w:sz w:val="48"/>
      <w:szCs w:val="48"/>
    </w:rPr>
  </w:style>
  <w:style w:type="character" w:styleId="SubttuloCar" w:customStyle="1">
    <w:name w:val="Subtítulo Car"/>
    <w:basedOn w:val="Fuentedeprrafopredeter"/>
    <w:link w:val="Subttulo"/>
    <w:rsid w:val="00FD48C3"/>
    <w:rPr>
      <w:rFonts w:ascii="Georgia" w:cs="Georgia" w:eastAsia="Georgia" w:hAnsi="Georgia"/>
      <w:i w:val="1"/>
      <w:color w:val="666666"/>
      <w:sz w:val="48"/>
      <w:szCs w:val="48"/>
    </w:rPr>
  </w:style>
  <w:style w:type="table" w:styleId="a" w:customStyle="1">
    <w:basedOn w:val="TableNormal5"/>
    <w:tblPr>
      <w:tblStyleRowBandSize w:val="1"/>
      <w:tblStyleColBandSize w:val="1"/>
      <w:tblCellMar>
        <w:top w:w="15.0" w:type="dxa"/>
        <w:left w:w="15.0" w:type="dxa"/>
        <w:bottom w:w="15.0" w:type="dxa"/>
        <w:right w:w="15.0" w:type="dxa"/>
      </w:tblCellMar>
    </w:tblPr>
  </w:style>
  <w:style w:type="table" w:styleId="a0" w:customStyle="1">
    <w:basedOn w:val="TableNormal5"/>
    <w:tblPr>
      <w:tblStyleRowBandSize w:val="1"/>
      <w:tblStyleColBandSize w:val="1"/>
      <w:tblCellMar>
        <w:left w:w="115.0" w:type="dxa"/>
        <w:right w:w="115.0" w:type="dxa"/>
      </w:tblCellMar>
    </w:tblPr>
  </w:style>
  <w:style w:type="table" w:styleId="a1" w:customStyle="1">
    <w:basedOn w:val="TableNormal5"/>
    <w:tblPr>
      <w:tblStyleRowBandSize w:val="1"/>
      <w:tblStyleColBandSize w:val="1"/>
      <w:tblCellMar>
        <w:left w:w="115.0" w:type="dxa"/>
        <w:right w:w="115.0" w:type="dxa"/>
      </w:tblCellMar>
    </w:tblPr>
  </w:style>
  <w:style w:type="table" w:styleId="a2" w:customStyle="1">
    <w:basedOn w:val="TableNormal5"/>
    <w:tblPr>
      <w:tblStyleRowBandSize w:val="1"/>
      <w:tblStyleColBandSize w:val="1"/>
      <w:tblCellMar>
        <w:top w:w="15.0" w:type="dxa"/>
        <w:left w:w="115.0" w:type="dxa"/>
        <w:bottom w:w="15.0" w:type="dxa"/>
        <w:right w:w="115.0" w:type="dxa"/>
      </w:tblCellMar>
    </w:tblPr>
  </w:style>
  <w:style w:type="table" w:styleId="a3" w:customStyle="1">
    <w:basedOn w:val="TableNormal5"/>
    <w:tblPr>
      <w:tblStyleRowBandSize w:val="1"/>
      <w:tblStyleColBandSize w:val="1"/>
      <w:tblCellMar>
        <w:top w:w="15.0" w:type="dxa"/>
        <w:left w:w="115.0" w:type="dxa"/>
        <w:bottom w:w="15.0" w:type="dxa"/>
        <w:right w:w="115.0" w:type="dxa"/>
      </w:tblCellMar>
    </w:tblPr>
  </w:style>
  <w:style w:type="table" w:styleId="a4" w:customStyle="1">
    <w:basedOn w:val="TableNormal4"/>
    <w:tblPr>
      <w:tblStyleRowBandSize w:val="1"/>
      <w:tblStyleColBandSize w:val="1"/>
      <w:tblCellMar>
        <w:top w:w="15.0" w:type="dxa"/>
        <w:left w:w="115.0" w:type="dxa"/>
        <w:bottom w:w="15.0" w:type="dxa"/>
        <w:right w:w="115.0" w:type="dxa"/>
      </w:tblCellMar>
    </w:tblPr>
  </w:style>
  <w:style w:type="table" w:styleId="a5" w:customStyle="1">
    <w:basedOn w:val="TableNormal4"/>
    <w:tblPr>
      <w:tblStyleRowBandSize w:val="1"/>
      <w:tblStyleColBandSize w:val="1"/>
      <w:tblCellMar>
        <w:top w:w="15.0" w:type="dxa"/>
        <w:left w:w="115.0" w:type="dxa"/>
        <w:bottom w:w="15.0" w:type="dxa"/>
        <w:right w:w="115.0"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BD6BFB"/>
    <w:pPr>
      <w:spacing w:after="0" w:line="240" w:lineRule="auto"/>
    </w:pPr>
    <w:rPr>
      <w:rFonts w:asciiTheme="minorHAnsi" w:cstheme="minorBidi" w:eastAsiaTheme="minorHAnsi" w:hAnsiTheme="minorHAnsi"/>
      <w:sz w:val="20"/>
      <w:szCs w:val="20"/>
      <w:lang w:eastAsia="en-US"/>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D6BFB"/>
    <w:rPr>
      <w:rFonts w:asciiTheme="minorHAnsi" w:cstheme="minorBidi" w:eastAsiaTheme="minorHAnsi" w:hAnsiTheme="minorHAnsi"/>
      <w:sz w:val="20"/>
      <w:szCs w:val="20"/>
      <w:lang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val="1"/>
    <w:qFormat w:val="1"/>
    <w:rsid w:val="00BD6BFB"/>
    <w:rPr>
      <w:vertAlign w:val="superscript"/>
    </w:rPr>
  </w:style>
  <w:style w:type="character" w:styleId="Mencinsinresolver1" w:customStyle="1">
    <w:name w:val="Mención sin resolver1"/>
    <w:basedOn w:val="Fuentedeprrafopredeter"/>
    <w:uiPriority w:val="99"/>
    <w:semiHidden w:val="1"/>
    <w:unhideWhenUsed w:val="1"/>
    <w:rsid w:val="00E64CB4"/>
    <w:rPr>
      <w:color w:val="605e5c"/>
      <w:shd w:color="auto" w:fill="e1dfdd" w:val="clear"/>
    </w:rPr>
  </w:style>
  <w:style w:type="paragraph" w:styleId="Cita">
    <w:name w:val="Quote"/>
    <w:basedOn w:val="Normal"/>
    <w:next w:val="Normal"/>
    <w:link w:val="CitaCar"/>
    <w:uiPriority w:val="29"/>
    <w:qFormat w:val="1"/>
    <w:rsid w:val="0084488A"/>
    <w:pPr>
      <w:spacing w:before="200" w:line="240" w:lineRule="auto"/>
      <w:ind w:left="864" w:right="864"/>
      <w:jc w:val="center"/>
    </w:pPr>
    <w:rPr>
      <w:rFonts w:ascii="Times New Roman" w:cs="Times New Roman" w:eastAsia="Times New Roman" w:hAnsi="Times New Roman"/>
      <w:i w:val="1"/>
      <w:iCs w:val="1"/>
      <w:color w:val="404040" w:themeColor="text1" w:themeTint="0000BF"/>
      <w:sz w:val="24"/>
      <w:szCs w:val="24"/>
    </w:rPr>
  </w:style>
  <w:style w:type="character" w:styleId="CitaCar" w:customStyle="1">
    <w:name w:val="Cita Car"/>
    <w:basedOn w:val="Fuentedeprrafopredeter"/>
    <w:link w:val="Cita"/>
    <w:uiPriority w:val="29"/>
    <w:rsid w:val="0084488A"/>
    <w:rPr>
      <w:rFonts w:ascii="Times New Roman" w:cs="Times New Roman" w:eastAsia="Times New Roman" w:hAnsi="Times New Roman"/>
      <w:i w:val="1"/>
      <w:iCs w:val="1"/>
      <w:color w:val="404040" w:themeColor="text1" w:themeTint="0000BF"/>
      <w:sz w:val="24"/>
      <w:szCs w:val="24"/>
    </w:rPr>
  </w:style>
  <w:style w:type="paragraph" w:styleId="j" w:customStyle="1">
    <w:name w:val="j"/>
    <w:basedOn w:val="Normal"/>
    <w:rsid w:val="0058558E"/>
    <w:pPr>
      <w:spacing w:after="100" w:afterAutospacing="1" w:before="100" w:beforeAutospacing="1" w:line="240" w:lineRule="auto"/>
    </w:pPr>
    <w:rPr>
      <w:rFonts w:ascii="Times New Roman" w:cs="Times New Roman" w:eastAsia="Times New Roman" w:hAnsi="Times New Roman"/>
      <w:sz w:val="24"/>
      <w:szCs w:val="24"/>
    </w:rPr>
  </w:style>
  <w:style w:type="character" w:styleId="nacep" w:customStyle="1">
    <w:name w:val="n_acep"/>
    <w:basedOn w:val="Fuentedeprrafopredeter"/>
    <w:rsid w:val="0058558E"/>
  </w:style>
  <w:style w:type="character" w:styleId="Mencinsinresolver2" w:customStyle="1">
    <w:name w:val="Mención sin resolver2"/>
    <w:basedOn w:val="Fuentedeprrafopredeter"/>
    <w:uiPriority w:val="99"/>
    <w:semiHidden w:val="1"/>
    <w:unhideWhenUsed w:val="1"/>
    <w:rsid w:val="00AD7527"/>
    <w:rPr>
      <w:color w:val="605e5c"/>
      <w:shd w:color="auto" w:fill="e1dfdd" w:val="clear"/>
    </w:rPr>
  </w:style>
  <w:style w:type="character" w:styleId="Hipervnculovisitado">
    <w:name w:val="FollowedHyperlink"/>
    <w:basedOn w:val="Fuentedeprrafopredeter"/>
    <w:uiPriority w:val="99"/>
    <w:semiHidden w:val="1"/>
    <w:unhideWhenUsed w:val="1"/>
    <w:rsid w:val="003F413F"/>
    <w:rPr>
      <w:color w:val="954f72" w:themeColor="followedHyperlink"/>
      <w:u w:val="single"/>
    </w:rPr>
  </w:style>
  <w:style w:type="table" w:styleId="a6" w:customStyle="1">
    <w:basedOn w:val="TableNormal3"/>
    <w:pPr>
      <w:spacing w:after="0" w:line="240" w:lineRule="auto"/>
    </w:pPr>
    <w:tblPr>
      <w:tblStyleRowBandSize w:val="1"/>
      <w:tblStyleColBandSize w:val="1"/>
      <w:tblCellMar>
        <w:left w:w="108.0" w:type="dxa"/>
        <w:right w:w="108.0" w:type="dxa"/>
      </w:tblCellMar>
    </w:tblPr>
  </w:style>
  <w:style w:type="table" w:styleId="a7" w:customStyle="1">
    <w:basedOn w:val="TableNormal3"/>
    <w:tblPr>
      <w:tblStyleRowBandSize w:val="1"/>
      <w:tblStyleColBandSize w:val="1"/>
      <w:tblCellMar>
        <w:top w:w="15.0" w:type="dxa"/>
        <w:left w:w="115.0" w:type="dxa"/>
        <w:bottom w:w="15.0" w:type="dxa"/>
        <w:right w:w="115.0" w:type="dxa"/>
      </w:tblCellMar>
    </w:tblPr>
  </w:style>
  <w:style w:type="table" w:styleId="a8" w:customStyle="1">
    <w:basedOn w:val="TableNormal3"/>
    <w:tblPr>
      <w:tblStyleRowBandSize w:val="1"/>
      <w:tblStyleColBandSize w:val="1"/>
      <w:tblCellMar>
        <w:top w:w="15.0" w:type="dxa"/>
        <w:left w:w="115.0" w:type="dxa"/>
        <w:bottom w:w="15.0" w:type="dxa"/>
        <w:right w:w="115.0" w:type="dxa"/>
      </w:tblCellMar>
    </w:tblPr>
  </w:style>
  <w:style w:type="character" w:styleId="Mencinsinresolver3" w:customStyle="1">
    <w:name w:val="Mención sin resolver3"/>
    <w:basedOn w:val="Fuentedeprrafopredeter"/>
    <w:uiPriority w:val="99"/>
    <w:semiHidden w:val="1"/>
    <w:unhideWhenUsed w:val="1"/>
    <w:rsid w:val="00B852ED"/>
    <w:rPr>
      <w:color w:val="605e5c"/>
      <w:shd w:color="auto" w:fill="e1dfdd" w:val="clear"/>
    </w:rPr>
  </w:style>
  <w:style w:type="table" w:styleId="Tablaconcuadrcula1" w:customStyle="1">
    <w:name w:val="Tabla con cuadrícula1"/>
    <w:basedOn w:val="Tablanormal"/>
    <w:next w:val="Tablaconcuadrcula"/>
    <w:uiPriority w:val="39"/>
    <w:rsid w:val="00080C70"/>
    <w:pPr>
      <w:spacing w:after="0" w:line="240" w:lineRule="auto"/>
    </w:pPr>
    <w:rPr>
      <w:rFonts w:ascii="Times New Roman" w:cs="Times New Roman" w:eastAsia="Times New Roman" w:hAnsi="Times New Roman"/>
      <w:sz w:val="24"/>
      <w:szCs w:val="24"/>
      <w:lang w:eastAsia="es-ES" w:val="es-ES_tradnl"/>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Normal9" w:customStyle="1">
    <w:name w:val="Table Normal9"/>
    <w:rsid w:val="00FD48C3"/>
    <w:pPr>
      <w:spacing w:after="0" w:line="240" w:lineRule="auto"/>
    </w:pPr>
    <w:rPr>
      <w:rFonts w:ascii="Times New Roman" w:cs="Times New Roman" w:eastAsia="Times New Roman" w:hAnsi="Times New Roman"/>
      <w:sz w:val="24"/>
      <w:szCs w:val="24"/>
    </w:rPr>
    <w:tblPr>
      <w:tblCellMar>
        <w:top w:w="0.0" w:type="dxa"/>
        <w:left w:w="0.0" w:type="dxa"/>
        <w:bottom w:w="0.0" w:type="dxa"/>
        <w:right w:w="0.0" w:type="dxa"/>
      </w:tblCellMar>
    </w:tblPr>
  </w:style>
  <w:style w:type="character" w:styleId="normaltextrun" w:customStyle="1">
    <w:name w:val="normaltextrun"/>
    <w:basedOn w:val="Fuentedeprrafopredeter"/>
    <w:rsid w:val="00FD48C3"/>
  </w:style>
  <w:style w:type="character" w:styleId="apple-converted-space" w:customStyle="1">
    <w:name w:val="apple-converted-space"/>
    <w:basedOn w:val="Fuentedeprrafopredeter"/>
    <w:rsid w:val="00FD48C3"/>
  </w:style>
  <w:style w:type="character" w:styleId="TextocomentarioCar" w:customStyle="1">
    <w:name w:val="Texto comentario Car"/>
    <w:basedOn w:val="Fuentedeprrafopredeter"/>
    <w:link w:val="Textocomentario"/>
    <w:uiPriority w:val="99"/>
    <w:semiHidden w:val="1"/>
    <w:rsid w:val="00FD48C3"/>
    <w:rPr>
      <w:rFonts w:ascii="Times New Roman" w:cs="Times New Roman" w:eastAsia="Times New Roman" w:hAnsi="Times New Roman"/>
      <w:sz w:val="20"/>
      <w:szCs w:val="20"/>
      <w:lang w:eastAsia="es-ES"/>
    </w:rPr>
  </w:style>
  <w:style w:type="paragraph" w:styleId="Textocomentario">
    <w:name w:val="annotation text"/>
    <w:basedOn w:val="Normal"/>
    <w:link w:val="TextocomentarioCar"/>
    <w:uiPriority w:val="99"/>
    <w:semiHidden w:val="1"/>
    <w:unhideWhenUsed w:val="1"/>
    <w:rsid w:val="00FD48C3"/>
    <w:pPr>
      <w:spacing w:after="0" w:line="240" w:lineRule="auto"/>
    </w:pPr>
    <w:rPr>
      <w:rFonts w:ascii="Times New Roman" w:cs="Times New Roman" w:eastAsia="Times New Roman" w:hAnsi="Times New Roman"/>
      <w:sz w:val="20"/>
      <w:szCs w:val="20"/>
      <w:lang w:eastAsia="es-ES"/>
    </w:rPr>
  </w:style>
  <w:style w:type="character" w:styleId="AsuntodelcomentarioCar" w:customStyle="1">
    <w:name w:val="Asunto del comentario Car"/>
    <w:basedOn w:val="TextocomentarioCar"/>
    <w:link w:val="Asuntodelcomentario"/>
    <w:uiPriority w:val="99"/>
    <w:semiHidden w:val="1"/>
    <w:rsid w:val="00FD48C3"/>
    <w:rPr>
      <w:rFonts w:ascii="Times New Roman" w:cs="Times New Roman" w:eastAsia="Times New Roman" w:hAnsi="Times New Roman"/>
      <w:b w:val="1"/>
      <w:bCs w:val="1"/>
      <w:sz w:val="20"/>
      <w:szCs w:val="20"/>
      <w:lang w:eastAsia="es-ES"/>
    </w:rPr>
  </w:style>
  <w:style w:type="paragraph" w:styleId="Asuntodelcomentario">
    <w:name w:val="annotation subject"/>
    <w:basedOn w:val="Textocomentario"/>
    <w:next w:val="Textocomentario"/>
    <w:link w:val="AsuntodelcomentarioCar"/>
    <w:uiPriority w:val="99"/>
    <w:semiHidden w:val="1"/>
    <w:unhideWhenUsed w:val="1"/>
    <w:rsid w:val="00FD48C3"/>
    <w:rPr>
      <w:b w:val="1"/>
      <w:bCs w:val="1"/>
    </w:rPr>
  </w:style>
  <w:style w:type="character" w:styleId="TextodegloboCar" w:customStyle="1">
    <w:name w:val="Texto de globo Car"/>
    <w:basedOn w:val="Fuentedeprrafopredeter"/>
    <w:link w:val="Textodeglobo"/>
    <w:uiPriority w:val="99"/>
    <w:semiHidden w:val="1"/>
    <w:rsid w:val="00FD48C3"/>
    <w:rPr>
      <w:rFonts w:ascii="Segoe UI" w:cs="Segoe UI" w:eastAsia="Times New Roman" w:hAnsi="Segoe UI"/>
      <w:sz w:val="18"/>
      <w:szCs w:val="18"/>
      <w:lang w:eastAsia="es-ES"/>
    </w:rPr>
  </w:style>
  <w:style w:type="paragraph" w:styleId="Textodeglobo">
    <w:name w:val="Balloon Text"/>
    <w:basedOn w:val="Normal"/>
    <w:link w:val="TextodegloboCar"/>
    <w:uiPriority w:val="99"/>
    <w:semiHidden w:val="1"/>
    <w:unhideWhenUsed w:val="1"/>
    <w:rsid w:val="00FD48C3"/>
    <w:pPr>
      <w:spacing w:after="0" w:line="240" w:lineRule="auto"/>
    </w:pPr>
    <w:rPr>
      <w:rFonts w:ascii="Segoe UI" w:cs="Segoe UI" w:eastAsia="Times New Roman" w:hAnsi="Segoe UI"/>
      <w:sz w:val="18"/>
      <w:szCs w:val="18"/>
      <w:lang w:eastAsia="es-ES"/>
    </w:rPr>
  </w:style>
  <w:style w:type="paragraph" w:styleId="paragraph" w:customStyle="1">
    <w:name w:val="paragraph"/>
    <w:basedOn w:val="Normal"/>
    <w:rsid w:val="00FD48C3"/>
    <w:pPr>
      <w:spacing w:after="100" w:afterAutospacing="1" w:before="100" w:beforeAutospacing="1" w:line="240" w:lineRule="auto"/>
    </w:pPr>
    <w:rPr>
      <w:rFonts w:ascii="Times New Roman" w:cs="Times New Roman" w:eastAsia="Times New Roman" w:hAnsi="Times New Roman"/>
      <w:sz w:val="24"/>
      <w:szCs w:val="24"/>
    </w:rPr>
  </w:style>
  <w:style w:type="paragraph" w:styleId="Sinespaciado">
    <w:name w:val="No Spacing"/>
    <w:aliases w:val="Francesa,INAI"/>
    <w:link w:val="SinespaciadoCar"/>
    <w:uiPriority w:val="1"/>
    <w:qFormat w:val="1"/>
    <w:rsid w:val="00FD48C3"/>
    <w:pPr>
      <w:spacing w:after="0" w:line="240" w:lineRule="auto"/>
    </w:pPr>
    <w:rPr>
      <w:rFonts w:ascii="Times New Roman" w:cs="Times New Roman" w:eastAsia="Times New Roman" w:hAnsi="Times New Roman"/>
      <w:sz w:val="24"/>
      <w:szCs w:val="24"/>
      <w:lang w:eastAsia="es-ES"/>
    </w:rPr>
  </w:style>
  <w:style w:type="character" w:styleId="SinespaciadoCar" w:customStyle="1">
    <w:name w:val="Sin espaciado Car"/>
    <w:aliases w:val="Francesa Car,INAI Car"/>
    <w:link w:val="Sinespaciado"/>
    <w:uiPriority w:val="1"/>
    <w:locked w:val="1"/>
    <w:rsid w:val="00FD48C3"/>
    <w:rPr>
      <w:rFonts w:ascii="Times New Roman" w:cs="Times New Roman" w:eastAsia="Times New Roman" w:hAnsi="Times New Roman"/>
      <w:sz w:val="24"/>
      <w:szCs w:val="24"/>
      <w:lang w:eastAsia="es-ES"/>
    </w:rPr>
  </w:style>
  <w:style w:type="paragraph" w:styleId="Lista">
    <w:name w:val="List"/>
    <w:basedOn w:val="Normal"/>
    <w:uiPriority w:val="99"/>
    <w:unhideWhenUsed w:val="1"/>
    <w:rsid w:val="00FD48C3"/>
    <w:pPr>
      <w:spacing w:after="0" w:line="240" w:lineRule="auto"/>
      <w:ind w:left="283" w:hanging="283"/>
      <w:contextualSpacing w:val="1"/>
    </w:pPr>
    <w:rPr>
      <w:rFonts w:ascii="Times New Roman" w:cs="Times New Roman" w:eastAsia="Times New Roman" w:hAnsi="Times New Roman"/>
      <w:sz w:val="24"/>
      <w:szCs w:val="24"/>
      <w:lang w:eastAsia="es-ES"/>
    </w:rPr>
  </w:style>
  <w:style w:type="paragraph" w:styleId="Lista2">
    <w:name w:val="List 2"/>
    <w:basedOn w:val="Normal"/>
    <w:uiPriority w:val="99"/>
    <w:unhideWhenUsed w:val="1"/>
    <w:rsid w:val="00FD48C3"/>
    <w:pPr>
      <w:spacing w:after="0" w:line="240" w:lineRule="auto"/>
      <w:ind w:left="566" w:hanging="283"/>
      <w:contextualSpacing w:val="1"/>
    </w:pPr>
    <w:rPr>
      <w:rFonts w:ascii="Times New Roman" w:cs="Times New Roman" w:eastAsia="Times New Roman" w:hAnsi="Times New Roman"/>
      <w:sz w:val="24"/>
      <w:szCs w:val="24"/>
      <w:lang w:eastAsia="es-ES"/>
    </w:rPr>
  </w:style>
  <w:style w:type="paragraph" w:styleId="Listaconvietas">
    <w:name w:val="List Bullet"/>
    <w:basedOn w:val="Normal"/>
    <w:uiPriority w:val="99"/>
    <w:unhideWhenUsed w:val="1"/>
    <w:rsid w:val="00FD48C3"/>
    <w:pPr>
      <w:numPr>
        <w:numId w:val="1"/>
      </w:numPr>
      <w:spacing w:after="0" w:line="240" w:lineRule="auto"/>
      <w:contextualSpacing w:val="1"/>
    </w:pPr>
    <w:rPr>
      <w:rFonts w:ascii="Times New Roman" w:cs="Times New Roman" w:eastAsia="Times New Roman" w:hAnsi="Times New Roman"/>
      <w:sz w:val="24"/>
      <w:szCs w:val="24"/>
      <w:lang w:eastAsia="es-ES"/>
    </w:rPr>
  </w:style>
  <w:style w:type="paragraph" w:styleId="Continuarlista">
    <w:name w:val="List Continue"/>
    <w:basedOn w:val="Normal"/>
    <w:uiPriority w:val="99"/>
    <w:unhideWhenUsed w:val="1"/>
    <w:rsid w:val="00FD48C3"/>
    <w:pPr>
      <w:spacing w:after="120" w:line="240" w:lineRule="auto"/>
      <w:ind w:left="283"/>
      <w:contextualSpacing w:val="1"/>
    </w:pPr>
    <w:rPr>
      <w:rFonts w:ascii="Times New Roman" w:cs="Times New Roman" w:eastAsia="Times New Roman" w:hAnsi="Times New Roman"/>
      <w:sz w:val="24"/>
      <w:szCs w:val="24"/>
      <w:lang w:eastAsia="es-ES"/>
    </w:rPr>
  </w:style>
  <w:style w:type="paragraph" w:styleId="Textoindependiente">
    <w:name w:val="Body Text"/>
    <w:basedOn w:val="Normal"/>
    <w:link w:val="TextoindependienteCar"/>
    <w:uiPriority w:val="99"/>
    <w:unhideWhenUsed w:val="1"/>
    <w:rsid w:val="00FD48C3"/>
    <w:pPr>
      <w:spacing w:after="120" w:line="240" w:lineRule="auto"/>
    </w:pPr>
    <w:rPr>
      <w:rFonts w:ascii="Times New Roman" w:cs="Times New Roman" w:eastAsia="Times New Roman" w:hAnsi="Times New Roman"/>
      <w:sz w:val="24"/>
      <w:szCs w:val="24"/>
      <w:lang w:eastAsia="es-ES"/>
    </w:rPr>
  </w:style>
  <w:style w:type="character" w:styleId="TextoindependienteCar" w:customStyle="1">
    <w:name w:val="Texto independiente Car"/>
    <w:basedOn w:val="Fuentedeprrafopredeter"/>
    <w:link w:val="Textoindependiente"/>
    <w:uiPriority w:val="99"/>
    <w:rsid w:val="00FD48C3"/>
    <w:rPr>
      <w:rFonts w:ascii="Times New Roman" w:cs="Times New Roman" w:eastAsia="Times New Roman" w:hAnsi="Times New Roman"/>
      <w:sz w:val="24"/>
      <w:szCs w:val="24"/>
      <w:lang w:eastAsia="es-ES"/>
    </w:rPr>
  </w:style>
  <w:style w:type="paragraph" w:styleId="Sangradetextonormal">
    <w:name w:val="Body Text Indent"/>
    <w:basedOn w:val="Normal"/>
    <w:link w:val="SangradetextonormalCar"/>
    <w:uiPriority w:val="99"/>
    <w:unhideWhenUsed w:val="1"/>
    <w:rsid w:val="00FD48C3"/>
    <w:pPr>
      <w:spacing w:after="120" w:line="240" w:lineRule="auto"/>
      <w:ind w:left="283"/>
    </w:pPr>
    <w:rPr>
      <w:rFonts w:ascii="Times New Roman" w:cs="Times New Roman" w:eastAsia="Times New Roman" w:hAnsi="Times New Roman"/>
      <w:sz w:val="24"/>
      <w:szCs w:val="24"/>
      <w:lang w:eastAsia="es-ES"/>
    </w:rPr>
  </w:style>
  <w:style w:type="character" w:styleId="SangradetextonormalCar" w:customStyle="1">
    <w:name w:val="Sangría de texto normal Car"/>
    <w:basedOn w:val="Fuentedeprrafopredeter"/>
    <w:link w:val="Sangradetextonormal"/>
    <w:uiPriority w:val="99"/>
    <w:rsid w:val="00FD48C3"/>
    <w:rPr>
      <w:rFonts w:ascii="Times New Roman" w:cs="Times New Roman" w:eastAsia="Times New Roman" w:hAnsi="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val="1"/>
    <w:rsid w:val="00FD48C3"/>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FD48C3"/>
    <w:rPr>
      <w:rFonts w:ascii="Times New Roman" w:cs="Times New Roman" w:eastAsia="Times New Roman" w:hAnsi="Times New Roman"/>
      <w:sz w:val="24"/>
      <w:szCs w:val="24"/>
      <w:lang w:eastAsia="es-ES"/>
    </w:rPr>
  </w:style>
  <w:style w:type="paragraph" w:styleId="Default" w:customStyle="1">
    <w:name w:val="Default"/>
    <w:rsid w:val="00FD48C3"/>
    <w:pPr>
      <w:autoSpaceDE w:val="0"/>
      <w:autoSpaceDN w:val="0"/>
      <w:adjustRightInd w:val="0"/>
      <w:spacing w:after="0" w:line="240" w:lineRule="auto"/>
    </w:pPr>
    <w:rPr>
      <w:rFonts w:ascii="Times New Roman" w:cs="Times New Roman" w:eastAsia="Times New Roman" w:hAnsi="Times New Roman"/>
      <w:color w:val="000000"/>
      <w:sz w:val="24"/>
      <w:szCs w:val="24"/>
    </w:rPr>
  </w:style>
  <w:style w:type="paragraph" w:styleId="Listaconvietas3">
    <w:name w:val="List Bullet 3"/>
    <w:basedOn w:val="Normal"/>
    <w:uiPriority w:val="99"/>
    <w:unhideWhenUsed w:val="1"/>
    <w:rsid w:val="00FD48C3"/>
    <w:pPr>
      <w:numPr>
        <w:numId w:val="2"/>
      </w:numPr>
      <w:spacing w:after="0" w:line="240" w:lineRule="auto"/>
      <w:ind w:left="7306"/>
      <w:contextualSpacing w:val="1"/>
    </w:pPr>
    <w:rPr>
      <w:rFonts w:ascii="Times New Roman" w:cs="Times New Roman" w:eastAsia="Times New Roman" w:hAnsi="Times New Roman"/>
      <w:sz w:val="24"/>
      <w:szCs w:val="24"/>
      <w:lang w:val="es-ES"/>
    </w:rPr>
  </w:style>
  <w:style w:type="table" w:styleId="4" w:customStyle="1">
    <w:name w:val="4"/>
    <w:basedOn w:val="TableNormal9"/>
    <w:rsid w:val="00FD48C3"/>
    <w:rPr>
      <w:rFonts w:ascii="Calibri" w:cs="Calibri" w:eastAsia="Calibri" w:hAnsi="Calibri"/>
    </w:rPr>
    <w:tblPr>
      <w:tblStyleRowBandSize w:val="1"/>
      <w:tblStyleColBandSize w:val="1"/>
      <w:tblCellMar>
        <w:left w:w="115.0" w:type="dxa"/>
        <w:right w:w="115.0" w:type="dxa"/>
      </w:tblCellMar>
    </w:tblPr>
  </w:style>
  <w:style w:type="table" w:styleId="3" w:customStyle="1">
    <w:name w:val="3"/>
    <w:basedOn w:val="TableNormal9"/>
    <w:rsid w:val="00FD48C3"/>
    <w:rPr>
      <w:rFonts w:ascii="Calibri" w:cs="Calibri" w:eastAsia="Calibri" w:hAnsi="Calibri"/>
    </w:rPr>
    <w:tblPr>
      <w:tblStyleRowBandSize w:val="1"/>
      <w:tblStyleColBandSize w:val="1"/>
      <w:tblCellMar>
        <w:left w:w="115.0" w:type="dxa"/>
        <w:right w:w="115.0" w:type="dxa"/>
      </w:tblCellMar>
    </w:tblPr>
  </w:style>
  <w:style w:type="table" w:styleId="a9" w:customStyle="1">
    <w:basedOn w:val="TableNormal2"/>
    <w:tblPr>
      <w:tblStyleRowBandSize w:val="1"/>
      <w:tblStyleColBandSize w:val="1"/>
      <w:tblCellMar>
        <w:left w:w="115.0" w:type="dxa"/>
        <w:right w:w="115.0" w:type="dxa"/>
      </w:tblCellMar>
    </w:tblPr>
  </w:style>
  <w:style w:type="table" w:styleId="aa" w:customStyle="1">
    <w:basedOn w:val="TableNormal2"/>
    <w:tblPr>
      <w:tblStyleRowBandSize w:val="1"/>
      <w:tblStyleColBandSize w:val="1"/>
      <w:tblCellMar>
        <w:left w:w="115.0" w:type="dxa"/>
        <w:right w:w="115.0" w:type="dxa"/>
      </w:tblCellMar>
    </w:tblPr>
  </w:style>
  <w:style w:type="table" w:styleId="ab" w:customStyle="1">
    <w:basedOn w:val="TableNormal2"/>
    <w:tblPr>
      <w:tblStyleRowBandSize w:val="1"/>
      <w:tblStyleColBandSize w:val="1"/>
      <w:tblCellMar>
        <w:left w:w="115.0" w:type="dxa"/>
        <w:right w:w="115.0" w:type="dxa"/>
      </w:tblCellMar>
    </w:tblPr>
  </w:style>
  <w:style w:type="table" w:styleId="ac" w:customStyle="1">
    <w:basedOn w:val="TableNormal2"/>
    <w:tblPr>
      <w:tblStyleRowBandSize w:val="1"/>
      <w:tblStyleColBandSize w:val="1"/>
      <w:tblCellMar>
        <w:left w:w="115.0" w:type="dxa"/>
        <w:right w:w="115.0" w:type="dxa"/>
      </w:tblCellMar>
    </w:tblPr>
  </w:style>
  <w:style w:type="table" w:styleId="ad" w:customStyle="1">
    <w:basedOn w:val="TableNormal2"/>
    <w:tblPr>
      <w:tblStyleRowBandSize w:val="1"/>
      <w:tblStyleColBandSize w:val="1"/>
      <w:tblCellMar>
        <w:left w:w="115.0" w:type="dxa"/>
        <w:right w:w="115.0" w:type="dxa"/>
      </w:tblCellMar>
    </w:tblPr>
  </w:style>
  <w:style w:type="table" w:styleId="ae" w:customStyle="1">
    <w:basedOn w:val="TableNormal2"/>
    <w:tblPr>
      <w:tblStyleRowBandSize w:val="1"/>
      <w:tblStyleColBandSize w:val="1"/>
      <w:tblCellMar>
        <w:left w:w="115.0" w:type="dxa"/>
        <w:right w:w="115.0" w:type="dxa"/>
      </w:tblCellMar>
    </w:tblPr>
  </w:style>
  <w:style w:type="table" w:styleId="af" w:customStyle="1">
    <w:basedOn w:val="TableNormal2"/>
    <w:tblPr>
      <w:tblStyleRowBandSize w:val="1"/>
      <w:tblStyleColBandSize w:val="1"/>
      <w:tblCellMar>
        <w:left w:w="115.0" w:type="dxa"/>
        <w:right w:w="115.0" w:type="dxa"/>
      </w:tblCellMar>
    </w:tblPr>
  </w:style>
  <w:style w:type="paragraph" w:styleId="INFOEM" w:customStyle="1">
    <w:name w:val="INFOEM"/>
    <w:basedOn w:val="Normal"/>
    <w:qFormat w:val="1"/>
    <w:rsid w:val="00616865"/>
    <w:pPr>
      <w:spacing w:before="240" w:line="360" w:lineRule="auto"/>
      <w:ind w:left="851" w:right="851"/>
      <w:jc w:val="both"/>
    </w:pPr>
    <w:rPr>
      <w:rFonts w:ascii="Palatino Linotype" w:hAnsi="Palatino Linotype" w:cstheme="minorBidi" w:eastAsiaTheme="minorHAnsi"/>
      <w:i w:val="1"/>
      <w:szCs w:val="14"/>
      <w:lang w:eastAsia="en-US"/>
    </w:rPr>
  </w:style>
  <w:style w:type="paragraph" w:styleId="Citas" w:customStyle="1">
    <w:name w:val="Citas"/>
    <w:basedOn w:val="Normal"/>
    <w:qFormat w:val="1"/>
    <w:rsid w:val="00616865"/>
    <w:pPr>
      <w:spacing w:before="240" w:line="360" w:lineRule="auto"/>
      <w:ind w:left="851" w:right="851"/>
      <w:jc w:val="both"/>
    </w:pPr>
    <w:rPr>
      <w:rFonts w:ascii="Palatino Linotype" w:cs="Arial" w:hAnsi="Palatino Linotype" w:eastAsiaTheme="minorHAnsi"/>
      <w:i w:val="1"/>
      <w:lang w:eastAsia="en-US"/>
    </w:rPr>
  </w:style>
  <w:style w:type="table" w:styleId="af0" w:customStyle="1">
    <w:basedOn w:val="TableNormal1"/>
    <w:tblPr>
      <w:tblStyleRowBandSize w:val="1"/>
      <w:tblStyleColBandSize w:val="1"/>
      <w:tblCellMar>
        <w:left w:w="115.0" w:type="dxa"/>
        <w:right w:w="115.0" w:type="dxa"/>
      </w:tblCellMar>
    </w:tblPr>
  </w:style>
  <w:style w:type="table" w:styleId="af1" w:customStyle="1">
    <w:basedOn w:val="TableNormal1"/>
    <w:tblPr>
      <w:tblStyleRowBandSize w:val="1"/>
      <w:tblStyleColBandSize w:val="1"/>
      <w:tblCellMar>
        <w:left w:w="115.0" w:type="dxa"/>
        <w:right w:w="115.0" w:type="dxa"/>
      </w:tblCellMar>
    </w:tblPr>
  </w:style>
  <w:style w:type="table" w:styleId="af2" w:customStyle="1">
    <w:basedOn w:val="TableNormal1"/>
    <w:tblPr>
      <w:tblStyleRowBandSize w:val="1"/>
      <w:tblStyleColBandSize w:val="1"/>
      <w:tblCellMar>
        <w:left w:w="115.0" w:type="dxa"/>
        <w:right w:w="115.0" w:type="dxa"/>
      </w:tblCellMar>
    </w:tblPr>
  </w:style>
  <w:style w:type="table" w:styleId="af3" w:customStyle="1">
    <w:basedOn w:val="TableNormal1"/>
    <w:tblPr>
      <w:tblStyleRowBandSize w:val="1"/>
      <w:tblStyleColBandSize w:val="1"/>
      <w:tblCellMar>
        <w:left w:w="115.0" w:type="dxa"/>
        <w:right w:w="115.0" w:type="dxa"/>
      </w:tblCellMar>
    </w:tblPr>
  </w:style>
  <w:style w:type="table" w:styleId="af4" w:customStyle="1">
    <w:basedOn w:val="TableNormal1"/>
    <w:tblPr>
      <w:tblStyleRowBandSize w:val="1"/>
      <w:tblStyleColBandSize w:val="1"/>
      <w:tblCellMar>
        <w:left w:w="115.0" w:type="dxa"/>
        <w:right w:w="115.0" w:type="dxa"/>
      </w:tblCellMar>
    </w:tblPr>
  </w:style>
  <w:style w:type="table" w:styleId="af5" w:customStyle="1">
    <w:basedOn w:val="TableNormal1"/>
    <w:tblPr>
      <w:tblStyleRowBandSize w:val="1"/>
      <w:tblStyleColBandSize w:val="1"/>
      <w:tblCellMar>
        <w:left w:w="115.0" w:type="dxa"/>
        <w:right w:w="115.0" w:type="dxa"/>
      </w:tblCellMar>
    </w:tblPr>
  </w:style>
  <w:style w:type="table" w:styleId="af6" w:customStyle="1">
    <w:basedOn w:val="TableNormal0"/>
    <w:tblPr>
      <w:tblStyleRowBandSize w:val="1"/>
      <w:tblStyleColBandSize w:val="1"/>
      <w:tblCellMar>
        <w:left w:w="115.0" w:type="dxa"/>
        <w:right w:w="115.0" w:type="dxa"/>
      </w:tblCellMar>
    </w:tblPr>
  </w:style>
  <w:style w:type="table" w:styleId="af7" w:customStyle="1">
    <w:basedOn w:val="TableNormal0"/>
    <w:tblPr>
      <w:tblStyleRowBandSize w:val="1"/>
      <w:tblStyleColBandSize w:val="1"/>
      <w:tblCellMar>
        <w:left w:w="115.0" w:type="dxa"/>
        <w:right w:w="115.0" w:type="dxa"/>
      </w:tblCellMar>
    </w:tblPr>
  </w:style>
  <w:style w:type="table" w:styleId="af8" w:customStyle="1">
    <w:basedOn w:val="TableNormal0"/>
    <w:pPr>
      <w:spacing w:after="0" w:line="240" w:lineRule="auto"/>
    </w:pPr>
    <w:tblPr>
      <w:tblStyleRowBandSize w:val="1"/>
      <w:tblStyleColBandSize w:val="1"/>
      <w:tblCellMar>
        <w:left w:w="108.0" w:type="dxa"/>
        <w:right w:w="108.0" w:type="dxa"/>
      </w:tblCellMar>
    </w:tblPr>
  </w:style>
  <w:style w:type="table" w:styleId="af9" w:customStyle="1">
    <w:basedOn w:val="TableNormal0"/>
    <w:pPr>
      <w:spacing w:after="0" w:line="240" w:lineRule="auto"/>
    </w:pPr>
    <w:tblPr>
      <w:tblStyleRowBandSize w:val="1"/>
      <w:tblStyleColBandSize w:val="1"/>
      <w:tblCellMar>
        <w:left w:w="108.0" w:type="dxa"/>
        <w:right w:w="108.0" w:type="dxa"/>
      </w:tblCellMar>
    </w:tblPr>
  </w:style>
  <w:style w:type="table" w:styleId="afa" w:customStyle="1">
    <w:basedOn w:val="TableNormal0"/>
    <w:tblPr>
      <w:tblStyleRowBandSize w:val="1"/>
      <w:tblStyleColBandSize w:val="1"/>
      <w:tblCellMar>
        <w:left w:w="115.0" w:type="dxa"/>
        <w:right w:w="115.0" w:type="dxa"/>
      </w:tblCellMar>
    </w:tblPr>
  </w:style>
  <w:style w:type="table" w:styleId="afb" w:customStyle="1">
    <w:basedOn w:val="TableNormal0"/>
    <w:pPr>
      <w:spacing w:after="0" w:line="240" w:lineRule="auto"/>
    </w:pPr>
    <w:tblPr>
      <w:tblStyleRowBandSize w:val="1"/>
      <w:tblStyleColBandSize w:val="1"/>
      <w:tblCellMar>
        <w:left w:w="108.0" w:type="dxa"/>
        <w:right w:w="108.0" w:type="dxa"/>
      </w:tblCellMar>
    </w:tblPr>
  </w:style>
  <w:style w:type="table" w:styleId="afc" w:customStyle="1">
    <w:basedOn w:val="TableNormal0"/>
    <w:pPr>
      <w:spacing w:after="0" w:line="240" w:lineRule="auto"/>
    </w:pPr>
    <w:tblPr>
      <w:tblStyleRowBandSize w:val="1"/>
      <w:tblStyleColBandSize w:val="1"/>
      <w:tblCellMar>
        <w:left w:w="108.0" w:type="dxa"/>
        <w:right w:w="108.0" w:type="dxa"/>
      </w:tblCellMar>
    </w:tblPr>
  </w:style>
  <w:style w:type="table" w:styleId="afd" w:customStyle="1">
    <w:basedOn w:val="TableNormal0"/>
    <w:tblPr>
      <w:tblStyleRowBandSize w:val="1"/>
      <w:tblStyleColBandSize w:val="1"/>
      <w:tblCellMar>
        <w:left w:w="115.0" w:type="dxa"/>
        <w:right w:w="115.0" w:type="dxa"/>
      </w:tblCellMar>
    </w:tblPr>
  </w:style>
  <w:style w:type="table" w:styleId="afe" w:customStyle="1">
    <w:basedOn w:val="TableNormal0"/>
    <w:pPr>
      <w:spacing w:after="0" w:line="240" w:lineRule="auto"/>
    </w:pPr>
    <w:tblPr>
      <w:tblStyleRowBandSize w:val="1"/>
      <w:tblStyleColBandSize w:val="1"/>
      <w:tblCellMar>
        <w:left w:w="108.0" w:type="dxa"/>
        <w:right w:w="108.0" w:type="dxa"/>
      </w:tblCellMar>
    </w:tblPr>
  </w:style>
  <w:style w:type="table" w:styleId="aff" w:customStyle="1">
    <w:basedOn w:val="TableNormal0"/>
    <w:pPr>
      <w:spacing w:after="0" w:line="240" w:lineRule="auto"/>
    </w:pPr>
    <w:tblPr>
      <w:tblStyleRowBandSize w:val="1"/>
      <w:tblStyleColBandSize w:val="1"/>
      <w:tblCellMar>
        <w:left w:w="108.0" w:type="dxa"/>
        <w:right w:w="108.0" w:type="dxa"/>
      </w:tblCellMar>
    </w:tblPr>
  </w:style>
  <w:style w:type="table" w:styleId="aff0" w:customStyle="1">
    <w:basedOn w:val="TableNormal0"/>
    <w:tblPr>
      <w:tblStyleRowBandSize w:val="1"/>
      <w:tblStyleColBandSize w:val="1"/>
      <w:tblCellMar>
        <w:left w:w="115.0" w:type="dxa"/>
        <w:right w:w="115.0" w:type="dxa"/>
      </w:tblCellMar>
    </w:tblPr>
  </w:style>
  <w:style w:type="table" w:styleId="aff1" w:customStyle="1">
    <w:basedOn w:val="TableNormal0"/>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footer" Target="footer2.xml"/><Relationship Id="rId10" Type="http://schemas.openxmlformats.org/officeDocument/2006/relationships/footer" Target="footer1.xml"/><Relationship Id="rId9" Type="http://schemas.openxmlformats.org/officeDocument/2006/relationships/header" Target="head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2PGbATF7qg3W5B2tNqHn7vtGTOg==">CgMxLjAyCWguMzBqMHpsbDIJaC4yZXQ5MnAwMghoLmdqZGd4czIOaC42a3lid25mdnUwOGgyCWguMXQzaDVzZjgAciExQzltald3UGNxVnhOU3NoT0lwalVxcF9XdGkzTDhhdGQ=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2025-06-04T18:39:00Z</dcterms:created>
  <dc:creator>Cuenta Microsoft</dc:creator>
</cp:coreProperties>
</file>