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1621A6F3" w:rsidR="00AE3DA7" w:rsidRPr="00C16F88" w:rsidRDefault="00AE3DA7" w:rsidP="00C16F88">
          <w:pPr>
            <w:pStyle w:val="TtulodeTDC"/>
            <w:spacing w:before="0" w:line="240" w:lineRule="auto"/>
            <w:rPr>
              <w:rFonts w:ascii="Palatino Linotype" w:hAnsi="Palatino Linotype"/>
              <w:color w:val="auto"/>
              <w:sz w:val="22"/>
              <w:szCs w:val="22"/>
              <w:lang w:val="es-ES"/>
            </w:rPr>
          </w:pPr>
          <w:r w:rsidRPr="00C16F88">
            <w:rPr>
              <w:rFonts w:ascii="Palatino Linotype" w:hAnsi="Palatino Linotype"/>
              <w:color w:val="auto"/>
              <w:sz w:val="22"/>
              <w:szCs w:val="22"/>
              <w:lang w:val="es-ES"/>
            </w:rPr>
            <w:t>Contenido</w:t>
          </w:r>
        </w:p>
        <w:p w14:paraId="3EB312A7" w14:textId="77777777" w:rsidR="00AA6EA9" w:rsidRPr="00C16F88" w:rsidRDefault="00AA6EA9" w:rsidP="00C16F88">
          <w:pPr>
            <w:spacing w:line="240" w:lineRule="auto"/>
            <w:rPr>
              <w:szCs w:val="22"/>
              <w:lang w:val="es-ES" w:eastAsia="es-MX"/>
            </w:rPr>
          </w:pPr>
        </w:p>
        <w:p w14:paraId="4587E62F" w14:textId="17FECD56" w:rsidR="00C16F88" w:rsidRPr="00C16F88" w:rsidRDefault="00AE3DA7" w:rsidP="00C16F88">
          <w:pPr>
            <w:pStyle w:val="TDC1"/>
            <w:tabs>
              <w:tab w:val="right" w:leader="dot" w:pos="9034"/>
            </w:tabs>
            <w:rPr>
              <w:rFonts w:asciiTheme="minorHAnsi" w:eastAsiaTheme="minorEastAsia" w:hAnsiTheme="minorHAnsi" w:cstheme="minorBidi"/>
              <w:noProof/>
              <w:szCs w:val="22"/>
              <w:lang w:eastAsia="es-MX"/>
            </w:rPr>
          </w:pPr>
          <w:r w:rsidRPr="00C16F88">
            <w:rPr>
              <w:szCs w:val="22"/>
            </w:rPr>
            <w:fldChar w:fldCharType="begin"/>
          </w:r>
          <w:r w:rsidRPr="00C16F88">
            <w:rPr>
              <w:szCs w:val="22"/>
            </w:rPr>
            <w:instrText xml:space="preserve"> TOC \o "1-3" \h \z \u </w:instrText>
          </w:r>
          <w:r w:rsidRPr="00C16F88">
            <w:rPr>
              <w:szCs w:val="22"/>
            </w:rPr>
            <w:fldChar w:fldCharType="separate"/>
          </w:r>
          <w:hyperlink w:anchor="_Toc201208261" w:history="1">
            <w:r w:rsidR="00C16F88" w:rsidRPr="00C16F88">
              <w:rPr>
                <w:rStyle w:val="Hipervnculo"/>
                <w:noProof/>
                <w:color w:val="auto"/>
              </w:rPr>
              <w:t>ANTECEDENTES</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_Toc201208261 \h </w:instrText>
            </w:r>
            <w:r w:rsidR="00C16F88" w:rsidRPr="00C16F88">
              <w:rPr>
                <w:noProof/>
                <w:webHidden/>
              </w:rPr>
            </w:r>
            <w:r w:rsidR="00C16F88" w:rsidRPr="00C16F88">
              <w:rPr>
                <w:noProof/>
                <w:webHidden/>
              </w:rPr>
              <w:fldChar w:fldCharType="separate"/>
            </w:r>
            <w:r w:rsidR="00301BD9">
              <w:rPr>
                <w:noProof/>
                <w:webHidden/>
              </w:rPr>
              <w:t>1</w:t>
            </w:r>
            <w:r w:rsidR="00C16F88" w:rsidRPr="00C16F88">
              <w:rPr>
                <w:noProof/>
                <w:webHidden/>
              </w:rPr>
              <w:fldChar w:fldCharType="end"/>
            </w:r>
          </w:hyperlink>
        </w:p>
        <w:p w14:paraId="09966282" w14:textId="50BDB922" w:rsidR="00C16F88" w:rsidRPr="00C16F88" w:rsidRDefault="00D72A16" w:rsidP="00C16F88">
          <w:pPr>
            <w:pStyle w:val="TDC2"/>
            <w:rPr>
              <w:rFonts w:asciiTheme="minorHAnsi" w:eastAsiaTheme="minorEastAsia" w:hAnsiTheme="minorHAnsi" w:cstheme="minorBidi"/>
              <w:noProof/>
              <w:szCs w:val="22"/>
              <w:lang w:eastAsia="es-MX"/>
            </w:rPr>
          </w:pPr>
          <w:hyperlink w:anchor="_Toc201208262" w:history="1">
            <w:r w:rsidR="00C16F88" w:rsidRPr="00C16F88">
              <w:rPr>
                <w:rStyle w:val="Hipervnculo"/>
                <w:noProof/>
                <w:color w:val="auto"/>
              </w:rPr>
              <w:t>DE LA SOLICITUD DE INFORMACIÓN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_Toc201208262 \h </w:instrText>
            </w:r>
            <w:r w:rsidR="00C16F88" w:rsidRPr="00C16F88">
              <w:rPr>
                <w:noProof/>
                <w:webHidden/>
              </w:rPr>
            </w:r>
            <w:r w:rsidR="00C16F88" w:rsidRPr="00C16F88">
              <w:rPr>
                <w:noProof/>
                <w:webHidden/>
              </w:rPr>
              <w:fldChar w:fldCharType="separate"/>
            </w:r>
            <w:r w:rsidR="00301BD9">
              <w:rPr>
                <w:noProof/>
                <w:webHidden/>
              </w:rPr>
              <w:t>1</w:t>
            </w:r>
            <w:r w:rsidR="00C16F88" w:rsidRPr="00C16F88">
              <w:rPr>
                <w:noProof/>
                <w:webHidden/>
              </w:rPr>
              <w:fldChar w:fldCharType="end"/>
            </w:r>
          </w:hyperlink>
        </w:p>
        <w:p w14:paraId="694DC900" w14:textId="190D4918" w:rsidR="00C16F88" w:rsidRPr="00C16F88" w:rsidRDefault="00D72A16" w:rsidP="00C16F88">
          <w:pPr>
            <w:pStyle w:val="TDC3"/>
            <w:rPr>
              <w:rFonts w:asciiTheme="minorHAnsi" w:eastAsiaTheme="minorEastAsia" w:hAnsiTheme="minorHAnsi" w:cstheme="minorBidi"/>
              <w:noProof/>
              <w:szCs w:val="22"/>
              <w:lang w:eastAsia="es-MX"/>
            </w:rPr>
          </w:pPr>
          <w:hyperlink w:anchor="_Toc201208263" w:history="1">
            <w:r w:rsidR="00C16F88" w:rsidRPr="00C16F88">
              <w:rPr>
                <w:rStyle w:val="Hipervnculo"/>
                <w:noProof/>
                <w:color w:val="auto"/>
              </w:rPr>
              <w:t>a) Solicitud de información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_Toc201208263 \h </w:instrText>
            </w:r>
            <w:r w:rsidR="00C16F88" w:rsidRPr="00C16F88">
              <w:rPr>
                <w:noProof/>
                <w:webHidden/>
              </w:rPr>
            </w:r>
            <w:r w:rsidR="00C16F88" w:rsidRPr="00C16F88">
              <w:rPr>
                <w:noProof/>
                <w:webHidden/>
              </w:rPr>
              <w:fldChar w:fldCharType="separate"/>
            </w:r>
            <w:r w:rsidR="00301BD9">
              <w:rPr>
                <w:noProof/>
                <w:webHidden/>
              </w:rPr>
              <w:t>1</w:t>
            </w:r>
            <w:r w:rsidR="00C16F88" w:rsidRPr="00C16F88">
              <w:rPr>
                <w:noProof/>
                <w:webHidden/>
              </w:rPr>
              <w:fldChar w:fldCharType="end"/>
            </w:r>
          </w:hyperlink>
        </w:p>
        <w:p w14:paraId="6824F28B" w14:textId="4FAED966" w:rsidR="00C16F88" w:rsidRPr="00C16F88" w:rsidRDefault="00D72A16" w:rsidP="00C16F88">
          <w:pPr>
            <w:pStyle w:val="TDC3"/>
            <w:rPr>
              <w:rFonts w:asciiTheme="minorHAnsi" w:eastAsiaTheme="minorEastAsia" w:hAnsiTheme="minorHAnsi" w:cstheme="minorBidi"/>
              <w:noProof/>
              <w:szCs w:val="22"/>
              <w:lang w:eastAsia="es-MX"/>
            </w:rPr>
          </w:pPr>
          <w:hyperlink w:anchor="_Toc201208264" w:history="1">
            <w:r w:rsidR="00C16F88" w:rsidRPr="00C16F88">
              <w:rPr>
                <w:rStyle w:val="Hipervnculo"/>
                <w:noProof/>
                <w:color w:val="auto"/>
              </w:rPr>
              <w:t>b) Turno de la solicitud de información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_Toc201208264 \h </w:instrText>
            </w:r>
            <w:r w:rsidR="00C16F88" w:rsidRPr="00C16F88">
              <w:rPr>
                <w:noProof/>
                <w:webHidden/>
              </w:rPr>
            </w:r>
            <w:r w:rsidR="00C16F88" w:rsidRPr="00C16F88">
              <w:rPr>
                <w:noProof/>
                <w:webHidden/>
              </w:rPr>
              <w:fldChar w:fldCharType="separate"/>
            </w:r>
            <w:r w:rsidR="00301BD9">
              <w:rPr>
                <w:noProof/>
                <w:webHidden/>
              </w:rPr>
              <w:t>2</w:t>
            </w:r>
            <w:r w:rsidR="00C16F88" w:rsidRPr="00C16F88">
              <w:rPr>
                <w:noProof/>
                <w:webHidden/>
              </w:rPr>
              <w:fldChar w:fldCharType="end"/>
            </w:r>
          </w:hyperlink>
        </w:p>
        <w:p w14:paraId="6C79ADC3" w14:textId="32213923" w:rsidR="00C16F88" w:rsidRPr="00C16F88" w:rsidRDefault="00D72A16" w:rsidP="00C16F88">
          <w:pPr>
            <w:pStyle w:val="TDC3"/>
            <w:rPr>
              <w:rFonts w:asciiTheme="minorHAnsi" w:eastAsiaTheme="minorEastAsia" w:hAnsiTheme="minorHAnsi" w:cstheme="minorBidi"/>
              <w:noProof/>
              <w:szCs w:val="22"/>
              <w:lang w:eastAsia="es-MX"/>
            </w:rPr>
          </w:pPr>
          <w:hyperlink w:anchor="_Toc201208265" w:history="1">
            <w:r w:rsidR="00C16F88" w:rsidRPr="00C16F88">
              <w:rPr>
                <w:rStyle w:val="Hipervnculo"/>
                <w:noProof/>
                <w:color w:val="auto"/>
                <w:lang w:val="es-ES"/>
              </w:rPr>
              <w:t xml:space="preserve">c) Respuesta </w:t>
            </w:r>
            <w:r w:rsidR="00C16F88" w:rsidRPr="00C16F88">
              <w:rPr>
                <w:rStyle w:val="Hipervnculo"/>
                <w:rFonts w:eastAsia="Calibri"/>
                <w:noProof/>
                <w:color w:val="auto"/>
                <w:lang w:eastAsia="en-US"/>
              </w:rPr>
              <w:t>del Sujeto Obligado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_Toc201208265 \h </w:instrText>
            </w:r>
            <w:r w:rsidR="00C16F88" w:rsidRPr="00C16F88">
              <w:rPr>
                <w:noProof/>
                <w:webHidden/>
              </w:rPr>
            </w:r>
            <w:r w:rsidR="00C16F88" w:rsidRPr="00C16F88">
              <w:rPr>
                <w:noProof/>
                <w:webHidden/>
              </w:rPr>
              <w:fldChar w:fldCharType="separate"/>
            </w:r>
            <w:r w:rsidR="00301BD9">
              <w:rPr>
                <w:noProof/>
                <w:webHidden/>
              </w:rPr>
              <w:t>2</w:t>
            </w:r>
            <w:r w:rsidR="00C16F88" w:rsidRPr="00C16F88">
              <w:rPr>
                <w:noProof/>
                <w:webHidden/>
              </w:rPr>
              <w:fldChar w:fldCharType="end"/>
            </w:r>
          </w:hyperlink>
        </w:p>
        <w:p w14:paraId="130C07EE" w14:textId="07730BAA" w:rsidR="00C16F88" w:rsidRPr="00C16F88" w:rsidRDefault="00D72A16" w:rsidP="00C16F88">
          <w:pPr>
            <w:pStyle w:val="TDC2"/>
            <w:rPr>
              <w:rFonts w:asciiTheme="minorHAnsi" w:eastAsiaTheme="minorEastAsia" w:hAnsiTheme="minorHAnsi" w:cstheme="minorBidi"/>
              <w:noProof/>
              <w:szCs w:val="22"/>
              <w:lang w:eastAsia="es-MX"/>
            </w:rPr>
          </w:pPr>
          <w:hyperlink w:anchor="_Toc201208266" w:history="1">
            <w:r w:rsidR="00C16F88" w:rsidRPr="00C16F88">
              <w:rPr>
                <w:rStyle w:val="Hipervnculo"/>
                <w:noProof/>
                <w:color w:val="auto"/>
              </w:rPr>
              <w:t>DEL RECURSO DE REVISIÓN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_Toc201208266 \h </w:instrText>
            </w:r>
            <w:r w:rsidR="00C16F88" w:rsidRPr="00C16F88">
              <w:rPr>
                <w:noProof/>
                <w:webHidden/>
              </w:rPr>
            </w:r>
            <w:r w:rsidR="00C16F88" w:rsidRPr="00C16F88">
              <w:rPr>
                <w:noProof/>
                <w:webHidden/>
              </w:rPr>
              <w:fldChar w:fldCharType="separate"/>
            </w:r>
            <w:r w:rsidR="00301BD9">
              <w:rPr>
                <w:noProof/>
                <w:webHidden/>
              </w:rPr>
              <w:t>3</w:t>
            </w:r>
            <w:r w:rsidR="00C16F88" w:rsidRPr="00C16F88">
              <w:rPr>
                <w:noProof/>
                <w:webHidden/>
              </w:rPr>
              <w:fldChar w:fldCharType="end"/>
            </w:r>
          </w:hyperlink>
        </w:p>
        <w:p w14:paraId="4F98F320" w14:textId="21F4D5E0" w:rsidR="00C16F88" w:rsidRPr="00C16F88" w:rsidRDefault="00D72A16" w:rsidP="00C16F88">
          <w:pPr>
            <w:pStyle w:val="TDC3"/>
            <w:rPr>
              <w:rFonts w:asciiTheme="minorHAnsi" w:eastAsiaTheme="minorEastAsia" w:hAnsiTheme="minorHAnsi" w:cstheme="minorBidi"/>
              <w:noProof/>
              <w:szCs w:val="22"/>
              <w:lang w:eastAsia="es-MX"/>
            </w:rPr>
          </w:pPr>
          <w:hyperlink w:anchor="_Toc201208267" w:history="1">
            <w:r w:rsidR="00C16F88" w:rsidRPr="00C16F88">
              <w:rPr>
                <w:rStyle w:val="Hipervnculo"/>
                <w:noProof/>
                <w:color w:val="auto"/>
              </w:rPr>
              <w:t>a) Interposición del Recurso de Revisión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_Toc201208267 \h </w:instrText>
            </w:r>
            <w:r w:rsidR="00C16F88" w:rsidRPr="00C16F88">
              <w:rPr>
                <w:noProof/>
                <w:webHidden/>
              </w:rPr>
            </w:r>
            <w:r w:rsidR="00C16F88" w:rsidRPr="00C16F88">
              <w:rPr>
                <w:noProof/>
                <w:webHidden/>
              </w:rPr>
              <w:fldChar w:fldCharType="separate"/>
            </w:r>
            <w:r w:rsidR="00301BD9">
              <w:rPr>
                <w:noProof/>
                <w:webHidden/>
              </w:rPr>
              <w:t>3</w:t>
            </w:r>
            <w:r w:rsidR="00C16F88" w:rsidRPr="00C16F88">
              <w:rPr>
                <w:noProof/>
                <w:webHidden/>
              </w:rPr>
              <w:fldChar w:fldCharType="end"/>
            </w:r>
          </w:hyperlink>
        </w:p>
        <w:p w14:paraId="39B3FF46" w14:textId="2ED84AA3" w:rsidR="00C16F88" w:rsidRPr="00C16F88" w:rsidRDefault="00D72A16" w:rsidP="00C16F88">
          <w:pPr>
            <w:pStyle w:val="TDC3"/>
            <w:rPr>
              <w:rFonts w:asciiTheme="minorHAnsi" w:eastAsiaTheme="minorEastAsia" w:hAnsiTheme="minorHAnsi" w:cstheme="minorBidi"/>
              <w:noProof/>
              <w:szCs w:val="22"/>
              <w:lang w:eastAsia="es-MX"/>
            </w:rPr>
          </w:pPr>
          <w:hyperlink w:anchor="_Toc201208268" w:history="1">
            <w:r w:rsidR="00C16F88" w:rsidRPr="00C16F88">
              <w:rPr>
                <w:rStyle w:val="Hipervnculo"/>
                <w:noProof/>
                <w:color w:val="auto"/>
              </w:rPr>
              <w:t>b) Turno del Recurso de Revisión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_Toc201208268 \h </w:instrText>
            </w:r>
            <w:r w:rsidR="00C16F88" w:rsidRPr="00C16F88">
              <w:rPr>
                <w:noProof/>
                <w:webHidden/>
              </w:rPr>
            </w:r>
            <w:r w:rsidR="00C16F88" w:rsidRPr="00C16F88">
              <w:rPr>
                <w:noProof/>
                <w:webHidden/>
              </w:rPr>
              <w:fldChar w:fldCharType="separate"/>
            </w:r>
            <w:r w:rsidR="00301BD9">
              <w:rPr>
                <w:noProof/>
                <w:webHidden/>
              </w:rPr>
              <w:t>4</w:t>
            </w:r>
            <w:r w:rsidR="00C16F88" w:rsidRPr="00C16F88">
              <w:rPr>
                <w:noProof/>
                <w:webHidden/>
              </w:rPr>
              <w:fldChar w:fldCharType="end"/>
            </w:r>
          </w:hyperlink>
        </w:p>
        <w:p w14:paraId="4954E271" w14:textId="28959DEE" w:rsidR="00C16F88" w:rsidRPr="00C16F88" w:rsidRDefault="00D72A16" w:rsidP="00C16F88">
          <w:pPr>
            <w:pStyle w:val="TDC3"/>
            <w:rPr>
              <w:rFonts w:asciiTheme="minorHAnsi" w:eastAsiaTheme="minorEastAsia" w:hAnsiTheme="minorHAnsi" w:cstheme="minorBidi"/>
              <w:noProof/>
              <w:szCs w:val="22"/>
              <w:lang w:eastAsia="es-MX"/>
            </w:rPr>
          </w:pPr>
          <w:hyperlink w:anchor="_Toc201208269" w:history="1">
            <w:r w:rsidR="00C16F88" w:rsidRPr="00C16F88">
              <w:rPr>
                <w:rStyle w:val="Hipervnculo"/>
                <w:noProof/>
                <w:color w:val="auto"/>
              </w:rPr>
              <w:t>c) Admisión del Recurso de Revisión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_Toc201208269 \h </w:instrText>
            </w:r>
            <w:r w:rsidR="00C16F88" w:rsidRPr="00C16F88">
              <w:rPr>
                <w:noProof/>
                <w:webHidden/>
              </w:rPr>
            </w:r>
            <w:r w:rsidR="00C16F88" w:rsidRPr="00C16F88">
              <w:rPr>
                <w:noProof/>
                <w:webHidden/>
              </w:rPr>
              <w:fldChar w:fldCharType="separate"/>
            </w:r>
            <w:r w:rsidR="00301BD9">
              <w:rPr>
                <w:noProof/>
                <w:webHidden/>
              </w:rPr>
              <w:t>4</w:t>
            </w:r>
            <w:r w:rsidR="00C16F88" w:rsidRPr="00C16F88">
              <w:rPr>
                <w:noProof/>
                <w:webHidden/>
              </w:rPr>
              <w:fldChar w:fldCharType="end"/>
            </w:r>
          </w:hyperlink>
        </w:p>
        <w:p w14:paraId="587FE3DD" w14:textId="20E3207D" w:rsidR="00C16F88" w:rsidRPr="00C16F88" w:rsidRDefault="00D72A16" w:rsidP="00C16F88">
          <w:pPr>
            <w:pStyle w:val="TDC3"/>
            <w:rPr>
              <w:rFonts w:asciiTheme="minorHAnsi" w:eastAsiaTheme="minorEastAsia" w:hAnsiTheme="minorHAnsi" w:cstheme="minorBidi"/>
              <w:noProof/>
              <w:szCs w:val="22"/>
              <w:lang w:eastAsia="es-MX"/>
            </w:rPr>
          </w:pPr>
          <w:hyperlink w:anchor="_Toc201208270" w:history="1">
            <w:r w:rsidR="00C16F88" w:rsidRPr="00C16F88">
              <w:rPr>
                <w:rStyle w:val="Hipervnculo"/>
                <w:noProof/>
                <w:color w:val="auto"/>
              </w:rPr>
              <w:t>d) Informe Justificado del Sujeto Obligado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_Toc201208270 \h </w:instrText>
            </w:r>
            <w:r w:rsidR="00C16F88" w:rsidRPr="00C16F88">
              <w:rPr>
                <w:noProof/>
                <w:webHidden/>
              </w:rPr>
            </w:r>
            <w:r w:rsidR="00C16F88" w:rsidRPr="00C16F88">
              <w:rPr>
                <w:noProof/>
                <w:webHidden/>
              </w:rPr>
              <w:fldChar w:fldCharType="separate"/>
            </w:r>
            <w:r w:rsidR="00301BD9">
              <w:rPr>
                <w:noProof/>
                <w:webHidden/>
              </w:rPr>
              <w:t>4</w:t>
            </w:r>
            <w:r w:rsidR="00C16F88" w:rsidRPr="00C16F88">
              <w:rPr>
                <w:noProof/>
                <w:webHidden/>
              </w:rPr>
              <w:fldChar w:fldCharType="end"/>
            </w:r>
          </w:hyperlink>
        </w:p>
        <w:p w14:paraId="3D5574D2" w14:textId="0334F15F" w:rsidR="00C16F88" w:rsidRPr="00C16F88" w:rsidRDefault="00D72A16" w:rsidP="00C16F88">
          <w:pPr>
            <w:pStyle w:val="TDC3"/>
            <w:rPr>
              <w:rFonts w:asciiTheme="minorHAnsi" w:eastAsiaTheme="minorEastAsia" w:hAnsiTheme="minorHAnsi" w:cstheme="minorBidi"/>
              <w:noProof/>
              <w:szCs w:val="22"/>
              <w:lang w:eastAsia="es-MX"/>
            </w:rPr>
          </w:pPr>
          <w:hyperlink w:anchor="_Toc201208271" w:history="1">
            <w:r w:rsidR="00C16F88" w:rsidRPr="00C16F88">
              <w:rPr>
                <w:rStyle w:val="Hipervnculo"/>
                <w:rFonts w:eastAsia="Calibri"/>
                <w:bCs/>
                <w:noProof/>
                <w:color w:val="auto"/>
                <w:lang w:eastAsia="en-US"/>
              </w:rPr>
              <w:t>e)</w:t>
            </w:r>
            <w:r w:rsidR="00C16F88" w:rsidRPr="00C16F88">
              <w:rPr>
                <w:rStyle w:val="Hipervnculo"/>
                <w:noProof/>
                <w:color w:val="auto"/>
              </w:rPr>
              <w:t xml:space="preserve"> </w:t>
            </w:r>
            <w:r w:rsidR="00C16F88" w:rsidRPr="00C16F88">
              <w:rPr>
                <w:rStyle w:val="Hipervnculo"/>
                <w:noProof/>
                <w:color w:val="auto"/>
                <w:lang w:val="es-ES"/>
              </w:rPr>
              <w:t>Manifestaciones de la Parte Recurrente</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_Toc201208271 \h </w:instrText>
            </w:r>
            <w:r w:rsidR="00C16F88" w:rsidRPr="00C16F88">
              <w:rPr>
                <w:noProof/>
                <w:webHidden/>
              </w:rPr>
            </w:r>
            <w:r w:rsidR="00C16F88" w:rsidRPr="00C16F88">
              <w:rPr>
                <w:noProof/>
                <w:webHidden/>
              </w:rPr>
              <w:fldChar w:fldCharType="separate"/>
            </w:r>
            <w:r w:rsidR="00301BD9">
              <w:rPr>
                <w:noProof/>
                <w:webHidden/>
              </w:rPr>
              <w:t>5</w:t>
            </w:r>
            <w:r w:rsidR="00C16F88" w:rsidRPr="00C16F88">
              <w:rPr>
                <w:noProof/>
                <w:webHidden/>
              </w:rPr>
              <w:fldChar w:fldCharType="end"/>
            </w:r>
          </w:hyperlink>
        </w:p>
        <w:p w14:paraId="126F6679" w14:textId="5B86B802" w:rsidR="00C16F88" w:rsidRPr="00C16F88" w:rsidRDefault="00D72A16" w:rsidP="00C16F88">
          <w:pPr>
            <w:pStyle w:val="TDC3"/>
            <w:rPr>
              <w:rFonts w:asciiTheme="minorHAnsi" w:eastAsiaTheme="minorEastAsia" w:hAnsiTheme="minorHAnsi" w:cstheme="minorBidi"/>
              <w:noProof/>
              <w:szCs w:val="22"/>
              <w:lang w:eastAsia="es-MX"/>
            </w:rPr>
          </w:pPr>
          <w:hyperlink w:anchor="_Toc201208272" w:history="1">
            <w:r w:rsidR="00C16F88" w:rsidRPr="00C16F88">
              <w:rPr>
                <w:rStyle w:val="Hipervnculo"/>
                <w:noProof/>
                <w:color w:val="auto"/>
              </w:rPr>
              <w:t>f) Cierre de instrucción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_Toc201208272 \h </w:instrText>
            </w:r>
            <w:r w:rsidR="00C16F88" w:rsidRPr="00C16F88">
              <w:rPr>
                <w:noProof/>
                <w:webHidden/>
              </w:rPr>
            </w:r>
            <w:r w:rsidR="00C16F88" w:rsidRPr="00C16F88">
              <w:rPr>
                <w:noProof/>
                <w:webHidden/>
              </w:rPr>
              <w:fldChar w:fldCharType="separate"/>
            </w:r>
            <w:r w:rsidR="00301BD9">
              <w:rPr>
                <w:noProof/>
                <w:webHidden/>
              </w:rPr>
              <w:t>5</w:t>
            </w:r>
            <w:r w:rsidR="00C16F88" w:rsidRPr="00C16F88">
              <w:rPr>
                <w:noProof/>
                <w:webHidden/>
              </w:rPr>
              <w:fldChar w:fldCharType="end"/>
            </w:r>
          </w:hyperlink>
        </w:p>
        <w:p w14:paraId="56BADCB0" w14:textId="7E7F0315" w:rsidR="00C16F88" w:rsidRPr="00C16F88" w:rsidRDefault="00D72A16" w:rsidP="00C16F88">
          <w:pPr>
            <w:pStyle w:val="TDC1"/>
            <w:tabs>
              <w:tab w:val="right" w:leader="dot" w:pos="9034"/>
            </w:tabs>
            <w:rPr>
              <w:rFonts w:asciiTheme="minorHAnsi" w:eastAsiaTheme="minorEastAsia" w:hAnsiTheme="minorHAnsi" w:cstheme="minorBidi"/>
              <w:noProof/>
              <w:szCs w:val="22"/>
              <w:lang w:eastAsia="es-MX"/>
            </w:rPr>
          </w:pPr>
          <w:hyperlink w:anchor="_Toc201208273" w:history="1">
            <w:r w:rsidR="00C16F88" w:rsidRPr="00C16F88">
              <w:rPr>
                <w:rStyle w:val="Hipervnculo"/>
                <w:rFonts w:eastAsiaTheme="minorHAnsi"/>
                <w:noProof/>
                <w:color w:val="auto"/>
                <w:lang w:eastAsia="en-US"/>
              </w:rPr>
              <w:t>CONSIDERANDOS</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_Toc201208273 \h </w:instrText>
            </w:r>
            <w:r w:rsidR="00C16F88" w:rsidRPr="00C16F88">
              <w:rPr>
                <w:noProof/>
                <w:webHidden/>
              </w:rPr>
            </w:r>
            <w:r w:rsidR="00C16F88" w:rsidRPr="00C16F88">
              <w:rPr>
                <w:noProof/>
                <w:webHidden/>
              </w:rPr>
              <w:fldChar w:fldCharType="separate"/>
            </w:r>
            <w:r w:rsidR="00301BD9">
              <w:rPr>
                <w:noProof/>
                <w:webHidden/>
              </w:rPr>
              <w:t>6</w:t>
            </w:r>
            <w:r w:rsidR="00C16F88" w:rsidRPr="00C16F88">
              <w:rPr>
                <w:noProof/>
                <w:webHidden/>
              </w:rPr>
              <w:fldChar w:fldCharType="end"/>
            </w:r>
          </w:hyperlink>
        </w:p>
        <w:p w14:paraId="59B136A2" w14:textId="2B44746F" w:rsidR="00C16F88" w:rsidRPr="00C16F88" w:rsidRDefault="00D72A16" w:rsidP="00C16F88">
          <w:pPr>
            <w:pStyle w:val="TDC2"/>
            <w:rPr>
              <w:rFonts w:asciiTheme="minorHAnsi" w:eastAsiaTheme="minorEastAsia" w:hAnsiTheme="minorHAnsi" w:cstheme="minorBidi"/>
              <w:noProof/>
              <w:szCs w:val="22"/>
              <w:lang w:eastAsia="es-MX"/>
            </w:rPr>
          </w:pPr>
          <w:hyperlink w:anchor="_Toc201208274" w:history="1">
            <w:r w:rsidR="00C16F88" w:rsidRPr="00C16F88">
              <w:rPr>
                <w:rStyle w:val="Hipervnculo"/>
                <w:rFonts w:eastAsia="Batang"/>
                <w:noProof/>
                <w:color w:val="auto"/>
              </w:rPr>
              <w:t>PRIMERO. Procedibilidad</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_Toc201208274 \h </w:instrText>
            </w:r>
            <w:r w:rsidR="00C16F88" w:rsidRPr="00C16F88">
              <w:rPr>
                <w:noProof/>
                <w:webHidden/>
              </w:rPr>
            </w:r>
            <w:r w:rsidR="00C16F88" w:rsidRPr="00C16F88">
              <w:rPr>
                <w:noProof/>
                <w:webHidden/>
              </w:rPr>
              <w:fldChar w:fldCharType="separate"/>
            </w:r>
            <w:r w:rsidR="00301BD9">
              <w:rPr>
                <w:noProof/>
                <w:webHidden/>
              </w:rPr>
              <w:t>6</w:t>
            </w:r>
            <w:r w:rsidR="00C16F88" w:rsidRPr="00C16F88">
              <w:rPr>
                <w:noProof/>
                <w:webHidden/>
              </w:rPr>
              <w:fldChar w:fldCharType="end"/>
            </w:r>
          </w:hyperlink>
        </w:p>
        <w:p w14:paraId="7E89D7DD" w14:textId="637A5E17" w:rsidR="00C16F88" w:rsidRPr="00C16F88" w:rsidRDefault="00D72A16" w:rsidP="00C16F88">
          <w:pPr>
            <w:pStyle w:val="TDC3"/>
            <w:rPr>
              <w:rFonts w:asciiTheme="minorHAnsi" w:eastAsiaTheme="minorEastAsia" w:hAnsiTheme="minorHAnsi" w:cstheme="minorBidi"/>
              <w:noProof/>
              <w:szCs w:val="22"/>
              <w:lang w:eastAsia="es-MX"/>
            </w:rPr>
          </w:pPr>
          <w:hyperlink w:anchor="_Toc201208275" w:history="1">
            <w:r w:rsidR="00C16F88" w:rsidRPr="00C16F88">
              <w:rPr>
                <w:rStyle w:val="Hipervnculo"/>
                <w:noProof/>
                <w:color w:val="auto"/>
              </w:rPr>
              <w:t>a) Competencia del Instituto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_Toc201208275 \h </w:instrText>
            </w:r>
            <w:r w:rsidR="00C16F88" w:rsidRPr="00C16F88">
              <w:rPr>
                <w:noProof/>
                <w:webHidden/>
              </w:rPr>
            </w:r>
            <w:r w:rsidR="00C16F88" w:rsidRPr="00C16F88">
              <w:rPr>
                <w:noProof/>
                <w:webHidden/>
              </w:rPr>
              <w:fldChar w:fldCharType="separate"/>
            </w:r>
            <w:r w:rsidR="00301BD9">
              <w:rPr>
                <w:noProof/>
                <w:webHidden/>
              </w:rPr>
              <w:t>6</w:t>
            </w:r>
            <w:r w:rsidR="00C16F88" w:rsidRPr="00C16F88">
              <w:rPr>
                <w:noProof/>
                <w:webHidden/>
              </w:rPr>
              <w:fldChar w:fldCharType="end"/>
            </w:r>
          </w:hyperlink>
        </w:p>
        <w:p w14:paraId="092B3286" w14:textId="75423A77" w:rsidR="00C16F88" w:rsidRPr="00C16F88" w:rsidRDefault="00D72A16" w:rsidP="00C16F88">
          <w:pPr>
            <w:pStyle w:val="TDC3"/>
            <w:rPr>
              <w:rFonts w:asciiTheme="minorHAnsi" w:eastAsiaTheme="minorEastAsia" w:hAnsiTheme="minorHAnsi" w:cstheme="minorBidi"/>
              <w:noProof/>
              <w:szCs w:val="22"/>
              <w:lang w:eastAsia="es-MX"/>
            </w:rPr>
          </w:pPr>
          <w:hyperlink w:anchor="_Toc201208276" w:history="1">
            <w:r w:rsidR="00C16F88" w:rsidRPr="00C16F88">
              <w:rPr>
                <w:rStyle w:val="Hipervnculo"/>
                <w:noProof/>
                <w:color w:val="auto"/>
              </w:rPr>
              <w:t>b) Legitimidad de la parte recurrente</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_Toc201208276 \h </w:instrText>
            </w:r>
            <w:r w:rsidR="00C16F88" w:rsidRPr="00C16F88">
              <w:rPr>
                <w:noProof/>
                <w:webHidden/>
              </w:rPr>
            </w:r>
            <w:r w:rsidR="00C16F88" w:rsidRPr="00C16F88">
              <w:rPr>
                <w:noProof/>
                <w:webHidden/>
              </w:rPr>
              <w:fldChar w:fldCharType="separate"/>
            </w:r>
            <w:r w:rsidR="00301BD9">
              <w:rPr>
                <w:noProof/>
                <w:webHidden/>
              </w:rPr>
              <w:t>6</w:t>
            </w:r>
            <w:r w:rsidR="00C16F88" w:rsidRPr="00C16F88">
              <w:rPr>
                <w:noProof/>
                <w:webHidden/>
              </w:rPr>
              <w:fldChar w:fldCharType="end"/>
            </w:r>
          </w:hyperlink>
        </w:p>
        <w:p w14:paraId="593DEE42" w14:textId="41060A02" w:rsidR="00C16F88" w:rsidRPr="00C16F88" w:rsidRDefault="00D72A16" w:rsidP="00C16F88">
          <w:pPr>
            <w:pStyle w:val="TDC3"/>
            <w:rPr>
              <w:rFonts w:asciiTheme="minorHAnsi" w:eastAsiaTheme="minorEastAsia" w:hAnsiTheme="minorHAnsi" w:cstheme="minorBidi"/>
              <w:noProof/>
              <w:szCs w:val="22"/>
              <w:lang w:eastAsia="es-MX"/>
            </w:rPr>
          </w:pPr>
          <w:hyperlink w:anchor="_Toc201208277" w:history="1">
            <w:r w:rsidR="00C16F88" w:rsidRPr="00C16F88">
              <w:rPr>
                <w:rStyle w:val="Hipervnculo"/>
                <w:rFonts w:eastAsia="Calibri"/>
                <w:noProof/>
                <w:color w:val="auto"/>
                <w:lang w:eastAsia="es-ES_tradnl"/>
              </w:rPr>
              <w:t>c) Plazo para interponer el recurso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_Toc201208277 \h </w:instrText>
            </w:r>
            <w:r w:rsidR="00C16F88" w:rsidRPr="00C16F88">
              <w:rPr>
                <w:noProof/>
                <w:webHidden/>
              </w:rPr>
            </w:r>
            <w:r w:rsidR="00C16F88" w:rsidRPr="00C16F88">
              <w:rPr>
                <w:noProof/>
                <w:webHidden/>
              </w:rPr>
              <w:fldChar w:fldCharType="separate"/>
            </w:r>
            <w:r w:rsidR="00301BD9">
              <w:rPr>
                <w:noProof/>
                <w:webHidden/>
              </w:rPr>
              <w:t>6</w:t>
            </w:r>
            <w:r w:rsidR="00C16F88" w:rsidRPr="00C16F88">
              <w:rPr>
                <w:noProof/>
                <w:webHidden/>
              </w:rPr>
              <w:fldChar w:fldCharType="end"/>
            </w:r>
          </w:hyperlink>
        </w:p>
        <w:p w14:paraId="37EA40EE" w14:textId="5AB8DF57" w:rsidR="00C16F88" w:rsidRPr="00C16F88" w:rsidRDefault="00D72A16" w:rsidP="00C16F88">
          <w:pPr>
            <w:pStyle w:val="TDC3"/>
            <w:rPr>
              <w:rFonts w:asciiTheme="minorHAnsi" w:eastAsiaTheme="minorEastAsia" w:hAnsiTheme="minorHAnsi" w:cstheme="minorBidi"/>
              <w:noProof/>
              <w:szCs w:val="22"/>
              <w:lang w:eastAsia="es-MX"/>
            </w:rPr>
          </w:pPr>
          <w:hyperlink w:anchor="_Toc201208278" w:history="1">
            <w:r w:rsidR="00C16F88" w:rsidRPr="00C16F88">
              <w:rPr>
                <w:rStyle w:val="Hipervnculo"/>
                <w:rFonts w:eastAsia="Calibri"/>
                <w:noProof/>
                <w:color w:val="auto"/>
                <w:lang w:eastAsia="es-ES_tradnl"/>
              </w:rPr>
              <w:t>d) Causal de Procedencia</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_Toc201208278 \h </w:instrText>
            </w:r>
            <w:r w:rsidR="00C16F88" w:rsidRPr="00C16F88">
              <w:rPr>
                <w:noProof/>
                <w:webHidden/>
              </w:rPr>
            </w:r>
            <w:r w:rsidR="00C16F88" w:rsidRPr="00C16F88">
              <w:rPr>
                <w:noProof/>
                <w:webHidden/>
              </w:rPr>
              <w:fldChar w:fldCharType="separate"/>
            </w:r>
            <w:r w:rsidR="00301BD9">
              <w:rPr>
                <w:noProof/>
                <w:webHidden/>
              </w:rPr>
              <w:t>7</w:t>
            </w:r>
            <w:r w:rsidR="00C16F88" w:rsidRPr="00C16F88">
              <w:rPr>
                <w:noProof/>
                <w:webHidden/>
              </w:rPr>
              <w:fldChar w:fldCharType="end"/>
            </w:r>
          </w:hyperlink>
        </w:p>
        <w:p w14:paraId="30C9B3F8" w14:textId="64B0CD32" w:rsidR="00C16F88" w:rsidRPr="00C16F88" w:rsidRDefault="00D72A16" w:rsidP="00C16F88">
          <w:pPr>
            <w:pStyle w:val="TDC3"/>
            <w:rPr>
              <w:rFonts w:asciiTheme="minorHAnsi" w:eastAsiaTheme="minorEastAsia" w:hAnsiTheme="minorHAnsi" w:cstheme="minorBidi"/>
              <w:noProof/>
              <w:szCs w:val="22"/>
              <w:lang w:eastAsia="es-MX"/>
            </w:rPr>
          </w:pPr>
          <w:hyperlink w:anchor="_Toc201208279" w:history="1">
            <w:r w:rsidR="00C16F88" w:rsidRPr="00C16F88">
              <w:rPr>
                <w:rStyle w:val="Hipervnculo"/>
                <w:noProof/>
                <w:color w:val="auto"/>
              </w:rPr>
              <w:t>e) Requisitos formales para la interposición del recurso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_Toc201208279 \h </w:instrText>
            </w:r>
            <w:r w:rsidR="00C16F88" w:rsidRPr="00C16F88">
              <w:rPr>
                <w:noProof/>
                <w:webHidden/>
              </w:rPr>
            </w:r>
            <w:r w:rsidR="00C16F88" w:rsidRPr="00C16F88">
              <w:rPr>
                <w:noProof/>
                <w:webHidden/>
              </w:rPr>
              <w:fldChar w:fldCharType="separate"/>
            </w:r>
            <w:r w:rsidR="00301BD9">
              <w:rPr>
                <w:noProof/>
                <w:webHidden/>
              </w:rPr>
              <w:t>7</w:t>
            </w:r>
            <w:r w:rsidR="00C16F88" w:rsidRPr="00C16F88">
              <w:rPr>
                <w:noProof/>
                <w:webHidden/>
              </w:rPr>
              <w:fldChar w:fldCharType="end"/>
            </w:r>
          </w:hyperlink>
        </w:p>
        <w:p w14:paraId="4509EBD6" w14:textId="022BF3AA" w:rsidR="00C16F88" w:rsidRPr="00C16F88" w:rsidRDefault="00D72A16" w:rsidP="00C16F88">
          <w:pPr>
            <w:pStyle w:val="TDC2"/>
            <w:rPr>
              <w:rFonts w:asciiTheme="minorHAnsi" w:eastAsiaTheme="minorEastAsia" w:hAnsiTheme="minorHAnsi" w:cstheme="minorBidi"/>
              <w:noProof/>
              <w:szCs w:val="22"/>
              <w:lang w:eastAsia="es-MX"/>
            </w:rPr>
          </w:pPr>
          <w:hyperlink w:anchor="_Toc201208280" w:history="1">
            <w:r w:rsidR="00C16F88" w:rsidRPr="00C16F88">
              <w:rPr>
                <w:rStyle w:val="Hipervnculo"/>
                <w:noProof/>
                <w:color w:val="auto"/>
              </w:rPr>
              <w:t>SEGUNDO. Estudio de Fondo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_Toc201208280 \h </w:instrText>
            </w:r>
            <w:r w:rsidR="00C16F88" w:rsidRPr="00C16F88">
              <w:rPr>
                <w:noProof/>
                <w:webHidden/>
              </w:rPr>
            </w:r>
            <w:r w:rsidR="00C16F88" w:rsidRPr="00C16F88">
              <w:rPr>
                <w:noProof/>
                <w:webHidden/>
              </w:rPr>
              <w:fldChar w:fldCharType="separate"/>
            </w:r>
            <w:r w:rsidR="00301BD9">
              <w:rPr>
                <w:noProof/>
                <w:webHidden/>
              </w:rPr>
              <w:t>7</w:t>
            </w:r>
            <w:r w:rsidR="00C16F88" w:rsidRPr="00C16F88">
              <w:rPr>
                <w:noProof/>
                <w:webHidden/>
              </w:rPr>
              <w:fldChar w:fldCharType="end"/>
            </w:r>
          </w:hyperlink>
        </w:p>
        <w:p w14:paraId="28A95A2B" w14:textId="158DFEDB" w:rsidR="00C16F88" w:rsidRPr="00C16F88" w:rsidRDefault="00D72A16" w:rsidP="00C16F88">
          <w:pPr>
            <w:pStyle w:val="TDC3"/>
            <w:rPr>
              <w:rFonts w:asciiTheme="minorHAnsi" w:eastAsiaTheme="minorEastAsia" w:hAnsiTheme="minorHAnsi" w:cstheme="minorBidi"/>
              <w:noProof/>
              <w:szCs w:val="22"/>
              <w:lang w:eastAsia="es-MX"/>
            </w:rPr>
          </w:pPr>
          <w:hyperlink w:anchor="_Toc201208281" w:history="1">
            <w:r w:rsidR="00C16F88" w:rsidRPr="00C16F88">
              <w:rPr>
                <w:rStyle w:val="Hipervnculo"/>
                <w:noProof/>
                <w:color w:val="auto"/>
              </w:rPr>
              <w:t>a) Mandato de transparencia y responsabilidad del Sujeto Obligado</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_Toc201208281 \h </w:instrText>
            </w:r>
            <w:r w:rsidR="00C16F88" w:rsidRPr="00C16F88">
              <w:rPr>
                <w:noProof/>
                <w:webHidden/>
              </w:rPr>
            </w:r>
            <w:r w:rsidR="00C16F88" w:rsidRPr="00C16F88">
              <w:rPr>
                <w:noProof/>
                <w:webHidden/>
              </w:rPr>
              <w:fldChar w:fldCharType="separate"/>
            </w:r>
            <w:r w:rsidR="00301BD9">
              <w:rPr>
                <w:noProof/>
                <w:webHidden/>
              </w:rPr>
              <w:t>7</w:t>
            </w:r>
            <w:r w:rsidR="00C16F88" w:rsidRPr="00C16F88">
              <w:rPr>
                <w:noProof/>
                <w:webHidden/>
              </w:rPr>
              <w:fldChar w:fldCharType="end"/>
            </w:r>
          </w:hyperlink>
        </w:p>
        <w:p w14:paraId="03F4ECE8" w14:textId="7F972718" w:rsidR="00C16F88" w:rsidRPr="00C16F88" w:rsidRDefault="00D72A16" w:rsidP="00C16F88">
          <w:pPr>
            <w:pStyle w:val="TDC3"/>
            <w:rPr>
              <w:rFonts w:asciiTheme="minorHAnsi" w:eastAsiaTheme="minorEastAsia" w:hAnsiTheme="minorHAnsi" w:cstheme="minorBidi"/>
              <w:noProof/>
              <w:szCs w:val="22"/>
              <w:lang w:eastAsia="es-MX"/>
            </w:rPr>
          </w:pPr>
          <w:hyperlink w:anchor="_Toc201208282" w:history="1">
            <w:r w:rsidR="00C16F88" w:rsidRPr="00C16F88">
              <w:rPr>
                <w:rStyle w:val="Hipervnculo"/>
                <w:rFonts w:eastAsia="Calibri"/>
                <w:noProof/>
                <w:color w:val="auto"/>
                <w:lang w:eastAsia="es-ES_tradnl"/>
              </w:rPr>
              <w:t>b) Controversia a resolver</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_Toc201208282 \h </w:instrText>
            </w:r>
            <w:r w:rsidR="00C16F88" w:rsidRPr="00C16F88">
              <w:rPr>
                <w:noProof/>
                <w:webHidden/>
              </w:rPr>
            </w:r>
            <w:r w:rsidR="00C16F88" w:rsidRPr="00C16F88">
              <w:rPr>
                <w:noProof/>
                <w:webHidden/>
              </w:rPr>
              <w:fldChar w:fldCharType="separate"/>
            </w:r>
            <w:r w:rsidR="00301BD9">
              <w:rPr>
                <w:noProof/>
                <w:webHidden/>
              </w:rPr>
              <w:t>10</w:t>
            </w:r>
            <w:r w:rsidR="00C16F88" w:rsidRPr="00C16F88">
              <w:rPr>
                <w:noProof/>
                <w:webHidden/>
              </w:rPr>
              <w:fldChar w:fldCharType="end"/>
            </w:r>
          </w:hyperlink>
        </w:p>
        <w:p w14:paraId="6631261E" w14:textId="43181F50" w:rsidR="00C16F88" w:rsidRPr="00C16F88" w:rsidRDefault="00D72A16" w:rsidP="00C16F88">
          <w:pPr>
            <w:pStyle w:val="TDC3"/>
            <w:rPr>
              <w:rFonts w:asciiTheme="minorHAnsi" w:eastAsiaTheme="minorEastAsia" w:hAnsiTheme="minorHAnsi" w:cstheme="minorBidi"/>
              <w:noProof/>
              <w:szCs w:val="22"/>
              <w:lang w:eastAsia="es-MX"/>
            </w:rPr>
          </w:pPr>
          <w:hyperlink w:anchor="_Toc201208283" w:history="1">
            <w:r w:rsidR="00C16F88" w:rsidRPr="00C16F88">
              <w:rPr>
                <w:rStyle w:val="Hipervnculo"/>
                <w:noProof/>
                <w:color w:val="auto"/>
              </w:rPr>
              <w:t>c) Estudio de la controversia</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_Toc201208283 \h </w:instrText>
            </w:r>
            <w:r w:rsidR="00C16F88" w:rsidRPr="00C16F88">
              <w:rPr>
                <w:noProof/>
                <w:webHidden/>
              </w:rPr>
            </w:r>
            <w:r w:rsidR="00C16F88" w:rsidRPr="00C16F88">
              <w:rPr>
                <w:noProof/>
                <w:webHidden/>
              </w:rPr>
              <w:fldChar w:fldCharType="separate"/>
            </w:r>
            <w:r w:rsidR="00301BD9">
              <w:rPr>
                <w:noProof/>
                <w:webHidden/>
              </w:rPr>
              <w:t>11</w:t>
            </w:r>
            <w:r w:rsidR="00C16F88" w:rsidRPr="00C16F88">
              <w:rPr>
                <w:noProof/>
                <w:webHidden/>
              </w:rPr>
              <w:fldChar w:fldCharType="end"/>
            </w:r>
          </w:hyperlink>
        </w:p>
        <w:p w14:paraId="069042B1" w14:textId="3F9EB22B" w:rsidR="00C16F88" w:rsidRPr="00C16F88" w:rsidRDefault="00D72A16" w:rsidP="00C16F88">
          <w:pPr>
            <w:pStyle w:val="TDC3"/>
            <w:rPr>
              <w:rFonts w:asciiTheme="minorHAnsi" w:eastAsiaTheme="minorEastAsia" w:hAnsiTheme="minorHAnsi" w:cstheme="minorBidi"/>
              <w:noProof/>
              <w:szCs w:val="22"/>
              <w:lang w:eastAsia="es-MX"/>
            </w:rPr>
          </w:pPr>
          <w:hyperlink w:anchor="_Toc201208284" w:history="1">
            <w:r w:rsidR="00C16F88" w:rsidRPr="00C16F88">
              <w:rPr>
                <w:rStyle w:val="Hipervnculo"/>
                <w:noProof/>
                <w:color w:val="auto"/>
              </w:rPr>
              <w:t>d) Conclusión</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_Toc201208284 \h </w:instrText>
            </w:r>
            <w:r w:rsidR="00C16F88" w:rsidRPr="00C16F88">
              <w:rPr>
                <w:noProof/>
                <w:webHidden/>
              </w:rPr>
            </w:r>
            <w:r w:rsidR="00C16F88" w:rsidRPr="00C16F88">
              <w:rPr>
                <w:noProof/>
                <w:webHidden/>
              </w:rPr>
              <w:fldChar w:fldCharType="separate"/>
            </w:r>
            <w:r w:rsidR="00301BD9">
              <w:rPr>
                <w:noProof/>
                <w:webHidden/>
              </w:rPr>
              <w:t>19</w:t>
            </w:r>
            <w:r w:rsidR="00C16F88" w:rsidRPr="00C16F88">
              <w:rPr>
                <w:noProof/>
                <w:webHidden/>
              </w:rPr>
              <w:fldChar w:fldCharType="end"/>
            </w:r>
          </w:hyperlink>
        </w:p>
        <w:p w14:paraId="675B2217" w14:textId="3AD04FD2" w:rsidR="00C16F88" w:rsidRPr="00C16F88" w:rsidRDefault="00D72A16" w:rsidP="00C16F88">
          <w:pPr>
            <w:pStyle w:val="TDC1"/>
            <w:tabs>
              <w:tab w:val="right" w:leader="dot" w:pos="9034"/>
            </w:tabs>
            <w:rPr>
              <w:rFonts w:asciiTheme="minorHAnsi" w:eastAsiaTheme="minorEastAsia" w:hAnsiTheme="minorHAnsi" w:cstheme="minorBidi"/>
              <w:noProof/>
              <w:szCs w:val="22"/>
              <w:lang w:eastAsia="es-MX"/>
            </w:rPr>
          </w:pPr>
          <w:hyperlink w:anchor="_Toc201208285" w:history="1">
            <w:r w:rsidR="00C16F88" w:rsidRPr="00C16F88">
              <w:rPr>
                <w:rStyle w:val="Hipervnculo"/>
                <w:noProof/>
                <w:color w:val="auto"/>
              </w:rPr>
              <w:t>RESUELVE</w:t>
            </w:r>
            <w:r w:rsidR="00C16F88" w:rsidRPr="00C16F88">
              <w:rPr>
                <w:noProof/>
                <w:webHidden/>
              </w:rPr>
              <w:tab/>
            </w:r>
            <w:r w:rsidR="00C16F88" w:rsidRPr="00C16F88">
              <w:rPr>
                <w:noProof/>
                <w:webHidden/>
              </w:rPr>
              <w:fldChar w:fldCharType="begin"/>
            </w:r>
            <w:r w:rsidR="00C16F88" w:rsidRPr="00C16F88">
              <w:rPr>
                <w:noProof/>
                <w:webHidden/>
              </w:rPr>
              <w:instrText xml:space="preserve"> PAGEREF _Toc201208285 \h </w:instrText>
            </w:r>
            <w:r w:rsidR="00C16F88" w:rsidRPr="00C16F88">
              <w:rPr>
                <w:noProof/>
                <w:webHidden/>
              </w:rPr>
            </w:r>
            <w:r w:rsidR="00C16F88" w:rsidRPr="00C16F88">
              <w:rPr>
                <w:noProof/>
                <w:webHidden/>
              </w:rPr>
              <w:fldChar w:fldCharType="separate"/>
            </w:r>
            <w:r w:rsidR="00301BD9">
              <w:rPr>
                <w:noProof/>
                <w:webHidden/>
              </w:rPr>
              <w:t>19</w:t>
            </w:r>
            <w:r w:rsidR="00C16F88" w:rsidRPr="00C16F88">
              <w:rPr>
                <w:noProof/>
                <w:webHidden/>
              </w:rPr>
              <w:fldChar w:fldCharType="end"/>
            </w:r>
          </w:hyperlink>
        </w:p>
        <w:p w14:paraId="0C82FD7A" w14:textId="26BD4189" w:rsidR="009B2945" w:rsidRPr="00C16F88" w:rsidRDefault="00AE3DA7" w:rsidP="00C16F88">
          <w:pPr>
            <w:spacing w:line="240" w:lineRule="auto"/>
            <w:rPr>
              <w:b/>
              <w:bCs/>
              <w:szCs w:val="22"/>
              <w:lang w:val="es-ES"/>
            </w:rPr>
          </w:pPr>
          <w:r w:rsidRPr="00C16F88">
            <w:rPr>
              <w:b/>
              <w:bCs/>
              <w:szCs w:val="22"/>
              <w:lang w:val="es-ES"/>
            </w:rPr>
            <w:fldChar w:fldCharType="end"/>
          </w:r>
        </w:p>
      </w:sdtContent>
    </w:sdt>
    <w:p w14:paraId="603A07E2" w14:textId="77777777" w:rsidR="00646436" w:rsidRPr="00C16F88" w:rsidRDefault="00646436" w:rsidP="00C16F88">
      <w:pPr>
        <w:rPr>
          <w:rFonts w:cs="Tahoma"/>
          <w:szCs w:val="22"/>
        </w:rPr>
        <w:sectPr w:rsidR="00646436" w:rsidRPr="00C16F8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3ED656B5" w:rsidR="00775BFC" w:rsidRPr="00C16F88" w:rsidRDefault="00775BFC" w:rsidP="00C16F88">
      <w:pPr>
        <w:rPr>
          <w:b/>
          <w:szCs w:val="22"/>
        </w:rPr>
      </w:pPr>
      <w:r w:rsidRPr="00C16F88">
        <w:rPr>
          <w:szCs w:val="22"/>
        </w:rPr>
        <w:lastRenderedPageBreak/>
        <w:t>Resolución del Pleno del Instituto de Transparencia, Acceso a la Información Pública y Protección de Datos Personales del Estado de México y Municipios, con domicilio en Metepec, Estado de México, de</w:t>
      </w:r>
      <w:r w:rsidR="00C16F88" w:rsidRPr="00C16F88">
        <w:rPr>
          <w:szCs w:val="22"/>
        </w:rPr>
        <w:t>l</w:t>
      </w:r>
      <w:r w:rsidRPr="00C16F88">
        <w:rPr>
          <w:szCs w:val="22"/>
        </w:rPr>
        <w:t xml:space="preserve"> </w:t>
      </w:r>
      <w:r w:rsidR="00917EF1" w:rsidRPr="00C16F88">
        <w:rPr>
          <w:b/>
          <w:szCs w:val="22"/>
        </w:rPr>
        <w:t>dieciocho de junio de dos mil veinticinco.</w:t>
      </w:r>
    </w:p>
    <w:p w14:paraId="0AF3AAC4" w14:textId="77777777" w:rsidR="00775BFC" w:rsidRPr="00C16F88" w:rsidRDefault="00775BFC" w:rsidP="00C16F88">
      <w:pPr>
        <w:rPr>
          <w:szCs w:val="22"/>
        </w:rPr>
      </w:pPr>
    </w:p>
    <w:p w14:paraId="40EAE038" w14:textId="448D1F16" w:rsidR="00775BFC" w:rsidRPr="00C16F88" w:rsidRDefault="00775BFC" w:rsidP="00C16F88">
      <w:pPr>
        <w:rPr>
          <w:szCs w:val="22"/>
        </w:rPr>
      </w:pPr>
      <w:r w:rsidRPr="00C16F88">
        <w:rPr>
          <w:b/>
          <w:szCs w:val="22"/>
        </w:rPr>
        <w:t xml:space="preserve">VISTO </w:t>
      </w:r>
      <w:r w:rsidRPr="00C16F88">
        <w:rPr>
          <w:szCs w:val="22"/>
        </w:rPr>
        <w:t xml:space="preserve">el expediente formado con motivo del Recurso de Revisión </w:t>
      </w:r>
      <w:r w:rsidR="00917EF1" w:rsidRPr="00C16F88">
        <w:rPr>
          <w:rFonts w:eastAsia="Calibri"/>
          <w:b/>
          <w:szCs w:val="22"/>
          <w:lang w:eastAsia="en-US"/>
        </w:rPr>
        <w:t>04562</w:t>
      </w:r>
      <w:r w:rsidRPr="00C16F88">
        <w:rPr>
          <w:rFonts w:eastAsia="Calibri"/>
          <w:b/>
          <w:szCs w:val="22"/>
          <w:lang w:eastAsia="en-US"/>
        </w:rPr>
        <w:t>/INFOEM/IP/RR/</w:t>
      </w:r>
      <w:r w:rsidR="00917EF1" w:rsidRPr="00C16F88">
        <w:rPr>
          <w:rFonts w:eastAsia="Calibri"/>
          <w:b/>
          <w:szCs w:val="22"/>
          <w:lang w:eastAsia="en-US"/>
        </w:rPr>
        <w:t>2025</w:t>
      </w:r>
      <w:r w:rsidRPr="00C16F88">
        <w:rPr>
          <w:rFonts w:eastAsia="Calibri"/>
          <w:szCs w:val="22"/>
          <w:lang w:eastAsia="en-US"/>
        </w:rPr>
        <w:t xml:space="preserve"> </w:t>
      </w:r>
      <w:r w:rsidRPr="00C16F88">
        <w:rPr>
          <w:szCs w:val="22"/>
        </w:rPr>
        <w:t>interpuesto por</w:t>
      </w:r>
      <w:r w:rsidR="00917EF1" w:rsidRPr="00C16F88">
        <w:rPr>
          <w:szCs w:val="22"/>
        </w:rPr>
        <w:t xml:space="preserve"> </w:t>
      </w:r>
      <w:r w:rsidR="0089784E">
        <w:rPr>
          <w:rFonts w:eastAsia="Calibri" w:cs="Tahoma"/>
          <w:b/>
          <w:szCs w:val="22"/>
          <w:lang w:eastAsia="en-US"/>
        </w:rPr>
        <w:t>XXXXX XXXXX XXXXXXXXX XXXXXXXXX</w:t>
      </w:r>
      <w:r w:rsidRPr="00C16F88">
        <w:rPr>
          <w:szCs w:val="22"/>
        </w:rPr>
        <w:t xml:space="preserve">, a quien en lo subsecuente se le denominará </w:t>
      </w:r>
      <w:r w:rsidRPr="00C16F88">
        <w:rPr>
          <w:b/>
          <w:bCs/>
          <w:szCs w:val="22"/>
        </w:rPr>
        <w:t>LA PARTE RECURRENTE</w:t>
      </w:r>
      <w:r w:rsidRPr="00C16F88">
        <w:rPr>
          <w:szCs w:val="22"/>
        </w:rPr>
        <w:t xml:space="preserve">, en contra de la respuesta emitida por </w:t>
      </w:r>
      <w:r w:rsidR="00917EF1" w:rsidRPr="00C16F88">
        <w:rPr>
          <w:rFonts w:eastAsia="Calibri" w:cs="Tahoma"/>
          <w:b/>
          <w:szCs w:val="22"/>
          <w:lang w:eastAsia="en-US"/>
        </w:rPr>
        <w:t>Ayuntamiento de Nicolás Romero</w:t>
      </w:r>
      <w:r w:rsidRPr="00C16F88">
        <w:rPr>
          <w:szCs w:val="22"/>
        </w:rPr>
        <w:t xml:space="preserve">, en adelante </w:t>
      </w:r>
      <w:r w:rsidRPr="00C16F88">
        <w:rPr>
          <w:b/>
          <w:bCs/>
          <w:szCs w:val="22"/>
        </w:rPr>
        <w:t>EL SUJETO OBLIGADO</w:t>
      </w:r>
      <w:r w:rsidRPr="00C16F88">
        <w:rPr>
          <w:rFonts w:eastAsia="Calibri"/>
          <w:szCs w:val="22"/>
          <w:lang w:eastAsia="en-US"/>
        </w:rPr>
        <w:t xml:space="preserve">, </w:t>
      </w:r>
      <w:r w:rsidRPr="00C16F88">
        <w:rPr>
          <w:szCs w:val="22"/>
        </w:rPr>
        <w:t>se emite la presente Resolución con base en los Antecedentes y Considerandos que se exponen a continuación:</w:t>
      </w:r>
    </w:p>
    <w:p w14:paraId="2116968C" w14:textId="77777777" w:rsidR="00775BFC" w:rsidRPr="00C16F88" w:rsidRDefault="00775BFC" w:rsidP="00C16F88">
      <w:pPr>
        <w:rPr>
          <w:szCs w:val="22"/>
        </w:rPr>
      </w:pPr>
    </w:p>
    <w:p w14:paraId="5A444FB6" w14:textId="639D3567" w:rsidR="00664420" w:rsidRPr="00C16F88" w:rsidRDefault="00664420" w:rsidP="00C16F88">
      <w:pPr>
        <w:pStyle w:val="Ttulo1"/>
        <w:rPr>
          <w:szCs w:val="22"/>
        </w:rPr>
      </w:pPr>
      <w:bookmarkStart w:id="2" w:name="_Toc201208261"/>
      <w:r w:rsidRPr="00C16F88">
        <w:rPr>
          <w:szCs w:val="22"/>
        </w:rPr>
        <w:t>ANTECEDENTES</w:t>
      </w:r>
      <w:bookmarkEnd w:id="2"/>
    </w:p>
    <w:p w14:paraId="5CB5034E" w14:textId="77777777" w:rsidR="00AC2DB8" w:rsidRPr="00C16F88" w:rsidRDefault="00AC2DB8" w:rsidP="00C16F88">
      <w:pPr>
        <w:rPr>
          <w:szCs w:val="22"/>
        </w:rPr>
      </w:pPr>
    </w:p>
    <w:p w14:paraId="09B2D38F" w14:textId="6E49D146" w:rsidR="00664420" w:rsidRPr="00C16F88" w:rsidRDefault="00E37A3F" w:rsidP="00C16F88">
      <w:pPr>
        <w:pStyle w:val="Ttulo2"/>
        <w:rPr>
          <w:szCs w:val="22"/>
        </w:rPr>
      </w:pPr>
      <w:bookmarkStart w:id="3" w:name="_Toc201208262"/>
      <w:r w:rsidRPr="00C16F88">
        <w:rPr>
          <w:szCs w:val="22"/>
        </w:rPr>
        <w:t>DE LA SOLICITUD DE INFORMACIÓN</w:t>
      </w:r>
      <w:bookmarkEnd w:id="3"/>
    </w:p>
    <w:p w14:paraId="2C6AD1A5" w14:textId="0405B3CD" w:rsidR="00664420" w:rsidRPr="00C16F88" w:rsidRDefault="00E37A3F" w:rsidP="00C16F88">
      <w:pPr>
        <w:pStyle w:val="Ttulo3"/>
        <w:rPr>
          <w:szCs w:val="22"/>
        </w:rPr>
      </w:pPr>
      <w:bookmarkStart w:id="4" w:name="_Toc201208263"/>
      <w:r w:rsidRPr="00C16F88">
        <w:rPr>
          <w:szCs w:val="22"/>
        </w:rPr>
        <w:t xml:space="preserve">a) </w:t>
      </w:r>
      <w:r w:rsidR="006B10B0" w:rsidRPr="00C16F88">
        <w:rPr>
          <w:szCs w:val="22"/>
        </w:rPr>
        <w:t>S</w:t>
      </w:r>
      <w:r w:rsidR="00664420" w:rsidRPr="00C16F88">
        <w:rPr>
          <w:szCs w:val="22"/>
        </w:rPr>
        <w:t xml:space="preserve">olicitud de </w:t>
      </w:r>
      <w:r w:rsidR="006B10B0" w:rsidRPr="00C16F88">
        <w:rPr>
          <w:szCs w:val="22"/>
        </w:rPr>
        <w:t>i</w:t>
      </w:r>
      <w:r w:rsidR="00664420" w:rsidRPr="00C16F88">
        <w:rPr>
          <w:szCs w:val="22"/>
        </w:rPr>
        <w:t>nformación</w:t>
      </w:r>
      <w:bookmarkEnd w:id="4"/>
    </w:p>
    <w:p w14:paraId="06DCD29D" w14:textId="523750A7" w:rsidR="009A2D78" w:rsidRPr="00C16F88" w:rsidRDefault="006B10B0" w:rsidP="00C16F88">
      <w:pPr>
        <w:pStyle w:val="Prrafodelista"/>
        <w:tabs>
          <w:tab w:val="left" w:pos="0"/>
        </w:tabs>
        <w:ind w:left="0"/>
        <w:contextualSpacing w:val="0"/>
        <w:rPr>
          <w:rFonts w:cs="Tahoma"/>
          <w:szCs w:val="22"/>
        </w:rPr>
      </w:pPr>
      <w:r w:rsidRPr="00C16F88">
        <w:rPr>
          <w:rFonts w:cs="Tahoma"/>
          <w:szCs w:val="22"/>
        </w:rPr>
        <w:t>El</w:t>
      </w:r>
      <w:r w:rsidR="00664420" w:rsidRPr="00C16F88">
        <w:rPr>
          <w:rFonts w:cs="Tahoma"/>
          <w:szCs w:val="22"/>
        </w:rPr>
        <w:t xml:space="preserve"> </w:t>
      </w:r>
      <w:r w:rsidR="00917EF1" w:rsidRPr="00C16F88">
        <w:rPr>
          <w:rFonts w:cs="Tahoma"/>
          <w:b/>
          <w:szCs w:val="22"/>
        </w:rPr>
        <w:t>once de marzo de dos mil veinticinco</w:t>
      </w:r>
      <w:r w:rsidR="00664420" w:rsidRPr="00C16F88">
        <w:rPr>
          <w:rFonts w:cs="Tahoma"/>
          <w:szCs w:val="22"/>
        </w:rPr>
        <w:t xml:space="preserve">, </w:t>
      </w:r>
      <w:r w:rsidRPr="00C16F88">
        <w:rPr>
          <w:b/>
          <w:bCs/>
          <w:szCs w:val="22"/>
        </w:rPr>
        <w:t>LA PARTE RECURRENTE</w:t>
      </w:r>
      <w:r w:rsidR="00664420" w:rsidRPr="00C16F88">
        <w:rPr>
          <w:rFonts w:cs="Tahoma"/>
          <w:szCs w:val="22"/>
        </w:rPr>
        <w:t xml:space="preserve"> presentó una solicitud de acceso a la información pública </w:t>
      </w:r>
      <w:r w:rsidR="001F3515" w:rsidRPr="00C16F88">
        <w:rPr>
          <w:rFonts w:cs="Tahoma"/>
          <w:szCs w:val="22"/>
        </w:rPr>
        <w:t xml:space="preserve">ante el </w:t>
      </w:r>
      <w:r w:rsidR="001F3515" w:rsidRPr="00C16F88">
        <w:rPr>
          <w:rFonts w:cs="Tahoma"/>
          <w:b/>
          <w:bCs/>
          <w:szCs w:val="22"/>
        </w:rPr>
        <w:t>SUJETO OBLIGADO</w:t>
      </w:r>
      <w:r w:rsidR="001F3515" w:rsidRPr="00C16F88">
        <w:rPr>
          <w:rFonts w:cs="Tahoma"/>
          <w:szCs w:val="22"/>
        </w:rPr>
        <w:t xml:space="preserve">, </w:t>
      </w:r>
      <w:r w:rsidR="00664420" w:rsidRPr="00C16F88">
        <w:rPr>
          <w:rFonts w:cs="Tahoma"/>
          <w:szCs w:val="22"/>
        </w:rPr>
        <w:t>a través del Sistema de Acceso a la Información Mexiquense</w:t>
      </w:r>
      <w:r w:rsidR="00917EF1" w:rsidRPr="00C16F88">
        <w:rPr>
          <w:rFonts w:cs="Tahoma"/>
          <w:szCs w:val="22"/>
        </w:rPr>
        <w:t xml:space="preserve"> </w:t>
      </w:r>
      <w:r w:rsidR="009A2D78" w:rsidRPr="00C16F88">
        <w:rPr>
          <w:rFonts w:cs="Tahoma"/>
          <w:szCs w:val="22"/>
        </w:rPr>
        <w:t>(</w:t>
      </w:r>
      <w:r w:rsidRPr="00C16F88">
        <w:rPr>
          <w:rFonts w:cs="Tahoma"/>
          <w:b/>
          <w:szCs w:val="22"/>
        </w:rPr>
        <w:t>SAIMEX</w:t>
      </w:r>
      <w:r w:rsidR="009A2D78" w:rsidRPr="00C16F88">
        <w:rPr>
          <w:rFonts w:cs="Tahoma"/>
          <w:szCs w:val="22"/>
        </w:rPr>
        <w:t>). Dicha solicitud quedó</w:t>
      </w:r>
      <w:r w:rsidRPr="00C16F88">
        <w:rPr>
          <w:rFonts w:cs="Tahoma"/>
          <w:szCs w:val="22"/>
        </w:rPr>
        <w:t xml:space="preserve"> registrada c</w:t>
      </w:r>
      <w:r w:rsidR="00664420" w:rsidRPr="00C16F88">
        <w:rPr>
          <w:rFonts w:cs="Tahoma"/>
          <w:szCs w:val="22"/>
        </w:rPr>
        <w:t>on el número de folio</w:t>
      </w:r>
      <w:r w:rsidR="00664420" w:rsidRPr="00C16F88">
        <w:rPr>
          <w:rFonts w:cs="Tahoma"/>
          <w:b/>
          <w:bCs/>
          <w:szCs w:val="22"/>
        </w:rPr>
        <w:t xml:space="preserve"> </w:t>
      </w:r>
      <w:r w:rsidR="00917EF1" w:rsidRPr="00C16F88">
        <w:rPr>
          <w:rFonts w:cs="Tahoma"/>
          <w:b/>
          <w:bCs/>
          <w:szCs w:val="22"/>
        </w:rPr>
        <w:t>00063/NICOROM/IP/2025</w:t>
      </w:r>
      <w:r w:rsidR="002A3601" w:rsidRPr="00C16F88">
        <w:rPr>
          <w:rFonts w:cs="Tahoma"/>
          <w:szCs w:val="22"/>
        </w:rPr>
        <w:t xml:space="preserve"> y en ella </w:t>
      </w:r>
      <w:r w:rsidR="009A2D78" w:rsidRPr="00C16F88">
        <w:rPr>
          <w:rFonts w:cs="Tahoma"/>
          <w:szCs w:val="22"/>
        </w:rPr>
        <w:t>se requirió la siguiente información:</w:t>
      </w:r>
    </w:p>
    <w:p w14:paraId="0459D6AC" w14:textId="77777777" w:rsidR="00664420" w:rsidRPr="00C16F88" w:rsidRDefault="00664420" w:rsidP="00C16F88">
      <w:pPr>
        <w:tabs>
          <w:tab w:val="left" w:pos="4667"/>
        </w:tabs>
        <w:ind w:left="567" w:right="567"/>
        <w:rPr>
          <w:rFonts w:cs="Tahoma"/>
          <w:b/>
          <w:bCs/>
          <w:szCs w:val="22"/>
        </w:rPr>
      </w:pPr>
    </w:p>
    <w:p w14:paraId="179FB369" w14:textId="42B36DF6" w:rsidR="00664420" w:rsidRPr="00C16F88" w:rsidRDefault="00917EF1" w:rsidP="00C16F88">
      <w:pPr>
        <w:pStyle w:val="Puesto"/>
        <w:rPr>
          <w:szCs w:val="22"/>
        </w:rPr>
      </w:pPr>
      <w:r w:rsidRPr="00C16F88">
        <w:rPr>
          <w:szCs w:val="22"/>
        </w:rPr>
        <w:t xml:space="preserve">Con fundamento en el artículo 8° constitucional me permito ejercer mi derecho de petición con el fin de solicitar información sobre la pavimentación en el municipio de Nicolás Romero, colonia Loma del rio, camino a barrio de Guadalupe, calle clarines. En concreto solicito se me proporcione la siguiente información: 1. ¿Quién fue la constructora de licitación para la pavimentación de la calle clarines, camino a barrio de Guadalupe?¿Quién autorizó? 2. ¿Cuáles fueron los criterios utilizados para seleccionar a la constructora encargada de la pavimentación?¿Que tipo de contrato se firmó? 3. ¿Cuál fue el monto total asignado a la obra de pavimentación? 4. ¿En qué fecha se publicó la convocatoria de la </w:t>
      </w:r>
      <w:r w:rsidRPr="00C16F88">
        <w:rPr>
          <w:szCs w:val="22"/>
        </w:rPr>
        <w:lastRenderedPageBreak/>
        <w:t>licitación para la pavimentación de la calle clarines, camino a barrio de Guadalupe?¿Cuánto tiempo se estipuló para la ejecución de este proyecto de pavimentación de esta calle?¿Cuál fue el inicio y finalización de la obra? 5. ¿Se llevaron a cabo auditorías, revisiones o inspecciones durante el proceso de pavimentación?¿Se realizaron inspecciones posteriores a la finalización del proyecto para garantizar que se cumplieran los estándares de calidad?¿Quién las realizó? 6. ¿Qué medidas se tomaron para garantizar la calidad de los materiales utilizados en la pavimentación de la calle clarines? Entiendo que conforme a la legislación vigente, la respuesta a esta solicitud debe ser dada en un plazo razonable. Agradezco su atención y quedo a la espera de su pronta respuesta.</w:t>
      </w:r>
    </w:p>
    <w:p w14:paraId="64B27DE3" w14:textId="77777777" w:rsidR="00664420" w:rsidRPr="00C16F88" w:rsidRDefault="00664420" w:rsidP="00C16F88">
      <w:pPr>
        <w:tabs>
          <w:tab w:val="left" w:pos="4667"/>
        </w:tabs>
        <w:ind w:left="567" w:right="567"/>
        <w:rPr>
          <w:rFonts w:cs="Tahoma"/>
          <w:bCs/>
          <w:i/>
          <w:szCs w:val="22"/>
        </w:rPr>
      </w:pPr>
    </w:p>
    <w:p w14:paraId="0BD6321D" w14:textId="56D9ABBC" w:rsidR="00664420" w:rsidRPr="00C16F88" w:rsidRDefault="009A2D78" w:rsidP="00C16F88">
      <w:pPr>
        <w:tabs>
          <w:tab w:val="left" w:pos="4667"/>
        </w:tabs>
        <w:ind w:left="567" w:right="567"/>
        <w:rPr>
          <w:rFonts w:cs="Tahoma"/>
          <w:bCs/>
          <w:szCs w:val="22"/>
        </w:rPr>
      </w:pPr>
      <w:r w:rsidRPr="00C16F88">
        <w:rPr>
          <w:rFonts w:cs="Tahoma"/>
          <w:b/>
          <w:bCs/>
          <w:szCs w:val="22"/>
        </w:rPr>
        <w:t>Modalidad de entrega</w:t>
      </w:r>
      <w:r w:rsidRPr="00C16F88">
        <w:rPr>
          <w:rFonts w:cs="Tahoma"/>
          <w:bCs/>
          <w:szCs w:val="22"/>
        </w:rPr>
        <w:t>: a</w:t>
      </w:r>
      <w:r w:rsidR="00664420" w:rsidRPr="00C16F88">
        <w:rPr>
          <w:rFonts w:cs="Tahoma"/>
          <w:bCs/>
          <w:i/>
          <w:szCs w:val="22"/>
        </w:rPr>
        <w:t xml:space="preserve"> través del </w:t>
      </w:r>
      <w:r w:rsidR="00664420" w:rsidRPr="00C16F88">
        <w:rPr>
          <w:rFonts w:cs="Tahoma"/>
          <w:b/>
          <w:bCs/>
          <w:i/>
          <w:szCs w:val="22"/>
        </w:rPr>
        <w:t>SAIMEX</w:t>
      </w:r>
      <w:r w:rsidRPr="00C16F88">
        <w:rPr>
          <w:rFonts w:cs="Tahoma"/>
          <w:bCs/>
          <w:i/>
          <w:szCs w:val="22"/>
        </w:rPr>
        <w:t>.</w:t>
      </w:r>
    </w:p>
    <w:p w14:paraId="334D2860" w14:textId="77777777" w:rsidR="00664420" w:rsidRPr="00C16F88" w:rsidRDefault="00664420" w:rsidP="00C16F88">
      <w:pPr>
        <w:autoSpaceDE w:val="0"/>
        <w:autoSpaceDN w:val="0"/>
        <w:adjustRightInd w:val="0"/>
        <w:ind w:right="-28"/>
        <w:rPr>
          <w:rFonts w:cs="Tahoma"/>
          <w:bCs/>
          <w:i/>
          <w:szCs w:val="22"/>
        </w:rPr>
      </w:pPr>
    </w:p>
    <w:p w14:paraId="5AC1EE52" w14:textId="34C34E77" w:rsidR="00D036D3" w:rsidRPr="00C16F88" w:rsidRDefault="00E37A3F" w:rsidP="00C16F88">
      <w:pPr>
        <w:pStyle w:val="Ttulo3"/>
        <w:rPr>
          <w:szCs w:val="22"/>
        </w:rPr>
      </w:pPr>
      <w:bookmarkStart w:id="5" w:name="_Toc201208264"/>
      <w:r w:rsidRPr="00C16F88">
        <w:rPr>
          <w:szCs w:val="22"/>
        </w:rPr>
        <w:t xml:space="preserve">b) </w:t>
      </w:r>
      <w:r w:rsidR="00D036D3" w:rsidRPr="00C16F88">
        <w:rPr>
          <w:szCs w:val="22"/>
        </w:rPr>
        <w:t>Turno de la solicitud de información</w:t>
      </w:r>
      <w:bookmarkEnd w:id="5"/>
    </w:p>
    <w:p w14:paraId="7CEE6F8C" w14:textId="461FD24A" w:rsidR="007D1C55" w:rsidRPr="00C16F88" w:rsidRDefault="00D036D3" w:rsidP="00C16F88">
      <w:pPr>
        <w:rPr>
          <w:szCs w:val="22"/>
        </w:rPr>
      </w:pPr>
      <w:r w:rsidRPr="00C16F88">
        <w:rPr>
          <w:szCs w:val="22"/>
        </w:rPr>
        <w:t>En cumplimiento al artículo 162 de la Ley de Transparencia y Acceso a la Información Pública del Estado de México y Municipios, el</w:t>
      </w:r>
      <w:r w:rsidR="00917EF1" w:rsidRPr="00C16F88">
        <w:rPr>
          <w:szCs w:val="22"/>
        </w:rPr>
        <w:t xml:space="preserve"> </w:t>
      </w:r>
      <w:r w:rsidR="00917EF1" w:rsidRPr="00C16F88">
        <w:rPr>
          <w:b/>
          <w:szCs w:val="22"/>
        </w:rPr>
        <w:t>catorce de marzo de dos mil veinticinco</w:t>
      </w:r>
      <w:r w:rsidRPr="00C16F88">
        <w:rPr>
          <w:szCs w:val="22"/>
        </w:rPr>
        <w:t xml:space="preserve">, el Titular de la Unidad de Transparencia del </w:t>
      </w:r>
      <w:r w:rsidRPr="00C16F88">
        <w:rPr>
          <w:b/>
          <w:szCs w:val="22"/>
        </w:rPr>
        <w:t>SUJETO OBLIGADO</w:t>
      </w:r>
      <w:r w:rsidRPr="00C16F88">
        <w:rPr>
          <w:szCs w:val="22"/>
        </w:rPr>
        <w:t xml:space="preserve"> turnó la solicitud de información </w:t>
      </w:r>
      <w:r w:rsidR="00163D12" w:rsidRPr="00C16F88">
        <w:rPr>
          <w:szCs w:val="22"/>
        </w:rPr>
        <w:t xml:space="preserve">a los </w:t>
      </w:r>
      <w:r w:rsidRPr="00C16F88">
        <w:rPr>
          <w:szCs w:val="22"/>
        </w:rPr>
        <w:t>servidor</w:t>
      </w:r>
      <w:r w:rsidR="007D1C55" w:rsidRPr="00C16F88">
        <w:rPr>
          <w:szCs w:val="22"/>
        </w:rPr>
        <w:t>es</w:t>
      </w:r>
      <w:r w:rsidRPr="00C16F88">
        <w:rPr>
          <w:szCs w:val="22"/>
        </w:rPr>
        <w:t xml:space="preserve"> público</w:t>
      </w:r>
      <w:r w:rsidR="007D1C55" w:rsidRPr="00C16F88">
        <w:rPr>
          <w:szCs w:val="22"/>
        </w:rPr>
        <w:t>s</w:t>
      </w:r>
      <w:r w:rsidRPr="00C16F88">
        <w:rPr>
          <w:szCs w:val="22"/>
        </w:rPr>
        <w:t xml:space="preserve"> habilitado</w:t>
      </w:r>
      <w:r w:rsidR="007D1C55" w:rsidRPr="00C16F88">
        <w:rPr>
          <w:szCs w:val="22"/>
        </w:rPr>
        <w:t>s</w:t>
      </w:r>
      <w:r w:rsidRPr="00C16F88">
        <w:rPr>
          <w:szCs w:val="22"/>
        </w:rPr>
        <w:t xml:space="preserve"> que estimó pertinente</w:t>
      </w:r>
      <w:r w:rsidR="00163D12" w:rsidRPr="00C16F88">
        <w:rPr>
          <w:szCs w:val="22"/>
        </w:rPr>
        <w:t>s</w:t>
      </w:r>
      <w:r w:rsidR="007D1C55" w:rsidRPr="00C16F88">
        <w:rPr>
          <w:szCs w:val="22"/>
        </w:rPr>
        <w:t>.</w:t>
      </w:r>
    </w:p>
    <w:p w14:paraId="63967589" w14:textId="77777777" w:rsidR="00917EF1" w:rsidRPr="00C16F88" w:rsidRDefault="00917EF1" w:rsidP="00C16F88">
      <w:pPr>
        <w:pStyle w:val="Ttulo3"/>
        <w:rPr>
          <w:szCs w:val="22"/>
          <w:lang w:val="es-ES"/>
        </w:rPr>
      </w:pPr>
    </w:p>
    <w:p w14:paraId="3212BA4D" w14:textId="0F97423F" w:rsidR="00664420" w:rsidRPr="00C16F88" w:rsidRDefault="008F3289" w:rsidP="00C16F88">
      <w:pPr>
        <w:pStyle w:val="Ttulo3"/>
        <w:rPr>
          <w:rFonts w:eastAsia="Calibri"/>
          <w:szCs w:val="22"/>
          <w:lang w:eastAsia="en-US"/>
        </w:rPr>
      </w:pPr>
      <w:bookmarkStart w:id="6" w:name="_Toc201208265"/>
      <w:r w:rsidRPr="00C16F88">
        <w:rPr>
          <w:szCs w:val="22"/>
          <w:lang w:val="es-ES"/>
        </w:rPr>
        <w:t>c</w:t>
      </w:r>
      <w:r w:rsidR="00E37A3F" w:rsidRPr="00C16F88">
        <w:rPr>
          <w:szCs w:val="22"/>
          <w:lang w:val="es-ES"/>
        </w:rPr>
        <w:t xml:space="preserve">) </w:t>
      </w:r>
      <w:r w:rsidR="00664420" w:rsidRPr="00C16F88">
        <w:rPr>
          <w:szCs w:val="22"/>
          <w:lang w:val="es-ES"/>
        </w:rPr>
        <w:t xml:space="preserve">Respuesta </w:t>
      </w:r>
      <w:r w:rsidR="00664420" w:rsidRPr="00C16F88">
        <w:rPr>
          <w:rFonts w:eastAsia="Calibri"/>
          <w:szCs w:val="22"/>
          <w:lang w:eastAsia="en-US"/>
        </w:rPr>
        <w:t>del Sujeto Obligado</w:t>
      </w:r>
      <w:bookmarkEnd w:id="6"/>
    </w:p>
    <w:p w14:paraId="79199CC1" w14:textId="3838CD3A" w:rsidR="00664420" w:rsidRPr="00C16F88" w:rsidRDefault="00664420" w:rsidP="00C16F88">
      <w:pPr>
        <w:pStyle w:val="Sinespaciado"/>
        <w:spacing w:line="360" w:lineRule="auto"/>
        <w:rPr>
          <w:szCs w:val="22"/>
          <w:lang w:val="es-ES"/>
        </w:rPr>
      </w:pPr>
      <w:r w:rsidRPr="00C16F88">
        <w:rPr>
          <w:szCs w:val="22"/>
          <w:lang w:val="es-ES"/>
        </w:rPr>
        <w:t xml:space="preserve">El </w:t>
      </w:r>
      <w:r w:rsidR="00917EF1" w:rsidRPr="00C16F88">
        <w:rPr>
          <w:b/>
          <w:szCs w:val="22"/>
          <w:lang w:val="es-ES"/>
        </w:rPr>
        <w:t>dos de abril de dos mil veinticinco</w:t>
      </w:r>
      <w:r w:rsidRPr="00C16F88">
        <w:rPr>
          <w:szCs w:val="22"/>
          <w:lang w:val="es-ES"/>
        </w:rPr>
        <w:t xml:space="preserve">, </w:t>
      </w:r>
      <w:r w:rsidR="00F07EE6" w:rsidRPr="00C16F88">
        <w:rPr>
          <w:szCs w:val="22"/>
          <w:lang w:val="es-ES"/>
        </w:rPr>
        <w:t xml:space="preserve">el Titular de la Unidad de Transparencia del </w:t>
      </w:r>
      <w:r w:rsidR="00F07EE6" w:rsidRPr="00C16F88">
        <w:rPr>
          <w:b/>
          <w:szCs w:val="22"/>
          <w:lang w:val="es-ES"/>
        </w:rPr>
        <w:t>SUJETO OBLIGADO</w:t>
      </w:r>
      <w:r w:rsidR="00F07EE6" w:rsidRPr="00C16F88">
        <w:rPr>
          <w:szCs w:val="22"/>
          <w:lang w:val="es-ES"/>
        </w:rPr>
        <w:t xml:space="preserve"> notificó la siguiente respuesta a través del </w:t>
      </w:r>
      <w:r w:rsidRPr="00C16F88">
        <w:rPr>
          <w:szCs w:val="22"/>
          <w:lang w:val="es-ES"/>
        </w:rPr>
        <w:t>SAIMEX</w:t>
      </w:r>
      <w:r w:rsidR="00F07EE6" w:rsidRPr="00C16F88">
        <w:rPr>
          <w:szCs w:val="22"/>
          <w:lang w:val="es-ES"/>
        </w:rPr>
        <w:t>:</w:t>
      </w:r>
    </w:p>
    <w:p w14:paraId="669F7EFD" w14:textId="77777777" w:rsidR="00664420" w:rsidRPr="00C16F88" w:rsidRDefault="00664420" w:rsidP="00C16F88">
      <w:pPr>
        <w:tabs>
          <w:tab w:val="left" w:pos="4667"/>
        </w:tabs>
        <w:ind w:left="567" w:right="567"/>
        <w:rPr>
          <w:rFonts w:cs="Tahoma"/>
          <w:b/>
          <w:bCs/>
          <w:szCs w:val="22"/>
        </w:rPr>
      </w:pPr>
    </w:p>
    <w:p w14:paraId="3E884DA6" w14:textId="77777777" w:rsidR="00917EF1" w:rsidRPr="00C16F88" w:rsidRDefault="00917EF1" w:rsidP="00C16F88">
      <w:pPr>
        <w:pStyle w:val="Puesto"/>
        <w:jc w:val="right"/>
        <w:rPr>
          <w:szCs w:val="22"/>
        </w:rPr>
      </w:pPr>
      <w:r w:rsidRPr="00C16F88">
        <w:rPr>
          <w:szCs w:val="22"/>
        </w:rPr>
        <w:t>Nicolás Romero, México a 02 de Abril de 2025</w:t>
      </w:r>
    </w:p>
    <w:p w14:paraId="0E17B372" w14:textId="77777777" w:rsidR="00917EF1" w:rsidRPr="00C16F88" w:rsidRDefault="00917EF1" w:rsidP="00C16F88">
      <w:pPr>
        <w:pStyle w:val="Puesto"/>
        <w:jc w:val="right"/>
        <w:rPr>
          <w:szCs w:val="22"/>
        </w:rPr>
      </w:pPr>
      <w:r w:rsidRPr="00C16F88">
        <w:rPr>
          <w:szCs w:val="22"/>
        </w:rPr>
        <w:t>Nombre del solicitante: C. Solicitante</w:t>
      </w:r>
    </w:p>
    <w:p w14:paraId="3E4BE399" w14:textId="77777777" w:rsidR="00917EF1" w:rsidRPr="00C16F88" w:rsidRDefault="00917EF1" w:rsidP="00C16F88">
      <w:pPr>
        <w:pStyle w:val="Puesto"/>
        <w:jc w:val="right"/>
        <w:rPr>
          <w:szCs w:val="22"/>
        </w:rPr>
      </w:pPr>
      <w:r w:rsidRPr="00C16F88">
        <w:rPr>
          <w:szCs w:val="22"/>
        </w:rPr>
        <w:t>Folio de la solicitud: 00063/NICOROM/IP/2025</w:t>
      </w:r>
    </w:p>
    <w:p w14:paraId="4B224CF6" w14:textId="77777777" w:rsidR="00917EF1" w:rsidRPr="00C16F88" w:rsidRDefault="00917EF1" w:rsidP="00C16F88">
      <w:pPr>
        <w:pStyle w:val="Puesto"/>
        <w:rPr>
          <w:szCs w:val="22"/>
        </w:rPr>
      </w:pPr>
    </w:p>
    <w:p w14:paraId="00672D7E" w14:textId="3D323B86" w:rsidR="00917EF1" w:rsidRPr="00C16F88" w:rsidRDefault="00917EF1" w:rsidP="00C16F88">
      <w:pPr>
        <w:pStyle w:val="Puesto"/>
        <w:rPr>
          <w:szCs w:val="22"/>
        </w:rPr>
      </w:pPr>
      <w:r w:rsidRPr="00C16F88">
        <w:rPr>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8FAB59C" w14:textId="77777777" w:rsidR="00917EF1" w:rsidRPr="00C16F88" w:rsidRDefault="00917EF1" w:rsidP="00C16F88">
      <w:pPr>
        <w:pStyle w:val="Puesto"/>
        <w:rPr>
          <w:szCs w:val="22"/>
        </w:rPr>
      </w:pPr>
    </w:p>
    <w:p w14:paraId="6EAE87BE" w14:textId="0D149091" w:rsidR="00917EF1" w:rsidRPr="00C16F88" w:rsidRDefault="00917EF1" w:rsidP="00C16F88">
      <w:pPr>
        <w:pStyle w:val="Puesto"/>
        <w:rPr>
          <w:szCs w:val="22"/>
        </w:rPr>
      </w:pPr>
      <w:r w:rsidRPr="00C16F88">
        <w:rPr>
          <w:szCs w:val="22"/>
        </w:rPr>
        <w:lastRenderedPageBreak/>
        <w:t xml:space="preserve">Estimado/a Particular, adjunto encontrara respuesta a su Solicitud, gracias por hacer uso de su Derecho Humano de Acceso a la Información Pública. </w:t>
      </w:r>
    </w:p>
    <w:p w14:paraId="640F4005" w14:textId="77777777" w:rsidR="00917EF1" w:rsidRPr="00C16F88" w:rsidRDefault="00917EF1" w:rsidP="00C16F88">
      <w:pPr>
        <w:pStyle w:val="Puesto"/>
        <w:rPr>
          <w:szCs w:val="22"/>
        </w:rPr>
      </w:pPr>
    </w:p>
    <w:p w14:paraId="5D11024C" w14:textId="77777777" w:rsidR="00664420" w:rsidRPr="00C16F88" w:rsidRDefault="00664420" w:rsidP="00C16F88">
      <w:pPr>
        <w:autoSpaceDE w:val="0"/>
        <w:autoSpaceDN w:val="0"/>
        <w:adjustRightInd w:val="0"/>
        <w:ind w:right="-28"/>
        <w:rPr>
          <w:rFonts w:cs="Tahoma"/>
          <w:bCs/>
          <w:szCs w:val="22"/>
        </w:rPr>
      </w:pPr>
    </w:p>
    <w:p w14:paraId="70920289" w14:textId="1734249B" w:rsidR="00664420" w:rsidRPr="00C16F88" w:rsidRDefault="00F07EE6" w:rsidP="00C16F88">
      <w:pPr>
        <w:autoSpaceDE w:val="0"/>
        <w:autoSpaceDN w:val="0"/>
        <w:adjustRightInd w:val="0"/>
        <w:ind w:right="-28"/>
        <w:rPr>
          <w:rFonts w:cs="Tahoma"/>
          <w:bCs/>
          <w:szCs w:val="22"/>
          <w:lang w:val="es-ES"/>
        </w:rPr>
      </w:pPr>
      <w:r w:rsidRPr="00C16F88">
        <w:rPr>
          <w:rFonts w:cs="Tahoma"/>
          <w:bCs/>
          <w:szCs w:val="22"/>
          <w:lang w:val="es-ES"/>
        </w:rPr>
        <w:t xml:space="preserve">Asimismo, </w:t>
      </w:r>
      <w:r w:rsidRPr="00C16F88">
        <w:rPr>
          <w:rFonts w:cs="Tahoma"/>
          <w:b/>
          <w:szCs w:val="22"/>
          <w:lang w:val="es-ES"/>
        </w:rPr>
        <w:t xml:space="preserve">EL SUJETO OBLIGADO </w:t>
      </w:r>
      <w:r w:rsidRPr="00C16F88">
        <w:rPr>
          <w:rFonts w:cs="Tahoma"/>
          <w:bCs/>
          <w:szCs w:val="22"/>
          <w:lang w:val="es-ES"/>
        </w:rPr>
        <w:t>adjuntó a su respuesta los archivos electrónicos que se describen a continuación</w:t>
      </w:r>
      <w:r w:rsidR="00664420" w:rsidRPr="00C16F88">
        <w:rPr>
          <w:rFonts w:cs="Tahoma"/>
          <w:bCs/>
          <w:szCs w:val="22"/>
          <w:lang w:val="es-ES"/>
        </w:rPr>
        <w:t>:</w:t>
      </w:r>
    </w:p>
    <w:p w14:paraId="1AA1F523" w14:textId="74AC2A3A" w:rsidR="00664420" w:rsidRPr="00C16F88" w:rsidRDefault="00664420" w:rsidP="00C16F88">
      <w:pPr>
        <w:autoSpaceDE w:val="0"/>
        <w:autoSpaceDN w:val="0"/>
        <w:adjustRightInd w:val="0"/>
        <w:ind w:right="-28"/>
        <w:rPr>
          <w:rFonts w:cs="Tahoma"/>
          <w:bCs/>
          <w:szCs w:val="22"/>
          <w:lang w:val="es-ES"/>
        </w:rPr>
      </w:pPr>
    </w:p>
    <w:p w14:paraId="18890BFD" w14:textId="290EB165" w:rsidR="00DE1133" w:rsidRPr="00C16F88" w:rsidRDefault="00917EF1" w:rsidP="00C16F88">
      <w:pPr>
        <w:pStyle w:val="Prrafodelista"/>
        <w:numPr>
          <w:ilvl w:val="0"/>
          <w:numId w:val="18"/>
        </w:numPr>
        <w:autoSpaceDE w:val="0"/>
        <w:autoSpaceDN w:val="0"/>
        <w:adjustRightInd w:val="0"/>
        <w:ind w:right="-28"/>
        <w:rPr>
          <w:rFonts w:cs="Tahoma"/>
          <w:bCs/>
          <w:szCs w:val="22"/>
          <w:lang w:val="es-ES"/>
        </w:rPr>
      </w:pPr>
      <w:r w:rsidRPr="00C16F88">
        <w:rPr>
          <w:rFonts w:cs="Tahoma"/>
          <w:b/>
          <w:bCs/>
          <w:szCs w:val="22"/>
          <w:lang w:val="es-ES"/>
        </w:rPr>
        <w:t xml:space="preserve">Respuesta Sol 63.pdf: </w:t>
      </w:r>
      <w:r w:rsidRPr="00C16F88">
        <w:rPr>
          <w:rFonts w:cs="Tahoma"/>
          <w:bCs/>
          <w:szCs w:val="22"/>
          <w:lang w:val="es-ES"/>
        </w:rPr>
        <w:t>Archivo firmado por el Titular de la Unidad de Transparencia, el cual hace del conocimiento de la respuesta otorgada por los servidores públicos habilitados, siendo el</w:t>
      </w:r>
      <w:r w:rsidRPr="00C16F88">
        <w:rPr>
          <w:szCs w:val="22"/>
        </w:rPr>
        <w:t xml:space="preserve"> Dirección de la Dirección de Infraestructura Municipal a través </w:t>
      </w:r>
      <w:r w:rsidR="008859FF" w:rsidRPr="00C16F88">
        <w:rPr>
          <w:szCs w:val="22"/>
        </w:rPr>
        <w:t>del oficio No. NR/DGIM/094/2025 y</w:t>
      </w:r>
      <w:r w:rsidRPr="00C16F88">
        <w:rPr>
          <w:szCs w:val="22"/>
        </w:rPr>
        <w:t xml:space="preserve"> Tesorería a través del oficio no. NR/TM/SbE/652/2025</w:t>
      </w:r>
      <w:r w:rsidR="008859FF" w:rsidRPr="00C16F88">
        <w:rPr>
          <w:szCs w:val="22"/>
        </w:rPr>
        <w:t>, quienes se pronuncian en sentido negativo al referir de manera coincidente que no se ha encontrado registro alguno dentro de sus archivos sobre acciones de obra pública en la dirección que refiere el solicitante.</w:t>
      </w:r>
    </w:p>
    <w:p w14:paraId="52460699" w14:textId="77777777" w:rsidR="00664420" w:rsidRPr="00C16F88" w:rsidRDefault="00664420" w:rsidP="00C16F88">
      <w:pPr>
        <w:autoSpaceDE w:val="0"/>
        <w:autoSpaceDN w:val="0"/>
        <w:adjustRightInd w:val="0"/>
        <w:ind w:right="-28"/>
        <w:rPr>
          <w:rFonts w:cs="Tahoma"/>
          <w:bCs/>
          <w:szCs w:val="22"/>
          <w:lang w:val="es-ES"/>
        </w:rPr>
      </w:pPr>
    </w:p>
    <w:p w14:paraId="5A5DAB9E" w14:textId="77777777" w:rsidR="00E37A3F" w:rsidRPr="00C16F88" w:rsidRDefault="00E37A3F" w:rsidP="00C16F88">
      <w:pPr>
        <w:pStyle w:val="Ttulo2"/>
        <w:jc w:val="left"/>
        <w:rPr>
          <w:szCs w:val="22"/>
        </w:rPr>
      </w:pPr>
      <w:bookmarkStart w:id="7" w:name="_Toc201208266"/>
      <w:r w:rsidRPr="00C16F88">
        <w:rPr>
          <w:szCs w:val="22"/>
        </w:rPr>
        <w:t>DEL RECURSO DE REVISIÓN</w:t>
      </w:r>
      <w:bookmarkEnd w:id="7"/>
    </w:p>
    <w:p w14:paraId="0B17CD08" w14:textId="77777777" w:rsidR="00664420" w:rsidRPr="00C16F88" w:rsidRDefault="00664420" w:rsidP="00C16F88">
      <w:pPr>
        <w:autoSpaceDE w:val="0"/>
        <w:autoSpaceDN w:val="0"/>
        <w:adjustRightInd w:val="0"/>
        <w:ind w:right="-28"/>
        <w:rPr>
          <w:rFonts w:cs="Tahoma"/>
          <w:bCs/>
          <w:szCs w:val="22"/>
          <w:lang w:val="es-ES"/>
        </w:rPr>
      </w:pPr>
    </w:p>
    <w:p w14:paraId="2B216813" w14:textId="61ADBB2B" w:rsidR="00664420" w:rsidRPr="00C16F88" w:rsidRDefault="006E25BC" w:rsidP="00C16F88">
      <w:pPr>
        <w:pStyle w:val="Ttulo3"/>
        <w:rPr>
          <w:szCs w:val="22"/>
        </w:rPr>
      </w:pPr>
      <w:bookmarkStart w:id="8" w:name="_Toc201208267"/>
      <w:r w:rsidRPr="00C16F88">
        <w:rPr>
          <w:szCs w:val="22"/>
        </w:rPr>
        <w:t xml:space="preserve">a) </w:t>
      </w:r>
      <w:r w:rsidR="00664420" w:rsidRPr="00C16F88">
        <w:rPr>
          <w:szCs w:val="22"/>
        </w:rPr>
        <w:t>Interposición del Recurso de Revisión</w:t>
      </w:r>
      <w:bookmarkEnd w:id="8"/>
    </w:p>
    <w:p w14:paraId="6279C622" w14:textId="6B20D5AB" w:rsidR="00664420" w:rsidRPr="00C16F88" w:rsidRDefault="00664420" w:rsidP="00C16F88">
      <w:pPr>
        <w:autoSpaceDE w:val="0"/>
        <w:autoSpaceDN w:val="0"/>
        <w:adjustRightInd w:val="0"/>
        <w:ind w:right="-28"/>
        <w:rPr>
          <w:rFonts w:cs="Tahoma"/>
          <w:szCs w:val="22"/>
        </w:rPr>
      </w:pPr>
      <w:r w:rsidRPr="00C16F88">
        <w:rPr>
          <w:rFonts w:cs="Tahoma"/>
          <w:szCs w:val="22"/>
        </w:rPr>
        <w:t>El</w:t>
      </w:r>
      <w:r w:rsidR="008859FF" w:rsidRPr="00C16F88">
        <w:rPr>
          <w:rFonts w:cs="Tahoma"/>
          <w:szCs w:val="22"/>
        </w:rPr>
        <w:t xml:space="preserve"> </w:t>
      </w:r>
      <w:r w:rsidR="008859FF" w:rsidRPr="00C16F88">
        <w:rPr>
          <w:rFonts w:cs="Tahoma"/>
          <w:b/>
          <w:szCs w:val="22"/>
        </w:rPr>
        <w:t>veintidós de abril de dos mil veinticinco</w:t>
      </w:r>
      <w:r w:rsidR="008859FF" w:rsidRPr="00C16F88">
        <w:rPr>
          <w:rFonts w:cs="Tahoma"/>
          <w:szCs w:val="22"/>
        </w:rPr>
        <w:t>,</w:t>
      </w:r>
      <w:r w:rsidRPr="00C16F88">
        <w:rPr>
          <w:rFonts w:cs="Tahoma"/>
          <w:szCs w:val="22"/>
        </w:rPr>
        <w:t xml:space="preserve"> </w:t>
      </w:r>
      <w:r w:rsidR="00F75D23" w:rsidRPr="00C16F88">
        <w:rPr>
          <w:rFonts w:cs="Tahoma"/>
          <w:b/>
          <w:bCs/>
          <w:szCs w:val="22"/>
        </w:rPr>
        <w:t>LA PARTE RECURRENTE</w:t>
      </w:r>
      <w:r w:rsidR="00F75D23" w:rsidRPr="00C16F88">
        <w:rPr>
          <w:rFonts w:cs="Tahoma"/>
          <w:szCs w:val="22"/>
        </w:rPr>
        <w:t xml:space="preserve"> interpuso el recurso de revisión en contra de la respuesta emitida por el </w:t>
      </w:r>
      <w:r w:rsidR="00F75D23" w:rsidRPr="00C16F88">
        <w:rPr>
          <w:rFonts w:cs="Tahoma"/>
          <w:b/>
          <w:bCs/>
          <w:szCs w:val="22"/>
        </w:rPr>
        <w:t>SUJETO OBLIGADO</w:t>
      </w:r>
      <w:r w:rsidR="00953430" w:rsidRPr="00C16F88">
        <w:rPr>
          <w:rFonts w:cs="Tahoma"/>
          <w:szCs w:val="22"/>
        </w:rPr>
        <w:t xml:space="preserve">, mismo que fue registrado en el SAIMEX con el número de expediente </w:t>
      </w:r>
      <w:r w:rsidR="008859FF" w:rsidRPr="00C16F88">
        <w:rPr>
          <w:rFonts w:cs="Tahoma"/>
          <w:b/>
          <w:szCs w:val="22"/>
        </w:rPr>
        <w:t>04562/INFOEM/IP/RR/2025</w:t>
      </w:r>
      <w:r w:rsidR="00953430" w:rsidRPr="00C16F88">
        <w:rPr>
          <w:rFonts w:cs="Tahoma"/>
          <w:szCs w:val="22"/>
        </w:rPr>
        <w:t>, y en el cual manifiesta lo siguiente</w:t>
      </w:r>
      <w:r w:rsidRPr="00C16F88">
        <w:rPr>
          <w:rFonts w:cs="Tahoma"/>
          <w:szCs w:val="22"/>
        </w:rPr>
        <w:t>:</w:t>
      </w:r>
    </w:p>
    <w:p w14:paraId="74B30008" w14:textId="77777777" w:rsidR="00664420" w:rsidRPr="00C16F88" w:rsidRDefault="00664420" w:rsidP="00C16F88">
      <w:pPr>
        <w:tabs>
          <w:tab w:val="left" w:pos="4667"/>
        </w:tabs>
        <w:ind w:right="539"/>
        <w:rPr>
          <w:rFonts w:cs="Tahoma"/>
          <w:szCs w:val="22"/>
        </w:rPr>
      </w:pPr>
    </w:p>
    <w:p w14:paraId="12153283" w14:textId="77777777" w:rsidR="00664420" w:rsidRPr="00C16F88" w:rsidRDefault="00664420" w:rsidP="00C16F88">
      <w:pPr>
        <w:tabs>
          <w:tab w:val="left" w:pos="4667"/>
        </w:tabs>
        <w:ind w:left="567" w:right="539"/>
        <w:rPr>
          <w:rFonts w:cs="Tahoma"/>
          <w:b/>
          <w:iCs/>
          <w:szCs w:val="22"/>
        </w:rPr>
      </w:pPr>
      <w:r w:rsidRPr="00C16F88">
        <w:rPr>
          <w:rFonts w:cs="Tahoma"/>
          <w:b/>
          <w:iCs/>
          <w:szCs w:val="22"/>
        </w:rPr>
        <w:t>ACTO IMPUGNADO</w:t>
      </w:r>
      <w:r w:rsidRPr="00C16F88">
        <w:rPr>
          <w:rFonts w:cs="Tahoma"/>
          <w:b/>
          <w:iCs/>
          <w:szCs w:val="22"/>
        </w:rPr>
        <w:tab/>
      </w:r>
    </w:p>
    <w:p w14:paraId="523F8BF4" w14:textId="457C0983" w:rsidR="00664420" w:rsidRPr="00C16F88" w:rsidRDefault="008859FF" w:rsidP="00C16F88">
      <w:pPr>
        <w:tabs>
          <w:tab w:val="left" w:pos="4667"/>
        </w:tabs>
        <w:ind w:left="567" w:right="539"/>
        <w:rPr>
          <w:rFonts w:cs="Tahoma"/>
          <w:bCs/>
          <w:i/>
          <w:szCs w:val="22"/>
        </w:rPr>
      </w:pPr>
      <w:r w:rsidRPr="00C16F88">
        <w:rPr>
          <w:rFonts w:cs="Tahoma"/>
          <w:bCs/>
          <w:i/>
          <w:szCs w:val="22"/>
        </w:rPr>
        <w:t>“Falta de respuesta”</w:t>
      </w:r>
    </w:p>
    <w:p w14:paraId="6AE8EA9A" w14:textId="5E918399" w:rsidR="00664420" w:rsidRPr="00C16F88" w:rsidRDefault="00664420" w:rsidP="00C16F88">
      <w:pPr>
        <w:tabs>
          <w:tab w:val="left" w:pos="4667"/>
        </w:tabs>
        <w:ind w:left="567" w:right="539"/>
        <w:rPr>
          <w:rFonts w:cs="Tahoma"/>
          <w:bCs/>
          <w:i/>
          <w:szCs w:val="22"/>
        </w:rPr>
      </w:pPr>
    </w:p>
    <w:p w14:paraId="0F726E02" w14:textId="77777777" w:rsidR="00C16F88" w:rsidRPr="00C16F88" w:rsidRDefault="00C16F88" w:rsidP="00C16F88">
      <w:pPr>
        <w:tabs>
          <w:tab w:val="left" w:pos="4667"/>
        </w:tabs>
        <w:ind w:left="567" w:right="539"/>
        <w:rPr>
          <w:rFonts w:cs="Tahoma"/>
          <w:bCs/>
          <w:i/>
          <w:szCs w:val="22"/>
        </w:rPr>
      </w:pPr>
    </w:p>
    <w:p w14:paraId="047D036B" w14:textId="77777777" w:rsidR="00664420" w:rsidRPr="00C16F88" w:rsidRDefault="00664420" w:rsidP="00C16F88">
      <w:pPr>
        <w:tabs>
          <w:tab w:val="left" w:pos="4667"/>
        </w:tabs>
        <w:ind w:left="567" w:right="539"/>
        <w:rPr>
          <w:rFonts w:cs="Tahoma"/>
          <w:b/>
          <w:iCs/>
          <w:szCs w:val="22"/>
        </w:rPr>
      </w:pPr>
      <w:r w:rsidRPr="00C16F88">
        <w:rPr>
          <w:rFonts w:cs="Tahoma"/>
          <w:b/>
          <w:iCs/>
          <w:szCs w:val="22"/>
        </w:rPr>
        <w:lastRenderedPageBreak/>
        <w:t>RAZONES O MOTIVOS DE LA INCONFORMIDAD</w:t>
      </w:r>
      <w:r w:rsidRPr="00C16F88">
        <w:rPr>
          <w:rFonts w:cs="Tahoma"/>
          <w:b/>
          <w:iCs/>
          <w:szCs w:val="22"/>
        </w:rPr>
        <w:tab/>
      </w:r>
    </w:p>
    <w:p w14:paraId="1DAE2563" w14:textId="49B9527A" w:rsidR="00953430" w:rsidRPr="00C16F88" w:rsidRDefault="00F74D8B" w:rsidP="00C16F88">
      <w:pPr>
        <w:pStyle w:val="Puesto"/>
      </w:pPr>
      <w:r w:rsidRPr="00C16F88">
        <w:t>“</w:t>
      </w:r>
      <w:r w:rsidR="008859FF" w:rsidRPr="00C16F88">
        <w:t>Por medio del presente recurro la respuesta otorgada por el ayuntamiento de Nicolás Romero a la solicitud de información con folio : 00063 el día 11 de Marzo del 2025, sobre la cual yo tuve conocimiento el día 02 de Abril del 2025 El motivo de mi inconformidad es porque se me dio respuesta de: - La inexistencia de dicho documento, de dicha información con total certeza de que existe.</w:t>
      </w:r>
      <w:r w:rsidRPr="00C16F88">
        <w:t>”</w:t>
      </w:r>
    </w:p>
    <w:p w14:paraId="48FE75EA" w14:textId="77777777" w:rsidR="00664420" w:rsidRPr="00C16F88" w:rsidRDefault="00664420" w:rsidP="00C16F88">
      <w:pPr>
        <w:tabs>
          <w:tab w:val="left" w:pos="4667"/>
        </w:tabs>
        <w:ind w:right="567"/>
        <w:rPr>
          <w:rFonts w:cs="Tahoma"/>
          <w:b/>
          <w:bCs/>
          <w:szCs w:val="22"/>
        </w:rPr>
      </w:pPr>
    </w:p>
    <w:p w14:paraId="6804DEF1" w14:textId="3C4F6CB5" w:rsidR="00664420" w:rsidRPr="00C16F88" w:rsidRDefault="006E25BC" w:rsidP="00C16F88">
      <w:pPr>
        <w:pStyle w:val="Ttulo3"/>
        <w:rPr>
          <w:szCs w:val="22"/>
        </w:rPr>
      </w:pPr>
      <w:bookmarkStart w:id="9" w:name="_Toc201208268"/>
      <w:r w:rsidRPr="00C16F88">
        <w:rPr>
          <w:szCs w:val="22"/>
        </w:rPr>
        <w:t>b</w:t>
      </w:r>
      <w:r w:rsidR="00664420" w:rsidRPr="00C16F88">
        <w:rPr>
          <w:szCs w:val="22"/>
        </w:rPr>
        <w:t>) Turno del Recurso de Revisión</w:t>
      </w:r>
      <w:bookmarkEnd w:id="9"/>
    </w:p>
    <w:p w14:paraId="1173671B" w14:textId="1F15E927" w:rsidR="00C72DAA" w:rsidRPr="00C16F88" w:rsidRDefault="00C72DAA" w:rsidP="00C16F88">
      <w:pPr>
        <w:rPr>
          <w:szCs w:val="22"/>
        </w:rPr>
      </w:pPr>
      <w:r w:rsidRPr="00C16F88">
        <w:rPr>
          <w:szCs w:val="22"/>
        </w:rPr>
        <w:t>Con fundamento en el artículo 185, fracción I de la Ley de Transparencia y Acceso a la Información Pública del Estado de México y Municipios, el</w:t>
      </w:r>
      <w:r w:rsidRPr="00C16F88">
        <w:rPr>
          <w:b/>
          <w:bCs/>
          <w:szCs w:val="22"/>
        </w:rPr>
        <w:t xml:space="preserve"> </w:t>
      </w:r>
      <w:r w:rsidR="00F74D8B" w:rsidRPr="00C16F88">
        <w:rPr>
          <w:b/>
          <w:bCs/>
          <w:szCs w:val="22"/>
        </w:rPr>
        <w:t>veintidós de abril de dos mil veinticinco,</w:t>
      </w:r>
      <w:r w:rsidRPr="00C16F88">
        <w:rPr>
          <w:szCs w:val="22"/>
        </w:rPr>
        <w:t xml:space="preserve"> se turnó el recurso de revisión a través del</w:t>
      </w:r>
      <w:r w:rsidRPr="00C16F88">
        <w:rPr>
          <w:rFonts w:eastAsia="Arial Unicode MS"/>
          <w:szCs w:val="22"/>
        </w:rPr>
        <w:t xml:space="preserve"> </w:t>
      </w:r>
      <w:r w:rsidRPr="00C16F88">
        <w:rPr>
          <w:rFonts w:eastAsia="Arial Unicode MS"/>
          <w:bCs/>
          <w:szCs w:val="22"/>
        </w:rPr>
        <w:t>SAIMEX</w:t>
      </w:r>
      <w:r w:rsidRPr="00C16F88">
        <w:rPr>
          <w:szCs w:val="22"/>
        </w:rPr>
        <w:t xml:space="preserve"> a la </w:t>
      </w:r>
      <w:r w:rsidRPr="00C16F88">
        <w:rPr>
          <w:b/>
          <w:szCs w:val="22"/>
        </w:rPr>
        <w:t>Comisionada Sharon Cristina Morales Martínez</w:t>
      </w:r>
      <w:r w:rsidRPr="00C16F88">
        <w:rPr>
          <w:bCs/>
          <w:szCs w:val="22"/>
        </w:rPr>
        <w:t xml:space="preserve">, </w:t>
      </w:r>
      <w:r w:rsidRPr="00C16F88">
        <w:rPr>
          <w:szCs w:val="22"/>
        </w:rPr>
        <w:t xml:space="preserve">a efecto de decretar su admisión o desechamiento. </w:t>
      </w:r>
    </w:p>
    <w:p w14:paraId="18F305CB" w14:textId="77777777" w:rsidR="00664420" w:rsidRPr="00C16F88" w:rsidRDefault="00664420" w:rsidP="00C16F88">
      <w:pPr>
        <w:rPr>
          <w:rFonts w:eastAsia="Batang" w:cs="Tahoma"/>
          <w:bCs/>
          <w:szCs w:val="22"/>
        </w:rPr>
      </w:pPr>
    </w:p>
    <w:p w14:paraId="3E31EC2D" w14:textId="295256A1" w:rsidR="00664420" w:rsidRPr="00C16F88" w:rsidRDefault="006E25BC" w:rsidP="00C16F88">
      <w:pPr>
        <w:pStyle w:val="Ttulo3"/>
        <w:rPr>
          <w:szCs w:val="22"/>
        </w:rPr>
      </w:pPr>
      <w:bookmarkStart w:id="10" w:name="_Toc201208269"/>
      <w:r w:rsidRPr="00C16F88">
        <w:rPr>
          <w:szCs w:val="22"/>
        </w:rPr>
        <w:t>c</w:t>
      </w:r>
      <w:r w:rsidR="00664420" w:rsidRPr="00C16F88">
        <w:rPr>
          <w:szCs w:val="22"/>
        </w:rPr>
        <w:t>) Admisión del Recurso de Revisión</w:t>
      </w:r>
      <w:bookmarkEnd w:id="10"/>
    </w:p>
    <w:p w14:paraId="240447D5" w14:textId="105360B6" w:rsidR="000E09C4" w:rsidRPr="00C16F88" w:rsidRDefault="000E09C4" w:rsidP="00C16F88">
      <w:pPr>
        <w:rPr>
          <w:rFonts w:cs="Arial"/>
          <w:szCs w:val="22"/>
        </w:rPr>
      </w:pPr>
      <w:r w:rsidRPr="00C16F88">
        <w:rPr>
          <w:rFonts w:cs="Arial"/>
          <w:szCs w:val="22"/>
        </w:rPr>
        <w:t xml:space="preserve">El </w:t>
      </w:r>
      <w:r w:rsidR="00F74D8B" w:rsidRPr="00C16F88">
        <w:rPr>
          <w:rFonts w:eastAsia="Palatino Linotype" w:cs="Palatino Linotype"/>
          <w:b/>
          <w:szCs w:val="22"/>
        </w:rPr>
        <w:t>veinticuatro de abril de dos mil veinticinco,</w:t>
      </w:r>
      <w:r w:rsidRPr="00C16F88">
        <w:rPr>
          <w:rFonts w:cs="Arial"/>
          <w:szCs w:val="22"/>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C16F88">
        <w:rPr>
          <w:rFonts w:cs="Arial"/>
          <w:szCs w:val="22"/>
        </w:rPr>
        <w:t>, fracción II</w:t>
      </w:r>
      <w:r w:rsidRPr="00C16F88">
        <w:rPr>
          <w:rFonts w:cs="Arial"/>
          <w:szCs w:val="22"/>
        </w:rPr>
        <w:t xml:space="preserve"> de la Ley de Transparencia y Acceso a la Información Pública del Estado de México y Municipios.</w:t>
      </w:r>
    </w:p>
    <w:p w14:paraId="09B589C5" w14:textId="77777777" w:rsidR="00664420" w:rsidRPr="00C16F88" w:rsidRDefault="00664420" w:rsidP="00C16F88">
      <w:pPr>
        <w:rPr>
          <w:rFonts w:cs="Tahoma"/>
          <w:b/>
          <w:szCs w:val="22"/>
        </w:rPr>
      </w:pPr>
    </w:p>
    <w:p w14:paraId="3B820F58" w14:textId="7F80A164" w:rsidR="00865CF4" w:rsidRPr="00C16F88" w:rsidRDefault="008F3289" w:rsidP="00C16F88">
      <w:pPr>
        <w:pStyle w:val="Ttulo3"/>
        <w:rPr>
          <w:szCs w:val="22"/>
        </w:rPr>
      </w:pPr>
      <w:bookmarkStart w:id="11" w:name="_Toc201208270"/>
      <w:r w:rsidRPr="00C16F88">
        <w:rPr>
          <w:szCs w:val="22"/>
        </w:rPr>
        <w:t>d</w:t>
      </w:r>
      <w:r w:rsidR="00664420" w:rsidRPr="00C16F88">
        <w:rPr>
          <w:szCs w:val="22"/>
        </w:rPr>
        <w:t xml:space="preserve">) </w:t>
      </w:r>
      <w:r w:rsidR="00865CF4" w:rsidRPr="00C16F88">
        <w:rPr>
          <w:szCs w:val="22"/>
        </w:rPr>
        <w:t>Informe Justificado del Sujeto Obligado</w:t>
      </w:r>
      <w:bookmarkEnd w:id="11"/>
    </w:p>
    <w:p w14:paraId="195F0D72" w14:textId="20ECA0A3" w:rsidR="00865CF4" w:rsidRPr="00C16F88" w:rsidRDefault="00865CF4" w:rsidP="00C16F88">
      <w:pPr>
        <w:rPr>
          <w:rFonts w:eastAsia="Calibri" w:cs="Tahoma"/>
          <w:szCs w:val="22"/>
          <w:lang w:eastAsia="en-US"/>
        </w:rPr>
      </w:pPr>
      <w:r w:rsidRPr="00C16F88">
        <w:rPr>
          <w:rFonts w:cs="Tahoma"/>
          <w:bCs/>
          <w:szCs w:val="22"/>
        </w:rPr>
        <w:t xml:space="preserve">El </w:t>
      </w:r>
      <w:r w:rsidR="00F74D8B" w:rsidRPr="00C16F88">
        <w:rPr>
          <w:rFonts w:cs="Tahoma"/>
          <w:b/>
          <w:bCs/>
          <w:szCs w:val="22"/>
        </w:rPr>
        <w:t>siete de mayo de dos mil veinticinco</w:t>
      </w:r>
      <w:r w:rsidR="00F74D8B" w:rsidRPr="00C16F88">
        <w:rPr>
          <w:rFonts w:cs="Tahoma"/>
          <w:bCs/>
          <w:szCs w:val="22"/>
        </w:rPr>
        <w:t>,</w:t>
      </w:r>
      <w:r w:rsidRPr="00C16F88">
        <w:rPr>
          <w:rFonts w:cs="Tahoma"/>
          <w:b/>
          <w:szCs w:val="22"/>
        </w:rPr>
        <w:t xml:space="preserve"> EL SUJETO OBLIGADO</w:t>
      </w:r>
      <w:r w:rsidRPr="00C16F88">
        <w:rPr>
          <w:rFonts w:cs="Tahoma"/>
          <w:bCs/>
          <w:szCs w:val="22"/>
        </w:rPr>
        <w:t xml:space="preserve"> rindió su informe justificado a través del SAIMEX, </w:t>
      </w:r>
      <w:r w:rsidRPr="00C16F88">
        <w:rPr>
          <w:rFonts w:eastAsia="Calibri" w:cs="Tahoma"/>
          <w:szCs w:val="22"/>
          <w:lang w:eastAsia="en-US"/>
        </w:rPr>
        <w:t>en el cual expresó lo siguiente:</w:t>
      </w:r>
    </w:p>
    <w:p w14:paraId="6E939452" w14:textId="77777777" w:rsidR="00865CF4" w:rsidRPr="00C16F88" w:rsidRDefault="00865CF4" w:rsidP="00C16F88">
      <w:pPr>
        <w:rPr>
          <w:rFonts w:eastAsia="Calibri" w:cs="Tahoma"/>
          <w:szCs w:val="22"/>
          <w:lang w:eastAsia="en-US"/>
        </w:rPr>
      </w:pPr>
    </w:p>
    <w:p w14:paraId="71CCA939" w14:textId="7E662C4F" w:rsidR="00F74D8B" w:rsidRPr="00C16F88" w:rsidRDefault="00F74D8B" w:rsidP="00C16F88">
      <w:pPr>
        <w:ind w:left="851" w:right="822"/>
        <w:rPr>
          <w:rFonts w:cs="Tahoma"/>
          <w:bCs/>
          <w:szCs w:val="22"/>
        </w:rPr>
      </w:pPr>
      <w:r w:rsidRPr="00C16F88">
        <w:rPr>
          <w:rFonts w:cs="Tahoma"/>
          <w:b/>
          <w:bCs/>
          <w:i/>
          <w:szCs w:val="22"/>
        </w:rPr>
        <w:t>Informe Justificado Rec Rev 4562 Sol 63.pdf</w:t>
      </w:r>
      <w:r w:rsidRPr="00C16F88">
        <w:rPr>
          <w:rFonts w:cs="Tahoma"/>
          <w:bCs/>
          <w:i/>
          <w:szCs w:val="22"/>
        </w:rPr>
        <w:t xml:space="preserve"> :</w:t>
      </w:r>
      <w:r w:rsidRPr="00C16F88">
        <w:rPr>
          <w:rFonts w:cs="Tahoma"/>
          <w:bCs/>
          <w:szCs w:val="22"/>
        </w:rPr>
        <w:t xml:space="preserve"> Archivo que contiene un oficio mediante el cual, se realizó de nuevo el turno a los servidores públicos habilitados y a</w:t>
      </w:r>
      <w:r w:rsidRPr="00C16F88">
        <w:rPr>
          <w:szCs w:val="22"/>
        </w:rPr>
        <w:t xml:space="preserve"> través del oficio NR/DIG/UT/USI/130/2025 se requirió a las </w:t>
      </w:r>
      <w:r w:rsidRPr="00C16F88">
        <w:rPr>
          <w:szCs w:val="22"/>
        </w:rPr>
        <w:lastRenderedPageBreak/>
        <w:t>áreas hacer nuevamente la búsqueda de la información. A lo que su respuesta fue reiterativa en sentido de no tener registro alguno de dicha obra. No obstante, la Dirección de Infraestructura Municipal llevo a cabo una inspección ocular en el lugar mencionado en la solicitud (colonia Loma del rio, camino a barrio de Guadalupe, calle clarines) arrojando como resultado que no existe obra de pavimentación en la citada calle. (adjunto diversas fotografías, donde se advierte un camino de terracería en el cual no cuenta con pavimentación)</w:t>
      </w:r>
    </w:p>
    <w:p w14:paraId="00223743" w14:textId="77777777" w:rsidR="00F74D8B" w:rsidRPr="00C16F88" w:rsidRDefault="00F74D8B" w:rsidP="00C16F88">
      <w:pPr>
        <w:ind w:left="567" w:right="539"/>
        <w:jc w:val="left"/>
        <w:rPr>
          <w:rFonts w:cs="Tahoma"/>
          <w:bCs/>
          <w:i/>
          <w:szCs w:val="22"/>
        </w:rPr>
      </w:pPr>
    </w:p>
    <w:p w14:paraId="2D130A9D" w14:textId="63643D39" w:rsidR="00865CF4" w:rsidRPr="00C16F88" w:rsidRDefault="00865CF4" w:rsidP="00C16F88">
      <w:pPr>
        <w:rPr>
          <w:rFonts w:cs="Tahoma"/>
          <w:bCs/>
          <w:szCs w:val="22"/>
        </w:rPr>
      </w:pPr>
      <w:r w:rsidRPr="00C16F88">
        <w:rPr>
          <w:rFonts w:cs="Tahoma"/>
          <w:bCs/>
          <w:szCs w:val="22"/>
        </w:rPr>
        <w:t xml:space="preserve">Esta información fue puesta a la vista de </w:t>
      </w:r>
      <w:r w:rsidRPr="00C16F88">
        <w:rPr>
          <w:rFonts w:cs="Tahoma"/>
          <w:b/>
          <w:szCs w:val="22"/>
        </w:rPr>
        <w:t xml:space="preserve">LA PARTE RECURRENTE </w:t>
      </w:r>
      <w:r w:rsidRPr="00C16F88">
        <w:rPr>
          <w:rFonts w:cs="Tahoma"/>
          <w:bCs/>
          <w:szCs w:val="22"/>
        </w:rPr>
        <w:t xml:space="preserve">el </w:t>
      </w:r>
      <w:r w:rsidR="00F74D8B" w:rsidRPr="00C16F88">
        <w:rPr>
          <w:rFonts w:cs="Tahoma"/>
          <w:b/>
          <w:bCs/>
          <w:szCs w:val="22"/>
        </w:rPr>
        <w:t>nueve de junio de dos mil veinticinco</w:t>
      </w:r>
      <w:r w:rsidRPr="00C16F88">
        <w:rPr>
          <w:rFonts w:cs="Tahoma"/>
          <w:b/>
          <w:bCs/>
          <w:szCs w:val="22"/>
        </w:rPr>
        <w:t xml:space="preserve"> </w:t>
      </w:r>
      <w:r w:rsidRPr="00C16F88">
        <w:rPr>
          <w:rFonts w:cs="Tahoma"/>
          <w:bCs/>
          <w:szCs w:val="22"/>
        </w:rPr>
        <w:t xml:space="preserve">para que, en un plazo de tres días hábiles, manifestara lo que a su derecho conviniera, de conformidad con lo establecido en el </w:t>
      </w:r>
      <w:r w:rsidRPr="00C16F88">
        <w:rPr>
          <w:rFonts w:cs="Arial"/>
          <w:szCs w:val="22"/>
        </w:rPr>
        <w:t>artículo 185, fracción III de la Ley de Transparencia y Acceso a la Información Pública del Estado de México y Municipios</w:t>
      </w:r>
      <w:r w:rsidRPr="00C16F88">
        <w:rPr>
          <w:rFonts w:cs="Tahoma"/>
          <w:bCs/>
          <w:szCs w:val="22"/>
        </w:rPr>
        <w:t>.</w:t>
      </w:r>
    </w:p>
    <w:p w14:paraId="3B386B4C" w14:textId="77777777" w:rsidR="003A40C1" w:rsidRPr="00C16F88" w:rsidRDefault="003A40C1" w:rsidP="00C16F88">
      <w:pPr>
        <w:ind w:right="539"/>
        <w:rPr>
          <w:rFonts w:cs="Tahoma"/>
          <w:bCs/>
          <w:szCs w:val="22"/>
        </w:rPr>
      </w:pPr>
    </w:p>
    <w:p w14:paraId="755B7730" w14:textId="24C49DF5" w:rsidR="00664420" w:rsidRPr="00C16F88" w:rsidRDefault="008F3289" w:rsidP="00C16F88">
      <w:pPr>
        <w:pStyle w:val="Ttulo3"/>
        <w:rPr>
          <w:szCs w:val="22"/>
          <w:lang w:val="es-ES"/>
        </w:rPr>
      </w:pPr>
      <w:bookmarkStart w:id="12" w:name="_Toc201208271"/>
      <w:r w:rsidRPr="00C16F88">
        <w:rPr>
          <w:rFonts w:eastAsia="Calibri"/>
          <w:bCs/>
          <w:szCs w:val="22"/>
          <w:lang w:eastAsia="en-US"/>
        </w:rPr>
        <w:t>e</w:t>
      </w:r>
      <w:r w:rsidR="00664420" w:rsidRPr="00C16F88">
        <w:rPr>
          <w:rFonts w:eastAsia="Calibri"/>
          <w:bCs/>
          <w:szCs w:val="22"/>
          <w:lang w:eastAsia="en-US"/>
        </w:rPr>
        <w:t>)</w:t>
      </w:r>
      <w:r w:rsidR="00664420" w:rsidRPr="00C16F88">
        <w:rPr>
          <w:szCs w:val="22"/>
        </w:rPr>
        <w:t xml:space="preserve"> </w:t>
      </w:r>
      <w:r w:rsidR="00865CF4" w:rsidRPr="00C16F88">
        <w:rPr>
          <w:szCs w:val="22"/>
          <w:lang w:val="es-ES"/>
        </w:rPr>
        <w:t>Manifestaciones de la Parte Recurrente</w:t>
      </w:r>
      <w:bookmarkEnd w:id="12"/>
    </w:p>
    <w:p w14:paraId="4E8AF011" w14:textId="77777777" w:rsidR="00865CF4" w:rsidRPr="00C16F88" w:rsidRDefault="00865CF4" w:rsidP="00C16F88">
      <w:pPr>
        <w:rPr>
          <w:rFonts w:eastAsia="Arial Unicode MS" w:cs="Arial"/>
          <w:szCs w:val="22"/>
        </w:rPr>
      </w:pPr>
      <w:r w:rsidRPr="00C16F88">
        <w:rPr>
          <w:rFonts w:cs="Tahoma"/>
          <w:b/>
          <w:szCs w:val="22"/>
        </w:rPr>
        <w:t xml:space="preserve">LA PARTE RECURRENTE </w:t>
      </w:r>
      <w:r w:rsidRPr="00C16F88">
        <w:rPr>
          <w:rFonts w:eastAsia="Arial Unicode MS" w:cs="Arial"/>
          <w:szCs w:val="22"/>
        </w:rPr>
        <w:t>no realizó manifestación alguna dentro del término legalmente concedido para tal efecto, ni presentó pruebas o alegatos.</w:t>
      </w:r>
    </w:p>
    <w:p w14:paraId="6923684C" w14:textId="77777777" w:rsidR="00664420" w:rsidRPr="00C16F88" w:rsidRDefault="00664420" w:rsidP="00C16F88">
      <w:pPr>
        <w:rPr>
          <w:rFonts w:cs="Tahoma"/>
          <w:szCs w:val="22"/>
        </w:rPr>
      </w:pPr>
    </w:p>
    <w:p w14:paraId="0E651988" w14:textId="440966B3" w:rsidR="00664420" w:rsidRPr="00C16F88" w:rsidRDefault="008F3289" w:rsidP="00C16F88">
      <w:pPr>
        <w:pStyle w:val="Ttulo3"/>
        <w:rPr>
          <w:szCs w:val="22"/>
        </w:rPr>
      </w:pPr>
      <w:bookmarkStart w:id="13" w:name="_Toc201208272"/>
      <w:r w:rsidRPr="00C16F88">
        <w:rPr>
          <w:szCs w:val="22"/>
        </w:rPr>
        <w:t>f</w:t>
      </w:r>
      <w:r w:rsidR="00664420" w:rsidRPr="00C16F88">
        <w:rPr>
          <w:szCs w:val="22"/>
        </w:rPr>
        <w:t>) Cierre de instrucción</w:t>
      </w:r>
      <w:bookmarkEnd w:id="13"/>
    </w:p>
    <w:p w14:paraId="79AF95DC" w14:textId="536C92ED" w:rsidR="00664420" w:rsidRPr="00C16F88" w:rsidRDefault="00BF091A" w:rsidP="00C16F88">
      <w:pPr>
        <w:rPr>
          <w:szCs w:val="22"/>
        </w:rPr>
      </w:pPr>
      <w:r w:rsidRPr="00C16F88">
        <w:rPr>
          <w:rFonts w:cs="Tahoma"/>
          <w:szCs w:val="22"/>
        </w:rPr>
        <w:t>Al no existir diligencias pendientes por desahogar</w:t>
      </w:r>
      <w:r w:rsidRPr="00C16F88">
        <w:rPr>
          <w:rFonts w:cs="Arial"/>
          <w:szCs w:val="22"/>
        </w:rPr>
        <w:t xml:space="preserve">, el </w:t>
      </w:r>
      <w:bookmarkStart w:id="14" w:name="_Hlk104892386"/>
      <w:r w:rsidR="00A5533D" w:rsidRPr="00C16F88">
        <w:rPr>
          <w:rFonts w:cs="Arial"/>
          <w:b/>
          <w:szCs w:val="22"/>
        </w:rPr>
        <w:t>diecisiete de junio de dos mil veinticinco</w:t>
      </w:r>
      <w:bookmarkEnd w:id="14"/>
      <w:r w:rsidR="00A5533D" w:rsidRPr="00C16F88">
        <w:rPr>
          <w:rFonts w:cs="Arial"/>
          <w:szCs w:val="22"/>
        </w:rPr>
        <w:t>,</w:t>
      </w:r>
      <w:r w:rsidRPr="00C16F88">
        <w:rPr>
          <w:rFonts w:cs="Arial"/>
          <w:szCs w:val="22"/>
        </w:rPr>
        <w:t xml:space="preserve"> la </w:t>
      </w:r>
      <w:r w:rsidRPr="00C16F88">
        <w:rPr>
          <w:rFonts w:cs="Arial"/>
          <w:b/>
          <w:bCs/>
          <w:szCs w:val="22"/>
        </w:rPr>
        <w:t xml:space="preserve">Comisionada </w:t>
      </w:r>
      <w:r w:rsidRPr="00C16F88">
        <w:rPr>
          <w:b/>
          <w:szCs w:val="22"/>
        </w:rPr>
        <w:t xml:space="preserve">Sharon Cristina Morales Martínez </w:t>
      </w:r>
      <w:r w:rsidRPr="00C16F88">
        <w:rPr>
          <w:rFonts w:cs="Arial"/>
          <w:szCs w:val="22"/>
        </w:rPr>
        <w:t>acordó el cierre de instrucción</w:t>
      </w:r>
      <w:r w:rsidR="0011350D" w:rsidRPr="00C16F88">
        <w:rPr>
          <w:rFonts w:cs="Arial"/>
          <w:szCs w:val="22"/>
        </w:rPr>
        <w:t xml:space="preserve"> y</w:t>
      </w:r>
      <w:r w:rsidRPr="00C16F88">
        <w:rPr>
          <w:rFonts w:cs="Arial"/>
          <w:szCs w:val="22"/>
        </w:rPr>
        <w:t xml:space="preserve"> </w:t>
      </w:r>
      <w:r w:rsidR="0011350D" w:rsidRPr="00C16F88">
        <w:rPr>
          <w:rFonts w:cs="Arial"/>
          <w:szCs w:val="22"/>
        </w:rPr>
        <w:t xml:space="preserve">la </w:t>
      </w:r>
      <w:r w:rsidRPr="00C16F88">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C16F88">
        <w:rPr>
          <w:szCs w:val="22"/>
        </w:rPr>
        <w:t>.</w:t>
      </w:r>
      <w:r w:rsidR="0011350D" w:rsidRPr="00C16F88">
        <w:rPr>
          <w:szCs w:val="22"/>
        </w:rPr>
        <w:t xml:space="preserve"> Dicho acuerdo </w:t>
      </w:r>
      <w:r w:rsidR="00664420" w:rsidRPr="00C16F88">
        <w:rPr>
          <w:rFonts w:cs="Tahoma"/>
          <w:szCs w:val="22"/>
        </w:rPr>
        <w:t xml:space="preserve">fue notificado a las partes el mismo día a través del </w:t>
      </w:r>
      <w:r w:rsidR="00664420" w:rsidRPr="00C16F88">
        <w:rPr>
          <w:rFonts w:cs="Tahoma"/>
          <w:szCs w:val="22"/>
          <w:lang w:val="es-ES"/>
        </w:rPr>
        <w:t>SAIMEX</w:t>
      </w:r>
      <w:r w:rsidR="00664420" w:rsidRPr="00C16F88">
        <w:rPr>
          <w:rFonts w:cs="Tahoma"/>
          <w:szCs w:val="22"/>
        </w:rPr>
        <w:t>.</w:t>
      </w:r>
    </w:p>
    <w:p w14:paraId="7A9629DE" w14:textId="77777777" w:rsidR="00664420" w:rsidRPr="00C16F88" w:rsidRDefault="00664420" w:rsidP="00C16F88">
      <w:pPr>
        <w:pStyle w:val="Ttulo1"/>
        <w:rPr>
          <w:rFonts w:eastAsiaTheme="minorHAnsi"/>
          <w:szCs w:val="22"/>
          <w:lang w:eastAsia="en-US"/>
        </w:rPr>
      </w:pPr>
      <w:bookmarkStart w:id="15" w:name="_Toc201208273"/>
      <w:r w:rsidRPr="00C16F88">
        <w:rPr>
          <w:rFonts w:eastAsiaTheme="minorHAnsi"/>
          <w:szCs w:val="22"/>
          <w:lang w:eastAsia="en-US"/>
        </w:rPr>
        <w:lastRenderedPageBreak/>
        <w:t>CONSIDERANDOS</w:t>
      </w:r>
      <w:bookmarkEnd w:id="15"/>
    </w:p>
    <w:p w14:paraId="6DD1243B" w14:textId="77777777" w:rsidR="00664420" w:rsidRPr="00C16F88" w:rsidRDefault="00664420" w:rsidP="00C16F88">
      <w:pPr>
        <w:contextualSpacing/>
        <w:jc w:val="center"/>
        <w:rPr>
          <w:rFonts w:eastAsiaTheme="minorHAnsi" w:cs="Tahoma"/>
          <w:b/>
          <w:szCs w:val="22"/>
          <w:lang w:eastAsia="en-US"/>
        </w:rPr>
      </w:pPr>
    </w:p>
    <w:p w14:paraId="0B67CB92" w14:textId="2E307D3B" w:rsidR="00664420" w:rsidRPr="00C16F88" w:rsidRDefault="00664420" w:rsidP="00C16F88">
      <w:pPr>
        <w:pStyle w:val="Ttulo2"/>
        <w:rPr>
          <w:rFonts w:eastAsia="Batang"/>
          <w:szCs w:val="22"/>
        </w:rPr>
      </w:pPr>
      <w:bookmarkStart w:id="16" w:name="_Toc201208274"/>
      <w:r w:rsidRPr="00C16F88">
        <w:rPr>
          <w:rFonts w:eastAsia="Batang"/>
          <w:szCs w:val="22"/>
        </w:rPr>
        <w:t xml:space="preserve">PRIMERO. </w:t>
      </w:r>
      <w:r w:rsidR="00BA55A8" w:rsidRPr="00C16F88">
        <w:rPr>
          <w:rFonts w:eastAsia="Batang"/>
          <w:szCs w:val="22"/>
        </w:rPr>
        <w:t>Procedibilidad</w:t>
      </w:r>
      <w:bookmarkEnd w:id="16"/>
    </w:p>
    <w:p w14:paraId="39C52BC1" w14:textId="56FCC20D" w:rsidR="00BA55A8" w:rsidRPr="00C16F88" w:rsidRDefault="00BA55A8" w:rsidP="00C16F88">
      <w:pPr>
        <w:pStyle w:val="Ttulo3"/>
        <w:rPr>
          <w:szCs w:val="22"/>
        </w:rPr>
      </w:pPr>
      <w:bookmarkStart w:id="17" w:name="_Toc201208275"/>
      <w:r w:rsidRPr="00C16F88">
        <w:rPr>
          <w:szCs w:val="22"/>
        </w:rPr>
        <w:t>a) Competencia</w:t>
      </w:r>
      <w:r w:rsidR="00150C49" w:rsidRPr="00C16F88">
        <w:rPr>
          <w:szCs w:val="22"/>
        </w:rPr>
        <w:t xml:space="preserve"> del Instituto</w:t>
      </w:r>
      <w:bookmarkEnd w:id="17"/>
    </w:p>
    <w:p w14:paraId="56E64942" w14:textId="6572EDF7" w:rsidR="0011350D" w:rsidRPr="00C16F88" w:rsidRDefault="0011350D" w:rsidP="00C16F88">
      <w:pPr>
        <w:rPr>
          <w:rFonts w:cs="Arial"/>
          <w:szCs w:val="22"/>
        </w:rPr>
      </w:pPr>
      <w:r w:rsidRPr="00C16F88">
        <w:rPr>
          <w:szCs w:val="22"/>
        </w:rPr>
        <w:t xml:space="preserve">Este Instituto de Transparencia, Acceso a la Información Pública y Protección de Datos Personales del Estado de México y Municipios es competente para conocer y resolver </w:t>
      </w:r>
      <w:r w:rsidR="005F65B7" w:rsidRPr="00C16F88">
        <w:rPr>
          <w:szCs w:val="22"/>
        </w:rPr>
        <w:t xml:space="preserve">el </w:t>
      </w:r>
      <w:r w:rsidRPr="00C16F88">
        <w:rPr>
          <w:szCs w:val="22"/>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C16F88">
        <w:rPr>
          <w:rFonts w:cs="Arial"/>
          <w:szCs w:val="22"/>
        </w:rPr>
        <w:t>; y 9, fracciones I y XXIII y 11 del Reglamento Interior del Instituto de Transparencia, Acceso a la Información Pública y Protección de Datos Personales del Estado de México y Municipios.</w:t>
      </w:r>
    </w:p>
    <w:p w14:paraId="6C36A399" w14:textId="77777777" w:rsidR="00DB1C09" w:rsidRPr="00C16F88" w:rsidRDefault="00DB1C09" w:rsidP="00C16F88">
      <w:pPr>
        <w:rPr>
          <w:rFonts w:cs="Arial"/>
          <w:szCs w:val="22"/>
        </w:rPr>
      </w:pPr>
    </w:p>
    <w:p w14:paraId="517A2DD6" w14:textId="4169BE4D" w:rsidR="00664420" w:rsidRPr="00C16F88" w:rsidRDefault="00BA55A8" w:rsidP="00C16F88">
      <w:pPr>
        <w:pStyle w:val="Ttulo3"/>
        <w:rPr>
          <w:szCs w:val="22"/>
        </w:rPr>
      </w:pPr>
      <w:bookmarkStart w:id="18" w:name="_Toc201208276"/>
      <w:r w:rsidRPr="00C16F88">
        <w:rPr>
          <w:szCs w:val="22"/>
        </w:rPr>
        <w:t>b)</w:t>
      </w:r>
      <w:r w:rsidR="00664420" w:rsidRPr="00C16F88">
        <w:rPr>
          <w:szCs w:val="22"/>
        </w:rPr>
        <w:t xml:space="preserve"> </w:t>
      </w:r>
      <w:r w:rsidR="00D91CB4" w:rsidRPr="00C16F88">
        <w:rPr>
          <w:szCs w:val="22"/>
        </w:rPr>
        <w:t>Legitimidad</w:t>
      </w:r>
      <w:r w:rsidRPr="00C16F88">
        <w:rPr>
          <w:szCs w:val="22"/>
        </w:rPr>
        <w:t xml:space="preserve"> de la parte recurrente</w:t>
      </w:r>
      <w:bookmarkEnd w:id="18"/>
    </w:p>
    <w:p w14:paraId="26FEA382" w14:textId="0B06695C" w:rsidR="00D91CB4" w:rsidRPr="00C16F88" w:rsidRDefault="00D91CB4" w:rsidP="00C16F88">
      <w:pPr>
        <w:rPr>
          <w:rFonts w:cs="Arial"/>
          <w:bCs/>
          <w:szCs w:val="22"/>
        </w:rPr>
      </w:pPr>
      <w:r w:rsidRPr="00C16F88">
        <w:rPr>
          <w:rFonts w:cs="Arial"/>
          <w:bCs/>
          <w:szCs w:val="22"/>
        </w:rPr>
        <w:t>El recurso de revisión fue interpuesto por parte legítima, ya que se presentó por la misma persona que formuló la solicitud de acceso a la Información Pública,</w:t>
      </w:r>
      <w:r w:rsidRPr="00C16F88">
        <w:rPr>
          <w:rFonts w:cs="Arial"/>
          <w:b/>
          <w:bCs/>
          <w:szCs w:val="22"/>
        </w:rPr>
        <w:t xml:space="preserve"> </w:t>
      </w:r>
      <w:r w:rsidRPr="00C16F88">
        <w:rPr>
          <w:rFonts w:cs="Arial"/>
          <w:szCs w:val="22"/>
        </w:rPr>
        <w:t>debido a que los datos de acceso</w:t>
      </w:r>
      <w:r w:rsidRPr="00C16F88">
        <w:rPr>
          <w:rFonts w:cs="Arial"/>
          <w:b/>
          <w:bCs/>
          <w:szCs w:val="22"/>
        </w:rPr>
        <w:t xml:space="preserve"> </w:t>
      </w:r>
      <w:r w:rsidRPr="00C16F88">
        <w:rPr>
          <w:rFonts w:cs="Arial"/>
          <w:szCs w:val="22"/>
        </w:rPr>
        <w:t>SAIMEX</w:t>
      </w:r>
      <w:r w:rsidRPr="00C16F88">
        <w:rPr>
          <w:rFonts w:eastAsia="Calibri" w:cs="Arial"/>
          <w:szCs w:val="22"/>
          <w:lang w:eastAsia="en-US"/>
        </w:rPr>
        <w:t xml:space="preserve"> son personales e irrepetibles.</w:t>
      </w:r>
    </w:p>
    <w:p w14:paraId="2C367810" w14:textId="77777777" w:rsidR="00D91CB4" w:rsidRPr="00C16F88" w:rsidRDefault="00D91CB4" w:rsidP="00C16F88">
      <w:pPr>
        <w:rPr>
          <w:szCs w:val="22"/>
        </w:rPr>
      </w:pPr>
    </w:p>
    <w:p w14:paraId="496490FC" w14:textId="1A5F3FDB" w:rsidR="00D91CB4" w:rsidRPr="00C16F88" w:rsidRDefault="00BA55A8" w:rsidP="00C16F88">
      <w:pPr>
        <w:pStyle w:val="Ttulo3"/>
        <w:rPr>
          <w:rFonts w:eastAsia="Calibri"/>
          <w:szCs w:val="22"/>
          <w:lang w:eastAsia="es-ES_tradnl"/>
        </w:rPr>
      </w:pPr>
      <w:bookmarkStart w:id="19" w:name="_Toc201208277"/>
      <w:r w:rsidRPr="00C16F88">
        <w:rPr>
          <w:rFonts w:eastAsia="Calibri"/>
          <w:szCs w:val="22"/>
          <w:lang w:eastAsia="es-ES_tradnl"/>
        </w:rPr>
        <w:t>c)</w:t>
      </w:r>
      <w:r w:rsidR="00664420" w:rsidRPr="00C16F88">
        <w:rPr>
          <w:rFonts w:eastAsia="Calibri"/>
          <w:szCs w:val="22"/>
          <w:lang w:eastAsia="es-ES_tradnl"/>
        </w:rPr>
        <w:t xml:space="preserve"> </w:t>
      </w:r>
      <w:r w:rsidR="00D91CB4" w:rsidRPr="00C16F88">
        <w:rPr>
          <w:rFonts w:eastAsia="Calibri"/>
          <w:szCs w:val="22"/>
          <w:lang w:eastAsia="es-ES_tradnl"/>
        </w:rPr>
        <w:t>Plazo para interponer el recurso</w:t>
      </w:r>
      <w:bookmarkEnd w:id="19"/>
    </w:p>
    <w:p w14:paraId="106D37EE" w14:textId="51BB4B5A" w:rsidR="00D91CB4" w:rsidRPr="00C16F88" w:rsidRDefault="00D91CB4" w:rsidP="00C16F88">
      <w:pPr>
        <w:rPr>
          <w:rFonts w:eastAsiaTheme="minorEastAsia" w:cs="Arial"/>
          <w:szCs w:val="22"/>
          <w:lang w:val="es-ES_tradnl"/>
        </w:rPr>
      </w:pPr>
      <w:r w:rsidRPr="00C16F88">
        <w:rPr>
          <w:rFonts w:cs="Arial"/>
          <w:b/>
          <w:szCs w:val="22"/>
        </w:rPr>
        <w:t>EL SUJETO OBLIGADO</w:t>
      </w:r>
      <w:r w:rsidRPr="00C16F88">
        <w:rPr>
          <w:rFonts w:cs="Arial"/>
          <w:szCs w:val="22"/>
        </w:rPr>
        <w:t xml:space="preserve"> notificó la respuesta a la solicitud de acceso a la Información Pública el</w:t>
      </w:r>
      <w:r w:rsidR="00A5533D" w:rsidRPr="00C16F88">
        <w:rPr>
          <w:rFonts w:cs="Arial"/>
          <w:szCs w:val="22"/>
        </w:rPr>
        <w:t xml:space="preserve"> </w:t>
      </w:r>
      <w:r w:rsidR="00A5533D" w:rsidRPr="00C16F88">
        <w:rPr>
          <w:rFonts w:cs="Arial"/>
          <w:b/>
          <w:szCs w:val="22"/>
        </w:rPr>
        <w:t>dos de abril de dos mil veinticinco</w:t>
      </w:r>
      <w:r w:rsidRPr="00C16F88">
        <w:rPr>
          <w:rFonts w:cs="Arial"/>
          <w:szCs w:val="22"/>
        </w:rPr>
        <w:t xml:space="preserve"> </w:t>
      </w:r>
      <w:r w:rsidR="00A53315" w:rsidRPr="00C16F88">
        <w:rPr>
          <w:rFonts w:cs="Arial"/>
          <w:szCs w:val="22"/>
        </w:rPr>
        <w:t xml:space="preserve">y el recurso </w:t>
      </w:r>
      <w:r w:rsidR="00A53315" w:rsidRPr="00C16F88">
        <w:rPr>
          <w:rFonts w:eastAsia="Palatino Linotype" w:cs="Palatino Linotype"/>
          <w:szCs w:val="22"/>
        </w:rPr>
        <w:t xml:space="preserve">que nos ocupa se interpuso el </w:t>
      </w:r>
      <w:r w:rsidR="00A5533D" w:rsidRPr="00C16F88">
        <w:rPr>
          <w:rFonts w:eastAsia="Palatino Linotype" w:cs="Palatino Linotype"/>
          <w:b/>
          <w:szCs w:val="22"/>
        </w:rPr>
        <w:t>veintidós de abril de dos mil</w:t>
      </w:r>
      <w:r w:rsidR="00902635" w:rsidRPr="00C16F88">
        <w:rPr>
          <w:rFonts w:eastAsia="Palatino Linotype" w:cs="Palatino Linotype"/>
          <w:b/>
          <w:szCs w:val="22"/>
        </w:rPr>
        <w:t xml:space="preserve"> </w:t>
      </w:r>
      <w:r w:rsidR="00A5533D" w:rsidRPr="00C16F88">
        <w:rPr>
          <w:rFonts w:eastAsia="Palatino Linotype" w:cs="Palatino Linotype"/>
          <w:b/>
          <w:szCs w:val="22"/>
        </w:rPr>
        <w:t>veinticinco</w:t>
      </w:r>
      <w:r w:rsidR="00A53315" w:rsidRPr="00C16F88">
        <w:rPr>
          <w:rFonts w:eastAsia="Palatino Linotype" w:cs="Palatino Linotype"/>
          <w:b/>
          <w:bCs/>
          <w:szCs w:val="22"/>
        </w:rPr>
        <w:t>;</w:t>
      </w:r>
      <w:r w:rsidR="00A53315" w:rsidRPr="00C16F88">
        <w:rPr>
          <w:rFonts w:eastAsia="Palatino Linotype" w:cs="Palatino Linotype"/>
          <w:szCs w:val="22"/>
        </w:rPr>
        <w:t xml:space="preserve"> por lo tanto, éste se encuentra dentro del margen temporal </w:t>
      </w:r>
      <w:r w:rsidR="00A53315" w:rsidRPr="00C16F88">
        <w:rPr>
          <w:rFonts w:eastAsia="Palatino Linotype" w:cs="Palatino Linotype"/>
          <w:szCs w:val="22"/>
        </w:rPr>
        <w:lastRenderedPageBreak/>
        <w:t xml:space="preserve">previsto en el artículo 178 de la </w:t>
      </w:r>
      <w:r w:rsidR="00A53315" w:rsidRPr="00C16F88">
        <w:rPr>
          <w:rFonts w:cs="Arial"/>
          <w:szCs w:val="22"/>
        </w:rPr>
        <w:t>Ley de Transparencia y Acceso a la Información Pública del Estado de México y Municipios</w:t>
      </w:r>
      <w:r w:rsidR="00163D12" w:rsidRPr="00C16F88">
        <w:rPr>
          <w:rFonts w:cs="Arial"/>
          <w:szCs w:val="22"/>
        </w:rPr>
        <w:t>.</w:t>
      </w:r>
    </w:p>
    <w:p w14:paraId="49076992" w14:textId="77777777" w:rsidR="00D91CB4" w:rsidRPr="00C16F88" w:rsidRDefault="00D91CB4" w:rsidP="00C16F88">
      <w:pPr>
        <w:rPr>
          <w:rFonts w:eastAsia="Palatino Linotype" w:cs="Palatino Linotype"/>
          <w:szCs w:val="22"/>
        </w:rPr>
      </w:pPr>
    </w:p>
    <w:p w14:paraId="46C0EB3A" w14:textId="15F1A919" w:rsidR="00A53315" w:rsidRPr="00C16F88" w:rsidRDefault="00BA55A8" w:rsidP="00C16F88">
      <w:pPr>
        <w:pStyle w:val="Ttulo3"/>
        <w:rPr>
          <w:rFonts w:eastAsia="Calibri"/>
          <w:szCs w:val="22"/>
          <w:lang w:eastAsia="es-ES_tradnl"/>
        </w:rPr>
      </w:pPr>
      <w:bookmarkStart w:id="20" w:name="_Toc201208278"/>
      <w:r w:rsidRPr="00C16F88">
        <w:rPr>
          <w:rFonts w:eastAsia="Calibri"/>
          <w:szCs w:val="22"/>
          <w:lang w:eastAsia="es-ES_tradnl"/>
        </w:rPr>
        <w:t>d)</w:t>
      </w:r>
      <w:r w:rsidR="00D91CB4" w:rsidRPr="00C16F88">
        <w:rPr>
          <w:rFonts w:eastAsia="Calibri"/>
          <w:szCs w:val="22"/>
          <w:lang w:eastAsia="es-ES_tradnl"/>
        </w:rPr>
        <w:t xml:space="preserve"> </w:t>
      </w:r>
      <w:r w:rsidR="009A0277" w:rsidRPr="00C16F88">
        <w:rPr>
          <w:rFonts w:eastAsia="Calibri"/>
          <w:szCs w:val="22"/>
          <w:lang w:eastAsia="es-ES_tradnl"/>
        </w:rPr>
        <w:t>Causal de Procedencia</w:t>
      </w:r>
      <w:bookmarkEnd w:id="20"/>
    </w:p>
    <w:p w14:paraId="190404A6" w14:textId="23AEAEB1" w:rsidR="00BA55A8" w:rsidRPr="00C16F88" w:rsidRDefault="00BA55A8" w:rsidP="00C16F88">
      <w:pPr>
        <w:rPr>
          <w:szCs w:val="22"/>
        </w:rPr>
      </w:pPr>
      <w:r w:rsidRPr="00C16F88">
        <w:rPr>
          <w:rFonts w:cs="Arial"/>
          <w:szCs w:val="22"/>
        </w:rPr>
        <w:t xml:space="preserve">Resulta procedente la interposición del recurso de revisión, ya que </w:t>
      </w:r>
      <w:r w:rsidRPr="00C16F88">
        <w:rPr>
          <w:rFonts w:eastAsia="Calibri" w:cs="Tahoma"/>
          <w:szCs w:val="22"/>
          <w:lang w:eastAsia="es-MX"/>
        </w:rPr>
        <w:t xml:space="preserve">se actualiza la causal de procedencia señalada en el artículo 179, fracción </w:t>
      </w:r>
      <w:r w:rsidR="00A5533D" w:rsidRPr="00C16F88">
        <w:rPr>
          <w:rFonts w:eastAsia="Calibri" w:cs="Tahoma"/>
          <w:szCs w:val="22"/>
          <w:lang w:eastAsia="es-MX"/>
        </w:rPr>
        <w:t>I</w:t>
      </w:r>
      <w:r w:rsidRPr="00C16F88">
        <w:rPr>
          <w:rFonts w:cs="Arial"/>
          <w:szCs w:val="22"/>
        </w:rPr>
        <w:t xml:space="preserve"> de la </w:t>
      </w:r>
      <w:r w:rsidRPr="00C16F88">
        <w:rPr>
          <w:szCs w:val="22"/>
        </w:rPr>
        <w:t>Ley de Transparencia y Acceso a la Información Pública del Estado de México y Municipios.</w:t>
      </w:r>
    </w:p>
    <w:p w14:paraId="0EFF7141" w14:textId="77777777" w:rsidR="00362A11" w:rsidRPr="00C16F88" w:rsidRDefault="00362A11" w:rsidP="00C16F88">
      <w:pPr>
        <w:rPr>
          <w:szCs w:val="22"/>
        </w:rPr>
      </w:pPr>
    </w:p>
    <w:p w14:paraId="2284D7EB" w14:textId="3EE1D036" w:rsidR="00BA55A8" w:rsidRPr="00C16F88" w:rsidRDefault="00362A11" w:rsidP="00C16F88">
      <w:pPr>
        <w:pStyle w:val="Ttulo3"/>
        <w:rPr>
          <w:szCs w:val="22"/>
        </w:rPr>
      </w:pPr>
      <w:bookmarkStart w:id="21" w:name="_Toc201208279"/>
      <w:r w:rsidRPr="00C16F88">
        <w:rPr>
          <w:szCs w:val="22"/>
        </w:rPr>
        <w:t>e) Requisitos formales para la interposición del recurso</w:t>
      </w:r>
      <w:bookmarkEnd w:id="21"/>
    </w:p>
    <w:p w14:paraId="6390674A" w14:textId="78A894DD" w:rsidR="00BA55A8" w:rsidRPr="00C16F88" w:rsidRDefault="00BA55A8" w:rsidP="00C16F88">
      <w:pPr>
        <w:rPr>
          <w:rFonts w:cs="Arial"/>
          <w:szCs w:val="22"/>
        </w:rPr>
      </w:pPr>
      <w:r w:rsidRPr="00C16F88">
        <w:rPr>
          <w:rFonts w:cs="Arial"/>
          <w:b/>
          <w:bCs/>
          <w:szCs w:val="22"/>
        </w:rPr>
        <w:t xml:space="preserve">LA PARTE RECURRENTE </w:t>
      </w:r>
      <w:r w:rsidRPr="00C16F88">
        <w:rPr>
          <w:rFonts w:cs="Arial"/>
          <w:szCs w:val="22"/>
        </w:rPr>
        <w:t>acreditó todos y cada uno de los elementos formales exigidos por el artículo 180 de la misma normatividad.</w:t>
      </w:r>
    </w:p>
    <w:p w14:paraId="3A121826" w14:textId="77777777" w:rsidR="00C461EC" w:rsidRPr="00C16F88" w:rsidRDefault="00C461EC" w:rsidP="00C16F88">
      <w:pPr>
        <w:ind w:left="-57"/>
        <w:rPr>
          <w:bCs/>
          <w:szCs w:val="22"/>
          <w:lang w:val="es-ES_tradnl"/>
        </w:rPr>
      </w:pPr>
    </w:p>
    <w:p w14:paraId="457548E9" w14:textId="3F7AF03B" w:rsidR="00C71CEF" w:rsidRPr="00C16F88" w:rsidRDefault="00C71CEF" w:rsidP="00C16F88">
      <w:pPr>
        <w:pStyle w:val="Ttulo2"/>
        <w:rPr>
          <w:szCs w:val="22"/>
        </w:rPr>
      </w:pPr>
      <w:bookmarkStart w:id="22" w:name="_Toc201208280"/>
      <w:r w:rsidRPr="00C16F88">
        <w:rPr>
          <w:szCs w:val="22"/>
        </w:rPr>
        <w:t>SEGUNDO. Estudio de Fondo</w:t>
      </w:r>
      <w:bookmarkEnd w:id="22"/>
    </w:p>
    <w:p w14:paraId="2A308F59" w14:textId="0FF373F0" w:rsidR="00C049E2" w:rsidRPr="00C16F88" w:rsidRDefault="00C71CEF" w:rsidP="00C16F88">
      <w:pPr>
        <w:pStyle w:val="Ttulo3"/>
        <w:rPr>
          <w:szCs w:val="22"/>
        </w:rPr>
      </w:pPr>
      <w:bookmarkStart w:id="23" w:name="_Toc201208281"/>
      <w:r w:rsidRPr="00C16F88">
        <w:rPr>
          <w:szCs w:val="22"/>
        </w:rPr>
        <w:t>a</w:t>
      </w:r>
      <w:r w:rsidR="00C049E2" w:rsidRPr="00C16F88">
        <w:rPr>
          <w:szCs w:val="22"/>
        </w:rPr>
        <w:t>) Mandato de transparencia y responsabilidad del Sujeto Obligado</w:t>
      </w:r>
      <w:bookmarkEnd w:id="23"/>
    </w:p>
    <w:p w14:paraId="6901A889" w14:textId="59EEDAE1" w:rsidR="00C049E2" w:rsidRPr="00C16F88" w:rsidRDefault="00C049E2" w:rsidP="00C16F88">
      <w:pPr>
        <w:rPr>
          <w:rFonts w:eastAsia="Palatino Linotype"/>
          <w:szCs w:val="22"/>
        </w:rPr>
      </w:pPr>
      <w:r w:rsidRPr="00C16F88">
        <w:rPr>
          <w:rFonts w:eastAsia="Palatino Linotype"/>
          <w:szCs w:val="22"/>
        </w:rPr>
        <w:t xml:space="preserve">El </w:t>
      </w:r>
      <w:r w:rsidR="00717E59" w:rsidRPr="00C16F88">
        <w:rPr>
          <w:rFonts w:eastAsia="Palatino Linotype"/>
          <w:szCs w:val="22"/>
        </w:rPr>
        <w:t>d</w:t>
      </w:r>
      <w:r w:rsidRPr="00C16F88">
        <w:rPr>
          <w:rFonts w:eastAsia="Palatino Linotype"/>
          <w:szCs w:val="22"/>
        </w:rPr>
        <w:t xml:space="preserve">erecho de </w:t>
      </w:r>
      <w:r w:rsidR="00717E59" w:rsidRPr="00C16F88">
        <w:rPr>
          <w:rFonts w:eastAsia="Palatino Linotype"/>
          <w:szCs w:val="22"/>
        </w:rPr>
        <w:t>a</w:t>
      </w:r>
      <w:r w:rsidRPr="00C16F88">
        <w:rPr>
          <w:rFonts w:eastAsia="Palatino Linotype"/>
          <w:szCs w:val="22"/>
        </w:rPr>
        <w:t xml:space="preserve">cceso a la </w:t>
      </w:r>
      <w:r w:rsidR="00717E59" w:rsidRPr="00C16F88">
        <w:rPr>
          <w:rFonts w:eastAsia="Palatino Linotype"/>
          <w:szCs w:val="22"/>
        </w:rPr>
        <w:t>i</w:t>
      </w:r>
      <w:r w:rsidRPr="00C16F88">
        <w:rPr>
          <w:rFonts w:eastAsia="Palatino Linotype"/>
          <w:szCs w:val="22"/>
        </w:rPr>
        <w:t xml:space="preserve">nformación </w:t>
      </w:r>
      <w:r w:rsidR="00717E59" w:rsidRPr="00C16F88">
        <w:rPr>
          <w:rFonts w:eastAsia="Palatino Linotype"/>
          <w:szCs w:val="22"/>
        </w:rPr>
        <w:t>p</w:t>
      </w:r>
      <w:r w:rsidRPr="00C16F88">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C16F88">
        <w:rPr>
          <w:rFonts w:eastAsia="Palatino Linotype"/>
          <w:szCs w:val="22"/>
        </w:rPr>
        <w:t>:</w:t>
      </w:r>
    </w:p>
    <w:p w14:paraId="7FAB8D32" w14:textId="77777777" w:rsidR="00C049E2" w:rsidRPr="00C16F88" w:rsidRDefault="00C049E2" w:rsidP="00C16F88">
      <w:pPr>
        <w:rPr>
          <w:rFonts w:eastAsia="Palatino Linotype"/>
          <w:szCs w:val="22"/>
        </w:rPr>
      </w:pPr>
    </w:p>
    <w:p w14:paraId="05320813" w14:textId="77777777" w:rsidR="00C049E2" w:rsidRPr="00C16F88" w:rsidRDefault="00C049E2" w:rsidP="00C16F88">
      <w:pPr>
        <w:spacing w:line="240" w:lineRule="auto"/>
        <w:ind w:left="567" w:right="539"/>
        <w:rPr>
          <w:rFonts w:eastAsia="Palatino Linotype"/>
          <w:b/>
          <w:i/>
          <w:szCs w:val="22"/>
        </w:rPr>
      </w:pPr>
      <w:r w:rsidRPr="00C16F88">
        <w:rPr>
          <w:rFonts w:eastAsia="Palatino Linotype"/>
          <w:b/>
          <w:i/>
          <w:szCs w:val="22"/>
        </w:rPr>
        <w:t>Constitución Política de los Estados Unidos Mexicanos</w:t>
      </w:r>
    </w:p>
    <w:p w14:paraId="6B6C67B6" w14:textId="77777777" w:rsidR="00C049E2" w:rsidRPr="00C16F88" w:rsidRDefault="00C049E2" w:rsidP="00C16F88">
      <w:pPr>
        <w:spacing w:line="240" w:lineRule="auto"/>
        <w:ind w:left="567" w:right="539"/>
        <w:rPr>
          <w:rFonts w:eastAsia="Palatino Linotype"/>
          <w:b/>
          <w:i/>
          <w:szCs w:val="22"/>
        </w:rPr>
      </w:pPr>
      <w:r w:rsidRPr="00C16F88">
        <w:rPr>
          <w:rFonts w:eastAsia="Palatino Linotype"/>
          <w:b/>
          <w:i/>
          <w:szCs w:val="22"/>
        </w:rPr>
        <w:t>“Artículo 6.</w:t>
      </w:r>
    </w:p>
    <w:p w14:paraId="38D3B4C4" w14:textId="77777777" w:rsidR="00C049E2" w:rsidRPr="00C16F88" w:rsidRDefault="00C049E2" w:rsidP="00C16F88">
      <w:pPr>
        <w:spacing w:line="240" w:lineRule="auto"/>
        <w:ind w:left="567" w:right="539"/>
        <w:rPr>
          <w:rFonts w:eastAsia="Palatino Linotype"/>
          <w:i/>
          <w:szCs w:val="22"/>
        </w:rPr>
      </w:pPr>
      <w:r w:rsidRPr="00C16F88">
        <w:rPr>
          <w:rFonts w:eastAsia="Palatino Linotype"/>
          <w:i/>
          <w:szCs w:val="22"/>
        </w:rPr>
        <w:t>(…)</w:t>
      </w:r>
    </w:p>
    <w:p w14:paraId="2CCAA297" w14:textId="6602827B" w:rsidR="00C049E2" w:rsidRPr="00C16F88" w:rsidRDefault="00C049E2" w:rsidP="00C16F88">
      <w:pPr>
        <w:spacing w:line="240" w:lineRule="auto"/>
        <w:ind w:left="567" w:right="539"/>
        <w:rPr>
          <w:rFonts w:eastAsia="Palatino Linotype"/>
          <w:i/>
          <w:szCs w:val="22"/>
        </w:rPr>
      </w:pPr>
      <w:r w:rsidRPr="00C16F88">
        <w:rPr>
          <w:rFonts w:eastAsia="Palatino Linotype"/>
          <w:i/>
          <w:szCs w:val="22"/>
        </w:rPr>
        <w:t>Para efectos de lo dispuesto en el presente artículo se observará lo siguiente:</w:t>
      </w:r>
    </w:p>
    <w:p w14:paraId="74CC3718" w14:textId="77777777" w:rsidR="00C049E2" w:rsidRPr="00C16F88" w:rsidRDefault="00C049E2" w:rsidP="00C16F88">
      <w:pPr>
        <w:spacing w:line="240" w:lineRule="auto"/>
        <w:ind w:left="567" w:right="539"/>
        <w:rPr>
          <w:rFonts w:eastAsia="Palatino Linotype"/>
          <w:b/>
          <w:i/>
          <w:szCs w:val="22"/>
        </w:rPr>
      </w:pPr>
      <w:r w:rsidRPr="00C16F88">
        <w:rPr>
          <w:rFonts w:eastAsia="Palatino Linotype"/>
          <w:b/>
          <w:i/>
          <w:szCs w:val="22"/>
        </w:rPr>
        <w:t>A</w:t>
      </w:r>
      <w:r w:rsidRPr="00C16F88">
        <w:rPr>
          <w:rFonts w:eastAsia="Palatino Linotype"/>
          <w:i/>
          <w:szCs w:val="22"/>
        </w:rPr>
        <w:t xml:space="preserve">. </w:t>
      </w:r>
      <w:r w:rsidRPr="00C16F88">
        <w:rPr>
          <w:rFonts w:eastAsia="Palatino Linotype"/>
          <w:b/>
          <w:i/>
          <w:szCs w:val="22"/>
        </w:rPr>
        <w:t>Para el ejercicio del derecho de acceso a la información</w:t>
      </w:r>
      <w:r w:rsidRPr="00C16F88">
        <w:rPr>
          <w:rFonts w:eastAsia="Palatino Linotype"/>
          <w:i/>
          <w:szCs w:val="22"/>
        </w:rPr>
        <w:t xml:space="preserve">, la Federación y </w:t>
      </w:r>
      <w:r w:rsidRPr="00C16F88">
        <w:rPr>
          <w:rFonts w:eastAsia="Palatino Linotype"/>
          <w:b/>
          <w:i/>
          <w:szCs w:val="22"/>
        </w:rPr>
        <w:t>las entidades federativas, en el ámbito de sus respectivas competencias, se regirán por los siguientes principios y bases:</w:t>
      </w:r>
    </w:p>
    <w:p w14:paraId="596A956B" w14:textId="77777777" w:rsidR="00C049E2" w:rsidRPr="00C16F88" w:rsidRDefault="00C049E2" w:rsidP="00C16F88">
      <w:pPr>
        <w:spacing w:line="240" w:lineRule="auto"/>
        <w:ind w:left="567" w:right="539"/>
        <w:rPr>
          <w:rFonts w:eastAsia="Palatino Linotype"/>
          <w:i/>
          <w:szCs w:val="22"/>
        </w:rPr>
      </w:pPr>
      <w:r w:rsidRPr="00C16F88">
        <w:rPr>
          <w:rFonts w:eastAsia="Palatino Linotype"/>
          <w:b/>
          <w:i/>
          <w:szCs w:val="22"/>
        </w:rPr>
        <w:t xml:space="preserve">I. </w:t>
      </w:r>
      <w:r w:rsidRPr="00C16F88">
        <w:rPr>
          <w:rFonts w:eastAsia="Palatino Linotype"/>
          <w:b/>
          <w:i/>
          <w:szCs w:val="22"/>
        </w:rPr>
        <w:tab/>
        <w:t>Toda la información en posesión de cualquier</w:t>
      </w:r>
      <w:r w:rsidRPr="00C16F88">
        <w:rPr>
          <w:rFonts w:eastAsia="Palatino Linotype"/>
          <w:i/>
          <w:szCs w:val="22"/>
        </w:rPr>
        <w:t xml:space="preserve"> </w:t>
      </w:r>
      <w:r w:rsidRPr="00C16F88">
        <w:rPr>
          <w:rFonts w:eastAsia="Palatino Linotype"/>
          <w:b/>
          <w:i/>
          <w:szCs w:val="22"/>
        </w:rPr>
        <w:t>autoridad</w:t>
      </w:r>
      <w:r w:rsidRPr="00C16F88">
        <w:rPr>
          <w:rFonts w:eastAsia="Palatino Linotype"/>
          <w:i/>
          <w:szCs w:val="22"/>
        </w:rPr>
        <w:t xml:space="preserve">, entidad, órgano y organismo de los Poderes Ejecutivo, Legislativo y Judicial, órganos autónomos, partidos políticos, fideicomisos y fondos públicos, así como de cualquier persona física, moral o </w:t>
      </w:r>
      <w:r w:rsidRPr="00C16F88">
        <w:rPr>
          <w:rFonts w:eastAsia="Palatino Linotype"/>
          <w:i/>
          <w:szCs w:val="22"/>
        </w:rPr>
        <w:lastRenderedPageBreak/>
        <w:t xml:space="preserve">sindicato que reciba y ejerza recursos públicos o realice actos de autoridad en el ámbito federal, estatal y </w:t>
      </w:r>
      <w:r w:rsidRPr="00C16F88">
        <w:rPr>
          <w:rFonts w:eastAsia="Palatino Linotype"/>
          <w:b/>
          <w:i/>
          <w:szCs w:val="22"/>
        </w:rPr>
        <w:t>municipal</w:t>
      </w:r>
      <w:r w:rsidRPr="00C16F88">
        <w:rPr>
          <w:rFonts w:eastAsia="Palatino Linotype"/>
          <w:i/>
          <w:szCs w:val="22"/>
        </w:rPr>
        <w:t xml:space="preserve">, </w:t>
      </w:r>
      <w:r w:rsidRPr="00C16F88">
        <w:rPr>
          <w:rFonts w:eastAsia="Palatino Linotype"/>
          <w:b/>
          <w:i/>
          <w:szCs w:val="22"/>
        </w:rPr>
        <w:t>es pública</w:t>
      </w:r>
      <w:r w:rsidRPr="00C16F88">
        <w:rPr>
          <w:rFonts w:eastAsia="Palatino Linotype"/>
          <w:i/>
          <w:szCs w:val="22"/>
        </w:rPr>
        <w:t xml:space="preserve"> y sólo podrá ser reservada temporalmente por razones de interés público y seguridad nacional, en los términos que fijen las leyes. </w:t>
      </w:r>
      <w:r w:rsidRPr="00C16F88">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C16F88">
        <w:rPr>
          <w:rFonts w:eastAsia="Palatino Linotype"/>
          <w:i/>
          <w:szCs w:val="22"/>
        </w:rPr>
        <w:t>, la ley determinará los supuestos específicos bajo los cuales procederá la declaración de inexistencia de la información.”</w:t>
      </w:r>
    </w:p>
    <w:p w14:paraId="68F313E4" w14:textId="77777777" w:rsidR="00C049E2" w:rsidRPr="00C16F88" w:rsidRDefault="00C049E2" w:rsidP="00C16F88">
      <w:pPr>
        <w:spacing w:line="240" w:lineRule="auto"/>
        <w:ind w:left="567" w:right="539"/>
        <w:rPr>
          <w:rFonts w:eastAsia="Palatino Linotype"/>
          <w:b/>
          <w:i/>
          <w:szCs w:val="22"/>
        </w:rPr>
      </w:pPr>
    </w:p>
    <w:p w14:paraId="504F12DB" w14:textId="77777777" w:rsidR="00C049E2" w:rsidRPr="00C16F88" w:rsidRDefault="00C049E2" w:rsidP="00C16F88">
      <w:pPr>
        <w:spacing w:line="240" w:lineRule="auto"/>
        <w:ind w:left="567" w:right="539"/>
        <w:rPr>
          <w:rFonts w:eastAsia="Palatino Linotype"/>
          <w:b/>
          <w:i/>
          <w:szCs w:val="22"/>
        </w:rPr>
      </w:pPr>
      <w:r w:rsidRPr="00C16F88">
        <w:rPr>
          <w:rFonts w:eastAsia="Palatino Linotype"/>
          <w:b/>
          <w:i/>
          <w:szCs w:val="22"/>
        </w:rPr>
        <w:t>Constitución Política del Estado Libre y Soberano de México</w:t>
      </w:r>
    </w:p>
    <w:p w14:paraId="04932D29" w14:textId="77777777" w:rsidR="00C049E2" w:rsidRPr="00C16F88" w:rsidRDefault="00C049E2" w:rsidP="00C16F88">
      <w:pPr>
        <w:spacing w:line="240" w:lineRule="auto"/>
        <w:ind w:left="567" w:right="539"/>
        <w:rPr>
          <w:rFonts w:eastAsia="Palatino Linotype"/>
          <w:i/>
          <w:szCs w:val="22"/>
        </w:rPr>
      </w:pPr>
      <w:r w:rsidRPr="00C16F88">
        <w:rPr>
          <w:rFonts w:eastAsia="Palatino Linotype"/>
          <w:b/>
          <w:i/>
          <w:szCs w:val="22"/>
        </w:rPr>
        <w:t>“Artículo 5</w:t>
      </w:r>
      <w:r w:rsidRPr="00C16F88">
        <w:rPr>
          <w:rFonts w:eastAsia="Palatino Linotype"/>
          <w:i/>
          <w:szCs w:val="22"/>
        </w:rPr>
        <w:t xml:space="preserve">.- </w:t>
      </w:r>
    </w:p>
    <w:p w14:paraId="1D3829F4" w14:textId="77777777" w:rsidR="00C049E2" w:rsidRPr="00C16F88" w:rsidRDefault="00C049E2" w:rsidP="00C16F88">
      <w:pPr>
        <w:spacing w:line="240" w:lineRule="auto"/>
        <w:ind w:left="567" w:right="539"/>
        <w:rPr>
          <w:rFonts w:eastAsia="Palatino Linotype"/>
          <w:i/>
          <w:szCs w:val="22"/>
        </w:rPr>
      </w:pPr>
      <w:r w:rsidRPr="00C16F88">
        <w:rPr>
          <w:rFonts w:eastAsia="Palatino Linotype"/>
          <w:i/>
          <w:szCs w:val="22"/>
        </w:rPr>
        <w:t>(…)</w:t>
      </w:r>
    </w:p>
    <w:p w14:paraId="0EAE47FD" w14:textId="77777777" w:rsidR="00C049E2" w:rsidRPr="00C16F88" w:rsidRDefault="00C049E2" w:rsidP="00C16F88">
      <w:pPr>
        <w:spacing w:line="240" w:lineRule="auto"/>
        <w:ind w:left="567" w:right="539"/>
        <w:rPr>
          <w:rFonts w:eastAsia="Palatino Linotype"/>
          <w:i/>
          <w:szCs w:val="22"/>
        </w:rPr>
      </w:pPr>
      <w:r w:rsidRPr="00C16F88">
        <w:rPr>
          <w:rFonts w:eastAsia="Palatino Linotype"/>
          <w:b/>
          <w:i/>
          <w:szCs w:val="22"/>
        </w:rPr>
        <w:t>El derecho a la información será garantizado por el Estado. La ley establecerá las previsiones que permitan asegurar la protección, el respeto y la difusión de este derecho</w:t>
      </w:r>
      <w:r w:rsidRPr="00C16F88">
        <w:rPr>
          <w:rFonts w:eastAsia="Palatino Linotype"/>
          <w:i/>
          <w:szCs w:val="22"/>
        </w:rPr>
        <w:t>.</w:t>
      </w:r>
    </w:p>
    <w:p w14:paraId="4F0C804A" w14:textId="77777777" w:rsidR="00C049E2" w:rsidRPr="00C16F88" w:rsidRDefault="00C049E2" w:rsidP="00C16F88">
      <w:pPr>
        <w:spacing w:line="240" w:lineRule="auto"/>
        <w:ind w:left="567" w:right="539"/>
        <w:rPr>
          <w:rFonts w:eastAsia="Palatino Linotype"/>
          <w:i/>
          <w:szCs w:val="22"/>
        </w:rPr>
      </w:pPr>
      <w:r w:rsidRPr="00C16F88">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C16F88" w:rsidRDefault="00C049E2" w:rsidP="00C16F88">
      <w:pPr>
        <w:spacing w:line="240" w:lineRule="auto"/>
        <w:ind w:left="567" w:right="539"/>
        <w:rPr>
          <w:rFonts w:eastAsia="Palatino Linotype"/>
          <w:i/>
          <w:szCs w:val="22"/>
        </w:rPr>
      </w:pPr>
      <w:r w:rsidRPr="00C16F88">
        <w:rPr>
          <w:rFonts w:eastAsia="Palatino Linotype"/>
          <w:b/>
          <w:i/>
          <w:szCs w:val="22"/>
        </w:rPr>
        <w:t>Este derecho se regirá por los principios y bases siguientes</w:t>
      </w:r>
      <w:r w:rsidRPr="00C16F88">
        <w:rPr>
          <w:rFonts w:eastAsia="Palatino Linotype"/>
          <w:i/>
          <w:szCs w:val="22"/>
        </w:rPr>
        <w:t>:</w:t>
      </w:r>
    </w:p>
    <w:p w14:paraId="4A3E8CBA" w14:textId="77777777" w:rsidR="00C049E2" w:rsidRPr="00C16F88" w:rsidRDefault="00C049E2" w:rsidP="00C16F88">
      <w:pPr>
        <w:spacing w:line="240" w:lineRule="auto"/>
        <w:ind w:left="567" w:right="539"/>
        <w:rPr>
          <w:rFonts w:eastAsia="Palatino Linotype"/>
          <w:i/>
          <w:szCs w:val="22"/>
        </w:rPr>
      </w:pPr>
      <w:r w:rsidRPr="00C16F88">
        <w:rPr>
          <w:rFonts w:eastAsia="Palatino Linotype"/>
          <w:b/>
          <w:i/>
          <w:szCs w:val="22"/>
        </w:rPr>
        <w:t>I. Toda la información en posesión de cualquier autoridad, entidad, órgano y organismos de los</w:t>
      </w:r>
      <w:r w:rsidRPr="00C16F88">
        <w:rPr>
          <w:rFonts w:eastAsia="Palatino Linotype"/>
          <w:i/>
          <w:szCs w:val="22"/>
        </w:rPr>
        <w:t xml:space="preserve"> Poderes Ejecutivo, Legislativo y Judicial, órganos autónomos, partidos políticos, fideicomisos y fondos públicos estatales y </w:t>
      </w:r>
      <w:r w:rsidRPr="00C16F88">
        <w:rPr>
          <w:rFonts w:eastAsia="Palatino Linotype"/>
          <w:b/>
          <w:i/>
          <w:szCs w:val="22"/>
        </w:rPr>
        <w:t>municipales</w:t>
      </w:r>
      <w:r w:rsidRPr="00C16F88">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16F88">
        <w:rPr>
          <w:rFonts w:eastAsia="Palatino Linotype"/>
          <w:b/>
          <w:i/>
          <w:szCs w:val="22"/>
        </w:rPr>
        <w:t>es pública</w:t>
      </w:r>
      <w:r w:rsidRPr="00C16F88">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C16F88">
        <w:rPr>
          <w:rFonts w:eastAsia="Palatino Linotype"/>
          <w:b/>
          <w:i/>
          <w:szCs w:val="22"/>
        </w:rPr>
        <w:t>En la interpretación de este derecho deberá prevalecer el principio de máxima publicidad</w:t>
      </w:r>
      <w:r w:rsidRPr="00C16F88">
        <w:rPr>
          <w:rFonts w:eastAsia="Palatino Linotype"/>
          <w:i/>
          <w:szCs w:val="22"/>
        </w:rPr>
        <w:t xml:space="preserve">. </w:t>
      </w:r>
      <w:r w:rsidRPr="00C16F88">
        <w:rPr>
          <w:rFonts w:eastAsia="Palatino Linotype"/>
          <w:b/>
          <w:i/>
          <w:szCs w:val="22"/>
        </w:rPr>
        <w:t>Los sujetos obligados deberán documentar todo acto que derive del ejercicio de sus facultades, competencias o funciones</w:t>
      </w:r>
      <w:r w:rsidRPr="00C16F88">
        <w:rPr>
          <w:rFonts w:eastAsia="Palatino Linotype"/>
          <w:i/>
          <w:szCs w:val="22"/>
        </w:rPr>
        <w:t>, la ley determinará los supuestos específicos bajo los cuales procederá la declaración de inexistencia de la información.”</w:t>
      </w:r>
    </w:p>
    <w:p w14:paraId="5CA98E37" w14:textId="77777777" w:rsidR="00C049E2" w:rsidRPr="00C16F88" w:rsidRDefault="00C049E2" w:rsidP="00C16F88">
      <w:pPr>
        <w:rPr>
          <w:rFonts w:eastAsia="Palatino Linotype"/>
          <w:b/>
          <w:i/>
          <w:szCs w:val="22"/>
        </w:rPr>
      </w:pPr>
    </w:p>
    <w:p w14:paraId="6FC1BB3B" w14:textId="3BF4A33D" w:rsidR="00C049E2" w:rsidRPr="00C16F88" w:rsidRDefault="00717E59" w:rsidP="00C16F88">
      <w:pPr>
        <w:rPr>
          <w:rFonts w:eastAsia="Palatino Linotype"/>
          <w:i/>
          <w:szCs w:val="22"/>
        </w:rPr>
      </w:pPr>
      <w:r w:rsidRPr="00C16F88">
        <w:rPr>
          <w:rFonts w:eastAsia="Palatino Linotype"/>
          <w:szCs w:val="22"/>
        </w:rPr>
        <w:t xml:space="preserve">Asimismo, </w:t>
      </w:r>
      <w:r w:rsidR="00C049E2" w:rsidRPr="00C16F88">
        <w:rPr>
          <w:rFonts w:eastAsia="Palatino Linotype"/>
          <w:szCs w:val="22"/>
        </w:rPr>
        <w:t>el artículo 150 de la Ley de Transparencia y Acceso a la Información Pública del Estado de México y Municipios</w:t>
      </w:r>
      <w:r w:rsidR="00057B2D" w:rsidRPr="00C16F88">
        <w:rPr>
          <w:rFonts w:eastAsia="Palatino Linotype"/>
          <w:szCs w:val="22"/>
        </w:rPr>
        <w:t xml:space="preserve"> </w:t>
      </w:r>
      <w:r w:rsidR="00E9335C" w:rsidRPr="00C16F88">
        <w:rPr>
          <w:rFonts w:eastAsia="Palatino Linotype"/>
          <w:szCs w:val="22"/>
        </w:rPr>
        <w:t xml:space="preserve">indica </w:t>
      </w:r>
      <w:r w:rsidR="00057B2D" w:rsidRPr="00C16F88">
        <w:rPr>
          <w:rFonts w:eastAsia="Palatino Linotype"/>
          <w:szCs w:val="22"/>
        </w:rPr>
        <w:t>que</w:t>
      </w:r>
      <w:r w:rsidR="00C049E2" w:rsidRPr="00C16F88">
        <w:rPr>
          <w:rFonts w:eastAsia="Palatino Linotype"/>
          <w:szCs w:val="22"/>
        </w:rPr>
        <w:t xml:space="preserve"> la solicitud es la garantía primaria del Derecho de Acceso a la Información, además, establece que se regirá </w:t>
      </w:r>
      <w:r w:rsidR="00C049E2" w:rsidRPr="00C16F88">
        <w:rPr>
          <w:rFonts w:eastAsia="Palatino Linotype"/>
          <w:i/>
          <w:szCs w:val="22"/>
        </w:rPr>
        <w:t>por los principios de simplicidad, rapidez</w:t>
      </w:r>
      <w:r w:rsidR="005F65B7" w:rsidRPr="00C16F88">
        <w:rPr>
          <w:rFonts w:eastAsia="Palatino Linotype"/>
          <w:i/>
          <w:szCs w:val="22"/>
        </w:rPr>
        <w:t>,</w:t>
      </w:r>
      <w:r w:rsidR="00C049E2" w:rsidRPr="00C16F88">
        <w:rPr>
          <w:rFonts w:eastAsia="Palatino Linotype"/>
          <w:i/>
          <w:szCs w:val="22"/>
        </w:rPr>
        <w:t xml:space="preserve"> gratuidad del procedimiento, auxilio y orientación a los particulare</w:t>
      </w:r>
      <w:r w:rsidR="001A58B3" w:rsidRPr="00C16F88">
        <w:rPr>
          <w:rFonts w:eastAsia="Palatino Linotype"/>
          <w:i/>
          <w:szCs w:val="22"/>
        </w:rPr>
        <w:t>s.</w:t>
      </w:r>
    </w:p>
    <w:p w14:paraId="033466A6" w14:textId="77777777" w:rsidR="001A58B3" w:rsidRPr="00C16F88" w:rsidRDefault="001A58B3" w:rsidP="00C16F88">
      <w:pPr>
        <w:rPr>
          <w:rFonts w:eastAsia="Palatino Linotype"/>
          <w:i/>
          <w:szCs w:val="22"/>
        </w:rPr>
      </w:pPr>
    </w:p>
    <w:p w14:paraId="04ADA10B" w14:textId="574A944A" w:rsidR="001A58B3" w:rsidRPr="00C16F88" w:rsidRDefault="00233F17" w:rsidP="00C16F88">
      <w:pPr>
        <w:rPr>
          <w:rFonts w:eastAsia="Palatino Linotype" w:cs="Palatino Linotype"/>
          <w:i/>
          <w:szCs w:val="22"/>
        </w:rPr>
      </w:pPr>
      <w:r w:rsidRPr="00C16F88">
        <w:rPr>
          <w:rFonts w:eastAsia="Palatino Linotype" w:cs="Palatino Linotype"/>
          <w:szCs w:val="22"/>
        </w:rPr>
        <w:t xml:space="preserve">Por su parte, el artículo 4 de </w:t>
      </w:r>
      <w:r w:rsidR="001A58B3" w:rsidRPr="00C16F88">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C16F88">
        <w:rPr>
          <w:rFonts w:eastAsia="Palatino Linotype" w:cs="Palatino Linotype"/>
          <w:szCs w:val="22"/>
        </w:rPr>
        <w:t>.</w:t>
      </w:r>
    </w:p>
    <w:p w14:paraId="1407DBB8" w14:textId="77777777" w:rsidR="001A58B3" w:rsidRPr="00C16F88" w:rsidRDefault="001A58B3" w:rsidP="00C16F88">
      <w:pPr>
        <w:rPr>
          <w:rFonts w:eastAsia="Palatino Linotype" w:cs="Palatino Linotype"/>
          <w:szCs w:val="22"/>
        </w:rPr>
      </w:pPr>
    </w:p>
    <w:p w14:paraId="7552AA79" w14:textId="5C52E4A4" w:rsidR="001A58B3" w:rsidRPr="00C16F88" w:rsidRDefault="001A58B3" w:rsidP="00C16F88">
      <w:pPr>
        <w:rPr>
          <w:rFonts w:eastAsia="Palatino Linotype" w:cs="Palatino Linotype"/>
          <w:szCs w:val="22"/>
        </w:rPr>
      </w:pPr>
      <w:r w:rsidRPr="00C16F88">
        <w:rPr>
          <w:rFonts w:eastAsia="Palatino Linotype" w:cs="Palatino Linotype"/>
          <w:szCs w:val="22"/>
        </w:rPr>
        <w:t xml:space="preserve">Esto es, que los Sujetos Obligados </w:t>
      </w:r>
      <w:r w:rsidR="00FA5957" w:rsidRPr="00C16F88">
        <w:rPr>
          <w:rFonts w:eastAsia="Palatino Linotype" w:cs="Palatino Linotype"/>
          <w:szCs w:val="22"/>
        </w:rPr>
        <w:t>deben</w:t>
      </w:r>
      <w:r w:rsidRPr="00C16F88">
        <w:rPr>
          <w:rFonts w:eastAsia="Palatino Linotype" w:cs="Palatino Linotype"/>
          <w:szCs w:val="22"/>
        </w:rPr>
        <w:t xml:space="preserve"> atender las solicitudes de acceso a la información pública que se les </w:t>
      </w:r>
      <w:r w:rsidR="00FA5957" w:rsidRPr="00C16F88">
        <w:rPr>
          <w:rFonts w:eastAsia="Palatino Linotype" w:cs="Palatino Linotype"/>
          <w:szCs w:val="22"/>
        </w:rPr>
        <w:t>sean realizadas,</w:t>
      </w:r>
      <w:r w:rsidRPr="00C16F88">
        <w:rPr>
          <w:rFonts w:eastAsia="Palatino Linotype" w:cs="Palatino Linotype"/>
          <w:szCs w:val="22"/>
        </w:rPr>
        <w:t xml:space="preserve"> y proporcionar la información pública que obre en su poder</w:t>
      </w:r>
      <w:r w:rsidR="00FA5957" w:rsidRPr="00C16F88">
        <w:rPr>
          <w:rFonts w:eastAsia="Palatino Linotype" w:cs="Palatino Linotype"/>
          <w:szCs w:val="22"/>
        </w:rPr>
        <w:t>,</w:t>
      </w:r>
      <w:r w:rsidRPr="00C16F88">
        <w:rPr>
          <w:rFonts w:eastAsia="Palatino Linotype" w:cs="Palatino Linotype"/>
          <w:szCs w:val="22"/>
        </w:rPr>
        <w:t xml:space="preserve"> conforme </w:t>
      </w:r>
      <w:r w:rsidR="00FA5957" w:rsidRPr="00C16F88">
        <w:rPr>
          <w:rFonts w:eastAsia="Palatino Linotype" w:cs="Palatino Linotype"/>
          <w:szCs w:val="22"/>
        </w:rPr>
        <w:t>a</w:t>
      </w:r>
      <w:r w:rsidRPr="00C16F88">
        <w:rPr>
          <w:rFonts w:eastAsia="Palatino Linotype" w:cs="Palatino Linotype"/>
          <w:szCs w:val="22"/>
        </w:rPr>
        <w:t xml:space="preserve">l estado </w:t>
      </w:r>
      <w:r w:rsidR="00FA5957" w:rsidRPr="00C16F88">
        <w:rPr>
          <w:rFonts w:eastAsia="Palatino Linotype" w:cs="Palatino Linotype"/>
          <w:szCs w:val="22"/>
        </w:rPr>
        <w:t xml:space="preserve">en </w:t>
      </w:r>
      <w:r w:rsidRPr="00C16F88">
        <w:rPr>
          <w:rFonts w:eastAsia="Palatino Linotype" w:cs="Palatino Linotype"/>
          <w:szCs w:val="22"/>
        </w:rPr>
        <w:t>que se encuentr</w:t>
      </w:r>
      <w:r w:rsidR="00FA5957" w:rsidRPr="00C16F88">
        <w:rPr>
          <w:rFonts w:eastAsia="Palatino Linotype" w:cs="Palatino Linotype"/>
          <w:szCs w:val="22"/>
        </w:rPr>
        <w:t>e, sin que sea necesario</w:t>
      </w:r>
      <w:r w:rsidRPr="00C16F88">
        <w:rPr>
          <w:rFonts w:eastAsia="Palatino Linotype" w:cs="Palatino Linotype"/>
          <w:szCs w:val="22"/>
        </w:rPr>
        <w:t xml:space="preserve"> </w:t>
      </w:r>
      <w:r w:rsidR="00FA5957" w:rsidRPr="00C16F88">
        <w:rPr>
          <w:rFonts w:eastAsia="Palatino Linotype" w:cs="Palatino Linotype"/>
          <w:szCs w:val="22"/>
        </w:rPr>
        <w:t>procesar</w:t>
      </w:r>
      <w:r w:rsidRPr="00C16F88">
        <w:rPr>
          <w:rFonts w:eastAsia="Palatino Linotype" w:cs="Palatino Linotype"/>
          <w:szCs w:val="22"/>
        </w:rPr>
        <w:t xml:space="preserve"> la misma, ni presentarla conforme al interés del solicitante; </w:t>
      </w:r>
      <w:r w:rsidR="00FA5957" w:rsidRPr="00C16F88">
        <w:rPr>
          <w:rFonts w:eastAsia="Palatino Linotype" w:cs="Palatino Linotype"/>
          <w:szCs w:val="22"/>
        </w:rPr>
        <w:t>tal y como</w:t>
      </w:r>
      <w:r w:rsidRPr="00C16F88">
        <w:rPr>
          <w:rFonts w:eastAsia="Palatino Linotype" w:cs="Palatino Linotype"/>
          <w:szCs w:val="22"/>
        </w:rPr>
        <w:t xml:space="preserve"> lo establece el artículo 12 de la Ley de Transparencia y Acceso a la Información Pública del Estado de México y Municipios</w:t>
      </w:r>
      <w:r w:rsidR="00970EB3" w:rsidRPr="00C16F88">
        <w:rPr>
          <w:rFonts w:eastAsia="Palatino Linotype" w:cs="Palatino Linotype"/>
          <w:szCs w:val="22"/>
        </w:rPr>
        <w:t>.</w:t>
      </w:r>
    </w:p>
    <w:p w14:paraId="73245195" w14:textId="77777777" w:rsidR="00970EB3" w:rsidRPr="00C16F88" w:rsidRDefault="00970EB3" w:rsidP="00C16F88">
      <w:pPr>
        <w:rPr>
          <w:rFonts w:eastAsia="Palatino Linotype" w:cs="Palatino Linotype"/>
          <w:szCs w:val="22"/>
        </w:rPr>
      </w:pPr>
    </w:p>
    <w:p w14:paraId="7F62D4DF" w14:textId="775730E1" w:rsidR="001A58B3" w:rsidRPr="00C16F88" w:rsidRDefault="001A58B3" w:rsidP="00C16F88">
      <w:pPr>
        <w:rPr>
          <w:rFonts w:eastAsia="Palatino Linotype" w:cs="Palatino Linotype"/>
          <w:szCs w:val="22"/>
        </w:rPr>
      </w:pPr>
      <w:r w:rsidRPr="00C16F88">
        <w:rPr>
          <w:rFonts w:eastAsia="Palatino Linotype" w:cs="Palatino Linotype"/>
          <w:szCs w:val="22"/>
        </w:rPr>
        <w:t>Es decir, que todo sujeto obligado que genere, recopile, administre, procese, archive, posea o conserven, son responsables de la misma</w:t>
      </w:r>
      <w:r w:rsidR="00970EB3" w:rsidRPr="00C16F88">
        <w:rPr>
          <w:rFonts w:eastAsia="Palatino Linotype" w:cs="Palatino Linotype"/>
          <w:szCs w:val="22"/>
        </w:rPr>
        <w:t>,</w:t>
      </w:r>
      <w:r w:rsidRPr="00C16F88">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C16F88">
        <w:rPr>
          <w:rFonts w:eastAsia="Palatino Linotype" w:cs="Palatino Linotype"/>
          <w:szCs w:val="22"/>
        </w:rPr>
        <w:t>o</w:t>
      </w:r>
      <w:r w:rsidRPr="00C16F88">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C16F88" w:rsidRDefault="001A58B3" w:rsidP="00C16F88">
      <w:pPr>
        <w:rPr>
          <w:rFonts w:eastAsia="Palatino Linotype" w:cs="Palatino Linotype"/>
          <w:szCs w:val="22"/>
        </w:rPr>
      </w:pPr>
    </w:p>
    <w:p w14:paraId="04E42DFE" w14:textId="573F1198" w:rsidR="001A58B3" w:rsidRPr="00C16F88" w:rsidRDefault="001A58B3" w:rsidP="00C16F88">
      <w:pPr>
        <w:rPr>
          <w:rFonts w:eastAsia="Palatino Linotype" w:cs="Palatino Linotype"/>
          <w:szCs w:val="22"/>
        </w:rPr>
      </w:pPr>
      <w:r w:rsidRPr="00C16F88">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C16F88">
        <w:rPr>
          <w:rFonts w:eastAsia="Palatino Linotype" w:cs="Palatino Linotype"/>
          <w:szCs w:val="22"/>
        </w:rPr>
        <w:t>, s</w:t>
      </w:r>
      <w:r w:rsidRPr="00C16F88">
        <w:rPr>
          <w:rFonts w:eastAsia="Palatino Linotype" w:cs="Palatino Linotype"/>
          <w:szCs w:val="22"/>
        </w:rPr>
        <w:t xml:space="preserve">iempre y cuando no se trate de información reservada o </w:t>
      </w:r>
      <w:r w:rsidR="00331F35" w:rsidRPr="00C16F88">
        <w:rPr>
          <w:rFonts w:eastAsia="Palatino Linotype" w:cs="Palatino Linotype"/>
          <w:szCs w:val="22"/>
        </w:rPr>
        <w:t>confidencial.</w:t>
      </w:r>
    </w:p>
    <w:p w14:paraId="40C5219F" w14:textId="77777777" w:rsidR="001A58B3" w:rsidRPr="00C16F88" w:rsidRDefault="001A58B3" w:rsidP="00C16F88">
      <w:pPr>
        <w:rPr>
          <w:rFonts w:eastAsia="Palatino Linotype" w:cs="Palatino Linotype"/>
          <w:szCs w:val="22"/>
        </w:rPr>
      </w:pPr>
    </w:p>
    <w:p w14:paraId="2E629608" w14:textId="01727E15" w:rsidR="00C049E2" w:rsidRPr="00C16F88" w:rsidRDefault="006067C7" w:rsidP="00C16F88">
      <w:pPr>
        <w:rPr>
          <w:rFonts w:eastAsia="Palatino Linotype"/>
          <w:szCs w:val="22"/>
        </w:rPr>
      </w:pPr>
      <w:bookmarkStart w:id="24" w:name="_heading=h.2s8eyo1" w:colFirst="0" w:colLast="0"/>
      <w:bookmarkEnd w:id="24"/>
      <w:r w:rsidRPr="00C16F88">
        <w:rPr>
          <w:rFonts w:eastAsia="Palatino Linotype"/>
          <w:szCs w:val="22"/>
        </w:rPr>
        <w:t>Con base en lo anterior</w:t>
      </w:r>
      <w:r w:rsidR="00B22A80" w:rsidRPr="00C16F88">
        <w:rPr>
          <w:rFonts w:eastAsia="Palatino Linotype"/>
          <w:szCs w:val="22"/>
        </w:rPr>
        <w:t>, se considera que</w:t>
      </w:r>
      <w:r w:rsidR="00C049E2" w:rsidRPr="00C16F88">
        <w:rPr>
          <w:rFonts w:eastAsia="Palatino Linotype"/>
          <w:szCs w:val="22"/>
        </w:rPr>
        <w:t xml:space="preserve"> </w:t>
      </w:r>
      <w:r w:rsidR="00B22A80" w:rsidRPr="00C16F88">
        <w:rPr>
          <w:rFonts w:eastAsia="Palatino Linotype"/>
          <w:b/>
          <w:bCs/>
          <w:szCs w:val="22"/>
        </w:rPr>
        <w:t>EL</w:t>
      </w:r>
      <w:r w:rsidR="00C049E2" w:rsidRPr="00C16F88">
        <w:rPr>
          <w:rFonts w:eastAsia="Palatino Linotype"/>
          <w:szCs w:val="22"/>
        </w:rPr>
        <w:t xml:space="preserve"> </w:t>
      </w:r>
      <w:r w:rsidR="00C049E2" w:rsidRPr="00C16F88">
        <w:rPr>
          <w:rFonts w:eastAsia="Palatino Linotype"/>
          <w:b/>
          <w:szCs w:val="22"/>
        </w:rPr>
        <w:t>SUJETO OBLIGADO</w:t>
      </w:r>
      <w:r w:rsidR="00C049E2" w:rsidRPr="00C16F88">
        <w:rPr>
          <w:rFonts w:eastAsia="Palatino Linotype"/>
          <w:szCs w:val="22"/>
        </w:rPr>
        <w:t xml:space="preserve"> </w:t>
      </w:r>
      <w:r w:rsidR="00B22A80" w:rsidRPr="00C16F88">
        <w:rPr>
          <w:rFonts w:eastAsia="Palatino Linotype"/>
          <w:szCs w:val="22"/>
        </w:rPr>
        <w:t xml:space="preserve">se </w:t>
      </w:r>
      <w:r w:rsidR="00717E59" w:rsidRPr="00C16F88">
        <w:rPr>
          <w:rFonts w:eastAsia="Palatino Linotype"/>
          <w:szCs w:val="22"/>
        </w:rPr>
        <w:t>encontraba</w:t>
      </w:r>
      <w:r w:rsidR="00B22A80" w:rsidRPr="00C16F88">
        <w:rPr>
          <w:rFonts w:eastAsia="Palatino Linotype"/>
          <w:szCs w:val="22"/>
        </w:rPr>
        <w:t xml:space="preserve"> compelido a</w:t>
      </w:r>
      <w:r w:rsidR="00C049E2" w:rsidRPr="00C16F88">
        <w:rPr>
          <w:rFonts w:eastAsia="Palatino Linotype"/>
          <w:szCs w:val="22"/>
        </w:rPr>
        <w:t xml:space="preserve"> atender la solicitud de acceso a la información </w:t>
      </w:r>
      <w:r w:rsidR="00B22A80" w:rsidRPr="00C16F88">
        <w:rPr>
          <w:rFonts w:eastAsia="Palatino Linotype"/>
          <w:szCs w:val="22"/>
        </w:rPr>
        <w:t xml:space="preserve">realizada por </w:t>
      </w:r>
      <w:r w:rsidR="00B22A80" w:rsidRPr="00C16F88">
        <w:rPr>
          <w:rFonts w:eastAsia="Palatino Linotype"/>
          <w:b/>
          <w:bCs/>
          <w:szCs w:val="22"/>
        </w:rPr>
        <w:t>LA PARTE RECURRENTE</w:t>
      </w:r>
      <w:r w:rsidR="00331F35" w:rsidRPr="00C16F88">
        <w:rPr>
          <w:rFonts w:eastAsia="Palatino Linotype"/>
          <w:szCs w:val="22"/>
        </w:rPr>
        <w:t>.</w:t>
      </w:r>
    </w:p>
    <w:p w14:paraId="1611F147" w14:textId="77777777" w:rsidR="00BD5A7C" w:rsidRPr="00C16F88" w:rsidRDefault="00BD5A7C" w:rsidP="00C16F88">
      <w:pPr>
        <w:rPr>
          <w:rFonts w:eastAsia="Palatino Linotype"/>
          <w:szCs w:val="22"/>
        </w:rPr>
      </w:pPr>
    </w:p>
    <w:p w14:paraId="51A0E8B4" w14:textId="676DCA47" w:rsidR="00664420" w:rsidRPr="00C16F88" w:rsidRDefault="00C71CEF" w:rsidP="00C16F88">
      <w:pPr>
        <w:pStyle w:val="Ttulo3"/>
        <w:rPr>
          <w:rFonts w:eastAsia="Calibri"/>
          <w:szCs w:val="22"/>
          <w:lang w:eastAsia="es-ES_tradnl"/>
        </w:rPr>
      </w:pPr>
      <w:bookmarkStart w:id="25" w:name="_Toc201208282"/>
      <w:r w:rsidRPr="00C16F88">
        <w:rPr>
          <w:rFonts w:eastAsia="Calibri"/>
          <w:szCs w:val="22"/>
          <w:lang w:eastAsia="es-ES_tradnl"/>
        </w:rPr>
        <w:t>b)</w:t>
      </w:r>
      <w:r w:rsidR="00A53315" w:rsidRPr="00C16F88">
        <w:rPr>
          <w:rFonts w:eastAsia="Calibri"/>
          <w:szCs w:val="22"/>
          <w:lang w:eastAsia="es-ES_tradnl"/>
        </w:rPr>
        <w:t xml:space="preserve"> </w:t>
      </w:r>
      <w:r w:rsidR="00A21A20" w:rsidRPr="00C16F88">
        <w:rPr>
          <w:rFonts w:eastAsia="Calibri"/>
          <w:szCs w:val="22"/>
          <w:lang w:eastAsia="es-ES_tradnl"/>
        </w:rPr>
        <w:t>Controversia a resolver</w:t>
      </w:r>
      <w:bookmarkEnd w:id="25"/>
    </w:p>
    <w:p w14:paraId="5DAE2A65" w14:textId="34C9AD0A" w:rsidR="00664420" w:rsidRPr="00C16F88" w:rsidRDefault="00664420" w:rsidP="00C16F88">
      <w:pPr>
        <w:rPr>
          <w:rFonts w:eastAsia="Calibri"/>
          <w:szCs w:val="22"/>
          <w:lang w:eastAsia="es-ES_tradnl"/>
        </w:rPr>
      </w:pPr>
      <w:r w:rsidRPr="00C16F88">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C16F88">
        <w:rPr>
          <w:rFonts w:eastAsia="Calibri"/>
          <w:b/>
          <w:bCs/>
          <w:szCs w:val="22"/>
          <w:lang w:eastAsia="es-ES_tradnl"/>
        </w:rPr>
        <w:t>LA PARTE RECURRENTE</w:t>
      </w:r>
      <w:r w:rsidRPr="00C16F88">
        <w:rPr>
          <w:rFonts w:eastAsia="Calibri"/>
          <w:szCs w:val="22"/>
          <w:lang w:eastAsia="es-ES_tradnl"/>
        </w:rPr>
        <w:t xml:space="preserve"> solicitó lo siguiente:</w:t>
      </w:r>
    </w:p>
    <w:p w14:paraId="38002177" w14:textId="5CCA2FF5" w:rsidR="00B74655" w:rsidRPr="00C16F88" w:rsidRDefault="00B74655" w:rsidP="00C16F88">
      <w:pPr>
        <w:rPr>
          <w:rFonts w:eastAsia="Calibri"/>
          <w:szCs w:val="22"/>
          <w:lang w:eastAsia="es-ES_tradnl"/>
        </w:rPr>
      </w:pPr>
    </w:p>
    <w:p w14:paraId="539EC3D6" w14:textId="6B67ED03" w:rsidR="00B74655" w:rsidRPr="00C16F88" w:rsidRDefault="00B74655" w:rsidP="00C16F88">
      <w:pPr>
        <w:rPr>
          <w:rFonts w:eastAsia="Calibri"/>
          <w:szCs w:val="22"/>
          <w:lang w:eastAsia="es-ES_tradnl"/>
        </w:rPr>
      </w:pPr>
      <w:r w:rsidRPr="00C16F88">
        <w:rPr>
          <w:rFonts w:eastAsia="Calibri"/>
          <w:szCs w:val="22"/>
          <w:lang w:eastAsia="es-ES_tradnl"/>
        </w:rPr>
        <w:t xml:space="preserve">De la pavimentación de la </w:t>
      </w:r>
      <w:r w:rsidRPr="00C16F88">
        <w:rPr>
          <w:szCs w:val="22"/>
        </w:rPr>
        <w:t>colonia Loma del rio, camino a barrio de Guadalupe, calle clarines en el Municipio de Nicolás Romero lo siguiente:</w:t>
      </w:r>
    </w:p>
    <w:p w14:paraId="71B8D070" w14:textId="77777777" w:rsidR="00B74655" w:rsidRPr="00C16F88" w:rsidRDefault="00B74655" w:rsidP="00C16F88">
      <w:pPr>
        <w:pStyle w:val="Puesto"/>
        <w:rPr>
          <w:szCs w:val="22"/>
        </w:rPr>
      </w:pPr>
    </w:p>
    <w:p w14:paraId="56692B70" w14:textId="77777777" w:rsidR="00B74655" w:rsidRPr="00C16F88" w:rsidRDefault="00B74655" w:rsidP="00C16F88">
      <w:pPr>
        <w:pStyle w:val="Puesto"/>
        <w:rPr>
          <w:szCs w:val="22"/>
        </w:rPr>
      </w:pPr>
      <w:r w:rsidRPr="00C16F88">
        <w:rPr>
          <w:szCs w:val="22"/>
        </w:rPr>
        <w:t>1. ¿Quién fue la constructora de licitación para la pavimentación de la calle clarines, camino a barrio de Guadalupe?</w:t>
      </w:r>
    </w:p>
    <w:p w14:paraId="64F98066" w14:textId="4153AE41" w:rsidR="00B74655" w:rsidRPr="00C16F88" w:rsidRDefault="00B74655" w:rsidP="00C16F88">
      <w:pPr>
        <w:pStyle w:val="Puesto"/>
        <w:rPr>
          <w:szCs w:val="22"/>
        </w:rPr>
      </w:pPr>
      <w:r w:rsidRPr="00C16F88">
        <w:rPr>
          <w:szCs w:val="22"/>
        </w:rPr>
        <w:t xml:space="preserve">2 ¿Quién autorizó? </w:t>
      </w:r>
    </w:p>
    <w:p w14:paraId="45C016CC" w14:textId="5E772F19" w:rsidR="00B74655" w:rsidRPr="00C16F88" w:rsidRDefault="00B74655" w:rsidP="00C16F88">
      <w:pPr>
        <w:pStyle w:val="Puesto"/>
        <w:rPr>
          <w:szCs w:val="22"/>
        </w:rPr>
      </w:pPr>
      <w:r w:rsidRPr="00C16F88">
        <w:rPr>
          <w:szCs w:val="22"/>
        </w:rPr>
        <w:t>3. ¿Cuáles fueron los criterios utilizados para seleccionar a la constructora encargada de la pavimentación?</w:t>
      </w:r>
    </w:p>
    <w:p w14:paraId="17C3FF6D" w14:textId="25F5DADD" w:rsidR="00B74655" w:rsidRPr="00C16F88" w:rsidRDefault="00B74655" w:rsidP="00C16F88">
      <w:pPr>
        <w:pStyle w:val="Puesto"/>
        <w:rPr>
          <w:szCs w:val="22"/>
        </w:rPr>
      </w:pPr>
      <w:r w:rsidRPr="00C16F88">
        <w:rPr>
          <w:szCs w:val="22"/>
        </w:rPr>
        <w:t xml:space="preserve">4. ¿Qué tipo de contrato se firmó? </w:t>
      </w:r>
    </w:p>
    <w:p w14:paraId="456B56B9" w14:textId="2805A737" w:rsidR="00B74655" w:rsidRPr="00C16F88" w:rsidRDefault="00B74655" w:rsidP="00C16F88">
      <w:pPr>
        <w:pStyle w:val="Puesto"/>
        <w:rPr>
          <w:szCs w:val="22"/>
        </w:rPr>
      </w:pPr>
      <w:r w:rsidRPr="00C16F88">
        <w:rPr>
          <w:szCs w:val="22"/>
        </w:rPr>
        <w:t xml:space="preserve">5. ¿Cuál fue el monto total asignado a la obra de pavimentación? </w:t>
      </w:r>
    </w:p>
    <w:p w14:paraId="16958846" w14:textId="7E837DED" w:rsidR="00B74655" w:rsidRPr="00C16F88" w:rsidRDefault="00B74655" w:rsidP="00C16F88">
      <w:pPr>
        <w:pStyle w:val="Puesto"/>
        <w:rPr>
          <w:szCs w:val="22"/>
        </w:rPr>
      </w:pPr>
      <w:r w:rsidRPr="00C16F88">
        <w:rPr>
          <w:szCs w:val="22"/>
        </w:rPr>
        <w:t>6. ¿En qué fecha se publicó la convocatoria de la licitación para la pavimentación de la calle clarines, camino a barrio de Guadalupe?</w:t>
      </w:r>
    </w:p>
    <w:p w14:paraId="72B6E333" w14:textId="39273514" w:rsidR="00B74655" w:rsidRPr="00C16F88" w:rsidRDefault="00B74655" w:rsidP="00C16F88">
      <w:pPr>
        <w:pStyle w:val="Puesto"/>
        <w:rPr>
          <w:szCs w:val="22"/>
        </w:rPr>
      </w:pPr>
      <w:r w:rsidRPr="00C16F88">
        <w:rPr>
          <w:szCs w:val="22"/>
        </w:rPr>
        <w:t>7. ¿Cuánto tiempo se estipuló para la ejecución de este proyecto de pavimentación de esta calle?</w:t>
      </w:r>
    </w:p>
    <w:p w14:paraId="4F2F2420" w14:textId="329BE3E8" w:rsidR="00B74655" w:rsidRPr="00C16F88" w:rsidRDefault="00B74655" w:rsidP="00C16F88">
      <w:pPr>
        <w:pStyle w:val="Puesto"/>
        <w:rPr>
          <w:szCs w:val="22"/>
        </w:rPr>
      </w:pPr>
      <w:r w:rsidRPr="00C16F88">
        <w:rPr>
          <w:szCs w:val="22"/>
        </w:rPr>
        <w:t>8. ¿Cuál fue el inicio y finalización de la obra?</w:t>
      </w:r>
    </w:p>
    <w:p w14:paraId="5A63C242" w14:textId="60E8012A" w:rsidR="00B74655" w:rsidRPr="00C16F88" w:rsidRDefault="00B74655" w:rsidP="00C16F88">
      <w:pPr>
        <w:pStyle w:val="Puesto"/>
        <w:rPr>
          <w:szCs w:val="22"/>
        </w:rPr>
      </w:pPr>
      <w:r w:rsidRPr="00C16F88">
        <w:rPr>
          <w:szCs w:val="22"/>
        </w:rPr>
        <w:t>9. ¿Se llevaron a cabo auditorías, revisiones o inspecciones durante el proceso de pavimentación?</w:t>
      </w:r>
    </w:p>
    <w:p w14:paraId="544469FD" w14:textId="77777777" w:rsidR="00B74655" w:rsidRPr="00C16F88" w:rsidRDefault="00B74655" w:rsidP="00C16F88">
      <w:pPr>
        <w:pStyle w:val="Puesto"/>
        <w:rPr>
          <w:szCs w:val="22"/>
        </w:rPr>
      </w:pPr>
      <w:r w:rsidRPr="00C16F88">
        <w:rPr>
          <w:szCs w:val="22"/>
        </w:rPr>
        <w:t>10. ¿Se realizaron inspecciones posteriores a la finalización del proyecto para garantizar que se cumplieran los estándares de calidad?</w:t>
      </w:r>
    </w:p>
    <w:p w14:paraId="49212540" w14:textId="37E383E2" w:rsidR="00B74655" w:rsidRPr="00C16F88" w:rsidRDefault="00B74655" w:rsidP="00C16F88">
      <w:pPr>
        <w:pStyle w:val="Puesto"/>
        <w:rPr>
          <w:szCs w:val="22"/>
        </w:rPr>
      </w:pPr>
      <w:r w:rsidRPr="00C16F88">
        <w:rPr>
          <w:szCs w:val="22"/>
        </w:rPr>
        <w:t xml:space="preserve">11. ¿Quién las realizó? </w:t>
      </w:r>
    </w:p>
    <w:p w14:paraId="41AD75BC" w14:textId="65B5A362" w:rsidR="00B74655" w:rsidRPr="00C16F88" w:rsidRDefault="00B74655" w:rsidP="00C16F88">
      <w:pPr>
        <w:pStyle w:val="Puesto"/>
        <w:rPr>
          <w:szCs w:val="22"/>
        </w:rPr>
      </w:pPr>
      <w:r w:rsidRPr="00C16F88">
        <w:rPr>
          <w:szCs w:val="22"/>
        </w:rPr>
        <w:t xml:space="preserve">12. ¿Qué medidas se tomaron para garantizar la calidad de los materiales utilizados en la pavimentación de la calle clarines? </w:t>
      </w:r>
    </w:p>
    <w:p w14:paraId="0A701C3D" w14:textId="77777777" w:rsidR="00B74655" w:rsidRPr="00C16F88" w:rsidRDefault="00B74655" w:rsidP="00C16F88">
      <w:pPr>
        <w:rPr>
          <w:rFonts w:eastAsia="Calibri"/>
          <w:szCs w:val="22"/>
          <w:lang w:eastAsia="es-ES_tradnl"/>
        </w:rPr>
      </w:pPr>
    </w:p>
    <w:p w14:paraId="41BCF923" w14:textId="176525E0" w:rsidR="00FE08D4" w:rsidRPr="00C16F88" w:rsidRDefault="00664420" w:rsidP="00C16F88">
      <w:pPr>
        <w:tabs>
          <w:tab w:val="left" w:pos="4962"/>
        </w:tabs>
        <w:contextualSpacing/>
        <w:rPr>
          <w:rFonts w:cs="Tahoma"/>
          <w:bCs/>
          <w:szCs w:val="22"/>
          <w:lang w:val="es-ES"/>
        </w:rPr>
      </w:pPr>
      <w:r w:rsidRPr="00C16F88">
        <w:rPr>
          <w:rFonts w:eastAsiaTheme="minorHAnsi" w:cs="Tahoma"/>
          <w:bCs/>
          <w:iCs/>
          <w:szCs w:val="22"/>
          <w:lang w:eastAsia="en-US"/>
        </w:rPr>
        <w:lastRenderedPageBreak/>
        <w:t xml:space="preserve">En respuesta, </w:t>
      </w:r>
      <w:r w:rsidR="005D5A50" w:rsidRPr="00C16F88">
        <w:rPr>
          <w:rFonts w:eastAsiaTheme="minorHAnsi" w:cs="Tahoma"/>
          <w:b/>
          <w:iCs/>
          <w:szCs w:val="22"/>
          <w:lang w:eastAsia="en-US"/>
        </w:rPr>
        <w:t>EL SUJETO OBLIGADO</w:t>
      </w:r>
      <w:r w:rsidRPr="00C16F88">
        <w:rPr>
          <w:rFonts w:eastAsiaTheme="minorHAnsi" w:cs="Tahoma"/>
          <w:bCs/>
          <w:iCs/>
          <w:szCs w:val="22"/>
          <w:lang w:eastAsia="en-US"/>
        </w:rPr>
        <w:t xml:space="preserve"> se pronunció por conducto de </w:t>
      </w:r>
      <w:r w:rsidR="00FE08D4" w:rsidRPr="00C16F88">
        <w:rPr>
          <w:rFonts w:cs="Tahoma"/>
          <w:bCs/>
          <w:szCs w:val="22"/>
        </w:rPr>
        <w:t>los servidores públicos habilitados</w:t>
      </w:r>
      <w:r w:rsidR="00FE08D4" w:rsidRPr="00C16F88">
        <w:rPr>
          <w:szCs w:val="22"/>
        </w:rPr>
        <w:t>, siendo la Dirección de la Dirección de Infraestructura Municipal a través del oficio No. NR/DGIM/094/2025 y Tesorería a través del oficio no. NR/TM/SbE/652/2025, quienes se pronuncian en sentido negativo al referir de manera coincidente que no se ha encontrado registro alguno dentro de sus archivos sobre acciones de obra pública en la dirección que refiere el solicitante.</w:t>
      </w:r>
    </w:p>
    <w:p w14:paraId="4BEBD880" w14:textId="77777777" w:rsidR="00664420" w:rsidRPr="00C16F88" w:rsidRDefault="00664420" w:rsidP="00C16F88">
      <w:pPr>
        <w:tabs>
          <w:tab w:val="left" w:pos="4962"/>
        </w:tabs>
        <w:contextualSpacing/>
        <w:rPr>
          <w:rFonts w:eastAsiaTheme="minorHAnsi" w:cs="Tahoma"/>
          <w:bCs/>
          <w:iCs/>
          <w:szCs w:val="22"/>
          <w:lang w:eastAsia="en-US"/>
        </w:rPr>
      </w:pPr>
    </w:p>
    <w:p w14:paraId="03191A18" w14:textId="1E8876CB" w:rsidR="00FE08D4" w:rsidRPr="00C16F88" w:rsidRDefault="00CF7586" w:rsidP="00C16F88">
      <w:pPr>
        <w:tabs>
          <w:tab w:val="left" w:pos="4962"/>
        </w:tabs>
        <w:contextualSpacing/>
        <w:rPr>
          <w:rFonts w:eastAsiaTheme="minorHAnsi" w:cs="Tahoma"/>
          <w:bCs/>
          <w:iCs/>
          <w:szCs w:val="22"/>
          <w:lang w:eastAsia="en-US"/>
        </w:rPr>
      </w:pPr>
      <w:r w:rsidRPr="00C16F88">
        <w:rPr>
          <w:rFonts w:eastAsiaTheme="minorHAnsi" w:cs="Tahoma"/>
          <w:bCs/>
          <w:iCs/>
          <w:szCs w:val="22"/>
          <w:lang w:eastAsia="en-US"/>
        </w:rPr>
        <w:t xml:space="preserve">Ahora bien, en la interposición del presente recurso </w:t>
      </w:r>
      <w:r w:rsidRPr="00C16F88">
        <w:rPr>
          <w:rFonts w:eastAsiaTheme="minorHAnsi" w:cs="Tahoma"/>
          <w:b/>
          <w:iCs/>
          <w:szCs w:val="22"/>
          <w:lang w:eastAsia="en-US"/>
        </w:rPr>
        <w:t>LA PARTE RECURRENTE</w:t>
      </w:r>
      <w:r w:rsidR="00664420" w:rsidRPr="00C16F88">
        <w:rPr>
          <w:rFonts w:eastAsiaTheme="minorHAnsi" w:cs="Tahoma"/>
          <w:bCs/>
          <w:iCs/>
          <w:szCs w:val="22"/>
          <w:lang w:eastAsia="en-US"/>
        </w:rPr>
        <w:t xml:space="preserve"> se inconformó de</w:t>
      </w:r>
      <w:r w:rsidR="00FE08D4" w:rsidRPr="00C16F88">
        <w:rPr>
          <w:rFonts w:eastAsiaTheme="minorHAnsi" w:cs="Tahoma"/>
          <w:bCs/>
          <w:iCs/>
          <w:szCs w:val="22"/>
          <w:lang w:eastAsia="en-US"/>
        </w:rPr>
        <w:t xml:space="preserve"> la negativa de entrega de información.</w:t>
      </w:r>
    </w:p>
    <w:p w14:paraId="7442047D" w14:textId="55BCA4A5" w:rsidR="00FE08D4" w:rsidRPr="00C16F88" w:rsidRDefault="00FE08D4" w:rsidP="00C16F88">
      <w:pPr>
        <w:tabs>
          <w:tab w:val="left" w:pos="4962"/>
        </w:tabs>
        <w:contextualSpacing/>
        <w:rPr>
          <w:rFonts w:eastAsiaTheme="minorHAnsi" w:cs="Tahoma"/>
          <w:bCs/>
          <w:iCs/>
          <w:szCs w:val="22"/>
          <w:lang w:eastAsia="en-US"/>
        </w:rPr>
      </w:pPr>
    </w:p>
    <w:p w14:paraId="1B3E600B" w14:textId="1998B5BC" w:rsidR="00FE08D4" w:rsidRPr="00C16F88" w:rsidRDefault="00FE08D4" w:rsidP="00C16F88">
      <w:pPr>
        <w:tabs>
          <w:tab w:val="left" w:pos="4962"/>
        </w:tabs>
        <w:contextualSpacing/>
        <w:rPr>
          <w:rFonts w:cs="Tahoma"/>
          <w:bCs/>
          <w:szCs w:val="22"/>
        </w:rPr>
      </w:pPr>
      <w:r w:rsidRPr="00C16F88">
        <w:rPr>
          <w:szCs w:val="22"/>
        </w:rPr>
        <w:t>Además, en vía de informe justificado la Dirección de Infraestructura Municipal llevo a cabo una inspección ocular en el lugar mencionado en la solicitud (colonia Loma del rio, camino a barrio de Guadalupe, calle clarines) arrojando como resultado que no existe obra de pavimentación en la citada calle. (adju</w:t>
      </w:r>
      <w:bookmarkStart w:id="26" w:name="_GoBack"/>
      <w:bookmarkEnd w:id="26"/>
      <w:r w:rsidRPr="00C16F88">
        <w:rPr>
          <w:szCs w:val="22"/>
        </w:rPr>
        <w:t>nt</w:t>
      </w:r>
      <w:r w:rsidR="0089784E">
        <w:rPr>
          <w:szCs w:val="22"/>
        </w:rPr>
        <w:t>ó</w:t>
      </w:r>
      <w:r w:rsidRPr="00C16F88">
        <w:rPr>
          <w:szCs w:val="22"/>
        </w:rPr>
        <w:t xml:space="preserve"> diversas fotografías, donde se advierte un camino de terracería en el cual no cuenta con pavimentación)</w:t>
      </w:r>
    </w:p>
    <w:p w14:paraId="526EDCBE" w14:textId="77777777" w:rsidR="00FE08D4" w:rsidRPr="00C16F88" w:rsidRDefault="00FE08D4" w:rsidP="00C16F88">
      <w:pPr>
        <w:tabs>
          <w:tab w:val="left" w:pos="4962"/>
        </w:tabs>
        <w:contextualSpacing/>
        <w:rPr>
          <w:rFonts w:eastAsiaTheme="minorHAnsi" w:cs="Tahoma"/>
          <w:bCs/>
          <w:iCs/>
          <w:szCs w:val="22"/>
          <w:lang w:eastAsia="en-US"/>
        </w:rPr>
      </w:pPr>
    </w:p>
    <w:p w14:paraId="142271A2" w14:textId="7DBA460A" w:rsidR="00FE08D4" w:rsidRPr="00C16F88" w:rsidRDefault="00FE08D4" w:rsidP="00C16F88">
      <w:pPr>
        <w:tabs>
          <w:tab w:val="left" w:pos="4962"/>
        </w:tabs>
        <w:contextualSpacing/>
        <w:rPr>
          <w:rFonts w:eastAsiaTheme="minorHAnsi" w:cs="Tahoma"/>
          <w:bCs/>
          <w:iCs/>
          <w:szCs w:val="22"/>
          <w:lang w:eastAsia="en-US"/>
        </w:rPr>
      </w:pPr>
      <w:r w:rsidRPr="00C16F88">
        <w:rPr>
          <w:rFonts w:eastAsiaTheme="minorHAnsi" w:cs="Tahoma"/>
          <w:bCs/>
          <w:iCs/>
          <w:szCs w:val="22"/>
          <w:lang w:eastAsia="en-US"/>
        </w:rPr>
        <w:t>P</w:t>
      </w:r>
      <w:r w:rsidR="00CF7586" w:rsidRPr="00C16F88">
        <w:rPr>
          <w:rFonts w:eastAsiaTheme="minorHAnsi" w:cs="Tahoma"/>
          <w:bCs/>
          <w:iCs/>
          <w:szCs w:val="22"/>
          <w:lang w:eastAsia="en-US"/>
        </w:rPr>
        <w:t xml:space="preserve">or lo cual, el estudio </w:t>
      </w:r>
      <w:r w:rsidR="005B18AF" w:rsidRPr="00C16F88">
        <w:rPr>
          <w:rFonts w:eastAsiaTheme="minorHAnsi" w:cs="Tahoma"/>
          <w:bCs/>
          <w:iCs/>
          <w:szCs w:val="22"/>
          <w:lang w:eastAsia="en-US"/>
        </w:rPr>
        <w:t>se centrará en determinar si</w:t>
      </w:r>
      <w:r w:rsidRPr="00C16F88">
        <w:rPr>
          <w:rFonts w:eastAsiaTheme="minorHAnsi" w:cs="Tahoma"/>
          <w:bCs/>
          <w:iCs/>
          <w:szCs w:val="22"/>
          <w:lang w:eastAsia="en-US"/>
        </w:rPr>
        <w:t xml:space="preserve"> la respuesta otorgada, colma los requerimientos solicitados.</w:t>
      </w:r>
    </w:p>
    <w:p w14:paraId="6AD36FCE" w14:textId="77777777" w:rsidR="00FE08D4" w:rsidRPr="00C16F88" w:rsidRDefault="00FE08D4" w:rsidP="00C16F88">
      <w:pPr>
        <w:tabs>
          <w:tab w:val="left" w:pos="4962"/>
        </w:tabs>
        <w:contextualSpacing/>
        <w:rPr>
          <w:rFonts w:eastAsiaTheme="minorHAnsi" w:cs="Tahoma"/>
          <w:bCs/>
          <w:iCs/>
          <w:szCs w:val="22"/>
          <w:lang w:eastAsia="en-US"/>
        </w:rPr>
      </w:pPr>
    </w:p>
    <w:p w14:paraId="414FD2D5" w14:textId="4408E416" w:rsidR="00664420" w:rsidRPr="00C16F88" w:rsidRDefault="00A21A20" w:rsidP="00C16F88">
      <w:pPr>
        <w:pStyle w:val="Ttulo3"/>
        <w:rPr>
          <w:szCs w:val="22"/>
        </w:rPr>
      </w:pPr>
      <w:bookmarkStart w:id="27" w:name="_Toc201208283"/>
      <w:r w:rsidRPr="00C16F88">
        <w:rPr>
          <w:szCs w:val="22"/>
        </w:rPr>
        <w:t>c)</w:t>
      </w:r>
      <w:r w:rsidR="00664420" w:rsidRPr="00C16F88">
        <w:rPr>
          <w:szCs w:val="22"/>
        </w:rPr>
        <w:t xml:space="preserve"> </w:t>
      </w:r>
      <w:r w:rsidRPr="00C16F88">
        <w:rPr>
          <w:szCs w:val="22"/>
        </w:rPr>
        <w:t>Estudio de la controversia</w:t>
      </w:r>
      <w:bookmarkEnd w:id="27"/>
    </w:p>
    <w:p w14:paraId="1A0E379D" w14:textId="77777777" w:rsidR="008F3289" w:rsidRPr="00C16F88" w:rsidRDefault="008F3289" w:rsidP="00C16F88">
      <w:pPr>
        <w:rPr>
          <w:szCs w:val="22"/>
        </w:rPr>
      </w:pPr>
      <w:r w:rsidRPr="00C16F88">
        <w:rPr>
          <w:szCs w:val="22"/>
        </w:rPr>
        <w:t xml:space="preserve">Este Órgano Garante basará el análisis del presente, en el contenido íntegro de las actuaciones que obran en el expediente electrónico en </w:t>
      </w:r>
      <w:r w:rsidRPr="00C16F88">
        <w:rPr>
          <w:b/>
          <w:szCs w:val="22"/>
        </w:rPr>
        <w:t>EL SAIMEX</w:t>
      </w:r>
      <w:r w:rsidRPr="00C16F88">
        <w:rPr>
          <w:szCs w:val="22"/>
        </w:rPr>
        <w:t xml:space="preserve">,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w:t>
      </w:r>
      <w:r w:rsidRPr="00C16F88">
        <w:rPr>
          <w:szCs w:val="22"/>
        </w:rPr>
        <w:lastRenderedPageBreak/>
        <w:t>Internacionales en los que el Estado Mexicano sea parte, en concordancia con el párrafo tercero del artículo 1 de la Constitución Política de los Estados Unidos Mexicanos y los numerales 8 y 9 de la Ley de Transparencia local.</w:t>
      </w:r>
    </w:p>
    <w:p w14:paraId="62ED38F7" w14:textId="75CCFEA5" w:rsidR="00CF2D8B" w:rsidRPr="00C16F88" w:rsidRDefault="00CF2D8B" w:rsidP="00C16F88">
      <w:pPr>
        <w:pStyle w:val="Prrafodelista"/>
        <w:ind w:right="-93"/>
        <w:rPr>
          <w:rFonts w:cs="Tahoma"/>
          <w:bCs/>
          <w:szCs w:val="22"/>
        </w:rPr>
      </w:pPr>
    </w:p>
    <w:p w14:paraId="1F4BBC23" w14:textId="724343AD" w:rsidR="00A917DA" w:rsidRPr="00C16F88" w:rsidRDefault="00A917DA" w:rsidP="00C16F88">
      <w:pPr>
        <w:rPr>
          <w:rFonts w:eastAsia="Palatino Linotype" w:cs="Palatino Linotype"/>
          <w:szCs w:val="22"/>
        </w:rPr>
      </w:pPr>
      <w:r w:rsidRPr="00C16F88">
        <w:rPr>
          <w:rFonts w:eastAsia="Palatino Linotype" w:cs="Palatino Linotype"/>
          <w:szCs w:val="22"/>
        </w:rPr>
        <w:t xml:space="preserve">Precisado lo anterior, de una revisión al expediente que no ocupa dentro del Sistema de Acceso a la Información Mexiquense, se advierte que en el apartado de requerimientos; el Titular de la Unidad de Transparencia turnó la solicitud a las áreas competentes, siendo </w:t>
      </w:r>
      <w:r w:rsidRPr="00C16F88">
        <w:rPr>
          <w:b/>
          <w:szCs w:val="22"/>
        </w:rPr>
        <w:t>Dirección de la Dirección de Infraestructura Municipal y Tesorería</w:t>
      </w:r>
      <w:r w:rsidRPr="00C16F88">
        <w:rPr>
          <w:szCs w:val="22"/>
        </w:rPr>
        <w:t xml:space="preserve">, pues, </w:t>
      </w:r>
      <w:r w:rsidRPr="00C16F88">
        <w:rPr>
          <w:rFonts w:eastAsia="Palatino Linotype" w:cs="Palatino Linotype"/>
          <w:szCs w:val="22"/>
        </w:rPr>
        <w:t xml:space="preserve"> se debe señalar que aunque la solicitud de información y la respuesta estén dirigidas y atendidas por un </w:t>
      </w:r>
      <w:r w:rsidRPr="00C16F88">
        <w:rPr>
          <w:rFonts w:eastAsia="Palatino Linotype" w:cs="Palatino Linotype"/>
          <w:b/>
          <w:szCs w:val="22"/>
        </w:rPr>
        <w:t>SUJETO OBLIGADO</w:t>
      </w:r>
      <w:r w:rsidRPr="00C16F88">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77D3B7E" w14:textId="77777777" w:rsidR="00A917DA" w:rsidRPr="00C16F88" w:rsidRDefault="00A917DA" w:rsidP="00C16F88">
      <w:pPr>
        <w:spacing w:line="276" w:lineRule="auto"/>
        <w:rPr>
          <w:rFonts w:eastAsia="Palatino Linotype" w:cs="Palatino Linotype"/>
          <w:szCs w:val="22"/>
        </w:rPr>
      </w:pPr>
    </w:p>
    <w:p w14:paraId="5A603421" w14:textId="77777777" w:rsidR="00A917DA" w:rsidRPr="00C16F88" w:rsidRDefault="00A917DA" w:rsidP="00C16F88">
      <w:pPr>
        <w:spacing w:after="240" w:line="276" w:lineRule="auto"/>
        <w:ind w:left="567" w:right="709"/>
        <w:contextualSpacing/>
        <w:rPr>
          <w:rFonts w:eastAsia="Palatino Linotype" w:cs="Palatino Linotype"/>
          <w:i/>
          <w:szCs w:val="22"/>
        </w:rPr>
      </w:pPr>
      <w:r w:rsidRPr="00C16F88">
        <w:rPr>
          <w:rFonts w:eastAsia="Palatino Linotype" w:cs="Palatino Linotype"/>
          <w:b/>
          <w:i/>
          <w:szCs w:val="22"/>
        </w:rPr>
        <w:t>“Artículo 3.</w:t>
      </w:r>
      <w:r w:rsidRPr="00C16F88">
        <w:rPr>
          <w:rFonts w:eastAsia="Palatino Linotype" w:cs="Palatino Linotype"/>
          <w:i/>
          <w:szCs w:val="22"/>
        </w:rPr>
        <w:t xml:space="preserve"> Para los efectos de la presente Ley se entenderá por:</w:t>
      </w:r>
    </w:p>
    <w:p w14:paraId="37BCAA49"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w:t>
      </w:r>
    </w:p>
    <w:p w14:paraId="5BDD7342"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b/>
          <w:i/>
          <w:szCs w:val="22"/>
        </w:rPr>
        <w:t xml:space="preserve">XXXIX. Servidor público habilitado: </w:t>
      </w:r>
      <w:r w:rsidRPr="00C16F88">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99B826B"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w:t>
      </w:r>
    </w:p>
    <w:p w14:paraId="3DE71BBD"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b/>
          <w:i/>
          <w:szCs w:val="22"/>
        </w:rPr>
        <w:t>Artículo 58.</w:t>
      </w:r>
      <w:r w:rsidRPr="00C16F88">
        <w:rPr>
          <w:rFonts w:eastAsia="Palatino Linotype" w:cs="Palatino Linotype"/>
          <w:i/>
          <w:szCs w:val="22"/>
        </w:rPr>
        <w:t xml:space="preserve"> Los servidores públicos habilitados serán designados por el titular del sujeto obligado a propuesta del responsable de la Unidad de Transparencia.</w:t>
      </w:r>
    </w:p>
    <w:p w14:paraId="661FE578"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b/>
          <w:i/>
          <w:szCs w:val="22"/>
        </w:rPr>
        <w:t>Artículo 59.</w:t>
      </w:r>
      <w:r w:rsidRPr="00C16F88">
        <w:rPr>
          <w:rFonts w:eastAsia="Palatino Linotype" w:cs="Palatino Linotype"/>
          <w:i/>
          <w:szCs w:val="22"/>
        </w:rPr>
        <w:t xml:space="preserve"> </w:t>
      </w:r>
      <w:r w:rsidRPr="00C16F88">
        <w:rPr>
          <w:rFonts w:eastAsia="Palatino Linotype" w:cs="Palatino Linotype"/>
          <w:b/>
          <w:i/>
          <w:szCs w:val="22"/>
          <w:u w:val="single"/>
        </w:rPr>
        <w:t>Los servidores públicos habilitados</w:t>
      </w:r>
      <w:r w:rsidRPr="00C16F88">
        <w:rPr>
          <w:rFonts w:eastAsia="Palatino Linotype" w:cs="Palatino Linotype"/>
          <w:i/>
          <w:szCs w:val="22"/>
        </w:rPr>
        <w:t xml:space="preserve"> tendrán las funciones siguientes:</w:t>
      </w:r>
    </w:p>
    <w:p w14:paraId="70B31531"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 xml:space="preserve">I. </w:t>
      </w:r>
      <w:r w:rsidRPr="00C16F88">
        <w:rPr>
          <w:rFonts w:eastAsia="Palatino Linotype" w:cs="Palatino Linotype"/>
          <w:b/>
          <w:i/>
          <w:szCs w:val="22"/>
          <w:u w:val="single"/>
        </w:rPr>
        <w:t>Localizar la información que le solicite la Unidad de Transparencia</w:t>
      </w:r>
      <w:r w:rsidRPr="00C16F88">
        <w:rPr>
          <w:rFonts w:eastAsia="Palatino Linotype" w:cs="Palatino Linotype"/>
          <w:i/>
          <w:szCs w:val="22"/>
        </w:rPr>
        <w:t>;</w:t>
      </w:r>
    </w:p>
    <w:p w14:paraId="2140E885"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lastRenderedPageBreak/>
        <w:t xml:space="preserve">II. </w:t>
      </w:r>
      <w:r w:rsidRPr="00C16F88">
        <w:rPr>
          <w:rFonts w:eastAsia="Palatino Linotype" w:cs="Palatino Linotype"/>
          <w:b/>
          <w:i/>
          <w:szCs w:val="22"/>
          <w:u w:val="single"/>
        </w:rPr>
        <w:t>Proporcionar la información que obre en los archivos y que le sea solicitada por la Unidad de Transparencia</w:t>
      </w:r>
      <w:r w:rsidRPr="00C16F88">
        <w:rPr>
          <w:rFonts w:eastAsia="Palatino Linotype" w:cs="Palatino Linotype"/>
          <w:i/>
          <w:szCs w:val="22"/>
        </w:rPr>
        <w:t>;</w:t>
      </w:r>
    </w:p>
    <w:p w14:paraId="52250990"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III. Apoyar a la Unidad de Transparencia en lo que esta le solicite para el cumplimiento de sus funciones;</w:t>
      </w:r>
    </w:p>
    <w:p w14:paraId="71ECAB95"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IV. Proporcionar a la Unidad de Transparencia, las modificaciones a la información pública de oficio que obre en su poder;</w:t>
      </w:r>
    </w:p>
    <w:p w14:paraId="1F7F5DE7"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74423A9C" w14:textId="77777777" w:rsidR="00A917DA" w:rsidRPr="00C16F88" w:rsidRDefault="00A917DA" w:rsidP="00C16F88">
      <w:pPr>
        <w:spacing w:before="240" w:after="240" w:line="276" w:lineRule="auto"/>
        <w:ind w:left="567" w:right="709"/>
        <w:contextualSpacing/>
        <w:rPr>
          <w:rFonts w:eastAsia="Palatino Linotype" w:cs="Palatino Linotype"/>
          <w:i/>
          <w:szCs w:val="22"/>
        </w:rPr>
      </w:pPr>
      <w:r w:rsidRPr="00C16F88">
        <w:rPr>
          <w:rFonts w:eastAsia="Palatino Linotype" w:cs="Palatino Linotype"/>
          <w:i/>
          <w:szCs w:val="22"/>
        </w:rPr>
        <w:t>VI. Verificar, una vez analizado el contenido de la información, que no se encuentre en los supuestos de información clasificada; y</w:t>
      </w:r>
    </w:p>
    <w:p w14:paraId="2BCF6EC1" w14:textId="77777777" w:rsidR="00A917DA" w:rsidRPr="00C16F88" w:rsidRDefault="00A917DA" w:rsidP="00C16F88">
      <w:pPr>
        <w:spacing w:before="240" w:line="276" w:lineRule="auto"/>
        <w:ind w:left="567" w:right="709"/>
        <w:contextualSpacing/>
        <w:rPr>
          <w:rFonts w:eastAsia="Palatino Linotype" w:cs="Palatino Linotype"/>
          <w:i/>
          <w:szCs w:val="22"/>
        </w:rPr>
      </w:pPr>
      <w:r w:rsidRPr="00C16F88">
        <w:rPr>
          <w:rFonts w:eastAsia="Palatino Linotype" w:cs="Palatino Linotype"/>
          <w:i/>
          <w:szCs w:val="22"/>
        </w:rPr>
        <w:t>VII. Dar cuenta a la Unidad de Transparencia del vencimiento de los plazos de reserva.” (Sic)</w:t>
      </w:r>
    </w:p>
    <w:p w14:paraId="4FD8B429" w14:textId="77777777" w:rsidR="00A917DA" w:rsidRPr="00C16F88" w:rsidRDefault="00A917DA" w:rsidP="00C16F88">
      <w:pPr>
        <w:spacing w:before="240" w:line="276" w:lineRule="auto"/>
        <w:ind w:left="567" w:right="709"/>
        <w:contextualSpacing/>
        <w:rPr>
          <w:rFonts w:eastAsia="Palatino Linotype" w:cs="Palatino Linotype"/>
          <w:i/>
          <w:szCs w:val="22"/>
        </w:rPr>
      </w:pPr>
    </w:p>
    <w:p w14:paraId="47845EC3" w14:textId="0FCD2930" w:rsidR="00A917DA" w:rsidRPr="00C16F88" w:rsidRDefault="00A917DA" w:rsidP="00C16F88">
      <w:pPr>
        <w:rPr>
          <w:rFonts w:eastAsia="Palatino Linotype" w:cs="Palatino Linotype"/>
          <w:szCs w:val="22"/>
        </w:rPr>
      </w:pPr>
      <w:r w:rsidRPr="00C16F88">
        <w:rPr>
          <w:rFonts w:eastAsia="Palatino Linotype" w:cs="Palatino Linotype"/>
          <w:szCs w:val="22"/>
        </w:rPr>
        <w:t>En otras palabras, si se cumplió con lo que, para tal efecto, dispone el artículo 162 de la Ley de Transparencia y Acceso a la Información Pública del Estado de México y Municipios, que índica:</w:t>
      </w:r>
    </w:p>
    <w:p w14:paraId="3C343ED3" w14:textId="77777777" w:rsidR="00A917DA" w:rsidRPr="00C16F88" w:rsidRDefault="00A917DA" w:rsidP="00C16F88">
      <w:pPr>
        <w:rPr>
          <w:rFonts w:eastAsia="Palatino Linotype" w:cs="Palatino Linotype"/>
          <w:szCs w:val="22"/>
        </w:rPr>
      </w:pPr>
    </w:p>
    <w:p w14:paraId="3B5AF247" w14:textId="77777777" w:rsidR="00A917DA" w:rsidRPr="00C16F88" w:rsidRDefault="00A917DA" w:rsidP="00C16F88">
      <w:pPr>
        <w:spacing w:after="240" w:line="276" w:lineRule="auto"/>
        <w:ind w:left="567" w:right="618"/>
        <w:contextualSpacing/>
        <w:rPr>
          <w:rFonts w:eastAsia="Palatino Linotype" w:cs="Palatino Linotype"/>
          <w:i/>
          <w:szCs w:val="22"/>
        </w:rPr>
      </w:pPr>
      <w:r w:rsidRPr="00C16F88">
        <w:rPr>
          <w:rFonts w:eastAsia="Palatino Linotype" w:cs="Palatino Linotype"/>
          <w:i/>
          <w:szCs w:val="22"/>
        </w:rPr>
        <w:t>“</w:t>
      </w:r>
      <w:r w:rsidRPr="00C16F88">
        <w:rPr>
          <w:rFonts w:eastAsia="Palatino Linotype" w:cs="Palatino Linotype"/>
          <w:b/>
          <w:i/>
          <w:szCs w:val="22"/>
        </w:rPr>
        <w:t xml:space="preserve">Artículo 162. </w:t>
      </w:r>
      <w:r w:rsidRPr="00C16F88">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16F88">
        <w:rPr>
          <w:rFonts w:eastAsia="Palatino Linotype" w:cs="Palatino Linotype"/>
          <w:i/>
          <w:szCs w:val="22"/>
        </w:rPr>
        <w:t>” (Sic)</w:t>
      </w:r>
    </w:p>
    <w:p w14:paraId="2B0D6E87" w14:textId="77777777" w:rsidR="00A917DA" w:rsidRPr="00C16F88" w:rsidRDefault="00A917DA" w:rsidP="00C16F88">
      <w:pPr>
        <w:spacing w:after="240"/>
        <w:ind w:left="567" w:right="616"/>
        <w:contextualSpacing/>
        <w:rPr>
          <w:rFonts w:eastAsia="Palatino Linotype" w:cs="Palatino Linotype"/>
          <w:szCs w:val="22"/>
        </w:rPr>
      </w:pPr>
    </w:p>
    <w:p w14:paraId="3D55F7A0" w14:textId="2971D5E4" w:rsidR="00A917DA" w:rsidRPr="00C16F88" w:rsidRDefault="00A917DA" w:rsidP="00C16F88">
      <w:pPr>
        <w:spacing w:before="240"/>
        <w:contextualSpacing/>
        <w:rPr>
          <w:rFonts w:eastAsia="Palatino Linotype" w:cs="Palatino Linotype"/>
          <w:szCs w:val="22"/>
        </w:rPr>
      </w:pPr>
      <w:r w:rsidRPr="00C16F88">
        <w:rPr>
          <w:rFonts w:eastAsia="Palatino Linotype" w:cs="Palatino Linotype"/>
          <w:szCs w:val="22"/>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0F275171" w14:textId="5CDACD17" w:rsidR="00000C56" w:rsidRPr="00C16F88" w:rsidRDefault="00000C56" w:rsidP="00C16F88">
      <w:pPr>
        <w:spacing w:before="240"/>
        <w:contextualSpacing/>
        <w:rPr>
          <w:rFonts w:eastAsia="Palatino Linotype" w:cs="Palatino Linotype"/>
          <w:szCs w:val="22"/>
        </w:rPr>
      </w:pPr>
    </w:p>
    <w:p w14:paraId="1D024FBC" w14:textId="67D1CA11" w:rsidR="00000C56" w:rsidRPr="00C16F88" w:rsidRDefault="00000C56" w:rsidP="00C16F88">
      <w:pPr>
        <w:spacing w:before="240"/>
        <w:contextualSpacing/>
        <w:rPr>
          <w:rFonts w:eastAsia="Palatino Linotype" w:cs="Palatino Linotype"/>
          <w:szCs w:val="22"/>
        </w:rPr>
      </w:pPr>
      <w:r w:rsidRPr="00C16F88">
        <w:rPr>
          <w:rFonts w:eastAsia="Palatino Linotype" w:cs="Palatino Linotype"/>
          <w:szCs w:val="22"/>
        </w:rPr>
        <w:t>Por lo anterior, de acuerdo al Reglamento Orgánico de la Administración Pública de Nicolás Romero los servidores públicos habilitados encuentran sus atribuciones de la siguiente manera:</w:t>
      </w:r>
    </w:p>
    <w:p w14:paraId="4544A31C" w14:textId="77777777" w:rsidR="00261BCA" w:rsidRPr="00C16F88" w:rsidRDefault="00261BCA" w:rsidP="00C16F88">
      <w:pPr>
        <w:pStyle w:val="Prrafodelista"/>
        <w:spacing w:line="240" w:lineRule="auto"/>
        <w:ind w:left="851" w:right="822"/>
        <w:jc w:val="center"/>
        <w:rPr>
          <w:rFonts w:cs="Tahoma"/>
          <w:b/>
          <w:bCs/>
          <w:i/>
          <w:szCs w:val="22"/>
        </w:rPr>
      </w:pPr>
      <w:r w:rsidRPr="00C16F88">
        <w:rPr>
          <w:rFonts w:cs="Tahoma"/>
          <w:b/>
          <w:bCs/>
          <w:i/>
          <w:szCs w:val="22"/>
        </w:rPr>
        <w:lastRenderedPageBreak/>
        <w:t>CAPÍTULO IV</w:t>
      </w:r>
    </w:p>
    <w:p w14:paraId="753236B8" w14:textId="77777777" w:rsidR="00261BCA" w:rsidRPr="00C16F88" w:rsidRDefault="00261BCA" w:rsidP="00C16F88">
      <w:pPr>
        <w:pStyle w:val="Prrafodelista"/>
        <w:spacing w:line="240" w:lineRule="auto"/>
        <w:ind w:left="851" w:right="822"/>
        <w:jc w:val="center"/>
        <w:rPr>
          <w:rFonts w:cs="Tahoma"/>
          <w:b/>
          <w:bCs/>
          <w:i/>
          <w:szCs w:val="22"/>
        </w:rPr>
      </w:pPr>
    </w:p>
    <w:p w14:paraId="5C0268B2" w14:textId="389DFC48" w:rsidR="00C67E83" w:rsidRPr="00C16F88" w:rsidRDefault="00261BCA" w:rsidP="00C16F88">
      <w:pPr>
        <w:pStyle w:val="Prrafodelista"/>
        <w:spacing w:line="240" w:lineRule="auto"/>
        <w:ind w:left="851" w:right="822"/>
        <w:jc w:val="center"/>
        <w:rPr>
          <w:rFonts w:cs="Tahoma"/>
          <w:b/>
          <w:bCs/>
          <w:i/>
          <w:szCs w:val="22"/>
        </w:rPr>
      </w:pPr>
      <w:r w:rsidRPr="00C16F88">
        <w:rPr>
          <w:rFonts w:cs="Tahoma"/>
          <w:b/>
          <w:bCs/>
          <w:i/>
          <w:szCs w:val="22"/>
        </w:rPr>
        <w:t>DIRECCIÓN GENERAL DE INFRAESTRUCTURA MUNICIPAL</w:t>
      </w:r>
    </w:p>
    <w:p w14:paraId="2214E4DE" w14:textId="77777777" w:rsidR="00782A28" w:rsidRPr="00C16F88" w:rsidRDefault="00782A28" w:rsidP="00C16F88">
      <w:pPr>
        <w:pStyle w:val="Prrafodelista"/>
        <w:spacing w:line="240" w:lineRule="auto"/>
        <w:ind w:left="851" w:right="822"/>
        <w:jc w:val="center"/>
        <w:rPr>
          <w:rFonts w:cs="Tahoma"/>
          <w:b/>
          <w:bCs/>
          <w:i/>
          <w:szCs w:val="22"/>
        </w:rPr>
      </w:pPr>
    </w:p>
    <w:p w14:paraId="73C3B4E6" w14:textId="242E5F90" w:rsidR="00782A28" w:rsidRPr="00C16F88" w:rsidRDefault="00782A28" w:rsidP="00C16F88">
      <w:pPr>
        <w:pStyle w:val="Prrafodelista"/>
        <w:spacing w:line="240" w:lineRule="auto"/>
        <w:ind w:left="851" w:right="822"/>
        <w:rPr>
          <w:rFonts w:cs="Tahoma"/>
          <w:bCs/>
          <w:i/>
          <w:szCs w:val="22"/>
        </w:rPr>
      </w:pPr>
      <w:r w:rsidRPr="00C16F88">
        <w:rPr>
          <w:rFonts w:cs="Tahoma"/>
          <w:b/>
          <w:bCs/>
          <w:i/>
          <w:szCs w:val="22"/>
        </w:rPr>
        <w:t>Artículo 114.</w:t>
      </w:r>
      <w:r w:rsidRPr="00C16F88">
        <w:rPr>
          <w:rFonts w:cs="Tahoma"/>
          <w:bCs/>
          <w:i/>
          <w:szCs w:val="22"/>
        </w:rPr>
        <w:t xml:space="preserve"> La Dirección General de Infraestructura Municipal tendrá las</w:t>
      </w:r>
    </w:p>
    <w:p w14:paraId="1FE43817" w14:textId="5AA08E6B"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siguientes facultades y obligaciones:</w:t>
      </w:r>
    </w:p>
    <w:p w14:paraId="5C848299" w14:textId="3275F4D9" w:rsidR="00782A28" w:rsidRPr="00C16F88" w:rsidRDefault="00782A28" w:rsidP="00C16F88">
      <w:pPr>
        <w:pStyle w:val="Prrafodelista"/>
        <w:spacing w:line="240" w:lineRule="auto"/>
        <w:ind w:left="851" w:right="822"/>
        <w:rPr>
          <w:rFonts w:cs="Tahoma"/>
          <w:bCs/>
          <w:i/>
          <w:szCs w:val="22"/>
        </w:rPr>
      </w:pPr>
    </w:p>
    <w:p w14:paraId="4CE75BFA" w14:textId="6EAE38CF"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I. Aplicar y vigilar el cumplimiento de las disposiciones legales en materia de ordenamiento territorial de los asentamientos humanos, del desarrollo urbano y vivienda;</w:t>
      </w:r>
    </w:p>
    <w:p w14:paraId="62C06162" w14:textId="77777777" w:rsidR="00782A28" w:rsidRPr="00C16F88" w:rsidRDefault="00782A28" w:rsidP="00C16F88">
      <w:pPr>
        <w:pStyle w:val="Prrafodelista"/>
        <w:spacing w:line="240" w:lineRule="auto"/>
        <w:ind w:left="851" w:right="822"/>
        <w:rPr>
          <w:rFonts w:cs="Tahoma"/>
          <w:bCs/>
          <w:i/>
          <w:szCs w:val="22"/>
        </w:rPr>
      </w:pPr>
    </w:p>
    <w:p w14:paraId="723EE43F" w14:textId="2BF06CCB"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II. Promover y vigilar el desarrollo urbano en todas las comunidades llámese ejido, comunidad, propiedad, así como los centros de población del municipio;</w:t>
      </w:r>
    </w:p>
    <w:p w14:paraId="418A7718" w14:textId="77777777" w:rsidR="00782A28" w:rsidRPr="00C16F88" w:rsidRDefault="00782A28" w:rsidP="00C16F88">
      <w:pPr>
        <w:pStyle w:val="Prrafodelista"/>
        <w:spacing w:line="240" w:lineRule="auto"/>
        <w:ind w:left="851" w:right="822"/>
        <w:rPr>
          <w:rFonts w:cs="Tahoma"/>
          <w:bCs/>
          <w:i/>
          <w:szCs w:val="22"/>
        </w:rPr>
      </w:pPr>
    </w:p>
    <w:p w14:paraId="218702CC" w14:textId="131EABC1"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w:t>
      </w:r>
    </w:p>
    <w:p w14:paraId="3D839186" w14:textId="77777777" w:rsidR="00782A28" w:rsidRPr="00C16F88" w:rsidRDefault="00782A28" w:rsidP="00C16F88">
      <w:pPr>
        <w:pStyle w:val="Prrafodelista"/>
        <w:spacing w:line="240" w:lineRule="auto"/>
        <w:ind w:left="851" w:right="822"/>
        <w:rPr>
          <w:rFonts w:cs="Tahoma"/>
          <w:bCs/>
          <w:i/>
          <w:szCs w:val="22"/>
        </w:rPr>
      </w:pPr>
    </w:p>
    <w:p w14:paraId="29E7E9D7" w14:textId="6545B026"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XIX. Determinar y cuantificar los materiales y trabajos necesarios para programas de construcción y mantenimiento de obras públicas y servicios relacionados con las mismas, así como de los servicios públicos;</w:t>
      </w:r>
    </w:p>
    <w:p w14:paraId="4102A2CA" w14:textId="77777777" w:rsidR="00782A28" w:rsidRPr="00C16F88" w:rsidRDefault="00782A28" w:rsidP="00C16F88">
      <w:pPr>
        <w:pStyle w:val="Prrafodelista"/>
        <w:spacing w:line="240" w:lineRule="auto"/>
        <w:ind w:left="851" w:right="822"/>
        <w:rPr>
          <w:rFonts w:cs="Tahoma"/>
          <w:bCs/>
          <w:i/>
          <w:szCs w:val="22"/>
        </w:rPr>
      </w:pPr>
    </w:p>
    <w:p w14:paraId="1AAFC004" w14:textId="0182D209" w:rsidR="00782A28" w:rsidRPr="00C16F88" w:rsidRDefault="00782A28" w:rsidP="00C16F88">
      <w:pPr>
        <w:pStyle w:val="Prrafodelista"/>
        <w:spacing w:line="240" w:lineRule="auto"/>
        <w:ind w:left="851" w:right="822"/>
        <w:rPr>
          <w:rFonts w:cs="Tahoma"/>
          <w:bCs/>
          <w:i/>
          <w:szCs w:val="22"/>
        </w:rPr>
      </w:pPr>
      <w:r w:rsidRPr="00C16F88">
        <w:rPr>
          <w:rFonts w:cs="Tahoma"/>
          <w:bCs/>
          <w:i/>
          <w:szCs w:val="22"/>
        </w:rPr>
        <w:t>XX. Vigilar que se cumplan y lleven a cabo los programas de construcción y mantenimiento de obras y servicios públicos;</w:t>
      </w:r>
    </w:p>
    <w:p w14:paraId="12C04C8F" w14:textId="688E59EB" w:rsidR="00000C56" w:rsidRPr="00C16F88" w:rsidRDefault="00000C56" w:rsidP="00C16F88">
      <w:pPr>
        <w:pStyle w:val="Prrafodelista"/>
        <w:spacing w:line="240" w:lineRule="auto"/>
        <w:ind w:left="851" w:right="822"/>
        <w:rPr>
          <w:rFonts w:cs="Tahoma"/>
          <w:bCs/>
          <w:i/>
          <w:szCs w:val="22"/>
        </w:rPr>
      </w:pPr>
    </w:p>
    <w:p w14:paraId="1B046C29" w14:textId="77777777" w:rsidR="00000C56" w:rsidRPr="00C16F88" w:rsidRDefault="00000C56" w:rsidP="00C16F88">
      <w:pPr>
        <w:pStyle w:val="Prrafodelista"/>
        <w:spacing w:line="240" w:lineRule="auto"/>
        <w:ind w:left="851" w:right="822"/>
        <w:jc w:val="center"/>
        <w:rPr>
          <w:rFonts w:cs="Tahoma"/>
          <w:b/>
          <w:bCs/>
          <w:i/>
          <w:szCs w:val="22"/>
        </w:rPr>
      </w:pPr>
      <w:r w:rsidRPr="00C16F88">
        <w:rPr>
          <w:rFonts w:cs="Tahoma"/>
          <w:b/>
          <w:bCs/>
          <w:i/>
          <w:szCs w:val="22"/>
        </w:rPr>
        <w:t>CAPITULO VI</w:t>
      </w:r>
    </w:p>
    <w:p w14:paraId="13B621C9" w14:textId="77777777" w:rsidR="00000C56" w:rsidRPr="00C16F88" w:rsidRDefault="00000C56" w:rsidP="00C16F88">
      <w:pPr>
        <w:pStyle w:val="Prrafodelista"/>
        <w:spacing w:line="240" w:lineRule="auto"/>
        <w:ind w:left="851" w:right="822"/>
        <w:jc w:val="center"/>
        <w:rPr>
          <w:rFonts w:cs="Tahoma"/>
          <w:b/>
          <w:bCs/>
          <w:i/>
          <w:szCs w:val="22"/>
        </w:rPr>
      </w:pPr>
      <w:r w:rsidRPr="00C16F88">
        <w:rPr>
          <w:rFonts w:cs="Tahoma"/>
          <w:b/>
          <w:bCs/>
          <w:i/>
          <w:szCs w:val="22"/>
        </w:rPr>
        <w:t>DE LA TESORERÍA MUNICIPAL</w:t>
      </w:r>
    </w:p>
    <w:p w14:paraId="4D3ADB09" w14:textId="77777777" w:rsidR="00000C56" w:rsidRPr="00C16F88" w:rsidRDefault="00000C56" w:rsidP="00C16F88">
      <w:pPr>
        <w:pStyle w:val="Prrafodelista"/>
        <w:spacing w:line="240" w:lineRule="auto"/>
        <w:ind w:left="851" w:right="822"/>
        <w:rPr>
          <w:rFonts w:cs="Tahoma"/>
          <w:bCs/>
          <w:i/>
          <w:szCs w:val="22"/>
        </w:rPr>
      </w:pPr>
    </w:p>
    <w:p w14:paraId="381C78CB" w14:textId="2D8CFEC8" w:rsidR="00000C56" w:rsidRPr="00C16F88" w:rsidRDefault="00000C56" w:rsidP="00C16F88">
      <w:pPr>
        <w:pStyle w:val="Prrafodelista"/>
        <w:spacing w:line="240" w:lineRule="auto"/>
        <w:ind w:left="851" w:right="822"/>
        <w:rPr>
          <w:rFonts w:cs="Tahoma"/>
          <w:bCs/>
          <w:i/>
          <w:szCs w:val="22"/>
        </w:rPr>
      </w:pPr>
      <w:r w:rsidRPr="00C16F88">
        <w:rPr>
          <w:rFonts w:cs="Tahoma"/>
          <w:b/>
          <w:bCs/>
          <w:i/>
          <w:szCs w:val="22"/>
        </w:rPr>
        <w:t>Artículo 148</w:t>
      </w:r>
      <w:r w:rsidRPr="00C16F88">
        <w:rPr>
          <w:rFonts w:cs="Tahoma"/>
          <w:bCs/>
          <w:i/>
          <w:szCs w:val="22"/>
        </w:rPr>
        <w:t>. La Tesorería Municipal es la dependencia encargada de dirigir la política hacendaria municipal, así como de la recaudación de los ingresos municipales y de las erogaciones que deba hacer el Ayuntamiento, siempre con estricto apego a la legislación de la materia.</w:t>
      </w:r>
    </w:p>
    <w:p w14:paraId="73C87E02" w14:textId="211EBCEA" w:rsidR="00C67E83" w:rsidRPr="00C16F88" w:rsidRDefault="00C67E83" w:rsidP="00C16F88">
      <w:pPr>
        <w:pStyle w:val="Prrafodelista"/>
        <w:ind w:left="851" w:right="822"/>
        <w:rPr>
          <w:rFonts w:cs="Tahoma"/>
          <w:bCs/>
          <w:i/>
          <w:szCs w:val="22"/>
        </w:rPr>
      </w:pPr>
    </w:p>
    <w:p w14:paraId="32E57596" w14:textId="463BAE1C" w:rsidR="00000C56" w:rsidRPr="00C16F88" w:rsidRDefault="00000C56" w:rsidP="00C16F88">
      <w:pPr>
        <w:pStyle w:val="Prrafodelista"/>
        <w:ind w:left="0" w:right="-28"/>
        <w:rPr>
          <w:rFonts w:eastAsia="Palatino Linotype" w:cs="Palatino Linotype"/>
          <w:b/>
          <w:szCs w:val="22"/>
        </w:rPr>
      </w:pPr>
      <w:r w:rsidRPr="00C16F88">
        <w:rPr>
          <w:rFonts w:eastAsia="Palatino Linotype" w:cs="Palatino Linotype"/>
          <w:szCs w:val="22"/>
        </w:rPr>
        <w:t xml:space="preserve">Es así como podemos concluir, que el turno realizado por el Titular de </w:t>
      </w:r>
      <w:r w:rsidR="00FE4B25" w:rsidRPr="00C16F88">
        <w:rPr>
          <w:rFonts w:eastAsia="Palatino Linotype" w:cs="Palatino Linotype"/>
          <w:szCs w:val="22"/>
        </w:rPr>
        <w:t>Transparencia</w:t>
      </w:r>
      <w:r w:rsidRPr="00C16F88">
        <w:rPr>
          <w:rFonts w:eastAsia="Palatino Linotype" w:cs="Palatino Linotype"/>
          <w:szCs w:val="22"/>
        </w:rPr>
        <w:t xml:space="preserve"> resulta eficaz, pues</w:t>
      </w:r>
      <w:r w:rsidR="00FE4B25" w:rsidRPr="00C16F88">
        <w:rPr>
          <w:rFonts w:eastAsia="Palatino Linotype" w:cs="Palatino Linotype"/>
          <w:szCs w:val="22"/>
        </w:rPr>
        <w:t xml:space="preserve"> la</w:t>
      </w:r>
      <w:r w:rsidRPr="00C16F88">
        <w:rPr>
          <w:rFonts w:eastAsia="Palatino Linotype" w:cs="Palatino Linotype"/>
          <w:szCs w:val="22"/>
        </w:rPr>
        <w:t xml:space="preserve"> </w:t>
      </w:r>
      <w:r w:rsidR="00FE4B25" w:rsidRPr="00C16F88">
        <w:rPr>
          <w:b/>
          <w:szCs w:val="22"/>
        </w:rPr>
        <w:t>Dirección de la Dirección de Infraestructura Municipal y Tesorería</w:t>
      </w:r>
      <w:r w:rsidR="00FE4B25" w:rsidRPr="00C16F88">
        <w:rPr>
          <w:szCs w:val="22"/>
        </w:rPr>
        <w:t xml:space="preserve">, resultan ser los servidores públicos habilitados idóneos para proporcionar la información solicitada, ya que se encargan de supervisar y realizar los trabajos necesarios para programas de construcción y mantenimiento de obras públicas y servicios relacionados con las mismas, así </w:t>
      </w:r>
      <w:r w:rsidR="00FE4B25" w:rsidRPr="00C16F88">
        <w:rPr>
          <w:szCs w:val="22"/>
        </w:rPr>
        <w:lastRenderedPageBreak/>
        <w:t>como de los servicios público; así como de las erogaciones que deba hacer el Ayuntamiento, para realizar trabajos de obra pública entre otros del Municipio.</w:t>
      </w:r>
    </w:p>
    <w:p w14:paraId="7A8C5AF3" w14:textId="331A24DD" w:rsidR="008F3289" w:rsidRPr="00C16F88" w:rsidRDefault="008F3289" w:rsidP="00C16F88">
      <w:pPr>
        <w:pStyle w:val="Prrafodelista"/>
        <w:ind w:right="-93"/>
        <w:rPr>
          <w:rFonts w:cs="Tahoma"/>
          <w:bCs/>
          <w:szCs w:val="22"/>
        </w:rPr>
      </w:pPr>
    </w:p>
    <w:p w14:paraId="2325E7DA" w14:textId="434EFBCB" w:rsidR="00B87ACB" w:rsidRPr="00C16F88" w:rsidRDefault="001E195F" w:rsidP="00C16F88">
      <w:pPr>
        <w:pStyle w:val="Prrafodelista"/>
        <w:ind w:left="0" w:right="-93"/>
        <w:rPr>
          <w:lang w:val="es-ES"/>
        </w:rPr>
      </w:pPr>
      <w:r w:rsidRPr="00C16F88">
        <w:rPr>
          <w:rFonts w:cs="Tahoma"/>
          <w:bCs/>
          <w:szCs w:val="22"/>
        </w:rPr>
        <w:t>Ahora bien, atendiendo a lo anteri</w:t>
      </w:r>
      <w:r w:rsidR="00B87ACB" w:rsidRPr="00C16F88">
        <w:rPr>
          <w:rFonts w:cs="Tahoma"/>
          <w:bCs/>
          <w:szCs w:val="22"/>
        </w:rPr>
        <w:t xml:space="preserve">or, </w:t>
      </w:r>
      <w:r w:rsidR="00B87ACB" w:rsidRPr="00C16F88">
        <w:rPr>
          <w:lang w:val="es-ES"/>
        </w:rPr>
        <w:t xml:space="preserve">resulta oportuno señalar que cuando los particulares no identifican de forma precisa el documento requerido, </w:t>
      </w:r>
      <w:r w:rsidR="00B87ACB" w:rsidRPr="00C16F88">
        <w:rPr>
          <w:rFonts w:cs="Arial"/>
          <w:lang w:val="es-ES"/>
        </w:rPr>
        <w:t xml:space="preserve">bastará con que </w:t>
      </w:r>
      <w:r w:rsidR="00B87ACB" w:rsidRPr="00C16F88">
        <w:rPr>
          <w:lang w:val="es-ES"/>
        </w:rPr>
        <w:t xml:space="preserve">se remita cualquiera que refleje la información requerida. Al respecto, cobra relevancia el criterio emitido por el Órgano Garante Nacional con número </w:t>
      </w:r>
      <w:r w:rsidR="00B87ACB" w:rsidRPr="00C16F88">
        <w:rPr>
          <w:b/>
          <w:bCs/>
          <w:lang w:val="es-ES"/>
        </w:rPr>
        <w:t xml:space="preserve">16/17 </w:t>
      </w:r>
      <w:r w:rsidR="00B87ACB" w:rsidRPr="00C16F88">
        <w:rPr>
          <w:lang w:val="es-ES"/>
        </w:rPr>
        <w:t>cuyo rubro y texto disponen a la literalidad lo siguiente:</w:t>
      </w:r>
    </w:p>
    <w:p w14:paraId="1946AF9D" w14:textId="77777777" w:rsidR="00902635" w:rsidRPr="00C16F88" w:rsidRDefault="00902635" w:rsidP="00C16F88">
      <w:pPr>
        <w:pStyle w:val="Prrafodelista"/>
        <w:ind w:left="0" w:right="-93"/>
        <w:rPr>
          <w:lang w:val="es-ES"/>
        </w:rPr>
      </w:pPr>
    </w:p>
    <w:p w14:paraId="003C6998" w14:textId="77777777" w:rsidR="00B87ACB" w:rsidRPr="00C16F88" w:rsidRDefault="00B87ACB" w:rsidP="00C16F88">
      <w:pPr>
        <w:pStyle w:val="Puesto"/>
        <w:jc w:val="center"/>
        <w:rPr>
          <w:rFonts w:eastAsia="Calibri"/>
          <w:lang w:eastAsia="en-US"/>
        </w:rPr>
      </w:pPr>
      <w:r w:rsidRPr="00C16F88">
        <w:rPr>
          <w:rFonts w:eastAsia="Calibri"/>
          <w:lang w:eastAsia="en-US"/>
        </w:rPr>
        <w:t>“</w:t>
      </w:r>
      <w:r w:rsidRPr="00C16F88">
        <w:rPr>
          <w:rFonts w:eastAsia="Calibri"/>
          <w:b/>
          <w:lang w:eastAsia="en-US"/>
        </w:rPr>
        <w:t>EXPRESIÓN DOCUMENTAL.</w:t>
      </w:r>
    </w:p>
    <w:p w14:paraId="28ABA611" w14:textId="77777777" w:rsidR="00B87ACB" w:rsidRPr="00C16F88" w:rsidRDefault="00B87ACB" w:rsidP="00C16F88">
      <w:pPr>
        <w:pStyle w:val="Puesto"/>
        <w:rPr>
          <w:rFonts w:eastAsia="Calibri"/>
          <w:szCs w:val="22"/>
          <w:lang w:val="es-ES" w:eastAsia="en-US"/>
        </w:rPr>
      </w:pPr>
      <w:r w:rsidRPr="00C16F88">
        <w:rPr>
          <w:rFonts w:eastAsia="Calibri"/>
          <w:lang w:eastAsia="en-US"/>
        </w:rPr>
        <w:t>Cuando</w:t>
      </w:r>
      <w:r w:rsidRPr="00C16F88">
        <w:rPr>
          <w:rFonts w:eastAsia="Calibri"/>
          <w:szCs w:val="22"/>
          <w:lang w:val="es-ES" w:eastAsia="en-US"/>
        </w:rPr>
        <w:t xml:space="preserve"> los particulares presenten solicitudes de acceso a la información sin identificar de forma precisa la documentación que pudiera contener la información de su interés, </w:t>
      </w:r>
      <w:r w:rsidRPr="00C16F88">
        <w:rPr>
          <w:rFonts w:eastAsia="Calibri"/>
          <w:lang w:eastAsia="en-US"/>
        </w:rPr>
        <w:t>o bien, la solicitud constituya una consulta,</w:t>
      </w:r>
      <w:r w:rsidRPr="00C16F88">
        <w:rPr>
          <w:rFonts w:eastAsia="Calibri"/>
          <w:szCs w:val="22"/>
          <w:lang w:val="es-ES" w:eastAsia="en-US"/>
        </w:rPr>
        <w:t xml:space="preserve"> pero la respuesta pudiera obrar en algún documento en poder de los sujetos obligados, éstos deben dar a dichas solicitudes una interpretación que les otorgue una expresión documental. </w:t>
      </w:r>
    </w:p>
    <w:p w14:paraId="47CBCD70" w14:textId="77777777" w:rsidR="00902635" w:rsidRPr="00C16F88" w:rsidRDefault="00902635" w:rsidP="00C16F88">
      <w:pPr>
        <w:rPr>
          <w:rFonts w:eastAsia="Calibri"/>
          <w:lang w:val="es-ES" w:eastAsia="en-US"/>
        </w:rPr>
      </w:pPr>
    </w:p>
    <w:p w14:paraId="3C55949B" w14:textId="77777777" w:rsidR="00B87ACB" w:rsidRPr="00C16F88" w:rsidRDefault="00B87ACB" w:rsidP="00C16F88">
      <w:pPr>
        <w:pStyle w:val="Prrafodelista"/>
        <w:ind w:left="0"/>
        <w:rPr>
          <w:rFonts w:eastAsia="Calibri"/>
          <w:lang w:eastAsia="en-US"/>
        </w:rPr>
      </w:pPr>
      <w:r w:rsidRPr="00C16F88">
        <w:rPr>
          <w:lang w:val="es-ES"/>
        </w:rPr>
        <w:t>Dichas</w:t>
      </w:r>
      <w:r w:rsidRPr="00C16F88">
        <w:rPr>
          <w:rFonts w:eastAsia="Calibri"/>
          <w:lang w:eastAsia="en-US"/>
        </w:rPr>
        <w:t xml:space="preserve"> precisiones, con fundamento en los artículos 13 y 181 cuarto párrafo de la Ley en materia, los cuales a la letra rezan: </w:t>
      </w:r>
    </w:p>
    <w:p w14:paraId="70950C63" w14:textId="77777777" w:rsidR="00902635" w:rsidRPr="00C16F88" w:rsidRDefault="00902635" w:rsidP="00C16F88">
      <w:pPr>
        <w:pStyle w:val="Prrafodelista"/>
        <w:ind w:left="0"/>
        <w:rPr>
          <w:rFonts w:eastAsia="Calibri"/>
          <w:lang w:eastAsia="en-US"/>
        </w:rPr>
      </w:pPr>
    </w:p>
    <w:p w14:paraId="3A32CD82" w14:textId="77777777" w:rsidR="00B87ACB" w:rsidRPr="00C16F88" w:rsidRDefault="00B87ACB" w:rsidP="00C16F88">
      <w:pPr>
        <w:pStyle w:val="Puesto"/>
        <w:rPr>
          <w:rFonts w:eastAsia="Calibri"/>
          <w:lang w:eastAsia="en-US"/>
        </w:rPr>
      </w:pPr>
      <w:r w:rsidRPr="00C16F88">
        <w:rPr>
          <w:rFonts w:eastAsia="Calibri"/>
          <w:b/>
          <w:bCs/>
          <w:lang w:eastAsia="en-US"/>
        </w:rPr>
        <w:t xml:space="preserve">“Artículo 13. </w:t>
      </w:r>
      <w:r w:rsidRPr="00C16F88">
        <w:rPr>
          <w:rFonts w:eastAsia="Calibri"/>
          <w:lang w:eastAsia="en-US"/>
        </w:rPr>
        <w:t>El Instituto, en el ámbito de sus atribuciones, deberá suplir cualquier deficiencia para garantizar el ejercicio del derecho de acceso a la información.</w:t>
      </w:r>
    </w:p>
    <w:p w14:paraId="4A02CDD7" w14:textId="77777777" w:rsidR="00B87ACB" w:rsidRPr="00C16F88" w:rsidRDefault="00B87ACB" w:rsidP="00C16F88">
      <w:pPr>
        <w:pStyle w:val="Puesto"/>
        <w:rPr>
          <w:rFonts w:eastAsia="Calibri"/>
          <w:b/>
          <w:lang w:eastAsia="en-US"/>
        </w:rPr>
      </w:pPr>
      <w:r w:rsidRPr="00C16F88">
        <w:rPr>
          <w:rFonts w:eastAsia="Calibri"/>
          <w:b/>
          <w:lang w:eastAsia="en-US"/>
        </w:rPr>
        <w:t xml:space="preserve">Artículo 181. … </w:t>
      </w:r>
    </w:p>
    <w:p w14:paraId="689F943C" w14:textId="77777777" w:rsidR="00B87ACB" w:rsidRPr="00C16F88" w:rsidRDefault="00B87ACB" w:rsidP="00C16F88">
      <w:pPr>
        <w:pStyle w:val="Puesto"/>
        <w:rPr>
          <w:rFonts w:eastAsia="Calibri"/>
          <w:b/>
          <w:lang w:eastAsia="en-US"/>
        </w:rPr>
      </w:pPr>
      <w:r w:rsidRPr="00C16F88">
        <w:rPr>
          <w:rFonts w:eastAsia="Calibri"/>
          <w:lang w:eastAsia="en-US"/>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C16F88">
        <w:rPr>
          <w:rFonts w:eastAsia="Calibri"/>
          <w:b/>
          <w:lang w:eastAsia="en-US"/>
        </w:rPr>
        <w:t>[Sic]</w:t>
      </w:r>
    </w:p>
    <w:p w14:paraId="210935D7" w14:textId="77777777" w:rsidR="00902635" w:rsidRPr="00C16F88" w:rsidRDefault="00902635" w:rsidP="00C16F88">
      <w:pPr>
        <w:rPr>
          <w:rFonts w:eastAsia="Calibri"/>
          <w:lang w:eastAsia="en-US"/>
        </w:rPr>
      </w:pPr>
    </w:p>
    <w:p w14:paraId="130662D3" w14:textId="77777777" w:rsidR="00B87ACB" w:rsidRPr="00C16F88" w:rsidRDefault="00B87ACB" w:rsidP="00C16F88">
      <w:pPr>
        <w:tabs>
          <w:tab w:val="left" w:pos="851"/>
        </w:tabs>
        <w:ind w:right="49"/>
        <w:contextualSpacing/>
        <w:rPr>
          <w:lang w:val="es-ES"/>
        </w:rPr>
      </w:pPr>
      <w:r w:rsidRPr="00C16F88">
        <w:rPr>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w:t>
      </w:r>
      <w:r w:rsidRPr="00C16F88">
        <w:rPr>
          <w:lang w:val="es-ES"/>
        </w:rPr>
        <w:lastRenderedPageBreak/>
        <w:t>en su posesión en estricto apego a los principios de eficacia</w:t>
      </w:r>
      <w:r w:rsidRPr="00C16F88">
        <w:rPr>
          <w:vertAlign w:val="superscript"/>
          <w:lang w:val="es-ES"/>
        </w:rPr>
        <w:footnoteReference w:id="1"/>
      </w:r>
      <w:r w:rsidRPr="00C16F88">
        <w:rPr>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70A0441" w14:textId="77777777" w:rsidR="00B87ACB" w:rsidRPr="00C16F88" w:rsidRDefault="00B87ACB" w:rsidP="00C16F88">
      <w:pPr>
        <w:tabs>
          <w:tab w:val="left" w:pos="851"/>
        </w:tabs>
        <w:ind w:right="49"/>
        <w:contextualSpacing/>
        <w:rPr>
          <w:lang w:val="es-ES"/>
        </w:rPr>
      </w:pPr>
    </w:p>
    <w:p w14:paraId="56521604" w14:textId="77777777" w:rsidR="00B87ACB" w:rsidRPr="00C16F88" w:rsidRDefault="00B87ACB" w:rsidP="00C16F88">
      <w:pPr>
        <w:tabs>
          <w:tab w:val="left" w:pos="851"/>
        </w:tabs>
        <w:ind w:right="49"/>
        <w:contextualSpacing/>
        <w:rPr>
          <w:lang w:val="es-ES"/>
        </w:rPr>
      </w:pPr>
      <w:r w:rsidRPr="00C16F88">
        <w:rPr>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6238094" w14:textId="77777777" w:rsidR="00B87ACB" w:rsidRPr="00C16F88" w:rsidRDefault="00B87ACB" w:rsidP="00C16F88">
      <w:pPr>
        <w:ind w:left="720"/>
        <w:contextualSpacing/>
        <w:rPr>
          <w:lang w:val="es-ES"/>
        </w:rPr>
      </w:pPr>
    </w:p>
    <w:p w14:paraId="3B088189" w14:textId="77777777" w:rsidR="00B87ACB" w:rsidRPr="00C16F88" w:rsidRDefault="00B87ACB" w:rsidP="00C16F88">
      <w:pPr>
        <w:pStyle w:val="Puesto"/>
      </w:pPr>
      <w:r w:rsidRPr="00C16F88">
        <w:rPr>
          <w:b/>
        </w:rPr>
        <w:t>ACCESO A LA INFORMACIÓN. IMPLICACIÓN DEL PRINCIPIO DE MÁXIMA PUBLICIDAD EN EL DERECHO FUNDAMENTAL RELATIVO.</w:t>
      </w:r>
      <w:r w:rsidRPr="00C16F88">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w:t>
      </w:r>
      <w:r w:rsidRPr="00C16F88">
        <w:lastRenderedPageBreak/>
        <w:t xml:space="preserve">por excepción, en los casos expresamente previstos en la legislación secundaria y justificados bajo determinadas circunstancias, se podrá clasificar como confidencial o reservada, esto es, considerarla con una calidad diversa. </w:t>
      </w:r>
    </w:p>
    <w:p w14:paraId="505E4175" w14:textId="77777777" w:rsidR="00B87ACB" w:rsidRPr="00C16F88" w:rsidRDefault="00B87ACB" w:rsidP="00C16F88">
      <w:pPr>
        <w:tabs>
          <w:tab w:val="left" w:pos="851"/>
        </w:tabs>
        <w:ind w:left="567" w:right="567"/>
        <w:contextualSpacing/>
        <w:rPr>
          <w:i/>
        </w:rPr>
      </w:pPr>
    </w:p>
    <w:p w14:paraId="1C44B849" w14:textId="54D347C9" w:rsidR="00B87ACB" w:rsidRPr="00C16F88" w:rsidRDefault="00B87ACB" w:rsidP="00C16F88">
      <w:pPr>
        <w:tabs>
          <w:tab w:val="left" w:pos="851"/>
        </w:tabs>
        <w:ind w:right="49"/>
        <w:contextualSpacing/>
        <w:rPr>
          <w:lang w:val="es-ES"/>
        </w:rPr>
      </w:pPr>
      <w:r w:rsidRPr="00C16F88">
        <w:rPr>
          <w:lang w:val="es-ES"/>
        </w:rPr>
        <w:t xml:space="preserve">Por lo anterior, si bien, </w:t>
      </w:r>
      <w:r w:rsidRPr="00C16F88">
        <w:rPr>
          <w:b/>
          <w:lang w:val="es-ES"/>
        </w:rPr>
        <w:t>LA PARTE RECURRENTE</w:t>
      </w:r>
      <w:r w:rsidRPr="00C16F88">
        <w:rPr>
          <w:lang w:val="es-ES"/>
        </w:rPr>
        <w:t xml:space="preserve">, realiza diversos cuestionamientos, de estos se advierte que en caso de existir deben contar con expresión documental, que </w:t>
      </w:r>
      <w:r w:rsidR="003F6B2E" w:rsidRPr="00C16F88">
        <w:rPr>
          <w:lang w:val="es-ES"/>
        </w:rPr>
        <w:t>dé</w:t>
      </w:r>
      <w:r w:rsidRPr="00C16F88">
        <w:rPr>
          <w:lang w:val="es-ES"/>
        </w:rPr>
        <w:t xml:space="preserve"> cuenta de la realizaci</w:t>
      </w:r>
      <w:r w:rsidR="003F6B2E" w:rsidRPr="00C16F88">
        <w:rPr>
          <w:lang w:val="es-ES"/>
        </w:rPr>
        <w:t>ón de dichos actos, pues</w:t>
      </w:r>
      <w:r w:rsidRPr="00C16F88">
        <w:rPr>
          <w:lang w:val="es-ES"/>
        </w:rPr>
        <w:t xml:space="preserv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97FE7B" w14:textId="77777777" w:rsidR="00B87ACB" w:rsidRPr="00C16F88" w:rsidRDefault="00B87ACB" w:rsidP="00C16F88">
      <w:pPr>
        <w:pStyle w:val="Prrafodelista"/>
        <w:ind w:right="-93"/>
        <w:rPr>
          <w:rFonts w:cs="Tahoma"/>
          <w:bCs/>
          <w:szCs w:val="22"/>
        </w:rPr>
      </w:pPr>
    </w:p>
    <w:p w14:paraId="16FAC05E" w14:textId="10D3E0A3" w:rsidR="003F6B2E" w:rsidRPr="00C16F88" w:rsidRDefault="003F6B2E" w:rsidP="00C16F88">
      <w:pPr>
        <w:pStyle w:val="Prrafodelista"/>
        <w:ind w:left="0" w:right="-93"/>
        <w:rPr>
          <w:szCs w:val="22"/>
        </w:rPr>
      </w:pPr>
      <w:r w:rsidRPr="00C16F88">
        <w:rPr>
          <w:rFonts w:cs="Tahoma"/>
          <w:bCs/>
          <w:szCs w:val="22"/>
        </w:rPr>
        <w:t xml:space="preserve">No obstante, de acuerdo a la </w:t>
      </w:r>
      <w:r w:rsidRPr="00C16F88">
        <w:rPr>
          <w:rFonts w:cs="Tahoma"/>
          <w:b/>
          <w:bCs/>
          <w:szCs w:val="22"/>
        </w:rPr>
        <w:t>respuesta proporcionada</w:t>
      </w:r>
      <w:r w:rsidRPr="00C16F88">
        <w:rPr>
          <w:rFonts w:cs="Tahoma"/>
          <w:bCs/>
          <w:szCs w:val="22"/>
        </w:rPr>
        <w:t xml:space="preserve"> por los servidores públicos habilitados, el Director</w:t>
      </w:r>
      <w:r w:rsidRPr="00C16F88">
        <w:rPr>
          <w:szCs w:val="22"/>
        </w:rPr>
        <w:t xml:space="preserve"> de la Dirección de Infraestructura Municipal a través del oficio No. NR/DGIM/094/2025 y el titular de la Tesorería a través del oficio no. NR/TM/SbE/652/2025, refirieron de manera coincidente que no se ha encontrado registro alguno dentro de sus archivos sobre acciones de obra pública en la dirección que refiere el solicitante.</w:t>
      </w:r>
    </w:p>
    <w:p w14:paraId="796346F4" w14:textId="77777777" w:rsidR="00902635" w:rsidRPr="00C16F88" w:rsidRDefault="00902635" w:rsidP="00C16F88">
      <w:pPr>
        <w:pStyle w:val="Prrafodelista"/>
        <w:ind w:left="0" w:right="-93"/>
        <w:rPr>
          <w:szCs w:val="22"/>
        </w:rPr>
      </w:pPr>
    </w:p>
    <w:p w14:paraId="07F51B77" w14:textId="39B4A259" w:rsidR="00595319" w:rsidRPr="00C16F88" w:rsidRDefault="00595319" w:rsidP="00C16F88">
      <w:pPr>
        <w:pStyle w:val="Prrafodelista"/>
        <w:ind w:left="0" w:right="-93"/>
        <w:rPr>
          <w:rFonts w:cs="Tahoma"/>
          <w:bCs/>
          <w:szCs w:val="22"/>
        </w:rPr>
      </w:pPr>
      <w:r w:rsidRPr="00C16F88">
        <w:rPr>
          <w:szCs w:val="22"/>
        </w:rPr>
        <w:t xml:space="preserve">Además, en vía de </w:t>
      </w:r>
      <w:r w:rsidRPr="00C16F88">
        <w:rPr>
          <w:b/>
          <w:szCs w:val="22"/>
        </w:rPr>
        <w:t xml:space="preserve">informe justificado, </w:t>
      </w:r>
      <w:r w:rsidRPr="00C16F88">
        <w:rPr>
          <w:szCs w:val="22"/>
        </w:rPr>
        <w:t>la Dirección de Infraestructura Municipal llevo a cabo una inspección ocular en el lugar mencionado en la solicitud (colonia Loma del rio, camino a barrio de Guadalupe, calle clarines) arrojando como resultado que no existe obra de pavimentación en la citada calle, el cual adjunto diversas fotografías, donde se advierte un camino de terracería en el cual no cuenta con pavimentación, como se advierte a continuación:</w:t>
      </w:r>
    </w:p>
    <w:p w14:paraId="60EA75C8" w14:textId="59529E4F" w:rsidR="001E195F" w:rsidRPr="00C16F88" w:rsidRDefault="001E195F" w:rsidP="00C16F88">
      <w:pPr>
        <w:pStyle w:val="Prrafodelista"/>
        <w:ind w:right="-93"/>
        <w:rPr>
          <w:rFonts w:cs="Tahoma"/>
          <w:bCs/>
          <w:szCs w:val="22"/>
        </w:rPr>
      </w:pPr>
    </w:p>
    <w:p w14:paraId="51901A0F" w14:textId="0CB05F2E" w:rsidR="001E195F" w:rsidRPr="00C16F88" w:rsidRDefault="00595319" w:rsidP="00C16F88">
      <w:pPr>
        <w:pStyle w:val="Prrafodelista"/>
        <w:ind w:left="0" w:right="-93"/>
        <w:jc w:val="center"/>
        <w:rPr>
          <w:rFonts w:cs="Tahoma"/>
          <w:bCs/>
          <w:szCs w:val="22"/>
        </w:rPr>
      </w:pPr>
      <w:r w:rsidRPr="00C16F88">
        <w:rPr>
          <w:noProof/>
          <w:lang w:eastAsia="es-MX"/>
          <w14:ligatures w14:val="standardContextual"/>
        </w:rPr>
        <w:lastRenderedPageBreak/>
        <w:drawing>
          <wp:inline distT="0" distB="0" distL="0" distR="0" wp14:anchorId="654025E6" wp14:editId="46731EBA">
            <wp:extent cx="5742940" cy="37953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795395"/>
                    </a:xfrm>
                    <a:prstGeom prst="rect">
                      <a:avLst/>
                    </a:prstGeom>
                  </pic:spPr>
                </pic:pic>
              </a:graphicData>
            </a:graphic>
          </wp:inline>
        </w:drawing>
      </w:r>
    </w:p>
    <w:p w14:paraId="237D78B1" w14:textId="77777777" w:rsidR="00595319" w:rsidRPr="00C16F88" w:rsidRDefault="00595319" w:rsidP="00C16F88">
      <w:pPr>
        <w:tabs>
          <w:tab w:val="left" w:pos="7938"/>
        </w:tabs>
        <w:rPr>
          <w:rFonts w:eastAsia="Palatino Linotype" w:cs="Palatino Linotype"/>
        </w:rPr>
      </w:pPr>
    </w:p>
    <w:p w14:paraId="7A7657A9" w14:textId="062A6551" w:rsidR="00595319" w:rsidRPr="00C16F88" w:rsidRDefault="00595319" w:rsidP="00C16F88">
      <w:pPr>
        <w:tabs>
          <w:tab w:val="left" w:pos="7938"/>
        </w:tabs>
        <w:rPr>
          <w:rFonts w:eastAsia="Palatino Linotype" w:cs="Palatino Linotype"/>
        </w:rPr>
      </w:pPr>
      <w:r w:rsidRPr="00C16F88">
        <w:rPr>
          <w:rFonts w:eastAsia="Palatino Linotype" w:cs="Palatino Linotype"/>
        </w:rPr>
        <w:t>En ese orden de ideas, este Organismo Garante advierte que nos encontramos en presencia de un</w:t>
      </w:r>
      <w:r w:rsidRPr="00C16F88">
        <w:rPr>
          <w:rFonts w:eastAsia="Calibri" w:cs="Arial"/>
        </w:rPr>
        <w:t xml:space="preserve"> hecho negativo, por lo que, no resulta aplicable el artículo 19 de la Ley de la materia que nos constriñe a la emisión de un acuerdo de inexistencia, robustece lo anterior, lo siguiente: </w:t>
      </w:r>
    </w:p>
    <w:p w14:paraId="290DDEA4" w14:textId="77777777" w:rsidR="00595319" w:rsidRPr="00C16F88" w:rsidRDefault="00595319" w:rsidP="00C16F88">
      <w:pPr>
        <w:spacing w:after="160"/>
        <w:contextualSpacing/>
        <w:rPr>
          <w:rFonts w:eastAsia="Calibri" w:cs="Arial"/>
          <w:szCs w:val="22"/>
        </w:rPr>
      </w:pPr>
    </w:p>
    <w:p w14:paraId="1422F0F4" w14:textId="77777777" w:rsidR="00595319" w:rsidRPr="00C16F88" w:rsidRDefault="00595319" w:rsidP="00C16F88">
      <w:pPr>
        <w:spacing w:line="276" w:lineRule="auto"/>
        <w:ind w:left="567" w:right="616"/>
        <w:contextualSpacing/>
        <w:rPr>
          <w:rFonts w:eastAsia="Calibri" w:cs="Tahoma"/>
          <w:bCs/>
          <w:i/>
          <w:szCs w:val="22"/>
        </w:rPr>
      </w:pPr>
      <w:r w:rsidRPr="00C16F88">
        <w:rPr>
          <w:rFonts w:eastAsia="Calibri" w:cs="Tahoma"/>
          <w:b/>
          <w:bCs/>
          <w:i/>
          <w:szCs w:val="22"/>
        </w:rPr>
        <w:t xml:space="preserve">HECHOS NEGATIVOS, NO SON SUSCEPTIBLES DE DEMOSTRACIÓN. </w:t>
      </w:r>
      <w:r w:rsidRPr="00C16F88">
        <w:rPr>
          <w:rFonts w:eastAsia="Calibri" w:cs="Tahoma"/>
          <w:bCs/>
          <w:i/>
          <w:szCs w:val="22"/>
        </w:rPr>
        <w:t>Tratándose de un hecho negativo, el Juez no tiene por qué invocar prueba alguna de la que se desprenda, ya que es bien sabido que esta clase de hechos no son susceptibles de demostración.</w:t>
      </w:r>
    </w:p>
    <w:p w14:paraId="1B827D09" w14:textId="77777777" w:rsidR="00595319" w:rsidRPr="00C16F88" w:rsidRDefault="00595319" w:rsidP="00C16F88">
      <w:pPr>
        <w:spacing w:after="160"/>
        <w:ind w:left="567" w:right="616"/>
        <w:contextualSpacing/>
        <w:rPr>
          <w:rFonts w:eastAsia="Calibri" w:cs="Tahoma"/>
          <w:bCs/>
          <w:szCs w:val="22"/>
        </w:rPr>
      </w:pPr>
    </w:p>
    <w:p w14:paraId="7803852D" w14:textId="77777777" w:rsidR="00595319" w:rsidRPr="00C16F88" w:rsidRDefault="00595319" w:rsidP="00C16F88">
      <w:pPr>
        <w:contextualSpacing/>
        <w:rPr>
          <w:rFonts w:eastAsia="MS Mincho" w:cs="Calibri"/>
          <w:szCs w:val="22"/>
          <w:lang w:eastAsia="en-US"/>
        </w:rPr>
      </w:pPr>
      <w:r w:rsidRPr="00C16F88">
        <w:rPr>
          <w:rFonts w:eastAsia="Calibri" w:cs="Arial"/>
          <w:szCs w:val="22"/>
        </w:rPr>
        <w:t xml:space="preserve">De lo que se desprende que es materialmente imposible realizar la entrega de alguna documental que no ha generado y por ende, que no obra en los archivos del Sujeto Obligado. </w:t>
      </w:r>
    </w:p>
    <w:p w14:paraId="3A19176B" w14:textId="77777777" w:rsidR="00595319" w:rsidRPr="00C16F88" w:rsidRDefault="00595319" w:rsidP="00C16F88">
      <w:pPr>
        <w:spacing w:after="160"/>
        <w:contextualSpacing/>
        <w:rPr>
          <w:rFonts w:eastAsia="MS Mincho" w:cs="Calibri"/>
          <w:szCs w:val="22"/>
          <w:lang w:eastAsia="en-US"/>
        </w:rPr>
      </w:pPr>
    </w:p>
    <w:p w14:paraId="545496CB" w14:textId="3A480BDE" w:rsidR="00595319" w:rsidRPr="00C16F88" w:rsidRDefault="00595319" w:rsidP="00C16F88">
      <w:pPr>
        <w:contextualSpacing/>
        <w:rPr>
          <w:rFonts w:eastAsia="MS Mincho" w:cs="Arial"/>
          <w:i/>
          <w:szCs w:val="22"/>
        </w:rPr>
      </w:pPr>
      <w:r w:rsidRPr="00C16F88">
        <w:rPr>
          <w:rFonts w:eastAsia="MS Mincho" w:cs="Calibri"/>
          <w:szCs w:val="22"/>
        </w:rPr>
        <w:lastRenderedPageBreak/>
        <w:t xml:space="preserve">Aunado a ello, es </w:t>
      </w:r>
      <w:r w:rsidRPr="00C16F88">
        <w:rPr>
          <w:rFonts w:eastAsia="Calibri" w:cs="Arial"/>
          <w:szCs w:val="22"/>
        </w:rPr>
        <w:t>necesario señalar, que este Órgano Garante</w:t>
      </w:r>
      <w:r w:rsidRPr="00C16F88">
        <w:rPr>
          <w:rFonts w:eastAsia="Calibri" w:cs="Arial"/>
          <w:szCs w:val="22"/>
          <w:lang w:val="es-ES_tradnl"/>
        </w:rPr>
        <w:t xml:space="preserve"> no se encuentra facultado para manifestarse sobre la veracidad de la información proporcionada por parte de los </w:t>
      </w:r>
      <w:r w:rsidRPr="00C16F88">
        <w:rPr>
          <w:rFonts w:eastAsia="Calibri" w:cs="Arial"/>
          <w:b/>
          <w:szCs w:val="22"/>
          <w:lang w:val="es-ES_tradnl"/>
        </w:rPr>
        <w:t>SUJETOS OBLIGADOS</w:t>
      </w:r>
      <w:r w:rsidRPr="00C16F88">
        <w:rPr>
          <w:rFonts w:eastAsia="Calibri" w:cs="Arial"/>
          <w:szCs w:val="22"/>
          <w:lang w:val="es-ES_tradnl"/>
        </w:rPr>
        <w:t>.</w:t>
      </w:r>
    </w:p>
    <w:p w14:paraId="4C29D14C" w14:textId="77777777" w:rsidR="00595319" w:rsidRPr="00C16F88" w:rsidRDefault="00595319" w:rsidP="00C16F88">
      <w:pPr>
        <w:tabs>
          <w:tab w:val="left" w:pos="8222"/>
        </w:tabs>
        <w:spacing w:line="276" w:lineRule="auto"/>
        <w:ind w:left="567" w:right="567"/>
        <w:contextualSpacing/>
        <w:rPr>
          <w:rFonts w:eastAsia="MS Mincho" w:cs="Arial"/>
          <w:i/>
          <w:szCs w:val="22"/>
        </w:rPr>
      </w:pPr>
    </w:p>
    <w:p w14:paraId="0BFA92A4" w14:textId="77777777" w:rsidR="00595319" w:rsidRPr="00C16F88" w:rsidRDefault="00595319" w:rsidP="00C16F88">
      <w:pPr>
        <w:tabs>
          <w:tab w:val="left" w:pos="7938"/>
        </w:tabs>
        <w:rPr>
          <w:rFonts w:eastAsia="Palatino Linotype" w:cs="Palatino Linotype"/>
          <w:b/>
        </w:rPr>
      </w:pPr>
      <w:r w:rsidRPr="00C16F88">
        <w:rPr>
          <w:rFonts w:eastAsia="Palatino Linotype" w:cs="Palatino Linotype"/>
        </w:rPr>
        <w:t xml:space="preserve">Del mismo modo, no pasa desapercibido mencionar que, la declaración formal de inexistencia recae cuando el sujeto obligado no haya ejercido lo que por ley le corresponde, o bien, cuando por causas ajenas no cuenta con la información solicitada y debería contar con esta; en ese sentido, en el asunto que nos ocupa, no es necesaria la emisión de un Acuerdo de Inexistencia, pues como se precisó, respecto de dos licencias, se encuentran en trámite, por lo que, en este caso, al haber pronunciamiento de la unidad administrativa competente, esta parte del </w:t>
      </w:r>
      <w:r w:rsidRPr="00C16F88">
        <w:rPr>
          <w:rFonts w:eastAsia="Palatino Linotype" w:cs="Palatino Linotype"/>
          <w:b/>
        </w:rPr>
        <w:t xml:space="preserve">requerimiento se tiene por atendido. </w:t>
      </w:r>
    </w:p>
    <w:p w14:paraId="26D84AB0" w14:textId="77777777" w:rsidR="00595319" w:rsidRPr="00C16F88" w:rsidRDefault="00595319" w:rsidP="00C16F88">
      <w:pPr>
        <w:rPr>
          <w:rFonts w:eastAsia="Palatino Linotype" w:cs="Palatino Linotype"/>
        </w:rPr>
      </w:pPr>
    </w:p>
    <w:p w14:paraId="69414CC0" w14:textId="77777777" w:rsidR="008F3289" w:rsidRPr="00C16F88" w:rsidRDefault="008F3289" w:rsidP="00C16F88">
      <w:pPr>
        <w:pStyle w:val="Ttulo3"/>
        <w:rPr>
          <w:szCs w:val="22"/>
        </w:rPr>
      </w:pPr>
      <w:bookmarkStart w:id="28" w:name="_Toc198743365"/>
      <w:bookmarkStart w:id="29" w:name="_Toc201208284"/>
      <w:r w:rsidRPr="00C16F88">
        <w:rPr>
          <w:szCs w:val="22"/>
        </w:rPr>
        <w:t>d) Conclusión</w:t>
      </w:r>
      <w:bookmarkEnd w:id="28"/>
      <w:bookmarkEnd w:id="29"/>
    </w:p>
    <w:p w14:paraId="40F34F30" w14:textId="727DE892" w:rsidR="008F3289" w:rsidRPr="00C16F88" w:rsidRDefault="00595319" w:rsidP="00C16F88">
      <w:pPr>
        <w:ind w:right="49"/>
        <w:rPr>
          <w:rFonts w:eastAsia="Palatino Linotype" w:cs="Palatino Linotype"/>
          <w:szCs w:val="22"/>
        </w:rPr>
      </w:pPr>
      <w:r w:rsidRPr="00C16F88">
        <w:rPr>
          <w:rFonts w:eastAsia="Palatino Linotype" w:cs="Palatino Linotype"/>
          <w:szCs w:val="22"/>
        </w:rPr>
        <w:t xml:space="preserve">Por n contar con documentación que remitir o entregar a </w:t>
      </w:r>
      <w:r w:rsidRPr="00C16F88">
        <w:rPr>
          <w:rFonts w:eastAsia="Palatino Linotype" w:cs="Palatino Linotype"/>
          <w:b/>
          <w:szCs w:val="22"/>
        </w:rPr>
        <w:t>LA</w:t>
      </w:r>
      <w:r w:rsidR="00C16F88" w:rsidRPr="00C16F88">
        <w:rPr>
          <w:rFonts w:eastAsia="Palatino Linotype" w:cs="Palatino Linotype"/>
          <w:b/>
          <w:szCs w:val="22"/>
        </w:rPr>
        <w:t xml:space="preserve"> </w:t>
      </w:r>
      <w:r w:rsidRPr="00C16F88">
        <w:rPr>
          <w:rFonts w:eastAsia="Palatino Linotype" w:cs="Palatino Linotype"/>
          <w:b/>
          <w:szCs w:val="22"/>
        </w:rPr>
        <w:t xml:space="preserve">PARTE </w:t>
      </w:r>
      <w:r w:rsidR="00C16F88" w:rsidRPr="00C16F88">
        <w:rPr>
          <w:rFonts w:eastAsia="Palatino Linotype" w:cs="Palatino Linotype"/>
          <w:b/>
          <w:szCs w:val="22"/>
        </w:rPr>
        <w:t>RECURRENTE</w:t>
      </w:r>
      <w:r w:rsidRPr="00C16F88">
        <w:rPr>
          <w:rFonts w:eastAsia="Palatino Linotype" w:cs="Palatino Linotype"/>
          <w:szCs w:val="22"/>
        </w:rPr>
        <w:t xml:space="preserve">, por no haberse realizado la obra de la cual se solicitan diversos requerimientos; </w:t>
      </w:r>
      <w:r w:rsidR="008F3289" w:rsidRPr="00C16F88">
        <w:rPr>
          <w:rFonts w:eastAsia="Palatino Linotype" w:cs="Palatino Linotype"/>
          <w:szCs w:val="22"/>
        </w:rPr>
        <w:t xml:space="preserve">los agravios hechos valer devienen </w:t>
      </w:r>
      <w:r w:rsidR="008F3289" w:rsidRPr="00C16F88">
        <w:rPr>
          <w:rFonts w:eastAsia="Palatino Linotype" w:cs="Palatino Linotype"/>
          <w:b/>
          <w:szCs w:val="22"/>
        </w:rPr>
        <w:t xml:space="preserve">INFUNDADOS </w:t>
      </w:r>
      <w:r w:rsidR="008F3289" w:rsidRPr="00C16F88">
        <w:rPr>
          <w:rFonts w:eastAsia="Palatino Linotype" w:cs="Palatino Linotype"/>
          <w:szCs w:val="22"/>
        </w:rPr>
        <w:t xml:space="preserve">y, por lo tanto, resulta procedente </w:t>
      </w:r>
      <w:r w:rsidR="008F3289" w:rsidRPr="00C16F88">
        <w:rPr>
          <w:rFonts w:eastAsia="Palatino Linotype" w:cs="Palatino Linotype"/>
          <w:b/>
          <w:szCs w:val="22"/>
        </w:rPr>
        <w:t xml:space="preserve">CONFIRMAR </w:t>
      </w:r>
      <w:r w:rsidR="008F3289" w:rsidRPr="00C16F88">
        <w:rPr>
          <w:rFonts w:eastAsia="Palatino Linotype" w:cs="Palatino Linotype"/>
          <w:szCs w:val="22"/>
        </w:rPr>
        <w:t xml:space="preserve">la respuesta emitida por el Sujeto Obligado, en términos de la fracción II del artículo 186 de la Ley de Transparencia y Acceso a la Información Pública del Estado de México y Municipios. </w:t>
      </w:r>
    </w:p>
    <w:p w14:paraId="5131AD1E" w14:textId="77777777" w:rsidR="008F3289" w:rsidRPr="00C16F88" w:rsidRDefault="008F3289" w:rsidP="00C16F88">
      <w:pPr>
        <w:widowControl w:val="0"/>
        <w:tabs>
          <w:tab w:val="left" w:pos="1701"/>
          <w:tab w:val="left" w:pos="1843"/>
        </w:tabs>
        <w:rPr>
          <w:szCs w:val="22"/>
        </w:rPr>
      </w:pPr>
    </w:p>
    <w:p w14:paraId="0459A4A9" w14:textId="041AA6E0" w:rsidR="008F3289" w:rsidRPr="00301BD9" w:rsidRDefault="008F3289" w:rsidP="00301BD9">
      <w:pPr>
        <w:ind w:right="-93"/>
        <w:rPr>
          <w:szCs w:val="22"/>
        </w:rPr>
      </w:pPr>
      <w:r w:rsidRPr="00C16F88">
        <w:rPr>
          <w:szCs w:val="22"/>
        </w:rPr>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E0EAC8D" w14:textId="77777777" w:rsidR="008F3289" w:rsidRPr="00C16F88" w:rsidRDefault="008F3289" w:rsidP="00C16F88">
      <w:pPr>
        <w:pStyle w:val="Ttulo1"/>
        <w:rPr>
          <w:szCs w:val="22"/>
        </w:rPr>
      </w:pPr>
      <w:bookmarkStart w:id="30" w:name="_Toc198743366"/>
      <w:bookmarkStart w:id="31" w:name="_Toc201208285"/>
      <w:r w:rsidRPr="00C16F88">
        <w:rPr>
          <w:szCs w:val="22"/>
        </w:rPr>
        <w:t>RESUELVE</w:t>
      </w:r>
      <w:bookmarkEnd w:id="30"/>
      <w:bookmarkEnd w:id="31"/>
    </w:p>
    <w:p w14:paraId="13FE902A" w14:textId="77777777" w:rsidR="008F3289" w:rsidRPr="00C16F88" w:rsidRDefault="008F3289" w:rsidP="00C16F88">
      <w:pPr>
        <w:rPr>
          <w:szCs w:val="22"/>
        </w:rPr>
      </w:pPr>
    </w:p>
    <w:p w14:paraId="27ED6750" w14:textId="399BAC50" w:rsidR="008F3289" w:rsidRPr="00C16F88" w:rsidRDefault="008F3289" w:rsidP="00C16F88">
      <w:pPr>
        <w:widowControl w:val="0"/>
        <w:rPr>
          <w:rFonts w:eastAsia="Calibri" w:cs="Tahoma"/>
          <w:bCs/>
          <w:szCs w:val="22"/>
          <w:lang w:eastAsia="en-US"/>
        </w:rPr>
      </w:pPr>
      <w:r w:rsidRPr="00C16F88">
        <w:rPr>
          <w:b/>
          <w:bCs/>
          <w:szCs w:val="22"/>
        </w:rPr>
        <w:lastRenderedPageBreak/>
        <w:t>PRIMERO.</w:t>
      </w:r>
      <w:r w:rsidRPr="00C16F88">
        <w:rPr>
          <w:szCs w:val="22"/>
        </w:rPr>
        <w:t xml:space="preserve"> </w:t>
      </w:r>
      <w:r w:rsidRPr="00C16F88">
        <w:rPr>
          <w:rFonts w:cs="Tahoma"/>
          <w:szCs w:val="22"/>
        </w:rPr>
        <w:t xml:space="preserve">Se </w:t>
      </w:r>
      <w:r w:rsidRPr="00C16F88">
        <w:rPr>
          <w:rFonts w:cs="Tahoma"/>
          <w:b/>
          <w:bCs/>
          <w:szCs w:val="22"/>
        </w:rPr>
        <w:t>CONFIRMA</w:t>
      </w:r>
      <w:r w:rsidRPr="00C16F88">
        <w:rPr>
          <w:rFonts w:cs="Tahoma"/>
          <w:szCs w:val="22"/>
        </w:rPr>
        <w:t xml:space="preserve"> la respuesta entregada por el </w:t>
      </w:r>
      <w:r w:rsidRPr="00C16F88">
        <w:rPr>
          <w:rFonts w:cs="Tahoma"/>
          <w:b/>
          <w:bCs/>
          <w:szCs w:val="22"/>
        </w:rPr>
        <w:t>SUJETO OBLIGADO</w:t>
      </w:r>
      <w:r w:rsidRPr="00C16F88">
        <w:rPr>
          <w:rFonts w:cs="Tahoma"/>
          <w:szCs w:val="22"/>
        </w:rPr>
        <w:t xml:space="preserve"> en la solicitud de información </w:t>
      </w:r>
      <w:r w:rsidR="00704F1C" w:rsidRPr="00C16F88">
        <w:rPr>
          <w:rFonts w:cs="Tahoma"/>
          <w:b/>
          <w:bCs/>
          <w:szCs w:val="22"/>
        </w:rPr>
        <w:t>00063/NICOROM/IP/2025</w:t>
      </w:r>
      <w:r w:rsidRPr="00C16F88">
        <w:rPr>
          <w:rFonts w:cs="Tahoma"/>
          <w:bCs/>
          <w:szCs w:val="22"/>
        </w:rPr>
        <w:t xml:space="preserve">, </w:t>
      </w:r>
      <w:r w:rsidRPr="00C16F88">
        <w:rPr>
          <w:rFonts w:eastAsia="Calibri" w:cs="Tahoma"/>
          <w:bCs/>
          <w:szCs w:val="22"/>
          <w:lang w:eastAsia="en-US"/>
        </w:rPr>
        <w:t xml:space="preserve">por resultar </w:t>
      </w:r>
      <w:r w:rsidRPr="00C16F88">
        <w:rPr>
          <w:rFonts w:eastAsia="Calibri" w:cs="Tahoma"/>
          <w:b/>
          <w:szCs w:val="22"/>
          <w:lang w:eastAsia="en-US"/>
        </w:rPr>
        <w:t>IN</w:t>
      </w:r>
      <w:r w:rsidRPr="00C16F88">
        <w:rPr>
          <w:rFonts w:eastAsia="Calibri" w:cs="Tahoma"/>
          <w:b/>
          <w:bCs/>
          <w:szCs w:val="22"/>
          <w:lang w:eastAsia="en-US"/>
        </w:rPr>
        <w:t>FUNDADAS</w:t>
      </w:r>
      <w:r w:rsidRPr="00C16F88">
        <w:rPr>
          <w:rFonts w:eastAsia="Calibri" w:cs="Tahoma"/>
          <w:bCs/>
          <w:szCs w:val="22"/>
          <w:lang w:eastAsia="en-US"/>
        </w:rPr>
        <w:t xml:space="preserve"> las razones o motivos de inconformidad hechos valer por </w:t>
      </w:r>
      <w:r w:rsidRPr="00C16F88">
        <w:rPr>
          <w:rFonts w:eastAsia="Calibri" w:cs="Tahoma"/>
          <w:b/>
          <w:szCs w:val="22"/>
          <w:lang w:eastAsia="en-US"/>
        </w:rPr>
        <w:t>LA PARTE RECURRENTE</w:t>
      </w:r>
      <w:r w:rsidRPr="00C16F88">
        <w:rPr>
          <w:rFonts w:eastAsia="Calibri" w:cs="Tahoma"/>
          <w:bCs/>
          <w:szCs w:val="22"/>
          <w:lang w:eastAsia="en-US"/>
        </w:rPr>
        <w:t xml:space="preserve"> en el Recurso de Revisión </w:t>
      </w:r>
      <w:r w:rsidRPr="00C16F88">
        <w:rPr>
          <w:rFonts w:eastAsia="Palatino Linotype" w:cs="Palatino Linotype"/>
          <w:b/>
          <w:szCs w:val="22"/>
        </w:rPr>
        <w:t>04562/INFOEM/IP/RR/2025</w:t>
      </w:r>
      <w:r w:rsidRPr="00C16F88">
        <w:rPr>
          <w:rFonts w:eastAsiaTheme="minorHAnsi" w:cstheme="minorBidi"/>
          <w:szCs w:val="22"/>
          <w:lang w:eastAsia="en-US"/>
        </w:rPr>
        <w:t>,</w:t>
      </w:r>
      <w:r w:rsidRPr="00C16F88">
        <w:rPr>
          <w:rFonts w:cs="Tahoma"/>
          <w:b/>
          <w:szCs w:val="22"/>
        </w:rPr>
        <w:t xml:space="preserve"> </w:t>
      </w:r>
      <w:r w:rsidRPr="00C16F88">
        <w:rPr>
          <w:rFonts w:eastAsia="Calibri" w:cs="Tahoma"/>
          <w:bCs/>
          <w:szCs w:val="22"/>
          <w:lang w:eastAsia="en-US"/>
        </w:rPr>
        <w:t xml:space="preserve">en términos del considerando </w:t>
      </w:r>
      <w:r w:rsidRPr="00C16F88">
        <w:rPr>
          <w:rFonts w:eastAsia="Calibri" w:cs="Tahoma"/>
          <w:b/>
          <w:szCs w:val="22"/>
          <w:lang w:eastAsia="en-US"/>
        </w:rPr>
        <w:t>SEGUNDO</w:t>
      </w:r>
      <w:r w:rsidRPr="00C16F88">
        <w:rPr>
          <w:rFonts w:eastAsia="Calibri" w:cs="Tahoma"/>
          <w:bCs/>
          <w:szCs w:val="22"/>
          <w:lang w:eastAsia="en-US"/>
        </w:rPr>
        <w:t xml:space="preserve"> de la presente Resolución.</w:t>
      </w:r>
    </w:p>
    <w:p w14:paraId="59A1298C" w14:textId="77777777" w:rsidR="008F3289" w:rsidRPr="00C16F88" w:rsidRDefault="008F3289" w:rsidP="00C16F88">
      <w:pPr>
        <w:widowControl w:val="0"/>
        <w:rPr>
          <w:rFonts w:eastAsia="Calibri" w:cs="Tahoma"/>
          <w:bCs/>
          <w:szCs w:val="22"/>
          <w:lang w:eastAsia="en-US"/>
        </w:rPr>
      </w:pPr>
    </w:p>
    <w:p w14:paraId="16C3D6A0" w14:textId="77777777" w:rsidR="008F3289" w:rsidRPr="00C16F88" w:rsidRDefault="008F3289" w:rsidP="00C16F88">
      <w:pPr>
        <w:ind w:right="-93"/>
        <w:rPr>
          <w:szCs w:val="22"/>
        </w:rPr>
      </w:pPr>
      <w:r w:rsidRPr="00C16F88">
        <w:rPr>
          <w:rFonts w:eastAsia="Calibri" w:cs="Tahoma"/>
          <w:b/>
          <w:bCs/>
          <w:szCs w:val="22"/>
          <w:lang w:eastAsia="en-US"/>
        </w:rPr>
        <w:t>SEGUNDO.</w:t>
      </w:r>
      <w:r w:rsidRPr="00C16F88">
        <w:rPr>
          <w:rFonts w:eastAsia="Calibri" w:cs="Tahoma"/>
          <w:szCs w:val="22"/>
          <w:lang w:eastAsia="es-MX"/>
        </w:rPr>
        <w:t xml:space="preserve"> </w:t>
      </w:r>
      <w:r w:rsidRPr="00C16F88">
        <w:rPr>
          <w:szCs w:val="22"/>
        </w:rPr>
        <w:t xml:space="preserve">Notifíquese la presente resolución mediante Sistema de Acceso a la Información Mexiquense al Titular de la Unidad de Transparencia del </w:t>
      </w:r>
      <w:r w:rsidRPr="00C16F88">
        <w:rPr>
          <w:b/>
          <w:bCs/>
          <w:szCs w:val="22"/>
        </w:rPr>
        <w:t>SUJETO OBLIGADO</w:t>
      </w:r>
      <w:r w:rsidRPr="00C16F88">
        <w:rPr>
          <w:szCs w:val="22"/>
        </w:rPr>
        <w:t>, para su conocimiento.</w:t>
      </w:r>
    </w:p>
    <w:p w14:paraId="720D67C7" w14:textId="77777777" w:rsidR="008F3289" w:rsidRPr="00C16F88" w:rsidRDefault="008F3289" w:rsidP="00C16F88">
      <w:pPr>
        <w:rPr>
          <w:szCs w:val="22"/>
        </w:rPr>
      </w:pPr>
      <w:r w:rsidRPr="00C16F88">
        <w:rPr>
          <w:b/>
          <w:bCs/>
          <w:szCs w:val="22"/>
        </w:rPr>
        <w:t>TERCERO.</w:t>
      </w:r>
      <w:r w:rsidRPr="00C16F88">
        <w:rPr>
          <w:szCs w:val="22"/>
        </w:rPr>
        <w:t xml:space="preserve"> Notifíquese a </w:t>
      </w:r>
      <w:r w:rsidRPr="00C16F88">
        <w:rPr>
          <w:b/>
          <w:bCs/>
          <w:szCs w:val="22"/>
        </w:rPr>
        <w:t>LA PARTE RECURRENTE</w:t>
      </w:r>
      <w:r w:rsidRPr="00C16F88">
        <w:rPr>
          <w:szCs w:val="22"/>
        </w:rPr>
        <w:t xml:space="preserve"> la presente resolución vía Sistema de Acceso a la Información Mexiquense (SAIMEX).</w:t>
      </w:r>
    </w:p>
    <w:p w14:paraId="07532B37" w14:textId="77777777" w:rsidR="008F3289" w:rsidRPr="00C16F88" w:rsidRDefault="008F3289" w:rsidP="00C16F88">
      <w:pPr>
        <w:rPr>
          <w:szCs w:val="22"/>
        </w:rPr>
      </w:pPr>
    </w:p>
    <w:p w14:paraId="1CADA271" w14:textId="77777777" w:rsidR="008F3289" w:rsidRPr="00C16F88" w:rsidRDefault="008F3289" w:rsidP="00C16F88">
      <w:pPr>
        <w:rPr>
          <w:szCs w:val="22"/>
        </w:rPr>
      </w:pPr>
      <w:r w:rsidRPr="00C16F88">
        <w:rPr>
          <w:b/>
          <w:bCs/>
          <w:szCs w:val="22"/>
        </w:rPr>
        <w:t>CUARTO</w:t>
      </w:r>
      <w:r w:rsidRPr="00C16F88">
        <w:rPr>
          <w:szCs w:val="22"/>
        </w:rPr>
        <w:t xml:space="preserve">. Hágase del conocimiento a </w:t>
      </w:r>
      <w:r w:rsidRPr="00C16F88">
        <w:rPr>
          <w:b/>
          <w:bCs/>
          <w:szCs w:val="22"/>
        </w:rPr>
        <w:t>LA PARTE RECURRENTE</w:t>
      </w:r>
      <w:r w:rsidRPr="00C16F88">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0A5F447" w14:textId="424AA01A" w:rsidR="00902635" w:rsidRPr="00C16F88" w:rsidRDefault="00902635" w:rsidP="00C16F88">
      <w:pPr>
        <w:rPr>
          <w:rFonts w:cs="Arial"/>
          <w:b/>
          <w:szCs w:val="22"/>
        </w:rPr>
      </w:pPr>
    </w:p>
    <w:p w14:paraId="719A5C63" w14:textId="68DFFFC8" w:rsidR="00664420" w:rsidRPr="00C16F88" w:rsidRDefault="00664420" w:rsidP="00C16F88">
      <w:pPr>
        <w:rPr>
          <w:rFonts w:eastAsia="Palatino Linotype" w:cs="Palatino Linotype"/>
          <w:szCs w:val="22"/>
        </w:rPr>
      </w:pPr>
      <w:r w:rsidRPr="00C16F88">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F3289" w:rsidRPr="00C16F88">
        <w:rPr>
          <w:rFonts w:eastAsia="Palatino Linotype" w:cs="Palatino Linotype"/>
          <w:szCs w:val="22"/>
        </w:rPr>
        <w:t xml:space="preserve"> DÉCIMA SEGUNDA </w:t>
      </w:r>
      <w:r w:rsidRPr="00C16F88">
        <w:rPr>
          <w:rFonts w:eastAsia="Palatino Linotype" w:cs="Palatino Linotype"/>
          <w:szCs w:val="22"/>
        </w:rPr>
        <w:t>SESIÓN ORDINARIA, CELEBRADA EL</w:t>
      </w:r>
      <w:r w:rsidR="008F3289" w:rsidRPr="00C16F88">
        <w:rPr>
          <w:rFonts w:eastAsia="Palatino Linotype" w:cs="Palatino Linotype"/>
          <w:szCs w:val="22"/>
        </w:rPr>
        <w:t xml:space="preserve"> DIECIOCHO DE JUNIO DE DOS MIL VEINTICINCO</w:t>
      </w:r>
      <w:r w:rsidRPr="00C16F88">
        <w:rPr>
          <w:rFonts w:eastAsia="Palatino Linotype" w:cs="Palatino Linotype"/>
          <w:szCs w:val="22"/>
        </w:rPr>
        <w:t>, ANTE EL SECRETARIO TÉCNICO DEL PLENO, ALEXIS TAPIA RAMÍREZ.</w:t>
      </w:r>
    </w:p>
    <w:p w14:paraId="2AB73DBD" w14:textId="1C7C6658" w:rsidR="009A0277" w:rsidRPr="00C16F88" w:rsidRDefault="009A0277" w:rsidP="00C16F88">
      <w:pPr>
        <w:widowControl w:val="0"/>
        <w:autoSpaceDE w:val="0"/>
        <w:autoSpaceDN w:val="0"/>
        <w:adjustRightInd w:val="0"/>
        <w:rPr>
          <w:rFonts w:eastAsiaTheme="minorEastAsia"/>
          <w:sz w:val="16"/>
          <w:szCs w:val="16"/>
          <w:lang w:val="it-IT"/>
        </w:rPr>
      </w:pPr>
      <w:r w:rsidRPr="00C16F88">
        <w:rPr>
          <w:rFonts w:eastAsiaTheme="minorEastAsia"/>
          <w:sz w:val="16"/>
          <w:szCs w:val="16"/>
          <w:lang w:val="it-IT"/>
        </w:rPr>
        <w:t>SCMM/AGZ/DEMF</w:t>
      </w:r>
      <w:r w:rsidR="008F3289" w:rsidRPr="00C16F88">
        <w:rPr>
          <w:rFonts w:eastAsiaTheme="minorEastAsia"/>
          <w:sz w:val="16"/>
          <w:szCs w:val="16"/>
          <w:lang w:val="it-IT"/>
        </w:rPr>
        <w:t>/AGE</w:t>
      </w:r>
    </w:p>
    <w:p w14:paraId="49D72DA3" w14:textId="77777777" w:rsidR="00664420" w:rsidRPr="00C16F88" w:rsidRDefault="00664420" w:rsidP="00C16F88">
      <w:pPr>
        <w:ind w:right="-93"/>
        <w:rPr>
          <w:rFonts w:eastAsia="Calibri" w:cs="Tahoma"/>
          <w:bCs/>
          <w:szCs w:val="22"/>
          <w:lang w:eastAsia="en-US"/>
        </w:rPr>
      </w:pPr>
    </w:p>
    <w:p w14:paraId="5EFEA0CD" w14:textId="77777777" w:rsidR="00664420" w:rsidRPr="00C16F88" w:rsidRDefault="00664420" w:rsidP="00C16F88">
      <w:pPr>
        <w:ind w:right="-93"/>
        <w:rPr>
          <w:rFonts w:eastAsia="Calibri" w:cs="Tahoma"/>
          <w:szCs w:val="22"/>
          <w:lang w:val="es-ES"/>
        </w:rPr>
      </w:pPr>
    </w:p>
    <w:p w14:paraId="696BC976" w14:textId="77777777" w:rsidR="00664420" w:rsidRPr="00C16F88" w:rsidRDefault="00664420" w:rsidP="00C16F88">
      <w:pPr>
        <w:ind w:right="-93"/>
        <w:rPr>
          <w:rFonts w:eastAsia="Calibri" w:cs="Tahoma"/>
          <w:bCs/>
          <w:szCs w:val="22"/>
          <w:lang w:val="es-ES" w:eastAsia="en-US"/>
        </w:rPr>
      </w:pPr>
    </w:p>
    <w:p w14:paraId="671CB0C5" w14:textId="77777777" w:rsidR="00664420" w:rsidRPr="00C16F88" w:rsidRDefault="00664420" w:rsidP="00C16F88">
      <w:pPr>
        <w:ind w:right="-93"/>
        <w:rPr>
          <w:rFonts w:eastAsia="Calibri" w:cs="Tahoma"/>
          <w:bCs/>
          <w:szCs w:val="22"/>
          <w:lang w:val="es-ES_tradnl" w:eastAsia="en-US"/>
        </w:rPr>
      </w:pPr>
    </w:p>
    <w:p w14:paraId="52B66DE7" w14:textId="77777777" w:rsidR="00664420" w:rsidRPr="00C16F88" w:rsidRDefault="00664420" w:rsidP="00C16F88">
      <w:pPr>
        <w:ind w:right="-93"/>
        <w:rPr>
          <w:rFonts w:eastAsia="Calibri" w:cs="Tahoma"/>
          <w:bCs/>
          <w:szCs w:val="22"/>
          <w:lang w:val="es-ES_tradnl" w:eastAsia="en-US"/>
        </w:rPr>
      </w:pPr>
    </w:p>
    <w:p w14:paraId="3BA305D1" w14:textId="77777777" w:rsidR="00664420" w:rsidRPr="00C16F88" w:rsidRDefault="00664420" w:rsidP="00C16F88">
      <w:pPr>
        <w:ind w:right="-93"/>
        <w:rPr>
          <w:rFonts w:eastAsia="Calibri" w:cs="Tahoma"/>
          <w:bCs/>
          <w:szCs w:val="22"/>
          <w:lang w:val="es-ES_tradnl" w:eastAsia="en-US"/>
        </w:rPr>
      </w:pPr>
    </w:p>
    <w:p w14:paraId="78230707" w14:textId="77777777" w:rsidR="00664420" w:rsidRPr="00C16F88" w:rsidRDefault="00664420" w:rsidP="00C16F88">
      <w:pPr>
        <w:ind w:right="-93"/>
        <w:rPr>
          <w:rFonts w:eastAsia="Calibri" w:cs="Tahoma"/>
          <w:bCs/>
          <w:szCs w:val="22"/>
          <w:lang w:val="es-ES_tradnl" w:eastAsia="en-US"/>
        </w:rPr>
      </w:pPr>
    </w:p>
    <w:p w14:paraId="72D18B28" w14:textId="77777777" w:rsidR="00664420" w:rsidRPr="00C16F88" w:rsidRDefault="00664420" w:rsidP="00C16F88">
      <w:pPr>
        <w:ind w:right="-93"/>
        <w:rPr>
          <w:rFonts w:eastAsia="Calibri" w:cs="Tahoma"/>
          <w:bCs/>
          <w:szCs w:val="22"/>
          <w:lang w:val="es-ES_tradnl" w:eastAsia="en-US"/>
        </w:rPr>
      </w:pPr>
    </w:p>
    <w:p w14:paraId="6BD461DC" w14:textId="77777777" w:rsidR="00664420" w:rsidRPr="00C16F88" w:rsidRDefault="00664420" w:rsidP="00C16F88">
      <w:pPr>
        <w:tabs>
          <w:tab w:val="center" w:pos="4568"/>
        </w:tabs>
        <w:ind w:right="-93"/>
        <w:rPr>
          <w:rFonts w:eastAsia="Calibri" w:cs="Tahoma"/>
          <w:bCs/>
          <w:szCs w:val="22"/>
          <w:lang w:eastAsia="en-US"/>
        </w:rPr>
      </w:pPr>
    </w:p>
    <w:p w14:paraId="4DBB1727" w14:textId="77777777" w:rsidR="00664420" w:rsidRPr="00C16F88" w:rsidRDefault="00664420" w:rsidP="00C16F88">
      <w:pPr>
        <w:tabs>
          <w:tab w:val="center" w:pos="4568"/>
        </w:tabs>
        <w:ind w:right="-93"/>
        <w:rPr>
          <w:rFonts w:eastAsia="Calibri" w:cs="Tahoma"/>
          <w:bCs/>
          <w:szCs w:val="22"/>
          <w:lang w:eastAsia="en-US"/>
        </w:rPr>
      </w:pPr>
    </w:p>
    <w:p w14:paraId="1D74121B" w14:textId="77777777" w:rsidR="00664420" w:rsidRPr="00C16F88" w:rsidRDefault="00664420" w:rsidP="00C16F88">
      <w:pPr>
        <w:tabs>
          <w:tab w:val="center" w:pos="4568"/>
        </w:tabs>
        <w:ind w:right="-93"/>
        <w:rPr>
          <w:rFonts w:eastAsia="Calibri" w:cs="Tahoma"/>
          <w:bCs/>
          <w:szCs w:val="22"/>
          <w:lang w:eastAsia="en-US"/>
        </w:rPr>
      </w:pPr>
    </w:p>
    <w:p w14:paraId="08E74E9C" w14:textId="77777777" w:rsidR="00664420" w:rsidRPr="00C16F88" w:rsidRDefault="00664420" w:rsidP="00C16F88">
      <w:pPr>
        <w:tabs>
          <w:tab w:val="center" w:pos="4568"/>
        </w:tabs>
        <w:ind w:right="-93"/>
        <w:rPr>
          <w:rFonts w:eastAsia="Calibri" w:cs="Tahoma"/>
          <w:bCs/>
          <w:szCs w:val="22"/>
          <w:lang w:eastAsia="en-US"/>
        </w:rPr>
      </w:pPr>
    </w:p>
    <w:p w14:paraId="2CBF5E03" w14:textId="77777777" w:rsidR="00664420" w:rsidRPr="00C16F88" w:rsidRDefault="00664420" w:rsidP="00C16F88">
      <w:pPr>
        <w:tabs>
          <w:tab w:val="center" w:pos="4568"/>
        </w:tabs>
        <w:ind w:right="-93"/>
        <w:rPr>
          <w:rFonts w:eastAsia="Calibri" w:cs="Tahoma"/>
          <w:bCs/>
          <w:szCs w:val="22"/>
          <w:lang w:eastAsia="en-US"/>
        </w:rPr>
      </w:pPr>
    </w:p>
    <w:p w14:paraId="44865A6D" w14:textId="77777777" w:rsidR="00664420" w:rsidRPr="00C16F88" w:rsidRDefault="00664420" w:rsidP="00C16F88">
      <w:pPr>
        <w:tabs>
          <w:tab w:val="center" w:pos="4568"/>
        </w:tabs>
        <w:ind w:right="-93"/>
        <w:rPr>
          <w:rFonts w:eastAsia="Calibri" w:cs="Tahoma"/>
          <w:bCs/>
          <w:szCs w:val="22"/>
          <w:lang w:eastAsia="en-US"/>
        </w:rPr>
      </w:pPr>
    </w:p>
    <w:p w14:paraId="7147F06B" w14:textId="77777777" w:rsidR="00664420" w:rsidRPr="00C16F88" w:rsidRDefault="00664420" w:rsidP="00C16F88">
      <w:pPr>
        <w:tabs>
          <w:tab w:val="center" w:pos="4568"/>
        </w:tabs>
        <w:ind w:right="-93"/>
        <w:rPr>
          <w:rFonts w:eastAsia="Calibri" w:cs="Tahoma"/>
          <w:bCs/>
          <w:szCs w:val="22"/>
          <w:lang w:eastAsia="en-US"/>
        </w:rPr>
      </w:pPr>
    </w:p>
    <w:p w14:paraId="6FDF3D7E" w14:textId="77777777" w:rsidR="00664420" w:rsidRPr="00C16F88" w:rsidRDefault="00664420" w:rsidP="00C16F88">
      <w:pPr>
        <w:tabs>
          <w:tab w:val="center" w:pos="4568"/>
        </w:tabs>
        <w:ind w:right="-93"/>
        <w:rPr>
          <w:rFonts w:eastAsia="Calibri" w:cs="Tahoma"/>
          <w:bCs/>
          <w:szCs w:val="22"/>
          <w:lang w:eastAsia="en-US"/>
        </w:rPr>
      </w:pPr>
    </w:p>
    <w:p w14:paraId="6246F818" w14:textId="77777777" w:rsidR="00664420" w:rsidRPr="00C16F88" w:rsidRDefault="00664420" w:rsidP="00C16F88">
      <w:pPr>
        <w:tabs>
          <w:tab w:val="center" w:pos="4568"/>
        </w:tabs>
        <w:ind w:right="-93"/>
        <w:rPr>
          <w:rFonts w:eastAsia="Calibri" w:cs="Tahoma"/>
          <w:bCs/>
          <w:szCs w:val="22"/>
          <w:lang w:eastAsia="en-US"/>
        </w:rPr>
      </w:pPr>
    </w:p>
    <w:p w14:paraId="57A88B28" w14:textId="77777777" w:rsidR="00664420" w:rsidRPr="00C16F88" w:rsidRDefault="00664420" w:rsidP="00C16F88">
      <w:pPr>
        <w:tabs>
          <w:tab w:val="center" w:pos="4568"/>
        </w:tabs>
        <w:ind w:right="-93"/>
        <w:rPr>
          <w:rFonts w:eastAsia="Calibri" w:cs="Tahoma"/>
          <w:bCs/>
          <w:szCs w:val="22"/>
          <w:lang w:eastAsia="en-US"/>
        </w:rPr>
      </w:pPr>
    </w:p>
    <w:p w14:paraId="77EF6095" w14:textId="77777777" w:rsidR="00664420" w:rsidRPr="00C16F88" w:rsidRDefault="00664420" w:rsidP="00C16F88">
      <w:pPr>
        <w:tabs>
          <w:tab w:val="center" w:pos="4568"/>
        </w:tabs>
        <w:ind w:right="-93"/>
        <w:rPr>
          <w:rFonts w:eastAsia="Calibri" w:cs="Tahoma"/>
          <w:bCs/>
          <w:szCs w:val="22"/>
          <w:lang w:eastAsia="en-US"/>
        </w:rPr>
      </w:pPr>
    </w:p>
    <w:p w14:paraId="35593947" w14:textId="77777777" w:rsidR="00664420" w:rsidRPr="00C16F88" w:rsidRDefault="00664420" w:rsidP="00C16F88">
      <w:pPr>
        <w:tabs>
          <w:tab w:val="center" w:pos="4568"/>
        </w:tabs>
        <w:ind w:right="-93"/>
        <w:rPr>
          <w:rFonts w:eastAsia="Calibri" w:cs="Tahoma"/>
          <w:bCs/>
          <w:szCs w:val="22"/>
          <w:lang w:eastAsia="en-US"/>
        </w:rPr>
      </w:pPr>
    </w:p>
    <w:p w14:paraId="3AF72A17" w14:textId="77777777" w:rsidR="00664420" w:rsidRPr="00C16F88" w:rsidRDefault="00664420" w:rsidP="00C16F88">
      <w:pPr>
        <w:tabs>
          <w:tab w:val="center" w:pos="4568"/>
        </w:tabs>
        <w:ind w:right="-93"/>
        <w:rPr>
          <w:rFonts w:eastAsia="Calibri" w:cs="Tahoma"/>
          <w:bCs/>
          <w:szCs w:val="22"/>
          <w:lang w:eastAsia="en-US"/>
        </w:rPr>
      </w:pPr>
    </w:p>
    <w:p w14:paraId="37169144" w14:textId="77777777" w:rsidR="00664420" w:rsidRPr="00C16F88" w:rsidRDefault="00664420" w:rsidP="00C16F88">
      <w:pPr>
        <w:tabs>
          <w:tab w:val="center" w:pos="4568"/>
        </w:tabs>
        <w:ind w:right="-93"/>
        <w:rPr>
          <w:rFonts w:eastAsia="Calibri" w:cs="Tahoma"/>
          <w:bCs/>
          <w:szCs w:val="22"/>
          <w:lang w:eastAsia="en-US"/>
        </w:rPr>
      </w:pPr>
    </w:p>
    <w:p w14:paraId="77CFC088" w14:textId="77777777" w:rsidR="00664420" w:rsidRPr="00C16F88" w:rsidRDefault="00664420" w:rsidP="00C16F88">
      <w:pPr>
        <w:tabs>
          <w:tab w:val="center" w:pos="4568"/>
        </w:tabs>
        <w:ind w:right="-93"/>
        <w:rPr>
          <w:rFonts w:eastAsia="Calibri" w:cs="Tahoma"/>
          <w:bCs/>
          <w:szCs w:val="22"/>
          <w:lang w:eastAsia="en-US"/>
        </w:rPr>
      </w:pPr>
    </w:p>
    <w:p w14:paraId="781A11A5" w14:textId="77777777" w:rsidR="00664420" w:rsidRPr="00C16F88" w:rsidRDefault="00664420" w:rsidP="00C16F88">
      <w:pPr>
        <w:tabs>
          <w:tab w:val="center" w:pos="4568"/>
        </w:tabs>
        <w:ind w:right="-93"/>
        <w:rPr>
          <w:rFonts w:eastAsia="Calibri" w:cs="Tahoma"/>
          <w:bCs/>
          <w:szCs w:val="22"/>
          <w:lang w:eastAsia="en-US"/>
        </w:rPr>
      </w:pPr>
    </w:p>
    <w:p w14:paraId="5B4ADFF3" w14:textId="77777777" w:rsidR="00A131AC" w:rsidRPr="00C16F88" w:rsidRDefault="00A131AC" w:rsidP="00C16F88">
      <w:pPr>
        <w:rPr>
          <w:szCs w:val="22"/>
        </w:rPr>
      </w:pPr>
    </w:p>
    <w:sectPr w:rsidR="00A131AC" w:rsidRPr="00C16F88"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29F8D" w14:textId="77777777" w:rsidR="00D72A16" w:rsidRDefault="00D72A16" w:rsidP="00664420">
      <w:pPr>
        <w:spacing w:line="240" w:lineRule="auto"/>
      </w:pPr>
      <w:r>
        <w:separator/>
      </w:r>
    </w:p>
  </w:endnote>
  <w:endnote w:type="continuationSeparator" w:id="0">
    <w:p w14:paraId="2D23039F" w14:textId="77777777" w:rsidR="00D72A16" w:rsidRDefault="00D72A16"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95319" w:rsidRDefault="00595319">
    <w:pPr>
      <w:tabs>
        <w:tab w:val="center" w:pos="4550"/>
        <w:tab w:val="left" w:pos="5818"/>
      </w:tabs>
      <w:ind w:right="260"/>
      <w:jc w:val="right"/>
      <w:rPr>
        <w:color w:val="071320" w:themeColor="text2" w:themeShade="80"/>
        <w:sz w:val="24"/>
        <w:szCs w:val="24"/>
      </w:rPr>
    </w:pPr>
  </w:p>
  <w:p w14:paraId="1BCA7F23" w14:textId="77777777" w:rsidR="00595319" w:rsidRDefault="005953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E4C1C4F" w:rsidR="00595319" w:rsidRDefault="00595319">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89784E" w:rsidRPr="0089784E">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89784E" w:rsidRPr="0089784E">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595319" w:rsidRDefault="005953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08BF2" w14:textId="77777777" w:rsidR="00D72A16" w:rsidRDefault="00D72A16" w:rsidP="00664420">
      <w:pPr>
        <w:spacing w:line="240" w:lineRule="auto"/>
      </w:pPr>
      <w:r>
        <w:separator/>
      </w:r>
    </w:p>
  </w:footnote>
  <w:footnote w:type="continuationSeparator" w:id="0">
    <w:p w14:paraId="77AAF7CE" w14:textId="77777777" w:rsidR="00D72A16" w:rsidRDefault="00D72A16" w:rsidP="00664420">
      <w:pPr>
        <w:spacing w:line="240" w:lineRule="auto"/>
      </w:pPr>
      <w:r>
        <w:continuationSeparator/>
      </w:r>
    </w:p>
  </w:footnote>
  <w:footnote w:id="1">
    <w:p w14:paraId="6E98E118" w14:textId="77777777" w:rsidR="00595319" w:rsidRDefault="00595319" w:rsidP="00B87ACB">
      <w:pPr>
        <w:pStyle w:val="Textonotapie"/>
      </w:pPr>
      <w:r>
        <w:rPr>
          <w:rStyle w:val="Refdenotaalpie"/>
        </w:rPr>
        <w:footnoteRef/>
      </w:r>
      <w:r>
        <w:t xml:space="preserve"> Ley de Transparencia y Acceso a la Información Pública del Estado de México y Municipios. Artículo 9. …</w:t>
      </w:r>
    </w:p>
    <w:p w14:paraId="7A004AE7" w14:textId="77777777" w:rsidR="00595319" w:rsidRDefault="00595319" w:rsidP="00B87ACB">
      <w:pPr>
        <w:pStyle w:val="Textonotapie"/>
      </w:pPr>
      <w:r>
        <w:t>II. Eficacia: Obligación del Instituto para tutelar, de manera efectiva, el derecho de acceso a la información;</w:t>
      </w:r>
    </w:p>
    <w:p w14:paraId="7846836A" w14:textId="77777777" w:rsidR="00595319" w:rsidRDefault="00595319" w:rsidP="00B87ACB">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95319" w:rsidRPr="00330DA7" w14:paraId="070A4B18" w14:textId="77777777" w:rsidTr="003F35FD">
      <w:trPr>
        <w:trHeight w:val="144"/>
        <w:jc w:val="right"/>
      </w:trPr>
      <w:tc>
        <w:tcPr>
          <w:tcW w:w="2727" w:type="dxa"/>
        </w:tcPr>
        <w:p w14:paraId="62B7493A" w14:textId="77777777" w:rsidR="00595319" w:rsidRPr="00330DA7" w:rsidRDefault="00595319" w:rsidP="0090263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2FE58C2" w:rsidR="00595319" w:rsidRPr="00A90C72" w:rsidRDefault="00595319" w:rsidP="00902635">
          <w:pPr>
            <w:tabs>
              <w:tab w:val="right" w:pos="8838"/>
            </w:tabs>
            <w:spacing w:line="240" w:lineRule="auto"/>
            <w:ind w:left="-74" w:right="-105"/>
            <w:rPr>
              <w:rFonts w:eastAsia="Calibri" w:cs="Tahoma"/>
              <w:szCs w:val="22"/>
              <w:lang w:eastAsia="en-US"/>
            </w:rPr>
          </w:pPr>
          <w:r w:rsidRPr="00917EF1">
            <w:rPr>
              <w:rFonts w:eastAsia="Calibri" w:cs="Tahoma"/>
              <w:szCs w:val="22"/>
              <w:lang w:eastAsia="en-US"/>
            </w:rPr>
            <w:t>04562/INFOEM</w:t>
          </w:r>
          <w:r w:rsidRPr="00A90C72">
            <w:rPr>
              <w:rFonts w:eastAsia="Calibri" w:cs="Tahoma"/>
              <w:szCs w:val="22"/>
              <w:lang w:eastAsia="en-US"/>
            </w:rPr>
            <w:t>/IP/RR</w:t>
          </w:r>
          <w:r>
            <w:rPr>
              <w:rFonts w:eastAsia="Calibri" w:cs="Tahoma"/>
              <w:szCs w:val="22"/>
              <w:lang w:eastAsia="en-US"/>
            </w:rPr>
            <w:t xml:space="preserve">/2025 </w:t>
          </w:r>
        </w:p>
      </w:tc>
    </w:tr>
    <w:tr w:rsidR="00595319" w:rsidRPr="00330DA7" w14:paraId="4521E058" w14:textId="77777777" w:rsidTr="003F35FD">
      <w:trPr>
        <w:trHeight w:val="283"/>
        <w:jc w:val="right"/>
      </w:trPr>
      <w:tc>
        <w:tcPr>
          <w:tcW w:w="2727" w:type="dxa"/>
        </w:tcPr>
        <w:p w14:paraId="0B68C086" w14:textId="77777777" w:rsidR="00595319" w:rsidRPr="00330DA7" w:rsidRDefault="00595319" w:rsidP="0090263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67BB549" w:rsidR="00595319" w:rsidRPr="00952DD0" w:rsidRDefault="00595319" w:rsidP="00902635">
          <w:pPr>
            <w:tabs>
              <w:tab w:val="left" w:pos="2834"/>
              <w:tab w:val="right" w:pos="8838"/>
            </w:tabs>
            <w:spacing w:line="240" w:lineRule="auto"/>
            <w:ind w:left="-108" w:right="-105"/>
            <w:rPr>
              <w:rFonts w:eastAsia="Calibri" w:cs="Tahoma"/>
              <w:szCs w:val="22"/>
              <w:lang w:eastAsia="en-US"/>
            </w:rPr>
          </w:pPr>
          <w:r w:rsidRPr="00917EF1">
            <w:rPr>
              <w:rFonts w:eastAsia="Calibri" w:cs="Tahoma"/>
              <w:szCs w:val="22"/>
              <w:lang w:eastAsia="en-US"/>
            </w:rPr>
            <w:t>Ayuntamiento de Nicolás Romero</w:t>
          </w:r>
        </w:p>
      </w:tc>
    </w:tr>
    <w:tr w:rsidR="00595319" w:rsidRPr="00330DA7" w14:paraId="6331D9B6" w14:textId="77777777" w:rsidTr="003F35FD">
      <w:trPr>
        <w:trHeight w:val="283"/>
        <w:jc w:val="right"/>
      </w:trPr>
      <w:tc>
        <w:tcPr>
          <w:tcW w:w="2727" w:type="dxa"/>
        </w:tcPr>
        <w:p w14:paraId="3FA86BAE" w14:textId="04F1C45E" w:rsidR="00595319" w:rsidRPr="00330DA7" w:rsidRDefault="00595319" w:rsidP="0090263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95319" w:rsidRPr="00EA66FC" w:rsidRDefault="00595319" w:rsidP="0090263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95319" w:rsidRPr="00443C6B" w:rsidRDefault="00595319"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95319" w:rsidRPr="00330DA7" w14:paraId="29CFF901" w14:textId="77777777" w:rsidTr="00917EF1">
      <w:trPr>
        <w:trHeight w:val="1435"/>
      </w:trPr>
      <w:tc>
        <w:tcPr>
          <w:tcW w:w="283" w:type="dxa"/>
          <w:shd w:val="clear" w:color="auto" w:fill="auto"/>
        </w:tcPr>
        <w:p w14:paraId="046B9F8F" w14:textId="77777777" w:rsidR="00595319" w:rsidRPr="00330DA7" w:rsidRDefault="00595319" w:rsidP="00902635">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595319" w:rsidRPr="00330DA7" w14:paraId="04F272D2" w14:textId="77777777" w:rsidTr="00917EF1">
            <w:trPr>
              <w:trHeight w:val="144"/>
            </w:trPr>
            <w:tc>
              <w:tcPr>
                <w:tcW w:w="2727" w:type="dxa"/>
              </w:tcPr>
              <w:p w14:paraId="2FD4DBF6" w14:textId="77777777" w:rsidR="00595319" w:rsidRPr="00330DA7" w:rsidRDefault="00595319" w:rsidP="00902635">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336193A" w:rsidR="00595319" w:rsidRPr="00917EF1" w:rsidRDefault="00595319" w:rsidP="00902635">
                <w:pPr>
                  <w:tabs>
                    <w:tab w:val="right" w:pos="8838"/>
                  </w:tabs>
                  <w:spacing w:line="240" w:lineRule="auto"/>
                  <w:ind w:left="-74" w:right="-105"/>
                  <w:rPr>
                    <w:rFonts w:eastAsia="Calibri" w:cs="Tahoma"/>
                    <w:szCs w:val="22"/>
                    <w:lang w:eastAsia="en-US"/>
                  </w:rPr>
                </w:pPr>
                <w:r w:rsidRPr="00917EF1">
                  <w:rPr>
                    <w:rFonts w:eastAsia="Calibri" w:cs="Tahoma"/>
                    <w:szCs w:val="22"/>
                    <w:lang w:eastAsia="en-US"/>
                  </w:rPr>
                  <w:t xml:space="preserve">04562/INFOEM/IP/RR/2025 </w:t>
                </w:r>
              </w:p>
            </w:tc>
            <w:tc>
              <w:tcPr>
                <w:tcW w:w="3402" w:type="dxa"/>
              </w:tcPr>
              <w:p w14:paraId="71DEA1CF" w14:textId="77777777" w:rsidR="00595319" w:rsidRDefault="00595319" w:rsidP="00902635">
                <w:pPr>
                  <w:tabs>
                    <w:tab w:val="right" w:pos="8838"/>
                  </w:tabs>
                  <w:spacing w:line="240" w:lineRule="auto"/>
                  <w:ind w:left="-74" w:right="-105"/>
                  <w:rPr>
                    <w:rFonts w:eastAsia="Calibri" w:cs="Tahoma"/>
                    <w:szCs w:val="22"/>
                    <w:lang w:eastAsia="en-US"/>
                  </w:rPr>
                </w:pPr>
              </w:p>
            </w:tc>
          </w:tr>
          <w:tr w:rsidR="00595319" w:rsidRPr="00330DA7" w14:paraId="05C58951" w14:textId="77777777" w:rsidTr="00917EF1">
            <w:trPr>
              <w:trHeight w:val="144"/>
            </w:trPr>
            <w:tc>
              <w:tcPr>
                <w:tcW w:w="2727" w:type="dxa"/>
              </w:tcPr>
              <w:p w14:paraId="642B9610" w14:textId="77777777" w:rsidR="00595319" w:rsidRPr="00330DA7" w:rsidRDefault="00595319" w:rsidP="00902635">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1DAA1BF" w:rsidR="00595319" w:rsidRPr="00917EF1" w:rsidRDefault="0089784E" w:rsidP="00902635">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 XXXXX XXXXXXXXX XXXXXXXXX</w:t>
                </w:r>
              </w:p>
            </w:tc>
            <w:tc>
              <w:tcPr>
                <w:tcW w:w="3402" w:type="dxa"/>
              </w:tcPr>
              <w:p w14:paraId="73F47F53" w14:textId="77777777" w:rsidR="00595319" w:rsidRPr="005F19B1" w:rsidRDefault="00595319" w:rsidP="00902635">
                <w:pPr>
                  <w:tabs>
                    <w:tab w:val="left" w:pos="3122"/>
                    <w:tab w:val="right" w:pos="8838"/>
                  </w:tabs>
                  <w:spacing w:line="240" w:lineRule="auto"/>
                  <w:ind w:left="-105" w:right="-105"/>
                  <w:rPr>
                    <w:rFonts w:eastAsia="Calibri" w:cs="Tahoma"/>
                    <w:szCs w:val="22"/>
                    <w:lang w:eastAsia="en-US"/>
                  </w:rPr>
                </w:pPr>
              </w:p>
            </w:tc>
          </w:tr>
          <w:bookmarkEnd w:id="1"/>
          <w:tr w:rsidR="00595319" w:rsidRPr="00330DA7" w14:paraId="00E6CDC1" w14:textId="77777777" w:rsidTr="00917EF1">
            <w:trPr>
              <w:trHeight w:val="283"/>
            </w:trPr>
            <w:tc>
              <w:tcPr>
                <w:tcW w:w="2727" w:type="dxa"/>
              </w:tcPr>
              <w:p w14:paraId="0631AD24" w14:textId="77777777" w:rsidR="00595319" w:rsidRPr="00330DA7" w:rsidRDefault="00595319" w:rsidP="0090263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73416790" w:rsidR="00595319" w:rsidRPr="00952DD0" w:rsidRDefault="00595319" w:rsidP="00902635">
                <w:pPr>
                  <w:tabs>
                    <w:tab w:val="left" w:pos="2834"/>
                    <w:tab w:val="right" w:pos="8838"/>
                  </w:tabs>
                  <w:spacing w:line="240" w:lineRule="auto"/>
                  <w:ind w:left="-108" w:right="-105"/>
                  <w:rPr>
                    <w:rFonts w:eastAsia="Calibri" w:cs="Tahoma"/>
                    <w:szCs w:val="22"/>
                    <w:lang w:eastAsia="en-US"/>
                  </w:rPr>
                </w:pPr>
                <w:r w:rsidRPr="00917EF1">
                  <w:rPr>
                    <w:rFonts w:eastAsia="Calibri" w:cs="Tahoma"/>
                    <w:szCs w:val="22"/>
                    <w:lang w:eastAsia="en-US"/>
                  </w:rPr>
                  <w:t>Ayuntamiento de Nicolás Romero</w:t>
                </w:r>
              </w:p>
            </w:tc>
            <w:tc>
              <w:tcPr>
                <w:tcW w:w="3402" w:type="dxa"/>
              </w:tcPr>
              <w:p w14:paraId="3A7DA319" w14:textId="77777777" w:rsidR="00595319" w:rsidRPr="00A90C72" w:rsidRDefault="00595319" w:rsidP="00902635">
                <w:pPr>
                  <w:tabs>
                    <w:tab w:val="left" w:pos="2834"/>
                    <w:tab w:val="right" w:pos="8838"/>
                  </w:tabs>
                  <w:spacing w:line="240" w:lineRule="auto"/>
                  <w:ind w:left="-108" w:right="-105"/>
                  <w:rPr>
                    <w:rFonts w:eastAsia="Calibri" w:cs="Tahoma"/>
                    <w:szCs w:val="22"/>
                    <w:lang w:eastAsia="en-US"/>
                  </w:rPr>
                </w:pPr>
              </w:p>
            </w:tc>
          </w:tr>
          <w:tr w:rsidR="00595319" w:rsidRPr="00330DA7" w14:paraId="0F6CD8D2" w14:textId="77777777" w:rsidTr="00917EF1">
            <w:trPr>
              <w:trHeight w:val="283"/>
            </w:trPr>
            <w:tc>
              <w:tcPr>
                <w:tcW w:w="2727" w:type="dxa"/>
              </w:tcPr>
              <w:p w14:paraId="31700628" w14:textId="385332FF" w:rsidR="00595319" w:rsidRPr="00330DA7" w:rsidRDefault="00595319" w:rsidP="0090263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595319" w:rsidRPr="00EA66FC" w:rsidRDefault="00595319" w:rsidP="00902635">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95319" w:rsidRPr="00330DA7" w:rsidRDefault="00595319" w:rsidP="00902635">
                <w:pPr>
                  <w:tabs>
                    <w:tab w:val="right" w:pos="8838"/>
                  </w:tabs>
                  <w:spacing w:line="240" w:lineRule="auto"/>
                  <w:ind w:left="-108" w:right="-105"/>
                  <w:rPr>
                    <w:rFonts w:eastAsia="Calibri" w:cs="Tahoma"/>
                    <w:szCs w:val="22"/>
                    <w:lang w:eastAsia="en-US"/>
                  </w:rPr>
                </w:pPr>
              </w:p>
            </w:tc>
          </w:tr>
        </w:tbl>
        <w:p w14:paraId="5DC6AC61" w14:textId="77777777" w:rsidR="00595319" w:rsidRPr="00330DA7" w:rsidRDefault="00595319" w:rsidP="00902635">
          <w:pPr>
            <w:tabs>
              <w:tab w:val="right" w:pos="8838"/>
            </w:tabs>
            <w:spacing w:line="240" w:lineRule="auto"/>
            <w:ind w:left="-28"/>
            <w:rPr>
              <w:rFonts w:ascii="Arial" w:eastAsia="Calibri" w:hAnsi="Arial" w:cs="Arial"/>
              <w:b/>
              <w:szCs w:val="22"/>
              <w:lang w:eastAsia="en-US"/>
            </w:rPr>
          </w:pPr>
        </w:p>
      </w:tc>
    </w:tr>
  </w:tbl>
  <w:p w14:paraId="2A906731" w14:textId="77777777" w:rsidR="00595319" w:rsidRPr="00765661" w:rsidRDefault="00D72A16" w:rsidP="00917EF1">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4DC77B7"/>
    <w:multiLevelType w:val="hybridMultilevel"/>
    <w:tmpl w:val="09EE2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1"/>
  </w:num>
  <w:num w:numId="6">
    <w:abstractNumId w:val="16"/>
  </w:num>
  <w:num w:numId="7">
    <w:abstractNumId w:val="11"/>
  </w:num>
  <w:num w:numId="8">
    <w:abstractNumId w:val="3"/>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2"/>
  </w:num>
  <w:num w:numId="15">
    <w:abstractNumId w:val="12"/>
  </w:num>
  <w:num w:numId="16">
    <w:abstractNumId w:val="8"/>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C56"/>
    <w:rsid w:val="0000629A"/>
    <w:rsid w:val="000318BC"/>
    <w:rsid w:val="00057B2D"/>
    <w:rsid w:val="00080071"/>
    <w:rsid w:val="000D0D67"/>
    <w:rsid w:val="000E09C4"/>
    <w:rsid w:val="001132B5"/>
    <w:rsid w:val="0011350D"/>
    <w:rsid w:val="00141876"/>
    <w:rsid w:val="0014207B"/>
    <w:rsid w:val="00150C49"/>
    <w:rsid w:val="00163D12"/>
    <w:rsid w:val="001A58B3"/>
    <w:rsid w:val="001B0A61"/>
    <w:rsid w:val="001C7688"/>
    <w:rsid w:val="001D30FA"/>
    <w:rsid w:val="001E195F"/>
    <w:rsid w:val="001F3515"/>
    <w:rsid w:val="001F5C8C"/>
    <w:rsid w:val="00233005"/>
    <w:rsid w:val="00233F17"/>
    <w:rsid w:val="00261BCA"/>
    <w:rsid w:val="002A3601"/>
    <w:rsid w:val="002B7C6F"/>
    <w:rsid w:val="002D111C"/>
    <w:rsid w:val="002F4BBA"/>
    <w:rsid w:val="00301BD9"/>
    <w:rsid w:val="00302476"/>
    <w:rsid w:val="00331F35"/>
    <w:rsid w:val="00335CDF"/>
    <w:rsid w:val="00337F4D"/>
    <w:rsid w:val="00362A11"/>
    <w:rsid w:val="003A40C1"/>
    <w:rsid w:val="003B5D3E"/>
    <w:rsid w:val="003E4F98"/>
    <w:rsid w:val="003F35FD"/>
    <w:rsid w:val="003F6B2E"/>
    <w:rsid w:val="003F6FBF"/>
    <w:rsid w:val="0041385B"/>
    <w:rsid w:val="00441BFA"/>
    <w:rsid w:val="00454FBD"/>
    <w:rsid w:val="004D7CD8"/>
    <w:rsid w:val="004E5068"/>
    <w:rsid w:val="004F7A00"/>
    <w:rsid w:val="00523F48"/>
    <w:rsid w:val="005365FA"/>
    <w:rsid w:val="005723CB"/>
    <w:rsid w:val="00575400"/>
    <w:rsid w:val="00595319"/>
    <w:rsid w:val="005B18AF"/>
    <w:rsid w:val="005D5A50"/>
    <w:rsid w:val="005F5301"/>
    <w:rsid w:val="005F65B7"/>
    <w:rsid w:val="006067C7"/>
    <w:rsid w:val="00606A65"/>
    <w:rsid w:val="006159AD"/>
    <w:rsid w:val="00646436"/>
    <w:rsid w:val="00664420"/>
    <w:rsid w:val="0069043C"/>
    <w:rsid w:val="006A646A"/>
    <w:rsid w:val="006B10B0"/>
    <w:rsid w:val="006E25BC"/>
    <w:rsid w:val="006E6BBC"/>
    <w:rsid w:val="006F7768"/>
    <w:rsid w:val="00704F1C"/>
    <w:rsid w:val="00717E59"/>
    <w:rsid w:val="00775BFC"/>
    <w:rsid w:val="00782A28"/>
    <w:rsid w:val="007A3459"/>
    <w:rsid w:val="007B6074"/>
    <w:rsid w:val="007D1C55"/>
    <w:rsid w:val="007D29D7"/>
    <w:rsid w:val="007D317F"/>
    <w:rsid w:val="007F5D06"/>
    <w:rsid w:val="007F7EDC"/>
    <w:rsid w:val="00805A6E"/>
    <w:rsid w:val="00820BF4"/>
    <w:rsid w:val="00865CF4"/>
    <w:rsid w:val="00876DBC"/>
    <w:rsid w:val="008859FF"/>
    <w:rsid w:val="0089784E"/>
    <w:rsid w:val="008A6003"/>
    <w:rsid w:val="008A6F88"/>
    <w:rsid w:val="008B1E16"/>
    <w:rsid w:val="008E1316"/>
    <w:rsid w:val="008E1CA9"/>
    <w:rsid w:val="008F3289"/>
    <w:rsid w:val="00902635"/>
    <w:rsid w:val="00902EE5"/>
    <w:rsid w:val="00910FD2"/>
    <w:rsid w:val="00917EF1"/>
    <w:rsid w:val="00931437"/>
    <w:rsid w:val="00953430"/>
    <w:rsid w:val="00970EB3"/>
    <w:rsid w:val="009718B6"/>
    <w:rsid w:val="009A0277"/>
    <w:rsid w:val="009A2D78"/>
    <w:rsid w:val="009A7C10"/>
    <w:rsid w:val="009B2945"/>
    <w:rsid w:val="009E2DEE"/>
    <w:rsid w:val="009F797C"/>
    <w:rsid w:val="00A131AC"/>
    <w:rsid w:val="00A16D85"/>
    <w:rsid w:val="00A21A20"/>
    <w:rsid w:val="00A275BD"/>
    <w:rsid w:val="00A36A99"/>
    <w:rsid w:val="00A53315"/>
    <w:rsid w:val="00A5533D"/>
    <w:rsid w:val="00A70EF0"/>
    <w:rsid w:val="00A917DA"/>
    <w:rsid w:val="00A9208D"/>
    <w:rsid w:val="00AA6EA9"/>
    <w:rsid w:val="00AC2DB8"/>
    <w:rsid w:val="00AC3CA0"/>
    <w:rsid w:val="00AE3DA7"/>
    <w:rsid w:val="00AF03C4"/>
    <w:rsid w:val="00B22A80"/>
    <w:rsid w:val="00B41C51"/>
    <w:rsid w:val="00B74655"/>
    <w:rsid w:val="00B87ACB"/>
    <w:rsid w:val="00B94487"/>
    <w:rsid w:val="00BA55A8"/>
    <w:rsid w:val="00BA7B9C"/>
    <w:rsid w:val="00BB2ABF"/>
    <w:rsid w:val="00BB64F4"/>
    <w:rsid w:val="00BD3F4F"/>
    <w:rsid w:val="00BD5A7C"/>
    <w:rsid w:val="00BE7A1B"/>
    <w:rsid w:val="00BF0221"/>
    <w:rsid w:val="00BF091A"/>
    <w:rsid w:val="00BF4EAD"/>
    <w:rsid w:val="00C049E2"/>
    <w:rsid w:val="00C16F88"/>
    <w:rsid w:val="00C36795"/>
    <w:rsid w:val="00C461EC"/>
    <w:rsid w:val="00C507D4"/>
    <w:rsid w:val="00C67E83"/>
    <w:rsid w:val="00C71CEF"/>
    <w:rsid w:val="00C72DAA"/>
    <w:rsid w:val="00C80B14"/>
    <w:rsid w:val="00CB7E9A"/>
    <w:rsid w:val="00CC1D4B"/>
    <w:rsid w:val="00CD0B92"/>
    <w:rsid w:val="00CE29D3"/>
    <w:rsid w:val="00CF2D8B"/>
    <w:rsid w:val="00CF378F"/>
    <w:rsid w:val="00CF7586"/>
    <w:rsid w:val="00D036D3"/>
    <w:rsid w:val="00D2790D"/>
    <w:rsid w:val="00D31951"/>
    <w:rsid w:val="00D51ECD"/>
    <w:rsid w:val="00D6170E"/>
    <w:rsid w:val="00D72A16"/>
    <w:rsid w:val="00D91CB4"/>
    <w:rsid w:val="00DB1C09"/>
    <w:rsid w:val="00DC2048"/>
    <w:rsid w:val="00DE1133"/>
    <w:rsid w:val="00E16BF5"/>
    <w:rsid w:val="00E37A3F"/>
    <w:rsid w:val="00E37D3C"/>
    <w:rsid w:val="00E40A98"/>
    <w:rsid w:val="00E62E6A"/>
    <w:rsid w:val="00E83EF5"/>
    <w:rsid w:val="00E9335C"/>
    <w:rsid w:val="00EA2ADE"/>
    <w:rsid w:val="00ED1C1E"/>
    <w:rsid w:val="00EE2AF2"/>
    <w:rsid w:val="00EF165E"/>
    <w:rsid w:val="00F07EE6"/>
    <w:rsid w:val="00F33CC8"/>
    <w:rsid w:val="00F4481C"/>
    <w:rsid w:val="00F74D8B"/>
    <w:rsid w:val="00F75D23"/>
    <w:rsid w:val="00FA5957"/>
    <w:rsid w:val="00FC3CE0"/>
    <w:rsid w:val="00FD06A8"/>
    <w:rsid w:val="00FE08D4"/>
    <w:rsid w:val="00FE4B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B87ACB"/>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87ACB"/>
    <w:pPr>
      <w:spacing w:line="240" w:lineRule="auto"/>
      <w:jc w:val="left"/>
    </w:pPr>
    <w:rPr>
      <w:rFonts w:asciiTheme="minorHAnsi" w:eastAsiaTheme="minorHAnsi" w:hAnsiTheme="minorHAnsi" w:cstheme="minorBidi"/>
      <w:kern w:val="2"/>
      <w:sz w:val="20"/>
      <w:lang w:eastAsia="en-US"/>
      <w14:ligatures w14:val="standardContextual"/>
    </w:rPr>
  </w:style>
  <w:style w:type="character" w:customStyle="1" w:styleId="TextonotapieCar1">
    <w:name w:val="Texto nota pie Car1"/>
    <w:basedOn w:val="Fuentedeprrafopredeter"/>
    <w:uiPriority w:val="99"/>
    <w:semiHidden/>
    <w:rsid w:val="00B87ACB"/>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87A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408869">
      <w:bodyDiv w:val="1"/>
      <w:marLeft w:val="0"/>
      <w:marRight w:val="0"/>
      <w:marTop w:val="0"/>
      <w:marBottom w:val="0"/>
      <w:divBdr>
        <w:top w:val="none" w:sz="0" w:space="0" w:color="auto"/>
        <w:left w:val="none" w:sz="0" w:space="0" w:color="auto"/>
        <w:bottom w:val="none" w:sz="0" w:space="0" w:color="auto"/>
        <w:right w:val="none" w:sz="0" w:space="0" w:color="auto"/>
      </w:divBdr>
    </w:div>
    <w:div w:id="12227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32B795-0C97-4E20-9E43-C5772F2A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5589</Words>
  <Characters>30741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8</cp:revision>
  <cp:lastPrinted>2025-06-20T06:59:00Z</cp:lastPrinted>
  <dcterms:created xsi:type="dcterms:W3CDTF">2025-06-12T20:43:00Z</dcterms:created>
  <dcterms:modified xsi:type="dcterms:W3CDTF">2025-08-18T18:39:00Z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