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17F53" w14:textId="2CB04569" w:rsidR="00754E4F" w:rsidRPr="00406B20" w:rsidRDefault="00737F8A" w:rsidP="00406B20">
      <w:pPr>
        <w:tabs>
          <w:tab w:val="left" w:pos="3465"/>
        </w:tabs>
        <w:spacing w:line="360" w:lineRule="auto"/>
        <w:jc w:val="both"/>
        <w:rPr>
          <w:rFonts w:ascii="Palatino Linotype" w:hAnsi="Palatino Linotype"/>
          <w:b/>
          <w:color w:val="000000" w:themeColor="text1"/>
        </w:rPr>
      </w:pPr>
      <w:bookmarkStart w:id="0" w:name="_GoBack"/>
      <w:bookmarkEnd w:id="0"/>
      <w:r w:rsidRPr="00406B20">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w:t>
      </w:r>
      <w:r w:rsidR="006329E1" w:rsidRPr="00406B20">
        <w:rPr>
          <w:rFonts w:ascii="Palatino Linotype" w:eastAsiaTheme="minorEastAsia" w:hAnsi="Palatino Linotype"/>
          <w:color w:val="000000" w:themeColor="text1"/>
          <w:lang w:val="es-ES_tradnl" w:eastAsia="es-ES"/>
        </w:rPr>
        <w:t xml:space="preserve">de México; de </w:t>
      </w:r>
      <w:r w:rsidR="002974C5" w:rsidRPr="00406B20">
        <w:rPr>
          <w:rFonts w:ascii="Palatino Linotype" w:eastAsiaTheme="minorEastAsia" w:hAnsi="Palatino Linotype"/>
          <w:color w:val="000000" w:themeColor="text1"/>
          <w:lang w:val="es-ES_tradnl" w:eastAsia="es-ES"/>
        </w:rPr>
        <w:t xml:space="preserve">fecha </w:t>
      </w:r>
      <w:r w:rsidR="00C434CC" w:rsidRPr="00406B20">
        <w:rPr>
          <w:rFonts w:ascii="Palatino Linotype" w:eastAsiaTheme="minorEastAsia" w:hAnsi="Palatino Linotype"/>
          <w:b/>
          <w:color w:val="000000" w:themeColor="text1"/>
          <w:lang w:val="es-ES_tradnl" w:eastAsia="es-ES"/>
        </w:rPr>
        <w:t>veintidós</w:t>
      </w:r>
      <w:r w:rsidR="00F46BEB">
        <w:rPr>
          <w:rFonts w:ascii="Palatino Linotype" w:eastAsiaTheme="minorEastAsia" w:hAnsi="Palatino Linotype"/>
          <w:b/>
          <w:color w:val="000000" w:themeColor="text1"/>
          <w:lang w:val="es-ES_tradnl" w:eastAsia="es-ES"/>
        </w:rPr>
        <w:t xml:space="preserve"> (22)</w:t>
      </w:r>
      <w:r w:rsidR="002974C5" w:rsidRPr="00406B20">
        <w:rPr>
          <w:rFonts w:ascii="Palatino Linotype" w:eastAsiaTheme="minorEastAsia" w:hAnsi="Palatino Linotype"/>
          <w:b/>
          <w:color w:val="000000" w:themeColor="text1"/>
          <w:lang w:val="es-ES_tradnl" w:eastAsia="es-ES"/>
        </w:rPr>
        <w:t xml:space="preserve"> de octubre</w:t>
      </w:r>
      <w:r w:rsidR="0000238D" w:rsidRPr="00406B20">
        <w:rPr>
          <w:rFonts w:ascii="Palatino Linotype" w:hAnsi="Palatino Linotype"/>
          <w:b/>
          <w:color w:val="000000" w:themeColor="text1"/>
        </w:rPr>
        <w:t xml:space="preserve"> de dos mil veinticinco.</w:t>
      </w:r>
    </w:p>
    <w:p w14:paraId="315E741C" w14:textId="77777777" w:rsidR="00737F8A" w:rsidRPr="00406B20" w:rsidRDefault="00737F8A" w:rsidP="00406B20">
      <w:pPr>
        <w:spacing w:line="360" w:lineRule="auto"/>
        <w:jc w:val="both"/>
        <w:rPr>
          <w:rFonts w:ascii="Palatino Linotype" w:eastAsiaTheme="minorEastAsia" w:hAnsi="Palatino Linotype"/>
          <w:color w:val="000000" w:themeColor="text1"/>
          <w:lang w:val="es-ES_tradnl" w:eastAsia="es-ES"/>
        </w:rPr>
      </w:pPr>
    </w:p>
    <w:p w14:paraId="0F9931AA" w14:textId="62BFD49F" w:rsidR="00737F8A" w:rsidRPr="00406B20" w:rsidRDefault="00395D88" w:rsidP="00406B20">
      <w:pPr>
        <w:spacing w:line="360" w:lineRule="auto"/>
        <w:jc w:val="both"/>
        <w:rPr>
          <w:rFonts w:ascii="Palatino Linotype" w:hAnsi="Palatino Linotype"/>
          <w:b/>
          <w:color w:val="000000" w:themeColor="text1"/>
        </w:rPr>
      </w:pPr>
      <w:r w:rsidRPr="00406B20">
        <w:rPr>
          <w:rFonts w:ascii="Palatino Linotype" w:hAnsi="Palatino Linotype"/>
          <w:b/>
          <w:color w:val="000000" w:themeColor="text1"/>
        </w:rPr>
        <w:t xml:space="preserve">VISTO </w:t>
      </w:r>
      <w:r w:rsidRPr="00406B20">
        <w:rPr>
          <w:rFonts w:ascii="Palatino Linotype" w:hAnsi="Palatino Linotype"/>
          <w:color w:val="000000" w:themeColor="text1"/>
        </w:rPr>
        <w:t>el expediente electrónico formado con motivo del recurso de revisión número</w:t>
      </w:r>
      <w:r w:rsidRPr="00406B20">
        <w:rPr>
          <w:rFonts w:ascii="Palatino Linotype" w:hAnsi="Palatino Linotype"/>
          <w:b/>
          <w:color w:val="000000" w:themeColor="text1"/>
        </w:rPr>
        <w:t xml:space="preserve"> </w:t>
      </w:r>
      <w:r w:rsidR="00C434CC" w:rsidRPr="00406B20">
        <w:rPr>
          <w:rFonts w:ascii="Palatino Linotype" w:hAnsi="Palatino Linotype"/>
          <w:b/>
          <w:bCs/>
          <w:color w:val="000000" w:themeColor="text1"/>
        </w:rPr>
        <w:t>04733/INFOEM/IP/RR/2025</w:t>
      </w:r>
      <w:r w:rsidRPr="00406B20">
        <w:rPr>
          <w:rFonts w:ascii="Palatino Linotype" w:hAnsi="Palatino Linotype"/>
          <w:b/>
          <w:color w:val="000000" w:themeColor="text1"/>
        </w:rPr>
        <w:t xml:space="preserve">, </w:t>
      </w:r>
      <w:r w:rsidRPr="00406B20">
        <w:rPr>
          <w:rFonts w:ascii="Palatino Linotype" w:hAnsi="Palatino Linotype"/>
          <w:color w:val="000000" w:themeColor="text1"/>
          <w:lang w:val="es-ES"/>
        </w:rPr>
        <w:t xml:space="preserve">interpuesto por </w:t>
      </w:r>
      <w:r w:rsidR="00B2628B" w:rsidRPr="00406B20">
        <w:rPr>
          <w:rFonts w:ascii="Palatino Linotype" w:hAnsi="Palatino Linotype"/>
          <w:b/>
          <w:bCs/>
          <w:color w:val="000000" w:themeColor="text1"/>
        </w:rPr>
        <w:t> </w:t>
      </w:r>
      <w:r w:rsidR="00C434CC" w:rsidRPr="00406B20">
        <w:rPr>
          <w:rFonts w:ascii="Palatino Linotype" w:hAnsi="Palatino Linotype"/>
          <w:b/>
          <w:bCs/>
          <w:color w:val="000000" w:themeColor="text1"/>
        </w:rPr>
        <w:t>una persona que no proporciono datos de identificación</w:t>
      </w:r>
      <w:r w:rsidRPr="00406B20">
        <w:rPr>
          <w:rFonts w:ascii="Palatino Linotype" w:hAnsi="Palatino Linotype"/>
          <w:color w:val="000000" w:themeColor="text1"/>
          <w:lang w:val="es-ES"/>
        </w:rPr>
        <w:t xml:space="preserve">, en lo sucesivo la parte </w:t>
      </w:r>
      <w:r w:rsidR="00F46BEB" w:rsidRPr="00F46BEB">
        <w:rPr>
          <w:rFonts w:ascii="Palatino Linotype" w:hAnsi="Palatino Linotype"/>
          <w:b/>
          <w:color w:val="000000" w:themeColor="text1"/>
          <w:lang w:val="es-ES"/>
        </w:rPr>
        <w:t>RECURRENTE</w:t>
      </w:r>
      <w:r w:rsidRPr="00406B20">
        <w:rPr>
          <w:rFonts w:ascii="Palatino Linotype" w:hAnsi="Palatino Linotype"/>
          <w:color w:val="000000" w:themeColor="text1"/>
        </w:rPr>
        <w:t xml:space="preserve">, en contra de la respuesta del </w:t>
      </w:r>
      <w:r w:rsidR="00C434CC" w:rsidRPr="00406B20">
        <w:rPr>
          <w:rFonts w:ascii="Palatino Linotype" w:hAnsi="Palatino Linotype"/>
          <w:b/>
          <w:bCs/>
          <w:color w:val="000000" w:themeColor="text1"/>
          <w:lang w:val="es-ES"/>
        </w:rPr>
        <w:t>Ayuntamiento de Atizapán de Zaragoza</w:t>
      </w:r>
      <w:r w:rsidRPr="00406B20">
        <w:rPr>
          <w:rFonts w:ascii="Palatino Linotype" w:hAnsi="Palatino Linotype"/>
          <w:b/>
          <w:color w:val="000000" w:themeColor="text1"/>
        </w:rPr>
        <w:t xml:space="preserve">, </w:t>
      </w:r>
      <w:r w:rsidRPr="00406B20">
        <w:rPr>
          <w:rFonts w:ascii="Palatino Linotype" w:hAnsi="Palatino Linotype"/>
          <w:color w:val="000000" w:themeColor="text1"/>
        </w:rPr>
        <w:t>en lo subsecuente</w:t>
      </w:r>
      <w:r w:rsidRPr="00406B20">
        <w:rPr>
          <w:rFonts w:ascii="Palatino Linotype" w:hAnsi="Palatino Linotype"/>
          <w:b/>
          <w:color w:val="000000" w:themeColor="text1"/>
        </w:rPr>
        <w:t xml:space="preserve"> EL SUJETO OBLIGADO, </w:t>
      </w:r>
      <w:r w:rsidRPr="00406B20">
        <w:rPr>
          <w:rFonts w:ascii="Palatino Linotype" w:hAnsi="Palatino Linotype"/>
          <w:color w:val="000000" w:themeColor="text1"/>
        </w:rPr>
        <w:t>se procede a dictar la presente resolución</w:t>
      </w:r>
      <w:r w:rsidR="00737F8A" w:rsidRPr="00406B20">
        <w:rPr>
          <w:rFonts w:ascii="Palatino Linotype" w:hAnsi="Palatino Linotype"/>
          <w:color w:val="000000" w:themeColor="text1"/>
        </w:rPr>
        <w:t>, con base en los siguientes:</w:t>
      </w:r>
    </w:p>
    <w:p w14:paraId="0312F1EC" w14:textId="77777777" w:rsidR="00737F8A" w:rsidRPr="00406B20" w:rsidRDefault="00737F8A" w:rsidP="00406B20">
      <w:pPr>
        <w:spacing w:line="360" w:lineRule="auto"/>
        <w:jc w:val="both"/>
        <w:rPr>
          <w:rFonts w:ascii="Palatino Linotype" w:hAnsi="Palatino Linotype"/>
          <w:color w:val="000000" w:themeColor="text1"/>
        </w:rPr>
      </w:pPr>
    </w:p>
    <w:p w14:paraId="08D78FD4" w14:textId="0FC774AE" w:rsidR="00737F8A" w:rsidRPr="00406B20" w:rsidRDefault="00737F8A" w:rsidP="00406B20">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406B20">
        <w:rPr>
          <w:rFonts w:ascii="Palatino Linotype" w:eastAsiaTheme="majorEastAsia" w:hAnsi="Palatino Linotype" w:cstheme="majorBidi"/>
          <w:b/>
          <w:color w:val="000000" w:themeColor="text1"/>
        </w:rPr>
        <w:t>A</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N</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T</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E</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C</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E</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D</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E</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N</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T</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E</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S</w:t>
      </w:r>
      <w:bookmarkEnd w:id="1"/>
      <w:r w:rsidR="00F46BEB">
        <w:rPr>
          <w:rFonts w:ascii="Palatino Linotype" w:eastAsiaTheme="majorEastAsia" w:hAnsi="Palatino Linotype" w:cstheme="majorBidi"/>
          <w:b/>
          <w:color w:val="000000" w:themeColor="text1"/>
        </w:rPr>
        <w:t xml:space="preserve"> </w:t>
      </w:r>
    </w:p>
    <w:p w14:paraId="50B5681F" w14:textId="77777777" w:rsidR="00737F8A" w:rsidRPr="00406B20" w:rsidRDefault="00737F8A" w:rsidP="00406B20">
      <w:pPr>
        <w:spacing w:line="360" w:lineRule="auto"/>
        <w:rPr>
          <w:rFonts w:ascii="Palatino Linotype" w:eastAsiaTheme="minorEastAsia" w:hAnsi="Palatino Linotype"/>
          <w:color w:val="000000" w:themeColor="text1"/>
        </w:rPr>
      </w:pPr>
    </w:p>
    <w:p w14:paraId="5A684F42" w14:textId="30512DE7" w:rsidR="00737F8A" w:rsidRPr="00406B20" w:rsidRDefault="0014508D" w:rsidP="00406B20">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406B20">
        <w:rPr>
          <w:rFonts w:ascii="Palatino Linotype" w:eastAsia="Calibri" w:hAnsi="Palatino Linotype" w:cs="Arial"/>
          <w:color w:val="000000" w:themeColor="text1"/>
          <w:lang w:val="es-ES" w:eastAsia="es-ES"/>
        </w:rPr>
        <w:t xml:space="preserve">El </w:t>
      </w:r>
      <w:r w:rsidR="00C434CC" w:rsidRPr="00406B20">
        <w:rPr>
          <w:rFonts w:ascii="Palatino Linotype" w:eastAsia="Calibri" w:hAnsi="Palatino Linotype" w:cs="Arial"/>
          <w:b/>
          <w:color w:val="000000" w:themeColor="text1"/>
          <w:lang w:val="es-ES" w:eastAsia="es-ES"/>
        </w:rPr>
        <w:t>seis de marzo</w:t>
      </w:r>
      <w:r w:rsidR="00B2628B" w:rsidRPr="00406B20">
        <w:rPr>
          <w:rFonts w:ascii="Palatino Linotype" w:eastAsia="Calibri" w:hAnsi="Palatino Linotype" w:cs="Arial"/>
          <w:b/>
          <w:color w:val="000000" w:themeColor="text1"/>
          <w:lang w:val="es-ES" w:eastAsia="es-ES"/>
        </w:rPr>
        <w:t xml:space="preserve"> de dos mil veinticinco</w:t>
      </w:r>
      <w:r w:rsidR="00737F8A" w:rsidRPr="00406B20">
        <w:rPr>
          <w:rFonts w:ascii="Palatino Linotype" w:eastAsia="Calibri" w:hAnsi="Palatino Linotype" w:cs="Arial"/>
          <w:color w:val="000000" w:themeColor="text1"/>
          <w:lang w:val="es-ES" w:eastAsia="es-ES"/>
        </w:rPr>
        <w:t>,</w:t>
      </w:r>
      <w:r w:rsidR="00737F8A" w:rsidRPr="00406B20">
        <w:rPr>
          <w:rFonts w:ascii="Palatino Linotype" w:eastAsia="Calibri" w:hAnsi="Palatino Linotype"/>
          <w:color w:val="000000" w:themeColor="text1"/>
          <w:lang w:val="es-ES" w:eastAsia="es-ES"/>
        </w:rPr>
        <w:t xml:space="preserve"> </w:t>
      </w:r>
      <w:r w:rsidR="00737F8A" w:rsidRPr="00406B20">
        <w:rPr>
          <w:rFonts w:ascii="Palatino Linotype" w:eastAsia="Calibri" w:hAnsi="Palatino Linotype"/>
          <w:b/>
          <w:color w:val="000000" w:themeColor="text1"/>
          <w:lang w:val="es-ES" w:eastAsia="es-ES"/>
        </w:rPr>
        <w:t>EL RECURRENTE</w:t>
      </w:r>
      <w:r w:rsidR="00737F8A" w:rsidRPr="00406B20">
        <w:rPr>
          <w:rFonts w:ascii="Palatino Linotype" w:eastAsiaTheme="minorEastAsia" w:hAnsi="Palatino Linotype"/>
          <w:b/>
          <w:color w:val="000000" w:themeColor="text1"/>
          <w:lang w:val="es-ES_tradnl" w:eastAsia="es-ES"/>
        </w:rPr>
        <w:t>,</w:t>
      </w:r>
      <w:r w:rsidR="00737F8A" w:rsidRPr="00406B20">
        <w:rPr>
          <w:rFonts w:ascii="Palatino Linotype" w:eastAsia="Calibri" w:hAnsi="Palatino Linotype" w:cs="Arial"/>
          <w:color w:val="000000" w:themeColor="text1"/>
          <w:lang w:val="es-ES" w:eastAsia="es-ES"/>
        </w:rPr>
        <w:t xml:space="preserve"> ante el </w:t>
      </w:r>
      <w:r w:rsidR="00737F8A" w:rsidRPr="00406B20">
        <w:rPr>
          <w:rFonts w:ascii="Palatino Linotype" w:eastAsia="Calibri" w:hAnsi="Palatino Linotype" w:cs="Arial"/>
          <w:b/>
          <w:color w:val="000000" w:themeColor="text1"/>
          <w:lang w:val="es-ES" w:eastAsia="es-ES"/>
        </w:rPr>
        <w:t>SUJETO OBLIGADO</w:t>
      </w:r>
      <w:r w:rsidR="00737F8A" w:rsidRPr="00406B20">
        <w:rPr>
          <w:rFonts w:ascii="Palatino Linotype" w:eastAsia="Calibri" w:hAnsi="Palatino Linotype" w:cs="Arial"/>
          <w:color w:val="000000" w:themeColor="text1"/>
          <w:lang w:val="es-ES_tradnl" w:eastAsia="es-ES"/>
        </w:rPr>
        <w:t xml:space="preserve"> vía </w:t>
      </w:r>
      <w:r w:rsidR="00737F8A" w:rsidRPr="00406B20">
        <w:rPr>
          <w:rFonts w:ascii="Palatino Linotype" w:eastAsia="Calibri" w:hAnsi="Palatino Linotype" w:cs="Arial"/>
          <w:color w:val="000000" w:themeColor="text1"/>
          <w:lang w:val="es-ES" w:eastAsia="es-ES"/>
        </w:rPr>
        <w:t>Sistema de Acceso a la Información Mexiquense (</w:t>
      </w:r>
      <w:r w:rsidR="00737F8A" w:rsidRPr="00406B20">
        <w:rPr>
          <w:rFonts w:ascii="Palatino Linotype" w:eastAsia="Calibri" w:hAnsi="Palatino Linotype" w:cs="Arial"/>
          <w:b/>
          <w:color w:val="000000" w:themeColor="text1"/>
          <w:lang w:val="es-ES" w:eastAsia="es-ES"/>
        </w:rPr>
        <w:t>SAIMEX)</w:t>
      </w:r>
      <w:r w:rsidRPr="00406B20">
        <w:rPr>
          <w:rFonts w:ascii="Palatino Linotype" w:eastAsia="Calibri" w:hAnsi="Palatino Linotype" w:cs="Arial"/>
          <w:color w:val="000000" w:themeColor="text1"/>
          <w:lang w:val="es-ES" w:eastAsia="es-ES"/>
        </w:rPr>
        <w:t>, presentó la solicitud de información registrada con el número</w:t>
      </w:r>
      <w:r w:rsidR="00C434CC" w:rsidRPr="00406B20">
        <w:rPr>
          <w:rFonts w:ascii="Palatino Linotype" w:hAnsi="Palatino Linotype"/>
          <w:b/>
          <w:bCs/>
          <w:color w:val="000000" w:themeColor="text1"/>
        </w:rPr>
        <w:t xml:space="preserve"> 00126/ATIZARA/IP/2025</w:t>
      </w:r>
      <w:r w:rsidR="00DD5B9B" w:rsidRPr="00406B20">
        <w:rPr>
          <w:rFonts w:ascii="Palatino Linotype" w:hAnsi="Palatino Linotype"/>
          <w:b/>
          <w:bCs/>
          <w:color w:val="000000" w:themeColor="text1"/>
        </w:rPr>
        <w:t xml:space="preserve">, </w:t>
      </w:r>
      <w:r w:rsidR="00836FF2">
        <w:rPr>
          <w:rFonts w:ascii="Palatino Linotype" w:eastAsia="Calibri" w:hAnsi="Palatino Linotype" w:cs="Arial"/>
          <w:color w:val="000000" w:themeColor="text1"/>
          <w:lang w:val="es-ES" w:eastAsia="es-ES"/>
        </w:rPr>
        <w:t>en la que</w:t>
      </w:r>
      <w:r w:rsidR="00737F8A" w:rsidRPr="00406B20">
        <w:rPr>
          <w:rFonts w:ascii="Palatino Linotype" w:eastAsia="Calibri" w:hAnsi="Palatino Linotype" w:cs="Arial"/>
          <w:color w:val="000000" w:themeColor="text1"/>
          <w:lang w:val="es-ES" w:eastAsia="es-ES"/>
        </w:rPr>
        <w:t xml:space="preserve"> solicitó lo siguiente:</w:t>
      </w:r>
    </w:p>
    <w:p w14:paraId="6EB57802" w14:textId="77777777" w:rsidR="00737F8A" w:rsidRPr="00406B20" w:rsidRDefault="00737F8A" w:rsidP="00406B20">
      <w:pPr>
        <w:contextualSpacing/>
        <w:jc w:val="both"/>
        <w:rPr>
          <w:rFonts w:ascii="Palatino Linotype" w:hAnsi="Palatino Linotype" w:cs="Arial"/>
          <w:color w:val="000000" w:themeColor="text1"/>
          <w:lang w:val="es-ES" w:eastAsia="es-ES"/>
        </w:rPr>
      </w:pPr>
      <w:r w:rsidRPr="00406B20">
        <w:rPr>
          <w:rFonts w:ascii="Palatino Linotype" w:hAnsi="Palatino Linotype"/>
          <w:b/>
          <w:bCs/>
          <w:color w:val="000000" w:themeColor="text1"/>
        </w:rPr>
        <w:t xml:space="preserve"> </w:t>
      </w:r>
    </w:p>
    <w:p w14:paraId="42C9C72F" w14:textId="23711E94" w:rsidR="00737F8A" w:rsidRPr="00406B20" w:rsidRDefault="00737F8A" w:rsidP="00406B20">
      <w:pPr>
        <w:pStyle w:val="Prrafodelista"/>
        <w:ind w:left="0"/>
        <w:jc w:val="both"/>
        <w:rPr>
          <w:rFonts w:ascii="Palatino Linotype" w:hAnsi="Palatino Linotype"/>
          <w:i/>
          <w:color w:val="000000" w:themeColor="text1"/>
          <w:sz w:val="24"/>
        </w:rPr>
      </w:pPr>
      <w:r w:rsidRPr="00406B20">
        <w:rPr>
          <w:rFonts w:ascii="Palatino Linotype" w:hAnsi="Palatino Linotype"/>
          <w:i/>
          <w:color w:val="000000" w:themeColor="text1"/>
          <w:sz w:val="24"/>
        </w:rPr>
        <w:t xml:space="preserve"> “</w:t>
      </w:r>
      <w:r w:rsidR="00C434CC" w:rsidRPr="00406B20">
        <w:rPr>
          <w:rFonts w:ascii="Palatino Linotype" w:hAnsi="Palatino Linotype"/>
          <w:i/>
          <w:color w:val="000000" w:themeColor="text1"/>
          <w:sz w:val="24"/>
        </w:rPr>
        <w:t>SOLICITO ME ENVIE TODAS LA CEDULAS DE TRAMITES Y SERVCIOS CON LOS QUE CUENTA EN MUNICIPIO ASI MISMO TODAS LA CEDULAS DE DATOS PERSONALES CON SUS ANEXO DE ACUERDO A LOS ESTABLECIDO EN LA LEY DE PROTECCION DE DATOS PERSONALES</w:t>
      </w:r>
      <w:r w:rsidR="00B2628B" w:rsidRPr="00406B20">
        <w:rPr>
          <w:rFonts w:ascii="Palatino Linotype" w:hAnsi="Palatino Linotype"/>
          <w:i/>
          <w:color w:val="000000" w:themeColor="text1"/>
          <w:sz w:val="24"/>
        </w:rPr>
        <w:t xml:space="preserve">.” </w:t>
      </w:r>
      <w:r w:rsidRPr="00406B20">
        <w:rPr>
          <w:rFonts w:ascii="Palatino Linotype" w:hAnsi="Palatino Linotype"/>
          <w:i/>
          <w:color w:val="000000" w:themeColor="text1"/>
          <w:sz w:val="24"/>
        </w:rPr>
        <w:t xml:space="preserve">(Sic) </w:t>
      </w:r>
    </w:p>
    <w:p w14:paraId="18B5F171" w14:textId="77777777" w:rsidR="00395D88" w:rsidRPr="00406B20" w:rsidRDefault="00395D88" w:rsidP="00406B20">
      <w:pPr>
        <w:jc w:val="both"/>
        <w:rPr>
          <w:rFonts w:ascii="Palatino Linotype" w:hAnsi="Palatino Linotype"/>
          <w:i/>
          <w:color w:val="000000" w:themeColor="text1"/>
        </w:rPr>
      </w:pPr>
    </w:p>
    <w:p w14:paraId="47932E2E" w14:textId="25A7FF9E" w:rsidR="00395D88" w:rsidRPr="00406B20" w:rsidRDefault="00395D88" w:rsidP="00406B20">
      <w:pPr>
        <w:pStyle w:val="Prrafodelista"/>
        <w:numPr>
          <w:ilvl w:val="0"/>
          <w:numId w:val="2"/>
        </w:numPr>
        <w:ind w:left="0" w:firstLine="0"/>
        <w:jc w:val="both"/>
        <w:rPr>
          <w:rFonts w:ascii="Palatino Linotype" w:hAnsi="Palatino Linotype"/>
          <w:i/>
          <w:color w:val="000000" w:themeColor="text1"/>
          <w:sz w:val="24"/>
        </w:rPr>
      </w:pPr>
      <w:r w:rsidRPr="00406B20">
        <w:rPr>
          <w:rFonts w:ascii="Palatino Linotype" w:hAnsi="Palatino Linotype"/>
          <w:color w:val="000000" w:themeColor="text1"/>
          <w:sz w:val="24"/>
        </w:rPr>
        <w:t>Se señaló como modalidad de entrega a través del SAIMEX</w:t>
      </w:r>
    </w:p>
    <w:p w14:paraId="51EB23A0" w14:textId="77777777" w:rsidR="00302C55" w:rsidRDefault="00302C55" w:rsidP="00406B20">
      <w:pPr>
        <w:spacing w:line="360" w:lineRule="auto"/>
        <w:contextualSpacing/>
        <w:jc w:val="both"/>
        <w:rPr>
          <w:rFonts w:ascii="Palatino Linotype" w:eastAsia="Calibri" w:hAnsi="Palatino Linotype"/>
          <w:color w:val="000000" w:themeColor="text1"/>
          <w:lang w:val="es-ES" w:eastAsia="es-ES"/>
        </w:rPr>
      </w:pPr>
    </w:p>
    <w:p w14:paraId="71D3F6AC" w14:textId="77777777" w:rsidR="00F46BEB" w:rsidRPr="00406B20" w:rsidRDefault="00F46BEB" w:rsidP="00406B20">
      <w:pPr>
        <w:spacing w:line="360" w:lineRule="auto"/>
        <w:contextualSpacing/>
        <w:jc w:val="both"/>
        <w:rPr>
          <w:rFonts w:ascii="Palatino Linotype" w:eastAsia="Calibri" w:hAnsi="Palatino Linotype"/>
          <w:color w:val="000000" w:themeColor="text1"/>
          <w:lang w:val="es-ES" w:eastAsia="es-ES"/>
        </w:rPr>
      </w:pPr>
    </w:p>
    <w:p w14:paraId="071DE3BB" w14:textId="2470395B" w:rsidR="00B2628B" w:rsidRPr="00406B20" w:rsidRDefault="00F77D53" w:rsidP="00406B20">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406B20">
        <w:rPr>
          <w:rFonts w:ascii="Palatino Linotype" w:eastAsiaTheme="minorEastAsia" w:hAnsi="Palatino Linotype"/>
          <w:color w:val="000000" w:themeColor="text1"/>
          <w:lang w:val="es-ES_tradnl" w:eastAsia="es-ES"/>
        </w:rPr>
        <w:t>El</w:t>
      </w:r>
      <w:r w:rsidR="00B2628B" w:rsidRPr="00406B20">
        <w:rPr>
          <w:rFonts w:ascii="Palatino Linotype" w:eastAsiaTheme="minorEastAsia" w:hAnsi="Palatino Linotype"/>
          <w:color w:val="000000" w:themeColor="text1"/>
          <w:lang w:val="es-ES_tradnl" w:eastAsia="es-ES"/>
        </w:rPr>
        <w:t xml:space="preserve"> </w:t>
      </w:r>
      <w:r w:rsidR="00B2628B" w:rsidRPr="00406B20">
        <w:rPr>
          <w:rFonts w:ascii="Palatino Linotype" w:eastAsiaTheme="minorEastAsia" w:hAnsi="Palatino Linotype"/>
          <w:b/>
          <w:color w:val="000000" w:themeColor="text1"/>
          <w:lang w:val="es-ES_tradnl" w:eastAsia="es-ES"/>
        </w:rPr>
        <w:t>v</w:t>
      </w:r>
      <w:r w:rsidR="00C434CC" w:rsidRPr="00406B20">
        <w:rPr>
          <w:rFonts w:ascii="Palatino Linotype" w:eastAsiaTheme="minorEastAsia" w:hAnsi="Palatino Linotype"/>
          <w:b/>
          <w:color w:val="000000" w:themeColor="text1"/>
          <w:lang w:val="es-ES_tradnl" w:eastAsia="es-ES"/>
        </w:rPr>
        <w:t>eintiocho</w:t>
      </w:r>
      <w:r w:rsidR="00B2628B" w:rsidRPr="00406B20">
        <w:rPr>
          <w:rFonts w:ascii="Palatino Linotype" w:eastAsiaTheme="minorEastAsia" w:hAnsi="Palatino Linotype"/>
          <w:b/>
          <w:color w:val="000000" w:themeColor="text1"/>
          <w:lang w:val="es-ES_tradnl" w:eastAsia="es-ES"/>
        </w:rPr>
        <w:t xml:space="preserve"> de marzo de dos mil veinticinco, </w:t>
      </w:r>
      <w:r w:rsidR="00C434CC" w:rsidRPr="00406B20">
        <w:rPr>
          <w:rFonts w:ascii="Palatino Linotype" w:eastAsiaTheme="minorEastAsia" w:hAnsi="Palatino Linotype"/>
          <w:color w:val="000000" w:themeColor="text1"/>
          <w:lang w:val="es-ES_tradnl" w:eastAsia="es-ES"/>
        </w:rPr>
        <w:t>se solicitó</w:t>
      </w:r>
      <w:r w:rsidR="00B2628B" w:rsidRPr="00406B20">
        <w:rPr>
          <w:rFonts w:ascii="Palatino Linotype" w:eastAsiaTheme="minorEastAsia" w:hAnsi="Palatino Linotype"/>
          <w:color w:val="000000" w:themeColor="text1"/>
          <w:lang w:val="es-ES_tradnl" w:eastAsia="es-ES"/>
        </w:rPr>
        <w:t xml:space="preserve"> prórroga para dar contestación a la solicitud de información </w:t>
      </w:r>
      <w:r w:rsidR="00C434CC" w:rsidRPr="00406B20">
        <w:rPr>
          <w:rFonts w:ascii="Palatino Linotype" w:eastAsiaTheme="minorEastAsia" w:hAnsi="Palatino Linotype"/>
          <w:color w:val="000000" w:themeColor="text1"/>
          <w:lang w:val="es-ES_tradnl" w:eastAsia="es-ES"/>
        </w:rPr>
        <w:t>en el tenor siguiente:</w:t>
      </w:r>
    </w:p>
    <w:p w14:paraId="5DA5A0EB" w14:textId="36ED6EB6" w:rsidR="00C434CC" w:rsidRPr="00406B20" w:rsidRDefault="00C434CC" w:rsidP="00406B20">
      <w:pPr>
        <w:spacing w:line="276" w:lineRule="auto"/>
        <w:contextualSpacing/>
        <w:jc w:val="right"/>
        <w:rPr>
          <w:rFonts w:ascii="Palatino Linotype" w:eastAsiaTheme="minorEastAsia" w:hAnsi="Palatino Linotype"/>
          <w:i/>
          <w:color w:val="000000" w:themeColor="text1"/>
          <w:lang w:val="es-ES_tradnl" w:eastAsia="es-ES"/>
        </w:rPr>
      </w:pPr>
      <w:r w:rsidRPr="00406B20">
        <w:rPr>
          <w:rFonts w:ascii="Palatino Linotype" w:eastAsiaTheme="minorEastAsia" w:hAnsi="Palatino Linotype"/>
          <w:i/>
          <w:color w:val="000000" w:themeColor="text1"/>
          <w:lang w:val="es-ES_tradnl" w:eastAsia="es-ES"/>
        </w:rPr>
        <w:lastRenderedPageBreak/>
        <w:t>Atizapán de Zaragoza, México a 28 de Marzo de 2025</w:t>
      </w:r>
    </w:p>
    <w:p w14:paraId="361B4644" w14:textId="77777777" w:rsidR="00C434CC" w:rsidRPr="00406B20" w:rsidRDefault="00C434CC" w:rsidP="00406B20">
      <w:pPr>
        <w:spacing w:line="276" w:lineRule="auto"/>
        <w:contextualSpacing/>
        <w:jc w:val="right"/>
        <w:rPr>
          <w:rFonts w:ascii="Palatino Linotype" w:eastAsiaTheme="minorEastAsia" w:hAnsi="Palatino Linotype"/>
          <w:i/>
          <w:color w:val="000000" w:themeColor="text1"/>
          <w:lang w:val="es-ES_tradnl" w:eastAsia="es-ES"/>
        </w:rPr>
      </w:pPr>
      <w:r w:rsidRPr="00406B20">
        <w:rPr>
          <w:rFonts w:ascii="Palatino Linotype" w:eastAsiaTheme="minorEastAsia" w:hAnsi="Palatino Linotype"/>
          <w:i/>
          <w:color w:val="000000" w:themeColor="text1"/>
          <w:lang w:val="es-ES_tradnl" w:eastAsia="es-ES"/>
        </w:rPr>
        <w:t>Nombre del solicitante: C. Solicitante</w:t>
      </w:r>
    </w:p>
    <w:p w14:paraId="4F6371F3" w14:textId="77777777" w:rsidR="00C434CC" w:rsidRPr="00406B20" w:rsidRDefault="00C434CC" w:rsidP="00406B20">
      <w:pPr>
        <w:spacing w:line="276" w:lineRule="auto"/>
        <w:contextualSpacing/>
        <w:jc w:val="right"/>
        <w:rPr>
          <w:rFonts w:ascii="Palatino Linotype" w:eastAsiaTheme="minorEastAsia" w:hAnsi="Palatino Linotype"/>
          <w:i/>
          <w:color w:val="000000" w:themeColor="text1"/>
          <w:lang w:val="es-ES_tradnl" w:eastAsia="es-ES"/>
        </w:rPr>
      </w:pPr>
      <w:r w:rsidRPr="00406B20">
        <w:rPr>
          <w:rFonts w:ascii="Palatino Linotype" w:eastAsiaTheme="minorEastAsia" w:hAnsi="Palatino Linotype"/>
          <w:i/>
          <w:color w:val="000000" w:themeColor="text1"/>
          <w:lang w:val="es-ES_tradnl" w:eastAsia="es-ES"/>
        </w:rPr>
        <w:t>Folio de la solicitud: 00126/ATIZARA/IP/2025</w:t>
      </w:r>
    </w:p>
    <w:p w14:paraId="3C46295C" w14:textId="77777777" w:rsidR="00C434CC" w:rsidRPr="00406B20" w:rsidRDefault="00C434CC" w:rsidP="00406B20">
      <w:pPr>
        <w:spacing w:line="276" w:lineRule="auto"/>
        <w:contextualSpacing/>
        <w:jc w:val="right"/>
        <w:rPr>
          <w:rFonts w:ascii="Palatino Linotype" w:eastAsiaTheme="minorEastAsia" w:hAnsi="Palatino Linotype"/>
          <w:i/>
          <w:color w:val="000000" w:themeColor="text1"/>
          <w:lang w:val="es-ES_tradnl" w:eastAsia="es-ES"/>
        </w:rPr>
      </w:pPr>
    </w:p>
    <w:p w14:paraId="3517498D" w14:textId="77777777" w:rsidR="00C434CC" w:rsidRPr="00406B20" w:rsidRDefault="00C434CC" w:rsidP="00406B20">
      <w:pPr>
        <w:spacing w:line="276" w:lineRule="auto"/>
        <w:contextualSpacing/>
        <w:jc w:val="both"/>
        <w:rPr>
          <w:rFonts w:ascii="Palatino Linotype" w:eastAsiaTheme="minorEastAsia" w:hAnsi="Palatino Linotype"/>
          <w:i/>
          <w:color w:val="000000" w:themeColor="text1"/>
          <w:lang w:val="es-ES_tradnl" w:eastAsia="es-ES"/>
        </w:rPr>
      </w:pPr>
      <w:r w:rsidRPr="00406B20">
        <w:rPr>
          <w:rFonts w:ascii="Palatino Linotype" w:eastAsiaTheme="minorEastAsia" w:hAnsi="Palatino Linotype"/>
          <w:i/>
          <w:color w:val="000000" w:themeColor="text1"/>
          <w:lang w:val="es-ES_tradnl"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DBD144F" w14:textId="77777777" w:rsidR="00C434CC" w:rsidRPr="00406B20" w:rsidRDefault="00C434CC" w:rsidP="00406B20">
      <w:pPr>
        <w:spacing w:line="276" w:lineRule="auto"/>
        <w:contextualSpacing/>
        <w:jc w:val="both"/>
        <w:rPr>
          <w:rFonts w:ascii="Palatino Linotype" w:eastAsiaTheme="minorEastAsia" w:hAnsi="Palatino Linotype"/>
          <w:i/>
          <w:color w:val="000000" w:themeColor="text1"/>
          <w:lang w:val="es-ES_tradnl" w:eastAsia="es-ES"/>
        </w:rPr>
      </w:pPr>
    </w:p>
    <w:p w14:paraId="596D6AA2" w14:textId="77777777" w:rsidR="00C434CC" w:rsidRPr="00406B20" w:rsidRDefault="00C434CC" w:rsidP="00406B20">
      <w:pPr>
        <w:spacing w:line="276" w:lineRule="auto"/>
        <w:contextualSpacing/>
        <w:jc w:val="both"/>
        <w:rPr>
          <w:rFonts w:ascii="Palatino Linotype" w:eastAsiaTheme="minorEastAsia" w:hAnsi="Palatino Linotype"/>
          <w:i/>
          <w:color w:val="000000" w:themeColor="text1"/>
          <w:lang w:val="es-ES_tradnl" w:eastAsia="es-ES"/>
        </w:rPr>
      </w:pPr>
      <w:r w:rsidRPr="00406B20">
        <w:rPr>
          <w:rFonts w:ascii="Palatino Linotype" w:eastAsiaTheme="minorEastAsia" w:hAnsi="Palatino Linotype"/>
          <w:i/>
          <w:color w:val="000000" w:themeColor="text1"/>
          <w:lang w:val="es-ES_tradnl" w:eastAsia="es-ES"/>
        </w:rPr>
        <w:t>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toda vez que la carga de actividades de esta dependencia retrasa la búsqueda de la información, por lo que resulta necesaria la ampliación de plazo legal para la correcta atención de dicha solicitud.</w:t>
      </w:r>
    </w:p>
    <w:p w14:paraId="69C0EC85" w14:textId="77777777" w:rsidR="00C434CC" w:rsidRPr="00406B20" w:rsidRDefault="00C434CC" w:rsidP="00406B20">
      <w:pPr>
        <w:spacing w:line="276" w:lineRule="auto"/>
        <w:contextualSpacing/>
        <w:jc w:val="both"/>
        <w:rPr>
          <w:rFonts w:ascii="Palatino Linotype" w:eastAsiaTheme="minorEastAsia" w:hAnsi="Palatino Linotype"/>
          <w:i/>
          <w:color w:val="000000" w:themeColor="text1"/>
          <w:lang w:val="es-ES_tradnl" w:eastAsia="es-ES"/>
        </w:rPr>
      </w:pPr>
    </w:p>
    <w:p w14:paraId="55A09C78" w14:textId="77777777" w:rsidR="00C434CC" w:rsidRPr="00406B20" w:rsidRDefault="00C434CC" w:rsidP="00406B20">
      <w:pPr>
        <w:spacing w:line="276" w:lineRule="auto"/>
        <w:contextualSpacing/>
        <w:jc w:val="both"/>
        <w:rPr>
          <w:rFonts w:ascii="Palatino Linotype" w:eastAsiaTheme="minorEastAsia" w:hAnsi="Palatino Linotype"/>
          <w:i/>
          <w:color w:val="000000" w:themeColor="text1"/>
          <w:lang w:val="es-ES_tradnl" w:eastAsia="es-ES"/>
        </w:rPr>
      </w:pPr>
      <w:r w:rsidRPr="00406B20">
        <w:rPr>
          <w:rFonts w:ascii="Palatino Linotype" w:eastAsiaTheme="minorEastAsia" w:hAnsi="Palatino Linotype"/>
          <w:i/>
          <w:color w:val="000000" w:themeColor="text1"/>
          <w:lang w:val="es-ES_tradnl" w:eastAsia="es-ES"/>
        </w:rPr>
        <w:t>LIC. MARIA FERNANDA ROA CASTRO</w:t>
      </w:r>
    </w:p>
    <w:p w14:paraId="00551AD3" w14:textId="0D9F9CB6" w:rsidR="00C434CC" w:rsidRPr="00406B20" w:rsidRDefault="00C434CC" w:rsidP="00406B20">
      <w:pPr>
        <w:spacing w:line="276" w:lineRule="auto"/>
        <w:contextualSpacing/>
        <w:jc w:val="both"/>
        <w:rPr>
          <w:rFonts w:ascii="Palatino Linotype" w:eastAsiaTheme="minorEastAsia" w:hAnsi="Palatino Linotype"/>
          <w:i/>
          <w:color w:val="000000" w:themeColor="text1"/>
          <w:lang w:val="es-ES_tradnl" w:eastAsia="es-ES"/>
        </w:rPr>
      </w:pPr>
      <w:r w:rsidRPr="00406B20">
        <w:rPr>
          <w:rFonts w:ascii="Palatino Linotype" w:eastAsiaTheme="minorEastAsia" w:hAnsi="Palatino Linotype"/>
          <w:i/>
          <w:color w:val="000000" w:themeColor="text1"/>
          <w:lang w:val="es-ES_tradnl" w:eastAsia="es-ES"/>
        </w:rPr>
        <w:t>Responsable de la Unidad de Transparencia</w:t>
      </w:r>
    </w:p>
    <w:p w14:paraId="56F8A910" w14:textId="77777777" w:rsidR="00B2628B" w:rsidRPr="00406B20" w:rsidRDefault="00B2628B" w:rsidP="00406B20">
      <w:pPr>
        <w:spacing w:line="360" w:lineRule="auto"/>
        <w:contextualSpacing/>
        <w:jc w:val="both"/>
        <w:rPr>
          <w:rFonts w:ascii="Palatino Linotype" w:eastAsiaTheme="minorEastAsia" w:hAnsi="Palatino Linotype"/>
          <w:i/>
          <w:color w:val="000000" w:themeColor="text1"/>
          <w:lang w:val="es-ES_tradnl" w:eastAsia="es-ES"/>
        </w:rPr>
      </w:pPr>
    </w:p>
    <w:p w14:paraId="44C28AE4" w14:textId="0635F121" w:rsidR="00737F8A" w:rsidRPr="00406B20" w:rsidRDefault="00B2628B" w:rsidP="00406B20">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406B20">
        <w:rPr>
          <w:rFonts w:ascii="Palatino Linotype" w:eastAsiaTheme="minorEastAsia" w:hAnsi="Palatino Linotype"/>
          <w:color w:val="000000" w:themeColor="text1"/>
          <w:lang w:val="es-ES_tradnl" w:eastAsia="es-ES"/>
        </w:rPr>
        <w:t xml:space="preserve">El </w:t>
      </w:r>
      <w:r w:rsidR="00C434CC" w:rsidRPr="00406B20">
        <w:rPr>
          <w:rFonts w:ascii="Palatino Linotype" w:eastAsiaTheme="minorEastAsia" w:hAnsi="Palatino Linotype"/>
          <w:b/>
          <w:color w:val="000000" w:themeColor="text1"/>
          <w:lang w:val="es-ES_tradnl" w:eastAsia="es-ES"/>
        </w:rPr>
        <w:t>ocho</w:t>
      </w:r>
      <w:r w:rsidRPr="00406B20">
        <w:rPr>
          <w:rFonts w:ascii="Palatino Linotype" w:eastAsiaTheme="minorEastAsia" w:hAnsi="Palatino Linotype"/>
          <w:b/>
          <w:color w:val="000000" w:themeColor="text1"/>
          <w:lang w:val="es-ES_tradnl" w:eastAsia="es-ES"/>
        </w:rPr>
        <w:t xml:space="preserve"> de abril de dos mil veinticinco</w:t>
      </w:r>
      <w:r w:rsidR="00F77D53" w:rsidRPr="00406B20">
        <w:rPr>
          <w:rFonts w:ascii="Palatino Linotype" w:eastAsiaTheme="minorEastAsia" w:hAnsi="Palatino Linotype"/>
          <w:b/>
          <w:color w:val="000000" w:themeColor="text1"/>
          <w:lang w:val="es-ES_tradnl" w:eastAsia="es-ES"/>
        </w:rPr>
        <w:t>,</w:t>
      </w:r>
      <w:r w:rsidR="000A314B" w:rsidRPr="00406B20">
        <w:rPr>
          <w:rFonts w:ascii="Palatino Linotype" w:eastAsiaTheme="minorEastAsia" w:hAnsi="Palatino Linotype"/>
          <w:color w:val="000000" w:themeColor="text1"/>
          <w:lang w:val="es-ES_tradnl" w:eastAsia="es-ES"/>
        </w:rPr>
        <w:t xml:space="preserve"> </w:t>
      </w:r>
      <w:r w:rsidR="00737F8A" w:rsidRPr="00406B20">
        <w:rPr>
          <w:rFonts w:ascii="Palatino Linotype" w:eastAsia="Calibri" w:hAnsi="Palatino Linotype"/>
          <w:color w:val="000000" w:themeColor="text1"/>
          <w:lang w:val="es-ES" w:eastAsia="es-ES"/>
        </w:rPr>
        <w:t xml:space="preserve">el </w:t>
      </w:r>
      <w:r w:rsidR="00737F8A" w:rsidRPr="00406B20">
        <w:rPr>
          <w:rFonts w:ascii="Palatino Linotype" w:eastAsia="Calibri" w:hAnsi="Palatino Linotype" w:cs="Arial"/>
          <w:b/>
          <w:color w:val="000000" w:themeColor="text1"/>
          <w:lang w:val="es-AR" w:eastAsia="es-ES"/>
        </w:rPr>
        <w:t>SUJETO OBLIGADO</w:t>
      </w:r>
      <w:r w:rsidR="00737F8A" w:rsidRPr="00406B20">
        <w:rPr>
          <w:rFonts w:ascii="Palatino Linotype" w:eastAsia="Calibri" w:hAnsi="Palatino Linotype" w:cs="Arial"/>
          <w:b/>
          <w:i/>
          <w:color w:val="000000" w:themeColor="text1"/>
          <w:lang w:val="es-AR" w:eastAsia="es-ES"/>
        </w:rPr>
        <w:t xml:space="preserve"> </w:t>
      </w:r>
      <w:r w:rsidR="004B4CDB" w:rsidRPr="00406B20">
        <w:rPr>
          <w:rFonts w:ascii="Palatino Linotype" w:hAnsi="Palatino Linotype" w:cs="Arial"/>
          <w:color w:val="000000" w:themeColor="text1"/>
          <w:lang w:val="es-ES" w:eastAsia="es-ES"/>
        </w:rPr>
        <w:t>dio respuesta a la solicitud</w:t>
      </w:r>
      <w:r w:rsidR="00737F8A" w:rsidRPr="00406B20">
        <w:rPr>
          <w:rFonts w:ascii="Palatino Linotype" w:hAnsi="Palatino Linotype" w:cs="Arial"/>
          <w:color w:val="000000" w:themeColor="text1"/>
          <w:lang w:val="es-ES" w:eastAsia="es-ES"/>
        </w:rPr>
        <w:t xml:space="preserve"> de información en los siguientes términos:</w:t>
      </w:r>
    </w:p>
    <w:p w14:paraId="462B6F17" w14:textId="77777777" w:rsidR="00C434CC" w:rsidRPr="00406B20" w:rsidRDefault="00C434CC" w:rsidP="00406B20">
      <w:pPr>
        <w:pStyle w:val="Prrafodelista"/>
        <w:numPr>
          <w:ilvl w:val="0"/>
          <w:numId w:val="2"/>
        </w:numPr>
        <w:spacing w:line="360" w:lineRule="auto"/>
        <w:ind w:left="0" w:firstLine="0"/>
        <w:jc w:val="both"/>
        <w:rPr>
          <w:rFonts w:ascii="Palatino Linotype" w:eastAsia="Calibri" w:hAnsi="Palatino Linotype"/>
          <w:b/>
          <w:color w:val="000000" w:themeColor="text1"/>
          <w:sz w:val="24"/>
          <w:lang w:val="es-ES" w:eastAsia="es-ES"/>
        </w:rPr>
      </w:pPr>
      <w:r w:rsidRPr="00406B20">
        <w:rPr>
          <w:rFonts w:ascii="Palatino Linotype" w:eastAsia="Calibri" w:hAnsi="Palatino Linotype"/>
          <w:b/>
          <w:color w:val="000000" w:themeColor="text1"/>
          <w:sz w:val="24"/>
          <w:lang w:val="es-ES" w:eastAsia="es-ES"/>
        </w:rPr>
        <w:t>[Untitled]_2025032810210123.pdf</w:t>
      </w:r>
    </w:p>
    <w:p w14:paraId="402FDDAA" w14:textId="2B007FE2" w:rsidR="00C434CC" w:rsidRPr="00406B20" w:rsidRDefault="00C434CC" w:rsidP="00406B20">
      <w:pPr>
        <w:spacing w:line="360" w:lineRule="auto"/>
        <w:jc w:val="both"/>
        <w:rPr>
          <w:rFonts w:ascii="Palatino Linotype" w:eastAsia="Calibri" w:hAnsi="Palatino Linotype"/>
          <w:color w:val="000000" w:themeColor="text1"/>
          <w:lang w:val="es-ES" w:eastAsia="es-ES"/>
        </w:rPr>
      </w:pPr>
      <w:r w:rsidRPr="00406B20">
        <w:rPr>
          <w:rFonts w:ascii="Palatino Linotype" w:eastAsia="Calibri" w:hAnsi="Palatino Linotype"/>
          <w:color w:val="000000" w:themeColor="text1"/>
          <w:lang w:val="es-ES" w:eastAsia="es-ES"/>
        </w:rPr>
        <w:t>Oficio de veintisiete de marzo de dos mil veinticinco, firmado por el Titular de la Unidad de Transparencia e Información Pública, por el que informo lo siguiente:</w:t>
      </w:r>
    </w:p>
    <w:p w14:paraId="4D36C61C" w14:textId="4E4B32FA" w:rsidR="00C434CC" w:rsidRPr="00406B20" w:rsidRDefault="00C434CC" w:rsidP="00406B20">
      <w:pPr>
        <w:spacing w:line="276" w:lineRule="auto"/>
        <w:contextualSpacing/>
        <w:rPr>
          <w:rFonts w:ascii="Palatino Linotype" w:eastAsia="Calibri" w:hAnsi="Palatino Linotype"/>
          <w:color w:val="000000" w:themeColor="text1"/>
          <w:lang w:val="es-ES" w:eastAsia="es-ES"/>
        </w:rPr>
      </w:pPr>
      <w:r w:rsidRPr="00406B20">
        <w:rPr>
          <w:rFonts w:ascii="Palatino Linotype" w:eastAsia="Calibri" w:hAnsi="Palatino Linotype"/>
          <w:noProof/>
          <w:color w:val="000000" w:themeColor="text1"/>
        </w:rPr>
        <w:drawing>
          <wp:inline distT="0" distB="0" distL="0" distR="0" wp14:anchorId="35EF7CFC" wp14:editId="524B861C">
            <wp:extent cx="5742940" cy="8972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897255"/>
                    </a:xfrm>
                    <a:prstGeom prst="rect">
                      <a:avLst/>
                    </a:prstGeom>
                  </pic:spPr>
                </pic:pic>
              </a:graphicData>
            </a:graphic>
          </wp:inline>
        </w:drawing>
      </w:r>
    </w:p>
    <w:p w14:paraId="495B052D" w14:textId="77777777" w:rsidR="00C434CC" w:rsidRDefault="00C434CC" w:rsidP="00406B20">
      <w:pPr>
        <w:spacing w:line="360" w:lineRule="auto"/>
        <w:jc w:val="both"/>
        <w:rPr>
          <w:rFonts w:ascii="Palatino Linotype" w:eastAsia="Calibri" w:hAnsi="Palatino Linotype"/>
          <w:color w:val="000000" w:themeColor="text1"/>
          <w:lang w:val="es-ES" w:eastAsia="es-ES"/>
        </w:rPr>
      </w:pPr>
    </w:p>
    <w:p w14:paraId="6BAB1EEA" w14:textId="77777777" w:rsidR="00F46BEB" w:rsidRDefault="00F46BEB" w:rsidP="00406B20">
      <w:pPr>
        <w:spacing w:line="360" w:lineRule="auto"/>
        <w:jc w:val="both"/>
        <w:rPr>
          <w:rFonts w:ascii="Palatino Linotype" w:eastAsia="Calibri" w:hAnsi="Palatino Linotype"/>
          <w:color w:val="000000" w:themeColor="text1"/>
          <w:lang w:val="es-ES" w:eastAsia="es-ES"/>
        </w:rPr>
      </w:pPr>
    </w:p>
    <w:p w14:paraId="1ECDEFB8" w14:textId="77777777" w:rsidR="00F46BEB" w:rsidRPr="00406B20" w:rsidRDefault="00F46BEB" w:rsidP="00406B20">
      <w:pPr>
        <w:spacing w:line="360" w:lineRule="auto"/>
        <w:jc w:val="both"/>
        <w:rPr>
          <w:rFonts w:ascii="Palatino Linotype" w:eastAsia="Calibri" w:hAnsi="Palatino Linotype"/>
          <w:color w:val="000000" w:themeColor="text1"/>
          <w:lang w:val="es-ES" w:eastAsia="es-ES"/>
        </w:rPr>
      </w:pPr>
    </w:p>
    <w:p w14:paraId="5E704079" w14:textId="0B51A651" w:rsidR="00C434CC" w:rsidRPr="00406B20" w:rsidRDefault="00C434CC" w:rsidP="00406B20">
      <w:pPr>
        <w:pStyle w:val="Prrafodelista"/>
        <w:numPr>
          <w:ilvl w:val="0"/>
          <w:numId w:val="2"/>
        </w:numPr>
        <w:spacing w:line="360" w:lineRule="auto"/>
        <w:ind w:left="0" w:firstLine="0"/>
        <w:jc w:val="both"/>
        <w:rPr>
          <w:rFonts w:ascii="Palatino Linotype" w:eastAsia="Calibri" w:hAnsi="Palatino Linotype"/>
          <w:b/>
          <w:color w:val="000000" w:themeColor="text1"/>
          <w:sz w:val="24"/>
          <w:lang w:val="es-ES" w:eastAsia="es-ES"/>
        </w:rPr>
      </w:pPr>
      <w:r w:rsidRPr="00406B20">
        <w:rPr>
          <w:rFonts w:ascii="Palatino Linotype" w:eastAsia="Calibri" w:hAnsi="Palatino Linotype"/>
          <w:b/>
          <w:color w:val="000000" w:themeColor="text1"/>
          <w:sz w:val="24"/>
          <w:lang w:val="es-ES" w:eastAsia="es-ES"/>
        </w:rPr>
        <w:lastRenderedPageBreak/>
        <w:t>BASE DE DATOS.zip</w:t>
      </w:r>
    </w:p>
    <w:p w14:paraId="27107E3C" w14:textId="47021E71" w:rsidR="00B2628B"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DE LA DIRECCIÓN DE SEGURIDAD PÚBLICA Y SEGURIDAD VIAL.pdf</w:t>
      </w:r>
    </w:p>
    <w:p w14:paraId="25DD1E4B" w14:textId="43181729"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DE LA DIRECCIÓN DE VINCULACIÓN CIUDADANA.pdf</w:t>
      </w:r>
    </w:p>
    <w:p w14:paraId="37569EEE" w14:textId="09B8C640"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CONTRALORÍA INTERNA MUNICIPAL..pdf</w:t>
      </w:r>
    </w:p>
    <w:p w14:paraId="109A3BA7" w14:textId="7A573AE2"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COORDINACIÓN GENERAL MUNICIPAL DE MEJORA REGULATORIA..pdf</w:t>
      </w:r>
    </w:p>
    <w:p w14:paraId="7F7AE0F1" w14:textId="610BCAEC"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COORDINACIÓN MUNICIPAL DE PROTECCIÓN CIVIL BOMBEROS Y MEDIO AMBIENTE..pdf</w:t>
      </w:r>
    </w:p>
    <w:p w14:paraId="1C74B5D3" w14:textId="46DCCBA8"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DEFENSORÍA MUNICIPAL DE LOS DERECHOS HUMANOS..pdf</w:t>
      </w:r>
    </w:p>
    <w:p w14:paraId="1F7DB8AF" w14:textId="58541B58"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ADMINISTRACIÓN..pdf</w:t>
      </w:r>
    </w:p>
    <w:p w14:paraId="2DA9EE77" w14:textId="776DB7FD"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DESARROLLO ECONÓMICO..pdf</w:t>
      </w:r>
    </w:p>
    <w:p w14:paraId="47386F74" w14:textId="5351CA93"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DESARROLLO SOCIAL.pdf</w:t>
      </w:r>
    </w:p>
    <w:p w14:paraId="03D55B72" w14:textId="261B4BB3"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INNOVACIÓN Y COMUNICACIÓN..pdf</w:t>
      </w:r>
    </w:p>
    <w:p w14:paraId="0033E580" w14:textId="75BD4C56"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JURÍDICA Y CONSULTIVA..pdf</w:t>
      </w:r>
    </w:p>
    <w:p w14:paraId="7A266943" w14:textId="5CF4568F"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LA JUVENTUD..pdf</w:t>
      </w:r>
    </w:p>
    <w:p w14:paraId="24A98B8F" w14:textId="52B576F8"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lastRenderedPageBreak/>
        <w:t>SISTEMA DE BASE DE DATOS PERSONALES DE LA DIRECCIÓN DE LAS MUJERES.pdf</w:t>
      </w:r>
    </w:p>
    <w:p w14:paraId="16A1F8DD" w14:textId="5CA011BD"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DIRECCION DE SERVICIOS PUBLICOS.pdf</w:t>
      </w:r>
    </w:p>
    <w:p w14:paraId="03D561BF" w14:textId="7026CBAF"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GENERAL DE OBRAS PÚBLICAS..pdf</w:t>
      </w:r>
    </w:p>
    <w:p w14:paraId="6F29D616" w14:textId="4447FD67"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GENERAL DE ORDENAMIENTO TERRITORIAL Y DESARROLLO URBANO..pdf</w:t>
      </w:r>
    </w:p>
    <w:p w14:paraId="18D127D8" w14:textId="48844A1C"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PRESIDENCIA MUNICIPAL .pdf</w:t>
      </w:r>
    </w:p>
    <w:p w14:paraId="161BE8B2" w14:textId="40B540BE"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SUBDIRECCIÓN DE EDUCACIÓN..pdf</w:t>
      </w:r>
    </w:p>
    <w:p w14:paraId="04817E56" w14:textId="1E3FE7B7"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TESORERÍA MUNICIPAL.pdf</w:t>
      </w:r>
    </w:p>
    <w:p w14:paraId="14A9287B" w14:textId="06C00CDB" w:rsidR="00832128" w:rsidRPr="00406B20" w:rsidRDefault="00832128"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UNIDAD DE TRANSPARENCIA Y ACCESO A LA INFORMACIÓN PÚBLICA..pdf</w:t>
      </w:r>
    </w:p>
    <w:p w14:paraId="0D996473" w14:textId="66DC6EF6" w:rsidR="00395D88" w:rsidRPr="00406B20" w:rsidRDefault="00395D88" w:rsidP="00406B20">
      <w:pPr>
        <w:spacing w:line="360" w:lineRule="auto"/>
        <w:contextualSpacing/>
        <w:jc w:val="both"/>
        <w:rPr>
          <w:rFonts w:ascii="Palatino Linotype" w:eastAsia="Calibri" w:hAnsi="Palatino Linotype"/>
          <w:color w:val="000000" w:themeColor="text1"/>
          <w:lang w:val="es-ES" w:eastAsia="es-ES"/>
        </w:rPr>
      </w:pPr>
    </w:p>
    <w:p w14:paraId="45FFBCC4" w14:textId="1B787ED9" w:rsidR="00737F8A" w:rsidRPr="00406B20" w:rsidRDefault="008063E5" w:rsidP="00406B20">
      <w:pPr>
        <w:numPr>
          <w:ilvl w:val="0"/>
          <w:numId w:val="1"/>
        </w:numPr>
        <w:spacing w:line="360" w:lineRule="auto"/>
        <w:ind w:left="0" w:firstLine="0"/>
        <w:contextualSpacing/>
        <w:jc w:val="both"/>
        <w:rPr>
          <w:rFonts w:ascii="Palatino Linotype" w:hAnsi="Palatino Linotype"/>
          <w:bCs/>
          <w:color w:val="000000" w:themeColor="text1"/>
        </w:rPr>
      </w:pPr>
      <w:r w:rsidRPr="00406B20">
        <w:rPr>
          <w:rFonts w:ascii="Palatino Linotype" w:hAnsi="Palatino Linotype"/>
          <w:bCs/>
          <w:color w:val="000000" w:themeColor="text1"/>
        </w:rPr>
        <w:t xml:space="preserve">Inconforme con lo </w:t>
      </w:r>
      <w:r w:rsidR="00356C49" w:rsidRPr="00406B20">
        <w:rPr>
          <w:rFonts w:ascii="Palatino Linotype" w:hAnsi="Palatino Linotype"/>
          <w:bCs/>
          <w:color w:val="000000" w:themeColor="text1"/>
        </w:rPr>
        <w:t xml:space="preserve">anterior, </w:t>
      </w:r>
      <w:r w:rsidR="002B4522" w:rsidRPr="00406B20">
        <w:rPr>
          <w:rFonts w:ascii="Palatino Linotype" w:hAnsi="Palatino Linotype"/>
          <w:bCs/>
          <w:color w:val="000000" w:themeColor="text1"/>
        </w:rPr>
        <w:t xml:space="preserve">el </w:t>
      </w:r>
      <w:r w:rsidR="00832128" w:rsidRPr="00406B20">
        <w:rPr>
          <w:rFonts w:ascii="Palatino Linotype" w:hAnsi="Palatino Linotype"/>
          <w:b/>
          <w:bCs/>
          <w:color w:val="000000" w:themeColor="text1"/>
        </w:rPr>
        <w:t>veinticuatro</w:t>
      </w:r>
      <w:r w:rsidR="006722F5" w:rsidRPr="00406B20">
        <w:rPr>
          <w:rFonts w:ascii="Palatino Linotype" w:hAnsi="Palatino Linotype"/>
          <w:b/>
          <w:bCs/>
          <w:color w:val="000000" w:themeColor="text1"/>
        </w:rPr>
        <w:t xml:space="preserve"> de abril de dos mil veinticinco</w:t>
      </w:r>
      <w:r w:rsidRPr="00406B20">
        <w:rPr>
          <w:rFonts w:ascii="Palatino Linotype" w:hAnsi="Palatino Linotype"/>
          <w:bCs/>
          <w:color w:val="000000" w:themeColor="text1"/>
        </w:rPr>
        <w:t xml:space="preserve">,  el </w:t>
      </w:r>
      <w:r w:rsidRPr="00406B20">
        <w:rPr>
          <w:rFonts w:ascii="Palatino Linotype" w:hAnsi="Palatino Linotype"/>
          <w:b/>
          <w:bCs/>
          <w:color w:val="000000" w:themeColor="text1"/>
        </w:rPr>
        <w:t xml:space="preserve">SUJETO OBLIGADO </w:t>
      </w:r>
      <w:r w:rsidRPr="00406B20">
        <w:rPr>
          <w:rFonts w:ascii="Palatino Linotype" w:hAnsi="Palatino Linotype"/>
          <w:bCs/>
          <w:color w:val="000000" w:themeColor="text1"/>
        </w:rPr>
        <w:t>interpuso recurso de revisión, arguyendo lo siguiente:</w:t>
      </w:r>
    </w:p>
    <w:p w14:paraId="7EF98A35" w14:textId="77777777" w:rsidR="006F597E" w:rsidRPr="00406B20" w:rsidRDefault="006F597E" w:rsidP="00406B20">
      <w:pPr>
        <w:spacing w:line="360" w:lineRule="auto"/>
        <w:contextualSpacing/>
        <w:jc w:val="both"/>
        <w:rPr>
          <w:rFonts w:ascii="Palatino Linotype" w:eastAsiaTheme="minorEastAsia" w:hAnsi="Palatino Linotype" w:cs="Arial"/>
          <w:b/>
          <w:i/>
          <w:color w:val="000000" w:themeColor="text1"/>
          <w:lang w:eastAsia="es-ES"/>
        </w:rPr>
      </w:pPr>
    </w:p>
    <w:p w14:paraId="46381FBF" w14:textId="35751D18" w:rsidR="00737F8A" w:rsidRPr="00F46BEB" w:rsidRDefault="00737F8A" w:rsidP="00F46BEB">
      <w:pPr>
        <w:pStyle w:val="Prrafodelista"/>
        <w:numPr>
          <w:ilvl w:val="0"/>
          <w:numId w:val="2"/>
        </w:numPr>
        <w:ind w:left="709"/>
        <w:jc w:val="both"/>
        <w:rPr>
          <w:rFonts w:ascii="Palatino Linotype" w:hAnsi="Palatino Linotype"/>
          <w:i/>
          <w:color w:val="000000" w:themeColor="text1"/>
          <w:sz w:val="24"/>
        </w:rPr>
      </w:pPr>
      <w:r w:rsidRPr="00F46BEB">
        <w:rPr>
          <w:rFonts w:ascii="Palatino Linotype" w:eastAsiaTheme="minorEastAsia" w:hAnsi="Palatino Linotype"/>
          <w:b/>
          <w:color w:val="000000" w:themeColor="text1"/>
          <w:sz w:val="24"/>
          <w:lang w:val="es-ES_tradnl" w:eastAsia="es-ES"/>
        </w:rPr>
        <w:t>Acto impugnado</w:t>
      </w:r>
      <w:r w:rsidRPr="00F46BEB">
        <w:rPr>
          <w:rFonts w:ascii="Palatino Linotype" w:eastAsiaTheme="minorEastAsia" w:hAnsi="Palatino Linotype"/>
          <w:b/>
          <w:i/>
          <w:color w:val="000000" w:themeColor="text1"/>
          <w:sz w:val="24"/>
          <w:lang w:val="es-ES_tradnl" w:eastAsia="es-ES"/>
        </w:rPr>
        <w:t>:</w:t>
      </w:r>
      <w:r w:rsidRPr="00F46BEB">
        <w:rPr>
          <w:rFonts w:ascii="Palatino Linotype" w:hAnsi="Palatino Linotype"/>
          <w:i/>
          <w:color w:val="000000" w:themeColor="text1"/>
          <w:sz w:val="24"/>
        </w:rPr>
        <w:t xml:space="preserve"> “</w:t>
      </w:r>
      <w:r w:rsidR="00832128" w:rsidRPr="00F46BEB">
        <w:rPr>
          <w:rFonts w:ascii="Palatino Linotype" w:hAnsi="Palatino Linotype"/>
          <w:i/>
          <w:color w:val="000000" w:themeColor="text1"/>
          <w:sz w:val="24"/>
        </w:rPr>
        <w:t>ME NIEGAN LA INFORMACION Y ME ENTREGAN INFORMACION Y ASI NO LA SOLICITE LA TITULAR DE TRANSPARENCIA NO CONOCE EL TEMA Y ENVIA CADA BARBARIDAD EN DESTIEMPO</w:t>
      </w:r>
      <w:r w:rsidR="00356C49" w:rsidRPr="00F46BEB">
        <w:rPr>
          <w:rFonts w:ascii="Palatino Linotype" w:hAnsi="Palatino Linotype"/>
          <w:i/>
          <w:color w:val="000000" w:themeColor="text1"/>
          <w:sz w:val="24"/>
        </w:rPr>
        <w:t>”</w:t>
      </w:r>
      <w:r w:rsidRPr="00F46BEB">
        <w:rPr>
          <w:rFonts w:ascii="Palatino Linotype" w:hAnsi="Palatino Linotype"/>
          <w:i/>
          <w:color w:val="000000" w:themeColor="text1"/>
          <w:sz w:val="24"/>
        </w:rPr>
        <w:t xml:space="preserve"> (Sic) </w:t>
      </w:r>
    </w:p>
    <w:p w14:paraId="7226AC0A" w14:textId="77777777" w:rsidR="00737F8A" w:rsidRPr="00F46BEB" w:rsidRDefault="00737F8A" w:rsidP="00F46BEB">
      <w:pPr>
        <w:ind w:left="709"/>
        <w:contextualSpacing/>
        <w:jc w:val="both"/>
        <w:rPr>
          <w:rFonts w:ascii="Palatino Linotype" w:eastAsia="Calibri" w:hAnsi="Palatino Linotype" w:cs="Arial"/>
          <w:i/>
          <w:color w:val="000000" w:themeColor="text1"/>
          <w:sz w:val="28"/>
          <w:lang w:val="es-ES" w:eastAsia="es-ES"/>
        </w:rPr>
      </w:pPr>
    </w:p>
    <w:p w14:paraId="50A2EAAD" w14:textId="3084ACE5" w:rsidR="00737F8A" w:rsidRPr="00F46BEB" w:rsidRDefault="00737F8A" w:rsidP="00F46BEB">
      <w:pPr>
        <w:pStyle w:val="Prrafodelista"/>
        <w:numPr>
          <w:ilvl w:val="0"/>
          <w:numId w:val="2"/>
        </w:numPr>
        <w:ind w:left="709"/>
        <w:jc w:val="both"/>
        <w:rPr>
          <w:rFonts w:ascii="Palatino Linotype" w:eastAsia="Calibri" w:hAnsi="Palatino Linotype" w:cs="Arial"/>
          <w:i/>
          <w:color w:val="000000" w:themeColor="text1"/>
          <w:sz w:val="24"/>
          <w:lang w:val="es-ES" w:eastAsia="es-ES"/>
        </w:rPr>
      </w:pPr>
      <w:r w:rsidRPr="00F46BEB">
        <w:rPr>
          <w:rFonts w:ascii="Palatino Linotype" w:eastAsiaTheme="minorEastAsia" w:hAnsi="Palatino Linotype"/>
          <w:b/>
          <w:color w:val="000000" w:themeColor="text1"/>
          <w:sz w:val="24"/>
          <w:lang w:val="es-ES_tradnl" w:eastAsia="es-ES"/>
        </w:rPr>
        <w:t>Razones o Motivos de inconformidad:</w:t>
      </w:r>
      <w:r w:rsidRPr="00F46BEB">
        <w:rPr>
          <w:rFonts w:ascii="Palatino Linotype" w:eastAsiaTheme="majorEastAsia" w:hAnsi="Palatino Linotype" w:cstheme="majorBidi"/>
          <w:b/>
          <w:color w:val="000000" w:themeColor="text1"/>
          <w:sz w:val="24"/>
          <w:lang w:val="es-ES" w:eastAsia="es-ES"/>
        </w:rPr>
        <w:t xml:space="preserve"> </w:t>
      </w:r>
      <w:r w:rsidRPr="00F46BEB">
        <w:rPr>
          <w:rFonts w:ascii="Palatino Linotype" w:eastAsiaTheme="majorEastAsia" w:hAnsi="Palatino Linotype" w:cstheme="majorBidi"/>
          <w:i/>
          <w:color w:val="000000" w:themeColor="text1"/>
          <w:sz w:val="24"/>
          <w:lang w:val="es-ES" w:eastAsia="es-ES"/>
        </w:rPr>
        <w:t>“</w:t>
      </w:r>
      <w:r w:rsidR="00832128" w:rsidRPr="00F46BEB">
        <w:rPr>
          <w:rFonts w:ascii="Palatino Linotype" w:eastAsiaTheme="majorEastAsia" w:hAnsi="Palatino Linotype" w:cstheme="majorBidi"/>
          <w:i/>
          <w:color w:val="000000" w:themeColor="text1"/>
          <w:sz w:val="24"/>
          <w:lang w:eastAsia="es-ES"/>
        </w:rPr>
        <w:t>ME NIEGAN LA INFORMACION Y ME ENTREGAN INFORMACION Y ASI NO LA SOLICITE LA TITULAR DE TRANSPARENCIA NO CONOCE EL TEMA Y ENVIA CADA BARBARIDAD EN DESTIEMPO</w:t>
      </w:r>
      <w:r w:rsidR="006722F5" w:rsidRPr="00F46BEB">
        <w:rPr>
          <w:rFonts w:ascii="Palatino Linotype" w:hAnsi="Palatino Linotype"/>
          <w:i/>
          <w:color w:val="000000" w:themeColor="text1"/>
          <w:sz w:val="24"/>
        </w:rPr>
        <w:t>”</w:t>
      </w:r>
      <w:r w:rsidRPr="00F46BEB">
        <w:rPr>
          <w:rFonts w:ascii="Palatino Linotype" w:hAnsi="Palatino Linotype"/>
          <w:i/>
          <w:color w:val="000000" w:themeColor="text1"/>
          <w:sz w:val="24"/>
        </w:rPr>
        <w:t xml:space="preserve"> (Sic)</w:t>
      </w:r>
    </w:p>
    <w:p w14:paraId="676C4CAD" w14:textId="723E3656" w:rsidR="00737F8A" w:rsidRPr="00406B20" w:rsidRDefault="00737F8A" w:rsidP="00406B20">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406B20">
        <w:rPr>
          <w:rFonts w:ascii="Palatino Linotype" w:hAnsi="Palatino Linotype" w:cs="Arial"/>
          <w:color w:val="000000" w:themeColor="text1"/>
          <w:lang w:val="es-ES" w:eastAsia="es-ES"/>
        </w:rPr>
        <w:lastRenderedPageBreak/>
        <w:t xml:space="preserve">Se registró el recurso de revisión bajo el número de expediente </w:t>
      </w:r>
      <w:r w:rsidRPr="00406B20">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406B20">
        <w:rPr>
          <w:rFonts w:ascii="Palatino Linotype" w:eastAsia="Calibri" w:hAnsi="Palatino Linotype" w:cs="Arial"/>
          <w:color w:val="000000" w:themeColor="text1"/>
          <w:lang w:val="es-ES" w:eastAsia="es-ES"/>
        </w:rPr>
        <w:t xml:space="preserve">artículo 185 fracción I de la </w:t>
      </w:r>
      <w:r w:rsidRPr="00406B20">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406B20">
        <w:rPr>
          <w:rFonts w:ascii="Palatino Linotype" w:hAnsi="Palatino Linotype" w:cs="Arial"/>
          <w:color w:val="000000" w:themeColor="text1"/>
          <w:lang w:val="es-ES" w:eastAsia="es-ES"/>
        </w:rPr>
        <w:t xml:space="preserve">se turnó a la </w:t>
      </w:r>
      <w:r w:rsidRPr="00406B20">
        <w:rPr>
          <w:rFonts w:ascii="Palatino Linotype" w:hAnsi="Palatino Linotype" w:cs="Arial"/>
          <w:b/>
          <w:color w:val="000000" w:themeColor="text1"/>
          <w:lang w:val="es-ES" w:eastAsia="es-ES"/>
        </w:rPr>
        <w:t xml:space="preserve">Comisionada María del Rosario Mejía Ayala, </w:t>
      </w:r>
      <w:r w:rsidR="00F46BEB">
        <w:rPr>
          <w:rFonts w:ascii="Palatino Linotype" w:hAnsi="Palatino Linotype" w:cs="Arial"/>
          <w:color w:val="000000" w:themeColor="text1"/>
          <w:lang w:val="es-ES" w:eastAsia="es-ES"/>
        </w:rPr>
        <w:t>para</w:t>
      </w:r>
      <w:r w:rsidRPr="00406B20">
        <w:rPr>
          <w:rFonts w:ascii="Palatino Linotype" w:hAnsi="Palatino Linotype" w:cs="Arial"/>
          <w:color w:val="000000" w:themeColor="text1"/>
          <w:lang w:val="es-ES" w:eastAsia="es-ES"/>
        </w:rPr>
        <w:t xml:space="preserve"> </w:t>
      </w:r>
      <w:r w:rsidRPr="00406B20">
        <w:rPr>
          <w:rFonts w:ascii="Palatino Linotype" w:hAnsi="Palatino Linotype" w:cs="Arial"/>
          <w:color w:val="000000" w:themeColor="text1"/>
          <w:lang w:eastAsia="es-ES"/>
        </w:rPr>
        <w:t xml:space="preserve">su análisis. </w:t>
      </w:r>
    </w:p>
    <w:p w14:paraId="40C66C21" w14:textId="77777777" w:rsidR="00737F8A" w:rsidRPr="00406B20" w:rsidRDefault="00737F8A" w:rsidP="00406B20">
      <w:pPr>
        <w:spacing w:line="360" w:lineRule="auto"/>
        <w:contextualSpacing/>
        <w:jc w:val="both"/>
        <w:rPr>
          <w:rFonts w:ascii="Palatino Linotype" w:eastAsia="Calibri" w:hAnsi="Palatino Linotype" w:cs="Arial"/>
          <w:color w:val="000000" w:themeColor="text1"/>
          <w:lang w:val="es-AR" w:eastAsia="es-ES"/>
        </w:rPr>
      </w:pPr>
    </w:p>
    <w:p w14:paraId="172EFB51" w14:textId="195A9C43" w:rsidR="00737F8A" w:rsidRPr="00406B20" w:rsidRDefault="00F46BEB" w:rsidP="00406B20">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737F8A" w:rsidRPr="00406B20">
        <w:rPr>
          <w:rFonts w:ascii="Palatino Linotype" w:eastAsia="Calibri" w:hAnsi="Palatino Linotype" w:cs="Arial"/>
          <w:color w:val="000000" w:themeColor="text1"/>
          <w:lang w:val="es-ES" w:eastAsia="es-ES"/>
        </w:rPr>
        <w:t xml:space="preserve"> Ponente con fundamento en l</w:t>
      </w:r>
      <w:r w:rsidR="00D10B35" w:rsidRPr="00406B20">
        <w:rPr>
          <w:rFonts w:ascii="Palatino Linotype" w:eastAsia="Calibri" w:hAnsi="Palatino Linotype" w:cs="Arial"/>
          <w:color w:val="000000" w:themeColor="text1"/>
          <w:lang w:val="es-ES" w:eastAsia="es-ES"/>
        </w:rPr>
        <w:t xml:space="preserve">o dispuesto por el artículo 18 </w:t>
      </w:r>
      <w:r w:rsidR="00737F8A" w:rsidRPr="00406B20">
        <w:rPr>
          <w:rFonts w:ascii="Palatino Linotype" w:eastAsia="Calibri" w:hAnsi="Palatino Linotype" w:cs="Arial"/>
          <w:color w:val="000000" w:themeColor="text1"/>
          <w:lang w:val="es-ES" w:eastAsia="es-ES"/>
        </w:rPr>
        <w:t>fracción II de la ley de la materia, a tra</w:t>
      </w:r>
      <w:r w:rsidR="00D10B35" w:rsidRPr="00406B20">
        <w:rPr>
          <w:rFonts w:ascii="Palatino Linotype" w:eastAsia="Calibri" w:hAnsi="Palatino Linotype" w:cs="Arial"/>
          <w:color w:val="000000" w:themeColor="text1"/>
          <w:lang w:val="es-ES" w:eastAsia="es-ES"/>
        </w:rPr>
        <w:t>vés del a</w:t>
      </w:r>
      <w:r w:rsidR="008063E5" w:rsidRPr="00406B20">
        <w:rPr>
          <w:rFonts w:ascii="Palatino Linotype" w:eastAsia="Calibri" w:hAnsi="Palatino Linotype" w:cs="Arial"/>
          <w:color w:val="000000" w:themeColor="text1"/>
          <w:lang w:val="es-ES" w:eastAsia="es-ES"/>
        </w:rPr>
        <w:t xml:space="preserve">cuerdo de admisión </w:t>
      </w:r>
      <w:r w:rsidR="00455E60" w:rsidRPr="00406B20">
        <w:rPr>
          <w:rFonts w:ascii="Palatino Linotype" w:eastAsia="Calibri" w:hAnsi="Palatino Linotype" w:cs="Arial"/>
          <w:color w:val="000000" w:themeColor="text1"/>
          <w:lang w:val="es-ES" w:eastAsia="es-ES"/>
        </w:rPr>
        <w:t xml:space="preserve">de </w:t>
      </w:r>
      <w:r w:rsidR="00832128" w:rsidRPr="00406B20">
        <w:rPr>
          <w:rFonts w:ascii="Palatino Linotype" w:eastAsia="Calibri" w:hAnsi="Palatino Linotype" w:cs="Arial"/>
          <w:b/>
          <w:color w:val="000000" w:themeColor="text1"/>
          <w:lang w:val="es-ES" w:eastAsia="es-ES"/>
        </w:rPr>
        <w:t>veintinueve</w:t>
      </w:r>
      <w:r w:rsidR="006722F5" w:rsidRPr="00406B20">
        <w:rPr>
          <w:rFonts w:ascii="Palatino Linotype" w:eastAsia="Calibri" w:hAnsi="Palatino Linotype" w:cs="Arial"/>
          <w:b/>
          <w:color w:val="000000" w:themeColor="text1"/>
          <w:lang w:val="es-ES" w:eastAsia="es-ES"/>
        </w:rPr>
        <w:t xml:space="preserve"> de abril de dos mil veinticinco</w:t>
      </w:r>
      <w:r w:rsidR="00737F8A" w:rsidRPr="00406B20">
        <w:rPr>
          <w:rFonts w:ascii="Palatino Linotype" w:eastAsia="Calibri" w:hAnsi="Palatino Linotype" w:cs="Arial"/>
          <w:color w:val="000000" w:themeColor="text1"/>
          <w:lang w:val="es-ES" w:eastAsia="es-ES"/>
        </w:rPr>
        <w:t>,</w:t>
      </w:r>
      <w:r w:rsidR="00455E60" w:rsidRPr="00406B20">
        <w:rPr>
          <w:rFonts w:ascii="Palatino Linotype" w:eastAsia="Calibri" w:hAnsi="Palatino Linotype" w:cs="Arial"/>
          <w:color w:val="000000" w:themeColor="text1"/>
          <w:lang w:val="es-ES" w:eastAsia="es-ES"/>
        </w:rPr>
        <w:t xml:space="preserve"> notificado el mismo día,</w:t>
      </w:r>
      <w:r w:rsidR="00737F8A" w:rsidRPr="00406B20">
        <w:rPr>
          <w:rFonts w:ascii="Palatino Linotype" w:eastAsia="Calibri" w:hAnsi="Palatino Linotype" w:cs="Arial"/>
          <w:color w:val="000000" w:themeColor="text1"/>
          <w:lang w:val="es-ES" w:eastAsia="es-ES"/>
        </w:rPr>
        <w:t xml:space="preserve"> puso a disposición de las partes el expediente electrónico </w:t>
      </w:r>
      <w:r w:rsidR="00737F8A" w:rsidRPr="00406B20">
        <w:rPr>
          <w:rFonts w:ascii="Palatino Linotype" w:eastAsia="Calibri" w:hAnsi="Palatino Linotype" w:cs="Arial"/>
          <w:color w:val="000000" w:themeColor="text1"/>
          <w:lang w:val="es-ES_tradnl" w:eastAsia="es-ES"/>
        </w:rPr>
        <w:t xml:space="preserve">vía </w:t>
      </w:r>
      <w:r w:rsidR="00737F8A" w:rsidRPr="00406B20">
        <w:rPr>
          <w:rFonts w:ascii="Palatino Linotype" w:eastAsia="Calibri" w:hAnsi="Palatino Linotype" w:cs="Arial"/>
          <w:b/>
          <w:color w:val="000000" w:themeColor="text1"/>
          <w:lang w:val="es-ES" w:eastAsia="es-ES"/>
        </w:rPr>
        <w:t xml:space="preserve">SAIMEX </w:t>
      </w:r>
      <w:r w:rsidR="00737F8A" w:rsidRPr="00406B20">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737F8A" w:rsidRPr="00406B20">
        <w:rPr>
          <w:rFonts w:ascii="Palatino Linotype" w:eastAsia="Calibri" w:hAnsi="Palatino Linotype" w:cs="Arial"/>
          <w:b/>
          <w:color w:val="000000" w:themeColor="text1"/>
          <w:lang w:val="es-ES" w:eastAsia="es-ES"/>
        </w:rPr>
        <w:t>SUJETO OBLIGADO</w:t>
      </w:r>
      <w:r w:rsidR="00737F8A" w:rsidRPr="00406B20">
        <w:rPr>
          <w:rFonts w:ascii="Palatino Linotype" w:eastAsia="Calibri" w:hAnsi="Palatino Linotype" w:cs="Arial"/>
          <w:color w:val="000000" w:themeColor="text1"/>
          <w:lang w:val="es-ES" w:eastAsia="es-ES"/>
        </w:rPr>
        <w:t xml:space="preserve"> presentara el informe justificado procedente. </w:t>
      </w:r>
    </w:p>
    <w:p w14:paraId="006C174A" w14:textId="77777777" w:rsidR="00737F8A" w:rsidRPr="00406B20" w:rsidRDefault="00737F8A" w:rsidP="00406B20">
      <w:pPr>
        <w:spacing w:line="360" w:lineRule="auto"/>
        <w:contextualSpacing/>
        <w:jc w:val="both"/>
        <w:rPr>
          <w:rFonts w:ascii="Palatino Linotype" w:eastAsiaTheme="minorEastAsia" w:hAnsi="Palatino Linotype" w:cstheme="minorBidi"/>
          <w:i/>
          <w:color w:val="000000" w:themeColor="text1"/>
          <w:lang w:val="es-ES_tradnl" w:eastAsia="es-ES"/>
        </w:rPr>
      </w:pPr>
    </w:p>
    <w:p w14:paraId="4DC62296" w14:textId="589B504F" w:rsidR="004012E1" w:rsidRPr="00406B20" w:rsidRDefault="00737F8A" w:rsidP="00406B20">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sidRPr="00406B20">
        <w:rPr>
          <w:rFonts w:ascii="Palatino Linotype" w:eastAsia="Calibri" w:hAnsi="Palatino Linotype" w:cs="Arial"/>
          <w:color w:val="000000" w:themeColor="text1"/>
          <w:lang w:val="es-ES" w:eastAsia="es-ES"/>
        </w:rPr>
        <w:t xml:space="preserve">De las constancias que obran en el expediente electrónico SAIMEX, se advierte que el </w:t>
      </w:r>
      <w:r w:rsidR="00395D88" w:rsidRPr="00406B20">
        <w:rPr>
          <w:rFonts w:ascii="Palatino Linotype" w:eastAsia="Calibri" w:hAnsi="Palatino Linotype" w:cs="Arial"/>
          <w:b/>
          <w:color w:val="000000" w:themeColor="text1"/>
          <w:lang w:val="es-ES" w:eastAsia="es-ES"/>
        </w:rPr>
        <w:t>SUJETO OBLIGADO,</w:t>
      </w:r>
      <w:r w:rsidR="004012E1" w:rsidRPr="00406B20">
        <w:rPr>
          <w:rFonts w:ascii="Palatino Linotype" w:eastAsia="Calibri" w:hAnsi="Palatino Linotype" w:cs="Arial"/>
          <w:color w:val="000000" w:themeColor="text1"/>
          <w:lang w:val="es-ES" w:eastAsia="es-ES"/>
        </w:rPr>
        <w:t xml:space="preserve"> </w:t>
      </w:r>
      <w:r w:rsidR="00D10B35" w:rsidRPr="00406B20">
        <w:rPr>
          <w:rFonts w:ascii="Palatino Linotype" w:eastAsia="Calibri" w:hAnsi="Palatino Linotype" w:cs="Arial"/>
          <w:color w:val="000000" w:themeColor="text1"/>
          <w:lang w:val="es-ES" w:eastAsia="es-ES"/>
        </w:rPr>
        <w:t xml:space="preserve"> </w:t>
      </w:r>
      <w:r w:rsidR="00DB186A" w:rsidRPr="00406B20">
        <w:rPr>
          <w:rFonts w:ascii="Palatino Linotype" w:eastAsia="Calibri" w:hAnsi="Palatino Linotype" w:cs="Arial"/>
          <w:color w:val="000000" w:themeColor="text1"/>
          <w:lang w:val="es-ES" w:eastAsia="es-ES"/>
        </w:rPr>
        <w:t xml:space="preserve">durante la etapa de manifestaciones rindió  Informe Justificado </w:t>
      </w:r>
      <w:r w:rsidR="00B9107B" w:rsidRPr="00406B20">
        <w:rPr>
          <w:rFonts w:ascii="Palatino Linotype" w:eastAsia="Calibri" w:hAnsi="Palatino Linotype" w:cs="Arial"/>
          <w:color w:val="000000" w:themeColor="text1"/>
          <w:lang w:val="es-ES" w:eastAsia="es-ES"/>
        </w:rPr>
        <w:t xml:space="preserve">el </w:t>
      </w:r>
      <w:r w:rsidR="00487007" w:rsidRPr="00406B20">
        <w:rPr>
          <w:rFonts w:ascii="Palatino Linotype" w:eastAsia="Calibri" w:hAnsi="Palatino Linotype" w:cs="Arial"/>
          <w:b/>
          <w:color w:val="000000" w:themeColor="text1"/>
          <w:lang w:val="es-ES" w:eastAsia="es-ES"/>
        </w:rPr>
        <w:t>ocho de mayo</w:t>
      </w:r>
      <w:r w:rsidR="006722F5" w:rsidRPr="00406B20">
        <w:rPr>
          <w:rFonts w:ascii="Palatino Linotype" w:eastAsia="Calibri" w:hAnsi="Palatino Linotype" w:cs="Arial"/>
          <w:b/>
          <w:color w:val="000000" w:themeColor="text1"/>
          <w:lang w:val="es-ES" w:eastAsia="es-ES"/>
        </w:rPr>
        <w:t xml:space="preserve"> de dos mil veinticinco</w:t>
      </w:r>
      <w:r w:rsidR="00B9107B" w:rsidRPr="00406B20">
        <w:rPr>
          <w:rFonts w:ascii="Palatino Linotype" w:eastAsia="Calibri" w:hAnsi="Palatino Linotype" w:cs="Arial"/>
          <w:b/>
          <w:color w:val="000000" w:themeColor="text1"/>
          <w:lang w:val="es-ES" w:eastAsia="es-ES"/>
        </w:rPr>
        <w:t xml:space="preserve">, </w:t>
      </w:r>
      <w:r w:rsidR="006722F5" w:rsidRPr="00406B20">
        <w:rPr>
          <w:rFonts w:ascii="Palatino Linotype" w:eastAsia="Calibri" w:hAnsi="Palatino Linotype" w:cs="Arial"/>
          <w:color w:val="000000" w:themeColor="text1"/>
          <w:lang w:val="es-ES" w:eastAsia="es-ES"/>
        </w:rPr>
        <w:t>a través del siguiente archivo:</w:t>
      </w:r>
    </w:p>
    <w:p w14:paraId="108780C7" w14:textId="77777777" w:rsidR="003148A1" w:rsidRPr="00406B20" w:rsidRDefault="003148A1" w:rsidP="00406B20">
      <w:pPr>
        <w:pStyle w:val="Prrafodelista"/>
        <w:ind w:left="0"/>
        <w:rPr>
          <w:rFonts w:ascii="Palatino Linotype" w:eastAsiaTheme="minorEastAsia" w:hAnsi="Palatino Linotype" w:cstheme="minorBidi"/>
          <w:b/>
          <w:i/>
          <w:color w:val="000000" w:themeColor="text1"/>
          <w:sz w:val="24"/>
          <w:lang w:val="es-ES_tradnl" w:eastAsia="es-ES"/>
        </w:rPr>
      </w:pPr>
    </w:p>
    <w:p w14:paraId="4317D0D6" w14:textId="4A09BCCE" w:rsidR="003148A1" w:rsidRPr="00406B20" w:rsidRDefault="003148A1" w:rsidP="00406B20">
      <w:pPr>
        <w:pStyle w:val="Prrafodelista"/>
        <w:numPr>
          <w:ilvl w:val="0"/>
          <w:numId w:val="16"/>
        </w:numPr>
        <w:spacing w:line="360" w:lineRule="auto"/>
        <w:ind w:left="0" w:firstLine="0"/>
        <w:jc w:val="both"/>
        <w:rPr>
          <w:rFonts w:ascii="Palatino Linotype" w:hAnsi="Palatino Linotype"/>
          <w:b/>
          <w:color w:val="000000" w:themeColor="text1"/>
          <w:sz w:val="24"/>
        </w:rPr>
      </w:pPr>
      <w:r w:rsidRPr="00406B20">
        <w:rPr>
          <w:rFonts w:ascii="Palatino Linotype" w:hAnsi="Palatino Linotype"/>
          <w:b/>
          <w:color w:val="000000" w:themeColor="text1"/>
          <w:sz w:val="24"/>
        </w:rPr>
        <w:t>Observaciones.pdf</w:t>
      </w:r>
    </w:p>
    <w:p w14:paraId="5DE18931" w14:textId="3B90C29D" w:rsidR="003148A1" w:rsidRPr="00406B20" w:rsidRDefault="003148A1" w:rsidP="00406B20">
      <w:pPr>
        <w:spacing w:line="360" w:lineRule="auto"/>
        <w:jc w:val="both"/>
        <w:rPr>
          <w:rFonts w:ascii="Palatino Linotype" w:hAnsi="Palatino Linotype"/>
          <w:b/>
          <w:color w:val="000000" w:themeColor="text1"/>
        </w:rPr>
      </w:pPr>
      <w:r w:rsidRPr="00406B20">
        <w:rPr>
          <w:rFonts w:ascii="Palatino Linotype" w:hAnsi="Palatino Linotype"/>
          <w:b/>
          <w:noProof/>
          <w:color w:val="000000" w:themeColor="text1"/>
        </w:rPr>
        <w:drawing>
          <wp:inline distT="0" distB="0" distL="0" distR="0" wp14:anchorId="3B86DBA0" wp14:editId="09C58944">
            <wp:extent cx="5742940" cy="24301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430145"/>
                    </a:xfrm>
                    <a:prstGeom prst="rect">
                      <a:avLst/>
                    </a:prstGeom>
                  </pic:spPr>
                </pic:pic>
              </a:graphicData>
            </a:graphic>
          </wp:inline>
        </w:drawing>
      </w:r>
    </w:p>
    <w:p w14:paraId="7F448A6C" w14:textId="0E83BFCE" w:rsidR="00487007" w:rsidRPr="00406B20" w:rsidRDefault="00487007" w:rsidP="00406B20">
      <w:pPr>
        <w:pStyle w:val="Prrafodelista"/>
        <w:numPr>
          <w:ilvl w:val="0"/>
          <w:numId w:val="16"/>
        </w:numPr>
        <w:spacing w:line="360" w:lineRule="auto"/>
        <w:ind w:left="0" w:firstLine="0"/>
        <w:jc w:val="both"/>
        <w:rPr>
          <w:rFonts w:ascii="Palatino Linotype" w:hAnsi="Palatino Linotype"/>
          <w:b/>
          <w:color w:val="000000" w:themeColor="text1"/>
          <w:sz w:val="24"/>
        </w:rPr>
      </w:pPr>
      <w:r w:rsidRPr="00406B20">
        <w:rPr>
          <w:rFonts w:ascii="Palatino Linotype" w:hAnsi="Palatino Linotype"/>
          <w:b/>
          <w:color w:val="000000" w:themeColor="text1"/>
          <w:sz w:val="24"/>
        </w:rPr>
        <w:lastRenderedPageBreak/>
        <w:t>BASE DE DATOS (1).zip</w:t>
      </w:r>
      <w:r w:rsidR="006722F5" w:rsidRPr="00406B20">
        <w:rPr>
          <w:rFonts w:ascii="Palatino Linotype" w:hAnsi="Palatino Linotype"/>
          <w:b/>
          <w:color w:val="000000" w:themeColor="text1"/>
          <w:sz w:val="24"/>
        </w:rPr>
        <w:t xml:space="preserve">: </w:t>
      </w:r>
    </w:p>
    <w:p w14:paraId="6F61EC52" w14:textId="60FE6B23" w:rsidR="00487007" w:rsidRPr="00406B20" w:rsidRDefault="00487007" w:rsidP="00406B20">
      <w:pPr>
        <w:spacing w:line="360" w:lineRule="auto"/>
        <w:jc w:val="both"/>
        <w:rPr>
          <w:rFonts w:ascii="Palatino Linotype" w:hAnsi="Palatino Linotype"/>
          <w:color w:val="000000" w:themeColor="text1"/>
        </w:rPr>
      </w:pPr>
      <w:r w:rsidRPr="00406B20">
        <w:rPr>
          <w:rFonts w:ascii="Palatino Linotype" w:hAnsi="Palatino Linotype"/>
          <w:color w:val="000000" w:themeColor="text1"/>
        </w:rPr>
        <w:t>Base de Datos remitidas en respuesta.</w:t>
      </w:r>
    </w:p>
    <w:p w14:paraId="6F6258F2" w14:textId="77777777" w:rsidR="00487007" w:rsidRPr="00406B20" w:rsidRDefault="00487007" w:rsidP="00406B20">
      <w:pPr>
        <w:pStyle w:val="Prrafodelista"/>
        <w:spacing w:line="360" w:lineRule="auto"/>
        <w:ind w:left="0"/>
        <w:jc w:val="both"/>
        <w:rPr>
          <w:rFonts w:ascii="Palatino Linotype" w:hAnsi="Palatino Linotype"/>
          <w:b/>
          <w:color w:val="000000" w:themeColor="text1"/>
          <w:sz w:val="24"/>
        </w:rPr>
      </w:pPr>
    </w:p>
    <w:p w14:paraId="54443354" w14:textId="55B20212" w:rsidR="00487007" w:rsidRPr="00406B20" w:rsidRDefault="00487007" w:rsidP="00406B20">
      <w:pPr>
        <w:pStyle w:val="Prrafodelista"/>
        <w:numPr>
          <w:ilvl w:val="0"/>
          <w:numId w:val="16"/>
        </w:numPr>
        <w:spacing w:line="360" w:lineRule="auto"/>
        <w:ind w:left="0" w:firstLine="0"/>
        <w:jc w:val="both"/>
        <w:rPr>
          <w:rFonts w:ascii="Palatino Linotype" w:hAnsi="Palatino Linotype"/>
          <w:b/>
          <w:color w:val="000000" w:themeColor="text1"/>
          <w:sz w:val="24"/>
        </w:rPr>
      </w:pPr>
      <w:r w:rsidRPr="00406B20">
        <w:rPr>
          <w:rFonts w:ascii="Palatino Linotype" w:hAnsi="Palatino Linotype"/>
          <w:b/>
          <w:color w:val="000000" w:themeColor="text1"/>
          <w:sz w:val="24"/>
        </w:rPr>
        <w:t>[Untitled]_2025032810210123 (1).pdf</w:t>
      </w:r>
    </w:p>
    <w:p w14:paraId="429EB9F8" w14:textId="5E5133D6" w:rsidR="00487007" w:rsidRPr="00406B20" w:rsidRDefault="00395D88" w:rsidP="00406B20">
      <w:pPr>
        <w:spacing w:line="360" w:lineRule="auto"/>
        <w:contextualSpacing/>
        <w:jc w:val="both"/>
        <w:rPr>
          <w:rFonts w:ascii="Palatino Linotype" w:eastAsia="Calibri" w:hAnsi="Palatino Linotype"/>
          <w:color w:val="000000" w:themeColor="text1"/>
          <w:lang w:val="es-ES" w:eastAsia="es-ES"/>
        </w:rPr>
      </w:pPr>
      <w:r w:rsidRPr="00406B20">
        <w:rPr>
          <w:rFonts w:ascii="Palatino Linotype" w:eastAsia="Calibri" w:hAnsi="Palatino Linotype" w:cs="Arial"/>
          <w:b/>
          <w:color w:val="000000" w:themeColor="text1"/>
          <w:lang w:val="es-ES" w:eastAsia="es-ES"/>
        </w:rPr>
        <w:t xml:space="preserve"> </w:t>
      </w:r>
      <w:r w:rsidR="00487007" w:rsidRPr="00406B20">
        <w:rPr>
          <w:rFonts w:ascii="Palatino Linotype" w:eastAsia="Calibri" w:hAnsi="Palatino Linotype"/>
          <w:color w:val="000000" w:themeColor="text1"/>
          <w:lang w:val="es-ES" w:eastAsia="es-ES"/>
        </w:rPr>
        <w:t xml:space="preserve">Oficio de veintisiete de marzo de dos mil veinticinco, remitido en respuesta. </w:t>
      </w:r>
    </w:p>
    <w:p w14:paraId="6C3E834A" w14:textId="77777777" w:rsidR="00487007" w:rsidRPr="00406B20" w:rsidRDefault="00487007" w:rsidP="00406B20">
      <w:pPr>
        <w:spacing w:line="360" w:lineRule="auto"/>
        <w:contextualSpacing/>
        <w:jc w:val="both"/>
        <w:rPr>
          <w:rFonts w:ascii="Palatino Linotype" w:eastAsia="Calibri" w:hAnsi="Palatino Linotype"/>
          <w:color w:val="000000" w:themeColor="text1"/>
          <w:lang w:val="es-ES" w:eastAsia="es-ES"/>
        </w:rPr>
      </w:pPr>
    </w:p>
    <w:p w14:paraId="04B9ED21" w14:textId="3CC42A78" w:rsidR="00712245" w:rsidRPr="00406B20" w:rsidRDefault="00712245" w:rsidP="00406B20">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406B20">
        <w:rPr>
          <w:rFonts w:ascii="Palatino Linotype" w:eastAsiaTheme="minorEastAsia" w:hAnsi="Palatino Linotype"/>
          <w:color w:val="000000" w:themeColor="text1"/>
          <w:lang w:val="es-ES_tradnl" w:eastAsia="es-ES"/>
        </w:rPr>
        <w:t xml:space="preserve">El </w:t>
      </w:r>
      <w:r w:rsidRPr="00406B20">
        <w:rPr>
          <w:rFonts w:ascii="Palatino Linotype" w:eastAsiaTheme="minorEastAsia" w:hAnsi="Palatino Linotype"/>
          <w:b/>
          <w:color w:val="000000" w:themeColor="text1"/>
          <w:lang w:val="es-ES_tradnl" w:eastAsia="es-ES"/>
        </w:rPr>
        <w:t xml:space="preserve">PARTICULAR, </w:t>
      </w:r>
      <w:r w:rsidRPr="00406B20">
        <w:rPr>
          <w:rFonts w:ascii="Palatino Linotype" w:eastAsiaTheme="minorEastAsia" w:hAnsi="Palatino Linotype"/>
          <w:color w:val="000000" w:themeColor="text1"/>
          <w:lang w:val="es-ES_tradnl" w:eastAsia="es-ES"/>
        </w:rPr>
        <w:t>fue omiso en realizar manifestaciones conforme a su derecho conviniera y asistiera</w:t>
      </w:r>
    </w:p>
    <w:p w14:paraId="631A717C" w14:textId="77777777" w:rsidR="00737F8A" w:rsidRPr="00406B20" w:rsidRDefault="00737F8A" w:rsidP="00406B20">
      <w:pPr>
        <w:spacing w:line="360" w:lineRule="auto"/>
        <w:contextualSpacing/>
        <w:jc w:val="both"/>
        <w:rPr>
          <w:rFonts w:ascii="Palatino Linotype" w:eastAsiaTheme="minorEastAsia" w:hAnsi="Palatino Linotype"/>
          <w:color w:val="000000" w:themeColor="text1"/>
          <w:lang w:val="es-ES_tradnl" w:eastAsia="es-ES"/>
        </w:rPr>
      </w:pPr>
    </w:p>
    <w:p w14:paraId="353F92F6" w14:textId="724B37E4" w:rsidR="00487007" w:rsidRPr="00406B20" w:rsidRDefault="00487007" w:rsidP="00406B20">
      <w:pPr>
        <w:numPr>
          <w:ilvl w:val="0"/>
          <w:numId w:val="1"/>
        </w:numPr>
        <w:tabs>
          <w:tab w:val="left" w:pos="426"/>
        </w:tabs>
        <w:spacing w:line="360" w:lineRule="auto"/>
        <w:ind w:left="0" w:firstLine="0"/>
        <w:contextualSpacing/>
        <w:jc w:val="both"/>
        <w:rPr>
          <w:rFonts w:ascii="Palatino Linotype" w:eastAsia="MS Mincho" w:hAnsi="Palatino Linotype"/>
          <w:color w:val="000000" w:themeColor="text1"/>
        </w:rPr>
      </w:pPr>
      <w:r w:rsidRPr="00406B20">
        <w:rPr>
          <w:rFonts w:ascii="Palatino Linotype" w:eastAsia="MS Mincho" w:hAnsi="Palatino Linotype"/>
          <w:color w:val="000000" w:themeColor="text1"/>
        </w:rPr>
        <w:t xml:space="preserve">El </w:t>
      </w:r>
      <w:r w:rsidRPr="00406B20">
        <w:rPr>
          <w:rFonts w:ascii="Palatino Linotype" w:eastAsia="MS Mincho" w:hAnsi="Palatino Linotype"/>
          <w:b/>
          <w:color w:val="000000" w:themeColor="text1"/>
        </w:rPr>
        <w:t xml:space="preserve">catorce de octubre de dos mil veinticinco, </w:t>
      </w:r>
      <w:r w:rsidRPr="00406B20">
        <w:rPr>
          <w:rFonts w:ascii="Palatino Linotype" w:eastAsia="MS Mincho" w:hAnsi="Palatino Linotype"/>
          <w:color w:val="000000" w:themeColor="text1"/>
        </w:rPr>
        <w:t>se notificó el acuerdo por el que se aprobó la ampliación del plazo para resolver el recurso de revisión que nos ocupa.</w:t>
      </w:r>
    </w:p>
    <w:p w14:paraId="4AAC0C41" w14:textId="77777777" w:rsidR="00487007" w:rsidRPr="00406B20" w:rsidRDefault="00487007" w:rsidP="00406B20">
      <w:pPr>
        <w:tabs>
          <w:tab w:val="left" w:pos="426"/>
        </w:tabs>
        <w:spacing w:line="360" w:lineRule="auto"/>
        <w:contextualSpacing/>
        <w:jc w:val="both"/>
        <w:rPr>
          <w:rFonts w:ascii="Palatino Linotype" w:eastAsia="MS Mincho" w:hAnsi="Palatino Linotype"/>
          <w:color w:val="000000" w:themeColor="text1"/>
        </w:rPr>
      </w:pPr>
    </w:p>
    <w:p w14:paraId="088082EF" w14:textId="609EBE97" w:rsidR="00737F8A" w:rsidRPr="00406B20" w:rsidRDefault="008A5D0C" w:rsidP="00406B20">
      <w:pPr>
        <w:numPr>
          <w:ilvl w:val="0"/>
          <w:numId w:val="1"/>
        </w:numPr>
        <w:tabs>
          <w:tab w:val="left" w:pos="426"/>
        </w:tabs>
        <w:spacing w:line="360" w:lineRule="auto"/>
        <w:ind w:left="0" w:firstLine="0"/>
        <w:contextualSpacing/>
        <w:jc w:val="both"/>
        <w:rPr>
          <w:rFonts w:ascii="Palatino Linotype" w:eastAsia="MS Mincho" w:hAnsi="Palatino Linotype"/>
          <w:color w:val="000000" w:themeColor="text1"/>
        </w:rPr>
      </w:pPr>
      <w:r w:rsidRPr="00406B20">
        <w:rPr>
          <w:rFonts w:ascii="Palatino Linotype" w:eastAsiaTheme="minorEastAsia" w:hAnsi="Palatino Linotype"/>
          <w:color w:val="000000" w:themeColor="text1"/>
          <w:lang w:val="es-ES_tradnl" w:eastAsia="es-ES"/>
        </w:rPr>
        <w:t xml:space="preserve">Finalmente </w:t>
      </w:r>
      <w:r w:rsidR="0029086A" w:rsidRPr="00406B20">
        <w:rPr>
          <w:rFonts w:ascii="Palatino Linotype" w:eastAsiaTheme="minorEastAsia" w:hAnsi="Palatino Linotype"/>
          <w:color w:val="000000" w:themeColor="text1"/>
          <w:lang w:val="es-ES_tradnl" w:eastAsia="es-ES"/>
        </w:rPr>
        <w:t xml:space="preserve">el </w:t>
      </w:r>
      <w:r w:rsidR="00487007" w:rsidRPr="00406B20">
        <w:rPr>
          <w:rFonts w:ascii="Palatino Linotype" w:eastAsiaTheme="minorEastAsia" w:hAnsi="Palatino Linotype"/>
          <w:b/>
          <w:color w:val="000000" w:themeColor="text1"/>
          <w:lang w:val="es-ES_tradnl" w:eastAsia="es-ES"/>
        </w:rPr>
        <w:t>veintidós de octubre</w:t>
      </w:r>
      <w:r w:rsidR="0088307D" w:rsidRPr="00406B20">
        <w:rPr>
          <w:rFonts w:ascii="Palatino Linotype" w:eastAsiaTheme="minorEastAsia" w:hAnsi="Palatino Linotype"/>
          <w:b/>
          <w:color w:val="000000" w:themeColor="text1"/>
          <w:lang w:val="es-ES_tradnl" w:eastAsia="es-ES"/>
        </w:rPr>
        <w:t xml:space="preserve"> de dos mil </w:t>
      </w:r>
      <w:r w:rsidR="006368A6" w:rsidRPr="00406B20">
        <w:rPr>
          <w:rFonts w:ascii="Palatino Linotype" w:eastAsiaTheme="minorEastAsia" w:hAnsi="Palatino Linotype"/>
          <w:b/>
          <w:color w:val="000000" w:themeColor="text1"/>
          <w:lang w:val="es-ES_tradnl" w:eastAsia="es-ES"/>
        </w:rPr>
        <w:t>veinticinco</w:t>
      </w:r>
      <w:r w:rsidR="00D42CFF" w:rsidRPr="00406B20">
        <w:rPr>
          <w:rFonts w:ascii="Palatino Linotype" w:eastAsiaTheme="minorEastAsia" w:hAnsi="Palatino Linotype"/>
          <w:color w:val="000000" w:themeColor="text1"/>
          <w:lang w:val="es-ES_tradnl" w:eastAsia="es-ES"/>
        </w:rPr>
        <w:t>,</w:t>
      </w:r>
      <w:r w:rsidR="008F5665" w:rsidRPr="00406B20">
        <w:rPr>
          <w:rFonts w:ascii="Palatino Linotype" w:eastAsiaTheme="minorEastAsia" w:hAnsi="Palatino Linotype"/>
          <w:color w:val="000000" w:themeColor="text1"/>
          <w:lang w:val="es-ES_tradnl" w:eastAsia="es-ES"/>
        </w:rPr>
        <w:t xml:space="preserve"> la Comisionada</w:t>
      </w:r>
      <w:r w:rsidR="00737F8A" w:rsidRPr="00406B20">
        <w:rPr>
          <w:rFonts w:ascii="Palatino Linotype" w:eastAsiaTheme="minorEastAsia" w:hAnsi="Palatino Linotype"/>
          <w:color w:val="000000" w:themeColor="text1"/>
          <w:lang w:val="es-ES_tradnl" w:eastAsia="es-ES"/>
        </w:rPr>
        <w:t xml:space="preserve"> Ponente decretó el cierre de instrucción</w:t>
      </w:r>
      <w:r w:rsidR="00737F8A" w:rsidRPr="00406B20">
        <w:rPr>
          <w:rFonts w:ascii="Palatino Linotype" w:eastAsiaTheme="minorEastAsia" w:hAnsi="Palatino Linotype" w:cs="Arial"/>
          <w:color w:val="000000" w:themeColor="text1"/>
          <w:lang w:val="es-ES_tradnl" w:eastAsia="es-ES"/>
        </w:rPr>
        <w:t xml:space="preserve"> </w:t>
      </w:r>
      <w:r w:rsidR="008F5665" w:rsidRPr="00406B20">
        <w:rPr>
          <w:rFonts w:ascii="Palatino Linotype" w:hAnsi="Palatino Linotype"/>
          <w:color w:val="000000" w:themeColor="text1"/>
        </w:rPr>
        <w:t>y al no existir diligencias por realizar y se turnó el expediente a resolución correspondiente, por lo que no habiendo más que hacer constar, y</w:t>
      </w:r>
    </w:p>
    <w:p w14:paraId="452BB8FB" w14:textId="77777777" w:rsidR="00737F8A" w:rsidRPr="00406B20" w:rsidRDefault="00737F8A" w:rsidP="00406B20">
      <w:pPr>
        <w:spacing w:line="360" w:lineRule="auto"/>
        <w:contextualSpacing/>
        <w:jc w:val="both"/>
        <w:rPr>
          <w:rFonts w:ascii="Palatino Linotype" w:eastAsiaTheme="minorEastAsia" w:hAnsi="Palatino Linotype"/>
          <w:b/>
          <w:color w:val="000000" w:themeColor="text1"/>
          <w:u w:val="single"/>
          <w:lang w:val="es-ES_tradnl" w:eastAsia="es-ES"/>
        </w:rPr>
      </w:pPr>
    </w:p>
    <w:p w14:paraId="39644AD4" w14:textId="3CD522B8" w:rsidR="00737F8A" w:rsidRPr="00406B20" w:rsidRDefault="00737F8A" w:rsidP="00406B20">
      <w:pPr>
        <w:keepNext/>
        <w:keepLines/>
        <w:spacing w:line="360" w:lineRule="auto"/>
        <w:jc w:val="center"/>
        <w:outlineLvl w:val="0"/>
        <w:rPr>
          <w:rFonts w:ascii="Palatino Linotype" w:eastAsiaTheme="majorEastAsia" w:hAnsi="Palatino Linotype" w:cstheme="majorBidi"/>
          <w:color w:val="000000" w:themeColor="text1"/>
        </w:rPr>
      </w:pPr>
      <w:bookmarkStart w:id="2" w:name="_Toc83301634"/>
      <w:r w:rsidRPr="00406B20">
        <w:rPr>
          <w:rFonts w:ascii="Palatino Linotype" w:eastAsiaTheme="majorEastAsia" w:hAnsi="Palatino Linotype" w:cstheme="majorBidi"/>
          <w:b/>
          <w:color w:val="000000" w:themeColor="text1"/>
        </w:rPr>
        <w:t>C</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O</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N</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S</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I</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D</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E</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R</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A</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N</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D</w:t>
      </w:r>
      <w:r w:rsidR="00F46BEB">
        <w:rPr>
          <w:rFonts w:ascii="Palatino Linotype" w:eastAsiaTheme="majorEastAsia" w:hAnsi="Palatino Linotype" w:cstheme="majorBidi"/>
          <w:b/>
          <w:color w:val="000000" w:themeColor="text1"/>
        </w:rPr>
        <w:t xml:space="preserve"> </w:t>
      </w:r>
      <w:r w:rsidRPr="00406B20">
        <w:rPr>
          <w:rFonts w:ascii="Palatino Linotype" w:eastAsiaTheme="majorEastAsia" w:hAnsi="Palatino Linotype" w:cstheme="majorBidi"/>
          <w:b/>
          <w:color w:val="000000" w:themeColor="text1"/>
        </w:rPr>
        <w:t>O</w:t>
      </w:r>
      <w:bookmarkEnd w:id="2"/>
      <w:r w:rsidRPr="00406B20">
        <w:rPr>
          <w:rFonts w:ascii="Palatino Linotype" w:eastAsiaTheme="majorEastAsia" w:hAnsi="Palatino Linotype" w:cstheme="majorBidi"/>
          <w:b/>
          <w:color w:val="000000" w:themeColor="text1"/>
        </w:rPr>
        <w:t xml:space="preserve"> </w:t>
      </w:r>
    </w:p>
    <w:p w14:paraId="57977218" w14:textId="77777777" w:rsidR="00737F8A" w:rsidRPr="00406B20" w:rsidRDefault="00737F8A" w:rsidP="00406B20">
      <w:pPr>
        <w:spacing w:line="360" w:lineRule="auto"/>
        <w:rPr>
          <w:rFonts w:ascii="Palatino Linotype" w:eastAsiaTheme="minorEastAsia" w:hAnsi="Palatino Linotype"/>
          <w:color w:val="000000" w:themeColor="text1"/>
        </w:rPr>
      </w:pPr>
    </w:p>
    <w:p w14:paraId="6800DCB5" w14:textId="77777777" w:rsidR="0057332E" w:rsidRPr="00406B20" w:rsidRDefault="00737F8A" w:rsidP="00406B20">
      <w:pPr>
        <w:keepNext/>
        <w:keepLines/>
        <w:spacing w:line="360" w:lineRule="auto"/>
        <w:outlineLvl w:val="1"/>
        <w:rPr>
          <w:rFonts w:ascii="Palatino Linotype" w:eastAsiaTheme="majorEastAsia" w:hAnsi="Palatino Linotype" w:cstheme="majorBidi"/>
          <w:b/>
          <w:color w:val="000000" w:themeColor="text1"/>
        </w:rPr>
      </w:pPr>
      <w:bookmarkStart w:id="3" w:name="_Toc83301635"/>
      <w:r w:rsidRPr="00406B20">
        <w:rPr>
          <w:rFonts w:ascii="Palatino Linotype" w:eastAsiaTheme="majorEastAsia" w:hAnsi="Palatino Linotype" w:cstheme="majorBidi"/>
          <w:b/>
          <w:color w:val="000000" w:themeColor="text1"/>
        </w:rPr>
        <w:t>PRIMERO. De la competencia</w:t>
      </w:r>
      <w:bookmarkEnd w:id="3"/>
    </w:p>
    <w:p w14:paraId="041FEB5E" w14:textId="77777777" w:rsidR="00737F8A" w:rsidRPr="00406B20" w:rsidRDefault="00737F8A" w:rsidP="00406B20">
      <w:pPr>
        <w:pStyle w:val="Prrafodelista"/>
        <w:numPr>
          <w:ilvl w:val="0"/>
          <w:numId w:val="1"/>
        </w:numPr>
        <w:spacing w:line="360" w:lineRule="auto"/>
        <w:ind w:left="0" w:firstLine="0"/>
        <w:jc w:val="both"/>
        <w:rPr>
          <w:rFonts w:ascii="Palatino Linotype" w:hAnsi="Palatino Linotype"/>
          <w:color w:val="000000" w:themeColor="text1"/>
          <w:sz w:val="24"/>
        </w:rPr>
      </w:pPr>
      <w:r w:rsidRPr="00406B20">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w:t>
      </w:r>
      <w:r w:rsidRPr="00406B20">
        <w:rPr>
          <w:rFonts w:ascii="Palatino Linotype" w:hAnsi="Palatino Linotype"/>
          <w:color w:val="000000" w:themeColor="text1"/>
          <w:sz w:val="24"/>
        </w:rPr>
        <w:lastRenderedPageBreak/>
        <w:t>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7951FEE" w14:textId="77777777" w:rsidR="00737F8A" w:rsidRPr="00406B20" w:rsidRDefault="00737F8A" w:rsidP="00406B20">
      <w:pPr>
        <w:spacing w:line="360" w:lineRule="auto"/>
        <w:contextualSpacing/>
        <w:jc w:val="both"/>
        <w:rPr>
          <w:rFonts w:ascii="Palatino Linotype" w:eastAsiaTheme="minorEastAsia" w:hAnsi="Palatino Linotype"/>
          <w:color w:val="000000" w:themeColor="text1"/>
          <w:lang w:val="es-ES_tradnl" w:eastAsia="es-ES"/>
        </w:rPr>
      </w:pPr>
    </w:p>
    <w:p w14:paraId="0EF6E2CD" w14:textId="77777777" w:rsidR="00737F8A" w:rsidRPr="00406B20" w:rsidRDefault="00737F8A" w:rsidP="00406B20">
      <w:pPr>
        <w:keepNext/>
        <w:keepLines/>
        <w:spacing w:line="360" w:lineRule="auto"/>
        <w:outlineLvl w:val="1"/>
        <w:rPr>
          <w:rFonts w:ascii="Palatino Linotype" w:eastAsiaTheme="majorEastAsia" w:hAnsi="Palatino Linotype" w:cstheme="majorBidi"/>
          <w:b/>
          <w:color w:val="000000" w:themeColor="text1"/>
        </w:rPr>
      </w:pPr>
      <w:bookmarkStart w:id="4" w:name="_Toc83301636"/>
      <w:r w:rsidRPr="00406B20">
        <w:rPr>
          <w:rFonts w:ascii="Palatino Linotype" w:eastAsiaTheme="majorEastAsia" w:hAnsi="Palatino Linotype" w:cstheme="majorBidi"/>
          <w:b/>
          <w:color w:val="000000" w:themeColor="text1"/>
        </w:rPr>
        <w:t>SEGUNDO. De la oportunidad y procedencia.</w:t>
      </w:r>
      <w:bookmarkEnd w:id="4"/>
    </w:p>
    <w:p w14:paraId="111FAF35" w14:textId="337C4D71" w:rsidR="00304FA5" w:rsidRPr="00406B20" w:rsidRDefault="005B5936"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Calibri" w:hAnsi="Palatino Linotype" w:cs="Arial"/>
          <w:color w:val="000000" w:themeColor="text1"/>
        </w:rPr>
        <w:t xml:space="preserve">El medio de impugnación fue presentado a través del </w:t>
      </w:r>
      <w:r w:rsidRPr="00406B20">
        <w:rPr>
          <w:rFonts w:ascii="Palatino Linotype" w:eastAsia="Calibri" w:hAnsi="Palatino Linotype" w:cs="Arial"/>
          <w:b/>
          <w:color w:val="000000" w:themeColor="text1"/>
        </w:rPr>
        <w:t>SAIMEX,</w:t>
      </w:r>
      <w:r w:rsidRPr="00406B20">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406B20">
        <w:rPr>
          <w:rFonts w:ascii="Palatino Linotype" w:eastAsia="Calibri" w:hAnsi="Palatino Linotype" w:cs="Arial"/>
          <w:b/>
          <w:color w:val="000000" w:themeColor="text1"/>
        </w:rPr>
        <w:t>SUJETO OBLIGADO</w:t>
      </w:r>
      <w:r w:rsidRPr="00406B20">
        <w:rPr>
          <w:rFonts w:ascii="Palatino Linotype" w:eastAsia="Calibri" w:hAnsi="Palatino Linotype" w:cs="Arial"/>
          <w:color w:val="000000" w:themeColor="text1"/>
        </w:rPr>
        <w:t xml:space="preserve"> entregó respuesta el </w:t>
      </w:r>
      <w:r w:rsidR="0088307D" w:rsidRPr="00406B20">
        <w:rPr>
          <w:rFonts w:ascii="Palatino Linotype" w:eastAsia="Calibri" w:hAnsi="Palatino Linotype" w:cs="Arial"/>
          <w:b/>
          <w:color w:val="000000" w:themeColor="text1"/>
        </w:rPr>
        <w:t>tres de abril de dos mil veinticinco</w:t>
      </w:r>
      <w:r w:rsidRPr="00406B20">
        <w:rPr>
          <w:rFonts w:ascii="Palatino Linotype" w:eastAsia="Calibri" w:hAnsi="Palatino Linotype" w:cs="Arial"/>
          <w:color w:val="000000" w:themeColor="text1"/>
        </w:rPr>
        <w:t xml:space="preserve">, </w:t>
      </w:r>
      <w:r w:rsidRPr="00406B20">
        <w:rPr>
          <w:rFonts w:ascii="Palatino Linotype" w:hAnsi="Palatino Linotype" w:cs="Arial"/>
          <w:color w:val="000000" w:themeColor="text1"/>
        </w:rPr>
        <w:t xml:space="preserve">de tal forma que el plazo para interponer el recurso transcurrió del </w:t>
      </w:r>
      <w:r w:rsidR="0088307D" w:rsidRPr="00406B20">
        <w:rPr>
          <w:rFonts w:ascii="Palatino Linotype" w:hAnsi="Palatino Linotype" w:cs="Arial"/>
          <w:b/>
          <w:color w:val="000000" w:themeColor="text1"/>
        </w:rPr>
        <w:t>cuatro de abril al dos de mayo de dos mil veinticinco</w:t>
      </w:r>
      <w:r w:rsidRPr="00406B20">
        <w:rPr>
          <w:rFonts w:ascii="Palatino Linotype" w:hAnsi="Palatino Linotype" w:cs="Arial"/>
          <w:color w:val="000000" w:themeColor="text1"/>
        </w:rPr>
        <w:t xml:space="preserve">; en consecuencia, si </w:t>
      </w:r>
      <w:r w:rsidR="0088307D" w:rsidRPr="00406B20">
        <w:rPr>
          <w:rFonts w:ascii="Palatino Linotype" w:hAnsi="Palatino Linotype" w:cs="Arial"/>
          <w:color w:val="000000" w:themeColor="text1"/>
        </w:rPr>
        <w:t>el</w:t>
      </w:r>
      <w:r w:rsidR="0029086A" w:rsidRPr="00406B20">
        <w:rPr>
          <w:rFonts w:ascii="Palatino Linotype" w:hAnsi="Palatino Linotype" w:cs="Arial"/>
          <w:b/>
          <w:color w:val="000000" w:themeColor="text1"/>
        </w:rPr>
        <w:t xml:space="preserve"> PARTICULAR</w:t>
      </w:r>
      <w:r w:rsidR="0029086A" w:rsidRPr="00406B20">
        <w:rPr>
          <w:rFonts w:ascii="Palatino Linotype" w:hAnsi="Palatino Linotype" w:cs="Arial"/>
          <w:color w:val="000000" w:themeColor="text1"/>
        </w:rPr>
        <w:t xml:space="preserve"> </w:t>
      </w:r>
      <w:r w:rsidRPr="00406B20">
        <w:rPr>
          <w:rFonts w:ascii="Palatino Linotype" w:hAnsi="Palatino Linotype" w:cs="Arial"/>
          <w:color w:val="000000" w:themeColor="text1"/>
        </w:rPr>
        <w:t>presentó s</w:t>
      </w:r>
      <w:r w:rsidR="008F5665" w:rsidRPr="00406B20">
        <w:rPr>
          <w:rFonts w:ascii="Palatino Linotype" w:hAnsi="Palatino Linotype" w:cs="Arial"/>
          <w:color w:val="000000" w:themeColor="text1"/>
        </w:rPr>
        <w:t>u in</w:t>
      </w:r>
      <w:r w:rsidR="005E4352" w:rsidRPr="00406B20">
        <w:rPr>
          <w:rFonts w:ascii="Palatino Linotype" w:hAnsi="Palatino Linotype" w:cs="Arial"/>
          <w:color w:val="000000" w:themeColor="text1"/>
        </w:rPr>
        <w:t xml:space="preserve">conformidad el </w:t>
      </w:r>
      <w:r w:rsidR="0088307D" w:rsidRPr="00406B20">
        <w:rPr>
          <w:rFonts w:ascii="Palatino Linotype" w:hAnsi="Palatino Linotype" w:cs="Arial"/>
          <w:b/>
          <w:color w:val="000000" w:themeColor="text1"/>
        </w:rPr>
        <w:t>ocho de abril de dos mil veinticinco</w:t>
      </w:r>
      <w:r w:rsidR="0029086A" w:rsidRPr="00406B20">
        <w:rPr>
          <w:rFonts w:ascii="Palatino Linotype" w:hAnsi="Palatino Linotype" w:cs="Arial"/>
          <w:b/>
          <w:color w:val="000000" w:themeColor="text1"/>
        </w:rPr>
        <w:t>,</w:t>
      </w:r>
      <w:r w:rsidR="008F5665" w:rsidRPr="00406B20">
        <w:rPr>
          <w:rFonts w:ascii="Palatino Linotype" w:hAnsi="Palatino Linotype" w:cs="Arial"/>
          <w:color w:val="000000" w:themeColor="text1"/>
        </w:rPr>
        <w:t xml:space="preserve"> este </w:t>
      </w:r>
      <w:r w:rsidRPr="00406B20">
        <w:rPr>
          <w:rFonts w:ascii="Palatino Linotype" w:hAnsi="Palatino Linotype" w:cs="Arial"/>
          <w:color w:val="000000" w:themeColor="text1"/>
        </w:rPr>
        <w:t xml:space="preserve"> se encuentra dentro de los márgenes temporales previstos en el artículo 178 de la </w:t>
      </w:r>
      <w:r w:rsidRPr="00406B20">
        <w:rPr>
          <w:rFonts w:ascii="Palatino Linotype" w:hAnsi="Palatino Linotype" w:cs="Arial"/>
          <w:b/>
          <w:color w:val="000000" w:themeColor="text1"/>
        </w:rPr>
        <w:t xml:space="preserve">Ley de Transparencia y Acceso a la Información Pública del Estado de México y Municipios </w:t>
      </w:r>
      <w:r w:rsidRPr="00406B20">
        <w:rPr>
          <w:rFonts w:ascii="Palatino Linotype" w:hAnsi="Palatino Linotype" w:cs="Arial"/>
          <w:color w:val="000000" w:themeColor="text1"/>
        </w:rPr>
        <w:t xml:space="preserve">vigente. </w:t>
      </w:r>
    </w:p>
    <w:p w14:paraId="07914286" w14:textId="77777777" w:rsidR="00737F8A" w:rsidRPr="00406B20" w:rsidRDefault="00737F8A" w:rsidP="00406B20">
      <w:pPr>
        <w:spacing w:line="360" w:lineRule="auto"/>
        <w:contextualSpacing/>
        <w:jc w:val="both"/>
        <w:rPr>
          <w:rFonts w:ascii="Palatino Linotype" w:eastAsiaTheme="minorEastAsia" w:hAnsi="Palatino Linotype"/>
          <w:color w:val="000000" w:themeColor="text1"/>
          <w:lang w:val="es-ES_tradnl" w:eastAsia="es-ES"/>
        </w:rPr>
      </w:pPr>
    </w:p>
    <w:p w14:paraId="760DF0F3"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bookmarkStart w:id="5" w:name="_Toc452722829"/>
      <w:bookmarkStart w:id="6" w:name="_Toc454373811"/>
      <w:bookmarkStart w:id="7" w:name="_Toc476675991"/>
      <w:r w:rsidRPr="00406B20">
        <w:rPr>
          <w:rFonts w:ascii="Palatino Linotype" w:hAnsi="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E1A160" w14:textId="77777777" w:rsidR="00712245" w:rsidRPr="00406B20" w:rsidRDefault="00712245" w:rsidP="00406B20">
      <w:pPr>
        <w:spacing w:line="360" w:lineRule="auto"/>
        <w:contextualSpacing/>
        <w:jc w:val="both"/>
        <w:rPr>
          <w:rFonts w:ascii="Palatino Linotype" w:hAnsi="Palatino Linotype"/>
          <w:color w:val="000000" w:themeColor="text1"/>
        </w:rPr>
      </w:pPr>
    </w:p>
    <w:p w14:paraId="5DF8A688"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"Las solicitudes anónimas, con nombre incompleto o seudónimo serán procedentes para su trámite por parte del sujeto obligado ante quien se presente. No podrá requerirse información adicional con motivo del nombre proporcionado por el solicitante."</w:t>
      </w:r>
    </w:p>
    <w:p w14:paraId="1B59948D"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lastRenderedPageBreak/>
        <w:t>Robusteciendo lo anterior se encuentra lo dispuesto en el artículo 6, Apartado A, fracciones III de la Constitución Política de los Estados Unidos Mexicanos que establece:</w:t>
      </w:r>
    </w:p>
    <w:p w14:paraId="04A52FA4" w14:textId="77777777" w:rsidR="00712245" w:rsidRPr="00406B20" w:rsidRDefault="00712245" w:rsidP="00406B20">
      <w:pPr>
        <w:spacing w:line="360" w:lineRule="auto"/>
        <w:contextualSpacing/>
        <w:jc w:val="both"/>
        <w:rPr>
          <w:rFonts w:ascii="Palatino Linotype" w:hAnsi="Palatino Linotype"/>
          <w:i/>
          <w:color w:val="000000" w:themeColor="text1"/>
        </w:rPr>
      </w:pPr>
      <w:r w:rsidRPr="00406B20">
        <w:rPr>
          <w:rFonts w:ascii="Palatino Linotype" w:hAnsi="Palatino Linotype"/>
          <w:i/>
          <w:color w:val="000000" w:themeColor="text1"/>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0215F60" w14:textId="77777777" w:rsidR="00712245" w:rsidRPr="00406B20" w:rsidRDefault="00712245" w:rsidP="00406B20">
      <w:pPr>
        <w:spacing w:line="360" w:lineRule="auto"/>
        <w:contextualSpacing/>
        <w:jc w:val="both"/>
        <w:rPr>
          <w:rFonts w:ascii="Palatino Linotype" w:hAnsi="Palatino Linotype"/>
          <w:color w:val="000000" w:themeColor="text1"/>
        </w:rPr>
      </w:pPr>
    </w:p>
    <w:p w14:paraId="2B54B394"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Para efectos de lo dispuesto en el presente artículo se observará lo siguiente:</w:t>
      </w:r>
    </w:p>
    <w:p w14:paraId="40E32C45" w14:textId="77777777" w:rsidR="00712245" w:rsidRPr="00406B20" w:rsidRDefault="00712245" w:rsidP="00406B20">
      <w:pPr>
        <w:spacing w:line="360" w:lineRule="auto"/>
        <w:contextualSpacing/>
        <w:jc w:val="both"/>
        <w:rPr>
          <w:rFonts w:ascii="Palatino Linotype" w:hAnsi="Palatino Linotype"/>
          <w:color w:val="000000" w:themeColor="text1"/>
        </w:rPr>
      </w:pPr>
      <w:r w:rsidRPr="00406B20">
        <w:rPr>
          <w:rFonts w:ascii="Palatino Linotype" w:hAnsi="Palatino Linotype"/>
          <w:color w:val="000000" w:themeColor="text1"/>
        </w:rPr>
        <w:t>Para el ejercicio del derecho de acceso a la información, la Federación, los Estados y el Distrito Federal, en el ámbito de sus respectivas competencias, se regirán por los siguientes principios y bases:</w:t>
      </w:r>
    </w:p>
    <w:p w14:paraId="66263166" w14:textId="77777777" w:rsidR="00712245" w:rsidRPr="00406B20" w:rsidRDefault="00712245" w:rsidP="00406B20">
      <w:pPr>
        <w:spacing w:line="360" w:lineRule="auto"/>
        <w:contextualSpacing/>
        <w:jc w:val="both"/>
        <w:rPr>
          <w:rFonts w:ascii="Palatino Linotype" w:hAnsi="Palatino Linotype"/>
          <w:color w:val="000000" w:themeColor="text1"/>
        </w:rPr>
      </w:pPr>
    </w:p>
    <w:p w14:paraId="62420A31" w14:textId="77777777" w:rsidR="00712245" w:rsidRPr="00406B20" w:rsidRDefault="00712245" w:rsidP="00406B20">
      <w:pPr>
        <w:spacing w:line="360" w:lineRule="auto"/>
        <w:contextualSpacing/>
        <w:jc w:val="both"/>
        <w:rPr>
          <w:rFonts w:ascii="Palatino Linotype" w:hAnsi="Palatino Linotype"/>
          <w:i/>
          <w:color w:val="000000" w:themeColor="text1"/>
        </w:rPr>
      </w:pPr>
      <w:r w:rsidRPr="00406B20">
        <w:rPr>
          <w:rFonts w:ascii="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 (Sic)</w:t>
      </w:r>
    </w:p>
    <w:p w14:paraId="1A8DE879" w14:textId="77777777" w:rsidR="00712245" w:rsidRPr="00406B20" w:rsidRDefault="00712245" w:rsidP="00406B20">
      <w:pPr>
        <w:spacing w:line="360" w:lineRule="auto"/>
        <w:contextualSpacing/>
        <w:jc w:val="both"/>
        <w:rPr>
          <w:rFonts w:ascii="Palatino Linotype" w:hAnsi="Palatino Linotype"/>
          <w:color w:val="000000" w:themeColor="text1"/>
        </w:rPr>
      </w:pPr>
    </w:p>
    <w:p w14:paraId="511C284C"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Así como el artículo 5 fracción III, párrafo vigésimo noveno, trigésimo y trigésimo primero, de la Constitución Política del Estado Libre y Soberano de México, que determina lo siguiente:</w:t>
      </w:r>
    </w:p>
    <w:p w14:paraId="5D55962C" w14:textId="77777777" w:rsidR="00712245" w:rsidRPr="00406B20" w:rsidRDefault="00712245" w:rsidP="00406B20">
      <w:pPr>
        <w:spacing w:line="360" w:lineRule="auto"/>
        <w:contextualSpacing/>
        <w:jc w:val="both"/>
        <w:rPr>
          <w:rFonts w:ascii="Palatino Linotype" w:hAnsi="Palatino Linotype"/>
          <w:i/>
          <w:color w:val="000000" w:themeColor="text1"/>
        </w:rPr>
      </w:pPr>
      <w:r w:rsidRPr="00406B20">
        <w:rPr>
          <w:rFonts w:ascii="Palatino Linotype" w:hAnsi="Palatino Linotype"/>
          <w:i/>
          <w:color w:val="000000" w:themeColor="text1"/>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76EF42C" w14:textId="77777777" w:rsidR="00712245" w:rsidRPr="00406B20" w:rsidRDefault="00712245" w:rsidP="00406B20">
      <w:pPr>
        <w:spacing w:line="360" w:lineRule="auto"/>
        <w:contextualSpacing/>
        <w:jc w:val="both"/>
        <w:rPr>
          <w:rFonts w:ascii="Palatino Linotype" w:hAnsi="Palatino Linotype"/>
          <w:color w:val="000000" w:themeColor="text1"/>
        </w:rPr>
      </w:pPr>
    </w:p>
    <w:p w14:paraId="3699FBD3"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lastRenderedPageBreak/>
        <w:t>Toda persona en el Estado de México, tiene derecho al libre acceso a la información plural y oportuna, así como a buscar recibir y difundir información e ideas de toda índole por cualquier medio de expresión.</w:t>
      </w:r>
    </w:p>
    <w:p w14:paraId="4C5E9E33" w14:textId="77777777" w:rsidR="00712245" w:rsidRPr="00406B20" w:rsidRDefault="00712245" w:rsidP="00406B20">
      <w:pPr>
        <w:spacing w:line="360" w:lineRule="auto"/>
        <w:contextualSpacing/>
        <w:jc w:val="both"/>
        <w:rPr>
          <w:rFonts w:ascii="Palatino Linotype" w:hAnsi="Palatino Linotype"/>
          <w:color w:val="000000" w:themeColor="text1"/>
        </w:rPr>
      </w:pPr>
    </w:p>
    <w:p w14:paraId="64E7EE7B"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El derecho a la información será garantizado por el Estado. La ley establecerá las previsiones que permitan asegurar la protección, el respeto y la difusión de este derecho.</w:t>
      </w:r>
    </w:p>
    <w:p w14:paraId="30B4CA5D" w14:textId="77777777" w:rsidR="00712245" w:rsidRPr="00406B20" w:rsidRDefault="00712245" w:rsidP="00406B20">
      <w:pPr>
        <w:spacing w:line="360" w:lineRule="auto"/>
        <w:contextualSpacing/>
        <w:jc w:val="both"/>
        <w:rPr>
          <w:rFonts w:ascii="Palatino Linotype" w:hAnsi="Palatino Linotype"/>
          <w:color w:val="000000" w:themeColor="text1"/>
        </w:rPr>
      </w:pPr>
    </w:p>
    <w:p w14:paraId="22C417EC"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192441" w14:textId="77777777" w:rsidR="00712245" w:rsidRPr="00406B20" w:rsidRDefault="00712245" w:rsidP="00406B20">
      <w:pPr>
        <w:spacing w:line="360" w:lineRule="auto"/>
        <w:contextualSpacing/>
        <w:jc w:val="both"/>
        <w:rPr>
          <w:rFonts w:ascii="Palatino Linotype" w:hAnsi="Palatino Linotype"/>
          <w:i/>
          <w:color w:val="000000" w:themeColor="text1"/>
        </w:rPr>
      </w:pPr>
      <w:r w:rsidRPr="00406B20">
        <w:rPr>
          <w:rFonts w:ascii="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14:paraId="5790B065" w14:textId="77777777" w:rsidR="00712245" w:rsidRPr="00406B20" w:rsidRDefault="00712245" w:rsidP="00406B20">
      <w:pPr>
        <w:spacing w:line="360" w:lineRule="auto"/>
        <w:contextualSpacing/>
        <w:jc w:val="both"/>
        <w:rPr>
          <w:rFonts w:ascii="Palatino Linotype" w:hAnsi="Palatino Linotype"/>
          <w:i/>
          <w:color w:val="000000" w:themeColor="text1"/>
        </w:rPr>
      </w:pPr>
      <w:r w:rsidRPr="00406B20">
        <w:rPr>
          <w:rFonts w:ascii="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64CC0A46" w14:textId="77777777" w:rsidR="00712245" w:rsidRPr="00406B20" w:rsidRDefault="00712245" w:rsidP="00406B20">
      <w:pPr>
        <w:spacing w:line="360" w:lineRule="auto"/>
        <w:contextualSpacing/>
        <w:jc w:val="both"/>
        <w:rPr>
          <w:rFonts w:ascii="Palatino Linotype" w:hAnsi="Palatino Linotype"/>
          <w:color w:val="000000" w:themeColor="text1"/>
        </w:rPr>
      </w:pPr>
    </w:p>
    <w:p w14:paraId="02B31BBD"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Por otra parte, del contenido del artículo 1 de la Constitución Política de los Estados Unidos mexicanos, se destaca lo siguiente:</w:t>
      </w:r>
    </w:p>
    <w:p w14:paraId="2C3BE240" w14:textId="77777777" w:rsidR="00712245" w:rsidRPr="00406B20" w:rsidRDefault="00712245" w:rsidP="00406B20">
      <w:pPr>
        <w:spacing w:line="360" w:lineRule="auto"/>
        <w:contextualSpacing/>
        <w:jc w:val="both"/>
        <w:rPr>
          <w:rFonts w:ascii="Palatino Linotype" w:hAnsi="Palatino Linotype"/>
          <w:color w:val="000000" w:themeColor="text1"/>
        </w:rPr>
      </w:pPr>
    </w:p>
    <w:p w14:paraId="10637AC3" w14:textId="77777777" w:rsidR="00712245" w:rsidRPr="00406B20" w:rsidRDefault="00712245" w:rsidP="00406B20">
      <w:pPr>
        <w:spacing w:line="360" w:lineRule="auto"/>
        <w:contextualSpacing/>
        <w:jc w:val="both"/>
        <w:rPr>
          <w:rFonts w:ascii="Palatino Linotype" w:hAnsi="Palatino Linotype"/>
          <w:i/>
          <w:color w:val="000000" w:themeColor="text1"/>
        </w:rPr>
      </w:pPr>
      <w:r w:rsidRPr="00406B20">
        <w:rPr>
          <w:rFonts w:ascii="Palatino Linotype" w:hAnsi="Palatino Linotype"/>
          <w:i/>
          <w:color w:val="000000" w:themeColor="text1"/>
        </w:rPr>
        <w:lastRenderedPageBreak/>
        <w:t>"Artículo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693639" w14:textId="77777777" w:rsidR="00712245" w:rsidRPr="00406B20" w:rsidRDefault="00712245" w:rsidP="00406B20">
      <w:pPr>
        <w:spacing w:line="360" w:lineRule="auto"/>
        <w:contextualSpacing/>
        <w:jc w:val="both"/>
        <w:rPr>
          <w:rFonts w:ascii="Palatino Linotype" w:hAnsi="Palatino Linotype"/>
          <w:i/>
          <w:color w:val="000000" w:themeColor="text1"/>
        </w:rPr>
      </w:pPr>
    </w:p>
    <w:p w14:paraId="06520912"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747BE548" w14:textId="77777777" w:rsidR="00712245" w:rsidRPr="00406B20" w:rsidRDefault="00712245" w:rsidP="00406B20">
      <w:pPr>
        <w:spacing w:line="360" w:lineRule="auto"/>
        <w:contextualSpacing/>
        <w:jc w:val="both"/>
        <w:rPr>
          <w:rFonts w:ascii="Palatino Linotype" w:hAnsi="Palatino Linotype"/>
          <w:i/>
          <w:color w:val="000000" w:themeColor="text1"/>
        </w:rPr>
      </w:pPr>
      <w:r w:rsidRPr="00406B20">
        <w:rPr>
          <w:rFonts w:ascii="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017E9F9" w14:textId="77777777" w:rsidR="00712245" w:rsidRPr="00406B20" w:rsidRDefault="00712245" w:rsidP="00406B20">
      <w:pPr>
        <w:spacing w:line="360" w:lineRule="auto"/>
        <w:contextualSpacing/>
        <w:jc w:val="both"/>
        <w:rPr>
          <w:rFonts w:ascii="Palatino Linotype" w:hAnsi="Palatino Linotype"/>
          <w:i/>
          <w:color w:val="000000" w:themeColor="text1"/>
        </w:rPr>
      </w:pPr>
    </w:p>
    <w:p w14:paraId="4077E82C" w14:textId="57A1B633"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Esto es, que el derecho humano de acceso a la información pública, se aprecia que toda persona, sin necesidad de acreditar interés alguno o justificar su interposición,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312BD58" w14:textId="77777777" w:rsidR="00712245" w:rsidRPr="00406B20" w:rsidRDefault="00712245" w:rsidP="00406B20">
      <w:pPr>
        <w:spacing w:line="360" w:lineRule="auto"/>
        <w:contextualSpacing/>
        <w:jc w:val="both"/>
        <w:rPr>
          <w:rFonts w:ascii="Palatino Linotype" w:hAnsi="Palatino Linotype"/>
          <w:color w:val="000000" w:themeColor="text1"/>
        </w:rPr>
      </w:pPr>
    </w:p>
    <w:p w14:paraId="10F6BF40" w14:textId="77777777" w:rsidR="00712245" w:rsidRPr="00406B20" w:rsidRDefault="00712245"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En consecuencia, dado lo expuesto y fundado con anterioridad, se estima que el requisito relativo al nombre del RECURRENTE no constituye un presupuesto indispensable de procedencia del Recurso de Revisión, en términos de los artículos 25 de la Convención Americana de Derechos Humanos, 1, párrafos segundo y tercero, 6 apartado A fracción III de </w:t>
      </w:r>
      <w:r w:rsidRPr="00406B20">
        <w:rPr>
          <w:rFonts w:ascii="Palatino Linotype" w:hAnsi="Palatino Linotype"/>
          <w:color w:val="000000" w:themeColor="text1"/>
        </w:rPr>
        <w:lastRenderedPageBreak/>
        <w:t>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513AB67" w14:textId="77777777" w:rsidR="00712245" w:rsidRPr="00406B20" w:rsidRDefault="00712245" w:rsidP="00406B20">
      <w:pPr>
        <w:rPr>
          <w:rFonts w:ascii="Palatino Linotype" w:hAnsi="Palatino Linotype"/>
          <w:color w:val="000000" w:themeColor="text1"/>
        </w:rPr>
      </w:pPr>
    </w:p>
    <w:bookmarkEnd w:id="5"/>
    <w:bookmarkEnd w:id="6"/>
    <w:bookmarkEnd w:id="7"/>
    <w:p w14:paraId="6A8AD7B2" w14:textId="77777777" w:rsidR="00517C23" w:rsidRPr="00406B20" w:rsidRDefault="00517C23" w:rsidP="00406B20">
      <w:pPr>
        <w:pStyle w:val="Ttulo1"/>
        <w:spacing w:before="0" w:line="360" w:lineRule="auto"/>
        <w:rPr>
          <w:rFonts w:ascii="Palatino Linotype" w:eastAsia="Palatino Linotype" w:hAnsi="Palatino Linotype" w:cs="Palatino Linotype"/>
          <w:b/>
          <w:color w:val="000000" w:themeColor="text1"/>
          <w:sz w:val="24"/>
          <w:szCs w:val="24"/>
        </w:rPr>
      </w:pPr>
      <w:r w:rsidRPr="00406B20">
        <w:rPr>
          <w:rFonts w:ascii="Palatino Linotype" w:eastAsia="Palatino Linotype" w:hAnsi="Palatino Linotype" w:cs="Palatino Linotype"/>
          <w:b/>
          <w:color w:val="000000" w:themeColor="text1"/>
          <w:sz w:val="24"/>
          <w:szCs w:val="24"/>
        </w:rPr>
        <w:t xml:space="preserve">TERCERO. Del planteamiento de la </w:t>
      </w:r>
      <w:r w:rsidRPr="00406B20">
        <w:rPr>
          <w:rFonts w:ascii="Palatino Linotype" w:eastAsia="Palatino Linotype" w:hAnsi="Palatino Linotype" w:cs="Palatino Linotype"/>
          <w:b/>
          <w:i/>
          <w:color w:val="000000" w:themeColor="text1"/>
          <w:sz w:val="24"/>
          <w:szCs w:val="24"/>
        </w:rPr>
        <w:t>Litis</w:t>
      </w:r>
      <w:r w:rsidRPr="00406B20">
        <w:rPr>
          <w:rFonts w:ascii="Palatino Linotype" w:eastAsia="Palatino Linotype" w:hAnsi="Palatino Linotype" w:cs="Palatino Linotype"/>
          <w:b/>
          <w:color w:val="000000" w:themeColor="text1"/>
          <w:sz w:val="24"/>
          <w:szCs w:val="24"/>
        </w:rPr>
        <w:t>.</w:t>
      </w:r>
    </w:p>
    <w:p w14:paraId="6BD4ED37" w14:textId="77777777"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Se solicitó tener acceso, a la información que a continuación se desagrega:</w:t>
      </w:r>
    </w:p>
    <w:p w14:paraId="486E8019" w14:textId="19CC487C" w:rsidR="00517C23" w:rsidRPr="00406B20" w:rsidRDefault="00517C23" w:rsidP="00406B2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“Los documentos de seguridad actualizados y completos de las bases de datos del Sujeto Obligado, las cedulas de las bases de datos actualizadas de 2025 al mes de enero de cada base de datos con su base de datos y su doceumnto de seguridad todo a enero de 2025.”</w:t>
      </w:r>
    </w:p>
    <w:p w14:paraId="52351AA5" w14:textId="77777777" w:rsidR="00517C23" w:rsidRPr="00406B20" w:rsidRDefault="00517C23" w:rsidP="00406B20">
      <w:pPr>
        <w:spacing w:line="360" w:lineRule="auto"/>
        <w:contextualSpacing/>
        <w:jc w:val="both"/>
        <w:rPr>
          <w:rFonts w:ascii="Palatino Linotype" w:hAnsi="Palatino Linotype"/>
          <w:color w:val="000000" w:themeColor="text1"/>
        </w:rPr>
      </w:pPr>
    </w:p>
    <w:p w14:paraId="5A4C046E" w14:textId="14EB5183"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b/>
          <w:color w:val="000000" w:themeColor="text1"/>
        </w:rPr>
      </w:pPr>
      <w:r w:rsidRPr="00406B20">
        <w:rPr>
          <w:rFonts w:ascii="Palatino Linotype" w:eastAsia="Palatino Linotype" w:hAnsi="Palatino Linotype" w:cs="Palatino Linotype"/>
          <w:color w:val="000000" w:themeColor="text1"/>
        </w:rPr>
        <w:t xml:space="preserve">El </w:t>
      </w:r>
      <w:r w:rsidRPr="00406B20">
        <w:rPr>
          <w:rFonts w:ascii="Palatino Linotype" w:eastAsia="Palatino Linotype" w:hAnsi="Palatino Linotype" w:cs="Palatino Linotype"/>
          <w:b/>
          <w:color w:val="000000" w:themeColor="text1"/>
        </w:rPr>
        <w:t>SUJETO OBLIGADO</w:t>
      </w:r>
      <w:r w:rsidRPr="00406B20">
        <w:rPr>
          <w:rFonts w:ascii="Palatino Linotype" w:eastAsia="Palatino Linotype" w:hAnsi="Palatino Linotype" w:cs="Palatino Linotype"/>
          <w:color w:val="000000" w:themeColor="text1"/>
        </w:rPr>
        <w:t>, dio respuesta como</w:t>
      </w:r>
      <w:r w:rsidR="00BA21A9" w:rsidRPr="00406B20">
        <w:rPr>
          <w:rFonts w:ascii="Palatino Linotype" w:eastAsia="Palatino Linotype" w:hAnsi="Palatino Linotype" w:cs="Palatino Linotype"/>
          <w:color w:val="000000" w:themeColor="text1"/>
        </w:rPr>
        <w:t xml:space="preserve"> quedó referido en el numeral 4 </w:t>
      </w:r>
      <w:r w:rsidRPr="00406B20">
        <w:rPr>
          <w:rFonts w:ascii="Palatino Linotype" w:eastAsia="Palatino Linotype" w:hAnsi="Palatino Linotype" w:cs="Palatino Linotype"/>
          <w:color w:val="000000" w:themeColor="text1"/>
        </w:rPr>
        <w:t>del presente proyecto.</w:t>
      </w:r>
    </w:p>
    <w:p w14:paraId="3152DDA8" w14:textId="77777777" w:rsidR="00517C23" w:rsidRPr="00406B20" w:rsidRDefault="00517C23" w:rsidP="00406B2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30E4CDF" w14:textId="37CF143F"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b/>
          <w:color w:val="000000" w:themeColor="text1"/>
        </w:rPr>
      </w:pPr>
      <w:r w:rsidRPr="00406B20">
        <w:rPr>
          <w:rFonts w:ascii="Palatino Linotype" w:eastAsia="Palatino Linotype" w:hAnsi="Palatino Linotype" w:cs="Palatino Linotype"/>
          <w:color w:val="000000" w:themeColor="text1"/>
        </w:rPr>
        <w:t xml:space="preserve">En etapa de manifestaciones, el </w:t>
      </w:r>
      <w:r w:rsidRPr="00406B20">
        <w:rPr>
          <w:rFonts w:ascii="Palatino Linotype" w:eastAsia="Palatino Linotype" w:hAnsi="Palatino Linotype" w:cs="Palatino Linotype"/>
          <w:b/>
          <w:color w:val="000000" w:themeColor="text1"/>
        </w:rPr>
        <w:t xml:space="preserve">SUJETO OBLIGADO, </w:t>
      </w:r>
      <w:r w:rsidRPr="00406B20">
        <w:rPr>
          <w:rFonts w:ascii="Palatino Linotype" w:eastAsia="Palatino Linotype" w:hAnsi="Palatino Linotype" w:cs="Palatino Linotype"/>
          <w:color w:val="000000" w:themeColor="text1"/>
        </w:rPr>
        <w:t xml:space="preserve">ratifico su respuesta primigenia, en tanto, el </w:t>
      </w:r>
      <w:r w:rsidRPr="00406B20">
        <w:rPr>
          <w:rFonts w:ascii="Palatino Linotype" w:eastAsia="Palatino Linotype" w:hAnsi="Palatino Linotype" w:cs="Palatino Linotype"/>
          <w:b/>
          <w:color w:val="000000" w:themeColor="text1"/>
        </w:rPr>
        <w:t xml:space="preserve">PARTICULAR, </w:t>
      </w:r>
      <w:r w:rsidR="00BA21A9" w:rsidRPr="00406B20">
        <w:rPr>
          <w:rFonts w:ascii="Palatino Linotype" w:eastAsia="Palatino Linotype" w:hAnsi="Palatino Linotype" w:cs="Palatino Linotype"/>
          <w:color w:val="000000" w:themeColor="text1"/>
        </w:rPr>
        <w:t>fuer omiso</w:t>
      </w:r>
      <w:r w:rsidRPr="00406B20">
        <w:rPr>
          <w:rFonts w:ascii="Palatino Linotype" w:eastAsia="Palatino Linotype" w:hAnsi="Palatino Linotype" w:cs="Palatino Linotype"/>
          <w:color w:val="000000" w:themeColor="text1"/>
        </w:rPr>
        <w:t xml:space="preserve"> en realizar manifestación alguna.</w:t>
      </w:r>
    </w:p>
    <w:p w14:paraId="1470A0FE" w14:textId="77777777" w:rsidR="00517C23" w:rsidRPr="00406B20" w:rsidRDefault="00517C23" w:rsidP="00406B2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6A7F4DB" w14:textId="77777777"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b/>
          <w:color w:val="000000" w:themeColor="text1"/>
        </w:rPr>
      </w:pPr>
      <w:r w:rsidRPr="00406B20">
        <w:rPr>
          <w:rFonts w:ascii="Palatino Linotype" w:eastAsia="Palatino Linotype" w:hAnsi="Palatino Linotype" w:cs="Palatino Linotype"/>
          <w:color w:val="000000" w:themeColor="text1"/>
        </w:rPr>
        <w:t xml:space="preserve">Inconforme con la respuesta proporcionada, el </w:t>
      </w:r>
      <w:r w:rsidRPr="00406B20">
        <w:rPr>
          <w:rFonts w:ascii="Palatino Linotype" w:eastAsia="Palatino Linotype" w:hAnsi="Palatino Linotype" w:cs="Palatino Linotype"/>
          <w:b/>
          <w:color w:val="000000" w:themeColor="text1"/>
        </w:rPr>
        <w:t>PARTICULAR,</w:t>
      </w:r>
      <w:r w:rsidRPr="00406B20">
        <w:rPr>
          <w:rFonts w:ascii="Palatino Linotype" w:hAnsi="Palatino Linotype"/>
          <w:color w:val="000000" w:themeColor="text1"/>
        </w:rPr>
        <w:t xml:space="preserve"> interpuso recurso de revisión, arguyendo grosso modo que no se le entrego la información solicitada. </w:t>
      </w:r>
    </w:p>
    <w:p w14:paraId="54695A56" w14:textId="77777777" w:rsidR="00517C23" w:rsidRPr="00406B20" w:rsidRDefault="00517C23" w:rsidP="00406B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ab/>
      </w:r>
    </w:p>
    <w:p w14:paraId="68BB7AD8" w14:textId="5A80DAF1"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En dichas condiciones, la </w:t>
      </w:r>
      <w:r w:rsidRPr="00406B20">
        <w:rPr>
          <w:rFonts w:ascii="Palatino Linotype" w:eastAsia="Palatino Linotype" w:hAnsi="Palatino Linotype" w:cs="Palatino Linotype"/>
          <w:i/>
          <w:color w:val="000000" w:themeColor="text1"/>
        </w:rPr>
        <w:t>Litis</w:t>
      </w:r>
      <w:r w:rsidRPr="00406B20">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BA21A9" w:rsidRPr="00406B20">
        <w:rPr>
          <w:rFonts w:ascii="Palatino Linotype" w:eastAsia="Palatino Linotype" w:hAnsi="Palatino Linotype" w:cs="Palatino Linotype"/>
          <w:b/>
          <w:color w:val="000000" w:themeColor="text1"/>
        </w:rPr>
        <w:t>fracción  I</w:t>
      </w:r>
      <w:r w:rsidRPr="00406B20">
        <w:rPr>
          <w:rFonts w:ascii="Palatino Linotype" w:eastAsia="Palatino Linotype" w:hAnsi="Palatino Linotype" w:cs="Palatino Linotype"/>
          <w:b/>
          <w:color w:val="000000" w:themeColor="text1"/>
        </w:rPr>
        <w:t xml:space="preserve"> </w:t>
      </w:r>
      <w:r w:rsidRPr="00406B20">
        <w:rPr>
          <w:rFonts w:ascii="Palatino Linotype" w:eastAsia="Palatino Linotype" w:hAnsi="Palatino Linotype" w:cs="Palatino Linotype"/>
          <w:color w:val="000000" w:themeColor="text1"/>
        </w:rPr>
        <w:t xml:space="preserve">de la </w:t>
      </w:r>
      <w:r w:rsidRPr="00406B20">
        <w:rPr>
          <w:rFonts w:ascii="Palatino Linotype" w:eastAsia="Palatino Linotype" w:hAnsi="Palatino Linotype" w:cs="Palatino Linotype"/>
          <w:b/>
          <w:color w:val="000000" w:themeColor="text1"/>
        </w:rPr>
        <w:t xml:space="preserve">Ley de </w:t>
      </w:r>
      <w:r w:rsidRPr="00406B20">
        <w:rPr>
          <w:rFonts w:ascii="Palatino Linotype" w:eastAsia="Palatino Linotype" w:hAnsi="Palatino Linotype" w:cs="Palatino Linotype"/>
          <w:b/>
          <w:color w:val="000000" w:themeColor="text1"/>
        </w:rPr>
        <w:lastRenderedPageBreak/>
        <w:t xml:space="preserve">Transparencia y Acceso a la Información Pública del Estado de </w:t>
      </w:r>
      <w:r w:rsidRPr="00406B20">
        <w:rPr>
          <w:rFonts w:ascii="Palatino Linotype" w:eastAsia="Palatino Linotype" w:hAnsi="Palatino Linotype" w:cs="Palatino Linotype"/>
          <w:color w:val="000000" w:themeColor="text1"/>
        </w:rPr>
        <w:t>México</w:t>
      </w:r>
      <w:r w:rsidRPr="00406B20">
        <w:rPr>
          <w:rFonts w:ascii="Palatino Linotype" w:eastAsia="Palatino Linotype" w:hAnsi="Palatino Linotype" w:cs="Palatino Linotype"/>
          <w:b/>
          <w:color w:val="000000" w:themeColor="text1"/>
        </w:rPr>
        <w:t xml:space="preserve"> y </w:t>
      </w:r>
      <w:r w:rsidRPr="00406B20">
        <w:rPr>
          <w:rFonts w:ascii="Palatino Linotype" w:eastAsia="Palatino Linotype" w:hAnsi="Palatino Linotype" w:cs="Palatino Linotype"/>
          <w:color w:val="000000" w:themeColor="text1"/>
        </w:rPr>
        <w:t xml:space="preserve">Municipios; fracción que determina la hipótesis jurídica relativa a </w:t>
      </w:r>
      <w:r w:rsidR="00BA21A9" w:rsidRPr="00406B20">
        <w:rPr>
          <w:rFonts w:ascii="Palatino Linotype" w:eastAsia="Palatino Linotype" w:hAnsi="Palatino Linotype" w:cs="Palatino Linotype"/>
          <w:color w:val="000000" w:themeColor="text1"/>
        </w:rPr>
        <w:t>La negativa a la información solicitada</w:t>
      </w:r>
      <w:r w:rsidRPr="00406B20">
        <w:rPr>
          <w:rFonts w:ascii="Palatino Linotype" w:eastAsia="Palatino Linotype" w:hAnsi="Palatino Linotype" w:cs="Palatino Linotype"/>
          <w:color w:val="000000" w:themeColor="text1"/>
        </w:rPr>
        <w:t xml:space="preserve">; contexto del cual se dolió </w:t>
      </w:r>
      <w:r w:rsidRPr="00406B20">
        <w:rPr>
          <w:rFonts w:ascii="Palatino Linotype" w:eastAsia="Palatino Linotype" w:hAnsi="Palatino Linotype" w:cs="Palatino Linotype"/>
          <w:b/>
          <w:color w:val="000000" w:themeColor="text1"/>
        </w:rPr>
        <w:t xml:space="preserve">EL RECURRENTE </w:t>
      </w:r>
      <w:r w:rsidRPr="00406B20">
        <w:rPr>
          <w:rFonts w:ascii="Palatino Linotype" w:eastAsia="Palatino Linotype" w:hAnsi="Palatino Linotype" w:cs="Palatino Linotype"/>
          <w:color w:val="000000" w:themeColor="text1"/>
        </w:rPr>
        <w:t xml:space="preserve">al momento de interponer su inconformidad. </w:t>
      </w:r>
    </w:p>
    <w:p w14:paraId="7B6495FE" w14:textId="77777777" w:rsidR="00517C23" w:rsidRPr="00406B20" w:rsidRDefault="00517C23" w:rsidP="00406B20">
      <w:pPr>
        <w:pBdr>
          <w:top w:val="nil"/>
          <w:left w:val="nil"/>
          <w:bottom w:val="nil"/>
          <w:right w:val="nil"/>
          <w:between w:val="nil"/>
        </w:pBdr>
        <w:rPr>
          <w:rFonts w:ascii="Palatino Linotype" w:eastAsia="Palatino Linotype" w:hAnsi="Palatino Linotype" w:cs="Palatino Linotype"/>
          <w:color w:val="000000" w:themeColor="text1"/>
        </w:rPr>
      </w:pPr>
    </w:p>
    <w:p w14:paraId="5CDB3632" w14:textId="77777777"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De modo tal que el presente recurso de revisión se abocara en determinar si el </w:t>
      </w:r>
      <w:r w:rsidRPr="00406B20">
        <w:rPr>
          <w:rFonts w:ascii="Palatino Linotype" w:eastAsia="Palatino Linotype" w:hAnsi="Palatino Linotype" w:cs="Palatino Linotype"/>
          <w:b/>
          <w:color w:val="000000" w:themeColor="text1"/>
        </w:rPr>
        <w:t>SUJETO</w:t>
      </w:r>
      <w:r w:rsidRPr="00406B20">
        <w:rPr>
          <w:rFonts w:ascii="Palatino Linotype" w:eastAsia="Palatino Linotype" w:hAnsi="Palatino Linotype" w:cs="Palatino Linotype"/>
          <w:color w:val="000000" w:themeColor="text1"/>
        </w:rPr>
        <w:t xml:space="preserve"> </w:t>
      </w:r>
      <w:r w:rsidRPr="00406B20">
        <w:rPr>
          <w:rFonts w:ascii="Palatino Linotype" w:eastAsia="Palatino Linotype" w:hAnsi="Palatino Linotype" w:cs="Palatino Linotype"/>
          <w:b/>
          <w:color w:val="000000" w:themeColor="text1"/>
        </w:rPr>
        <w:t>OBLIGADO</w:t>
      </w:r>
      <w:r w:rsidRPr="00406B20">
        <w:rPr>
          <w:rFonts w:ascii="Palatino Linotype" w:eastAsia="Palatino Linotype" w:hAnsi="Palatino Linotype" w:cs="Palatino Linotype"/>
          <w:color w:val="000000" w:themeColor="text1"/>
        </w:rPr>
        <w:t xml:space="preserve"> con su respuesta ciertamente actualiza la causal de procedencia</w:t>
      </w:r>
      <w:r w:rsidRPr="00406B20">
        <w:rPr>
          <w:rFonts w:ascii="Palatino Linotype" w:eastAsia="Palatino Linotype" w:hAnsi="Palatino Linotype" w:cs="Palatino Linotype"/>
          <w:b/>
          <w:color w:val="000000" w:themeColor="text1"/>
        </w:rPr>
        <w:t xml:space="preserve"> </w:t>
      </w:r>
      <w:r w:rsidRPr="00406B20">
        <w:rPr>
          <w:rFonts w:ascii="Palatino Linotype" w:eastAsia="Palatino Linotype" w:hAnsi="Palatino Linotype" w:cs="Palatino Linotype"/>
          <w:color w:val="000000" w:themeColor="text1"/>
        </w:rPr>
        <w:t xml:space="preserve">antes señalada. </w:t>
      </w:r>
    </w:p>
    <w:p w14:paraId="60BAFEFE" w14:textId="77777777" w:rsidR="00517C23" w:rsidRPr="00406B20" w:rsidRDefault="00517C23" w:rsidP="00406B20">
      <w:pPr>
        <w:spacing w:line="360" w:lineRule="auto"/>
        <w:jc w:val="both"/>
        <w:rPr>
          <w:rFonts w:ascii="Palatino Linotype" w:eastAsia="Palatino Linotype" w:hAnsi="Palatino Linotype" w:cs="Palatino Linotype"/>
          <w:color w:val="000000" w:themeColor="text1"/>
        </w:rPr>
      </w:pPr>
    </w:p>
    <w:p w14:paraId="00D54685" w14:textId="77777777" w:rsidR="00517C23" w:rsidRPr="00406B20" w:rsidRDefault="00517C23" w:rsidP="00406B20">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l0qb12bvm7pp" w:colFirst="0" w:colLast="0"/>
      <w:bookmarkEnd w:id="8"/>
      <w:r w:rsidRPr="00406B20">
        <w:rPr>
          <w:rFonts w:ascii="Palatino Linotype" w:eastAsia="Palatino Linotype" w:hAnsi="Palatino Linotype" w:cs="Palatino Linotype"/>
          <w:b/>
          <w:color w:val="000000" w:themeColor="text1"/>
          <w:sz w:val="24"/>
          <w:szCs w:val="24"/>
        </w:rPr>
        <w:t>CUARTO. Del estudio y resolución del asunto.</w:t>
      </w:r>
    </w:p>
    <w:p w14:paraId="249D69F4" w14:textId="04B63774" w:rsidR="00517C23" w:rsidRPr="00F46BEB" w:rsidRDefault="00517C23" w:rsidP="00F46BEB">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6BEB">
        <w:rPr>
          <w:rFonts w:ascii="Palatino Linotype" w:eastAsia="Palatino Linotype" w:hAnsi="Palatino Linotype" w:cs="Palatino Linotype"/>
          <w:color w:val="000000" w:themeColor="text1"/>
        </w:rPr>
        <w:t xml:space="preserve">Acotada la </w:t>
      </w:r>
      <w:r w:rsidRPr="00F46BEB">
        <w:rPr>
          <w:rFonts w:ascii="Palatino Linotype" w:eastAsia="Palatino Linotype" w:hAnsi="Palatino Linotype" w:cs="Palatino Linotype"/>
          <w:i/>
          <w:color w:val="000000" w:themeColor="text1"/>
        </w:rPr>
        <w:t>Litis</w:t>
      </w:r>
      <w:r w:rsidRPr="00F46BEB">
        <w:rPr>
          <w:rFonts w:ascii="Palatino Linotype" w:eastAsia="Palatino Linotype" w:hAnsi="Palatino Linotype" w:cs="Palatino Linotype"/>
          <w:color w:val="000000" w:themeColor="text1"/>
        </w:rPr>
        <w:t xml:space="preserve"> del presente asunto,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45F68C4C" w14:textId="77777777" w:rsidR="00517C23" w:rsidRPr="00406B20" w:rsidRDefault="00517C23" w:rsidP="00406B20">
      <w:pPr>
        <w:spacing w:line="360" w:lineRule="auto"/>
        <w:jc w:val="both"/>
        <w:rPr>
          <w:rFonts w:ascii="Palatino Linotype" w:eastAsia="Palatino Linotype" w:hAnsi="Palatino Linotype" w:cs="Palatino Linotype"/>
          <w:color w:val="000000" w:themeColor="text1"/>
        </w:rPr>
      </w:pPr>
    </w:p>
    <w:p w14:paraId="1E7108DB" w14:textId="77777777" w:rsidR="00517C23" w:rsidRPr="00406B20" w:rsidRDefault="00517C23" w:rsidP="00F46BE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16D6F0E" w14:textId="77777777" w:rsidR="00517C23" w:rsidRPr="00406B20" w:rsidRDefault="00517C23" w:rsidP="00406B20">
      <w:pPr>
        <w:spacing w:line="360" w:lineRule="auto"/>
        <w:jc w:val="both"/>
        <w:rPr>
          <w:rFonts w:ascii="Palatino Linotype" w:eastAsia="Palatino Linotype" w:hAnsi="Palatino Linotype" w:cs="Palatino Linotype"/>
          <w:color w:val="000000" w:themeColor="text1"/>
        </w:rPr>
      </w:pPr>
    </w:p>
    <w:p w14:paraId="0E4A6074" w14:textId="77777777" w:rsidR="00517C23" w:rsidRPr="00406B20" w:rsidRDefault="00517C23" w:rsidP="00F46BE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662F910" w14:textId="77777777" w:rsidR="00517C23" w:rsidRPr="00406B20" w:rsidRDefault="00517C23" w:rsidP="00406B20">
      <w:pPr>
        <w:spacing w:line="360" w:lineRule="auto"/>
        <w:jc w:val="both"/>
        <w:rPr>
          <w:rFonts w:ascii="Palatino Linotype" w:eastAsia="Palatino Linotype" w:hAnsi="Palatino Linotype" w:cs="Palatino Linotype"/>
          <w:color w:val="000000" w:themeColor="text1"/>
        </w:rPr>
      </w:pPr>
    </w:p>
    <w:p w14:paraId="2DF9BA1F" w14:textId="77777777" w:rsidR="00517C23" w:rsidRPr="00406B20" w:rsidRDefault="00517C23" w:rsidP="00F46BE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06612E6" w14:textId="77777777" w:rsidR="00517C23" w:rsidRPr="00406B20" w:rsidRDefault="00517C23"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6EFE103" w14:textId="5ADFA1C5" w:rsidR="00517C23" w:rsidRPr="00406B20" w:rsidRDefault="00517C23" w:rsidP="00F46BE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Por lo que res</w:t>
      </w:r>
      <w:r w:rsidR="00BA21A9" w:rsidRPr="00406B20">
        <w:rPr>
          <w:rFonts w:ascii="Palatino Linotype" w:eastAsia="Palatino Linotype" w:hAnsi="Palatino Linotype" w:cs="Palatino Linotype"/>
          <w:color w:val="000000" w:themeColor="text1"/>
        </w:rPr>
        <w:t xml:space="preserve">pecta a la fuente obligacional, de acuerdo a la respuesta y respecto las cedulas de datos personales, </w:t>
      </w:r>
      <w:r w:rsidRPr="00406B20">
        <w:rPr>
          <w:rFonts w:ascii="Palatino Linotype" w:eastAsia="Palatino Linotype" w:hAnsi="Palatino Linotype" w:cs="Palatino Linotype"/>
          <w:color w:val="000000" w:themeColor="text1"/>
        </w:rPr>
        <w:t xml:space="preserve">se advierte que el </w:t>
      </w:r>
      <w:r w:rsidRPr="00406B20">
        <w:rPr>
          <w:rFonts w:ascii="Palatino Linotype" w:eastAsia="Palatino Linotype" w:hAnsi="Palatino Linotype" w:cs="Palatino Linotype"/>
          <w:b/>
          <w:color w:val="000000" w:themeColor="text1"/>
        </w:rPr>
        <w:t xml:space="preserve">SUJETO OBLIGADO, </w:t>
      </w:r>
      <w:r w:rsidRPr="00406B20">
        <w:rPr>
          <w:rFonts w:ascii="Palatino Linotype" w:eastAsia="Palatino Linotype" w:hAnsi="Palatino Linotype" w:cs="Palatino Linotype"/>
          <w:color w:val="000000" w:themeColor="text1"/>
        </w:rPr>
        <w:t>asume que genera, posee y/o administra la información solicitada, tan es así que</w:t>
      </w:r>
      <w:r w:rsidR="00BA21A9" w:rsidRPr="00406B20">
        <w:rPr>
          <w:rFonts w:ascii="Palatino Linotype" w:eastAsia="Palatino Linotype" w:hAnsi="Palatino Linotype" w:cs="Palatino Linotype"/>
          <w:color w:val="000000" w:themeColor="text1"/>
        </w:rPr>
        <w:t xml:space="preserve"> remite la información solicitada</w:t>
      </w:r>
      <w:r w:rsidRPr="00406B20">
        <w:rPr>
          <w:rFonts w:ascii="Palatino Linotype" w:eastAsia="Palatino Linotype" w:hAnsi="Palatino Linotype" w:cs="Palatino Linotype"/>
          <w:color w:val="000000" w:themeColor="text1"/>
        </w:rPr>
        <w:t>, por lo que resulta innecesario realizar el estudio correspondiente, pues –se insiste- este asume contar con la información solicitada.</w:t>
      </w:r>
    </w:p>
    <w:p w14:paraId="7B9819A9" w14:textId="77777777" w:rsidR="00517C23" w:rsidRPr="00406B20" w:rsidRDefault="00517C23"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04DE0D4" w14:textId="63770C3E" w:rsidR="00BA21A9" w:rsidRPr="00406B20" w:rsidRDefault="00BA21A9" w:rsidP="00406B20">
      <w:pPr>
        <w:numPr>
          <w:ilvl w:val="0"/>
          <w:numId w:val="1"/>
        </w:numPr>
        <w:spacing w:line="360" w:lineRule="auto"/>
        <w:ind w:left="0" w:firstLine="0"/>
        <w:contextualSpacing/>
        <w:jc w:val="both"/>
        <w:rPr>
          <w:rFonts w:ascii="Palatino Linotype" w:hAnsi="Palatino Linotype" w:cs="Palatino Linotype"/>
          <w:color w:val="000000" w:themeColor="text1"/>
          <w:lang w:eastAsia="en-US"/>
        </w:rPr>
      </w:pPr>
      <w:r w:rsidRPr="00406B20">
        <w:rPr>
          <w:rFonts w:ascii="Palatino Linotype" w:hAnsi="Palatino Linotype" w:cs="Palatino Linotype"/>
          <w:color w:val="000000" w:themeColor="text1"/>
          <w:lang w:eastAsia="en-US"/>
        </w:rPr>
        <w:t xml:space="preserve">Por lo que hace a las cédulas de trámites y Servicios con los que cuenta el Municipio, no se advierte que el </w:t>
      </w:r>
      <w:r w:rsidRPr="00406B20">
        <w:rPr>
          <w:rFonts w:ascii="Palatino Linotype" w:hAnsi="Palatino Linotype" w:cs="Palatino Linotype"/>
          <w:b/>
          <w:color w:val="000000" w:themeColor="text1"/>
          <w:lang w:eastAsia="en-US"/>
        </w:rPr>
        <w:t xml:space="preserve">SUJETO OBLIGADO, </w:t>
      </w:r>
      <w:r w:rsidRPr="00406B20">
        <w:rPr>
          <w:rFonts w:ascii="Palatino Linotype" w:hAnsi="Palatino Linotype" w:cs="Palatino Linotype"/>
          <w:color w:val="000000" w:themeColor="text1"/>
          <w:lang w:eastAsia="en-US"/>
        </w:rPr>
        <w:t>se haya pronunciado al respecto,</w:t>
      </w:r>
    </w:p>
    <w:p w14:paraId="691D88E7" w14:textId="77777777" w:rsidR="00BA21A9" w:rsidRPr="00406B20" w:rsidRDefault="00BA21A9" w:rsidP="00406B20">
      <w:pPr>
        <w:spacing w:line="360" w:lineRule="auto"/>
        <w:contextualSpacing/>
        <w:jc w:val="both"/>
        <w:rPr>
          <w:rFonts w:ascii="Palatino Linotype" w:hAnsi="Palatino Linotype" w:cs="Palatino Linotype"/>
          <w:color w:val="000000" w:themeColor="text1"/>
          <w:lang w:eastAsia="en-US"/>
        </w:rPr>
      </w:pPr>
    </w:p>
    <w:p w14:paraId="2D19F2B7" w14:textId="2BCA8531" w:rsidR="00BA21A9" w:rsidRPr="00406B20" w:rsidRDefault="00B7296E" w:rsidP="00406B20">
      <w:pPr>
        <w:numPr>
          <w:ilvl w:val="0"/>
          <w:numId w:val="1"/>
        </w:numPr>
        <w:spacing w:line="360" w:lineRule="auto"/>
        <w:ind w:left="0" w:firstLine="0"/>
        <w:contextualSpacing/>
        <w:jc w:val="both"/>
        <w:rPr>
          <w:rFonts w:ascii="Palatino Linotype" w:hAnsi="Palatino Linotype" w:cs="Palatino Linotype"/>
          <w:color w:val="000000" w:themeColor="text1"/>
          <w:lang w:eastAsia="en-US"/>
        </w:rPr>
      </w:pPr>
      <w:r w:rsidRPr="00406B20">
        <w:rPr>
          <w:rFonts w:ascii="Palatino Linotype" w:hAnsi="Palatino Linotype" w:cs="Palatino Linotype"/>
          <w:color w:val="000000" w:themeColor="text1"/>
          <w:lang w:eastAsia="en-US"/>
        </w:rPr>
        <w:t>Pre</w:t>
      </w:r>
      <w:r w:rsidR="00BA21A9" w:rsidRPr="00406B20">
        <w:rPr>
          <w:rFonts w:ascii="Palatino Linotype" w:hAnsi="Palatino Linotype" w:cs="Palatino Linotype"/>
          <w:color w:val="000000" w:themeColor="text1"/>
          <w:lang w:eastAsia="en-US"/>
        </w:rPr>
        <w:t xml:space="preserve">cisado lo anterior, respecto de las CEDULAS DE DATOS PERSONALES, el </w:t>
      </w:r>
      <w:r w:rsidR="00BA21A9" w:rsidRPr="00406B20">
        <w:rPr>
          <w:rFonts w:ascii="Palatino Linotype" w:hAnsi="Palatino Linotype" w:cs="Palatino Linotype"/>
          <w:b/>
          <w:color w:val="000000" w:themeColor="text1"/>
          <w:lang w:eastAsia="en-US"/>
        </w:rPr>
        <w:t xml:space="preserve">SUJETO OBLIGADO, </w:t>
      </w:r>
      <w:r w:rsidR="00BA21A9" w:rsidRPr="00406B20">
        <w:rPr>
          <w:rFonts w:ascii="Palatino Linotype" w:hAnsi="Palatino Linotype"/>
          <w:color w:val="000000" w:themeColor="text1"/>
        </w:rPr>
        <w:t xml:space="preserve">remitió </w:t>
      </w:r>
      <w:r w:rsidR="000D4303" w:rsidRPr="00406B20">
        <w:rPr>
          <w:rFonts w:ascii="Palatino Linotype" w:hAnsi="Palatino Linotype"/>
          <w:color w:val="000000" w:themeColor="text1"/>
        </w:rPr>
        <w:t>lo siguiente:</w:t>
      </w:r>
    </w:p>
    <w:p w14:paraId="082A0FA2"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lastRenderedPageBreak/>
        <w:t>SISTEMA DE BASE DE DATOS DE LA DIRECCIÓN DE SEGURIDAD PÚBLICA Y SEGURIDAD VIAL.pdf</w:t>
      </w:r>
    </w:p>
    <w:p w14:paraId="50A67BF0"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DE LA DIRECCIÓN DE VINCULACIÓN CIUDADANA.pdf</w:t>
      </w:r>
    </w:p>
    <w:p w14:paraId="1DED87F9"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CONTRALORÍA INTERNA MUNICIPAL..pdf</w:t>
      </w:r>
    </w:p>
    <w:p w14:paraId="3C861082"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COORDINACIÓN GENERAL MUNICIPAL DE MEJORA REGULATORIA..pdf</w:t>
      </w:r>
    </w:p>
    <w:p w14:paraId="7E3415C7"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COORDINACIÓN MUNICIPAL DE PROTECCIÓN CIVIL BOMBEROS Y MEDIO AMBIENTE..pdf</w:t>
      </w:r>
    </w:p>
    <w:p w14:paraId="2F34693B"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DEFENSORÍA MUNICIPAL DE LOS DERECHOS HUMANOS..pdf</w:t>
      </w:r>
    </w:p>
    <w:p w14:paraId="08B5D2AE"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ADMINISTRACIÓN..pdf</w:t>
      </w:r>
    </w:p>
    <w:p w14:paraId="4260134F"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DESARROLLO ECONÓMICO..pdf</w:t>
      </w:r>
    </w:p>
    <w:p w14:paraId="7AD19D14"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DESARROLLO SOCIAL.pdf</w:t>
      </w:r>
    </w:p>
    <w:p w14:paraId="5684113C"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INNOVACIÓN Y COMUNICACIÓN..pdf</w:t>
      </w:r>
    </w:p>
    <w:p w14:paraId="23960623"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JURÍDICA Y CONSULTIVA..pdf</w:t>
      </w:r>
    </w:p>
    <w:p w14:paraId="4D76304D"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DE LA JUVENTUD..pdf</w:t>
      </w:r>
    </w:p>
    <w:p w14:paraId="4A27CDAB"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lastRenderedPageBreak/>
        <w:t>SISTEMA DE BASE DE DATOS PERSONALES DE LA DIRECCIÓN DE LAS MUJERES.pdf</w:t>
      </w:r>
    </w:p>
    <w:p w14:paraId="7409EED6"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DIRECCION DE SERVICIOS PUBLICOS.pdf</w:t>
      </w:r>
    </w:p>
    <w:p w14:paraId="3C1C8027"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GENERAL DE OBRAS PÚBLICAS..pdf</w:t>
      </w:r>
    </w:p>
    <w:p w14:paraId="2C6D2E1D"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DIRECCIÓN GENERAL DE ORDENAMIENTO TERRITORIAL Y DESARROLLO URBANO..pdf</w:t>
      </w:r>
    </w:p>
    <w:p w14:paraId="738ECF1F"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PRESIDENCIA MUNICIPAL .pdf</w:t>
      </w:r>
    </w:p>
    <w:p w14:paraId="48ACC821"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SUBDIRECCIÓN DE EDUCACIÓN..pdf</w:t>
      </w:r>
    </w:p>
    <w:p w14:paraId="27867B2C"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TESORERÍA MUNICIPAL.pdf</w:t>
      </w:r>
    </w:p>
    <w:p w14:paraId="6D301103" w14:textId="77777777" w:rsidR="000D4303" w:rsidRPr="00406B20" w:rsidRDefault="000D4303" w:rsidP="00406B20">
      <w:pPr>
        <w:pStyle w:val="Prrafodelista"/>
        <w:numPr>
          <w:ilvl w:val="0"/>
          <w:numId w:val="23"/>
        </w:numPr>
        <w:spacing w:line="360" w:lineRule="auto"/>
        <w:ind w:left="0" w:firstLine="0"/>
        <w:jc w:val="both"/>
        <w:rPr>
          <w:rFonts w:ascii="Palatino Linotype" w:eastAsiaTheme="minorEastAsia" w:hAnsi="Palatino Linotype"/>
          <w:color w:val="000000" w:themeColor="text1"/>
          <w:sz w:val="24"/>
          <w:lang w:val="es-ES_tradnl" w:eastAsia="es-ES"/>
        </w:rPr>
      </w:pPr>
      <w:r w:rsidRPr="00406B20">
        <w:rPr>
          <w:rFonts w:ascii="Palatino Linotype" w:eastAsiaTheme="minorEastAsia" w:hAnsi="Palatino Linotype"/>
          <w:color w:val="000000" w:themeColor="text1"/>
          <w:sz w:val="24"/>
          <w:lang w:val="es-ES_tradnl" w:eastAsia="es-ES"/>
        </w:rPr>
        <w:t>SISTEMA DE BASE DE DATOS PERSONALES DE LA UNIDAD DE TRANSPARENCIA Y ACCESO A LA INFORMACIÓN PÚBLICA..pdf</w:t>
      </w:r>
    </w:p>
    <w:p w14:paraId="2ABBF81C" w14:textId="77777777" w:rsidR="000D4303" w:rsidRPr="00406B20" w:rsidRDefault="000D4303" w:rsidP="00406B20">
      <w:pPr>
        <w:spacing w:line="360" w:lineRule="auto"/>
        <w:contextualSpacing/>
        <w:jc w:val="both"/>
        <w:rPr>
          <w:rFonts w:ascii="Palatino Linotype" w:hAnsi="Palatino Linotype" w:cs="Palatino Linotype"/>
          <w:color w:val="000000" w:themeColor="text1"/>
          <w:lang w:eastAsia="en-US"/>
        </w:rPr>
      </w:pPr>
    </w:p>
    <w:p w14:paraId="7F83BDA0" w14:textId="77777777" w:rsidR="00BA21A9" w:rsidRPr="00406B20" w:rsidRDefault="00BA21A9" w:rsidP="00406B20">
      <w:pPr>
        <w:spacing w:line="360" w:lineRule="auto"/>
        <w:contextualSpacing/>
        <w:jc w:val="both"/>
        <w:rPr>
          <w:rFonts w:ascii="Palatino Linotype" w:hAnsi="Palatino Linotype" w:cs="Palatino Linotype"/>
          <w:color w:val="000000" w:themeColor="text1"/>
          <w:lang w:eastAsia="en-US"/>
        </w:rPr>
      </w:pPr>
    </w:p>
    <w:p w14:paraId="7C98E063" w14:textId="1A3688BA" w:rsidR="000D4303" w:rsidRPr="00406B20" w:rsidRDefault="000D4303" w:rsidP="00406B20">
      <w:pPr>
        <w:numPr>
          <w:ilvl w:val="0"/>
          <w:numId w:val="1"/>
        </w:numPr>
        <w:spacing w:line="360" w:lineRule="auto"/>
        <w:ind w:left="0" w:firstLine="0"/>
        <w:contextualSpacing/>
        <w:jc w:val="both"/>
        <w:rPr>
          <w:rFonts w:ascii="Palatino Linotype" w:hAnsi="Palatino Linotype" w:cs="Palatino Linotype"/>
          <w:color w:val="000000" w:themeColor="text1"/>
          <w:lang w:eastAsia="en-US"/>
        </w:rPr>
      </w:pPr>
      <w:r w:rsidRPr="00406B20">
        <w:rPr>
          <w:rFonts w:ascii="Palatino Linotype" w:hAnsi="Palatino Linotype" w:cs="Palatino Linotype"/>
          <w:color w:val="000000" w:themeColor="text1"/>
          <w:lang w:eastAsia="en-US"/>
        </w:rPr>
        <w:t>A efecto de poder determinar si con la respuesta se tiene por colmada la totalidad de solicitud que nos ocupa, el Bando Municipal refiere lo siguiente:</w:t>
      </w:r>
    </w:p>
    <w:p w14:paraId="277BAFFB" w14:textId="77777777" w:rsidR="000D4303" w:rsidRPr="00406B20" w:rsidRDefault="000D4303" w:rsidP="00406B20">
      <w:pPr>
        <w:spacing w:line="360" w:lineRule="auto"/>
        <w:contextualSpacing/>
        <w:jc w:val="both"/>
        <w:rPr>
          <w:rFonts w:ascii="Palatino Linotype" w:hAnsi="Palatino Linotype" w:cs="Palatino Linotype"/>
          <w:color w:val="000000" w:themeColor="text1"/>
          <w:lang w:eastAsia="en-US"/>
        </w:rPr>
      </w:pPr>
    </w:p>
    <w:p w14:paraId="328F6599" w14:textId="3F809724" w:rsidR="000D4303" w:rsidRPr="00406B20" w:rsidRDefault="000D4303" w:rsidP="00406B20">
      <w:pPr>
        <w:spacing w:line="360" w:lineRule="auto"/>
        <w:contextualSpacing/>
        <w:jc w:val="center"/>
        <w:rPr>
          <w:rFonts w:ascii="Palatino Linotype" w:hAnsi="Palatino Linotype" w:cs="Palatino Linotype"/>
          <w:color w:val="000000" w:themeColor="text1"/>
          <w:lang w:eastAsia="en-US"/>
        </w:rPr>
      </w:pPr>
      <w:r w:rsidRPr="00406B20">
        <w:rPr>
          <w:rFonts w:ascii="Palatino Linotype" w:hAnsi="Palatino Linotype" w:cs="Palatino Linotype"/>
          <w:noProof/>
          <w:color w:val="000000" w:themeColor="text1"/>
        </w:rPr>
        <w:lastRenderedPageBreak/>
        <w:drawing>
          <wp:inline distT="0" distB="0" distL="0" distR="0" wp14:anchorId="3A3387F4" wp14:editId="43330C6E">
            <wp:extent cx="4286174" cy="5904000"/>
            <wp:effectExtent l="0" t="0" r="63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86174" cy="5904000"/>
                    </a:xfrm>
                    <a:prstGeom prst="rect">
                      <a:avLst/>
                    </a:prstGeom>
                  </pic:spPr>
                </pic:pic>
              </a:graphicData>
            </a:graphic>
          </wp:inline>
        </w:drawing>
      </w:r>
    </w:p>
    <w:p w14:paraId="3927FFEB" w14:textId="4636F524" w:rsidR="000D4303" w:rsidRPr="00406B20" w:rsidRDefault="000D4303" w:rsidP="00406B20">
      <w:pPr>
        <w:contextualSpacing/>
        <w:jc w:val="center"/>
        <w:rPr>
          <w:rFonts w:ascii="Palatino Linotype" w:hAnsi="Palatino Linotype" w:cs="Palatino Linotype"/>
          <w:color w:val="000000" w:themeColor="text1"/>
          <w:lang w:eastAsia="en-US"/>
        </w:rPr>
      </w:pPr>
    </w:p>
    <w:p w14:paraId="015AE005" w14:textId="77777777" w:rsidR="000D4303" w:rsidRPr="00406B20" w:rsidRDefault="000D4303" w:rsidP="00406B20">
      <w:pPr>
        <w:spacing w:line="360" w:lineRule="auto"/>
        <w:contextualSpacing/>
        <w:jc w:val="both"/>
        <w:rPr>
          <w:rFonts w:ascii="Palatino Linotype" w:hAnsi="Palatino Linotype" w:cs="Palatino Linotype"/>
          <w:color w:val="000000" w:themeColor="text1"/>
          <w:lang w:eastAsia="en-US"/>
        </w:rPr>
      </w:pPr>
    </w:p>
    <w:p w14:paraId="02CE804B" w14:textId="3F8B72FE" w:rsidR="002C431C" w:rsidRPr="00406B20" w:rsidRDefault="002C431C" w:rsidP="00406B20">
      <w:pPr>
        <w:numPr>
          <w:ilvl w:val="0"/>
          <w:numId w:val="1"/>
        </w:numPr>
        <w:spacing w:line="360" w:lineRule="auto"/>
        <w:ind w:left="0" w:firstLine="0"/>
        <w:contextualSpacing/>
        <w:jc w:val="both"/>
        <w:rPr>
          <w:rFonts w:ascii="Palatino Linotype" w:hAnsi="Palatino Linotype" w:cs="Palatino Linotype"/>
          <w:color w:val="000000" w:themeColor="text1"/>
          <w:lang w:eastAsia="en-US"/>
        </w:rPr>
      </w:pPr>
      <w:r w:rsidRPr="00406B20">
        <w:rPr>
          <w:rFonts w:ascii="Palatino Linotype" w:hAnsi="Palatino Linotype" w:cs="Palatino Linotype"/>
          <w:color w:val="000000" w:themeColor="text1"/>
          <w:lang w:eastAsia="en-US"/>
        </w:rPr>
        <w:t xml:space="preserve">Por lo que hace </w:t>
      </w:r>
      <w:r w:rsidRPr="00406B20">
        <w:rPr>
          <w:rFonts w:ascii="Palatino Linotype" w:eastAsia="Palatino Linotype" w:hAnsi="Palatino Linotype" w:cs="Palatino Linotype"/>
          <w:color w:val="000000" w:themeColor="text1"/>
        </w:rPr>
        <w:t>a la  “</w:t>
      </w:r>
      <w:r w:rsidRPr="00406B20">
        <w:rPr>
          <w:rFonts w:ascii="Palatino Linotype" w:eastAsia="Palatino Linotype" w:hAnsi="Palatino Linotype" w:cs="Palatino Linotype"/>
          <w:b/>
          <w:color w:val="000000" w:themeColor="text1"/>
        </w:rPr>
        <w:t xml:space="preserve">Cedula de Base de Datos Personales, </w:t>
      </w:r>
      <w:r w:rsidRPr="00406B20">
        <w:rPr>
          <w:rFonts w:ascii="Palatino Linotype" w:eastAsia="Palatino Linotype" w:hAnsi="Palatino Linotype" w:cs="Palatino Linotype"/>
          <w:color w:val="000000" w:themeColor="text1"/>
        </w:rPr>
        <w:t xml:space="preserve">se debe de referir que el </w:t>
      </w:r>
      <w:r w:rsidRPr="00406B20">
        <w:rPr>
          <w:rFonts w:ascii="Palatino Linotype" w:eastAsia="Palatino Linotype" w:hAnsi="Palatino Linotype" w:cs="Palatino Linotype"/>
          <w:b/>
          <w:color w:val="000000" w:themeColor="text1"/>
        </w:rPr>
        <w:t xml:space="preserve">SUJETO OBLIGADO </w:t>
      </w:r>
      <w:r w:rsidRPr="00406B20">
        <w:rPr>
          <w:rFonts w:ascii="Palatino Linotype" w:eastAsia="Palatino Linotype" w:hAnsi="Palatino Linotype" w:cs="Palatino Linotype"/>
          <w:color w:val="000000" w:themeColor="text1"/>
        </w:rPr>
        <w:t xml:space="preserve">entrego en respuesta una carpeta zip que contiene información de un Registro de Sistema de Datos Personales, del cual no se observa que sea la Cédula de Base de </w:t>
      </w:r>
      <w:r w:rsidRPr="00406B20">
        <w:rPr>
          <w:rFonts w:ascii="Palatino Linotype" w:eastAsia="Palatino Linotype" w:hAnsi="Palatino Linotype" w:cs="Palatino Linotype"/>
          <w:color w:val="000000" w:themeColor="text1"/>
        </w:rPr>
        <w:lastRenderedPageBreak/>
        <w:t>Datos Personales,  situación por la cual se analiza los datos que debe contener dicho documento:</w:t>
      </w:r>
    </w:p>
    <w:p w14:paraId="471C6961" w14:textId="77777777" w:rsidR="002C431C" w:rsidRPr="00406B20" w:rsidRDefault="002C431C" w:rsidP="00406B20">
      <w:pPr>
        <w:pStyle w:val="Prrafodelista"/>
        <w:ind w:left="0"/>
        <w:jc w:val="both"/>
        <w:rPr>
          <w:rFonts w:ascii="Palatino Linotype" w:eastAsia="Palatino Linotype" w:hAnsi="Palatino Linotype" w:cs="Palatino Linotype"/>
          <w:b/>
          <w:i/>
          <w:color w:val="000000" w:themeColor="text1"/>
          <w:sz w:val="24"/>
        </w:rPr>
      </w:pPr>
      <w:r w:rsidRPr="00406B20">
        <w:rPr>
          <w:rFonts w:ascii="Palatino Linotype" w:eastAsia="Palatino Linotype" w:hAnsi="Palatino Linotype" w:cs="Palatino Linotype"/>
          <w:b/>
          <w:i/>
          <w:color w:val="000000" w:themeColor="text1"/>
          <w:sz w:val="24"/>
        </w:rPr>
        <w:t xml:space="preserve">Registro de Sistemas de Datos Personales </w:t>
      </w:r>
    </w:p>
    <w:p w14:paraId="2803878F" w14:textId="77777777" w:rsidR="002C431C" w:rsidRPr="00406B20" w:rsidRDefault="002C431C" w:rsidP="00406B20">
      <w:pPr>
        <w:pStyle w:val="Prrafodelista"/>
        <w:ind w:left="0"/>
        <w:jc w:val="both"/>
        <w:rPr>
          <w:rFonts w:ascii="Palatino Linotype" w:eastAsia="Palatino Linotype" w:hAnsi="Palatino Linotype" w:cs="Palatino Linotype"/>
          <w:b/>
          <w:i/>
          <w:color w:val="000000" w:themeColor="text1"/>
          <w:sz w:val="24"/>
        </w:rPr>
      </w:pPr>
      <w:r w:rsidRPr="00406B20">
        <w:rPr>
          <w:rFonts w:ascii="Palatino Linotype" w:eastAsia="Palatino Linotype" w:hAnsi="Palatino Linotype" w:cs="Palatino Linotype"/>
          <w:b/>
          <w:i/>
          <w:color w:val="000000" w:themeColor="text1"/>
          <w:sz w:val="24"/>
        </w:rPr>
        <w:t xml:space="preserve">Artículo 37. Los sujetos obligados registrarán ante el Instituto los sistemas de datos personales que posean. El registro deberá indicar por lo menos los datos siguientes: </w:t>
      </w:r>
    </w:p>
    <w:p w14:paraId="2A7430D9" w14:textId="77777777" w:rsidR="002C431C" w:rsidRPr="00406B20" w:rsidRDefault="002C431C" w:rsidP="00406B20">
      <w:pPr>
        <w:pStyle w:val="Prrafodelista"/>
        <w:numPr>
          <w:ilvl w:val="0"/>
          <w:numId w:val="25"/>
        </w:numPr>
        <w:ind w:left="0" w:firstLine="0"/>
        <w:contextualSpacing w:val="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El sujeto obligado que tiene a su cargo el sistema de datos personales. </w:t>
      </w:r>
    </w:p>
    <w:p w14:paraId="4682BBA4"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II. La denominación del sistema de datos personales, la base de datos y el tipo de datos personales objeto de tratamiento. </w:t>
      </w:r>
    </w:p>
    <w:p w14:paraId="20654F02"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III. El nombre y cargo del administrador, así como el área o unidad administrativa a la que se encuentra adscrito. </w:t>
      </w:r>
    </w:p>
    <w:p w14:paraId="6994BDB1"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IV. El nombre y cargo del encargado. </w:t>
      </w:r>
    </w:p>
    <w:p w14:paraId="0A3E1176"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V. La normatividad aplicable que dé fundamento al tratamiento en términos de los principios de finalidad y licitud. </w:t>
      </w:r>
    </w:p>
    <w:p w14:paraId="0A308D66"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VI. La finalidad del tratamiento. </w:t>
      </w:r>
    </w:p>
    <w:p w14:paraId="03AD3802"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VII. El origen, la forma de recolección y actualización de datos. </w:t>
      </w:r>
    </w:p>
    <w:p w14:paraId="274A4FD0"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VIII. Datos transferidos, lugar de destino e identidad de los destinatarios, en el caso de que se registren transferencias. </w:t>
      </w:r>
    </w:p>
    <w:p w14:paraId="68E4A30B"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IX. El modo de interrelacionar la información registrada, o en su caso, la trazabilidad de los datos en el sistema de datos personales. </w:t>
      </w:r>
    </w:p>
    <w:p w14:paraId="264FDDF3"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X. El domicilio de la Unidad de Transparencia, así como de las áreas o unidades administrativas ante las que podrán ejercitarse de manera directa los derechos ARCO. </w:t>
      </w:r>
    </w:p>
    <w:p w14:paraId="61027DE7"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XI. El tiempo de conservación de los datos. </w:t>
      </w:r>
    </w:p>
    <w:p w14:paraId="37A503D3"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 xml:space="preserve">XII. El nivel de seguridad. </w:t>
      </w:r>
    </w:p>
    <w:p w14:paraId="509087A0" w14:textId="77777777" w:rsidR="002C431C" w:rsidRPr="00406B20" w:rsidRDefault="002C431C" w:rsidP="00406B20">
      <w:pPr>
        <w:pStyle w:val="Prrafodelista"/>
        <w:ind w:left="0"/>
        <w:jc w:val="both"/>
        <w:rPr>
          <w:rFonts w:ascii="Palatino Linotype" w:eastAsia="Palatino Linotype" w:hAnsi="Palatino Linotype" w:cs="Palatino Linotype"/>
          <w:i/>
          <w:color w:val="000000" w:themeColor="text1"/>
          <w:sz w:val="24"/>
        </w:rPr>
      </w:pPr>
      <w:r w:rsidRPr="00406B20">
        <w:rPr>
          <w:rFonts w:ascii="Palatino Linotype" w:eastAsia="Palatino Linotype" w:hAnsi="Palatino Linotype" w:cs="Palatino Linotype"/>
          <w:i/>
          <w:color w:val="000000" w:themeColor="text1"/>
          <w:sz w:val="24"/>
        </w:rPr>
        <w:t>XIII. En caso de que se hubiera presentado una violación de la seguridad de los datos personales se indicará la fecha de ocurrencia, la de detección y la de atención. Dicha información deberá permanecer en el registro un año calendario posterior a la fecha de su atención. Dicha información será publicada en el portal informativo del Instituto y se actualizará por la Unidad de Transparencia en el primer y séptimo mes de cada año.</w:t>
      </w:r>
    </w:p>
    <w:p w14:paraId="53AFD406" w14:textId="77777777" w:rsidR="002C431C" w:rsidRPr="00406B20" w:rsidRDefault="002C431C" w:rsidP="00406B20">
      <w:pPr>
        <w:pStyle w:val="Prrafodelista"/>
        <w:ind w:left="0"/>
        <w:rPr>
          <w:rFonts w:ascii="Palatino Linotype" w:eastAsia="Palatino Linotype" w:hAnsi="Palatino Linotype" w:cs="Palatino Linotype"/>
          <w:color w:val="000000" w:themeColor="text1"/>
          <w:sz w:val="24"/>
        </w:rPr>
      </w:pPr>
    </w:p>
    <w:p w14:paraId="1B65CE49" w14:textId="63C757DB" w:rsidR="002C431C" w:rsidRPr="00406B20" w:rsidRDefault="002C431C" w:rsidP="00406B20">
      <w:pPr>
        <w:numPr>
          <w:ilvl w:val="0"/>
          <w:numId w:val="1"/>
        </w:numPr>
        <w:spacing w:line="360" w:lineRule="auto"/>
        <w:ind w:left="0" w:firstLine="0"/>
        <w:contextualSpacing/>
        <w:jc w:val="both"/>
        <w:rPr>
          <w:rFonts w:ascii="Palatino Linotype" w:eastAsia="Palatino Linotype" w:hAnsi="Palatino Linotype" w:cs="Palatino Linotype"/>
          <w:b/>
          <w:i/>
          <w:color w:val="000000" w:themeColor="text1"/>
        </w:rPr>
      </w:pPr>
      <w:r w:rsidRPr="00406B20">
        <w:rPr>
          <w:rFonts w:ascii="Palatino Linotype" w:eastAsia="Palatino Linotype" w:hAnsi="Palatino Linotype" w:cs="Palatino Linotype"/>
          <w:color w:val="000000" w:themeColor="text1"/>
        </w:rPr>
        <w:t xml:space="preserve"> De lo anterior, se observan los datos que deben de integrar la Cédula de Datos Personales al momento de registrar los sistemas de datos personales, situación que se comprueba con el siguiente formato. </w:t>
      </w:r>
    </w:p>
    <w:p w14:paraId="4C6B5E92" w14:textId="77777777" w:rsidR="002C431C" w:rsidRPr="00406B20" w:rsidRDefault="002C431C" w:rsidP="00406B20">
      <w:pPr>
        <w:spacing w:line="360" w:lineRule="auto"/>
        <w:contextualSpacing/>
        <w:jc w:val="both"/>
        <w:rPr>
          <w:rFonts w:ascii="Palatino Linotype" w:hAnsi="Palatino Linotype" w:cs="Palatino Linotype"/>
          <w:color w:val="000000" w:themeColor="text1"/>
          <w:lang w:eastAsia="en-US"/>
        </w:rPr>
      </w:pPr>
    </w:p>
    <w:p w14:paraId="57AEACA1" w14:textId="40DEAD5F" w:rsidR="002C431C" w:rsidRPr="00406B20" w:rsidRDefault="002C431C" w:rsidP="00406B20">
      <w:pPr>
        <w:spacing w:line="360" w:lineRule="auto"/>
        <w:contextualSpacing/>
        <w:jc w:val="center"/>
        <w:rPr>
          <w:rFonts w:ascii="Palatino Linotype" w:hAnsi="Palatino Linotype" w:cs="Palatino Linotype"/>
          <w:color w:val="000000" w:themeColor="text1"/>
          <w:lang w:eastAsia="en-US"/>
        </w:rPr>
      </w:pPr>
      <w:r w:rsidRPr="00406B20">
        <w:rPr>
          <w:rFonts w:ascii="Palatino Linotype" w:eastAsia="Palatino Linotype" w:hAnsi="Palatino Linotype" w:cs="Palatino Linotype"/>
          <w:b/>
          <w:i/>
          <w:noProof/>
          <w:color w:val="000000" w:themeColor="text1"/>
        </w:rPr>
        <w:lastRenderedPageBreak/>
        <w:drawing>
          <wp:inline distT="0" distB="0" distL="0" distR="0" wp14:anchorId="64654EE9" wp14:editId="0A92E819">
            <wp:extent cx="4206734" cy="5220000"/>
            <wp:effectExtent l="152400" t="152400" r="365760" b="3619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06734" cy="5220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9ADE862" w14:textId="77777777" w:rsidR="00034548" w:rsidRPr="00406B20" w:rsidRDefault="00034548" w:rsidP="00406B20">
      <w:pPr>
        <w:spacing w:line="360" w:lineRule="auto"/>
        <w:contextualSpacing/>
        <w:jc w:val="center"/>
        <w:rPr>
          <w:rFonts w:ascii="Palatino Linotype" w:eastAsia="Palatino Linotype" w:hAnsi="Palatino Linotype" w:cs="Palatino Linotype"/>
          <w:b/>
          <w:i/>
          <w:noProof/>
          <w:color w:val="000000" w:themeColor="text1"/>
        </w:rPr>
      </w:pPr>
    </w:p>
    <w:p w14:paraId="63217EF1" w14:textId="22A4B54D" w:rsidR="002C431C" w:rsidRPr="00406B20" w:rsidRDefault="002C431C" w:rsidP="00406B20">
      <w:pPr>
        <w:spacing w:line="360" w:lineRule="auto"/>
        <w:contextualSpacing/>
        <w:jc w:val="center"/>
        <w:rPr>
          <w:rFonts w:ascii="Palatino Linotype" w:hAnsi="Palatino Linotype" w:cs="Palatino Linotype"/>
          <w:color w:val="000000" w:themeColor="text1"/>
          <w:lang w:eastAsia="en-US"/>
        </w:rPr>
      </w:pPr>
      <w:r w:rsidRPr="00406B20">
        <w:rPr>
          <w:rFonts w:ascii="Palatino Linotype" w:eastAsia="Palatino Linotype" w:hAnsi="Palatino Linotype" w:cs="Palatino Linotype"/>
          <w:b/>
          <w:i/>
          <w:noProof/>
          <w:color w:val="000000" w:themeColor="text1"/>
        </w:rPr>
        <w:lastRenderedPageBreak/>
        <w:drawing>
          <wp:inline distT="0" distB="0" distL="0" distR="0" wp14:anchorId="23CC20D8" wp14:editId="68D3FA00">
            <wp:extent cx="4200276" cy="5292000"/>
            <wp:effectExtent l="152400" t="152400" r="353060" b="3663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00276" cy="5292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F8175F5" w14:textId="640566ED" w:rsidR="002C431C" w:rsidRPr="00406B20" w:rsidRDefault="002C431C" w:rsidP="00406B20">
      <w:pPr>
        <w:numPr>
          <w:ilvl w:val="0"/>
          <w:numId w:val="1"/>
        </w:numPr>
        <w:spacing w:line="360" w:lineRule="auto"/>
        <w:ind w:left="0" w:firstLine="0"/>
        <w:contextualSpacing/>
        <w:jc w:val="both"/>
        <w:rPr>
          <w:rFonts w:ascii="Palatino Linotype" w:hAnsi="Palatino Linotype" w:cs="Palatino Linotype"/>
          <w:b/>
          <w:i/>
          <w:color w:val="000000" w:themeColor="text1"/>
          <w:lang w:eastAsia="en-US"/>
        </w:rPr>
      </w:pPr>
      <w:r w:rsidRPr="00406B20">
        <w:rPr>
          <w:rFonts w:ascii="Palatino Linotype" w:hAnsi="Palatino Linotype" w:cs="Palatino Linotype"/>
          <w:color w:val="000000" w:themeColor="text1"/>
          <w:lang w:eastAsia="en-US"/>
        </w:rPr>
        <w:t xml:space="preserve">De lo anterior, se colige que los documentos que adjunto el </w:t>
      </w:r>
      <w:r w:rsidRPr="00406B20">
        <w:rPr>
          <w:rFonts w:ascii="Palatino Linotype" w:hAnsi="Palatino Linotype" w:cs="Palatino Linotype"/>
          <w:b/>
          <w:color w:val="000000" w:themeColor="text1"/>
          <w:lang w:eastAsia="en-US"/>
        </w:rPr>
        <w:t xml:space="preserve">SUJETO OBLIGADO </w:t>
      </w:r>
      <w:r w:rsidRPr="00406B20">
        <w:rPr>
          <w:rFonts w:ascii="Palatino Linotype" w:hAnsi="Palatino Linotype" w:cs="Palatino Linotype"/>
          <w:color w:val="000000" w:themeColor="text1"/>
          <w:lang w:eastAsia="en-US"/>
        </w:rPr>
        <w:t xml:space="preserve">no tienen relación con la Cédula de Base de Datos Personales, ya que como quedo precisado el documento enviado no corresponde con lo solicitado, situación por la cual para colmar el derecho de acceso a la información del </w:t>
      </w:r>
      <w:r w:rsidRPr="00406B20">
        <w:rPr>
          <w:rFonts w:ascii="Palatino Linotype" w:hAnsi="Palatino Linotype" w:cs="Palatino Linotype"/>
          <w:b/>
          <w:color w:val="000000" w:themeColor="text1"/>
          <w:lang w:eastAsia="en-US"/>
        </w:rPr>
        <w:t xml:space="preserve">RECURRENTE </w:t>
      </w:r>
      <w:r w:rsidRPr="00406B20">
        <w:rPr>
          <w:rFonts w:ascii="Palatino Linotype" w:hAnsi="Palatino Linotype" w:cs="Palatino Linotype"/>
          <w:color w:val="000000" w:themeColor="text1"/>
          <w:lang w:eastAsia="en-US"/>
        </w:rPr>
        <w:t xml:space="preserve">se tendrá que entregar la Cédula de Base de Datos Personales del </w:t>
      </w:r>
      <w:r w:rsidRPr="00406B20">
        <w:rPr>
          <w:rFonts w:ascii="Palatino Linotype" w:hAnsi="Palatino Linotype" w:cs="Palatino Linotype"/>
          <w:b/>
          <w:color w:val="000000" w:themeColor="text1"/>
          <w:lang w:eastAsia="en-US"/>
        </w:rPr>
        <w:t>Ayuntamient</w:t>
      </w:r>
      <w:r w:rsidRPr="00406B20">
        <w:rPr>
          <w:rFonts w:ascii="Palatino Linotype" w:hAnsi="Palatino Linotype" w:cs="Palatino Linotype"/>
          <w:color w:val="000000" w:themeColor="text1"/>
          <w:lang w:eastAsia="en-US"/>
        </w:rPr>
        <w:t xml:space="preserve">o </w:t>
      </w:r>
      <w:r w:rsidRPr="00406B20">
        <w:rPr>
          <w:rFonts w:ascii="Palatino Linotype" w:hAnsi="Palatino Linotype" w:cs="Palatino Linotype"/>
          <w:b/>
          <w:bCs/>
          <w:color w:val="000000" w:themeColor="text1"/>
          <w:lang w:eastAsia="en-US"/>
        </w:rPr>
        <w:t>de Atizapán de Zaragoza</w:t>
      </w:r>
    </w:p>
    <w:p w14:paraId="7B84AFCD" w14:textId="3B25B310" w:rsidR="00925C91" w:rsidRPr="00406B20" w:rsidRDefault="00925C91"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lastRenderedPageBreak/>
        <w:t xml:space="preserve">Ahora bien, por lo que hace a los Documentos de Seguridad, como ya se precisó, el </w:t>
      </w:r>
      <w:r w:rsidRPr="00406B20">
        <w:rPr>
          <w:rFonts w:ascii="Palatino Linotype" w:eastAsia="Palatino Linotype" w:hAnsi="Palatino Linotype" w:cs="Palatino Linotype"/>
          <w:b/>
          <w:color w:val="000000" w:themeColor="text1"/>
        </w:rPr>
        <w:t xml:space="preserve">SUJETO OBLIGADO, </w:t>
      </w:r>
      <w:r w:rsidRPr="00406B20">
        <w:rPr>
          <w:rFonts w:ascii="Palatino Linotype" w:eastAsia="Palatino Linotype" w:hAnsi="Palatino Linotype" w:cs="Palatino Linotype"/>
          <w:color w:val="000000" w:themeColor="text1"/>
        </w:rPr>
        <w:t>no se pronunció al respecto, por lo que no se puede tener por colmado.</w:t>
      </w:r>
    </w:p>
    <w:p w14:paraId="40496F95" w14:textId="77777777" w:rsidR="00066D04" w:rsidRPr="00406B20" w:rsidRDefault="00066D04" w:rsidP="00406B20">
      <w:pPr>
        <w:spacing w:line="360" w:lineRule="auto"/>
        <w:contextualSpacing/>
        <w:jc w:val="both"/>
        <w:rPr>
          <w:rFonts w:ascii="Palatino Linotype" w:eastAsia="Palatino Linotype" w:hAnsi="Palatino Linotype" w:cs="Palatino Linotype"/>
          <w:color w:val="000000" w:themeColor="text1"/>
        </w:rPr>
      </w:pPr>
    </w:p>
    <w:p w14:paraId="24AEC2B9" w14:textId="06F2E46D" w:rsidR="00925C91" w:rsidRPr="00406B20" w:rsidRDefault="00925C91"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Respecto a los </w:t>
      </w:r>
      <w:r w:rsidRPr="00406B20">
        <w:rPr>
          <w:rFonts w:ascii="Palatino Linotype" w:eastAsia="Palatino Linotype" w:hAnsi="Palatino Linotype" w:cs="Palatino Linotype"/>
          <w:b/>
          <w:color w:val="000000" w:themeColor="text1"/>
        </w:rPr>
        <w:t>documentos de seguridad</w:t>
      </w:r>
      <w:r w:rsidRPr="00406B20">
        <w:rPr>
          <w:rFonts w:ascii="Palatino Linotype" w:eastAsia="Palatino Linotype" w:hAnsi="Palatino Linotype" w:cs="Palatino Linotype"/>
          <w:color w:val="000000" w:themeColor="text1"/>
        </w:rPr>
        <w:t xml:space="preserve"> se debe de señalar que  la Ley de Protección de Datos Personales en Posesión de sujetos Obligados del Estado de México y Municipios, señala como obligatoriedad por parte de los sujetos obligados el de emitir y aprobar su documento de seguridad para el tratamiento de los datos personales que recabe en cumplimiento de sus funciones que se encuentren contenidos en sus sistemas o bases de datos, el cual encuentra su definición en el artículo 4, fracción XVIII de dicha Ley como el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5F70EABB" w14:textId="77777777" w:rsidR="00925C91" w:rsidRPr="00406B20" w:rsidRDefault="00925C91" w:rsidP="00406B20">
      <w:pPr>
        <w:spacing w:line="360" w:lineRule="auto"/>
        <w:jc w:val="both"/>
        <w:rPr>
          <w:rFonts w:ascii="Palatino Linotype" w:eastAsia="Palatino Linotype" w:hAnsi="Palatino Linotype" w:cs="Palatino Linotype"/>
          <w:color w:val="000000" w:themeColor="text1"/>
        </w:rPr>
      </w:pPr>
    </w:p>
    <w:p w14:paraId="09E9E945"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En ese sentido, de acuerdo con lo establecido en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14:paraId="6DA6ADAB" w14:textId="77777777" w:rsidR="00925C91" w:rsidRPr="00406B20" w:rsidRDefault="00925C91" w:rsidP="00406B20">
      <w:pPr>
        <w:spacing w:line="360" w:lineRule="auto"/>
        <w:jc w:val="both"/>
        <w:rPr>
          <w:rFonts w:ascii="Palatino Linotype" w:hAnsi="Palatino Linotype"/>
          <w:color w:val="000000" w:themeColor="text1"/>
        </w:rPr>
      </w:pPr>
    </w:p>
    <w:p w14:paraId="2E615C67"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Seguidamente, el marco normativo en estudio, instaura para los responsables del tratamiento de datos personales, el deber de establecer y </w:t>
      </w:r>
      <w:r w:rsidRPr="00406B20">
        <w:rPr>
          <w:rFonts w:ascii="Palatino Linotype" w:hAnsi="Palatino Linotype"/>
          <w:b/>
          <w:color w:val="000000" w:themeColor="text1"/>
        </w:rPr>
        <w:t>mantener medidas de seguridad</w:t>
      </w:r>
      <w:r w:rsidRPr="00406B20">
        <w:rPr>
          <w:rFonts w:ascii="Palatino Linotype" w:hAnsi="Palatino Linotype"/>
          <w:color w:val="000000" w:themeColor="text1"/>
        </w:rPr>
        <w:t xml:space="preserve"> de </w:t>
      </w:r>
      <w:r w:rsidRPr="00406B20">
        <w:rPr>
          <w:rFonts w:ascii="Palatino Linotype" w:hAnsi="Palatino Linotype"/>
          <w:color w:val="000000" w:themeColor="text1"/>
        </w:rPr>
        <w:lastRenderedPageBreak/>
        <w:t xml:space="preserve">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6822A8D1" w14:textId="77777777" w:rsidR="00925C91" w:rsidRPr="00406B20" w:rsidRDefault="00925C91" w:rsidP="00406B20">
      <w:pPr>
        <w:spacing w:line="360" w:lineRule="auto"/>
        <w:jc w:val="both"/>
        <w:rPr>
          <w:rFonts w:ascii="Palatino Linotype" w:hAnsi="Palatino Linotype"/>
          <w:color w:val="000000" w:themeColor="text1"/>
        </w:rPr>
      </w:pPr>
    </w:p>
    <w:p w14:paraId="14B34C1F"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Cabe mencionar, que las medidas de seguridad que el responsable ha de establecer y mantener para el tratamiento de datos personales, deberán ser documentadas y contenidas en el denominado </w:t>
      </w:r>
      <w:r w:rsidRPr="00406B20">
        <w:rPr>
          <w:rFonts w:ascii="Palatino Linotype" w:hAnsi="Palatino Linotype"/>
          <w:b/>
          <w:color w:val="000000" w:themeColor="text1"/>
        </w:rPr>
        <w:t>documento de seguridad</w:t>
      </w:r>
      <w:r w:rsidRPr="00406B20">
        <w:rPr>
          <w:rFonts w:ascii="Palatino Linotype" w:hAnsi="Palatino Linotype"/>
          <w:color w:val="000000" w:themeColor="text1"/>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3D7BEDD8" w14:textId="77777777" w:rsidR="00925C91" w:rsidRPr="00406B20" w:rsidRDefault="00925C91" w:rsidP="00406B20">
      <w:pPr>
        <w:spacing w:line="360" w:lineRule="auto"/>
        <w:jc w:val="both"/>
        <w:rPr>
          <w:rFonts w:ascii="Palatino Linotype" w:hAnsi="Palatino Linotype"/>
          <w:color w:val="000000" w:themeColor="text1"/>
        </w:rPr>
      </w:pPr>
    </w:p>
    <w:p w14:paraId="5660543B"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w:t>
      </w:r>
      <w:r w:rsidRPr="00406B20">
        <w:rPr>
          <w:rFonts w:ascii="Palatino Linotype" w:hAnsi="Palatino Linotype"/>
          <w:color w:val="000000" w:themeColor="text1"/>
        </w:rPr>
        <w:lastRenderedPageBreak/>
        <w:t xml:space="preserve">obligación de establecer mecanismos que garanticen la implementación de las medidas de seguridad que correspondan. </w:t>
      </w:r>
    </w:p>
    <w:p w14:paraId="488C3054" w14:textId="77777777" w:rsidR="00925C91" w:rsidRPr="00406B20" w:rsidRDefault="00925C91" w:rsidP="00406B20">
      <w:pPr>
        <w:spacing w:line="360" w:lineRule="auto"/>
        <w:jc w:val="both"/>
        <w:rPr>
          <w:rFonts w:ascii="Palatino Linotype" w:hAnsi="Palatino Linotype"/>
          <w:color w:val="000000" w:themeColor="text1"/>
        </w:rPr>
      </w:pPr>
    </w:p>
    <w:p w14:paraId="4526D8A3"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s="Arial"/>
          <w:color w:val="000000" w:themeColor="text1"/>
        </w:rPr>
      </w:pPr>
      <w:r w:rsidRPr="00406B20">
        <w:rPr>
          <w:rFonts w:ascii="Palatino Linotype" w:hAnsi="Palatino Linotype" w:cs="Arial"/>
          <w:color w:val="000000" w:themeColor="text1"/>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w:t>
      </w:r>
      <w:r w:rsidRPr="00406B20">
        <w:rPr>
          <w:rFonts w:ascii="Palatino Linotype" w:hAnsi="Palatino Linotype" w:cs="Arial"/>
          <w:color w:val="000000" w:themeColor="text1"/>
          <w:u w:val="single"/>
        </w:rPr>
        <w:t>Sistemas y/o Bases de Datos Personales</w:t>
      </w:r>
      <w:r w:rsidRPr="00406B20">
        <w:rPr>
          <w:rFonts w:ascii="Palatino Linotype" w:hAnsi="Palatino Linotype" w:cs="Arial"/>
          <w:color w:val="000000" w:themeColor="text1"/>
        </w:rPr>
        <w:t xml:space="preserve">, una mayor garantía en su resguardo, tal y como lo enuncian los artículos 6 segundo párrafo y 43 de la citada Ley, como se advierte enseguida: </w:t>
      </w:r>
    </w:p>
    <w:p w14:paraId="7E51C20C" w14:textId="77777777" w:rsidR="00925C91" w:rsidRPr="00406B20" w:rsidRDefault="00925C91" w:rsidP="00406B20">
      <w:pPr>
        <w:pStyle w:val="Citas"/>
        <w:spacing w:line="240" w:lineRule="auto"/>
        <w:ind w:left="0" w:right="0"/>
        <w:rPr>
          <w:b/>
          <w:color w:val="000000" w:themeColor="text1"/>
          <w:sz w:val="24"/>
          <w:szCs w:val="24"/>
        </w:rPr>
      </w:pPr>
      <w:r w:rsidRPr="00406B20">
        <w:rPr>
          <w:b/>
          <w:color w:val="000000" w:themeColor="text1"/>
          <w:sz w:val="24"/>
          <w:szCs w:val="24"/>
        </w:rPr>
        <w:t xml:space="preserve">Derecho a la privacidad y limitaciones a la protección de datos personales </w:t>
      </w:r>
    </w:p>
    <w:p w14:paraId="218E4896"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rPr>
        <w:t>Artículo 6.</w:t>
      </w:r>
      <w:r w:rsidRPr="00406B20">
        <w:rPr>
          <w:color w:val="000000" w:themeColor="text1"/>
          <w:sz w:val="24"/>
          <w:szCs w:val="24"/>
        </w:rPr>
        <w:t xml:space="preserve"> El Estado garantizará la privacidad de los individuos y velará porque no se incurra en conductas que puedan afectarla arbitrariamente. Los responsables aplicarán las medidas establecidas en esta Ley para la protección de las personas y su dignidad, respecto al tratamiento de sus datos personales. El derecho a la protección de los datos personales solamente se limitará por razones de seguridad pública en términos de la Ley en la materia, disposiciones de orden público, salud pública o para proteger los derechos de terceros. </w:t>
      </w:r>
    </w:p>
    <w:p w14:paraId="6A8370A4" w14:textId="77777777" w:rsidR="00925C91" w:rsidRPr="00406B20" w:rsidRDefault="00925C91" w:rsidP="00406B20">
      <w:pPr>
        <w:pStyle w:val="Citas"/>
        <w:spacing w:line="240" w:lineRule="auto"/>
        <w:ind w:left="0" w:right="0"/>
        <w:jc w:val="center"/>
        <w:rPr>
          <w:b/>
          <w:color w:val="000000" w:themeColor="text1"/>
          <w:sz w:val="24"/>
          <w:szCs w:val="24"/>
        </w:rPr>
      </w:pPr>
      <w:r w:rsidRPr="00406B20">
        <w:rPr>
          <w:b/>
          <w:color w:val="000000" w:themeColor="text1"/>
          <w:sz w:val="24"/>
          <w:szCs w:val="24"/>
        </w:rPr>
        <w:t>CAPÍTULO SEGUNDO</w:t>
      </w:r>
    </w:p>
    <w:p w14:paraId="4F852EBA" w14:textId="77777777" w:rsidR="00925C91" w:rsidRPr="00406B20" w:rsidRDefault="00925C91" w:rsidP="00406B20">
      <w:pPr>
        <w:pStyle w:val="Citas"/>
        <w:spacing w:line="240" w:lineRule="auto"/>
        <w:ind w:left="0" w:right="0"/>
        <w:jc w:val="center"/>
        <w:rPr>
          <w:b/>
          <w:color w:val="000000" w:themeColor="text1"/>
          <w:sz w:val="24"/>
          <w:szCs w:val="24"/>
        </w:rPr>
      </w:pPr>
      <w:r w:rsidRPr="00406B20">
        <w:rPr>
          <w:b/>
          <w:color w:val="000000" w:themeColor="text1"/>
          <w:sz w:val="24"/>
          <w:szCs w:val="24"/>
        </w:rPr>
        <w:t>DE LAS MEDIDAS DE SEGURIDAD</w:t>
      </w:r>
    </w:p>
    <w:p w14:paraId="435E65AB" w14:textId="77777777" w:rsidR="00925C91" w:rsidRPr="00406B20" w:rsidRDefault="00925C91" w:rsidP="00406B20">
      <w:pPr>
        <w:pStyle w:val="Citas"/>
        <w:spacing w:line="240" w:lineRule="auto"/>
        <w:ind w:left="0" w:right="0"/>
        <w:rPr>
          <w:b/>
          <w:color w:val="000000" w:themeColor="text1"/>
          <w:sz w:val="24"/>
          <w:szCs w:val="24"/>
        </w:rPr>
      </w:pPr>
      <w:r w:rsidRPr="00406B20">
        <w:rPr>
          <w:b/>
          <w:color w:val="000000" w:themeColor="text1"/>
          <w:sz w:val="24"/>
          <w:szCs w:val="24"/>
        </w:rPr>
        <w:t xml:space="preserve">Naturaleza de las medidas de seguridad y registro del nivel de seguridad </w:t>
      </w:r>
    </w:p>
    <w:p w14:paraId="176F31A2"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1FCFC588"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u w:val="single"/>
        </w:rPr>
        <w:lastRenderedPageBreak/>
        <w:t>Por la naturaleza de la información, las medidas de seguridad que se adopten serán consideradas confidenciale</w:t>
      </w:r>
      <w:r w:rsidRPr="00406B20">
        <w:rPr>
          <w:color w:val="000000" w:themeColor="text1"/>
          <w:sz w:val="24"/>
          <w:szCs w:val="24"/>
        </w:rPr>
        <w:t xml:space="preserve">s y únicamente se comunicará al Instituto, para su registro, el nivel de seguridad aplicable. </w:t>
      </w:r>
    </w:p>
    <w:p w14:paraId="00D9B64C"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3B332474"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340A3B60" w14:textId="11EB2F53"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0794B0E3"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El responsable o el encargado, designarán a una o un administrador, quien tendrá bajo su responsabilidad directa la base y sistema de datos personales.</w:t>
      </w:r>
    </w:p>
    <w:p w14:paraId="6E52B43A" w14:textId="77777777" w:rsidR="00925C91" w:rsidRPr="00406B20" w:rsidRDefault="00925C91" w:rsidP="00406B20">
      <w:pPr>
        <w:pStyle w:val="Citas"/>
        <w:spacing w:line="240" w:lineRule="auto"/>
        <w:ind w:left="0" w:right="0"/>
        <w:rPr>
          <w:color w:val="000000" w:themeColor="text1"/>
          <w:sz w:val="24"/>
          <w:szCs w:val="24"/>
        </w:rPr>
      </w:pPr>
    </w:p>
    <w:p w14:paraId="75D90503"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 </w:t>
      </w:r>
    </w:p>
    <w:p w14:paraId="21A22C51" w14:textId="77777777" w:rsidR="00925C91" w:rsidRPr="00406B20" w:rsidRDefault="00925C91" w:rsidP="00406B20">
      <w:pPr>
        <w:spacing w:line="360" w:lineRule="auto"/>
        <w:jc w:val="both"/>
        <w:rPr>
          <w:rFonts w:ascii="Palatino Linotype" w:hAnsi="Palatino Linotype" w:cs="Arial"/>
          <w:color w:val="000000" w:themeColor="text1"/>
        </w:rPr>
      </w:pPr>
    </w:p>
    <w:p w14:paraId="658AEC60"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s="Arial"/>
          <w:color w:val="000000" w:themeColor="text1"/>
        </w:rPr>
      </w:pPr>
      <w:r w:rsidRPr="00406B20">
        <w:rPr>
          <w:rFonts w:ascii="Palatino Linotype" w:hAnsi="Palatino Linotype" w:cs="Arial"/>
          <w:color w:val="000000" w:themeColor="text1"/>
        </w:rPr>
        <w:lastRenderedPageBreak/>
        <w:t xml:space="preserve">Ahora bien, </w:t>
      </w:r>
      <w:r w:rsidRPr="00406B20">
        <w:rPr>
          <w:rFonts w:ascii="Palatino Linotype" w:hAnsi="Palatino Linotype" w:cs="Arial"/>
          <w:b/>
          <w:bCs/>
          <w:color w:val="000000" w:themeColor="text1"/>
        </w:rPr>
        <w:t>el Documento de Seguridad</w:t>
      </w:r>
      <w:r w:rsidRPr="00406B20">
        <w:rPr>
          <w:rFonts w:ascii="Palatino Linotype" w:hAnsi="Palatino Linotype" w:cs="Arial"/>
          <w:color w:val="000000" w:themeColor="text1"/>
        </w:rPr>
        <w:t xml:space="preserve"> al ser una política para la gestión, soporte y revisión de la seguridad de la información en la organización de los Responsables, es considerada una medida de seguridad de carácter administrativa; por lo cual, </w:t>
      </w:r>
      <w:r w:rsidRPr="00406B20">
        <w:rPr>
          <w:rFonts w:ascii="Palatino Linotype" w:hAnsi="Palatino Linotype" w:cs="Arial"/>
          <w:b/>
          <w:bCs/>
          <w:color w:val="000000" w:themeColor="text1"/>
        </w:rPr>
        <w:t>esté debe considerarse como información de carácter confidencial, solo en cuanto hace a dichas medidas de seguridad</w:t>
      </w:r>
      <w:r w:rsidRPr="00406B20">
        <w:rPr>
          <w:rFonts w:ascii="Palatino Linotype" w:hAnsi="Palatino Linotype" w:cs="Arial"/>
          <w:color w:val="000000" w:themeColor="text1"/>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1D9B0D9F" w14:textId="77777777" w:rsidR="00925C91" w:rsidRPr="00406B20" w:rsidRDefault="00925C91" w:rsidP="00406B20">
      <w:pPr>
        <w:spacing w:line="360" w:lineRule="auto"/>
        <w:jc w:val="both"/>
        <w:rPr>
          <w:rFonts w:ascii="Palatino Linotype" w:hAnsi="Palatino Linotype"/>
          <w:color w:val="000000" w:themeColor="text1"/>
        </w:rPr>
      </w:pPr>
    </w:p>
    <w:p w14:paraId="60665212"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En este sentido, la Ley señala puntualmente que el documento de seguridad es una medida de seguridad administrativa de carácter general, ya que este debe incluir todos los sistemas y/o bases de datos personales que poseen los Sujetos Obligados. </w:t>
      </w:r>
    </w:p>
    <w:p w14:paraId="5067570D" w14:textId="77777777" w:rsidR="00925C91" w:rsidRPr="00406B20" w:rsidRDefault="00925C91" w:rsidP="00406B20">
      <w:pPr>
        <w:spacing w:line="360" w:lineRule="auto"/>
        <w:jc w:val="both"/>
        <w:rPr>
          <w:rFonts w:ascii="Palatino Linotype" w:hAnsi="Palatino Linotype"/>
          <w:color w:val="000000" w:themeColor="text1"/>
        </w:rPr>
      </w:pPr>
    </w:p>
    <w:p w14:paraId="278377BF"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De igual manera, es preciso mencionar que el </w:t>
      </w:r>
      <w:r w:rsidRPr="00406B20">
        <w:rPr>
          <w:rFonts w:ascii="Palatino Linotype" w:hAnsi="Palatino Linotype"/>
          <w:b/>
          <w:color w:val="000000" w:themeColor="text1"/>
        </w:rPr>
        <w:t xml:space="preserve">Documento de Seguridad </w:t>
      </w:r>
      <w:r w:rsidRPr="00406B20">
        <w:rPr>
          <w:rFonts w:ascii="Palatino Linotype" w:hAnsi="Palatino Linotype"/>
          <w:color w:val="000000" w:themeColor="text1"/>
        </w:rPr>
        <w:t xml:space="preserve">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 </w:t>
      </w:r>
    </w:p>
    <w:p w14:paraId="7995B50C" w14:textId="77777777" w:rsidR="00925C91" w:rsidRPr="00406B20" w:rsidRDefault="00925C91" w:rsidP="00406B20">
      <w:pPr>
        <w:spacing w:line="360" w:lineRule="auto"/>
        <w:jc w:val="both"/>
        <w:rPr>
          <w:rFonts w:ascii="Palatino Linotype" w:hAnsi="Palatino Linotype"/>
          <w:color w:val="000000" w:themeColor="text1"/>
        </w:rPr>
      </w:pPr>
    </w:p>
    <w:p w14:paraId="7F4F8551"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lastRenderedPageBreak/>
        <w:t>Debido a lo anterior, es obligación del responsable, encargado, administrador, usuarios, guardar el secreto y sigilo correspondiente, conservando en todo momento la confidencialidad de los procesos, aun después de cumplida la finalidad del tratamiento.</w:t>
      </w:r>
    </w:p>
    <w:p w14:paraId="28BA6D49" w14:textId="77777777" w:rsidR="00925C91" w:rsidRPr="00406B20" w:rsidRDefault="00925C91" w:rsidP="00406B20">
      <w:pPr>
        <w:spacing w:line="360" w:lineRule="auto"/>
        <w:jc w:val="both"/>
        <w:rPr>
          <w:rFonts w:ascii="Palatino Linotype" w:hAnsi="Palatino Linotype"/>
          <w:color w:val="000000" w:themeColor="text1"/>
        </w:rPr>
      </w:pPr>
    </w:p>
    <w:p w14:paraId="12FF62E9"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 </w:t>
      </w:r>
    </w:p>
    <w:p w14:paraId="6A8252DE" w14:textId="77777777" w:rsidR="00925C91" w:rsidRPr="00406B20" w:rsidRDefault="00925C91" w:rsidP="00406B20">
      <w:pPr>
        <w:spacing w:line="360" w:lineRule="auto"/>
        <w:jc w:val="both"/>
        <w:rPr>
          <w:rFonts w:ascii="Palatino Linotype" w:hAnsi="Palatino Linotype"/>
          <w:color w:val="000000" w:themeColor="text1"/>
        </w:rPr>
      </w:pPr>
    </w:p>
    <w:p w14:paraId="24B200C4"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En</w:t>
      </w:r>
      <w:r w:rsidRPr="00406B20">
        <w:rPr>
          <w:rFonts w:ascii="Palatino Linotype" w:hAnsi="Palatino Linotype"/>
          <w:color w:val="000000" w:themeColor="text1"/>
        </w:rPr>
        <w:t xml:space="preserve"> este orden de ideas, se concluye que la Ley de Protección de Datos Personales en Posesión de Sujetos Obligados del Estado de México y Municipios, </w:t>
      </w:r>
      <w:r w:rsidRPr="00406B20">
        <w:rPr>
          <w:rFonts w:ascii="Palatino Linotype" w:hAnsi="Palatino Linotype"/>
          <w:b/>
          <w:color w:val="000000" w:themeColor="text1"/>
        </w:rPr>
        <w:t>determina que</w:t>
      </w:r>
      <w:r w:rsidRPr="00406B20">
        <w:rPr>
          <w:rFonts w:ascii="Palatino Linotype" w:hAnsi="Palatino Linotype"/>
          <w:color w:val="000000" w:themeColor="text1"/>
        </w:rPr>
        <w:t xml:space="preserve"> </w:t>
      </w:r>
      <w:r w:rsidRPr="00406B20">
        <w:rPr>
          <w:rFonts w:ascii="Palatino Linotype" w:hAnsi="Palatino Linotype"/>
          <w:b/>
          <w:color w:val="000000" w:themeColor="text1"/>
          <w:u w:val="single"/>
        </w:rPr>
        <w:t>el Documento de Seguridad no puede ser entregado de forma íntegra al público en general</w:t>
      </w:r>
      <w:r w:rsidRPr="00406B20">
        <w:rPr>
          <w:rFonts w:ascii="Palatino Linotype" w:hAnsi="Palatino Linotype"/>
          <w:color w:val="000000" w:themeColor="text1"/>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5BD42B2E" w14:textId="77777777" w:rsidR="00925C91" w:rsidRPr="00406B20" w:rsidRDefault="00925C91" w:rsidP="00406B20">
      <w:pPr>
        <w:spacing w:line="360" w:lineRule="auto"/>
        <w:jc w:val="both"/>
        <w:rPr>
          <w:rFonts w:ascii="Palatino Linotype" w:hAnsi="Palatino Linotype"/>
          <w:color w:val="000000" w:themeColor="text1"/>
        </w:rPr>
      </w:pPr>
    </w:p>
    <w:p w14:paraId="75896497"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Abonando a lo anterior, se precisa que en términos del artículo 4 fracciones VI, XXXI, XXXII y XXXIII de la Ley de Protección de Datos Personales en Posesión de Sujetos Obligados del Estado de México y Municipios, las medidas que contiene el Documento de Seguridad son las siguientes:</w:t>
      </w:r>
    </w:p>
    <w:p w14:paraId="32E4EFBD"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"Artículo 4. Para los efectos de esta Ley se entenderá por: … </w:t>
      </w:r>
    </w:p>
    <w:p w14:paraId="13CDFB4E"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rPr>
        <w:lastRenderedPageBreak/>
        <w:t xml:space="preserve">VI. Base de Datos: </w:t>
      </w:r>
      <w:r w:rsidRPr="00406B20">
        <w:rPr>
          <w:color w:val="000000" w:themeColor="text1"/>
          <w:sz w:val="24"/>
          <w:szCs w:val="24"/>
        </w:rPr>
        <w:t>al conjunto de archivos, registros, ficheros, condicionados a criterios determinados con independencia de la forma o modalidad de su creación, tipo de soporte, procesamiento, almacenamiento, organización y acceso.</w:t>
      </w:r>
    </w:p>
    <w:p w14:paraId="602EAA6A" w14:textId="77777777" w:rsidR="00925C91" w:rsidRPr="00406B20" w:rsidRDefault="00925C91" w:rsidP="00406B20">
      <w:pPr>
        <w:pStyle w:val="Citas"/>
        <w:spacing w:line="240" w:lineRule="auto"/>
        <w:ind w:left="0" w:right="0"/>
        <w:rPr>
          <w:b/>
          <w:color w:val="000000" w:themeColor="text1"/>
          <w:sz w:val="24"/>
          <w:szCs w:val="24"/>
        </w:rPr>
      </w:pPr>
      <w:r w:rsidRPr="00406B20">
        <w:rPr>
          <w:b/>
          <w:color w:val="000000" w:themeColor="text1"/>
          <w:sz w:val="24"/>
          <w:szCs w:val="24"/>
        </w:rPr>
        <w:t>…</w:t>
      </w:r>
    </w:p>
    <w:p w14:paraId="794C7E7E"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rPr>
        <w:t>XXXI. Medidas de seguridad administrativas:</w:t>
      </w:r>
      <w:r w:rsidRPr="00406B20">
        <w:rPr>
          <w:color w:val="000000" w:themeColor="text1"/>
          <w:sz w:val="24"/>
          <w:szCs w:val="24"/>
        </w:rPr>
        <w:t xml:space="preserve">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14:paraId="069DADC0"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rPr>
        <w:t xml:space="preserve">XXXII. Medidas de seguridad físicas: </w:t>
      </w:r>
      <w:r w:rsidRPr="00406B20">
        <w:rPr>
          <w:color w:val="000000" w:themeColor="text1"/>
          <w:sz w:val="24"/>
          <w:szCs w:val="24"/>
        </w:rPr>
        <w:t xml:space="preserve">a las acciones y mecanismos para proteger el entorno físico de los datos personales y de los recursos involucrados en su tratamiento. De manera enunciativa más no limitativa, se considerarán las actividades siguientes: </w:t>
      </w:r>
    </w:p>
    <w:p w14:paraId="6A1F4988"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a) Prevenir el acceso no autorizado al perímetro de la organización, sus instalaciones físicas, áreas críticas, recursos e información. </w:t>
      </w:r>
    </w:p>
    <w:p w14:paraId="4D54DBBE"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b) Prevenir el daño o interferencia a las instalaciones físicas, áreas críticas de la organización, recursos e información. </w:t>
      </w:r>
    </w:p>
    <w:p w14:paraId="4B7EF318"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c) Proteger los recursos móviles, portátiles y cualquier soporte físico o electrónico que pueda salir de la organización. </w:t>
      </w:r>
    </w:p>
    <w:p w14:paraId="6040CF36"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d) Proveer a los equipos que contienen o almacenan datos personales de un mantenimiento eficaz que asegure su disponibilidad e integridad. </w:t>
      </w:r>
    </w:p>
    <w:p w14:paraId="315A2F3F"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rPr>
        <w:t>XXXIII, Medidas de seguridad técnicas</w:t>
      </w:r>
      <w:r w:rsidRPr="00406B20">
        <w:rPr>
          <w:color w:val="000000" w:themeColor="text1"/>
          <w:sz w:val="24"/>
          <w:szCs w:val="24"/>
        </w:rPr>
        <w:t xml:space="preserve">: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 </w:t>
      </w:r>
    </w:p>
    <w:p w14:paraId="6BD35B8D"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a) Prevenir que el acceso a los sistemas y bases de datos o a la información, así como a los recursos, sea por usuarios identificados y autorizados. </w:t>
      </w:r>
    </w:p>
    <w:p w14:paraId="266C1DFF"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b) Generar un esquema de privilegios para que el usuario lleve a cabo las actividades que requiere con motivo de sus funciones. </w:t>
      </w:r>
    </w:p>
    <w:p w14:paraId="1CC77729"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c) Revisar la configuración de seguridad en la adquisición, operación, desarrollo y mantenimiento del software y hardware. </w:t>
      </w:r>
    </w:p>
    <w:p w14:paraId="2B332A3A"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lastRenderedPageBreak/>
        <w:t>d) Gestionar las comunicaciones, operaciones y medios de almacenamiento de los recursos informáticos en el tratamiento de datos personales. …”</w:t>
      </w:r>
    </w:p>
    <w:p w14:paraId="64E7ADBD" w14:textId="77777777" w:rsidR="00925C91" w:rsidRPr="00406B20" w:rsidRDefault="00925C91" w:rsidP="00406B20">
      <w:pPr>
        <w:spacing w:line="360" w:lineRule="auto"/>
        <w:jc w:val="both"/>
        <w:rPr>
          <w:rFonts w:ascii="Palatino Linotype" w:hAnsi="Palatino Linotype"/>
          <w:color w:val="000000" w:themeColor="text1"/>
        </w:rPr>
      </w:pPr>
    </w:p>
    <w:p w14:paraId="27010E1E"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Así, la Ley de Protección de Datos Personales en Posesión de Sujetos Obligados del Estado de México, establece que cada sujeto Obligado debe crear el Sistema de Datos Personales, tal como se refiere:</w:t>
      </w:r>
    </w:p>
    <w:p w14:paraId="6E87624C" w14:textId="77777777" w:rsidR="00925C91" w:rsidRPr="00406B20" w:rsidRDefault="00925C91" w:rsidP="00406B20">
      <w:pPr>
        <w:pStyle w:val="Citas"/>
        <w:spacing w:line="240" w:lineRule="auto"/>
        <w:ind w:left="0" w:right="0"/>
        <w:rPr>
          <w:b/>
          <w:color w:val="000000" w:themeColor="text1"/>
          <w:sz w:val="24"/>
          <w:szCs w:val="24"/>
        </w:rPr>
      </w:pPr>
      <w:r w:rsidRPr="00406B20">
        <w:rPr>
          <w:b/>
          <w:color w:val="000000" w:themeColor="text1"/>
          <w:sz w:val="24"/>
          <w:szCs w:val="24"/>
        </w:rPr>
        <w:t xml:space="preserve">Sistemas de Datos Personales </w:t>
      </w:r>
    </w:p>
    <w:p w14:paraId="5AD2EFCC"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rPr>
        <w:t>Artículo 35.</w:t>
      </w:r>
      <w:r w:rsidRPr="00406B20">
        <w:rPr>
          <w:color w:val="000000" w:themeColor="text1"/>
          <w:sz w:val="24"/>
          <w:szCs w:val="24"/>
        </w:rPr>
        <w:t xml:space="preserve"> Corresponde a cada sujeto obligado determinar, a través de su titular, órgano competente o Comité de Transparencia, la creación, modificación o supresión de sistemas y bases de datos personales, conforme a su respectivo ámbito de competencia.</w:t>
      </w:r>
    </w:p>
    <w:p w14:paraId="69465E6B" w14:textId="77777777" w:rsidR="00925C91" w:rsidRPr="00406B20" w:rsidRDefault="00925C91" w:rsidP="00406B20">
      <w:pPr>
        <w:pStyle w:val="Citas"/>
        <w:spacing w:line="240" w:lineRule="auto"/>
        <w:ind w:left="0" w:right="0"/>
        <w:rPr>
          <w:b/>
          <w:color w:val="000000" w:themeColor="text1"/>
          <w:sz w:val="24"/>
          <w:szCs w:val="24"/>
        </w:rPr>
      </w:pPr>
      <w:r w:rsidRPr="00406B20">
        <w:rPr>
          <w:b/>
          <w:color w:val="000000" w:themeColor="text1"/>
          <w:sz w:val="24"/>
          <w:szCs w:val="24"/>
        </w:rPr>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14:paraId="4BA10BA2"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Tratamiento de los Sistemas de Datos Personales </w:t>
      </w:r>
    </w:p>
    <w:p w14:paraId="7C481ABE"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t xml:space="preserve">Artículo 36. La integración, tratamiento y tutela de los sistemas de datos personales se regirán por las disposiciones siguientes: </w:t>
      </w:r>
    </w:p>
    <w:p w14:paraId="7536E381" w14:textId="77777777" w:rsidR="00925C91" w:rsidRPr="00406B20" w:rsidRDefault="00925C91" w:rsidP="00406B20">
      <w:pPr>
        <w:pStyle w:val="Citas"/>
        <w:numPr>
          <w:ilvl w:val="0"/>
          <w:numId w:val="21"/>
        </w:numPr>
        <w:spacing w:line="240" w:lineRule="auto"/>
        <w:ind w:left="0" w:right="0" w:firstLine="0"/>
        <w:rPr>
          <w:color w:val="000000" w:themeColor="text1"/>
          <w:sz w:val="24"/>
          <w:szCs w:val="24"/>
        </w:rPr>
      </w:pPr>
      <w:r w:rsidRPr="00406B20">
        <w:rPr>
          <w:color w:val="000000" w:themeColor="text1"/>
          <w:sz w:val="24"/>
          <w:szCs w:val="24"/>
        </w:rPr>
        <w:t xml:space="preserve">Cada sujeto obligado deberá informar al Instituto sobre la creación, modificación o supresión de sus sistemas de datos personales. </w:t>
      </w:r>
    </w:p>
    <w:p w14:paraId="55C2CF10" w14:textId="77777777" w:rsidR="00925C91" w:rsidRPr="00406B20" w:rsidRDefault="00925C91" w:rsidP="00406B20">
      <w:pPr>
        <w:pStyle w:val="Citas"/>
        <w:numPr>
          <w:ilvl w:val="0"/>
          <w:numId w:val="21"/>
        </w:numPr>
        <w:spacing w:line="240" w:lineRule="auto"/>
        <w:ind w:left="0" w:right="0" w:firstLine="0"/>
        <w:rPr>
          <w:color w:val="000000" w:themeColor="text1"/>
          <w:sz w:val="24"/>
          <w:szCs w:val="24"/>
        </w:rPr>
      </w:pPr>
      <w:r w:rsidRPr="00406B20">
        <w:rPr>
          <w:b/>
          <w:color w:val="000000" w:themeColor="text1"/>
          <w:sz w:val="24"/>
          <w:szCs w:val="24"/>
        </w:rPr>
        <w:t>En caso de creación o modificación de sistemas de datos personales, se incluirá en el registro</w:t>
      </w:r>
      <w:r w:rsidRPr="00406B20">
        <w:rPr>
          <w:color w:val="000000" w:themeColor="text1"/>
          <w:sz w:val="24"/>
          <w:szCs w:val="24"/>
        </w:rPr>
        <w:t xml:space="preserve">, los datos previstos la presente Ley. </w:t>
      </w:r>
    </w:p>
    <w:p w14:paraId="2D8E74C0" w14:textId="77777777" w:rsidR="00925C91" w:rsidRPr="00406B20" w:rsidRDefault="00925C91" w:rsidP="00406B20">
      <w:pPr>
        <w:pStyle w:val="Citas"/>
        <w:numPr>
          <w:ilvl w:val="0"/>
          <w:numId w:val="21"/>
        </w:numPr>
        <w:spacing w:line="240" w:lineRule="auto"/>
        <w:ind w:left="0" w:right="0" w:firstLine="0"/>
        <w:rPr>
          <w:color w:val="000000" w:themeColor="text1"/>
          <w:sz w:val="24"/>
          <w:szCs w:val="24"/>
        </w:rPr>
      </w:pPr>
      <w:r w:rsidRPr="00406B20">
        <w:rPr>
          <w:color w:val="000000" w:themeColor="text1"/>
          <w:sz w:val="24"/>
          <w:szCs w:val="24"/>
        </w:rPr>
        <w:t xml:space="preserve">En las disposiciones que se dicten para la supresión de los sistemas de datos personales, se establecerá el destino de los datos contenidos en los mismos o, en su caso, las previsiones que se adopten para su destrucción. </w:t>
      </w:r>
    </w:p>
    <w:p w14:paraId="4D21BEB8" w14:textId="77777777" w:rsidR="00925C91" w:rsidRPr="00406B20" w:rsidRDefault="00925C91" w:rsidP="00406B20">
      <w:pPr>
        <w:pStyle w:val="Citas"/>
        <w:numPr>
          <w:ilvl w:val="0"/>
          <w:numId w:val="21"/>
        </w:numPr>
        <w:spacing w:line="240" w:lineRule="auto"/>
        <w:ind w:left="0" w:right="0" w:firstLine="0"/>
        <w:rPr>
          <w:color w:val="000000" w:themeColor="text1"/>
          <w:sz w:val="24"/>
          <w:szCs w:val="24"/>
        </w:rPr>
      </w:pPr>
      <w:r w:rsidRPr="00406B20">
        <w:rPr>
          <w:color w:val="000000" w:themeColor="text1"/>
          <w:sz w:val="24"/>
          <w:szCs w:val="24"/>
        </w:rPr>
        <w:t xml:space="preserve">De la destrucción de los datos personales podrán ser excluidos aquellos que, con finalidades estadísticas o históricas, sean previamente sometidos al procedimiento de disociación. </w:t>
      </w:r>
    </w:p>
    <w:p w14:paraId="229E71F0"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lastRenderedPageBreak/>
        <w:t xml:space="preserve">El registro de Sistemas de Datos Personales deberá realizarse a más tardar dentro de los seis meses siguientes al inicio del tratamiento por parte del responsable. Registro de Sistemas de Datos Personales </w:t>
      </w:r>
    </w:p>
    <w:p w14:paraId="3385B68A" w14:textId="77777777" w:rsidR="00925C91" w:rsidRPr="00406B20" w:rsidRDefault="00925C91" w:rsidP="00406B20">
      <w:pPr>
        <w:pStyle w:val="Citas"/>
        <w:spacing w:line="240" w:lineRule="auto"/>
        <w:ind w:left="0" w:right="0"/>
        <w:rPr>
          <w:color w:val="000000" w:themeColor="text1"/>
          <w:sz w:val="24"/>
          <w:szCs w:val="24"/>
        </w:rPr>
      </w:pPr>
      <w:r w:rsidRPr="00406B20">
        <w:rPr>
          <w:b/>
          <w:color w:val="000000" w:themeColor="text1"/>
          <w:sz w:val="24"/>
          <w:szCs w:val="24"/>
        </w:rPr>
        <w:t>Artículo 37.</w:t>
      </w:r>
      <w:r w:rsidRPr="00406B20">
        <w:rPr>
          <w:color w:val="000000" w:themeColor="text1"/>
          <w:sz w:val="24"/>
          <w:szCs w:val="24"/>
        </w:rPr>
        <w:t xml:space="preserve"> </w:t>
      </w:r>
      <w:r w:rsidRPr="00406B20">
        <w:rPr>
          <w:b/>
          <w:color w:val="000000" w:themeColor="text1"/>
          <w:sz w:val="24"/>
          <w:szCs w:val="24"/>
        </w:rPr>
        <w:t>Los sujetos obligados registrarán ante el Instituto los sistemas de datos personales que posean.</w:t>
      </w:r>
      <w:r w:rsidRPr="00406B20">
        <w:rPr>
          <w:color w:val="000000" w:themeColor="text1"/>
          <w:sz w:val="24"/>
          <w:szCs w:val="24"/>
        </w:rPr>
        <w:t xml:space="preserve"> El registro deberá indicar por lo menos los datos siguientes: </w:t>
      </w:r>
    </w:p>
    <w:p w14:paraId="2BB8A85F"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sujeto obligado que tiene a su cargo el sistema de datos personales. </w:t>
      </w:r>
    </w:p>
    <w:p w14:paraId="66200EFD"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La denominación del sistema de datos personales, la base de datos y el tipo de datos personales objeto de tratamiento. </w:t>
      </w:r>
    </w:p>
    <w:p w14:paraId="76EBEEE0"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nombre y cargo del administrador, así como el área o unidad administrativa a la que se encuentra adscrito. </w:t>
      </w:r>
    </w:p>
    <w:p w14:paraId="543807F3"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nombre y cargo del encargado. </w:t>
      </w:r>
    </w:p>
    <w:p w14:paraId="0495E9CB"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La normatividad aplicable que dé fundamento al tratamiento en términos de los principios de finalidad y licitud. </w:t>
      </w:r>
    </w:p>
    <w:p w14:paraId="0636D589"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La finalidad del tratamiento. </w:t>
      </w:r>
    </w:p>
    <w:p w14:paraId="00AA9282"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origen, la forma de recolección y actualización de datos. </w:t>
      </w:r>
    </w:p>
    <w:p w14:paraId="2AC33F5F"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Datos transferidos, lugar de destino e identidad de los destinatarios, en el caso de que se registren transferencias.</w:t>
      </w:r>
    </w:p>
    <w:p w14:paraId="1F62F78E"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modo de interrelacionar la información registrada, o en su caso, la trazabilidad de los datos en el sistema de datos personales. </w:t>
      </w:r>
    </w:p>
    <w:p w14:paraId="32BFD1F9"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domicilio de la Unidad de Transparencia, así como de las áreas o unidades administrativas ante las que podrán ejercitarse de manera directa los derechos ARCO. </w:t>
      </w:r>
    </w:p>
    <w:p w14:paraId="03E71550"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tiempo de conservación de los datos. </w:t>
      </w:r>
    </w:p>
    <w:p w14:paraId="532963B5"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El nivel de seguridad. </w:t>
      </w:r>
    </w:p>
    <w:p w14:paraId="75E2FD71" w14:textId="77777777" w:rsidR="00925C91" w:rsidRPr="00406B20" w:rsidRDefault="00925C91" w:rsidP="00406B20">
      <w:pPr>
        <w:pStyle w:val="Citas"/>
        <w:numPr>
          <w:ilvl w:val="0"/>
          <w:numId w:val="22"/>
        </w:numPr>
        <w:spacing w:line="240" w:lineRule="auto"/>
        <w:ind w:left="0" w:right="0" w:firstLine="0"/>
        <w:rPr>
          <w:color w:val="000000" w:themeColor="text1"/>
          <w:sz w:val="24"/>
          <w:szCs w:val="24"/>
        </w:rPr>
      </w:pPr>
      <w:r w:rsidRPr="00406B20">
        <w:rPr>
          <w:color w:val="000000" w:themeColor="text1"/>
          <w:sz w:val="24"/>
          <w:szCs w:val="24"/>
        </w:rPr>
        <w:t xml:space="preserve">En caso de que se hubiera presentado una violación de la seguridad de los datos personales se indicará la fecha de ocurrencia, la de detección y la de atención. </w:t>
      </w:r>
    </w:p>
    <w:p w14:paraId="2021C2C0" w14:textId="77777777" w:rsidR="00925C91" w:rsidRPr="00406B20" w:rsidRDefault="00925C91" w:rsidP="00406B20">
      <w:pPr>
        <w:pStyle w:val="Citas"/>
        <w:spacing w:line="240" w:lineRule="auto"/>
        <w:ind w:left="0" w:right="0"/>
        <w:rPr>
          <w:color w:val="000000" w:themeColor="text1"/>
          <w:sz w:val="24"/>
          <w:szCs w:val="24"/>
        </w:rPr>
      </w:pPr>
      <w:r w:rsidRPr="00406B20">
        <w:rPr>
          <w:color w:val="000000" w:themeColor="text1"/>
          <w:sz w:val="24"/>
          <w:szCs w:val="24"/>
        </w:rPr>
        <w:lastRenderedPageBreak/>
        <w:t>Dicha información deberá permanecer en el registro un año calendario posterior a la fecha de su atención. Dicha información será publicada en el portal informativo del Instituto y se actualizará por la Unidad de Transparencia en el primer y séptimo mes de cada año.</w:t>
      </w:r>
    </w:p>
    <w:p w14:paraId="4A390C67" w14:textId="77777777" w:rsidR="00925C91" w:rsidRPr="00406B20" w:rsidRDefault="00925C91" w:rsidP="00406B20">
      <w:pPr>
        <w:spacing w:line="360" w:lineRule="auto"/>
        <w:jc w:val="both"/>
        <w:rPr>
          <w:rFonts w:ascii="Palatino Linotype" w:hAnsi="Palatino Linotype"/>
          <w:color w:val="000000" w:themeColor="text1"/>
        </w:rPr>
      </w:pPr>
    </w:p>
    <w:p w14:paraId="099D9E4B"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Por todo lo antes expuesto, resulta oportuno describir los elementos mínimos contenidos en el documento de seguridad, establecidos en el artículo 49 de la Ley, que se mencionan a continuación:</w:t>
      </w:r>
    </w:p>
    <w:p w14:paraId="7ECE52AC" w14:textId="77777777" w:rsidR="00925C91" w:rsidRPr="00406B20" w:rsidRDefault="00925C91" w:rsidP="00406B20">
      <w:pPr>
        <w:pStyle w:val="Citas"/>
        <w:spacing w:before="0" w:line="240" w:lineRule="auto"/>
        <w:ind w:left="0" w:right="0"/>
        <w:rPr>
          <w:b/>
          <w:color w:val="000000" w:themeColor="text1"/>
          <w:sz w:val="24"/>
          <w:szCs w:val="24"/>
        </w:rPr>
      </w:pPr>
      <w:r w:rsidRPr="00406B20">
        <w:rPr>
          <w:b/>
          <w:color w:val="000000" w:themeColor="text1"/>
          <w:sz w:val="24"/>
          <w:szCs w:val="24"/>
        </w:rPr>
        <w:t xml:space="preserve">“Artículo 49. El documento de seguridad deberá contener como mínimo lo siguiente: </w:t>
      </w:r>
    </w:p>
    <w:p w14:paraId="4C468FDD" w14:textId="77777777" w:rsidR="00925C91" w:rsidRPr="00406B20" w:rsidRDefault="00925C91" w:rsidP="00406B20">
      <w:pPr>
        <w:pStyle w:val="Citas"/>
        <w:numPr>
          <w:ilvl w:val="0"/>
          <w:numId w:val="20"/>
        </w:numPr>
        <w:spacing w:before="0" w:line="240" w:lineRule="auto"/>
        <w:ind w:left="0" w:right="0" w:firstLine="0"/>
        <w:rPr>
          <w:color w:val="000000" w:themeColor="text1"/>
          <w:sz w:val="24"/>
          <w:szCs w:val="24"/>
        </w:rPr>
      </w:pPr>
      <w:r w:rsidRPr="00406B20">
        <w:rPr>
          <w:color w:val="000000" w:themeColor="text1"/>
          <w:sz w:val="24"/>
          <w:szCs w:val="24"/>
        </w:rPr>
        <w:t>Respecto de los sistemas de datos personales:</w:t>
      </w:r>
    </w:p>
    <w:p w14:paraId="4A09E308"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a) El nombre.</w:t>
      </w:r>
    </w:p>
    <w:p w14:paraId="78578A43" w14:textId="77777777" w:rsidR="00925C91" w:rsidRPr="00406B20" w:rsidRDefault="00925C91" w:rsidP="00406B20">
      <w:pPr>
        <w:pStyle w:val="Citas"/>
        <w:spacing w:before="0" w:line="240" w:lineRule="auto"/>
        <w:ind w:left="0" w:right="0"/>
        <w:rPr>
          <w:b/>
          <w:color w:val="000000" w:themeColor="text1"/>
          <w:sz w:val="24"/>
          <w:szCs w:val="24"/>
        </w:rPr>
      </w:pPr>
      <w:r w:rsidRPr="00406B20">
        <w:rPr>
          <w:color w:val="000000" w:themeColor="text1"/>
          <w:sz w:val="24"/>
          <w:szCs w:val="24"/>
        </w:rPr>
        <w:t xml:space="preserve">b) </w:t>
      </w:r>
      <w:r w:rsidRPr="00406B20">
        <w:rPr>
          <w:b/>
          <w:color w:val="000000" w:themeColor="text1"/>
          <w:sz w:val="24"/>
          <w:szCs w:val="24"/>
          <w:u w:val="single"/>
        </w:rPr>
        <w:t>El nombre, cargo y adscripción del administrador de cada sistema y base de datos.</w:t>
      </w:r>
      <w:r w:rsidRPr="00406B20">
        <w:rPr>
          <w:b/>
          <w:color w:val="000000" w:themeColor="text1"/>
          <w:sz w:val="24"/>
          <w:szCs w:val="24"/>
        </w:rPr>
        <w:t xml:space="preserve"> </w:t>
      </w:r>
    </w:p>
    <w:p w14:paraId="51601CCE"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c) Las funciones y obligaciones del responsable, encargado o encargados y todas las personas que traten datos personales. </w:t>
      </w:r>
    </w:p>
    <w:p w14:paraId="6F3DFD66" w14:textId="77777777" w:rsidR="00925C91" w:rsidRPr="00406B20" w:rsidRDefault="00925C91" w:rsidP="00406B20">
      <w:pPr>
        <w:pStyle w:val="Citas"/>
        <w:spacing w:before="0" w:line="240" w:lineRule="auto"/>
        <w:ind w:left="0" w:right="0"/>
        <w:rPr>
          <w:color w:val="000000" w:themeColor="text1"/>
          <w:sz w:val="24"/>
          <w:szCs w:val="24"/>
          <w:u w:val="single"/>
        </w:rPr>
      </w:pPr>
      <w:r w:rsidRPr="00406B20">
        <w:rPr>
          <w:color w:val="000000" w:themeColor="text1"/>
          <w:sz w:val="24"/>
          <w:szCs w:val="24"/>
          <w:u w:val="single"/>
        </w:rPr>
        <w:t xml:space="preserve">d) El folio del registro del sistema y base de datos. </w:t>
      </w:r>
    </w:p>
    <w:p w14:paraId="382F27D8"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e) El inventario o la especificación detallada del tipo de datos personales contenidos.</w:t>
      </w:r>
    </w:p>
    <w:p w14:paraId="041851A1"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f) La estructura y descripción de los sistemas y bases de datos personales, lo cual consiste en precisar y describir el tipo de soporte, así como las características del lugar donde se resguardan. </w:t>
      </w:r>
    </w:p>
    <w:p w14:paraId="34003DE5" w14:textId="77777777" w:rsidR="00925C91" w:rsidRPr="00406B20" w:rsidRDefault="00925C91" w:rsidP="00406B20">
      <w:pPr>
        <w:pStyle w:val="Citas"/>
        <w:numPr>
          <w:ilvl w:val="0"/>
          <w:numId w:val="20"/>
        </w:numPr>
        <w:spacing w:before="0" w:line="240" w:lineRule="auto"/>
        <w:ind w:left="0" w:right="0" w:firstLine="0"/>
        <w:rPr>
          <w:b/>
          <w:color w:val="000000" w:themeColor="text1"/>
          <w:sz w:val="24"/>
          <w:szCs w:val="24"/>
        </w:rPr>
      </w:pPr>
      <w:r w:rsidRPr="00406B20">
        <w:rPr>
          <w:b/>
          <w:color w:val="000000" w:themeColor="text1"/>
          <w:sz w:val="24"/>
          <w:szCs w:val="24"/>
        </w:rPr>
        <w:t xml:space="preserve">Respecto de las medidas de seguridad implementadas deberá incluir lo siguiente: </w:t>
      </w:r>
    </w:p>
    <w:p w14:paraId="08533AB5"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a) Transferencia y remisiones. </w:t>
      </w:r>
    </w:p>
    <w:p w14:paraId="7BFFF449"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b) Resguardo de soportes físicos y electrónicos. </w:t>
      </w:r>
    </w:p>
    <w:p w14:paraId="254BA01D"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c) Bitácoras para accesos, operación cotidiana y violaciones a la seguridad de los datos personales. </w:t>
      </w:r>
    </w:p>
    <w:p w14:paraId="614A3B4B"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d) El análisis de riesgos. </w:t>
      </w:r>
    </w:p>
    <w:p w14:paraId="77D1A660"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e) El análisis de brecha. </w:t>
      </w:r>
    </w:p>
    <w:p w14:paraId="40E8B3ED"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f) Gestión de incidentes. </w:t>
      </w:r>
    </w:p>
    <w:p w14:paraId="3A4B5919"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g) Acceso a las instalaciones. </w:t>
      </w:r>
    </w:p>
    <w:p w14:paraId="77A5F14A"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h) Identificación y autenticación. </w:t>
      </w:r>
    </w:p>
    <w:p w14:paraId="3426A296"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lastRenderedPageBreak/>
        <w:t xml:space="preserve">i) Procedimientos de respaldo y recuperación de datos. </w:t>
      </w:r>
    </w:p>
    <w:p w14:paraId="49383453"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j) Plan de contingencia. </w:t>
      </w:r>
    </w:p>
    <w:p w14:paraId="0C3C3A35"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k) Auditorías. </w:t>
      </w:r>
    </w:p>
    <w:p w14:paraId="7D91C5DD"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l) Supresión y borrado seguro de datos. </w:t>
      </w:r>
    </w:p>
    <w:p w14:paraId="5C609B7B"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m) El plan de trabajo. </w:t>
      </w:r>
    </w:p>
    <w:p w14:paraId="0139A29E"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 xml:space="preserve">n) Los mecanismos de monitoreo y revisión de las medidas de seguridad. </w:t>
      </w:r>
    </w:p>
    <w:p w14:paraId="1B202E37" w14:textId="77777777" w:rsidR="00925C91" w:rsidRPr="00406B20" w:rsidRDefault="00925C91" w:rsidP="00406B20">
      <w:pPr>
        <w:pStyle w:val="Citas"/>
        <w:spacing w:before="0" w:line="240" w:lineRule="auto"/>
        <w:ind w:left="0" w:right="0"/>
        <w:rPr>
          <w:color w:val="000000" w:themeColor="text1"/>
          <w:sz w:val="24"/>
          <w:szCs w:val="24"/>
        </w:rPr>
      </w:pPr>
      <w:r w:rsidRPr="00406B20">
        <w:rPr>
          <w:color w:val="000000" w:themeColor="text1"/>
          <w:sz w:val="24"/>
          <w:szCs w:val="24"/>
        </w:rPr>
        <w:t>o) El programa general de capacitación."</w:t>
      </w:r>
    </w:p>
    <w:p w14:paraId="3C99AAE8" w14:textId="77777777" w:rsidR="00925C91" w:rsidRPr="00406B20" w:rsidRDefault="00925C91" w:rsidP="00406B20">
      <w:pPr>
        <w:spacing w:line="360" w:lineRule="auto"/>
        <w:jc w:val="both"/>
        <w:rPr>
          <w:rFonts w:ascii="Palatino Linotype" w:hAnsi="Palatino Linotype"/>
          <w:color w:val="000000" w:themeColor="text1"/>
        </w:rPr>
      </w:pPr>
    </w:p>
    <w:p w14:paraId="6E3E4ABA" w14:textId="77777777" w:rsidR="00925C91" w:rsidRPr="00406B20" w:rsidRDefault="00925C91"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hAnsi="Palatino Linotype"/>
          <w:color w:val="000000" w:themeColor="text1"/>
        </w:rPr>
        <w:t xml:space="preserve">En consecuencia, si bien es cierto que, el marco normativo señala que </w:t>
      </w:r>
      <w:r w:rsidRPr="00406B20">
        <w:rPr>
          <w:rFonts w:ascii="Palatino Linotype" w:hAnsi="Palatino Linotype"/>
          <w:b/>
          <w:color w:val="000000" w:themeColor="text1"/>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w:t>
      </w:r>
      <w:r w:rsidRPr="00406B20">
        <w:rPr>
          <w:rFonts w:ascii="Palatino Linotype" w:hAnsi="Palatino Linotype"/>
          <w:color w:val="000000" w:themeColor="text1"/>
        </w:rPr>
        <w:t xml:space="preserve"> </w:t>
      </w:r>
      <w:r w:rsidRPr="00406B20">
        <w:rPr>
          <w:rFonts w:ascii="Palatino Linotype" w:hAnsi="Palatino Linotype"/>
          <w:b/>
          <w:color w:val="000000" w:themeColor="text1"/>
        </w:rPr>
        <w:t>son</w:t>
      </w:r>
      <w:r w:rsidRPr="00406B20">
        <w:rPr>
          <w:rFonts w:ascii="Palatino Linotype" w:hAnsi="Palatino Linotype"/>
          <w:color w:val="000000" w:themeColor="text1"/>
        </w:rPr>
        <w:t xml:space="preserve"> el nombre, cargo y adscripción del administrador de cada sistema y base de datos, las funciones y obligaciones del responsable, encargado o encargados y todas las personas que traten datos personales, así como el folio del registro del sistema y </w:t>
      </w:r>
      <w:r w:rsidRPr="00406B20">
        <w:rPr>
          <w:rFonts w:ascii="Palatino Linotype" w:hAnsi="Palatino Linotype"/>
          <w:b/>
          <w:color w:val="000000" w:themeColor="text1"/>
          <w:u w:val="single"/>
        </w:rPr>
        <w:t>la estructura y descripción de los sistemas y bases de datos personales.</w:t>
      </w:r>
    </w:p>
    <w:p w14:paraId="66C5ABD1" w14:textId="77777777" w:rsidR="00925C91" w:rsidRPr="00406B20" w:rsidRDefault="00925C91" w:rsidP="00406B20">
      <w:pPr>
        <w:spacing w:line="360" w:lineRule="auto"/>
        <w:jc w:val="both"/>
        <w:rPr>
          <w:rFonts w:ascii="Palatino Linotype" w:eastAsia="Palatino Linotype" w:hAnsi="Palatino Linotype" w:cs="Palatino Linotype"/>
          <w:color w:val="000000" w:themeColor="text1"/>
        </w:rPr>
      </w:pPr>
    </w:p>
    <w:p w14:paraId="485D60A5" w14:textId="77777777" w:rsidR="00925C91" w:rsidRPr="00406B20" w:rsidRDefault="00925C91"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Ahora bien, se debe de señalar que el documento de seguridad, es integrado por el programa general de capacitación, del cual se debe de referir lo siguiente. </w:t>
      </w:r>
    </w:p>
    <w:p w14:paraId="41516D1D" w14:textId="77777777" w:rsidR="00925C91" w:rsidRPr="00406B20" w:rsidRDefault="00925C91" w:rsidP="00406B20">
      <w:pPr>
        <w:pStyle w:val="Prrafodelista"/>
        <w:ind w:left="0"/>
        <w:rPr>
          <w:rFonts w:ascii="Palatino Linotype" w:eastAsia="Palatino Linotype" w:hAnsi="Palatino Linotype" w:cs="Palatino Linotype"/>
          <w:color w:val="000000" w:themeColor="text1"/>
          <w:sz w:val="24"/>
        </w:rPr>
      </w:pPr>
    </w:p>
    <w:p w14:paraId="6BD3BCD6" w14:textId="77777777" w:rsidR="00925C91" w:rsidRPr="00406B20" w:rsidRDefault="00925C91" w:rsidP="00406B20">
      <w:pPr>
        <w:numPr>
          <w:ilvl w:val="0"/>
          <w:numId w:val="1"/>
        </w:numPr>
        <w:spacing w:line="360" w:lineRule="auto"/>
        <w:ind w:left="0" w:firstLine="0"/>
        <w:contextualSpacing/>
        <w:jc w:val="both"/>
        <w:rPr>
          <w:rFonts w:ascii="Palatino Linotype" w:eastAsia="Calibri" w:hAnsi="Palatino Linotype" w:cs="Tahoma"/>
          <w:bCs/>
          <w:color w:val="000000" w:themeColor="text1"/>
        </w:rPr>
      </w:pPr>
      <w:r w:rsidRPr="00406B20">
        <w:rPr>
          <w:rFonts w:ascii="Palatino Linotype" w:eastAsia="Calibri" w:hAnsi="Palatino Linotype" w:cs="Tahoma"/>
          <w:bCs/>
          <w:color w:val="000000" w:themeColor="text1"/>
        </w:rPr>
        <w:t xml:space="preserve">Sobre el Programa General de Capacitación, el artículo 49, fracción II, inciso o), de la Ley de la materia, dispone también es un elemento que forma parte del documento de seguridad, en relación con las medidas de seguridad. Esto evidentemente y por el avance de </w:t>
      </w:r>
      <w:r w:rsidRPr="00406B20">
        <w:rPr>
          <w:rFonts w:ascii="Palatino Linotype" w:eastAsia="Calibri" w:hAnsi="Palatino Linotype" w:cs="Tahoma"/>
          <w:bCs/>
          <w:color w:val="000000" w:themeColor="text1"/>
        </w:rPr>
        <w:lastRenderedPageBreak/>
        <w:t>las tecnologías implica que los servidores públicos deben ser capacitados sobre las mejores opciones para garantizar la protección de los sistemas de datos personales.</w:t>
      </w:r>
    </w:p>
    <w:p w14:paraId="35004CA3" w14:textId="77777777" w:rsidR="00925C91" w:rsidRPr="00406B20" w:rsidRDefault="00925C91" w:rsidP="00406B20">
      <w:pPr>
        <w:pStyle w:val="Prrafodelista"/>
        <w:spacing w:line="360" w:lineRule="auto"/>
        <w:ind w:left="0"/>
        <w:jc w:val="both"/>
        <w:rPr>
          <w:rFonts w:ascii="Palatino Linotype" w:eastAsia="Calibri" w:hAnsi="Palatino Linotype" w:cs="Tahoma"/>
          <w:bCs/>
          <w:color w:val="000000" w:themeColor="text1"/>
          <w:sz w:val="24"/>
        </w:rPr>
      </w:pPr>
    </w:p>
    <w:p w14:paraId="6788DC75" w14:textId="77777777" w:rsidR="00925C91" w:rsidRPr="00406B20" w:rsidRDefault="00925C91" w:rsidP="00406B20">
      <w:pPr>
        <w:numPr>
          <w:ilvl w:val="0"/>
          <w:numId w:val="1"/>
        </w:numPr>
        <w:spacing w:line="360" w:lineRule="auto"/>
        <w:ind w:left="0" w:firstLine="0"/>
        <w:contextualSpacing/>
        <w:jc w:val="both"/>
        <w:rPr>
          <w:rFonts w:ascii="Palatino Linotype" w:eastAsia="Calibri" w:hAnsi="Palatino Linotype" w:cs="Tahoma"/>
          <w:bCs/>
          <w:color w:val="000000" w:themeColor="text1"/>
        </w:rPr>
      </w:pPr>
      <w:r w:rsidRPr="00406B20">
        <w:rPr>
          <w:rFonts w:ascii="Palatino Linotype" w:eastAsia="Calibri" w:hAnsi="Palatino Linotype" w:cs="Tahoma"/>
          <w:bCs/>
          <w:color w:val="000000" w:themeColor="text1"/>
        </w:rPr>
        <w:t>Al respecto la Ley en cita, no establece periodos ni detalles sobre cómo y cada cuándo deben realizarse las capacitaciones y lo deja al arbitrio de cada sujeto obligado, en razón evidentemente de sus necesidades, el tipo de sistemas de datos personales con los que cuente y el tipo de los datos. Así, no existe disposición tampoco que indique que esta información deba ser clasificada, por el contrario, hacer público un programa de capacitación permite que las personas conozcan que las instituciones públicas dan la importancia debida a la protección de datos personales y cumplen con sus obligaciones legales, de tal suerte que la información es de naturaleza pública, susceptible de entrega.</w:t>
      </w:r>
    </w:p>
    <w:p w14:paraId="087E6D24" w14:textId="77777777" w:rsidR="00925C91" w:rsidRPr="00406B20" w:rsidRDefault="00925C91" w:rsidP="00406B20">
      <w:pPr>
        <w:pStyle w:val="Prrafodelista"/>
        <w:ind w:left="0"/>
        <w:rPr>
          <w:rFonts w:ascii="Palatino Linotype" w:eastAsia="Calibri" w:hAnsi="Palatino Linotype" w:cs="Tahoma"/>
          <w:bCs/>
          <w:color w:val="000000" w:themeColor="text1"/>
          <w:sz w:val="24"/>
        </w:rPr>
      </w:pPr>
    </w:p>
    <w:p w14:paraId="752DC27C" w14:textId="77777777" w:rsidR="00925C91" w:rsidRPr="00406B20" w:rsidRDefault="00925C91" w:rsidP="00406B20">
      <w:pPr>
        <w:numPr>
          <w:ilvl w:val="0"/>
          <w:numId w:val="1"/>
        </w:numPr>
        <w:spacing w:line="360" w:lineRule="auto"/>
        <w:ind w:left="0" w:firstLine="0"/>
        <w:contextualSpacing/>
        <w:jc w:val="both"/>
        <w:rPr>
          <w:rFonts w:ascii="Palatino Linotype" w:eastAsia="Calibri" w:hAnsi="Palatino Linotype" w:cs="Tahoma"/>
          <w:bCs/>
          <w:color w:val="000000" w:themeColor="text1"/>
        </w:rPr>
      </w:pPr>
      <w:r w:rsidRPr="00406B20">
        <w:rPr>
          <w:rFonts w:ascii="Palatino Linotype" w:eastAsia="Calibri" w:hAnsi="Palatino Linotype" w:cs="Tahoma"/>
          <w:bCs/>
          <w:color w:val="000000" w:themeColor="text1"/>
        </w:rPr>
        <w:t xml:space="preserve">En ese sentido,  la entrega del Programa General de Capacitación no pone en riesgo los sistemas de datos personales, por el contrario, conocer que los servidores públicos son capacitados para afrontar los retos que implica el avance de las tecnologías, implica brindar confianza a las personas de las que hacen uso y tratamiento de sus datos y en general a toda la población implica un acto de transparencia y rendición de cuentas, por lo que, no actualiza el supuesto de confidencialidad y procede ordenar la entrega de la información, de las tramites que fueron entregados parte de la información del documento de seguridad y de los faltantes. </w:t>
      </w:r>
    </w:p>
    <w:p w14:paraId="778B0907" w14:textId="77777777" w:rsidR="00925C91" w:rsidRPr="00406B20" w:rsidRDefault="00925C91" w:rsidP="00406B20">
      <w:pPr>
        <w:spacing w:line="360" w:lineRule="auto"/>
        <w:jc w:val="both"/>
        <w:rPr>
          <w:rFonts w:ascii="Palatino Linotype" w:eastAsia="Calibri" w:hAnsi="Palatino Linotype" w:cs="Tahoma"/>
          <w:bCs/>
          <w:color w:val="000000" w:themeColor="text1"/>
        </w:rPr>
      </w:pPr>
    </w:p>
    <w:p w14:paraId="5E6802D8" w14:textId="6F4BB145" w:rsidR="00823B99" w:rsidRPr="00406B20" w:rsidRDefault="00925C91"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Es así que la ley prevé, que para el caso en que la información que se proporcione contenga datos de ser clasificados, el Acuerdo del Comité de Transparencia, en el que funde y motive las razones sobre los datos que se supriman o eliminen y se ponga a disposición del recurrente en relación con las solicitudes de información. </w:t>
      </w:r>
    </w:p>
    <w:p w14:paraId="4DACDBD9" w14:textId="77777777" w:rsidR="00E1543D" w:rsidRPr="00406B20" w:rsidRDefault="00E1543D" w:rsidP="00406B20">
      <w:pPr>
        <w:spacing w:line="360" w:lineRule="auto"/>
        <w:contextualSpacing/>
        <w:jc w:val="both"/>
        <w:rPr>
          <w:rFonts w:ascii="Palatino Linotype" w:eastAsia="Palatino Linotype" w:hAnsi="Palatino Linotype" w:cs="Palatino Linotype"/>
          <w:color w:val="000000" w:themeColor="text1"/>
        </w:rPr>
      </w:pPr>
    </w:p>
    <w:p w14:paraId="5879A49C" w14:textId="51E0ADBF" w:rsidR="00E1543D" w:rsidRPr="00406B20" w:rsidRDefault="00E1543D"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lastRenderedPageBreak/>
        <w:t>Por lo que hace a las cédulas de trámites y servicios solicitados, son </w:t>
      </w:r>
      <w:r w:rsidRPr="00406B20">
        <w:rPr>
          <w:rFonts w:ascii="Palatino Linotype" w:eastAsia="Palatino Linotype" w:hAnsi="Palatino Linotype" w:cs="Palatino Linotype"/>
          <w:b/>
          <w:bCs/>
          <w:color w:val="000000" w:themeColor="text1"/>
        </w:rPr>
        <w:t>documentos informativos</w:t>
      </w:r>
      <w:r w:rsidRPr="00406B20">
        <w:rPr>
          <w:rFonts w:ascii="Palatino Linotype" w:eastAsia="Palatino Linotype" w:hAnsi="Palatino Linotype" w:cs="Palatino Linotype"/>
          <w:color w:val="000000" w:themeColor="text1"/>
        </w:rPr>
        <w:t> que describen los procedimientos y requisitos para solicitar servicios y realizar trámites con el municipio. Estas cédulas, a las que se puede acceder a través del sistema </w:t>
      </w:r>
      <w:proofErr w:type="spellStart"/>
      <w:r>
        <w:fldChar w:fldCharType="begin"/>
      </w:r>
      <w:r>
        <w:instrText>HYPERLINK "https://www.google.com/search?q=REMTyS&amp;sca_esv=b2094a0e5ce54ac6&amp;sxsrf=AE3TifObJp-T8nWH8DCYmWuNwFemXLM-XQ%3A1760569572454&amp;ei=5CjwaMnIG7D8kPIP5OPpiQI&amp;ved=2ahUKEwiOrfLrqKeQAxVHI0QIHdZNGhoQgK4QegQIARAC&amp;uact=5&amp;oq=que+son+las+cedulas+de+tramites+y+servicios+del+ayuntamiento+de+atizapan+de+zaragoza&amp;gs_lp=Egxnd3Mtd2l6LXNlcnAiVHF1ZSBzb24gbGFzIGNlZHVsYXMgZGUgdHJhbWl0ZXMgeSBzZXJ2aWNpb3MgZGVsIGF5dW50YW1pZW50byBkZSBhdGl6YXBhbiBkZSB6YXJhZ296YTIFECEYoAEyBRAhGKABMgUQIRigAUikT1C2Bli-TXACeAGQAQCYAfICoAHlGKoBCDAuMTAuNS4xuAEDyAEA-AEBmAIQoAK3FsICChAAGLADGNYEGEfCAgUQIRifBcICBBAhGBWYAwCIBgGQBgiSBwcyLjguNS4xoAfsVbIHBzAuOC41LjG4B7EWwgcGMC4xMy4zyAcd&amp;sclient=gws-wiz-serp&amp;mstk=AUtExfCPirw1Hvh-368m3_OTUr5MBOuHFuPixwParEkCIxJxLZ0U10zLO-fjsfsN0LPq7a-BXj-p3I3lPkSG2j_YScGg4njIuSrWz_roJg1Y1B3n31zBhAALdion-ZIxyoeRJjnJI1SbGh12qYnMKDjWXpjiQqq3BXEmNTxoJis5qtFHndFy8x8J3h_iX5B5KIeNy-fdVCHLZtF4Ox64wUxxOn1zWbIWpVbGxwvRIVnwSC0AC2W_Jb5HFAU8WDqtQe3UvF7JNq-LKav9HUL0GzUVSGpC1Fbqg458rJ47aKy0YFXOnQ&amp;csui=3"</w:instrText>
      </w:r>
      <w:r>
        <w:fldChar w:fldCharType="separate"/>
      </w:r>
      <w:proofErr w:type="spellEnd"/>
      <w:r w:rsidRPr="00406B20">
        <w:rPr>
          <w:rStyle w:val="Hipervnculo"/>
          <w:rFonts w:ascii="Palatino Linotype" w:eastAsia="Palatino Linotype" w:hAnsi="Palatino Linotype" w:cs="Palatino Linotype"/>
          <w:b/>
          <w:bCs/>
          <w:color w:val="000000" w:themeColor="text1"/>
        </w:rPr>
        <w:t>REMTyS</w:t>
      </w:r>
      <w:r>
        <w:fldChar w:fldCharType="end"/>
      </w:r>
      <w:r w:rsidRPr="00406B20">
        <w:rPr>
          <w:rFonts w:ascii="Palatino Linotype" w:eastAsia="Palatino Linotype" w:hAnsi="Palatino Linotype" w:cs="Palatino Linotype"/>
          <w:color w:val="000000" w:themeColor="text1"/>
        </w:rPr>
        <w:t> (Sistema Electrónico de Información, Trámites y Servicios), detallan los pasos, costos, vigencia, lugares de atención y requisitos para cada trámite. </w:t>
      </w:r>
    </w:p>
    <w:p w14:paraId="1303E9AB" w14:textId="77777777" w:rsidR="003148A1" w:rsidRPr="00406B20" w:rsidRDefault="003148A1" w:rsidP="00406B20">
      <w:pPr>
        <w:spacing w:line="360" w:lineRule="auto"/>
        <w:contextualSpacing/>
        <w:jc w:val="both"/>
        <w:rPr>
          <w:rFonts w:ascii="Palatino Linotype" w:eastAsia="Palatino Linotype" w:hAnsi="Palatino Linotype" w:cs="Palatino Linotype"/>
          <w:color w:val="000000" w:themeColor="text1"/>
        </w:rPr>
      </w:pPr>
    </w:p>
    <w:p w14:paraId="7A2FB371" w14:textId="325403F0" w:rsidR="003148A1" w:rsidRPr="00F46BEB" w:rsidRDefault="003148A1"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BEB">
        <w:rPr>
          <w:rFonts w:ascii="Palatino Linotype" w:eastAsia="Palatino Linotype" w:hAnsi="Palatino Linotype" w:cs="Palatino Linotype"/>
          <w:color w:val="000000" w:themeColor="text1"/>
        </w:rPr>
        <w:t xml:space="preserve">Atento a lo anterior, se observa que el </w:t>
      </w:r>
      <w:r w:rsidRPr="00F46BEB">
        <w:rPr>
          <w:rFonts w:ascii="Palatino Linotype" w:eastAsia="Palatino Linotype" w:hAnsi="Palatino Linotype" w:cs="Palatino Linotype"/>
          <w:b/>
          <w:color w:val="000000" w:themeColor="text1"/>
        </w:rPr>
        <w:t xml:space="preserve">SUJETO OBLIGADO, </w:t>
      </w:r>
      <w:r w:rsidRPr="00F46BEB">
        <w:rPr>
          <w:rFonts w:ascii="Palatino Linotype" w:eastAsia="Palatino Linotype" w:hAnsi="Palatino Linotype" w:cs="Palatino Linotype"/>
          <w:color w:val="000000" w:themeColor="text1"/>
        </w:rPr>
        <w:t>en la etapa de manifestaciones, remitió un link de acceso en formato abierto, el cual al ingresar, arroja lo siguiente:</w:t>
      </w:r>
    </w:p>
    <w:p w14:paraId="5D31CD42" w14:textId="77777777" w:rsidR="00E1543D" w:rsidRPr="00406B20" w:rsidRDefault="00E1543D" w:rsidP="00406B20">
      <w:pPr>
        <w:spacing w:line="360" w:lineRule="auto"/>
        <w:contextualSpacing/>
        <w:jc w:val="both"/>
        <w:rPr>
          <w:rFonts w:ascii="Palatino Linotype" w:eastAsia="Palatino Linotype" w:hAnsi="Palatino Linotype" w:cs="Palatino Linotype"/>
          <w:color w:val="000000" w:themeColor="text1"/>
          <w:highlight w:val="yellow"/>
        </w:rPr>
      </w:pPr>
    </w:p>
    <w:p w14:paraId="45DC8B18" w14:textId="02C65D2B" w:rsidR="00033F05" w:rsidRPr="00406B20" w:rsidRDefault="00E1543D" w:rsidP="00406B20">
      <w:pPr>
        <w:spacing w:line="360" w:lineRule="auto"/>
        <w:contextualSpacing/>
        <w:jc w:val="center"/>
        <w:rPr>
          <w:rFonts w:ascii="Palatino Linotype" w:eastAsia="Palatino Linotype" w:hAnsi="Palatino Linotype" w:cs="Palatino Linotype"/>
          <w:color w:val="000000" w:themeColor="text1"/>
          <w:highlight w:val="yellow"/>
        </w:rPr>
      </w:pPr>
      <w:r w:rsidRPr="00406B20">
        <w:rPr>
          <w:rFonts w:ascii="Palatino Linotype" w:eastAsia="Palatino Linotype" w:hAnsi="Palatino Linotype" w:cs="Palatino Linotype"/>
          <w:noProof/>
          <w:color w:val="000000" w:themeColor="text1"/>
          <w:highlight w:val="yellow"/>
        </w:rPr>
        <w:lastRenderedPageBreak/>
        <w:drawing>
          <wp:inline distT="0" distB="0" distL="0" distR="0" wp14:anchorId="4BDA674A" wp14:editId="71B39730">
            <wp:extent cx="5742940" cy="6330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6330315"/>
                    </a:xfrm>
                    <a:prstGeom prst="rect">
                      <a:avLst/>
                    </a:prstGeom>
                  </pic:spPr>
                </pic:pic>
              </a:graphicData>
            </a:graphic>
          </wp:inline>
        </w:drawing>
      </w:r>
    </w:p>
    <w:p w14:paraId="0EF0D9B8" w14:textId="77777777" w:rsidR="003148A1" w:rsidRPr="00406B20" w:rsidRDefault="003148A1" w:rsidP="00406B20">
      <w:pPr>
        <w:spacing w:line="360" w:lineRule="auto"/>
        <w:contextualSpacing/>
        <w:jc w:val="both"/>
        <w:rPr>
          <w:rFonts w:ascii="Palatino Linotype" w:eastAsia="Palatino Linotype" w:hAnsi="Palatino Linotype" w:cs="Palatino Linotype"/>
          <w:color w:val="000000" w:themeColor="text1"/>
          <w:highlight w:val="yellow"/>
        </w:rPr>
      </w:pPr>
    </w:p>
    <w:p w14:paraId="5C27ED45" w14:textId="50378CF7" w:rsidR="003148A1" w:rsidRPr="00406B20" w:rsidRDefault="003148A1" w:rsidP="00406B20">
      <w:pPr>
        <w:spacing w:line="360" w:lineRule="auto"/>
        <w:contextualSpacing/>
        <w:jc w:val="center"/>
        <w:rPr>
          <w:rFonts w:ascii="Palatino Linotype" w:hAnsi="Palatino Linotype"/>
          <w:b/>
          <w:color w:val="000000" w:themeColor="text1"/>
          <w:highlight w:val="yellow"/>
        </w:rPr>
      </w:pPr>
      <w:r w:rsidRPr="00406B20">
        <w:rPr>
          <w:rFonts w:ascii="Palatino Linotype" w:hAnsi="Palatino Linotype"/>
          <w:b/>
          <w:noProof/>
          <w:color w:val="000000" w:themeColor="text1"/>
          <w:highlight w:val="yellow"/>
        </w:rPr>
        <w:lastRenderedPageBreak/>
        <w:drawing>
          <wp:inline distT="0" distB="0" distL="0" distR="0" wp14:anchorId="7E27B05A" wp14:editId="04AB7C67">
            <wp:extent cx="5742940" cy="54457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5445760"/>
                    </a:xfrm>
                    <a:prstGeom prst="rect">
                      <a:avLst/>
                    </a:prstGeom>
                  </pic:spPr>
                </pic:pic>
              </a:graphicData>
            </a:graphic>
          </wp:inline>
        </w:drawing>
      </w:r>
    </w:p>
    <w:p w14:paraId="18C1E22B" w14:textId="114AF8D7" w:rsidR="008C7860" w:rsidRPr="00406B20" w:rsidRDefault="008C7860" w:rsidP="00406B20">
      <w:pPr>
        <w:spacing w:line="360" w:lineRule="auto"/>
        <w:contextualSpacing/>
        <w:rPr>
          <w:rFonts w:ascii="Palatino Linotype" w:hAnsi="Palatino Linotype"/>
          <w:b/>
          <w:color w:val="000000" w:themeColor="text1"/>
          <w:highlight w:val="yellow"/>
        </w:rPr>
      </w:pPr>
      <w:r w:rsidRPr="00406B20">
        <w:rPr>
          <w:rFonts w:ascii="Palatino Linotype" w:hAnsi="Palatino Linotype"/>
          <w:b/>
          <w:noProof/>
          <w:color w:val="000000" w:themeColor="text1"/>
          <w:highlight w:val="yellow"/>
        </w:rPr>
        <w:lastRenderedPageBreak/>
        <mc:AlternateContent>
          <mc:Choice Requires="wps">
            <w:drawing>
              <wp:anchor distT="0" distB="0" distL="114300" distR="114300" simplePos="0" relativeHeight="251660288" behindDoc="0" locked="0" layoutInCell="1" allowOverlap="1" wp14:anchorId="043911D2" wp14:editId="3C8F47E5">
                <wp:simplePos x="0" y="0"/>
                <wp:positionH relativeFrom="column">
                  <wp:posOffset>4878070</wp:posOffset>
                </wp:positionH>
                <wp:positionV relativeFrom="paragraph">
                  <wp:posOffset>1892300</wp:posOffset>
                </wp:positionV>
                <wp:extent cx="409575" cy="112395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409575" cy="1123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6DD1B7F" id="Rectángulo 8" o:spid="_x0000_s1026" style="position:absolute;margin-left:384.1pt;margin-top:149pt;width:32.25pt;height:8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" filled="f" strokecolor="red" strokeweight="2.25pt"/>
            </w:pict>
          </mc:Fallback>
        </mc:AlternateContent>
      </w:r>
      <w:r w:rsidRPr="00406B20">
        <w:rPr>
          <w:rFonts w:ascii="Palatino Linotype" w:hAnsi="Palatino Linotype"/>
          <w:b/>
          <w:noProof/>
          <w:color w:val="000000" w:themeColor="text1"/>
          <w:highlight w:val="yellow"/>
        </w:rPr>
        <mc:AlternateContent>
          <mc:Choice Requires="wps">
            <w:drawing>
              <wp:anchor distT="0" distB="0" distL="114300" distR="114300" simplePos="0" relativeHeight="251659264" behindDoc="0" locked="0" layoutInCell="1" allowOverlap="1" wp14:anchorId="16EABB56" wp14:editId="55A5739D">
                <wp:simplePos x="0" y="0"/>
                <wp:positionH relativeFrom="column">
                  <wp:posOffset>2411096</wp:posOffset>
                </wp:positionH>
                <wp:positionV relativeFrom="paragraph">
                  <wp:posOffset>1196975</wp:posOffset>
                </wp:positionV>
                <wp:extent cx="571500" cy="45720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571500" cy="457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0B4409E" id="Rectángulo 7" o:spid="_x0000_s1026" style="position:absolute;margin-left:189.85pt;margin-top:94.25pt;width:4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" filled="f" strokecolor="red" strokeweight="2.25pt"/>
            </w:pict>
          </mc:Fallback>
        </mc:AlternateContent>
      </w:r>
      <w:r w:rsidRPr="00406B20">
        <w:rPr>
          <w:rFonts w:ascii="Palatino Linotype" w:hAnsi="Palatino Linotype"/>
          <w:b/>
          <w:noProof/>
          <w:color w:val="000000" w:themeColor="text1"/>
          <w:highlight w:val="yellow"/>
        </w:rPr>
        <w:drawing>
          <wp:inline distT="0" distB="0" distL="0" distR="0" wp14:anchorId="5ADF86F8" wp14:editId="25639AB1">
            <wp:extent cx="5742940" cy="36842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684270"/>
                    </a:xfrm>
                    <a:prstGeom prst="rect">
                      <a:avLst/>
                    </a:prstGeom>
                  </pic:spPr>
                </pic:pic>
              </a:graphicData>
            </a:graphic>
          </wp:inline>
        </w:drawing>
      </w:r>
    </w:p>
    <w:p w14:paraId="41D023E1" w14:textId="77777777" w:rsidR="003148A1" w:rsidRPr="00A7284A" w:rsidRDefault="003148A1" w:rsidP="00406B20">
      <w:pPr>
        <w:spacing w:line="360" w:lineRule="auto"/>
        <w:contextualSpacing/>
        <w:jc w:val="center"/>
        <w:rPr>
          <w:rFonts w:ascii="Palatino Linotype" w:hAnsi="Palatino Linotype"/>
          <w:b/>
          <w:color w:val="000000" w:themeColor="text1"/>
        </w:rPr>
      </w:pPr>
    </w:p>
    <w:p w14:paraId="03438FB9" w14:textId="3550C457" w:rsidR="008C7860" w:rsidRPr="00A7284A" w:rsidRDefault="003148A1" w:rsidP="00406B20">
      <w:pPr>
        <w:numPr>
          <w:ilvl w:val="0"/>
          <w:numId w:val="1"/>
        </w:numPr>
        <w:spacing w:line="360" w:lineRule="auto"/>
        <w:ind w:left="0" w:firstLine="0"/>
        <w:contextualSpacing/>
        <w:jc w:val="both"/>
        <w:rPr>
          <w:rFonts w:ascii="Palatino Linotype" w:hAnsi="Palatino Linotype"/>
          <w:b/>
          <w:color w:val="000000" w:themeColor="text1"/>
        </w:rPr>
      </w:pPr>
      <w:r w:rsidRPr="00A7284A">
        <w:rPr>
          <w:rFonts w:ascii="Palatino Linotype" w:hAnsi="Palatino Linotype"/>
          <w:color w:val="000000" w:themeColor="text1"/>
        </w:rPr>
        <w:t xml:space="preserve">Con lo anterior, se colige que </w:t>
      </w:r>
      <w:r w:rsidR="008C7860" w:rsidRPr="00A7284A">
        <w:rPr>
          <w:rFonts w:ascii="Palatino Linotype" w:hAnsi="Palatino Linotype"/>
          <w:color w:val="000000" w:themeColor="text1"/>
        </w:rPr>
        <w:t xml:space="preserve">ser tiene por colmado el rubro en comento, pues el </w:t>
      </w:r>
      <w:r w:rsidR="008C7860" w:rsidRPr="00A7284A">
        <w:rPr>
          <w:rFonts w:ascii="Palatino Linotype" w:hAnsi="Palatino Linotype"/>
          <w:b/>
          <w:color w:val="000000" w:themeColor="text1"/>
        </w:rPr>
        <w:t xml:space="preserve">SUJETO OBLIGDO, </w:t>
      </w:r>
      <w:r w:rsidR="008C7860" w:rsidRPr="00A7284A">
        <w:rPr>
          <w:rFonts w:ascii="Palatino Linotype" w:hAnsi="Palatino Linotype"/>
          <w:color w:val="000000" w:themeColor="text1"/>
        </w:rPr>
        <w:t>fue preciso en proporcionar el link en formato abierto así como los paso a seguir para la localización de la misma, en consecuencia, se advierte que con la información proporcionada a través del informe justificado correspondiente, se tiene por colmado lo relativo a las  </w:t>
      </w:r>
      <w:r w:rsidR="008C7860" w:rsidRPr="00A7284A">
        <w:rPr>
          <w:rFonts w:ascii="Palatino Linotype" w:hAnsi="Palatino Linotype"/>
          <w:i/>
          <w:color w:val="000000" w:themeColor="text1"/>
        </w:rPr>
        <w:t xml:space="preserve">LA CEDULAS DE TRAMITES Y SERVCIOS CON LOS QUE CUENTA EN MUNICIPIO. </w:t>
      </w:r>
    </w:p>
    <w:p w14:paraId="76890263" w14:textId="77777777" w:rsidR="008C7860" w:rsidRPr="00406B20" w:rsidRDefault="008C7860" w:rsidP="00406B20">
      <w:pPr>
        <w:spacing w:line="360" w:lineRule="auto"/>
        <w:contextualSpacing/>
        <w:jc w:val="both"/>
        <w:rPr>
          <w:rFonts w:ascii="Palatino Linotype" w:hAnsi="Palatino Linotype"/>
          <w:b/>
          <w:color w:val="000000" w:themeColor="text1"/>
        </w:rPr>
      </w:pPr>
    </w:p>
    <w:p w14:paraId="0794BA34" w14:textId="2192E409" w:rsidR="005316D5" w:rsidRPr="00406B20" w:rsidRDefault="008C7860" w:rsidP="00406B20">
      <w:pPr>
        <w:numPr>
          <w:ilvl w:val="0"/>
          <w:numId w:val="1"/>
        </w:numPr>
        <w:pBdr>
          <w:top w:val="nil"/>
          <w:left w:val="nil"/>
          <w:bottom w:val="nil"/>
          <w:right w:val="nil"/>
          <w:between w:val="nil"/>
        </w:pBdr>
        <w:spacing w:line="360" w:lineRule="auto"/>
        <w:ind w:left="0" w:firstLine="0"/>
        <w:contextualSpacing/>
        <w:jc w:val="both"/>
        <w:rPr>
          <w:rFonts w:ascii="Palatino Linotype" w:hAnsi="Palatino Linotype"/>
          <w:b/>
          <w:color w:val="000000" w:themeColor="text1"/>
        </w:rPr>
      </w:pPr>
      <w:r w:rsidRPr="00406B20">
        <w:rPr>
          <w:rFonts w:ascii="Palatino Linotype" w:hAnsi="Palatino Linotype"/>
          <w:color w:val="000000" w:themeColor="text1"/>
        </w:rPr>
        <w:t>No obstante lo anterior</w:t>
      </w:r>
      <w:r w:rsidR="00033F05" w:rsidRPr="00406B20">
        <w:rPr>
          <w:rFonts w:ascii="Palatino Linotype" w:hAnsi="Palatino Linotype"/>
          <w:color w:val="000000" w:themeColor="text1"/>
        </w:rPr>
        <w:t xml:space="preserve">, no se puede tener por colmada en su </w:t>
      </w:r>
      <w:r w:rsidR="00033F05" w:rsidRPr="00406B20">
        <w:rPr>
          <w:rFonts w:ascii="Palatino Linotype" w:hAnsi="Palatino Linotype"/>
          <w:b/>
          <w:color w:val="000000" w:themeColor="text1"/>
        </w:rPr>
        <w:t>totalidad</w:t>
      </w:r>
      <w:r w:rsidR="00033F05" w:rsidRPr="00406B20">
        <w:rPr>
          <w:rFonts w:ascii="Palatino Linotype" w:hAnsi="Palatino Linotype"/>
          <w:color w:val="000000" w:themeColor="text1"/>
        </w:rPr>
        <w:t xml:space="preserve"> la solicitud de información </w:t>
      </w:r>
      <w:r w:rsidR="005316D5" w:rsidRPr="00406B20">
        <w:rPr>
          <w:rFonts w:ascii="Palatino Linotype" w:hAnsi="Palatino Linotype"/>
          <w:color w:val="000000" w:themeColor="text1"/>
        </w:rPr>
        <w:t>ya que se remitió in</w:t>
      </w:r>
      <w:r w:rsidRPr="00406B20">
        <w:rPr>
          <w:rFonts w:ascii="Palatino Linotype" w:hAnsi="Palatino Linotype"/>
          <w:color w:val="000000" w:themeColor="text1"/>
        </w:rPr>
        <w:t>formación que no fue solicitada y que no corresponde a las cedulas de datos personales que se solicitaron.</w:t>
      </w:r>
    </w:p>
    <w:p w14:paraId="6FB823B2" w14:textId="0C2079E1" w:rsidR="005316D5" w:rsidRPr="00406B20" w:rsidRDefault="005316D5" w:rsidP="00406B20">
      <w:pPr>
        <w:numPr>
          <w:ilvl w:val="0"/>
          <w:numId w:val="1"/>
        </w:numPr>
        <w:spacing w:line="360" w:lineRule="auto"/>
        <w:ind w:left="0" w:firstLine="0"/>
        <w:contextualSpacing/>
        <w:jc w:val="both"/>
        <w:rPr>
          <w:rFonts w:ascii="Palatino Linotype" w:hAnsi="Palatino Linotype"/>
          <w:b/>
          <w:color w:val="000000" w:themeColor="text1"/>
        </w:rPr>
      </w:pPr>
      <w:r w:rsidRPr="00406B20">
        <w:rPr>
          <w:rFonts w:ascii="Palatino Linotype" w:hAnsi="Palatino Linotype"/>
          <w:color w:val="000000" w:themeColor="text1"/>
        </w:rPr>
        <w:lastRenderedPageBreak/>
        <w:t xml:space="preserve">Asimismo, de la información que se remitió se observa que de acuerdo a la estructura que integra el Ayuntamiento de Atizapán de Zaragoza, que se insertó en líneas anteriores, no se remitieron de manera completa, ya que de manera enunciativa más no limitativa no se remitió lo relativo a la Secretaria del Ayuntamiento. </w:t>
      </w:r>
    </w:p>
    <w:p w14:paraId="6123A1FA"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MS Mincho" w:hAnsi="Palatino Linotype" w:cs="Arial"/>
          <w:color w:val="000000" w:themeColor="text1"/>
        </w:rPr>
      </w:pPr>
    </w:p>
    <w:p w14:paraId="1AE9C53D" w14:textId="1ED29765" w:rsidR="005316D5" w:rsidRPr="00406B20" w:rsidRDefault="001C1107" w:rsidP="00406B20">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406B20">
        <w:rPr>
          <w:rFonts w:ascii="Palatino Linotype" w:eastAsia="MS Mincho" w:hAnsi="Palatino Linotype" w:cs="Arial"/>
          <w:color w:val="000000" w:themeColor="text1"/>
        </w:rPr>
        <w:t>En consecuencia de lo anterior, los motivos de inconformidad resultan fundados</w:t>
      </w:r>
      <w:r w:rsidR="005316D5" w:rsidRPr="00406B20">
        <w:rPr>
          <w:rFonts w:ascii="Palatino Linotype" w:eastAsia="MS Mincho" w:hAnsi="Palatino Linotype" w:cs="Arial"/>
          <w:color w:val="000000" w:themeColor="text1"/>
        </w:rPr>
        <w:t xml:space="preserve"> y motivados, es por lo anterior, que se ordena la búsqueda exhaustiva a efecto que se remita lo solicitado. </w:t>
      </w:r>
    </w:p>
    <w:p w14:paraId="1DF103CC" w14:textId="77777777" w:rsidR="001C1107" w:rsidRPr="00406B20" w:rsidRDefault="001C1107" w:rsidP="00406B20">
      <w:pPr>
        <w:pBdr>
          <w:top w:val="nil"/>
          <w:left w:val="nil"/>
          <w:bottom w:val="nil"/>
          <w:right w:val="nil"/>
          <w:between w:val="nil"/>
        </w:pBdr>
        <w:tabs>
          <w:tab w:val="left" w:pos="0"/>
        </w:tabs>
        <w:spacing w:line="360" w:lineRule="auto"/>
        <w:jc w:val="both"/>
        <w:rPr>
          <w:rFonts w:ascii="Palatino Linotype" w:eastAsia="MS Mincho" w:hAnsi="Palatino Linotype" w:cs="Arial"/>
          <w:color w:val="000000" w:themeColor="text1"/>
        </w:rPr>
      </w:pPr>
    </w:p>
    <w:p w14:paraId="105549C9" w14:textId="77777777"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8BAB206" w14:textId="77777777" w:rsidR="00517C23" w:rsidRPr="00406B20" w:rsidRDefault="00517C23" w:rsidP="00406B20">
      <w:pPr>
        <w:jc w:val="both"/>
        <w:rPr>
          <w:rFonts w:ascii="Palatino Linotype" w:eastAsia="Palatino Linotype" w:hAnsi="Palatino Linotype" w:cs="Palatino Linotype"/>
          <w:b/>
          <w:i/>
          <w:color w:val="000000" w:themeColor="text1"/>
        </w:rPr>
      </w:pPr>
      <w:r w:rsidRPr="00406B20">
        <w:rPr>
          <w:rFonts w:ascii="Palatino Linotype" w:eastAsia="Palatino Linotype" w:hAnsi="Palatino Linotype" w:cs="Palatino Linotype"/>
          <w:b/>
          <w:i/>
          <w:color w:val="000000" w:themeColor="text1"/>
        </w:rPr>
        <w:t>“CRITERIO 0002-11</w:t>
      </w:r>
    </w:p>
    <w:p w14:paraId="4D4C472D"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06B2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536FA1"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55EE24A4"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2C00876A"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B57C434"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 encuentre en posesión de los Sujetos Obligados.”</w:t>
      </w:r>
    </w:p>
    <w:p w14:paraId="610EB86F" w14:textId="77777777" w:rsidR="00517C23" w:rsidRPr="00406B20" w:rsidRDefault="00517C23" w:rsidP="00406B2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0CC66759"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32777FD3"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 xml:space="preserve">XI. Documento: </w:t>
      </w:r>
      <w:r w:rsidRPr="00406B20">
        <w:rPr>
          <w:rFonts w:ascii="Palatino Linotype" w:eastAsia="Palatino Linotype" w:hAnsi="Palatino Linotype" w:cs="Palatino Linotype"/>
          <w:i/>
          <w:color w:val="000000" w:themeColor="text1"/>
        </w:rPr>
        <w:t xml:space="preserve">Los expedientes, reportes, estudios, actas, resoluciones, </w:t>
      </w:r>
      <w:r w:rsidRPr="00406B20">
        <w:rPr>
          <w:rFonts w:ascii="Palatino Linotype" w:eastAsia="Palatino Linotype" w:hAnsi="Palatino Linotype" w:cs="Palatino Linotype"/>
          <w:b/>
          <w:i/>
          <w:color w:val="000000" w:themeColor="text1"/>
        </w:rPr>
        <w:t>oficios,</w:t>
      </w:r>
      <w:r w:rsidRPr="00406B20">
        <w:rPr>
          <w:rFonts w:ascii="Palatino Linotype" w:eastAsia="Palatino Linotype" w:hAnsi="Palatino Linotype" w:cs="Palatino Linotype"/>
          <w:i/>
          <w:color w:val="000000" w:themeColor="text1"/>
        </w:rPr>
        <w:t xml:space="preserve"> correspondencia, acuerdos, directivas, directrices, circulares, contratos, convenios, instructivos, notas, memorandos, estadísticas o bien, </w:t>
      </w:r>
      <w:r w:rsidRPr="00406B20">
        <w:rPr>
          <w:rFonts w:ascii="Palatino Linotype" w:eastAsia="Palatino Linotype" w:hAnsi="Palatino Linotype" w:cs="Palatino Linotype"/>
          <w:b/>
          <w:i/>
          <w:color w:val="000000" w:themeColor="text1"/>
        </w:rPr>
        <w:t>cualquier otro registro</w:t>
      </w:r>
      <w:r w:rsidRPr="00406B20">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6F87DD" w14:textId="77777777" w:rsidR="00517C23" w:rsidRPr="00406B20" w:rsidRDefault="00517C23" w:rsidP="00406B2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2ABBE455"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5334974" w14:textId="77777777" w:rsidR="00517C23" w:rsidRPr="00406B20" w:rsidRDefault="00517C23" w:rsidP="00406B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B959FF0"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06B20">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406B20">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562587E3" w14:textId="77777777" w:rsidR="00517C23" w:rsidRPr="00406B20" w:rsidRDefault="00517C23" w:rsidP="00406B20">
      <w:pPr>
        <w:pBdr>
          <w:top w:val="nil"/>
          <w:left w:val="nil"/>
          <w:bottom w:val="nil"/>
          <w:right w:val="nil"/>
          <w:between w:val="nil"/>
        </w:pBdr>
        <w:rPr>
          <w:rFonts w:ascii="Palatino Linotype" w:eastAsia="Palatino Linotype" w:hAnsi="Palatino Linotype" w:cs="Palatino Linotype"/>
          <w:color w:val="000000" w:themeColor="text1"/>
        </w:rPr>
      </w:pPr>
    </w:p>
    <w:p w14:paraId="78DAF72A"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lastRenderedPageBreak/>
        <w:t>Además, debemos tomar en cuenta los artículos 4 y 12, de la Ley de Transparencia y Acceso a la Información Pública del Estado de México y Municipios, los cuales establecen lo siguiente:</w:t>
      </w:r>
    </w:p>
    <w:p w14:paraId="2008D6F7"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 xml:space="preserve">Artículo 4. </w:t>
      </w:r>
      <w:r w:rsidRPr="00406B20">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0E2B8F83" w14:textId="77777777" w:rsidR="00517C23" w:rsidRPr="00406B20" w:rsidRDefault="00517C23" w:rsidP="00406B20">
      <w:pPr>
        <w:jc w:val="both"/>
        <w:rPr>
          <w:rFonts w:ascii="Palatino Linotype" w:eastAsia="Palatino Linotype" w:hAnsi="Palatino Linotype" w:cs="Palatino Linotype"/>
          <w:i/>
          <w:color w:val="000000" w:themeColor="text1"/>
        </w:rPr>
      </w:pPr>
    </w:p>
    <w:p w14:paraId="382D4D89"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045C68" w14:textId="77777777" w:rsidR="00517C23" w:rsidRPr="00406B20" w:rsidRDefault="00517C23" w:rsidP="00406B20">
      <w:pPr>
        <w:jc w:val="both"/>
        <w:rPr>
          <w:rFonts w:ascii="Palatino Linotype" w:eastAsia="Palatino Linotype" w:hAnsi="Palatino Linotype" w:cs="Palatino Linotype"/>
          <w:i/>
          <w:color w:val="000000" w:themeColor="text1"/>
        </w:rPr>
      </w:pPr>
    </w:p>
    <w:p w14:paraId="6B59E13D"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222CABB" w14:textId="77777777" w:rsidR="00517C23" w:rsidRPr="00406B20" w:rsidRDefault="00517C23" w:rsidP="00406B20">
      <w:pPr>
        <w:jc w:val="both"/>
        <w:rPr>
          <w:rFonts w:ascii="Palatino Linotype" w:eastAsia="Palatino Linotype" w:hAnsi="Palatino Linotype" w:cs="Palatino Linotype"/>
          <w:i/>
          <w:color w:val="000000" w:themeColor="text1"/>
        </w:rPr>
      </w:pPr>
    </w:p>
    <w:p w14:paraId="3BC86597"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 xml:space="preserve">Artículo 12. </w:t>
      </w:r>
      <w:r w:rsidRPr="00406B20">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14:paraId="11EE1CDD" w14:textId="77777777" w:rsidR="00517C23" w:rsidRPr="00406B20" w:rsidRDefault="00517C23" w:rsidP="00406B20">
      <w:pPr>
        <w:jc w:val="both"/>
        <w:rPr>
          <w:rFonts w:ascii="Palatino Linotype" w:eastAsia="Palatino Linotype" w:hAnsi="Palatino Linotype" w:cs="Palatino Linotype"/>
          <w:i/>
          <w:color w:val="000000" w:themeColor="text1"/>
        </w:rPr>
      </w:pPr>
    </w:p>
    <w:p w14:paraId="76D5F6F0" w14:textId="77777777" w:rsidR="00517C23" w:rsidRPr="00406B20" w:rsidRDefault="00517C23" w:rsidP="00406B20">
      <w:pPr>
        <w:jc w:val="both"/>
        <w:rPr>
          <w:rFonts w:ascii="Palatino Linotype" w:eastAsia="Palatino Linotype" w:hAnsi="Palatino Linotype" w:cs="Palatino Linotype"/>
          <w:b/>
          <w:i/>
          <w:color w:val="000000" w:themeColor="text1"/>
        </w:rPr>
      </w:pPr>
      <w:r w:rsidRPr="00406B20">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406B20">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14:paraId="096F5F49" w14:textId="77777777" w:rsidR="00517C23" w:rsidRPr="00406B20" w:rsidRDefault="00517C23" w:rsidP="00406B20">
      <w:pPr>
        <w:spacing w:line="360" w:lineRule="auto"/>
        <w:jc w:val="both"/>
        <w:rPr>
          <w:rFonts w:ascii="Palatino Linotype" w:eastAsia="Palatino Linotype" w:hAnsi="Palatino Linotype" w:cs="Palatino Linotype"/>
          <w:i/>
          <w:color w:val="000000" w:themeColor="text1"/>
        </w:rPr>
      </w:pPr>
    </w:p>
    <w:p w14:paraId="10A71E02"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w:t>
      </w:r>
      <w:r w:rsidRPr="00406B20">
        <w:rPr>
          <w:rFonts w:ascii="Palatino Linotype" w:eastAsia="Palatino Linotype" w:hAnsi="Palatino Linotype" w:cs="Palatino Linotype"/>
          <w:color w:val="000000" w:themeColor="text1"/>
        </w:rPr>
        <w:lastRenderedPageBreak/>
        <w:t>en su posesión en estricto apego a los principios de eficacia</w:t>
      </w:r>
      <w:r w:rsidRPr="00406B20">
        <w:rPr>
          <w:rFonts w:ascii="Palatino Linotype" w:eastAsia="Palatino Linotype" w:hAnsi="Palatino Linotype" w:cs="Palatino Linotype"/>
          <w:color w:val="000000" w:themeColor="text1"/>
          <w:vertAlign w:val="superscript"/>
        </w:rPr>
        <w:footnoteReference w:id="1"/>
      </w:r>
      <w:r w:rsidRPr="00406B20">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636E5D3" w14:textId="77777777" w:rsidR="00517C23" w:rsidRPr="00406B20" w:rsidRDefault="00517C23" w:rsidP="00406B2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31BCB36"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C4F9E53" w14:textId="77777777" w:rsidR="00517C23" w:rsidRPr="00406B20" w:rsidRDefault="00517C23" w:rsidP="00406B20">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06B20">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7676032" w14:textId="77777777" w:rsidR="00517C23" w:rsidRPr="00406B20" w:rsidRDefault="00517C23" w:rsidP="00406B20">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lastRenderedPageBreak/>
        <w:t xml:space="preserve">CUARTO TRIBUNAL COLEGIADO EN MATERIA ADMINISTRATIVA DEL PRIMER CIRCUITO. </w:t>
      </w:r>
    </w:p>
    <w:p w14:paraId="63E244D0" w14:textId="77777777" w:rsidR="00517C23" w:rsidRPr="00406B20" w:rsidRDefault="00517C23" w:rsidP="00406B20">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themeColor="text1"/>
        </w:rPr>
      </w:pPr>
    </w:p>
    <w:p w14:paraId="7A76D9EB" w14:textId="77777777" w:rsidR="00517C23" w:rsidRPr="00406B20" w:rsidRDefault="00517C23" w:rsidP="00406B20">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14:paraId="3C92FDF7" w14:textId="77777777" w:rsidR="00517C23" w:rsidRPr="00406B20" w:rsidRDefault="00517C23" w:rsidP="00406B20">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14:paraId="6E25AE4A"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369C4A9D" w14:textId="77777777" w:rsidR="00517C23" w:rsidRPr="00406B20" w:rsidRDefault="00517C23" w:rsidP="00406B20">
      <w:pPr>
        <w:tabs>
          <w:tab w:val="left" w:pos="851"/>
        </w:tabs>
        <w:spacing w:line="360" w:lineRule="auto"/>
        <w:jc w:val="both"/>
        <w:rPr>
          <w:rFonts w:ascii="Palatino Linotype" w:eastAsia="Palatino Linotype" w:hAnsi="Palatino Linotype" w:cs="Palatino Linotype"/>
          <w:color w:val="000000" w:themeColor="text1"/>
        </w:rPr>
      </w:pPr>
    </w:p>
    <w:p w14:paraId="24E73B15"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14:paraId="044C6A20"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“Artículo 6o.</w:t>
      </w:r>
      <w:r w:rsidRPr="00406B20">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6B20">
        <w:rPr>
          <w:rFonts w:ascii="Palatino Linotype" w:eastAsia="Palatino Linotype" w:hAnsi="Palatino Linotype" w:cs="Palatino Linotype"/>
          <w:b/>
          <w:i/>
          <w:color w:val="000000" w:themeColor="text1"/>
        </w:rPr>
        <w:t>El derecho a la información será garantizado por el Estado.</w:t>
      </w:r>
      <w:r w:rsidRPr="00406B20">
        <w:rPr>
          <w:rFonts w:ascii="Palatino Linotype" w:eastAsia="Palatino Linotype" w:hAnsi="Palatino Linotype" w:cs="Palatino Linotype"/>
          <w:i/>
          <w:color w:val="000000" w:themeColor="text1"/>
        </w:rPr>
        <w:t xml:space="preserve"> </w:t>
      </w:r>
    </w:p>
    <w:p w14:paraId="028FF4E4" w14:textId="77777777" w:rsidR="00517C23" w:rsidRPr="00406B20" w:rsidRDefault="00517C23" w:rsidP="00406B20">
      <w:pPr>
        <w:jc w:val="both"/>
        <w:rPr>
          <w:rFonts w:ascii="Palatino Linotype" w:eastAsia="Palatino Linotype" w:hAnsi="Palatino Linotype" w:cs="Palatino Linotype"/>
          <w:i/>
          <w:color w:val="000000" w:themeColor="text1"/>
        </w:rPr>
      </w:pPr>
    </w:p>
    <w:p w14:paraId="67B28932"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14:paraId="4746301D" w14:textId="77777777" w:rsidR="00517C23" w:rsidRPr="00406B20" w:rsidRDefault="00517C23" w:rsidP="00406B20">
      <w:pPr>
        <w:jc w:val="both"/>
        <w:rPr>
          <w:rFonts w:ascii="Palatino Linotype" w:eastAsia="Palatino Linotype" w:hAnsi="Palatino Linotype" w:cs="Palatino Linotype"/>
          <w:i/>
          <w:color w:val="000000" w:themeColor="text1"/>
        </w:rPr>
      </w:pPr>
    </w:p>
    <w:p w14:paraId="6AB0970F"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Para efectos de lo dispuesto en el presente artículo se observará lo siguiente:</w:t>
      </w:r>
    </w:p>
    <w:p w14:paraId="13A00214" w14:textId="77777777" w:rsidR="00517C23" w:rsidRPr="00406B20" w:rsidRDefault="00517C23" w:rsidP="00406B20">
      <w:pPr>
        <w:jc w:val="both"/>
        <w:rPr>
          <w:rFonts w:ascii="Palatino Linotype" w:eastAsia="Palatino Linotype" w:hAnsi="Palatino Linotype" w:cs="Palatino Linotype"/>
          <w:i/>
          <w:color w:val="000000" w:themeColor="text1"/>
        </w:rPr>
      </w:pPr>
    </w:p>
    <w:p w14:paraId="7C7C74C1"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4D9818DB" w14:textId="77777777" w:rsidR="00517C23" w:rsidRPr="00406B20" w:rsidRDefault="00517C23" w:rsidP="00406B20">
      <w:pPr>
        <w:jc w:val="both"/>
        <w:rPr>
          <w:rFonts w:ascii="Palatino Linotype" w:eastAsia="Palatino Linotype" w:hAnsi="Palatino Linotype" w:cs="Palatino Linotype"/>
          <w:b/>
          <w:i/>
          <w:color w:val="000000" w:themeColor="text1"/>
        </w:rPr>
      </w:pPr>
    </w:p>
    <w:p w14:paraId="5EFE766E"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I. Toda la información en posesión de</w:t>
      </w:r>
      <w:r w:rsidRPr="00406B20">
        <w:rPr>
          <w:rFonts w:ascii="Palatino Linotype" w:eastAsia="Palatino Linotype" w:hAnsi="Palatino Linotype" w:cs="Palatino Linotype"/>
          <w:i/>
          <w:color w:val="000000" w:themeColor="text1"/>
        </w:rPr>
        <w:t xml:space="preserve"> </w:t>
      </w:r>
      <w:r w:rsidRPr="00406B20">
        <w:rPr>
          <w:rFonts w:ascii="Palatino Linotype" w:eastAsia="Palatino Linotype" w:hAnsi="Palatino Linotype" w:cs="Palatino Linotype"/>
          <w:b/>
          <w:i/>
          <w:color w:val="000000" w:themeColor="text1"/>
        </w:rPr>
        <w:t>cualquier autoridad</w:t>
      </w:r>
      <w:r w:rsidRPr="00406B2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06B20">
        <w:rPr>
          <w:rFonts w:ascii="Palatino Linotype" w:eastAsia="Palatino Linotype" w:hAnsi="Palatino Linotype" w:cs="Palatino Linotype"/>
          <w:b/>
          <w:i/>
          <w:color w:val="000000" w:themeColor="text1"/>
        </w:rPr>
        <w:t>es pública</w:t>
      </w:r>
      <w:r w:rsidRPr="00406B2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En la interpretación de este derecho deberá prevalecer el principio de máxima publicidad. </w:t>
      </w:r>
      <w:r w:rsidRPr="00406B20">
        <w:rPr>
          <w:rFonts w:ascii="Palatino Linotype" w:eastAsia="Palatino Linotype" w:hAnsi="Palatino Linotype" w:cs="Palatino Linotype"/>
          <w:b/>
          <w:i/>
          <w:color w:val="000000" w:themeColor="text1"/>
        </w:rPr>
        <w:t xml:space="preserve">Los sujetos obligados deberán documentar todo acto que derive del ejercicio de sus facultades, </w:t>
      </w:r>
      <w:r w:rsidRPr="00406B20">
        <w:rPr>
          <w:rFonts w:ascii="Palatino Linotype" w:eastAsia="Palatino Linotype" w:hAnsi="Palatino Linotype" w:cs="Palatino Linotype"/>
          <w:b/>
          <w:i/>
          <w:color w:val="000000" w:themeColor="text1"/>
        </w:rPr>
        <w:lastRenderedPageBreak/>
        <w:t>competencias o funciones</w:t>
      </w:r>
      <w:r w:rsidRPr="00406B2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631230E0" w14:textId="77777777" w:rsidR="00517C23" w:rsidRPr="00406B20" w:rsidRDefault="00517C23" w:rsidP="00406B20">
      <w:pPr>
        <w:jc w:val="both"/>
        <w:rPr>
          <w:rFonts w:ascii="Palatino Linotype" w:eastAsia="Palatino Linotype" w:hAnsi="Palatino Linotype" w:cs="Palatino Linotype"/>
          <w:i/>
          <w:color w:val="000000" w:themeColor="text1"/>
        </w:rPr>
      </w:pPr>
    </w:p>
    <w:p w14:paraId="4BE9F630"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II. La información que se refiere a la vida privada y los datos personales será protegida en los términos y con las excepciones que fijen las leyes.</w:t>
      </w:r>
    </w:p>
    <w:p w14:paraId="69967018" w14:textId="77777777" w:rsidR="00517C23" w:rsidRPr="00406B20" w:rsidRDefault="00517C23" w:rsidP="00406B20">
      <w:pPr>
        <w:jc w:val="both"/>
        <w:rPr>
          <w:rFonts w:ascii="Palatino Linotype" w:eastAsia="Palatino Linotype" w:hAnsi="Palatino Linotype" w:cs="Palatino Linotype"/>
          <w:i/>
          <w:color w:val="000000" w:themeColor="text1"/>
        </w:rPr>
      </w:pPr>
    </w:p>
    <w:p w14:paraId="4B572EB2"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6AA744AB" w14:textId="77777777" w:rsidR="00517C23" w:rsidRPr="00406B20" w:rsidRDefault="00517C23" w:rsidP="00406B20">
      <w:pPr>
        <w:jc w:val="both"/>
        <w:rPr>
          <w:rFonts w:ascii="Palatino Linotype" w:eastAsia="Palatino Linotype" w:hAnsi="Palatino Linotype" w:cs="Palatino Linotype"/>
          <w:i/>
          <w:color w:val="000000" w:themeColor="text1"/>
        </w:rPr>
      </w:pPr>
    </w:p>
    <w:p w14:paraId="2E024471"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IV.   Se establecerán mecanismos de acceso a la información y procedimientos de revisión expeditos que se sustanciarán ante los organismos autónomos especializados e imparciales que establece esta Constitución.</w:t>
      </w:r>
    </w:p>
    <w:p w14:paraId="2808613E" w14:textId="77777777" w:rsidR="00517C23" w:rsidRPr="00406B20" w:rsidRDefault="00517C23" w:rsidP="00406B20">
      <w:pPr>
        <w:jc w:val="both"/>
        <w:rPr>
          <w:rFonts w:ascii="Palatino Linotype" w:eastAsia="Palatino Linotype" w:hAnsi="Palatino Linotype" w:cs="Palatino Linotype"/>
          <w:b/>
          <w:i/>
          <w:color w:val="000000" w:themeColor="text1"/>
        </w:rPr>
      </w:pPr>
    </w:p>
    <w:p w14:paraId="64875838"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V. Los sujetos obligados deberán preservar sus documentos en archivos administrativos actualizados y publicarán, a través de los medios electrónicos disponibles</w:t>
      </w:r>
      <w:r w:rsidRPr="00406B20">
        <w:rPr>
          <w:rFonts w:ascii="Palatino Linotype" w:eastAsia="Palatino Linotype" w:hAnsi="Palatino Linotype" w:cs="Palatino Linotype"/>
          <w:i/>
          <w:color w:val="000000" w:themeColor="text1"/>
        </w:rPr>
        <w:t>, la información completa y actualizada sobre el ejercicio de los recursos públicos y los indicadores que permitan rendir cuenta del cumplimiento de sus objetivos y de los resultados obtenidos.</w:t>
      </w:r>
    </w:p>
    <w:p w14:paraId="37504E3C" w14:textId="77777777" w:rsidR="00517C23" w:rsidRPr="00406B20" w:rsidRDefault="00517C23" w:rsidP="00406B20">
      <w:pPr>
        <w:jc w:val="both"/>
        <w:rPr>
          <w:rFonts w:ascii="Palatino Linotype" w:eastAsia="Palatino Linotype" w:hAnsi="Palatino Linotype" w:cs="Palatino Linotype"/>
          <w:i/>
          <w:color w:val="000000" w:themeColor="text1"/>
        </w:rPr>
      </w:pPr>
    </w:p>
    <w:p w14:paraId="1ED6313C"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VI. Las leyes determinarán la manera en que los sujetos obligados deberán hacer pública la información relativa a los recursos públicos que entreguen a personas físicas o morales.</w:t>
      </w:r>
    </w:p>
    <w:p w14:paraId="1A2B91AF" w14:textId="77777777" w:rsidR="00517C23" w:rsidRPr="00406B20" w:rsidRDefault="00517C23" w:rsidP="00406B20">
      <w:pPr>
        <w:jc w:val="both"/>
        <w:rPr>
          <w:rFonts w:ascii="Palatino Linotype" w:eastAsia="Palatino Linotype" w:hAnsi="Palatino Linotype" w:cs="Palatino Linotype"/>
          <w:i/>
          <w:color w:val="000000" w:themeColor="text1"/>
        </w:rPr>
      </w:pPr>
    </w:p>
    <w:p w14:paraId="1480939C"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VII. La inobservancia a las disposiciones en materia de acceso a la información pública será sancionada en los términos que dispongan las leyes.</w:t>
      </w:r>
    </w:p>
    <w:p w14:paraId="23AB8185" w14:textId="77777777" w:rsidR="00517C23" w:rsidRPr="00406B20" w:rsidRDefault="00517C23" w:rsidP="00406B20">
      <w:pPr>
        <w:jc w:val="both"/>
        <w:rPr>
          <w:rFonts w:ascii="Palatino Linotype" w:eastAsia="Palatino Linotype" w:hAnsi="Palatino Linotype" w:cs="Palatino Linotype"/>
          <w:i/>
          <w:color w:val="000000" w:themeColor="text1"/>
        </w:rPr>
      </w:pPr>
    </w:p>
    <w:p w14:paraId="0594877D"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E1E746B"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w:t>
      </w:r>
    </w:p>
    <w:p w14:paraId="6164F493"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La ley establecerá aquella información que se considere reservada o confidencial.”</w:t>
      </w:r>
    </w:p>
    <w:p w14:paraId="7907A515" w14:textId="77777777" w:rsidR="00517C23" w:rsidRPr="00406B20" w:rsidRDefault="00517C23" w:rsidP="00406B20">
      <w:pPr>
        <w:jc w:val="both"/>
        <w:rPr>
          <w:rFonts w:ascii="Palatino Linotype" w:eastAsia="Palatino Linotype" w:hAnsi="Palatino Linotype" w:cs="Palatino Linotype"/>
          <w:i/>
          <w:color w:val="000000" w:themeColor="text1"/>
        </w:rPr>
      </w:pPr>
    </w:p>
    <w:p w14:paraId="3555163C"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(Énfasis añadido)</w:t>
      </w:r>
    </w:p>
    <w:p w14:paraId="1C42BC2A" w14:textId="77777777" w:rsidR="00517C23" w:rsidRPr="00406B20" w:rsidRDefault="00517C23" w:rsidP="00406B20">
      <w:pPr>
        <w:spacing w:line="360" w:lineRule="auto"/>
        <w:jc w:val="both"/>
        <w:rPr>
          <w:rFonts w:ascii="Palatino Linotype" w:eastAsia="Palatino Linotype" w:hAnsi="Palatino Linotype" w:cs="Palatino Linotype"/>
          <w:color w:val="000000" w:themeColor="text1"/>
        </w:rPr>
      </w:pPr>
    </w:p>
    <w:p w14:paraId="47394BDB"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14:paraId="7C1FFE07" w14:textId="77777777" w:rsidR="00517C23" w:rsidRPr="00406B20" w:rsidRDefault="00517C23" w:rsidP="00406B20">
      <w:pPr>
        <w:jc w:val="both"/>
        <w:rPr>
          <w:rFonts w:ascii="Palatino Linotype" w:eastAsia="Palatino Linotype" w:hAnsi="Palatino Linotype" w:cs="Palatino Linotype"/>
          <w:b/>
          <w:i/>
          <w:color w:val="000000" w:themeColor="text1"/>
        </w:rPr>
      </w:pPr>
      <w:r w:rsidRPr="00406B20">
        <w:rPr>
          <w:rFonts w:ascii="Palatino Linotype" w:eastAsia="Palatino Linotype" w:hAnsi="Palatino Linotype" w:cs="Palatino Linotype"/>
          <w:b/>
          <w:i/>
          <w:color w:val="000000" w:themeColor="text1"/>
        </w:rPr>
        <w:lastRenderedPageBreak/>
        <w:t xml:space="preserve">“Artículo 5. … </w:t>
      </w:r>
    </w:p>
    <w:p w14:paraId="72613AD7"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El derecho a la información será garantizado por el Estado</w:t>
      </w:r>
      <w:r w:rsidRPr="00406B20">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14:paraId="171B4451"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C1894CC" w14:textId="77777777" w:rsidR="00517C23" w:rsidRPr="00406B20" w:rsidRDefault="00517C23" w:rsidP="00406B20">
      <w:pPr>
        <w:jc w:val="both"/>
        <w:rPr>
          <w:rFonts w:ascii="Palatino Linotype" w:eastAsia="Palatino Linotype" w:hAnsi="Palatino Linotype" w:cs="Palatino Linotype"/>
          <w:i/>
          <w:color w:val="000000" w:themeColor="text1"/>
        </w:rPr>
      </w:pPr>
    </w:p>
    <w:p w14:paraId="26110085"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Este derecho se regirá por los principios y bases siguientes:</w:t>
      </w:r>
    </w:p>
    <w:p w14:paraId="754DC0CF" w14:textId="77777777" w:rsidR="00517C23" w:rsidRPr="00406B20" w:rsidRDefault="00517C23" w:rsidP="00406B20">
      <w:pPr>
        <w:jc w:val="both"/>
        <w:rPr>
          <w:rFonts w:ascii="Palatino Linotype" w:eastAsia="Palatino Linotype" w:hAnsi="Palatino Linotype" w:cs="Palatino Linotype"/>
          <w:b/>
          <w:i/>
          <w:color w:val="000000" w:themeColor="text1"/>
        </w:rPr>
      </w:pPr>
    </w:p>
    <w:p w14:paraId="42EAC4E1"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 xml:space="preserve">I. Toda la información en posesión </w:t>
      </w:r>
      <w:r w:rsidRPr="00406B20">
        <w:rPr>
          <w:rFonts w:ascii="Palatino Linotype" w:eastAsia="Palatino Linotype" w:hAnsi="Palatino Linotype" w:cs="Palatino Linotype"/>
          <w:i/>
          <w:color w:val="000000" w:themeColor="text1"/>
        </w:rPr>
        <w:t xml:space="preserve">de cualquier autoridad, entidad, órgano y organismos de los Poderes Ejecutivo, Legislativo y Judicial, órganos autónomos, partidos políticos, fideicomisos y fondos públicos estatales y municipales, así como </w:t>
      </w:r>
      <w:r w:rsidRPr="00406B20">
        <w:rPr>
          <w:rFonts w:ascii="Palatino Linotype" w:eastAsia="Palatino Linotype" w:hAnsi="Palatino Linotype" w:cs="Palatino Linotype"/>
          <w:b/>
          <w:i/>
          <w:color w:val="000000" w:themeColor="text1"/>
        </w:rPr>
        <w:t>del gobierno y de la administración pública municipal y sus organismos descentralizados</w:t>
      </w:r>
      <w:r w:rsidRPr="00406B20">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406B20">
        <w:rPr>
          <w:rFonts w:ascii="Palatino Linotype" w:eastAsia="Palatino Linotype" w:hAnsi="Palatino Linotype" w:cs="Palatino Linotype"/>
          <w:b/>
          <w:i/>
          <w:color w:val="000000" w:themeColor="text1"/>
        </w:rPr>
        <w:t>es pública</w:t>
      </w:r>
      <w:r w:rsidRPr="00406B2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38FB2FF" w14:textId="77777777" w:rsidR="00517C23" w:rsidRPr="00406B20" w:rsidRDefault="00517C23" w:rsidP="00406B20">
      <w:pPr>
        <w:jc w:val="both"/>
        <w:rPr>
          <w:rFonts w:ascii="Palatino Linotype" w:eastAsia="Palatino Linotype" w:hAnsi="Palatino Linotype" w:cs="Palatino Linotype"/>
          <w:i/>
          <w:color w:val="000000" w:themeColor="text1"/>
        </w:rPr>
      </w:pPr>
    </w:p>
    <w:p w14:paraId="7AD2B082"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II. La información referente a la intimidad de la vida privada y la imagen de las personas será protegida a través de un marco jurídico rígido de tratamiento y manejo de datos personales, con las excepciones que establezca la ley reglamentaria.</w:t>
      </w:r>
    </w:p>
    <w:p w14:paraId="7FCA5D30" w14:textId="77777777" w:rsidR="00517C23" w:rsidRPr="00406B20" w:rsidRDefault="00517C23" w:rsidP="00406B20">
      <w:pPr>
        <w:jc w:val="both"/>
        <w:rPr>
          <w:rFonts w:ascii="Palatino Linotype" w:eastAsia="Palatino Linotype" w:hAnsi="Palatino Linotype" w:cs="Palatino Linotype"/>
          <w:i/>
          <w:color w:val="000000" w:themeColor="text1"/>
        </w:rPr>
      </w:pPr>
    </w:p>
    <w:p w14:paraId="11660548"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11E564F7" w14:textId="77777777" w:rsidR="00517C23" w:rsidRPr="00406B20" w:rsidRDefault="00517C23" w:rsidP="00406B20">
      <w:pPr>
        <w:jc w:val="both"/>
        <w:rPr>
          <w:rFonts w:ascii="Palatino Linotype" w:eastAsia="Palatino Linotype" w:hAnsi="Palatino Linotype" w:cs="Palatino Linotype"/>
          <w:i/>
          <w:color w:val="000000" w:themeColor="text1"/>
        </w:rPr>
      </w:pPr>
    </w:p>
    <w:p w14:paraId="285F07FC"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IV. Se establecerán mecanismos de acceso a la información y procedimientos de revisión expeditos que se sustanciarán ante el organismo autónomo especializado e imparcial que establece esta Constitución.</w:t>
      </w:r>
    </w:p>
    <w:p w14:paraId="60C2277C" w14:textId="77777777" w:rsidR="00517C23" w:rsidRPr="00406B20" w:rsidRDefault="00517C23" w:rsidP="00406B20">
      <w:pPr>
        <w:jc w:val="both"/>
        <w:rPr>
          <w:rFonts w:ascii="Palatino Linotype" w:eastAsia="Palatino Linotype" w:hAnsi="Palatino Linotype" w:cs="Palatino Linotype"/>
          <w:i/>
          <w:color w:val="000000" w:themeColor="text1"/>
        </w:rPr>
      </w:pPr>
    </w:p>
    <w:p w14:paraId="1371B131"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BA762EB" w14:textId="77777777" w:rsidR="00517C23" w:rsidRPr="00406B20" w:rsidRDefault="00517C23" w:rsidP="00406B20">
      <w:pPr>
        <w:jc w:val="both"/>
        <w:rPr>
          <w:rFonts w:ascii="Palatino Linotype" w:eastAsia="Palatino Linotype" w:hAnsi="Palatino Linotype" w:cs="Palatino Linotype"/>
          <w:b/>
          <w:i/>
          <w:color w:val="000000" w:themeColor="text1"/>
        </w:rPr>
      </w:pPr>
    </w:p>
    <w:p w14:paraId="2F8A9B1A"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406B20">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14:paraId="736D0417" w14:textId="77777777" w:rsidR="00517C23" w:rsidRPr="00406B20" w:rsidRDefault="00517C23" w:rsidP="00406B20">
      <w:pPr>
        <w:jc w:val="both"/>
        <w:rPr>
          <w:rFonts w:ascii="Palatino Linotype" w:eastAsia="Palatino Linotype" w:hAnsi="Palatino Linotype" w:cs="Palatino Linotype"/>
          <w:i/>
          <w:color w:val="000000" w:themeColor="text1"/>
        </w:rPr>
      </w:pPr>
    </w:p>
    <w:p w14:paraId="3842E9C8"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VII. La ley reglamentaria, determinará la manera en que los sujetos obligados deberán hacer pública la información relativa a los recursos públicos que entreguen a personas físicas o jurídicas colectivas.”</w:t>
      </w:r>
    </w:p>
    <w:p w14:paraId="7A0F6835" w14:textId="77777777" w:rsidR="00517C23" w:rsidRPr="00406B20" w:rsidRDefault="00517C23" w:rsidP="00406B20">
      <w:pPr>
        <w:jc w:val="both"/>
        <w:rPr>
          <w:rFonts w:ascii="Palatino Linotype" w:eastAsia="Palatino Linotype" w:hAnsi="Palatino Linotype" w:cs="Palatino Linotype"/>
          <w:color w:val="000000" w:themeColor="text1"/>
        </w:rPr>
      </w:pPr>
    </w:p>
    <w:p w14:paraId="3C1DAF31" w14:textId="77777777" w:rsidR="00517C23" w:rsidRPr="00406B20" w:rsidRDefault="00517C23" w:rsidP="00406B20">
      <w:pPr>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(Énfasis añadido)</w:t>
      </w:r>
    </w:p>
    <w:p w14:paraId="59D6C10B" w14:textId="77777777" w:rsidR="00517C23" w:rsidRPr="00406B20" w:rsidRDefault="00517C23" w:rsidP="00406B20">
      <w:pPr>
        <w:spacing w:line="360" w:lineRule="auto"/>
        <w:jc w:val="both"/>
        <w:rPr>
          <w:rFonts w:ascii="Palatino Linotype" w:eastAsia="Palatino Linotype" w:hAnsi="Palatino Linotype" w:cs="Palatino Linotype"/>
          <w:color w:val="000000" w:themeColor="text1"/>
        </w:rPr>
      </w:pPr>
    </w:p>
    <w:p w14:paraId="1EB89F76"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14:paraId="05DC2913"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“Artículo 23. Son sujetos obligados a transparentar y permitir el acceso a su información y proteger los datos personales que obren en su poder</w:t>
      </w:r>
      <w:r w:rsidRPr="00406B20">
        <w:rPr>
          <w:rFonts w:ascii="Palatino Linotype" w:eastAsia="Palatino Linotype" w:hAnsi="Palatino Linotype" w:cs="Palatino Linotype"/>
          <w:i/>
          <w:color w:val="000000" w:themeColor="text1"/>
        </w:rPr>
        <w:t>:</w:t>
      </w:r>
    </w:p>
    <w:p w14:paraId="6A2072E0"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w:t>
      </w:r>
    </w:p>
    <w:p w14:paraId="79E3E552"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14:paraId="36E174D9" w14:textId="77777777" w:rsidR="00517C23" w:rsidRPr="00406B20" w:rsidRDefault="00517C23" w:rsidP="00406B20">
      <w:pPr>
        <w:jc w:val="both"/>
        <w:rPr>
          <w:rFonts w:ascii="Palatino Linotype" w:eastAsia="Palatino Linotype" w:hAnsi="Palatino Linotype" w:cs="Palatino Linotype"/>
          <w:b/>
          <w:i/>
          <w:color w:val="000000" w:themeColor="text1"/>
        </w:rPr>
      </w:pPr>
      <w:r w:rsidRPr="00406B20">
        <w:rPr>
          <w:rFonts w:ascii="Palatino Linotype" w:eastAsia="Palatino Linotype" w:hAnsi="Palatino Linotype" w:cs="Palatino Linotype"/>
          <w:b/>
          <w:i/>
          <w:color w:val="000000" w:themeColor="text1"/>
        </w:rPr>
        <w:t>…</w:t>
      </w:r>
    </w:p>
    <w:p w14:paraId="024C7EA1" w14:textId="77777777" w:rsidR="00517C23" w:rsidRPr="00406B20" w:rsidRDefault="00517C23" w:rsidP="00406B20">
      <w:pPr>
        <w:jc w:val="both"/>
        <w:rPr>
          <w:rFonts w:ascii="Palatino Linotype" w:eastAsia="Palatino Linotype" w:hAnsi="Palatino Linotype" w:cs="Palatino Linotype"/>
          <w:b/>
          <w:i/>
          <w:color w:val="000000" w:themeColor="text1"/>
        </w:rPr>
      </w:pPr>
      <w:r w:rsidRPr="00406B20">
        <w:rPr>
          <w:rFonts w:ascii="Palatino Linotype" w:eastAsia="Palatino Linotype" w:hAnsi="Palatino Linotype" w:cs="Palatino Linotype"/>
          <w:b/>
          <w:i/>
          <w:color w:val="000000" w:themeColor="text1"/>
        </w:rPr>
        <w:t>Los sujetos obligados deberán hacer pública toda aquella información relativa a los montos y las personas a quienes entreguen, por cualquier motivo, recursos públicos</w:t>
      </w:r>
      <w:r w:rsidRPr="00406B20">
        <w:rPr>
          <w:rFonts w:ascii="Palatino Linotype" w:eastAsia="Palatino Linotype" w:hAnsi="Palatino Linotype" w:cs="Palatino Linotype"/>
          <w:i/>
          <w:color w:val="000000" w:themeColor="text1"/>
        </w:rPr>
        <w:t xml:space="preserve">, </w:t>
      </w:r>
      <w:r w:rsidRPr="00406B20">
        <w:rPr>
          <w:rFonts w:ascii="Palatino Linotype" w:eastAsia="Palatino Linotype" w:hAnsi="Palatino Linotype" w:cs="Palatino Linotype"/>
          <w:b/>
          <w:i/>
          <w:color w:val="000000" w:themeColor="text1"/>
        </w:rPr>
        <w:t>así como</w:t>
      </w:r>
      <w:r w:rsidRPr="00406B20">
        <w:rPr>
          <w:rFonts w:ascii="Palatino Linotype" w:eastAsia="Palatino Linotype" w:hAnsi="Palatino Linotype" w:cs="Palatino Linotype"/>
          <w:i/>
          <w:color w:val="000000" w:themeColor="text1"/>
        </w:rPr>
        <w:t xml:space="preserve"> </w:t>
      </w:r>
      <w:r w:rsidRPr="00406B20">
        <w:rPr>
          <w:rFonts w:ascii="Palatino Linotype" w:eastAsia="Palatino Linotype" w:hAnsi="Palatino Linotype" w:cs="Palatino Linotype"/>
          <w:b/>
          <w:i/>
          <w:color w:val="000000" w:themeColor="text1"/>
        </w:rPr>
        <w:t>los informes que dichas personas les entreguen sobre el uso y destino de dichos recursos.</w:t>
      </w:r>
    </w:p>
    <w:p w14:paraId="4BA29924" w14:textId="77777777" w:rsidR="00517C23" w:rsidRPr="00406B20" w:rsidRDefault="00517C23" w:rsidP="00406B20">
      <w:pPr>
        <w:jc w:val="both"/>
        <w:rPr>
          <w:rFonts w:ascii="Palatino Linotype" w:eastAsia="Palatino Linotype" w:hAnsi="Palatino Linotype" w:cs="Palatino Linotype"/>
          <w:b/>
          <w:i/>
          <w:color w:val="000000" w:themeColor="text1"/>
        </w:rPr>
      </w:pPr>
    </w:p>
    <w:p w14:paraId="37D9CBD4"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b/>
          <w:i/>
          <w:color w:val="000000" w:themeColor="text1"/>
        </w:rPr>
        <w:t>Los servidores públicos deberán transparentar sus acciones así como garantizar y respetar el derecho de acceso a la información pública.”</w:t>
      </w:r>
    </w:p>
    <w:p w14:paraId="396D5504" w14:textId="77777777" w:rsidR="00517C23" w:rsidRPr="00406B20" w:rsidRDefault="00517C23" w:rsidP="00406B20">
      <w:pPr>
        <w:jc w:val="both"/>
        <w:rPr>
          <w:rFonts w:ascii="Palatino Linotype" w:eastAsia="Palatino Linotype" w:hAnsi="Palatino Linotype" w:cs="Palatino Linotype"/>
          <w:i/>
          <w:color w:val="000000" w:themeColor="text1"/>
        </w:rPr>
      </w:pPr>
      <w:r w:rsidRPr="00406B20">
        <w:rPr>
          <w:rFonts w:ascii="Palatino Linotype" w:eastAsia="Palatino Linotype" w:hAnsi="Palatino Linotype" w:cs="Palatino Linotype"/>
          <w:i/>
          <w:color w:val="000000" w:themeColor="text1"/>
        </w:rPr>
        <w:t>(Énfasis añadido)</w:t>
      </w:r>
    </w:p>
    <w:p w14:paraId="32633B7E" w14:textId="77777777" w:rsidR="00517C23" w:rsidRPr="00406B20" w:rsidRDefault="00517C23" w:rsidP="00406B20">
      <w:pPr>
        <w:spacing w:line="360" w:lineRule="auto"/>
        <w:jc w:val="both"/>
        <w:rPr>
          <w:rFonts w:ascii="Palatino Linotype" w:eastAsia="Palatino Linotype" w:hAnsi="Palatino Linotype" w:cs="Palatino Linotype"/>
          <w:color w:val="000000" w:themeColor="text1"/>
        </w:rPr>
      </w:pPr>
    </w:p>
    <w:p w14:paraId="23EE1DBA" w14:textId="77777777" w:rsidR="00517C23" w:rsidRPr="00406B20" w:rsidRDefault="00517C23" w:rsidP="00406B20">
      <w:pPr>
        <w:numPr>
          <w:ilvl w:val="0"/>
          <w:numId w:val="1"/>
        </w:numPr>
        <w:spacing w:line="360" w:lineRule="auto"/>
        <w:ind w:left="0" w:firstLine="0"/>
        <w:contextualSpacing/>
        <w:jc w:val="both"/>
        <w:rPr>
          <w:rFonts w:ascii="Palatino Linotype" w:hAnsi="Palatino Linotype"/>
          <w:color w:val="000000" w:themeColor="text1"/>
        </w:rPr>
      </w:pPr>
      <w:r w:rsidRPr="00406B20">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0F730F5" w14:textId="77777777" w:rsidR="00517C23" w:rsidRPr="00406B20" w:rsidRDefault="00517C23" w:rsidP="00406B20">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themeColor="text1"/>
        </w:rPr>
      </w:pPr>
    </w:p>
    <w:p w14:paraId="261DC5F4" w14:textId="77777777" w:rsidR="00517C23" w:rsidRPr="00406B20" w:rsidRDefault="00517C23" w:rsidP="00406B20">
      <w:pPr>
        <w:pStyle w:val="Ttulo1"/>
        <w:rPr>
          <w:rFonts w:ascii="Palatino Linotype" w:eastAsia="Palatino Linotype" w:hAnsi="Palatino Linotype" w:cs="Palatino Linotype"/>
          <w:b/>
          <w:color w:val="000000" w:themeColor="text1"/>
          <w:sz w:val="24"/>
          <w:szCs w:val="24"/>
        </w:rPr>
      </w:pPr>
      <w:r w:rsidRPr="00406B20">
        <w:rPr>
          <w:rFonts w:ascii="Palatino Linotype" w:eastAsia="Palatino Linotype" w:hAnsi="Palatino Linotype" w:cs="Palatino Linotype"/>
          <w:b/>
          <w:color w:val="000000" w:themeColor="text1"/>
          <w:sz w:val="24"/>
          <w:szCs w:val="24"/>
        </w:rPr>
        <w:lastRenderedPageBreak/>
        <w:t>QUINTO. De la versión pública.</w:t>
      </w:r>
    </w:p>
    <w:p w14:paraId="5F3FD5CA" w14:textId="77777777" w:rsidR="00517C23" w:rsidRPr="00406B20" w:rsidRDefault="00517C23" w:rsidP="00406B20">
      <w:pPr>
        <w:rPr>
          <w:rFonts w:ascii="Palatino Linotype" w:hAnsi="Palatino Linotype"/>
          <w:color w:val="000000" w:themeColor="text1"/>
        </w:rPr>
      </w:pPr>
    </w:p>
    <w:p w14:paraId="2EF99BE9" w14:textId="77777777" w:rsidR="00517C23" w:rsidRPr="00406B20" w:rsidRDefault="00517C23" w:rsidP="00406B20">
      <w:pPr>
        <w:pStyle w:val="Ttulo1"/>
        <w:numPr>
          <w:ilvl w:val="0"/>
          <w:numId w:val="19"/>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406B20">
        <w:rPr>
          <w:rFonts w:ascii="Palatino Linotype" w:eastAsia="Palatino Linotype" w:hAnsi="Palatino Linotype" w:cs="Palatino Linotype"/>
          <w:b/>
          <w:color w:val="000000" w:themeColor="text1"/>
          <w:sz w:val="24"/>
          <w:szCs w:val="24"/>
        </w:rPr>
        <w:t xml:space="preserve">Nociones generales. </w:t>
      </w:r>
    </w:p>
    <w:p w14:paraId="5D8E9529" w14:textId="77777777"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Debe destacarse que, debido a la naturaleza de la información solicitada</w:t>
      </w:r>
      <w:r w:rsidRPr="00406B20">
        <w:rPr>
          <w:rFonts w:ascii="Palatino Linotype" w:eastAsia="Palatino Linotype" w:hAnsi="Palatino Linotype" w:cs="Palatino Linotype"/>
          <w:b/>
          <w:color w:val="000000" w:themeColor="text1"/>
        </w:rPr>
        <w:t xml:space="preserve">, </w:t>
      </w:r>
      <w:r w:rsidRPr="00406B20">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406B20">
        <w:rPr>
          <w:rFonts w:ascii="Palatino Linotype" w:eastAsia="Palatino Linotype" w:hAnsi="Palatino Linotype" w:cs="Palatino Linotype"/>
          <w:b/>
          <w:color w:val="000000" w:themeColor="text1"/>
        </w:rPr>
        <w:t xml:space="preserve">SUJETO OBLIGADO </w:t>
      </w:r>
      <w:r w:rsidRPr="00406B2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41FD3C95" w14:textId="77777777" w:rsidR="00517C23" w:rsidRPr="00406B20" w:rsidRDefault="00517C23" w:rsidP="00406B20">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2B09EF2E" w14:textId="77777777" w:rsidR="00517C23" w:rsidRPr="00406B20" w:rsidRDefault="00517C23"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No pasa desapercibido para este Órgano Garante que los </w:t>
      </w:r>
      <w:r w:rsidRPr="00406B20">
        <w:rPr>
          <w:rFonts w:ascii="Palatino Linotype" w:eastAsia="Palatino Linotype" w:hAnsi="Palatino Linotype" w:cs="Palatino Linotype"/>
          <w:b/>
          <w:color w:val="000000" w:themeColor="text1"/>
        </w:rPr>
        <w:t xml:space="preserve">Sujetos Obligados </w:t>
      </w:r>
      <w:r w:rsidRPr="00406B20">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7298364" w14:textId="77777777" w:rsidR="00517C23" w:rsidRPr="00406B20" w:rsidRDefault="00517C23" w:rsidP="00406B20">
      <w:pPr>
        <w:tabs>
          <w:tab w:val="left" w:pos="284"/>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371"/>
      </w:tblGrid>
      <w:tr w:rsidR="00406B20" w:rsidRPr="00406B20" w14:paraId="2530F682" w14:textId="77777777" w:rsidTr="00D26AEC">
        <w:tc>
          <w:tcPr>
            <w:tcW w:w="2547" w:type="dxa"/>
          </w:tcPr>
          <w:p w14:paraId="4EA25856" w14:textId="77777777" w:rsidR="00517C23" w:rsidRPr="00406B20" w:rsidRDefault="00517C23" w:rsidP="00406B20">
            <w:pPr>
              <w:tabs>
                <w:tab w:val="left" w:pos="284"/>
              </w:tabs>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a) Requisitos previos.</w:t>
            </w:r>
          </w:p>
        </w:tc>
        <w:tc>
          <w:tcPr>
            <w:tcW w:w="7371" w:type="dxa"/>
          </w:tcPr>
          <w:p w14:paraId="4523C03F"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07930509"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2E34DD13"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14:paraId="3D11DB39"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p>
          <w:p w14:paraId="7113F1D2"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06B2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06B20">
              <w:rPr>
                <w:rFonts w:ascii="Palatino Linotype" w:eastAsia="Palatino Linotype" w:hAnsi="Palatino Linotype" w:cs="Palatino Linotype"/>
                <w:color w:val="000000" w:themeColor="text1"/>
              </w:rPr>
              <w:t xml:space="preserve"> individualizar su análisis </w:t>
            </w:r>
            <w:r w:rsidRPr="00406B20">
              <w:rPr>
                <w:rFonts w:ascii="Palatino Linotype" w:eastAsia="Palatino Linotype" w:hAnsi="Palatino Linotype" w:cs="Palatino Linotype"/>
                <w:color w:val="000000" w:themeColor="text1"/>
              </w:rPr>
              <w:lastRenderedPageBreak/>
              <w:t>y tampoco se puede hacer un acuerdo por cada dato que se vaya a clasificar dentro de un documento con diez datos, por ejemplo, susceptibles de ser clasificados.</w:t>
            </w:r>
          </w:p>
        </w:tc>
      </w:tr>
      <w:tr w:rsidR="00406B20" w:rsidRPr="00406B20" w14:paraId="7C2724BB" w14:textId="77777777" w:rsidTr="00D26AEC">
        <w:tc>
          <w:tcPr>
            <w:tcW w:w="2547" w:type="dxa"/>
          </w:tcPr>
          <w:p w14:paraId="626D9E62" w14:textId="77777777" w:rsidR="00517C23" w:rsidRPr="00406B20" w:rsidRDefault="00517C23" w:rsidP="00406B20">
            <w:pPr>
              <w:tabs>
                <w:tab w:val="left" w:pos="284"/>
              </w:tabs>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lastRenderedPageBreak/>
              <w:t>b) Supuestos de clasificación.</w:t>
            </w:r>
          </w:p>
        </w:tc>
        <w:tc>
          <w:tcPr>
            <w:tcW w:w="7371" w:type="dxa"/>
          </w:tcPr>
          <w:p w14:paraId="2262088B"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5EE8866"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AF38AF8"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El </w:t>
            </w:r>
            <w:r w:rsidRPr="00406B20">
              <w:rPr>
                <w:rFonts w:ascii="Palatino Linotype" w:eastAsia="Palatino Linotype" w:hAnsi="Palatino Linotype" w:cs="Palatino Linotype"/>
                <w:b/>
                <w:color w:val="000000" w:themeColor="text1"/>
              </w:rPr>
              <w:t>Sujeto Obligado</w:t>
            </w:r>
            <w:r w:rsidRPr="00406B2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06B20" w:rsidRPr="00406B20" w14:paraId="051C092C" w14:textId="77777777" w:rsidTr="00D26AEC">
        <w:tc>
          <w:tcPr>
            <w:tcW w:w="2547" w:type="dxa"/>
          </w:tcPr>
          <w:p w14:paraId="04B91592" w14:textId="77777777" w:rsidR="00517C23" w:rsidRPr="00406B20" w:rsidRDefault="00517C23" w:rsidP="00406B20">
            <w:pPr>
              <w:tabs>
                <w:tab w:val="left" w:pos="284"/>
              </w:tabs>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c) Formalidades para emitir el acuerdo de clasificación.</w:t>
            </w:r>
          </w:p>
        </w:tc>
        <w:tc>
          <w:tcPr>
            <w:tcW w:w="7371" w:type="dxa"/>
          </w:tcPr>
          <w:p w14:paraId="4B7D2A6D"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BD16DC5"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Es necesario que </w:t>
            </w:r>
            <w:r w:rsidRPr="00406B20">
              <w:rPr>
                <w:rFonts w:ascii="Palatino Linotype" w:eastAsia="Palatino Linotype" w:hAnsi="Palatino Linotype" w:cs="Palatino Linotype"/>
                <w:b/>
                <w:color w:val="000000" w:themeColor="text1"/>
                <w:u w:val="single"/>
              </w:rPr>
              <w:t>el acto reúna con los requisitos elementales</w:t>
            </w:r>
            <w:r w:rsidRPr="00406B20">
              <w:rPr>
                <w:rFonts w:ascii="Palatino Linotype" w:eastAsia="Palatino Linotype" w:hAnsi="Palatino Linotype" w:cs="Palatino Linotype"/>
                <w:color w:val="000000" w:themeColor="text1"/>
              </w:rPr>
              <w:t>, entre ellos, que la autoridad que va a emitir el acto de autoridad sea la legalmente facultada para ello.</w:t>
            </w:r>
          </w:p>
          <w:p w14:paraId="4C6CCDB2"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06B20" w:rsidRPr="00406B20" w14:paraId="7DE4188B" w14:textId="77777777" w:rsidTr="00D26AEC">
        <w:tc>
          <w:tcPr>
            <w:tcW w:w="2547" w:type="dxa"/>
          </w:tcPr>
          <w:p w14:paraId="1F9898DB" w14:textId="77777777" w:rsidR="00517C23" w:rsidRPr="00406B20" w:rsidRDefault="00517C23" w:rsidP="00406B20">
            <w:pPr>
              <w:tabs>
                <w:tab w:val="left" w:pos="284"/>
              </w:tabs>
              <w:rPr>
                <w:rFonts w:ascii="Palatino Linotype" w:eastAsia="Palatino Linotype" w:hAnsi="Palatino Linotype" w:cs="Palatino Linotype"/>
                <w:color w:val="000000" w:themeColor="text1"/>
              </w:rPr>
            </w:pPr>
          </w:p>
          <w:p w14:paraId="3C2CC20E"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lastRenderedPageBreak/>
              <w:t xml:space="preserve">d) Requisitos de fondo del acuerdo de clasificación. </w:t>
            </w:r>
          </w:p>
        </w:tc>
        <w:tc>
          <w:tcPr>
            <w:tcW w:w="7371" w:type="dxa"/>
          </w:tcPr>
          <w:p w14:paraId="1C1D6B47"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w:t>
            </w:r>
            <w:r w:rsidRPr="00406B20">
              <w:rPr>
                <w:rFonts w:ascii="Palatino Linotype" w:eastAsia="Palatino Linotype" w:hAnsi="Palatino Linotype" w:cs="Palatino Linotype"/>
                <w:color w:val="000000" w:themeColor="text1"/>
              </w:rPr>
              <w:lastRenderedPageBreak/>
              <w:t xml:space="preserve">la estricta correspondencia entre un elemento y otro. Ahora, en esta parte del procedimiento, que se desahoga en sede del Comité de Transparencia, la ley señala que la carga de la prueba, para justificar las restricciones, corresponde a los </w:t>
            </w:r>
            <w:r w:rsidRPr="00406B20">
              <w:rPr>
                <w:rFonts w:ascii="Palatino Linotype" w:eastAsia="Palatino Linotype" w:hAnsi="Palatino Linotype" w:cs="Palatino Linotype"/>
                <w:b/>
                <w:color w:val="000000" w:themeColor="text1"/>
              </w:rPr>
              <w:t>Sujetos Obligados</w:t>
            </w:r>
            <w:r w:rsidRPr="00406B20">
              <w:rPr>
                <w:rFonts w:ascii="Palatino Linotype" w:eastAsia="Palatino Linotype" w:hAnsi="Palatino Linotype" w:cs="Palatino Linotype"/>
                <w:color w:val="000000" w:themeColor="text1"/>
              </w:rPr>
              <w:t xml:space="preserve">, por lo que deberán fundar y motivar debidamente la clasificación. </w:t>
            </w:r>
          </w:p>
          <w:p w14:paraId="2FA9549E"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De lo anterior, se desprende que para una correcta </w:t>
            </w:r>
            <w:r w:rsidRPr="00406B20">
              <w:rPr>
                <w:rFonts w:ascii="Palatino Linotype" w:eastAsia="Palatino Linotype" w:hAnsi="Palatino Linotype" w:cs="Palatino Linotype"/>
                <w:b/>
                <w:color w:val="000000" w:themeColor="text1"/>
              </w:rPr>
              <w:t>clasificación total o parcial</w:t>
            </w:r>
            <w:r w:rsidRPr="00406B2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1FF25D"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AA19FC4"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57B1512"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Ahora bien, </w:t>
            </w:r>
            <w:r w:rsidRPr="00406B20">
              <w:rPr>
                <w:rFonts w:ascii="Palatino Linotype" w:eastAsia="Palatino Linotype" w:hAnsi="Palatino Linotype" w:cs="Palatino Linotype"/>
                <w:b/>
                <w:color w:val="000000" w:themeColor="text1"/>
                <w:u w:val="single"/>
              </w:rPr>
              <w:t>para cada caso además de fundar y motivar</w:t>
            </w:r>
            <w:r w:rsidRPr="00406B2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17C23" w:rsidRPr="00406B20" w14:paraId="54CE8BE4" w14:textId="77777777" w:rsidTr="00D26AEC">
        <w:tc>
          <w:tcPr>
            <w:tcW w:w="2547" w:type="dxa"/>
          </w:tcPr>
          <w:p w14:paraId="328E97DD"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371" w:type="dxa"/>
          </w:tcPr>
          <w:p w14:paraId="2364CD6F"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6D29CE20"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w:t>
            </w:r>
            <w:r w:rsidRPr="00406B20">
              <w:rPr>
                <w:rFonts w:ascii="Palatino Linotype" w:eastAsia="Palatino Linotype" w:hAnsi="Palatino Linotype" w:cs="Palatino Linotype"/>
                <w:color w:val="000000" w:themeColor="text1"/>
              </w:rPr>
              <w:lastRenderedPageBreak/>
              <w:t xml:space="preserve">Nación, los servidores públicos nos encontramos sujetos a un régimen menor de protección. </w:t>
            </w:r>
          </w:p>
          <w:p w14:paraId="77D5814E" w14:textId="77777777" w:rsidR="00517C23" w:rsidRPr="00406B20" w:rsidRDefault="00517C23" w:rsidP="00406B20">
            <w:pPr>
              <w:tabs>
                <w:tab w:val="left" w:pos="284"/>
              </w:tabs>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7E7ACED"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MS Mincho" w:hAnsi="Palatino Linotype" w:cs="Arial"/>
          <w:b/>
          <w:i/>
          <w:color w:val="000000" w:themeColor="text1"/>
        </w:rPr>
      </w:pPr>
    </w:p>
    <w:p w14:paraId="64B9CA7B" w14:textId="77777777" w:rsidR="00E1543D" w:rsidRPr="00406B20" w:rsidRDefault="00E1543D"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_tradnl"/>
        </w:rPr>
      </w:pPr>
    </w:p>
    <w:p w14:paraId="5DE1AB41" w14:textId="77777777" w:rsidR="005316D5" w:rsidRPr="00406B20" w:rsidRDefault="005316D5" w:rsidP="00406B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lang w:val="es-ES_tradnl"/>
        </w:rPr>
      </w:pPr>
      <w:r w:rsidRPr="00406B20">
        <w:rPr>
          <w:rFonts w:ascii="Palatino Linotype" w:eastAsia="Palatino Linotype" w:hAnsi="Palatino Linotype" w:cs="Palatino Linotype"/>
          <w:color w:val="000000" w:themeColor="text1"/>
          <w:lang w:val="es-ES_tradnl"/>
        </w:rPr>
        <w:t xml:space="preserve">Por lo anteriormente expuesto y fundado, este </w:t>
      </w:r>
      <w:r w:rsidRPr="00406B20">
        <w:rPr>
          <w:rFonts w:ascii="Palatino Linotype" w:eastAsia="Palatino Linotype" w:hAnsi="Palatino Linotype" w:cs="Palatino Linotype"/>
          <w:b/>
          <w:bCs/>
          <w:color w:val="000000" w:themeColor="text1"/>
          <w:lang w:val="es-ES_tradnl"/>
        </w:rPr>
        <w:t>ÓRGANO GARANTE</w:t>
      </w:r>
      <w:r w:rsidRPr="00406B20">
        <w:rPr>
          <w:rFonts w:ascii="Palatino Linotype" w:eastAsia="Palatino Linotype" w:hAnsi="Palatino Linotype" w:cs="Palatino Linotype"/>
          <w:color w:val="000000" w:themeColor="text1"/>
          <w:lang w:val="es-ES_tradnl"/>
        </w:rPr>
        <w:t xml:space="preserve"> emite los siguientes:</w:t>
      </w:r>
    </w:p>
    <w:p w14:paraId="3573CE6E"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6C3286E" w14:textId="77777777" w:rsidR="005316D5" w:rsidRPr="00406B20" w:rsidRDefault="005316D5" w:rsidP="00406B20">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themeColor="text1"/>
          <w:lang w:val="es-ES"/>
        </w:rPr>
      </w:pPr>
      <w:bookmarkStart w:id="9" w:name="_Toc504500693"/>
      <w:bookmarkStart w:id="10" w:name="_Toc534742545"/>
      <w:bookmarkStart w:id="11" w:name="_Toc2248738"/>
      <w:bookmarkStart w:id="12" w:name="_Toc34819440"/>
      <w:bookmarkStart w:id="13" w:name="_Toc51259595"/>
      <w:bookmarkStart w:id="14" w:name="_Toc83128595"/>
      <w:r w:rsidRPr="00406B20">
        <w:rPr>
          <w:rFonts w:ascii="Palatino Linotype" w:eastAsia="Palatino Linotype" w:hAnsi="Palatino Linotype" w:cs="Palatino Linotype"/>
          <w:b/>
          <w:color w:val="000000" w:themeColor="text1"/>
          <w:lang w:val="es-ES"/>
        </w:rPr>
        <w:t>R E S O L U T I V O S</w:t>
      </w:r>
      <w:bookmarkEnd w:id="9"/>
      <w:bookmarkEnd w:id="10"/>
      <w:bookmarkEnd w:id="11"/>
      <w:bookmarkEnd w:id="12"/>
      <w:bookmarkEnd w:id="13"/>
      <w:bookmarkEnd w:id="14"/>
    </w:p>
    <w:p w14:paraId="77F2CEF6"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
        </w:rPr>
      </w:pPr>
    </w:p>
    <w:p w14:paraId="4D1E9CBE" w14:textId="77777777" w:rsidR="00E1543D"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bookmarkStart w:id="15" w:name="_Toc460947013"/>
      <w:r w:rsidRPr="00406B20">
        <w:rPr>
          <w:rFonts w:ascii="Palatino Linotype" w:eastAsia="Palatino Linotype" w:hAnsi="Palatino Linotype" w:cs="Palatino Linotype"/>
          <w:b/>
          <w:color w:val="000000" w:themeColor="text1"/>
        </w:rPr>
        <w:t>PRIMERO</w:t>
      </w:r>
      <w:r w:rsidRPr="00406B20">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E1543D" w:rsidRPr="00406B20">
        <w:rPr>
          <w:rFonts w:ascii="Palatino Linotype" w:eastAsia="Palatino Linotype" w:hAnsi="Palatino Linotype" w:cs="Palatino Linotype"/>
          <w:b/>
          <w:bCs/>
          <w:color w:val="000000" w:themeColor="text1"/>
        </w:rPr>
        <w:t>04733/INFOEM/IP/RR/2025</w:t>
      </w:r>
      <w:r w:rsidRPr="00406B20">
        <w:rPr>
          <w:rFonts w:ascii="Palatino Linotype" w:eastAsia="Palatino Linotype" w:hAnsi="Palatino Linotype" w:cs="Palatino Linotype"/>
          <w:color w:val="000000" w:themeColor="text1"/>
        </w:rPr>
        <w:t>,</w:t>
      </w:r>
      <w:r w:rsidRPr="00406B20">
        <w:rPr>
          <w:rFonts w:ascii="Palatino Linotype" w:eastAsia="Palatino Linotype" w:hAnsi="Palatino Linotype" w:cs="Palatino Linotype"/>
          <w:b/>
          <w:color w:val="000000" w:themeColor="text1"/>
        </w:rPr>
        <w:t xml:space="preserve"> </w:t>
      </w:r>
      <w:r w:rsidRPr="00406B20">
        <w:rPr>
          <w:rFonts w:ascii="Palatino Linotype" w:eastAsia="Palatino Linotype" w:hAnsi="Palatino Linotype" w:cs="Palatino Linotype"/>
          <w:color w:val="000000" w:themeColor="text1"/>
        </w:rPr>
        <w:t xml:space="preserve">en términos del Considerando </w:t>
      </w:r>
      <w:r w:rsidRPr="00406B20">
        <w:rPr>
          <w:rFonts w:ascii="Palatino Linotype" w:eastAsia="Palatino Linotype" w:hAnsi="Palatino Linotype" w:cs="Palatino Linotype"/>
          <w:b/>
          <w:color w:val="000000" w:themeColor="text1"/>
        </w:rPr>
        <w:t xml:space="preserve">CUARTO </w:t>
      </w:r>
      <w:r w:rsidRPr="00406B20">
        <w:rPr>
          <w:rFonts w:ascii="Palatino Linotype" w:eastAsia="Palatino Linotype" w:hAnsi="Palatino Linotype" w:cs="Palatino Linotype"/>
          <w:color w:val="000000" w:themeColor="text1"/>
        </w:rPr>
        <w:t xml:space="preserve">de la presente resolución. </w:t>
      </w:r>
      <w:bookmarkStart w:id="16" w:name="_heading=h.17dp8vu" w:colFirst="0" w:colLast="0"/>
      <w:bookmarkEnd w:id="16"/>
    </w:p>
    <w:p w14:paraId="23638F0C" w14:textId="77777777" w:rsidR="00E1543D" w:rsidRPr="00406B20" w:rsidRDefault="00E1543D"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3C2257C" w14:textId="1CEC55B9"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b/>
          <w:color w:val="000000" w:themeColor="text1"/>
        </w:rPr>
        <w:t xml:space="preserve">SEGUNDO. </w:t>
      </w:r>
      <w:r w:rsidRPr="00406B20">
        <w:rPr>
          <w:rFonts w:ascii="Palatino Linotype" w:eastAsia="Palatino Linotype" w:hAnsi="Palatino Linotype" w:cs="Palatino Linotype"/>
          <w:color w:val="000000" w:themeColor="text1"/>
        </w:rPr>
        <w:t>S</w:t>
      </w:r>
      <w:r w:rsidRPr="00A7284A">
        <w:rPr>
          <w:rFonts w:ascii="Palatino Linotype" w:eastAsia="Palatino Linotype" w:hAnsi="Palatino Linotype" w:cs="Palatino Linotype"/>
          <w:color w:val="000000" w:themeColor="text1"/>
        </w:rPr>
        <w:t xml:space="preserve">e </w:t>
      </w:r>
      <w:r w:rsidR="008C7860" w:rsidRPr="00A7284A">
        <w:rPr>
          <w:rFonts w:ascii="Palatino Linotype" w:eastAsia="Palatino Linotype" w:hAnsi="Palatino Linotype" w:cs="Palatino Linotype"/>
          <w:b/>
          <w:color w:val="000000" w:themeColor="text1"/>
        </w:rPr>
        <w:t>MODIFICA</w:t>
      </w:r>
      <w:r w:rsidRPr="00406B20">
        <w:rPr>
          <w:rFonts w:ascii="Palatino Linotype" w:eastAsia="Palatino Linotype" w:hAnsi="Palatino Linotype" w:cs="Palatino Linotype"/>
          <w:b/>
          <w:color w:val="000000" w:themeColor="text1"/>
        </w:rPr>
        <w:t xml:space="preserve"> </w:t>
      </w:r>
      <w:r w:rsidRPr="00406B20">
        <w:rPr>
          <w:rFonts w:ascii="Palatino Linotype" w:eastAsia="Palatino Linotype" w:hAnsi="Palatino Linotype" w:cs="Palatino Linotype"/>
          <w:color w:val="000000" w:themeColor="text1"/>
        </w:rPr>
        <w:t xml:space="preserve">la respuesta emitida por el </w:t>
      </w:r>
      <w:r w:rsidR="00E1543D" w:rsidRPr="00406B20">
        <w:rPr>
          <w:rFonts w:ascii="Palatino Linotype" w:eastAsia="Palatino Linotype" w:hAnsi="Palatino Linotype" w:cs="Palatino Linotype"/>
          <w:b/>
          <w:bCs/>
          <w:color w:val="000000" w:themeColor="text1"/>
        </w:rPr>
        <w:t xml:space="preserve">Ayuntamiento de Atizapán de Zaragoza </w:t>
      </w:r>
      <w:r w:rsidRPr="00406B20">
        <w:rPr>
          <w:rFonts w:ascii="Palatino Linotype" w:eastAsia="Palatino Linotype" w:hAnsi="Palatino Linotype" w:cs="Palatino Linotype"/>
          <w:color w:val="000000" w:themeColor="text1"/>
        </w:rPr>
        <w:t>a la solicitud</w:t>
      </w:r>
      <w:r w:rsidRPr="00406B20">
        <w:rPr>
          <w:rFonts w:ascii="Palatino Linotype" w:eastAsia="Palatino Linotype" w:hAnsi="Palatino Linotype" w:cs="Palatino Linotype"/>
          <w:b/>
          <w:color w:val="000000" w:themeColor="text1"/>
        </w:rPr>
        <w:t xml:space="preserve"> </w:t>
      </w:r>
      <w:r w:rsidR="00E1543D" w:rsidRPr="00406B20">
        <w:rPr>
          <w:rFonts w:ascii="Palatino Linotype" w:eastAsia="Palatino Linotype" w:hAnsi="Palatino Linotype" w:cs="Palatino Linotype"/>
          <w:b/>
          <w:bCs/>
          <w:color w:val="000000" w:themeColor="text1"/>
        </w:rPr>
        <w:t xml:space="preserve"> 00126/ATIZARA/IP/2025 </w:t>
      </w:r>
      <w:r w:rsidRPr="00406B20">
        <w:rPr>
          <w:rFonts w:ascii="Palatino Linotype" w:eastAsia="Palatino Linotype" w:hAnsi="Palatino Linotype" w:cs="Palatino Linotype"/>
          <w:color w:val="000000" w:themeColor="text1"/>
        </w:rPr>
        <w:t>y se</w:t>
      </w:r>
      <w:r w:rsidRPr="00406B20">
        <w:rPr>
          <w:rFonts w:ascii="Palatino Linotype" w:eastAsia="Palatino Linotype" w:hAnsi="Palatino Linotype" w:cs="Palatino Linotype"/>
          <w:b/>
          <w:color w:val="000000" w:themeColor="text1"/>
        </w:rPr>
        <w:t xml:space="preserve"> ORDENA </w:t>
      </w:r>
      <w:r w:rsidRPr="00406B20">
        <w:rPr>
          <w:rFonts w:ascii="Palatino Linotype" w:eastAsia="Palatino Linotype" w:hAnsi="Palatino Linotype" w:cs="Palatino Linotype"/>
          <w:color w:val="000000" w:themeColor="text1"/>
        </w:rPr>
        <w:t>entregar vía Sistema de Acceso a la Información Mexiquense (SAIMEX), previa búsqueda exhaustiva, lo siguiente:</w:t>
      </w:r>
    </w:p>
    <w:p w14:paraId="4A24B075"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lang w:val="es-ES"/>
        </w:rPr>
      </w:pPr>
    </w:p>
    <w:p w14:paraId="05A81444" w14:textId="7F7CF985" w:rsidR="00E1543D" w:rsidRPr="00406B20" w:rsidRDefault="00E1543D" w:rsidP="00406B20">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ES"/>
        </w:rPr>
      </w:pPr>
      <w:r w:rsidRPr="00406B20">
        <w:rPr>
          <w:rFonts w:ascii="Palatino Linotype" w:eastAsia="Palatino Linotype" w:hAnsi="Palatino Linotype" w:cs="Palatino Linotype"/>
          <w:b/>
          <w:color w:val="000000" w:themeColor="text1"/>
          <w:lang w:val="es-ES"/>
        </w:rPr>
        <w:t>Cédulas de Datos Personales con anexos, al seis de marzo de dos mil veinticinco.</w:t>
      </w:r>
    </w:p>
    <w:p w14:paraId="4D0F5871" w14:textId="77777777" w:rsidR="00E1543D" w:rsidRPr="00406B20" w:rsidRDefault="00E1543D" w:rsidP="00406B20">
      <w:pPr>
        <w:spacing w:line="360" w:lineRule="auto"/>
        <w:jc w:val="both"/>
        <w:rPr>
          <w:rFonts w:ascii="Palatino Linotype" w:eastAsia="Calibri" w:hAnsi="Palatino Linotype" w:cs="Arial"/>
          <w:color w:val="000000" w:themeColor="text1"/>
        </w:rPr>
      </w:pPr>
    </w:p>
    <w:p w14:paraId="479D4B2F" w14:textId="77777777" w:rsidR="00E1543D" w:rsidRPr="00406B20" w:rsidRDefault="00E1543D" w:rsidP="00406B20">
      <w:pPr>
        <w:spacing w:line="360" w:lineRule="auto"/>
        <w:jc w:val="both"/>
        <w:rPr>
          <w:rFonts w:ascii="Palatino Linotype" w:eastAsia="Calibri" w:hAnsi="Palatino Linotype" w:cs="Arial"/>
          <w:color w:val="000000" w:themeColor="text1"/>
        </w:rPr>
      </w:pPr>
      <w:r w:rsidRPr="00406B20">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406B20">
        <w:rPr>
          <w:rFonts w:ascii="Palatino Linotype" w:eastAsia="Calibri" w:hAnsi="Palatino Linotype" w:cs="Arial"/>
          <w:color w:val="000000" w:themeColor="text1"/>
        </w:rPr>
        <w:lastRenderedPageBreak/>
        <w:t xml:space="preserve">razones sobre los datos y documentos  que se supriman o eliminen dentro del soporte documental respectivo objeto de las versiones públicas que se formulen y se pongan a disposición de </w:t>
      </w:r>
      <w:r w:rsidRPr="00406B20">
        <w:rPr>
          <w:rFonts w:ascii="Palatino Linotype" w:eastAsia="Calibri" w:hAnsi="Palatino Linotype" w:cs="Arial"/>
          <w:b/>
          <w:color w:val="000000" w:themeColor="text1"/>
        </w:rPr>
        <w:t>EL RECURRENTE</w:t>
      </w:r>
      <w:r w:rsidRPr="00406B20">
        <w:rPr>
          <w:rFonts w:ascii="Palatino Linotype" w:eastAsia="Calibri" w:hAnsi="Palatino Linotype" w:cs="Arial"/>
          <w:color w:val="000000" w:themeColor="text1"/>
        </w:rPr>
        <w:t>.</w:t>
      </w:r>
    </w:p>
    <w:p w14:paraId="50AEE372"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
        </w:rPr>
      </w:pPr>
    </w:p>
    <w:bookmarkEnd w:id="15"/>
    <w:p w14:paraId="60587E61"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b/>
          <w:color w:val="000000" w:themeColor="text1"/>
        </w:rPr>
        <w:t>TERCERO.</w:t>
      </w:r>
      <w:r w:rsidRPr="00406B20">
        <w:rPr>
          <w:rFonts w:ascii="Palatino Linotype" w:eastAsia="Palatino Linotype" w:hAnsi="Palatino Linotype" w:cs="Palatino Linotype"/>
          <w:color w:val="000000" w:themeColor="text1"/>
        </w:rPr>
        <w:t xml:space="preserve"> Notifíquese al Titular de la Unidad de Transparencia del </w:t>
      </w:r>
      <w:r w:rsidRPr="00406B20">
        <w:rPr>
          <w:rFonts w:ascii="Palatino Linotype" w:eastAsia="Palatino Linotype" w:hAnsi="Palatino Linotype" w:cs="Palatino Linotype"/>
          <w:b/>
          <w:color w:val="000000" w:themeColor="text1"/>
        </w:rPr>
        <w:t xml:space="preserve">SUJETO OBLIGADO </w:t>
      </w:r>
      <w:r w:rsidRPr="00406B20">
        <w:rPr>
          <w:rFonts w:ascii="Palatino Linotype" w:eastAsia="Palatino Linotype" w:hAnsi="Palatino Linotype" w:cs="Palatino Linotype"/>
          <w:color w:val="000000" w:themeColor="text1"/>
        </w:rPr>
        <w:t xml:space="preserve">la presente resolución, vía Sistema de Acceso a la Información Mexiquense </w:t>
      </w:r>
      <w:r w:rsidRPr="00406B20">
        <w:rPr>
          <w:rFonts w:ascii="Palatino Linotype" w:eastAsia="Palatino Linotype" w:hAnsi="Palatino Linotype" w:cs="Palatino Linotype"/>
          <w:b/>
          <w:color w:val="000000" w:themeColor="text1"/>
        </w:rPr>
        <w:t xml:space="preserve">(SAIMEX), </w:t>
      </w:r>
      <w:r w:rsidRPr="00406B20">
        <w:rPr>
          <w:rFonts w:ascii="Palatino Linotype" w:eastAsia="Palatino Linotype" w:hAnsi="Palatino Linotype" w:cs="Palatino Linotype"/>
          <w:color w:val="000000" w:themeColor="text1"/>
        </w:rPr>
        <w:t xml:space="preserve">para que conforme al artículo 186, último párrafo, 189, segundo párrafo, y 194 de la Ley de Transparencia y Acceso a la Información Pública del Estado de México y Municipios </w:t>
      </w:r>
      <w:r w:rsidRPr="00406B20">
        <w:rPr>
          <w:rFonts w:ascii="Palatino Linotype" w:eastAsia="Palatino Linotype" w:hAnsi="Palatino Linotype" w:cs="Palatino Linotype"/>
          <w:b/>
          <w:color w:val="000000" w:themeColor="text1"/>
        </w:rPr>
        <w:t>dé cumplimiento a lo ordenado dentro</w:t>
      </w:r>
      <w:r w:rsidRPr="00406B20">
        <w:rPr>
          <w:rFonts w:ascii="Palatino Linotype" w:eastAsia="Palatino Linotype" w:hAnsi="Palatino Linotype" w:cs="Palatino Linotype"/>
          <w:color w:val="000000" w:themeColor="text1"/>
        </w:rPr>
        <w:t xml:space="preserve"> </w:t>
      </w:r>
      <w:r w:rsidRPr="00406B20">
        <w:rPr>
          <w:rFonts w:ascii="Palatino Linotype" w:eastAsia="Palatino Linotype" w:hAnsi="Palatino Linotype" w:cs="Palatino Linotype"/>
          <w:b/>
          <w:bCs/>
          <w:color w:val="000000" w:themeColor="text1"/>
        </w:rPr>
        <w:t>del plazo de diez días hábiles</w:t>
      </w:r>
      <w:r w:rsidRPr="00406B20">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F533A5"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2CB03B5"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b/>
          <w:color w:val="000000" w:themeColor="text1"/>
        </w:rPr>
        <w:t>CUARTO. Notifíquese al RECURRENTE</w:t>
      </w:r>
      <w:r w:rsidRPr="00406B20">
        <w:rPr>
          <w:rFonts w:ascii="Palatino Linotype" w:eastAsia="Palatino Linotype" w:hAnsi="Palatino Linotype" w:cs="Palatino Linotype"/>
          <w:color w:val="000000" w:themeColor="text1"/>
        </w:rPr>
        <w:t xml:space="preserve"> la presente resolución vía </w:t>
      </w:r>
      <w:r w:rsidRPr="00406B20">
        <w:rPr>
          <w:rFonts w:ascii="Palatino Linotype" w:eastAsia="Palatino Linotype" w:hAnsi="Palatino Linotype" w:cs="Palatino Linotype"/>
          <w:b/>
          <w:color w:val="000000" w:themeColor="text1"/>
        </w:rPr>
        <w:t>SAIMEX</w:t>
      </w:r>
      <w:r w:rsidRPr="00406B20">
        <w:rPr>
          <w:rFonts w:ascii="Palatino Linotype" w:eastAsia="Palatino Linotype" w:hAnsi="Palatino Linotype" w:cs="Palatino Linotype"/>
          <w:color w:val="000000" w:themeColor="text1"/>
        </w:rPr>
        <w:t>.</w:t>
      </w:r>
    </w:p>
    <w:p w14:paraId="4159E429"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3092D596"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b/>
          <w:color w:val="000000" w:themeColor="text1"/>
        </w:rPr>
        <w:t xml:space="preserve">QUINTO. </w:t>
      </w:r>
      <w:r w:rsidRPr="00406B2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w:t>
      </w:r>
      <w:r w:rsidRPr="00406B20">
        <w:rPr>
          <w:rFonts w:ascii="Palatino Linotype" w:eastAsia="Palatino Linotype" w:hAnsi="Palatino Linotype" w:cs="Palatino Linotype"/>
          <w:b/>
          <w:color w:val="000000" w:themeColor="text1"/>
        </w:rPr>
        <w:t xml:space="preserve"> SUJETO OBLIGADO </w:t>
      </w:r>
      <w:r w:rsidRPr="00406B20">
        <w:rPr>
          <w:rFonts w:ascii="Palatino Linotype" w:eastAsia="Palatino Linotype" w:hAnsi="Palatino Linotype" w:cs="Palatino Linotype"/>
          <w:color w:val="000000" w:themeColor="text1"/>
        </w:rPr>
        <w:t>de manera fundada y motivada, podrá solicitar una ampliación de plazo para el cumplimiento de la presente resolución.</w:t>
      </w:r>
    </w:p>
    <w:p w14:paraId="0C189A10"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6DAFEA1" w14:textId="77777777"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06B20">
        <w:rPr>
          <w:rFonts w:ascii="Palatino Linotype" w:eastAsia="Palatino Linotype" w:hAnsi="Palatino Linotype" w:cs="Palatino Linotype"/>
          <w:b/>
          <w:color w:val="000000" w:themeColor="text1"/>
        </w:rPr>
        <w:t xml:space="preserve">SEXTO. </w:t>
      </w:r>
      <w:r w:rsidRPr="00406B20">
        <w:rPr>
          <w:rFonts w:ascii="Palatino Linotype" w:eastAsia="Palatino Linotype" w:hAnsi="Palatino Linotype" w:cs="Palatino Linotype"/>
          <w:color w:val="000000" w:themeColor="text1"/>
        </w:rPr>
        <w:t xml:space="preserve">Se hace del conocimiento de </w:t>
      </w:r>
      <w:r w:rsidRPr="00406B20">
        <w:rPr>
          <w:rFonts w:ascii="Palatino Linotype" w:eastAsia="Palatino Linotype" w:hAnsi="Palatino Linotype" w:cs="Palatino Linotype"/>
          <w:b/>
          <w:color w:val="000000" w:themeColor="text1"/>
        </w:rPr>
        <w:t>EL RECURRENTE</w:t>
      </w:r>
      <w:r w:rsidRPr="00406B2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w:t>
      </w:r>
      <w:r w:rsidRPr="00406B20">
        <w:rPr>
          <w:rFonts w:ascii="Palatino Linotype" w:eastAsia="Palatino Linotype" w:hAnsi="Palatino Linotype" w:cs="Palatino Linotype"/>
          <w:color w:val="000000" w:themeColor="text1"/>
        </w:rPr>
        <w:lastRenderedPageBreak/>
        <w:t>Estado de México y Municipios, en caso de que considere que la resolución le cause algún perjuicio podrá impugnarla vía juicio de amparo en los términos de las leyes aplicables.</w:t>
      </w:r>
    </w:p>
    <w:p w14:paraId="7B73B754" w14:textId="77777777" w:rsidR="00406B20" w:rsidRPr="00406B20" w:rsidRDefault="00406B20"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5C0D02" w14:textId="77777777" w:rsidR="00406B20" w:rsidRPr="00444783" w:rsidRDefault="00406B20" w:rsidP="00406B2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20E02475" w14:textId="108AEABD" w:rsidR="005316D5" w:rsidRPr="00406B20" w:rsidRDefault="005316D5" w:rsidP="00406B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75777F7" w14:textId="214D0E33" w:rsidR="00406B20" w:rsidRDefault="00406B20" w:rsidP="00406B20">
      <w:pPr>
        <w:pBdr>
          <w:top w:val="nil"/>
          <w:left w:val="nil"/>
          <w:bottom w:val="nil"/>
          <w:right w:val="nil"/>
          <w:between w:val="nil"/>
        </w:pBdr>
        <w:tabs>
          <w:tab w:val="left" w:pos="0"/>
        </w:tabs>
        <w:spacing w:line="360" w:lineRule="auto"/>
        <w:jc w:val="both"/>
        <w:rPr>
          <w:rFonts w:ascii="Palatino Linotype" w:hAnsi="Palatino Linotype" w:cs="Arial"/>
          <w:color w:val="000000" w:themeColor="text1"/>
        </w:rPr>
      </w:pPr>
    </w:p>
    <w:p w14:paraId="522B9AAA" w14:textId="77777777" w:rsidR="00406B20" w:rsidRPr="00406B20" w:rsidRDefault="00406B20" w:rsidP="00406B20">
      <w:pPr>
        <w:rPr>
          <w:rFonts w:ascii="Palatino Linotype" w:hAnsi="Palatino Linotype" w:cs="Arial"/>
        </w:rPr>
      </w:pPr>
    </w:p>
    <w:p w14:paraId="4305139E" w14:textId="77777777" w:rsidR="00406B20" w:rsidRPr="00406B20" w:rsidRDefault="00406B20" w:rsidP="00406B20">
      <w:pPr>
        <w:rPr>
          <w:rFonts w:ascii="Palatino Linotype" w:hAnsi="Palatino Linotype" w:cs="Arial"/>
        </w:rPr>
      </w:pPr>
    </w:p>
    <w:p w14:paraId="6D25FA50" w14:textId="77777777" w:rsidR="00406B20" w:rsidRPr="00406B20" w:rsidRDefault="00406B20" w:rsidP="00406B20">
      <w:pPr>
        <w:rPr>
          <w:rFonts w:ascii="Palatino Linotype" w:hAnsi="Palatino Linotype" w:cs="Arial"/>
        </w:rPr>
      </w:pPr>
    </w:p>
    <w:p w14:paraId="6B38F428" w14:textId="77777777" w:rsidR="00406B20" w:rsidRPr="00406B20" w:rsidRDefault="00406B20" w:rsidP="00406B20">
      <w:pPr>
        <w:rPr>
          <w:rFonts w:ascii="Palatino Linotype" w:hAnsi="Palatino Linotype" w:cs="Arial"/>
        </w:rPr>
      </w:pPr>
    </w:p>
    <w:p w14:paraId="056BF3DA" w14:textId="77777777" w:rsidR="00406B20" w:rsidRPr="00406B20" w:rsidRDefault="00406B20" w:rsidP="00406B20">
      <w:pPr>
        <w:rPr>
          <w:rFonts w:ascii="Palatino Linotype" w:hAnsi="Palatino Linotype" w:cs="Arial"/>
        </w:rPr>
      </w:pPr>
    </w:p>
    <w:p w14:paraId="76295262" w14:textId="77777777" w:rsidR="00406B20" w:rsidRPr="00406B20" w:rsidRDefault="00406B20" w:rsidP="00406B20">
      <w:pPr>
        <w:rPr>
          <w:rFonts w:ascii="Palatino Linotype" w:hAnsi="Palatino Linotype" w:cs="Arial"/>
        </w:rPr>
      </w:pPr>
    </w:p>
    <w:p w14:paraId="03513698" w14:textId="77777777" w:rsidR="00406B20" w:rsidRPr="00406B20" w:rsidRDefault="00406B20" w:rsidP="00406B20">
      <w:pPr>
        <w:rPr>
          <w:rFonts w:ascii="Palatino Linotype" w:hAnsi="Palatino Linotype" w:cs="Arial"/>
        </w:rPr>
      </w:pPr>
    </w:p>
    <w:p w14:paraId="120DB5C4" w14:textId="77777777" w:rsidR="00406B20" w:rsidRPr="00406B20" w:rsidRDefault="00406B20" w:rsidP="00406B20">
      <w:pPr>
        <w:rPr>
          <w:rFonts w:ascii="Palatino Linotype" w:hAnsi="Palatino Linotype" w:cs="Arial"/>
        </w:rPr>
      </w:pPr>
    </w:p>
    <w:p w14:paraId="12791E1B" w14:textId="77777777" w:rsidR="00406B20" w:rsidRPr="00406B20" w:rsidRDefault="00406B20" w:rsidP="00406B20">
      <w:pPr>
        <w:rPr>
          <w:rFonts w:ascii="Palatino Linotype" w:hAnsi="Palatino Linotype" w:cs="Arial"/>
        </w:rPr>
      </w:pPr>
    </w:p>
    <w:p w14:paraId="3A8C35C7" w14:textId="77777777" w:rsidR="00406B20" w:rsidRPr="00406B20" w:rsidRDefault="00406B20" w:rsidP="00406B20">
      <w:pPr>
        <w:rPr>
          <w:rFonts w:ascii="Palatino Linotype" w:hAnsi="Palatino Linotype" w:cs="Arial"/>
        </w:rPr>
      </w:pPr>
    </w:p>
    <w:p w14:paraId="561A39F8" w14:textId="77777777" w:rsidR="00406B20" w:rsidRPr="00406B20" w:rsidRDefault="00406B20" w:rsidP="00406B20">
      <w:pPr>
        <w:rPr>
          <w:rFonts w:ascii="Palatino Linotype" w:hAnsi="Palatino Linotype" w:cs="Arial"/>
        </w:rPr>
      </w:pPr>
    </w:p>
    <w:p w14:paraId="692B5B75" w14:textId="77777777" w:rsidR="00406B20" w:rsidRPr="00406B20" w:rsidRDefault="00406B20" w:rsidP="00406B20">
      <w:pPr>
        <w:rPr>
          <w:rFonts w:ascii="Palatino Linotype" w:hAnsi="Palatino Linotype" w:cs="Arial"/>
        </w:rPr>
      </w:pPr>
    </w:p>
    <w:p w14:paraId="7319C0EE" w14:textId="77777777" w:rsidR="00406B20" w:rsidRPr="00406B20" w:rsidRDefault="00406B20" w:rsidP="00406B20">
      <w:pPr>
        <w:rPr>
          <w:rFonts w:ascii="Palatino Linotype" w:hAnsi="Palatino Linotype" w:cs="Arial"/>
        </w:rPr>
      </w:pPr>
    </w:p>
    <w:p w14:paraId="54BD67E3" w14:textId="77777777" w:rsidR="00406B20" w:rsidRPr="00406B20" w:rsidRDefault="00406B20" w:rsidP="00406B20">
      <w:pPr>
        <w:rPr>
          <w:rFonts w:ascii="Palatino Linotype" w:hAnsi="Palatino Linotype" w:cs="Arial"/>
        </w:rPr>
      </w:pPr>
    </w:p>
    <w:p w14:paraId="274FA173" w14:textId="77777777" w:rsidR="00406B20" w:rsidRPr="00406B20" w:rsidRDefault="00406B20" w:rsidP="00406B20">
      <w:pPr>
        <w:rPr>
          <w:rFonts w:ascii="Palatino Linotype" w:hAnsi="Palatino Linotype" w:cs="Arial"/>
        </w:rPr>
      </w:pPr>
    </w:p>
    <w:p w14:paraId="2EF21E58" w14:textId="77777777" w:rsidR="00406B20" w:rsidRPr="00406B20" w:rsidRDefault="00406B20" w:rsidP="00406B20">
      <w:pPr>
        <w:rPr>
          <w:rFonts w:ascii="Palatino Linotype" w:hAnsi="Palatino Linotype" w:cs="Arial"/>
        </w:rPr>
      </w:pPr>
    </w:p>
    <w:p w14:paraId="4F99D569" w14:textId="77777777" w:rsidR="00406B20" w:rsidRPr="00406B20" w:rsidRDefault="00406B20" w:rsidP="00406B20">
      <w:pPr>
        <w:rPr>
          <w:rFonts w:ascii="Palatino Linotype" w:hAnsi="Palatino Linotype" w:cs="Arial"/>
        </w:rPr>
      </w:pPr>
    </w:p>
    <w:p w14:paraId="2E7B719A" w14:textId="77777777" w:rsidR="00406B20" w:rsidRPr="00406B20" w:rsidRDefault="00406B20" w:rsidP="00406B20">
      <w:pPr>
        <w:rPr>
          <w:rFonts w:ascii="Palatino Linotype" w:hAnsi="Palatino Linotype" w:cs="Arial"/>
        </w:rPr>
      </w:pPr>
    </w:p>
    <w:p w14:paraId="3C06CAF8" w14:textId="77777777" w:rsidR="00406B20" w:rsidRPr="00406B20" w:rsidRDefault="00406B20" w:rsidP="00406B20">
      <w:pPr>
        <w:rPr>
          <w:rFonts w:ascii="Palatino Linotype" w:hAnsi="Palatino Linotype" w:cs="Arial"/>
        </w:rPr>
      </w:pPr>
    </w:p>
    <w:p w14:paraId="427B1C8D" w14:textId="77777777" w:rsidR="00406B20" w:rsidRPr="00406B20" w:rsidRDefault="00406B20" w:rsidP="00406B20">
      <w:pPr>
        <w:rPr>
          <w:rFonts w:ascii="Palatino Linotype" w:hAnsi="Palatino Linotype" w:cs="Arial"/>
        </w:rPr>
      </w:pPr>
    </w:p>
    <w:p w14:paraId="24267799" w14:textId="0803142F" w:rsidR="00406B20" w:rsidRDefault="00406B20" w:rsidP="00406B20">
      <w:pPr>
        <w:rPr>
          <w:rFonts w:ascii="Palatino Linotype" w:hAnsi="Palatino Linotype" w:cs="Arial"/>
        </w:rPr>
      </w:pPr>
    </w:p>
    <w:p w14:paraId="792A0312" w14:textId="5BC4CBFD" w:rsidR="001C1107" w:rsidRDefault="00406B20" w:rsidP="00406B20">
      <w:pPr>
        <w:tabs>
          <w:tab w:val="left" w:pos="3510"/>
        </w:tabs>
        <w:rPr>
          <w:rFonts w:ascii="Palatino Linotype" w:hAnsi="Palatino Linotype" w:cs="Arial"/>
        </w:rPr>
      </w:pPr>
      <w:r>
        <w:rPr>
          <w:rFonts w:ascii="Palatino Linotype" w:hAnsi="Palatino Linotype" w:cs="Arial"/>
        </w:rPr>
        <w:tab/>
      </w:r>
    </w:p>
    <w:p w14:paraId="27D28BE4" w14:textId="77777777" w:rsidR="00406B20" w:rsidRDefault="00406B20" w:rsidP="00406B20">
      <w:pPr>
        <w:tabs>
          <w:tab w:val="left" w:pos="3510"/>
        </w:tabs>
        <w:rPr>
          <w:rFonts w:ascii="Palatino Linotype" w:hAnsi="Palatino Linotype" w:cs="Arial"/>
        </w:rPr>
      </w:pPr>
    </w:p>
    <w:p w14:paraId="534D81A5" w14:textId="77777777" w:rsidR="00406B20" w:rsidRDefault="00406B20" w:rsidP="00406B20">
      <w:pPr>
        <w:tabs>
          <w:tab w:val="left" w:pos="3510"/>
        </w:tabs>
        <w:rPr>
          <w:rFonts w:ascii="Palatino Linotype" w:hAnsi="Palatino Linotype" w:cs="Arial"/>
        </w:rPr>
      </w:pPr>
    </w:p>
    <w:p w14:paraId="5F736C48" w14:textId="77777777" w:rsidR="00406B20" w:rsidRDefault="00406B20" w:rsidP="00406B20">
      <w:pPr>
        <w:tabs>
          <w:tab w:val="left" w:pos="3510"/>
        </w:tabs>
        <w:rPr>
          <w:rFonts w:ascii="Palatino Linotype" w:hAnsi="Palatino Linotype" w:cs="Arial"/>
        </w:rPr>
      </w:pPr>
    </w:p>
    <w:p w14:paraId="6A0E0216" w14:textId="77777777" w:rsidR="00406B20" w:rsidRDefault="00406B20" w:rsidP="00406B20">
      <w:pPr>
        <w:tabs>
          <w:tab w:val="left" w:pos="3510"/>
        </w:tabs>
        <w:rPr>
          <w:rFonts w:ascii="Palatino Linotype" w:hAnsi="Palatino Linotype" w:cs="Arial"/>
        </w:rPr>
      </w:pPr>
    </w:p>
    <w:p w14:paraId="3672F077" w14:textId="77777777" w:rsidR="00406B20" w:rsidRDefault="00406B20" w:rsidP="00406B20">
      <w:pPr>
        <w:tabs>
          <w:tab w:val="left" w:pos="3510"/>
        </w:tabs>
        <w:rPr>
          <w:rFonts w:ascii="Palatino Linotype" w:hAnsi="Palatino Linotype" w:cs="Arial"/>
        </w:rPr>
      </w:pPr>
    </w:p>
    <w:p w14:paraId="727FE356" w14:textId="77777777" w:rsidR="00406B20" w:rsidRPr="00406B20" w:rsidRDefault="00406B20" w:rsidP="00406B20">
      <w:pPr>
        <w:tabs>
          <w:tab w:val="left" w:pos="3510"/>
        </w:tabs>
        <w:rPr>
          <w:rFonts w:ascii="Palatino Linotype" w:hAnsi="Palatino Linotype" w:cs="Arial"/>
        </w:rPr>
      </w:pPr>
    </w:p>
    <w:sectPr w:rsidR="00406B20" w:rsidRPr="00406B20" w:rsidSect="00F46BEB">
      <w:headerReference w:type="even" r:id="rId16"/>
      <w:headerReference w:type="default" r:id="rId17"/>
      <w:footerReference w:type="default" r:id="rId18"/>
      <w:headerReference w:type="first" r:id="rId19"/>
      <w:footerReference w:type="first" r:id="rId20"/>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92B70" w14:textId="77777777" w:rsidR="00705FA2" w:rsidRDefault="00705FA2" w:rsidP="00737F8A">
      <w:r>
        <w:separator/>
      </w:r>
    </w:p>
  </w:endnote>
  <w:endnote w:type="continuationSeparator" w:id="0">
    <w:p w14:paraId="6D2077E2" w14:textId="77777777" w:rsidR="00705FA2" w:rsidRDefault="00705FA2"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2CCB" w14:textId="77777777" w:rsidR="00F46BEB" w:rsidRDefault="00F46BEB">
    <w:pPr>
      <w:pStyle w:val="Piedepgina"/>
      <w:jc w:val="right"/>
    </w:pPr>
    <w:r>
      <w:rPr>
        <w:lang w:val="es-ES"/>
      </w:rPr>
      <w:t xml:space="preserve">Página </w:t>
    </w:r>
    <w:r>
      <w:rPr>
        <w:b/>
        <w:bCs/>
      </w:rPr>
      <w:fldChar w:fldCharType="begin"/>
    </w:r>
    <w:r>
      <w:rPr>
        <w:b/>
        <w:bCs/>
      </w:rPr>
      <w:instrText>PAGE</w:instrText>
    </w:r>
    <w:r>
      <w:rPr>
        <w:b/>
        <w:bCs/>
      </w:rPr>
      <w:fldChar w:fldCharType="separate"/>
    </w:r>
    <w:r w:rsidR="00836FF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36FF2">
      <w:rPr>
        <w:b/>
        <w:bCs/>
        <w:noProof/>
      </w:rPr>
      <w:t>50</w:t>
    </w:r>
    <w:r>
      <w:rPr>
        <w:b/>
        <w:bCs/>
      </w:rPr>
      <w:fldChar w:fldCharType="end"/>
    </w:r>
  </w:p>
  <w:p w14:paraId="4CFB3B84" w14:textId="77777777" w:rsidR="00F46BEB" w:rsidRDefault="00F46B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76991" w14:textId="77777777" w:rsidR="00F46BEB" w:rsidRDefault="00F46BEB">
    <w:pPr>
      <w:pStyle w:val="Piedepgina"/>
      <w:jc w:val="right"/>
    </w:pPr>
    <w:r>
      <w:rPr>
        <w:lang w:val="es-ES"/>
      </w:rPr>
      <w:t xml:space="preserve">Página </w:t>
    </w:r>
    <w:r>
      <w:rPr>
        <w:b/>
        <w:bCs/>
      </w:rPr>
      <w:fldChar w:fldCharType="begin"/>
    </w:r>
    <w:r>
      <w:rPr>
        <w:b/>
        <w:bCs/>
      </w:rPr>
      <w:instrText>PAGE</w:instrText>
    </w:r>
    <w:r>
      <w:rPr>
        <w:b/>
        <w:bCs/>
      </w:rPr>
      <w:fldChar w:fldCharType="separate"/>
    </w:r>
    <w:r w:rsidR="00836FF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36FF2">
      <w:rPr>
        <w:b/>
        <w:bCs/>
        <w:noProof/>
      </w:rPr>
      <w:t>50</w:t>
    </w:r>
    <w:r>
      <w:rPr>
        <w:b/>
        <w:bCs/>
      </w:rPr>
      <w:fldChar w:fldCharType="end"/>
    </w:r>
  </w:p>
  <w:p w14:paraId="14E9CDC7" w14:textId="77777777" w:rsidR="00F46BEB" w:rsidRDefault="00F46B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9AE23" w14:textId="77777777" w:rsidR="00705FA2" w:rsidRDefault="00705FA2" w:rsidP="00737F8A">
      <w:r>
        <w:separator/>
      </w:r>
    </w:p>
  </w:footnote>
  <w:footnote w:type="continuationSeparator" w:id="0">
    <w:p w14:paraId="6C0A30E5" w14:textId="77777777" w:rsidR="00705FA2" w:rsidRDefault="00705FA2" w:rsidP="00737F8A">
      <w:r>
        <w:continuationSeparator/>
      </w:r>
    </w:p>
  </w:footnote>
  <w:footnote w:id="1">
    <w:p w14:paraId="2D202E37" w14:textId="77777777" w:rsidR="00F46BEB" w:rsidRDefault="00F46BEB" w:rsidP="00517C23">
      <w:pPr>
        <w:pBdr>
          <w:top w:val="nil"/>
          <w:left w:val="nil"/>
          <w:bottom w:val="nil"/>
          <w:right w:val="nil"/>
          <w:between w:val="nil"/>
        </w:pBdr>
        <w:rPr>
          <w:color w:val="000000"/>
        </w:rPr>
      </w:pPr>
      <w:r>
        <w:rPr>
          <w:vertAlign w:val="superscript"/>
        </w:rPr>
        <w:footnoteRef/>
      </w:r>
      <w:r>
        <w:rPr>
          <w:color w:val="000000"/>
        </w:rPr>
        <w:t xml:space="preserve"> Ley de Transparencia y Acceso a la Información Pública del Estado de México y Municipios. Artículo 9. …</w:t>
      </w:r>
    </w:p>
    <w:p w14:paraId="4699C7C0" w14:textId="77777777" w:rsidR="00F46BEB" w:rsidRDefault="00F46BEB" w:rsidP="00517C23">
      <w:pPr>
        <w:pBdr>
          <w:top w:val="nil"/>
          <w:left w:val="nil"/>
          <w:bottom w:val="nil"/>
          <w:right w:val="nil"/>
          <w:between w:val="nil"/>
        </w:pBdr>
        <w:rPr>
          <w:color w:val="000000"/>
        </w:rPr>
      </w:pPr>
      <w:r>
        <w:rPr>
          <w:color w:val="000000"/>
        </w:rPr>
        <w:t>II. Eficacia: Obligación del Instituto para tutelar, de manera efectiva, el derecho de acceso a la información;</w:t>
      </w:r>
    </w:p>
    <w:p w14:paraId="1490ED70" w14:textId="77777777" w:rsidR="00F46BEB" w:rsidRDefault="00F46BEB" w:rsidP="00517C23">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B810" w14:textId="77777777" w:rsidR="00F46BEB" w:rsidRDefault="00705FA2">
    <w:pPr>
      <w:pStyle w:val="Encabezado"/>
    </w:pPr>
    <w:r>
      <w:rPr>
        <w:noProof/>
      </w:rPr>
      <w:pict w14:anchorId="1DCA6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F46BEB" w:rsidRPr="005C106F" w14:paraId="5FE1D967" w14:textId="77777777" w:rsidTr="00F46BEB">
      <w:trPr>
        <w:trHeight w:val="1435"/>
      </w:trPr>
      <w:tc>
        <w:tcPr>
          <w:tcW w:w="2268" w:type="dxa"/>
        </w:tcPr>
        <w:p w14:paraId="5CBD79C0" w14:textId="77777777" w:rsidR="00F46BEB" w:rsidRPr="005C106F" w:rsidRDefault="00F46BEB" w:rsidP="00737F8A">
          <w:pPr>
            <w:tabs>
              <w:tab w:val="right" w:pos="4273"/>
            </w:tabs>
            <w:rPr>
              <w:rFonts w:ascii="Garamond" w:eastAsia="Calibri" w:hAnsi="Garamond"/>
              <w:sz w:val="16"/>
              <w:szCs w:val="16"/>
              <w:lang w:eastAsia="en-US"/>
            </w:rPr>
          </w:pPr>
        </w:p>
      </w:tc>
      <w:tc>
        <w:tcPr>
          <w:tcW w:w="7797" w:type="dxa"/>
        </w:tcPr>
        <w:tbl>
          <w:tblPr>
            <w:tblW w:w="7513" w:type="dxa"/>
            <w:tblInd w:w="459" w:type="dxa"/>
            <w:tblLayout w:type="fixed"/>
            <w:tblLook w:val="0420" w:firstRow="1" w:lastRow="0" w:firstColumn="0" w:lastColumn="0" w:noHBand="0" w:noVBand="1"/>
          </w:tblPr>
          <w:tblGrid>
            <w:gridCol w:w="2687"/>
            <w:gridCol w:w="4826"/>
          </w:tblGrid>
          <w:tr w:rsidR="00F46BEB" w14:paraId="5D1CBF44" w14:textId="77777777" w:rsidTr="00F46BEB">
            <w:trPr>
              <w:trHeight w:val="150"/>
            </w:trPr>
            <w:tc>
              <w:tcPr>
                <w:tcW w:w="2687" w:type="dxa"/>
              </w:tcPr>
              <w:p w14:paraId="20571DA4" w14:textId="77777777" w:rsidR="00F46BEB" w:rsidRPr="00406B20" w:rsidRDefault="00F46BEB" w:rsidP="00406B20">
                <w:pPr>
                  <w:tabs>
                    <w:tab w:val="right" w:pos="8838"/>
                  </w:tabs>
                  <w:ind w:right="-105"/>
                  <w:rPr>
                    <w:rFonts w:ascii="Palatino Linotype" w:eastAsia="Calibri" w:hAnsi="Palatino Linotype" w:cs="Tahoma"/>
                    <w:b/>
                    <w:color w:val="000000" w:themeColor="text1"/>
                    <w:lang w:val="es-ES" w:eastAsia="en-US"/>
                  </w:rPr>
                </w:pPr>
                <w:r w:rsidRPr="00406B20">
                  <w:rPr>
                    <w:rFonts w:ascii="Palatino Linotype" w:eastAsia="Calibri" w:hAnsi="Palatino Linotype" w:cs="Tahoma"/>
                    <w:b/>
                    <w:color w:val="000000" w:themeColor="text1"/>
                    <w:lang w:val="es-ES" w:eastAsia="en-US"/>
                  </w:rPr>
                  <w:t>Recurso de Revisión:</w:t>
                </w:r>
              </w:p>
            </w:tc>
            <w:tc>
              <w:tcPr>
                <w:tcW w:w="4826" w:type="dxa"/>
              </w:tcPr>
              <w:p w14:paraId="4918F285" w14:textId="1B13C5FA" w:rsidR="00F46BEB" w:rsidRPr="00406B20" w:rsidRDefault="00F46BEB" w:rsidP="00406B20">
                <w:pPr>
                  <w:tabs>
                    <w:tab w:val="right" w:pos="8838"/>
                  </w:tabs>
                  <w:ind w:left="-108" w:right="-102"/>
                  <w:jc w:val="both"/>
                  <w:rPr>
                    <w:rFonts w:ascii="Palatino Linotype" w:hAnsi="Palatino Linotype"/>
                    <w:bCs/>
                    <w:color w:val="000000" w:themeColor="text1"/>
                  </w:rPr>
                </w:pPr>
                <w:r w:rsidRPr="00406B20">
                  <w:rPr>
                    <w:rFonts w:ascii="Palatino Linotype" w:hAnsi="Palatino Linotype"/>
                    <w:bCs/>
                    <w:color w:val="000000" w:themeColor="text1"/>
                  </w:rPr>
                  <w:t>047</w:t>
                </w:r>
                <w:r>
                  <w:rPr>
                    <w:rFonts w:ascii="Palatino Linotype" w:hAnsi="Palatino Linotype"/>
                    <w:bCs/>
                    <w:color w:val="000000" w:themeColor="text1"/>
                  </w:rPr>
                  <w:t>3</w:t>
                </w:r>
                <w:r w:rsidRPr="00406B20">
                  <w:rPr>
                    <w:rFonts w:ascii="Palatino Linotype" w:hAnsi="Palatino Linotype"/>
                    <w:bCs/>
                    <w:color w:val="000000" w:themeColor="text1"/>
                  </w:rPr>
                  <w:t>3/INFOEM/IP/RR/2025</w:t>
                </w:r>
              </w:p>
            </w:tc>
          </w:tr>
          <w:tr w:rsidR="00F46BEB" w:rsidRPr="00537748" w14:paraId="0B0EC9DE" w14:textId="77777777" w:rsidTr="00F46BEB">
            <w:trPr>
              <w:trHeight w:val="295"/>
            </w:trPr>
            <w:tc>
              <w:tcPr>
                <w:tcW w:w="2687" w:type="dxa"/>
              </w:tcPr>
              <w:p w14:paraId="32E28392" w14:textId="77777777" w:rsidR="00F46BEB" w:rsidRPr="00406B20" w:rsidRDefault="00F46BEB" w:rsidP="00406B20">
                <w:pPr>
                  <w:tabs>
                    <w:tab w:val="right" w:pos="8838"/>
                  </w:tabs>
                  <w:ind w:right="-105"/>
                  <w:rPr>
                    <w:rFonts w:ascii="Palatino Linotype" w:eastAsia="Calibri" w:hAnsi="Palatino Linotype" w:cs="Tahoma"/>
                    <w:b/>
                    <w:color w:val="000000" w:themeColor="text1"/>
                    <w:lang w:val="es-ES" w:eastAsia="en-US"/>
                  </w:rPr>
                </w:pPr>
                <w:r w:rsidRPr="00406B20">
                  <w:rPr>
                    <w:rFonts w:ascii="Palatino Linotype" w:eastAsia="Calibri" w:hAnsi="Palatino Linotype" w:cs="Tahoma"/>
                    <w:b/>
                    <w:color w:val="000000" w:themeColor="text1"/>
                    <w:lang w:val="es-ES" w:eastAsia="en-US"/>
                  </w:rPr>
                  <w:t>Sujeto Obligado:</w:t>
                </w:r>
              </w:p>
            </w:tc>
            <w:tc>
              <w:tcPr>
                <w:tcW w:w="4826" w:type="dxa"/>
              </w:tcPr>
              <w:p w14:paraId="36DE5926" w14:textId="0B6BB1C7" w:rsidR="00F46BEB" w:rsidRPr="00406B20" w:rsidRDefault="00F46BEB" w:rsidP="00F46BEB">
                <w:pPr>
                  <w:tabs>
                    <w:tab w:val="right" w:pos="8838"/>
                  </w:tabs>
                  <w:ind w:left="-108" w:right="-102"/>
                  <w:jc w:val="both"/>
                  <w:rPr>
                    <w:rFonts w:ascii="Palatino Linotype" w:eastAsia="Calibri" w:hAnsi="Palatino Linotype" w:cs="Tahoma"/>
                    <w:color w:val="000000" w:themeColor="text1"/>
                    <w:lang w:val="es-ES" w:eastAsia="en-US"/>
                  </w:rPr>
                </w:pPr>
                <w:r w:rsidRPr="00406B20">
                  <w:rPr>
                    <w:rFonts w:ascii="Palatino Linotype" w:eastAsia="Calibri" w:hAnsi="Palatino Linotype" w:cs="Tahoma"/>
                    <w:bCs/>
                    <w:color w:val="000000" w:themeColor="text1"/>
                    <w:lang w:eastAsia="en-US"/>
                  </w:rPr>
                  <w:t>Ayuntamiento de Atizapán de Zaragoza</w:t>
                </w:r>
              </w:p>
            </w:tc>
          </w:tr>
          <w:tr w:rsidR="00F46BEB" w14:paraId="23FC583B" w14:textId="77777777" w:rsidTr="00F46BEB">
            <w:trPr>
              <w:trHeight w:val="295"/>
            </w:trPr>
            <w:tc>
              <w:tcPr>
                <w:tcW w:w="2687" w:type="dxa"/>
              </w:tcPr>
              <w:p w14:paraId="516312ED" w14:textId="77777777" w:rsidR="00F46BEB" w:rsidRPr="00406B20" w:rsidRDefault="00F46BEB" w:rsidP="00406B20">
                <w:pPr>
                  <w:tabs>
                    <w:tab w:val="right" w:pos="8838"/>
                  </w:tabs>
                  <w:ind w:right="-105"/>
                  <w:rPr>
                    <w:rFonts w:ascii="Palatino Linotype" w:eastAsia="Calibri" w:hAnsi="Palatino Linotype" w:cs="Tahoma"/>
                    <w:b/>
                    <w:color w:val="000000" w:themeColor="text1"/>
                    <w:lang w:val="es-ES" w:eastAsia="en-US"/>
                  </w:rPr>
                </w:pPr>
                <w:r w:rsidRPr="00406B20">
                  <w:rPr>
                    <w:rFonts w:ascii="Palatino Linotype" w:eastAsia="Calibri" w:hAnsi="Palatino Linotype" w:cs="Tahoma"/>
                    <w:b/>
                    <w:color w:val="000000" w:themeColor="text1"/>
                    <w:lang w:val="es-ES" w:eastAsia="en-US"/>
                  </w:rPr>
                  <w:t>Comisionada ponente:</w:t>
                </w:r>
              </w:p>
            </w:tc>
            <w:tc>
              <w:tcPr>
                <w:tcW w:w="4826" w:type="dxa"/>
              </w:tcPr>
              <w:p w14:paraId="60DA00A9" w14:textId="77777777" w:rsidR="00F46BEB" w:rsidRPr="00406B20" w:rsidRDefault="00F46BEB" w:rsidP="00406B20">
                <w:pPr>
                  <w:tabs>
                    <w:tab w:val="right" w:pos="8838"/>
                  </w:tabs>
                  <w:ind w:left="-108" w:right="171"/>
                  <w:jc w:val="both"/>
                  <w:rPr>
                    <w:rFonts w:ascii="Palatino Linotype" w:eastAsia="Calibri" w:hAnsi="Palatino Linotype" w:cs="Tahoma"/>
                    <w:color w:val="000000" w:themeColor="text1"/>
                    <w:lang w:val="es-ES" w:eastAsia="en-US"/>
                  </w:rPr>
                </w:pPr>
                <w:r w:rsidRPr="00406B20">
                  <w:rPr>
                    <w:rFonts w:ascii="Palatino Linotype" w:eastAsia="Calibri" w:hAnsi="Palatino Linotype" w:cs="Tahoma"/>
                    <w:color w:val="000000" w:themeColor="text1"/>
                    <w:lang w:val="es-ES" w:eastAsia="en-US"/>
                  </w:rPr>
                  <w:t>María del Rosario Mejía Ayala</w:t>
                </w:r>
              </w:p>
              <w:p w14:paraId="2658492F" w14:textId="77777777" w:rsidR="00F46BEB" w:rsidRPr="00406B20" w:rsidRDefault="00F46BEB" w:rsidP="00406B20">
                <w:pPr>
                  <w:tabs>
                    <w:tab w:val="right" w:pos="8838"/>
                  </w:tabs>
                  <w:ind w:left="-108" w:right="171"/>
                  <w:jc w:val="both"/>
                  <w:rPr>
                    <w:rFonts w:ascii="Palatino Linotype" w:eastAsia="Calibri" w:hAnsi="Palatino Linotype" w:cs="Tahoma"/>
                    <w:color w:val="000000" w:themeColor="text1"/>
                    <w:lang w:val="es-ES" w:eastAsia="en-US"/>
                  </w:rPr>
                </w:pPr>
              </w:p>
            </w:tc>
          </w:tr>
        </w:tbl>
        <w:p w14:paraId="22D1A634" w14:textId="77777777" w:rsidR="00F46BEB" w:rsidRPr="005C106F" w:rsidRDefault="00F46BEB" w:rsidP="00737F8A">
          <w:pPr>
            <w:tabs>
              <w:tab w:val="right" w:pos="8838"/>
            </w:tabs>
            <w:ind w:left="-28"/>
            <w:jc w:val="both"/>
            <w:rPr>
              <w:rFonts w:ascii="Arial" w:eastAsia="Calibri" w:hAnsi="Arial" w:cs="Arial"/>
              <w:b/>
              <w:sz w:val="22"/>
              <w:szCs w:val="22"/>
              <w:lang w:eastAsia="en-US"/>
            </w:rPr>
          </w:pPr>
        </w:p>
      </w:tc>
    </w:tr>
  </w:tbl>
  <w:p w14:paraId="765E2D51" w14:textId="77777777" w:rsidR="00F46BEB" w:rsidRPr="00443C6B" w:rsidRDefault="00705FA2" w:rsidP="00737F8A">
    <w:pPr>
      <w:pStyle w:val="Encabezado"/>
      <w:rPr>
        <w:sz w:val="14"/>
      </w:rPr>
    </w:pPr>
    <w:r>
      <w:rPr>
        <w:noProof/>
        <w:sz w:val="14"/>
      </w:rPr>
      <w:pict w14:anchorId="790E0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F46BEB" w:rsidRPr="000A314B" w14:paraId="0308D910" w14:textId="77777777" w:rsidTr="00406B20">
      <w:trPr>
        <w:trHeight w:val="1435"/>
      </w:trPr>
      <w:tc>
        <w:tcPr>
          <w:tcW w:w="2268" w:type="dxa"/>
        </w:tcPr>
        <w:p w14:paraId="3F294881" w14:textId="77777777" w:rsidR="00F46BEB" w:rsidRPr="00330DA7" w:rsidRDefault="00F46BEB" w:rsidP="00737F8A">
          <w:pPr>
            <w:tabs>
              <w:tab w:val="right" w:pos="4273"/>
            </w:tabs>
            <w:rPr>
              <w:rFonts w:ascii="Garamond" w:eastAsia="Calibri" w:hAnsi="Garamond"/>
              <w:sz w:val="22"/>
              <w:szCs w:val="22"/>
              <w:lang w:eastAsia="en-US"/>
            </w:rPr>
          </w:pPr>
        </w:p>
      </w:tc>
      <w:tc>
        <w:tcPr>
          <w:tcW w:w="7797" w:type="dxa"/>
        </w:tcPr>
        <w:tbl>
          <w:tblPr>
            <w:tblW w:w="7649" w:type="dxa"/>
            <w:tblInd w:w="743" w:type="dxa"/>
            <w:tblLayout w:type="fixed"/>
            <w:tblLook w:val="0420" w:firstRow="1" w:lastRow="0" w:firstColumn="0" w:lastColumn="0" w:noHBand="0" w:noVBand="1"/>
          </w:tblPr>
          <w:tblGrid>
            <w:gridCol w:w="2546"/>
            <w:gridCol w:w="5103"/>
          </w:tblGrid>
          <w:tr w:rsidR="00F46BEB" w:rsidRPr="000A314B" w14:paraId="67BAA973" w14:textId="77777777" w:rsidTr="00F46BEB">
            <w:trPr>
              <w:trHeight w:val="144"/>
            </w:trPr>
            <w:tc>
              <w:tcPr>
                <w:tcW w:w="2546" w:type="dxa"/>
              </w:tcPr>
              <w:p w14:paraId="2DCF531B" w14:textId="77777777" w:rsidR="00F46BEB" w:rsidRPr="00406B20" w:rsidRDefault="00F46BEB" w:rsidP="00406B20">
                <w:pPr>
                  <w:tabs>
                    <w:tab w:val="right" w:pos="8838"/>
                  </w:tabs>
                  <w:ind w:left="-264" w:right="-105" w:firstLine="195"/>
                  <w:rPr>
                    <w:rFonts w:ascii="Palatino Linotype" w:eastAsia="Calibri" w:hAnsi="Palatino Linotype" w:cs="Tahoma"/>
                    <w:b/>
                    <w:color w:val="000000" w:themeColor="text1"/>
                    <w:lang w:val="es-ES" w:eastAsia="en-US"/>
                  </w:rPr>
                </w:pPr>
                <w:r w:rsidRPr="00406B20">
                  <w:rPr>
                    <w:rFonts w:ascii="Palatino Linotype" w:eastAsia="Calibri" w:hAnsi="Palatino Linotype" w:cs="Tahoma"/>
                    <w:b/>
                    <w:color w:val="000000" w:themeColor="text1"/>
                    <w:lang w:val="es-ES" w:eastAsia="en-US"/>
                  </w:rPr>
                  <w:t>Recurso de Revisión:</w:t>
                </w:r>
              </w:p>
            </w:tc>
            <w:tc>
              <w:tcPr>
                <w:tcW w:w="5103" w:type="dxa"/>
              </w:tcPr>
              <w:p w14:paraId="05B40F46" w14:textId="053DE6DA" w:rsidR="00F46BEB" w:rsidRPr="00406B20" w:rsidRDefault="00F46BEB" w:rsidP="00406B20">
                <w:pPr>
                  <w:tabs>
                    <w:tab w:val="left" w:pos="2834"/>
                    <w:tab w:val="right" w:pos="8838"/>
                  </w:tabs>
                  <w:ind w:left="-74" w:right="-105"/>
                  <w:jc w:val="both"/>
                  <w:rPr>
                    <w:rFonts w:ascii="Palatino Linotype" w:eastAsia="Calibri" w:hAnsi="Palatino Linotype" w:cs="Tahoma"/>
                    <w:bCs/>
                    <w:color w:val="000000" w:themeColor="text1"/>
                    <w:lang w:val="es-ES" w:eastAsia="en-US"/>
                  </w:rPr>
                </w:pPr>
                <w:r w:rsidRPr="00406B20">
                  <w:rPr>
                    <w:rFonts w:ascii="Palatino Linotype" w:hAnsi="Palatino Linotype"/>
                    <w:bCs/>
                    <w:color w:val="000000" w:themeColor="text1"/>
                  </w:rPr>
                  <w:t>04733/INFOEM/IP/RR/2025</w:t>
                </w:r>
              </w:p>
            </w:tc>
          </w:tr>
          <w:tr w:rsidR="00F46BEB" w:rsidRPr="000A314B" w14:paraId="1926DE37" w14:textId="77777777" w:rsidTr="00F46BEB">
            <w:trPr>
              <w:trHeight w:val="144"/>
            </w:trPr>
            <w:tc>
              <w:tcPr>
                <w:tcW w:w="2546" w:type="dxa"/>
              </w:tcPr>
              <w:p w14:paraId="7F038361" w14:textId="77777777" w:rsidR="00F46BEB" w:rsidRPr="00406B20" w:rsidRDefault="00F46BEB" w:rsidP="00406B20">
                <w:pPr>
                  <w:tabs>
                    <w:tab w:val="right" w:pos="8838"/>
                  </w:tabs>
                  <w:ind w:left="-74" w:right="-105"/>
                  <w:rPr>
                    <w:rFonts w:ascii="Palatino Linotype" w:eastAsia="Calibri" w:hAnsi="Palatino Linotype" w:cs="Tahoma"/>
                    <w:b/>
                    <w:color w:val="000000" w:themeColor="text1"/>
                    <w:lang w:val="es-ES" w:eastAsia="en-US"/>
                  </w:rPr>
                </w:pPr>
                <w:r w:rsidRPr="00406B20">
                  <w:rPr>
                    <w:rFonts w:ascii="Palatino Linotype" w:eastAsia="Calibri" w:hAnsi="Palatino Linotype" w:cs="Tahoma"/>
                    <w:b/>
                    <w:color w:val="000000" w:themeColor="text1"/>
                    <w:lang w:val="es-ES" w:eastAsia="en-US"/>
                  </w:rPr>
                  <w:t>Recurrente:</w:t>
                </w:r>
              </w:p>
            </w:tc>
            <w:tc>
              <w:tcPr>
                <w:tcW w:w="5103" w:type="dxa"/>
              </w:tcPr>
              <w:p w14:paraId="44D421F0" w14:textId="11F31B8D" w:rsidR="00F46BEB" w:rsidRPr="00406B20" w:rsidRDefault="00F46BEB" w:rsidP="00406B20">
                <w:pPr>
                  <w:tabs>
                    <w:tab w:val="left" w:pos="1185"/>
                  </w:tabs>
                  <w:ind w:left="-74" w:right="-105"/>
                  <w:rPr>
                    <w:rFonts w:ascii="Palatino Linotype" w:eastAsia="Calibri" w:hAnsi="Palatino Linotype" w:cs="Tahoma"/>
                    <w:color w:val="000000" w:themeColor="text1"/>
                    <w:lang w:val="es-ES" w:eastAsia="en-US"/>
                  </w:rPr>
                </w:pPr>
              </w:p>
            </w:tc>
          </w:tr>
          <w:tr w:rsidR="00F46BEB" w:rsidRPr="000A314B" w14:paraId="110D658A" w14:textId="77777777" w:rsidTr="00F46BEB">
            <w:trPr>
              <w:trHeight w:val="283"/>
            </w:trPr>
            <w:tc>
              <w:tcPr>
                <w:tcW w:w="2546" w:type="dxa"/>
              </w:tcPr>
              <w:p w14:paraId="03279849" w14:textId="77777777" w:rsidR="00F46BEB" w:rsidRPr="00406B20" w:rsidRDefault="00F46BEB" w:rsidP="00406B20">
                <w:pPr>
                  <w:tabs>
                    <w:tab w:val="right" w:pos="8838"/>
                  </w:tabs>
                  <w:ind w:left="-74" w:right="-105"/>
                  <w:rPr>
                    <w:rFonts w:ascii="Palatino Linotype" w:eastAsia="Calibri" w:hAnsi="Palatino Linotype" w:cs="Tahoma"/>
                    <w:b/>
                    <w:color w:val="000000" w:themeColor="text1"/>
                    <w:lang w:val="es-ES" w:eastAsia="en-US"/>
                  </w:rPr>
                </w:pPr>
                <w:r w:rsidRPr="00406B20">
                  <w:rPr>
                    <w:rFonts w:ascii="Palatino Linotype" w:eastAsia="Calibri" w:hAnsi="Palatino Linotype" w:cs="Tahoma"/>
                    <w:b/>
                    <w:color w:val="000000" w:themeColor="text1"/>
                    <w:lang w:val="es-ES" w:eastAsia="en-US"/>
                  </w:rPr>
                  <w:t>Sujeto Obligado:</w:t>
                </w:r>
              </w:p>
            </w:tc>
            <w:tc>
              <w:tcPr>
                <w:tcW w:w="5103" w:type="dxa"/>
              </w:tcPr>
              <w:p w14:paraId="2109D3C1" w14:textId="4A82FFEF" w:rsidR="00F46BEB" w:rsidRPr="00406B20" w:rsidRDefault="00F46BEB" w:rsidP="00406B20">
                <w:pPr>
                  <w:tabs>
                    <w:tab w:val="left" w:pos="2834"/>
                    <w:tab w:val="right" w:pos="8838"/>
                  </w:tabs>
                  <w:ind w:left="-74" w:right="-105"/>
                  <w:jc w:val="both"/>
                  <w:rPr>
                    <w:rFonts w:ascii="Palatino Linotype" w:eastAsia="Calibri" w:hAnsi="Palatino Linotype" w:cs="Tahoma"/>
                    <w:color w:val="000000" w:themeColor="text1"/>
                    <w:lang w:val="es-ES" w:eastAsia="en-US"/>
                  </w:rPr>
                </w:pPr>
                <w:r w:rsidRPr="00406B20">
                  <w:rPr>
                    <w:rFonts w:ascii="Palatino Linotype" w:eastAsia="Calibri" w:hAnsi="Palatino Linotype" w:cs="Tahoma"/>
                    <w:bCs/>
                    <w:color w:val="000000" w:themeColor="text1"/>
                    <w:lang w:eastAsia="en-US"/>
                  </w:rPr>
                  <w:t>Ayuntamiento de Atizapán de Zaragoza</w:t>
                </w:r>
              </w:p>
            </w:tc>
          </w:tr>
          <w:tr w:rsidR="00F46BEB" w:rsidRPr="000A314B" w14:paraId="4FF1529E" w14:textId="77777777" w:rsidTr="00F46BEB">
            <w:trPr>
              <w:trHeight w:val="283"/>
            </w:trPr>
            <w:tc>
              <w:tcPr>
                <w:tcW w:w="2546" w:type="dxa"/>
              </w:tcPr>
              <w:p w14:paraId="49FD221E" w14:textId="77777777" w:rsidR="00F46BEB" w:rsidRPr="00406B20" w:rsidRDefault="00F46BEB" w:rsidP="00406B20">
                <w:pPr>
                  <w:tabs>
                    <w:tab w:val="right" w:pos="8838"/>
                  </w:tabs>
                  <w:ind w:left="-74" w:right="-105"/>
                  <w:rPr>
                    <w:rFonts w:ascii="Palatino Linotype" w:eastAsia="Calibri" w:hAnsi="Palatino Linotype" w:cs="Tahoma"/>
                    <w:b/>
                    <w:color w:val="000000" w:themeColor="text1"/>
                    <w:lang w:val="es-ES" w:eastAsia="en-US"/>
                  </w:rPr>
                </w:pPr>
                <w:r w:rsidRPr="00406B20">
                  <w:rPr>
                    <w:rFonts w:ascii="Palatino Linotype" w:eastAsia="Calibri" w:hAnsi="Palatino Linotype" w:cs="Tahoma"/>
                    <w:b/>
                    <w:color w:val="000000" w:themeColor="text1"/>
                    <w:lang w:val="es-ES" w:eastAsia="en-US"/>
                  </w:rPr>
                  <w:t>Comisionada ponente:</w:t>
                </w:r>
              </w:p>
            </w:tc>
            <w:tc>
              <w:tcPr>
                <w:tcW w:w="5103" w:type="dxa"/>
              </w:tcPr>
              <w:p w14:paraId="0F12C194" w14:textId="77777777" w:rsidR="00F46BEB" w:rsidRPr="00406B20" w:rsidRDefault="00F46BEB" w:rsidP="00406B20">
                <w:pPr>
                  <w:tabs>
                    <w:tab w:val="right" w:pos="8838"/>
                  </w:tabs>
                  <w:ind w:left="-74" w:right="-105"/>
                  <w:jc w:val="both"/>
                  <w:rPr>
                    <w:rFonts w:ascii="Palatino Linotype" w:eastAsia="Calibri" w:hAnsi="Palatino Linotype" w:cs="Tahoma"/>
                    <w:color w:val="000000" w:themeColor="text1"/>
                    <w:lang w:val="es-ES" w:eastAsia="en-US"/>
                  </w:rPr>
                </w:pPr>
                <w:r w:rsidRPr="00406B20">
                  <w:rPr>
                    <w:rFonts w:ascii="Palatino Linotype" w:eastAsia="Calibri" w:hAnsi="Palatino Linotype" w:cs="Tahoma"/>
                    <w:color w:val="000000" w:themeColor="text1"/>
                    <w:lang w:val="es-ES" w:eastAsia="en-US"/>
                  </w:rPr>
                  <w:t>María del Rosario Mejía Ayala</w:t>
                </w:r>
              </w:p>
              <w:p w14:paraId="5D98F4B9" w14:textId="77777777" w:rsidR="00F46BEB" w:rsidRPr="00406B20" w:rsidRDefault="00F46BEB" w:rsidP="00406B20">
                <w:pPr>
                  <w:tabs>
                    <w:tab w:val="right" w:pos="8838"/>
                  </w:tabs>
                  <w:ind w:left="-74" w:right="-105"/>
                  <w:jc w:val="both"/>
                  <w:rPr>
                    <w:rFonts w:ascii="Palatino Linotype" w:eastAsia="Calibri" w:hAnsi="Palatino Linotype" w:cs="Tahoma"/>
                    <w:color w:val="000000" w:themeColor="text1"/>
                    <w:lang w:val="es-ES" w:eastAsia="en-US"/>
                  </w:rPr>
                </w:pPr>
              </w:p>
            </w:tc>
          </w:tr>
        </w:tbl>
        <w:p w14:paraId="77FB6970" w14:textId="77777777" w:rsidR="00F46BEB" w:rsidRPr="000A314B" w:rsidRDefault="00F46BEB" w:rsidP="00737F8A">
          <w:pPr>
            <w:tabs>
              <w:tab w:val="right" w:pos="8838"/>
            </w:tabs>
            <w:ind w:left="-28"/>
            <w:jc w:val="both"/>
            <w:rPr>
              <w:rFonts w:ascii="Arial" w:eastAsia="Calibri" w:hAnsi="Arial" w:cs="Arial"/>
              <w:b/>
              <w:sz w:val="22"/>
              <w:szCs w:val="22"/>
              <w:lang w:eastAsia="en-US"/>
            </w:rPr>
          </w:pPr>
        </w:p>
      </w:tc>
    </w:tr>
  </w:tbl>
  <w:p w14:paraId="057BF988" w14:textId="77777777" w:rsidR="00F46BEB" w:rsidRPr="00827FA0" w:rsidRDefault="00705FA2" w:rsidP="00737F8A">
    <w:pPr>
      <w:pStyle w:val="Encabezado"/>
      <w:rPr>
        <w:sz w:val="2"/>
        <w:szCs w:val="22"/>
      </w:rPr>
    </w:pPr>
    <w:r>
      <w:rPr>
        <w:noProof/>
        <w:sz w:val="2"/>
        <w:szCs w:val="22"/>
      </w:rPr>
      <w:pict w14:anchorId="2A282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4"/>
    <w:multiLevelType w:val="hybridMultilevel"/>
    <w:tmpl w:val="BAE201B4"/>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 w15:restartNumberingAfterBreak="0">
    <w:nsid w:val="10E551F8"/>
    <w:multiLevelType w:val="hybridMultilevel"/>
    <w:tmpl w:val="CDD63DB2"/>
    <w:lvl w:ilvl="0" w:tplc="15022F62">
      <w:start w:val="99"/>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5B15F2"/>
    <w:multiLevelType w:val="hybridMultilevel"/>
    <w:tmpl w:val="39BA2760"/>
    <w:lvl w:ilvl="0" w:tplc="2216FEBA">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7902F92"/>
    <w:multiLevelType w:val="hybridMultilevel"/>
    <w:tmpl w:val="8090A41C"/>
    <w:lvl w:ilvl="0" w:tplc="555C26CE">
      <w:start w:val="20"/>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B365C"/>
    <w:multiLevelType w:val="hybridMultilevel"/>
    <w:tmpl w:val="6916D17A"/>
    <w:lvl w:ilvl="0" w:tplc="767E55B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C0363A9"/>
    <w:multiLevelType w:val="multilevel"/>
    <w:tmpl w:val="83AA9744"/>
    <w:lvl w:ilvl="0">
      <w:start w:val="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D964AB"/>
    <w:multiLevelType w:val="hybridMultilevel"/>
    <w:tmpl w:val="82AC9BBA"/>
    <w:lvl w:ilvl="0" w:tplc="B79EAA92">
      <w:start w:val="476"/>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15887"/>
    <w:multiLevelType w:val="hybridMultilevel"/>
    <w:tmpl w:val="1F5ED7CE"/>
    <w:lvl w:ilvl="0" w:tplc="4E5A2186">
      <w:start w:val="47"/>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B05C47"/>
    <w:multiLevelType w:val="hybridMultilevel"/>
    <w:tmpl w:val="85E043F2"/>
    <w:lvl w:ilvl="0" w:tplc="AC2A3A5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367313CD"/>
    <w:multiLevelType w:val="hybridMultilevel"/>
    <w:tmpl w:val="CC7ADBF2"/>
    <w:lvl w:ilvl="0" w:tplc="FF260BC2">
      <w:start w:val="52"/>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281DC9"/>
    <w:multiLevelType w:val="hybridMultilevel"/>
    <w:tmpl w:val="ACE43FC8"/>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1562F4"/>
    <w:multiLevelType w:val="hybridMultilevel"/>
    <w:tmpl w:val="CD3872F6"/>
    <w:lvl w:ilvl="0" w:tplc="C1FECCD4">
      <w:start w:val="96"/>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C2994"/>
    <w:multiLevelType w:val="hybridMultilevel"/>
    <w:tmpl w:val="6D50F140"/>
    <w:lvl w:ilvl="0" w:tplc="E40AFD1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13B7D33"/>
    <w:multiLevelType w:val="hybridMultilevel"/>
    <w:tmpl w:val="C27C9516"/>
    <w:lvl w:ilvl="0" w:tplc="EFD45920">
      <w:start w:val="94"/>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A9385B"/>
    <w:multiLevelType w:val="hybridMultilevel"/>
    <w:tmpl w:val="9A926BBC"/>
    <w:lvl w:ilvl="0" w:tplc="E69A24AE">
      <w:start w:val="4"/>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B92C5B"/>
    <w:multiLevelType w:val="hybridMultilevel"/>
    <w:tmpl w:val="A876319E"/>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9D1C1E"/>
    <w:multiLevelType w:val="hybridMultilevel"/>
    <w:tmpl w:val="DB62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1" w15:restartNumberingAfterBreak="0">
    <w:nsid w:val="6818270A"/>
    <w:multiLevelType w:val="hybridMultilevel"/>
    <w:tmpl w:val="E9CE07AC"/>
    <w:lvl w:ilvl="0" w:tplc="2A70932E">
      <w:start w:val="23"/>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AD5706"/>
    <w:multiLevelType w:val="hybridMultilevel"/>
    <w:tmpl w:val="61A09EA2"/>
    <w:lvl w:ilvl="0" w:tplc="1BAE61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70397E84"/>
    <w:multiLevelType w:val="hybridMultilevel"/>
    <w:tmpl w:val="E96A3DE0"/>
    <w:lvl w:ilvl="0" w:tplc="8070E9CC">
      <w:start w:val="65"/>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F22244"/>
    <w:multiLevelType w:val="hybridMultilevel"/>
    <w:tmpl w:val="723251FE"/>
    <w:lvl w:ilvl="0" w:tplc="3E24553A">
      <w:start w:val="67"/>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9B2CB6"/>
    <w:multiLevelType w:val="hybridMultilevel"/>
    <w:tmpl w:val="E1540284"/>
    <w:lvl w:ilvl="0" w:tplc="81D41DDC">
      <w:start w:val="2"/>
      <w:numFmt w:val="bullet"/>
      <w:lvlText w:val="-"/>
      <w:lvlJc w:val="left"/>
      <w:pPr>
        <w:ind w:left="720" w:hanging="360"/>
      </w:pPr>
      <w:rPr>
        <w:rFonts w:ascii="Palatino Linotype" w:eastAsia="Calibri"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3"/>
  </w:num>
  <w:num w:numId="5">
    <w:abstractNumId w:val="8"/>
  </w:num>
  <w:num w:numId="6">
    <w:abstractNumId w:val="17"/>
  </w:num>
  <w:num w:numId="7">
    <w:abstractNumId w:val="4"/>
  </w:num>
  <w:num w:numId="8">
    <w:abstractNumId w:val="21"/>
  </w:num>
  <w:num w:numId="9">
    <w:abstractNumId w:val="10"/>
  </w:num>
  <w:num w:numId="10">
    <w:abstractNumId w:val="12"/>
  </w:num>
  <w:num w:numId="11">
    <w:abstractNumId w:val="23"/>
  </w:num>
  <w:num w:numId="12">
    <w:abstractNumId w:val="24"/>
  </w:num>
  <w:num w:numId="13">
    <w:abstractNumId w:val="16"/>
  </w:num>
  <w:num w:numId="14">
    <w:abstractNumId w:val="14"/>
  </w:num>
  <w:num w:numId="15">
    <w:abstractNumId w:val="1"/>
  </w:num>
  <w:num w:numId="16">
    <w:abstractNumId w:val="18"/>
  </w:num>
  <w:num w:numId="17">
    <w:abstractNumId w:val="2"/>
  </w:num>
  <w:num w:numId="18">
    <w:abstractNumId w:val="20"/>
  </w:num>
  <w:num w:numId="19">
    <w:abstractNumId w:val="7"/>
  </w:num>
  <w:num w:numId="20">
    <w:abstractNumId w:val="5"/>
  </w:num>
  <w:num w:numId="21">
    <w:abstractNumId w:val="15"/>
  </w:num>
  <w:num w:numId="22">
    <w:abstractNumId w:val="22"/>
  </w:num>
  <w:num w:numId="23">
    <w:abstractNumId w:val="25"/>
  </w:num>
  <w:num w:numId="24">
    <w:abstractNumId w:val="6"/>
  </w:num>
  <w:num w:numId="25">
    <w:abstractNumId w:val="11"/>
  </w:num>
  <w:num w:numId="2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238D"/>
    <w:rsid w:val="000050E4"/>
    <w:rsid w:val="00007A3C"/>
    <w:rsid w:val="00013D97"/>
    <w:rsid w:val="000236B7"/>
    <w:rsid w:val="00033F05"/>
    <w:rsid w:val="00034548"/>
    <w:rsid w:val="0003735A"/>
    <w:rsid w:val="00051BF9"/>
    <w:rsid w:val="000545A5"/>
    <w:rsid w:val="00062DD5"/>
    <w:rsid w:val="0006574C"/>
    <w:rsid w:val="00066D04"/>
    <w:rsid w:val="00082095"/>
    <w:rsid w:val="00084E0D"/>
    <w:rsid w:val="000A314B"/>
    <w:rsid w:val="000C37CF"/>
    <w:rsid w:val="000C535E"/>
    <w:rsid w:val="000D0CC2"/>
    <w:rsid w:val="000D4303"/>
    <w:rsid w:val="000E38F4"/>
    <w:rsid w:val="000F27E2"/>
    <w:rsid w:val="001061B4"/>
    <w:rsid w:val="001429D8"/>
    <w:rsid w:val="0014508D"/>
    <w:rsid w:val="00170347"/>
    <w:rsid w:val="00171E22"/>
    <w:rsid w:val="0017374A"/>
    <w:rsid w:val="001944AE"/>
    <w:rsid w:val="001B1748"/>
    <w:rsid w:val="001C1107"/>
    <w:rsid w:val="001C4FCC"/>
    <w:rsid w:val="001E28F8"/>
    <w:rsid w:val="00201F40"/>
    <w:rsid w:val="00202E35"/>
    <w:rsid w:val="0020303A"/>
    <w:rsid w:val="00214EBE"/>
    <w:rsid w:val="0028715F"/>
    <w:rsid w:val="0029086A"/>
    <w:rsid w:val="002974C5"/>
    <w:rsid w:val="002B4522"/>
    <w:rsid w:val="002C431C"/>
    <w:rsid w:val="002D3972"/>
    <w:rsid w:val="002D6DFF"/>
    <w:rsid w:val="00302C55"/>
    <w:rsid w:val="00304FA5"/>
    <w:rsid w:val="003148A1"/>
    <w:rsid w:val="00356C49"/>
    <w:rsid w:val="00357DCC"/>
    <w:rsid w:val="00361C38"/>
    <w:rsid w:val="00364E1F"/>
    <w:rsid w:val="00395D88"/>
    <w:rsid w:val="003A4D89"/>
    <w:rsid w:val="003B5EB6"/>
    <w:rsid w:val="003B779B"/>
    <w:rsid w:val="003C1A4F"/>
    <w:rsid w:val="003E0F59"/>
    <w:rsid w:val="003F5939"/>
    <w:rsid w:val="004012E1"/>
    <w:rsid w:val="00406B1D"/>
    <w:rsid w:val="00406B20"/>
    <w:rsid w:val="004248E1"/>
    <w:rsid w:val="0043462F"/>
    <w:rsid w:val="004444F2"/>
    <w:rsid w:val="00455E60"/>
    <w:rsid w:val="00483EF9"/>
    <w:rsid w:val="00487007"/>
    <w:rsid w:val="00494EE7"/>
    <w:rsid w:val="004B4CDB"/>
    <w:rsid w:val="004E3BAE"/>
    <w:rsid w:val="004E46CC"/>
    <w:rsid w:val="004E78FD"/>
    <w:rsid w:val="0050165E"/>
    <w:rsid w:val="00517C23"/>
    <w:rsid w:val="00526889"/>
    <w:rsid w:val="005316D5"/>
    <w:rsid w:val="00537748"/>
    <w:rsid w:val="0054279A"/>
    <w:rsid w:val="00554562"/>
    <w:rsid w:val="0057332E"/>
    <w:rsid w:val="00575658"/>
    <w:rsid w:val="00581997"/>
    <w:rsid w:val="005874A7"/>
    <w:rsid w:val="005B5936"/>
    <w:rsid w:val="005C7833"/>
    <w:rsid w:val="005D2867"/>
    <w:rsid w:val="005E4352"/>
    <w:rsid w:val="005E57B9"/>
    <w:rsid w:val="005E66BC"/>
    <w:rsid w:val="00601226"/>
    <w:rsid w:val="006060BC"/>
    <w:rsid w:val="00616A92"/>
    <w:rsid w:val="0062105F"/>
    <w:rsid w:val="00623DDF"/>
    <w:rsid w:val="006329E1"/>
    <w:rsid w:val="006368A6"/>
    <w:rsid w:val="006722F5"/>
    <w:rsid w:val="006866BC"/>
    <w:rsid w:val="006D472B"/>
    <w:rsid w:val="006E7F0F"/>
    <w:rsid w:val="006F597E"/>
    <w:rsid w:val="00705FA2"/>
    <w:rsid w:val="00712245"/>
    <w:rsid w:val="00733FC7"/>
    <w:rsid w:val="00737F8A"/>
    <w:rsid w:val="00742DC5"/>
    <w:rsid w:val="00745530"/>
    <w:rsid w:val="007475E2"/>
    <w:rsid w:val="00754E4F"/>
    <w:rsid w:val="0076490B"/>
    <w:rsid w:val="0076643E"/>
    <w:rsid w:val="00767B23"/>
    <w:rsid w:val="00770990"/>
    <w:rsid w:val="00780B15"/>
    <w:rsid w:val="007841E0"/>
    <w:rsid w:val="00784CB3"/>
    <w:rsid w:val="007B2BB2"/>
    <w:rsid w:val="008063E5"/>
    <w:rsid w:val="00806444"/>
    <w:rsid w:val="008159ED"/>
    <w:rsid w:val="00823B99"/>
    <w:rsid w:val="00832128"/>
    <w:rsid w:val="00836FF2"/>
    <w:rsid w:val="008446F8"/>
    <w:rsid w:val="00867A17"/>
    <w:rsid w:val="0088307D"/>
    <w:rsid w:val="008A5D0C"/>
    <w:rsid w:val="008C64D9"/>
    <w:rsid w:val="008C7860"/>
    <w:rsid w:val="008E0DE0"/>
    <w:rsid w:val="008E3D5B"/>
    <w:rsid w:val="008E6DFF"/>
    <w:rsid w:val="008F5665"/>
    <w:rsid w:val="008F5F1F"/>
    <w:rsid w:val="009029E8"/>
    <w:rsid w:val="00915DEF"/>
    <w:rsid w:val="00925B67"/>
    <w:rsid w:val="00925C91"/>
    <w:rsid w:val="00935FE6"/>
    <w:rsid w:val="00946481"/>
    <w:rsid w:val="00986912"/>
    <w:rsid w:val="00987443"/>
    <w:rsid w:val="00996E1C"/>
    <w:rsid w:val="009A1E9E"/>
    <w:rsid w:val="009B5CC7"/>
    <w:rsid w:val="009C00FD"/>
    <w:rsid w:val="009D3602"/>
    <w:rsid w:val="009E6219"/>
    <w:rsid w:val="00A12822"/>
    <w:rsid w:val="00A2502B"/>
    <w:rsid w:val="00A35AD2"/>
    <w:rsid w:val="00A50BF8"/>
    <w:rsid w:val="00A7284A"/>
    <w:rsid w:val="00A762E8"/>
    <w:rsid w:val="00A9237E"/>
    <w:rsid w:val="00A941BF"/>
    <w:rsid w:val="00AD4796"/>
    <w:rsid w:val="00B12693"/>
    <w:rsid w:val="00B14794"/>
    <w:rsid w:val="00B2628B"/>
    <w:rsid w:val="00B61D80"/>
    <w:rsid w:val="00B7296E"/>
    <w:rsid w:val="00B9107B"/>
    <w:rsid w:val="00BA21A9"/>
    <w:rsid w:val="00BA697F"/>
    <w:rsid w:val="00BE54F4"/>
    <w:rsid w:val="00C029E5"/>
    <w:rsid w:val="00C37843"/>
    <w:rsid w:val="00C41017"/>
    <w:rsid w:val="00C434CC"/>
    <w:rsid w:val="00C60AFC"/>
    <w:rsid w:val="00C724AF"/>
    <w:rsid w:val="00CA08D6"/>
    <w:rsid w:val="00CB7DF5"/>
    <w:rsid w:val="00CF06D9"/>
    <w:rsid w:val="00D10B35"/>
    <w:rsid w:val="00D26AEC"/>
    <w:rsid w:val="00D26B52"/>
    <w:rsid w:val="00D42CFF"/>
    <w:rsid w:val="00D45107"/>
    <w:rsid w:val="00D46558"/>
    <w:rsid w:val="00D50CE8"/>
    <w:rsid w:val="00D522BF"/>
    <w:rsid w:val="00DA288D"/>
    <w:rsid w:val="00DB186A"/>
    <w:rsid w:val="00DD5B9B"/>
    <w:rsid w:val="00DE5F42"/>
    <w:rsid w:val="00E146B4"/>
    <w:rsid w:val="00E1543D"/>
    <w:rsid w:val="00E2453C"/>
    <w:rsid w:val="00E27B9D"/>
    <w:rsid w:val="00E41B54"/>
    <w:rsid w:val="00E63492"/>
    <w:rsid w:val="00EB63C6"/>
    <w:rsid w:val="00EC04D7"/>
    <w:rsid w:val="00EC04DC"/>
    <w:rsid w:val="00ED32AE"/>
    <w:rsid w:val="00F0534B"/>
    <w:rsid w:val="00F22F94"/>
    <w:rsid w:val="00F349AD"/>
    <w:rsid w:val="00F46BEB"/>
    <w:rsid w:val="00F61ADE"/>
    <w:rsid w:val="00F712C0"/>
    <w:rsid w:val="00F751CA"/>
    <w:rsid w:val="00F77D53"/>
    <w:rsid w:val="00FD02D8"/>
    <w:rsid w:val="00FD0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FF8DD"/>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8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2">
    <w:name w:val="List Bullet 2"/>
    <w:basedOn w:val="Normal"/>
    <w:uiPriority w:val="99"/>
    <w:unhideWhenUsed/>
    <w:qFormat/>
    <w:rsid w:val="00517C23"/>
    <w:pPr>
      <w:numPr>
        <w:numId w:val="19"/>
      </w:numPr>
      <w:contextualSpacing/>
    </w:pPr>
    <w:rPr>
      <w:sz w:val="20"/>
      <w:szCs w:val="20"/>
      <w:lang w:val="es-ES_tradnl" w:eastAsia="es-ES"/>
    </w:rPr>
  </w:style>
  <w:style w:type="paragraph" w:customStyle="1" w:styleId="Citas">
    <w:name w:val="Citas"/>
    <w:basedOn w:val="Normal"/>
    <w:qFormat/>
    <w:rsid w:val="00082095"/>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8743">
      <w:bodyDiv w:val="1"/>
      <w:marLeft w:val="0"/>
      <w:marRight w:val="0"/>
      <w:marTop w:val="0"/>
      <w:marBottom w:val="0"/>
      <w:divBdr>
        <w:top w:val="none" w:sz="0" w:space="0" w:color="auto"/>
        <w:left w:val="none" w:sz="0" w:space="0" w:color="auto"/>
        <w:bottom w:val="none" w:sz="0" w:space="0" w:color="auto"/>
        <w:right w:val="none" w:sz="0" w:space="0" w:color="auto"/>
      </w:divBdr>
    </w:div>
    <w:div w:id="174153265">
      <w:bodyDiv w:val="1"/>
      <w:marLeft w:val="0"/>
      <w:marRight w:val="0"/>
      <w:marTop w:val="0"/>
      <w:marBottom w:val="0"/>
      <w:divBdr>
        <w:top w:val="none" w:sz="0" w:space="0" w:color="auto"/>
        <w:left w:val="none" w:sz="0" w:space="0" w:color="auto"/>
        <w:bottom w:val="none" w:sz="0" w:space="0" w:color="auto"/>
        <w:right w:val="none" w:sz="0" w:space="0" w:color="auto"/>
      </w:divBdr>
    </w:div>
    <w:div w:id="207033635">
      <w:bodyDiv w:val="1"/>
      <w:marLeft w:val="0"/>
      <w:marRight w:val="0"/>
      <w:marTop w:val="0"/>
      <w:marBottom w:val="0"/>
      <w:divBdr>
        <w:top w:val="none" w:sz="0" w:space="0" w:color="auto"/>
        <w:left w:val="none" w:sz="0" w:space="0" w:color="auto"/>
        <w:bottom w:val="none" w:sz="0" w:space="0" w:color="auto"/>
        <w:right w:val="none" w:sz="0" w:space="0" w:color="auto"/>
      </w:divBdr>
    </w:div>
    <w:div w:id="234442031">
      <w:bodyDiv w:val="1"/>
      <w:marLeft w:val="0"/>
      <w:marRight w:val="0"/>
      <w:marTop w:val="0"/>
      <w:marBottom w:val="0"/>
      <w:divBdr>
        <w:top w:val="none" w:sz="0" w:space="0" w:color="auto"/>
        <w:left w:val="none" w:sz="0" w:space="0" w:color="auto"/>
        <w:bottom w:val="none" w:sz="0" w:space="0" w:color="auto"/>
        <w:right w:val="none" w:sz="0" w:space="0" w:color="auto"/>
      </w:divBdr>
    </w:div>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685794501">
      <w:bodyDiv w:val="1"/>
      <w:marLeft w:val="0"/>
      <w:marRight w:val="0"/>
      <w:marTop w:val="0"/>
      <w:marBottom w:val="0"/>
      <w:divBdr>
        <w:top w:val="none" w:sz="0" w:space="0" w:color="auto"/>
        <w:left w:val="none" w:sz="0" w:space="0" w:color="auto"/>
        <w:bottom w:val="none" w:sz="0" w:space="0" w:color="auto"/>
        <w:right w:val="none" w:sz="0" w:space="0" w:color="auto"/>
      </w:divBdr>
    </w:div>
    <w:div w:id="733478996">
      <w:bodyDiv w:val="1"/>
      <w:marLeft w:val="0"/>
      <w:marRight w:val="0"/>
      <w:marTop w:val="0"/>
      <w:marBottom w:val="0"/>
      <w:divBdr>
        <w:top w:val="none" w:sz="0" w:space="0" w:color="auto"/>
        <w:left w:val="none" w:sz="0" w:space="0" w:color="auto"/>
        <w:bottom w:val="none" w:sz="0" w:space="0" w:color="auto"/>
        <w:right w:val="none" w:sz="0" w:space="0" w:color="auto"/>
      </w:divBdr>
    </w:div>
    <w:div w:id="850726301">
      <w:bodyDiv w:val="1"/>
      <w:marLeft w:val="0"/>
      <w:marRight w:val="0"/>
      <w:marTop w:val="0"/>
      <w:marBottom w:val="0"/>
      <w:divBdr>
        <w:top w:val="none" w:sz="0" w:space="0" w:color="auto"/>
        <w:left w:val="none" w:sz="0" w:space="0" w:color="auto"/>
        <w:bottom w:val="none" w:sz="0" w:space="0" w:color="auto"/>
        <w:right w:val="none" w:sz="0" w:space="0" w:color="auto"/>
      </w:divBdr>
    </w:div>
    <w:div w:id="967585248">
      <w:bodyDiv w:val="1"/>
      <w:marLeft w:val="0"/>
      <w:marRight w:val="0"/>
      <w:marTop w:val="0"/>
      <w:marBottom w:val="0"/>
      <w:divBdr>
        <w:top w:val="none" w:sz="0" w:space="0" w:color="auto"/>
        <w:left w:val="none" w:sz="0" w:space="0" w:color="auto"/>
        <w:bottom w:val="none" w:sz="0" w:space="0" w:color="auto"/>
        <w:right w:val="none" w:sz="0" w:space="0" w:color="auto"/>
      </w:divBdr>
    </w:div>
    <w:div w:id="1076711907">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595045318">
      <w:bodyDiv w:val="1"/>
      <w:marLeft w:val="0"/>
      <w:marRight w:val="0"/>
      <w:marTop w:val="0"/>
      <w:marBottom w:val="0"/>
      <w:divBdr>
        <w:top w:val="none" w:sz="0" w:space="0" w:color="auto"/>
        <w:left w:val="none" w:sz="0" w:space="0" w:color="auto"/>
        <w:bottom w:val="none" w:sz="0" w:space="0" w:color="auto"/>
        <w:right w:val="none" w:sz="0" w:space="0" w:color="auto"/>
      </w:divBdr>
    </w:div>
    <w:div w:id="1641495049">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 w:id="21096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6D1C-905F-492C-8C3B-378DB5BF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11703</Words>
  <Characters>64367</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dcterms:created xsi:type="dcterms:W3CDTF">2025-10-20T19:36:00Z</dcterms:created>
  <dcterms:modified xsi:type="dcterms:W3CDTF">2025-11-13T18:49:00Z</dcterms:modified>
</cp:coreProperties>
</file>