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05"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4A042A">
        <w:rPr>
          <w:rFonts w:ascii="Palatino Linotype" w:eastAsia="Palatino Linotype" w:hAnsi="Palatino Linotype" w:cs="Palatino Linotype"/>
          <w:b/>
          <w:color w:val="000000" w:themeColor="text1"/>
          <w:sz w:val="24"/>
          <w:szCs w:val="24"/>
        </w:rPr>
        <w:t xml:space="preserve">de fecha veinte (20) </w:t>
      </w:r>
      <w:r w:rsidR="004A042A" w:rsidRPr="00157555">
        <w:rPr>
          <w:rFonts w:ascii="Palatino Linotype" w:eastAsia="Palatino Linotype" w:hAnsi="Palatino Linotype" w:cs="Palatino Linotype"/>
          <w:b/>
          <w:color w:val="000000" w:themeColor="text1"/>
          <w:sz w:val="24"/>
          <w:szCs w:val="24"/>
        </w:rPr>
        <w:t xml:space="preserve">de </w:t>
      </w:r>
      <w:r w:rsidR="004A042A">
        <w:rPr>
          <w:rFonts w:ascii="Palatino Linotype" w:eastAsia="Palatino Linotype" w:hAnsi="Palatino Linotype" w:cs="Palatino Linotype"/>
          <w:b/>
          <w:color w:val="000000" w:themeColor="text1"/>
          <w:sz w:val="24"/>
          <w:szCs w:val="24"/>
        </w:rPr>
        <w:t xml:space="preserve">noviembre </w:t>
      </w:r>
      <w:r w:rsidR="004A042A" w:rsidRPr="00157555">
        <w:rPr>
          <w:rFonts w:ascii="Palatino Linotype" w:eastAsia="Palatino Linotype" w:hAnsi="Palatino Linotype" w:cs="Palatino Linotype"/>
          <w:b/>
          <w:color w:val="000000" w:themeColor="text1"/>
          <w:sz w:val="24"/>
          <w:szCs w:val="24"/>
        </w:rPr>
        <w:t>de dos mil veinticinco</w:t>
      </w:r>
      <w:r w:rsidRPr="004A042A">
        <w:rPr>
          <w:rFonts w:ascii="Palatino Linotype" w:eastAsia="Palatino Linotype" w:hAnsi="Palatino Linotype" w:cs="Palatino Linotype"/>
          <w:color w:val="000000" w:themeColor="text1"/>
          <w:sz w:val="24"/>
          <w:szCs w:val="24"/>
        </w:rPr>
        <w:t xml:space="preserve">. </w:t>
      </w:r>
    </w:p>
    <w:p w:rsidR="003E7B05" w:rsidRPr="004A042A" w:rsidRDefault="003E7B05" w:rsidP="004A042A">
      <w:pP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VISTO</w:t>
      </w:r>
      <w:r w:rsidRPr="004A042A">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4A042A">
        <w:rPr>
          <w:rFonts w:ascii="Palatino Linotype" w:eastAsia="Palatino Linotype" w:hAnsi="Palatino Linotype" w:cs="Palatino Linotype"/>
          <w:b/>
          <w:color w:val="000000" w:themeColor="text1"/>
          <w:sz w:val="24"/>
          <w:szCs w:val="24"/>
        </w:rPr>
        <w:t>  </w:t>
      </w:r>
      <w:r w:rsidR="00E95EDF" w:rsidRPr="004A042A">
        <w:rPr>
          <w:rFonts w:ascii="Palatino Linotype" w:eastAsia="Palatino Linotype" w:hAnsi="Palatino Linotype" w:cs="Palatino Linotype"/>
          <w:b/>
          <w:color w:val="000000" w:themeColor="text1"/>
          <w:sz w:val="24"/>
          <w:szCs w:val="24"/>
        </w:rPr>
        <w:t>08553/INFOEM/IP/RR/2025</w:t>
      </w:r>
      <w:r w:rsidRPr="004A042A">
        <w:rPr>
          <w:rFonts w:ascii="Palatino Linotype" w:eastAsia="Palatino Linotype" w:hAnsi="Palatino Linotype" w:cs="Palatino Linotype"/>
          <w:color w:val="000000" w:themeColor="text1"/>
          <w:sz w:val="24"/>
          <w:szCs w:val="24"/>
        </w:rPr>
        <w:t>,</w:t>
      </w:r>
      <w:r w:rsidRPr="004A042A">
        <w:rPr>
          <w:rFonts w:ascii="Palatino Linotype" w:eastAsia="Palatino Linotype" w:hAnsi="Palatino Linotype" w:cs="Palatino Linotype"/>
          <w:b/>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promovido por</w:t>
      </w:r>
      <w:r w:rsidRPr="004A042A">
        <w:rPr>
          <w:rFonts w:ascii="Palatino Linotype" w:eastAsia="Palatino Linotype" w:hAnsi="Palatino Linotype" w:cs="Palatino Linotype"/>
          <w:b/>
          <w:color w:val="000000" w:themeColor="text1"/>
          <w:sz w:val="24"/>
          <w:szCs w:val="24"/>
        </w:rPr>
        <w:t xml:space="preserve"> </w:t>
      </w:r>
      <w:r w:rsidR="00EF27A2">
        <w:rPr>
          <w:rFonts w:ascii="Palatino Linotype" w:eastAsia="Palatino Linotype" w:hAnsi="Palatino Linotype" w:cs="Palatino Linotype"/>
          <w:b/>
          <w:color w:val="000000" w:themeColor="text1"/>
          <w:sz w:val="24"/>
          <w:szCs w:val="24"/>
        </w:rPr>
        <w:t>XXXX</w:t>
      </w:r>
      <w:r w:rsidRPr="004A042A">
        <w:rPr>
          <w:rFonts w:ascii="Palatino Linotype" w:eastAsia="Palatino Linotype" w:hAnsi="Palatino Linotype" w:cs="Palatino Linotype"/>
          <w:color w:val="000000" w:themeColor="text1"/>
          <w:sz w:val="24"/>
          <w:szCs w:val="24"/>
        </w:rPr>
        <w:t xml:space="preserve">, a quien en lo sucesivo se le identificará como </w:t>
      </w:r>
      <w:r w:rsidRPr="004A042A">
        <w:rPr>
          <w:rFonts w:ascii="Palatino Linotype" w:eastAsia="Palatino Linotype" w:hAnsi="Palatino Linotype" w:cs="Palatino Linotype"/>
          <w:b/>
          <w:color w:val="000000" w:themeColor="text1"/>
          <w:sz w:val="24"/>
          <w:szCs w:val="24"/>
        </w:rPr>
        <w:t>RECURRENTE</w:t>
      </w:r>
      <w:r w:rsidRPr="004A042A">
        <w:rPr>
          <w:rFonts w:ascii="Palatino Linotype" w:eastAsia="Palatino Linotype" w:hAnsi="Palatino Linotype" w:cs="Palatino Linotype"/>
          <w:color w:val="000000" w:themeColor="text1"/>
          <w:sz w:val="24"/>
          <w:szCs w:val="24"/>
        </w:rPr>
        <w:t xml:space="preserve">, en contra de la respuesta del </w:t>
      </w:r>
      <w:r w:rsidRPr="004A042A">
        <w:rPr>
          <w:rFonts w:ascii="Palatino Linotype" w:eastAsia="Palatino Linotype" w:hAnsi="Palatino Linotype" w:cs="Palatino Linotype"/>
          <w:b/>
          <w:color w:val="000000" w:themeColor="text1"/>
          <w:sz w:val="24"/>
          <w:szCs w:val="24"/>
        </w:rPr>
        <w:t xml:space="preserve">Ayuntamiento de Ecatepec de Morelos, </w:t>
      </w:r>
      <w:r w:rsidRPr="004A042A">
        <w:rPr>
          <w:rFonts w:ascii="Palatino Linotype" w:eastAsia="Palatino Linotype" w:hAnsi="Palatino Linotype" w:cs="Palatino Linotype"/>
          <w:color w:val="000000" w:themeColor="text1"/>
          <w:sz w:val="24"/>
          <w:szCs w:val="24"/>
        </w:rPr>
        <w:t>en adelante el</w:t>
      </w:r>
      <w:r w:rsidRPr="004A042A">
        <w:rPr>
          <w:rFonts w:ascii="Palatino Linotype" w:eastAsia="Palatino Linotype" w:hAnsi="Palatino Linotype" w:cs="Palatino Linotype"/>
          <w:b/>
          <w:color w:val="000000" w:themeColor="text1"/>
          <w:sz w:val="24"/>
          <w:szCs w:val="24"/>
        </w:rPr>
        <w:t xml:space="preserve"> SUJET</w:t>
      </w:r>
      <w:bookmarkStart w:id="0" w:name="_GoBack"/>
      <w:bookmarkEnd w:id="0"/>
      <w:r w:rsidRPr="004A042A">
        <w:rPr>
          <w:rFonts w:ascii="Palatino Linotype" w:eastAsia="Palatino Linotype" w:hAnsi="Palatino Linotype" w:cs="Palatino Linotype"/>
          <w:b/>
          <w:color w:val="000000" w:themeColor="text1"/>
          <w:sz w:val="24"/>
          <w:szCs w:val="24"/>
        </w:rPr>
        <w:t>O OBLIGADO</w:t>
      </w:r>
      <w:r w:rsidRPr="004A042A">
        <w:rPr>
          <w:rFonts w:ascii="Palatino Linotype" w:eastAsia="Palatino Linotype" w:hAnsi="Palatino Linotype" w:cs="Palatino Linotype"/>
          <w:color w:val="000000" w:themeColor="text1"/>
          <w:sz w:val="24"/>
          <w:szCs w:val="24"/>
        </w:rPr>
        <w:t xml:space="preserve">, se procede a dictar la presente </w:t>
      </w:r>
      <w:r w:rsidR="00E95EDF" w:rsidRPr="004A042A">
        <w:rPr>
          <w:rFonts w:ascii="Palatino Linotype" w:eastAsia="Palatino Linotype" w:hAnsi="Palatino Linotype" w:cs="Palatino Linotype"/>
          <w:color w:val="000000" w:themeColor="text1"/>
          <w:sz w:val="24"/>
          <w:szCs w:val="24"/>
        </w:rPr>
        <w:t>R</w:t>
      </w:r>
      <w:r w:rsidRPr="004A042A">
        <w:rPr>
          <w:rFonts w:ascii="Palatino Linotype" w:eastAsia="Palatino Linotype" w:hAnsi="Palatino Linotype" w:cs="Palatino Linotype"/>
          <w:color w:val="000000" w:themeColor="text1"/>
          <w:sz w:val="24"/>
          <w:szCs w:val="24"/>
        </w:rPr>
        <w:t>esolución, con base en los siguientes:</w:t>
      </w:r>
    </w:p>
    <w:p w:rsidR="003E7B05" w:rsidRPr="004A042A" w:rsidRDefault="003E7B05" w:rsidP="004A042A">
      <w:pPr>
        <w:spacing w:after="0" w:line="360" w:lineRule="auto"/>
        <w:jc w:val="both"/>
        <w:rPr>
          <w:rFonts w:ascii="Palatino Linotype" w:eastAsia="Palatino Linotype" w:hAnsi="Palatino Linotype" w:cs="Palatino Linotype"/>
          <w:b/>
          <w:color w:val="000000" w:themeColor="text1"/>
          <w:sz w:val="24"/>
          <w:szCs w:val="24"/>
        </w:rPr>
      </w:pPr>
    </w:p>
    <w:p w:rsidR="003E7B05" w:rsidRPr="004A042A" w:rsidRDefault="00267F39" w:rsidP="004A042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A042A">
        <w:rPr>
          <w:rFonts w:ascii="Palatino Linotype" w:eastAsia="Palatino Linotype" w:hAnsi="Palatino Linotype" w:cs="Palatino Linotype"/>
          <w:b/>
          <w:color w:val="000000" w:themeColor="text1"/>
          <w:sz w:val="24"/>
          <w:szCs w:val="24"/>
        </w:rPr>
        <w:t>A N T E C E D E N T E S</w:t>
      </w:r>
    </w:p>
    <w:p w:rsidR="003E7B05" w:rsidRPr="004A042A" w:rsidRDefault="003E7B05" w:rsidP="004A042A">
      <w:pPr>
        <w:spacing w:after="0" w:line="360" w:lineRule="auto"/>
        <w:rPr>
          <w:rFonts w:ascii="Palatino Linotype" w:eastAsia="Palatino Linotype" w:hAnsi="Palatino Linotype" w:cs="Palatino Linotype"/>
          <w:color w:val="000000" w:themeColor="text1"/>
          <w:sz w:val="24"/>
          <w:szCs w:val="24"/>
        </w:rPr>
      </w:pP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El</w:t>
      </w:r>
      <w:r w:rsidRPr="004A042A">
        <w:rPr>
          <w:rFonts w:ascii="Palatino Linotype" w:eastAsia="Palatino Linotype" w:hAnsi="Palatino Linotype" w:cs="Palatino Linotype"/>
          <w:b/>
          <w:color w:val="000000" w:themeColor="text1"/>
          <w:sz w:val="24"/>
          <w:szCs w:val="24"/>
        </w:rPr>
        <w:t xml:space="preserve"> </w:t>
      </w:r>
      <w:r w:rsidR="00E95EDF" w:rsidRPr="004A042A">
        <w:rPr>
          <w:rFonts w:ascii="Palatino Linotype" w:eastAsia="Palatino Linotype" w:hAnsi="Palatino Linotype" w:cs="Palatino Linotype"/>
          <w:b/>
          <w:color w:val="000000" w:themeColor="text1"/>
          <w:sz w:val="24"/>
          <w:szCs w:val="24"/>
        </w:rPr>
        <w:t>nueve de julio</w:t>
      </w:r>
      <w:r w:rsidRPr="004A042A">
        <w:rPr>
          <w:rFonts w:ascii="Palatino Linotype" w:eastAsia="Palatino Linotype" w:hAnsi="Palatino Linotype" w:cs="Palatino Linotype"/>
          <w:b/>
          <w:color w:val="000000" w:themeColor="text1"/>
          <w:sz w:val="24"/>
          <w:szCs w:val="24"/>
        </w:rPr>
        <w:t xml:space="preserve"> de dos mil veinticinco, </w:t>
      </w:r>
      <w:r w:rsidRPr="004A042A">
        <w:rPr>
          <w:rFonts w:ascii="Palatino Linotype" w:eastAsia="Palatino Linotype" w:hAnsi="Palatino Linotype" w:cs="Palatino Linotype"/>
          <w:color w:val="000000" w:themeColor="text1"/>
          <w:sz w:val="24"/>
          <w:szCs w:val="24"/>
        </w:rPr>
        <w:t xml:space="preserve">se presentó ante el </w:t>
      </w:r>
      <w:r w:rsidRPr="004A042A">
        <w:rPr>
          <w:rFonts w:ascii="Palatino Linotype" w:eastAsia="Palatino Linotype" w:hAnsi="Palatino Linotype" w:cs="Palatino Linotype"/>
          <w:b/>
          <w:color w:val="000000" w:themeColor="text1"/>
          <w:sz w:val="24"/>
          <w:szCs w:val="24"/>
        </w:rPr>
        <w:t>SUJETO OBLIGADO</w:t>
      </w:r>
      <w:r w:rsidRPr="004A042A">
        <w:rPr>
          <w:rFonts w:ascii="Palatino Linotype" w:eastAsia="Palatino Linotype" w:hAnsi="Palatino Linotype" w:cs="Palatino Linotype"/>
          <w:color w:val="000000" w:themeColor="text1"/>
          <w:sz w:val="24"/>
          <w:szCs w:val="24"/>
        </w:rPr>
        <w:t xml:space="preserve"> vía SAIMEX, la solicitud de información pública registrada con el número</w:t>
      </w:r>
      <w:r w:rsidRPr="004A042A">
        <w:rPr>
          <w:rFonts w:ascii="Palatino Linotype" w:eastAsia="Palatino Linotype" w:hAnsi="Palatino Linotype" w:cs="Palatino Linotype"/>
          <w:b/>
          <w:color w:val="000000" w:themeColor="text1"/>
          <w:sz w:val="24"/>
          <w:szCs w:val="24"/>
        </w:rPr>
        <w:t xml:space="preserve"> </w:t>
      </w:r>
      <w:r w:rsidR="00E95EDF" w:rsidRPr="004A042A">
        <w:rPr>
          <w:rFonts w:ascii="Palatino Linotype" w:eastAsia="Palatino Linotype" w:hAnsi="Palatino Linotype" w:cs="Palatino Linotype"/>
          <w:b/>
          <w:color w:val="000000" w:themeColor="text1"/>
          <w:sz w:val="24"/>
          <w:szCs w:val="24"/>
        </w:rPr>
        <w:t>00573/ECATEPEC/IP/2025</w:t>
      </w:r>
      <w:r w:rsidRPr="004A042A">
        <w:rPr>
          <w:rFonts w:ascii="Palatino Linotype" w:eastAsia="Palatino Linotype" w:hAnsi="Palatino Linotype" w:cs="Palatino Linotype"/>
          <w:b/>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en la que se solicitó la siguiente información:</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i/>
          <w:color w:val="000000" w:themeColor="text1"/>
          <w:sz w:val="24"/>
          <w:szCs w:val="24"/>
        </w:rPr>
        <w:t>“</w:t>
      </w:r>
      <w:r w:rsidR="00E95EDF" w:rsidRPr="004A042A">
        <w:rPr>
          <w:rFonts w:ascii="Palatino Linotype" w:eastAsia="Palatino Linotype" w:hAnsi="Palatino Linotype" w:cs="Palatino Linotype"/>
          <w:i/>
          <w:color w:val="000000" w:themeColor="text1"/>
          <w:sz w:val="24"/>
          <w:szCs w:val="24"/>
        </w:rPr>
        <w:t xml:space="preserve">Solicito atentamente copia certificada SIN COSTO del OFICIO No. DPCB/ECA/1140/2024 de fecha 21 de junio de 2024, suscrito por C. Comandante Jesús Miranda Cárdenas, Director de Protección Civil y Bomberos.” </w:t>
      </w:r>
      <w:r w:rsidRPr="004A042A">
        <w:rPr>
          <w:rFonts w:ascii="Palatino Linotype" w:eastAsia="Palatino Linotype" w:hAnsi="Palatino Linotype" w:cs="Palatino Linotype"/>
          <w:color w:val="000000" w:themeColor="text1"/>
          <w:sz w:val="24"/>
          <w:szCs w:val="24"/>
        </w:rPr>
        <w:t>(Sic)</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E7B05" w:rsidRPr="009873F7" w:rsidRDefault="00267F39" w:rsidP="009873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4A042A">
        <w:rPr>
          <w:rFonts w:ascii="Palatino Linotype" w:eastAsia="Palatino Linotype" w:hAnsi="Palatino Linotype" w:cs="Palatino Linotype"/>
          <w:b/>
          <w:color w:val="000000" w:themeColor="text1"/>
          <w:sz w:val="24"/>
          <w:szCs w:val="24"/>
        </w:rPr>
        <w:t>SAIMEX</w:t>
      </w:r>
      <w:r w:rsidR="00E95EDF" w:rsidRPr="004A042A">
        <w:rPr>
          <w:rFonts w:ascii="Palatino Linotype" w:eastAsia="Palatino Linotype" w:hAnsi="Palatino Linotype" w:cs="Palatino Linotype"/>
          <w:color w:val="000000" w:themeColor="text1"/>
          <w:sz w:val="24"/>
          <w:szCs w:val="24"/>
        </w:rPr>
        <w:t xml:space="preserve"> y copia certificada sin costo</w:t>
      </w:r>
      <w:r w:rsidRPr="004A042A">
        <w:rPr>
          <w:rFonts w:ascii="Palatino Linotype" w:eastAsia="Palatino Linotype" w:hAnsi="Palatino Linotype" w:cs="Palatino Linotype"/>
          <w:b/>
          <w:color w:val="000000" w:themeColor="text1"/>
          <w:sz w:val="24"/>
          <w:szCs w:val="24"/>
        </w:rPr>
        <w:t>.</w:t>
      </w:r>
    </w:p>
    <w:p w:rsidR="009873F7" w:rsidRPr="004A042A" w:rsidRDefault="009873F7" w:rsidP="009873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lastRenderedPageBreak/>
        <w:t xml:space="preserve">El </w:t>
      </w:r>
      <w:r w:rsidRPr="004A042A">
        <w:rPr>
          <w:rFonts w:ascii="Palatino Linotype" w:eastAsia="Palatino Linotype" w:hAnsi="Palatino Linotype" w:cs="Palatino Linotype"/>
          <w:b/>
          <w:color w:val="000000" w:themeColor="text1"/>
          <w:sz w:val="24"/>
          <w:szCs w:val="24"/>
        </w:rPr>
        <w:t>c</w:t>
      </w:r>
      <w:r w:rsidR="00E95EDF" w:rsidRPr="004A042A">
        <w:rPr>
          <w:rFonts w:ascii="Palatino Linotype" w:eastAsia="Palatino Linotype" w:hAnsi="Palatino Linotype" w:cs="Palatino Linotype"/>
          <w:b/>
          <w:color w:val="000000" w:themeColor="text1"/>
          <w:sz w:val="24"/>
          <w:szCs w:val="24"/>
        </w:rPr>
        <w:t>atorce</w:t>
      </w:r>
      <w:r w:rsidRPr="004A042A">
        <w:rPr>
          <w:rFonts w:ascii="Palatino Linotype" w:eastAsia="Palatino Linotype" w:hAnsi="Palatino Linotype" w:cs="Palatino Linotype"/>
          <w:b/>
          <w:color w:val="000000" w:themeColor="text1"/>
          <w:sz w:val="24"/>
          <w:szCs w:val="24"/>
        </w:rPr>
        <w:t xml:space="preserve"> de </w:t>
      </w:r>
      <w:r w:rsidR="00E95EDF" w:rsidRPr="004A042A">
        <w:rPr>
          <w:rFonts w:ascii="Palatino Linotype" w:eastAsia="Palatino Linotype" w:hAnsi="Palatino Linotype" w:cs="Palatino Linotype"/>
          <w:b/>
          <w:color w:val="000000" w:themeColor="text1"/>
          <w:sz w:val="24"/>
          <w:szCs w:val="24"/>
        </w:rPr>
        <w:t>juli</w:t>
      </w:r>
      <w:r w:rsidRPr="004A042A">
        <w:rPr>
          <w:rFonts w:ascii="Palatino Linotype" w:eastAsia="Palatino Linotype" w:hAnsi="Palatino Linotype" w:cs="Palatino Linotype"/>
          <w:b/>
          <w:color w:val="000000" w:themeColor="text1"/>
          <w:sz w:val="24"/>
          <w:szCs w:val="24"/>
        </w:rPr>
        <w:t>o de dos mil veinticinco,</w:t>
      </w:r>
      <w:r w:rsidRPr="004A042A">
        <w:rPr>
          <w:rFonts w:ascii="Palatino Linotype" w:eastAsia="Palatino Linotype" w:hAnsi="Palatino Linotype" w:cs="Palatino Linotype"/>
          <w:color w:val="000000" w:themeColor="text1"/>
          <w:sz w:val="24"/>
          <w:szCs w:val="24"/>
        </w:rPr>
        <w:t xml:space="preserve"> el </w:t>
      </w:r>
      <w:r w:rsidRPr="004A042A">
        <w:rPr>
          <w:rFonts w:ascii="Palatino Linotype" w:eastAsia="Palatino Linotype" w:hAnsi="Palatino Linotype" w:cs="Palatino Linotype"/>
          <w:b/>
          <w:color w:val="000000" w:themeColor="text1"/>
          <w:sz w:val="24"/>
          <w:szCs w:val="24"/>
        </w:rPr>
        <w:t xml:space="preserve">SUJETO OBLIGADO, </w:t>
      </w:r>
      <w:r w:rsidRPr="004A042A">
        <w:rPr>
          <w:rFonts w:ascii="Palatino Linotype" w:eastAsia="Palatino Linotype" w:hAnsi="Palatino Linotype" w:cs="Palatino Linotype"/>
          <w:color w:val="000000" w:themeColor="text1"/>
          <w:sz w:val="24"/>
          <w:szCs w:val="24"/>
        </w:rPr>
        <w:t xml:space="preserve">dio respuesta </w:t>
      </w:r>
      <w:r w:rsidR="00E95EDF" w:rsidRPr="004A042A">
        <w:rPr>
          <w:rFonts w:ascii="Palatino Linotype" w:eastAsia="Palatino Linotype" w:hAnsi="Palatino Linotype" w:cs="Palatino Linotype"/>
          <w:color w:val="000000" w:themeColor="text1"/>
          <w:sz w:val="24"/>
          <w:szCs w:val="24"/>
        </w:rPr>
        <w:t xml:space="preserve">remitiendo un archivo electrónico denominado </w:t>
      </w:r>
      <w:r w:rsidR="00E95EDF" w:rsidRPr="004A042A">
        <w:rPr>
          <w:rFonts w:ascii="Palatino Linotype" w:eastAsia="Palatino Linotype" w:hAnsi="Palatino Linotype" w:cs="Palatino Linotype"/>
          <w:b/>
          <w:color w:val="000000" w:themeColor="text1"/>
          <w:sz w:val="24"/>
          <w:szCs w:val="24"/>
        </w:rPr>
        <w:t>1747-00573.pdf</w:t>
      </w:r>
      <w:r w:rsidR="00E95EDF" w:rsidRPr="004A042A">
        <w:rPr>
          <w:rFonts w:ascii="Palatino Linotype" w:eastAsia="Palatino Linotype" w:hAnsi="Palatino Linotype" w:cs="Palatino Linotype"/>
          <w:color w:val="000000" w:themeColor="text1"/>
          <w:sz w:val="24"/>
          <w:szCs w:val="24"/>
        </w:rPr>
        <w:t>, que contiene un oficio signado por el Director de Protección Civil y Bomberos, a través del cual informa del costo que implica emitir una copia certificada informando para tal efecto el procedimiento a seguir; asimismo adjunta copia simple del oficio requerido.</w:t>
      </w:r>
    </w:p>
    <w:p w:rsidR="00E95EDF" w:rsidRPr="004A042A" w:rsidRDefault="00E95EDF" w:rsidP="004A042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Inconforme con lo anterior, el </w:t>
      </w:r>
      <w:r w:rsidR="00E95EDF" w:rsidRPr="004A042A">
        <w:rPr>
          <w:rFonts w:ascii="Palatino Linotype" w:eastAsia="Palatino Linotype" w:hAnsi="Palatino Linotype" w:cs="Palatino Linotype"/>
          <w:b/>
          <w:color w:val="000000" w:themeColor="text1"/>
          <w:sz w:val="24"/>
          <w:szCs w:val="24"/>
        </w:rPr>
        <w:t>catorce de julio</w:t>
      </w:r>
      <w:r w:rsidRPr="004A042A">
        <w:rPr>
          <w:rFonts w:ascii="Palatino Linotype" w:eastAsia="Palatino Linotype" w:hAnsi="Palatino Linotype" w:cs="Palatino Linotype"/>
          <w:b/>
          <w:color w:val="000000" w:themeColor="text1"/>
          <w:sz w:val="24"/>
          <w:szCs w:val="24"/>
        </w:rPr>
        <w:t xml:space="preserve"> de dos mil veinticinco</w:t>
      </w:r>
      <w:r w:rsidRPr="004A042A">
        <w:rPr>
          <w:rFonts w:ascii="Palatino Linotype" w:eastAsia="Palatino Linotype" w:hAnsi="Palatino Linotype" w:cs="Palatino Linotype"/>
          <w:color w:val="000000" w:themeColor="text1"/>
          <w:sz w:val="24"/>
          <w:szCs w:val="24"/>
        </w:rPr>
        <w:t xml:space="preserve">, </w:t>
      </w:r>
      <w:r w:rsidR="00E95EDF" w:rsidRPr="004A042A">
        <w:rPr>
          <w:rFonts w:ascii="Palatino Linotype" w:eastAsia="Palatino Linotype" w:hAnsi="Palatino Linotype" w:cs="Palatino Linotype"/>
          <w:color w:val="000000" w:themeColor="text1"/>
          <w:sz w:val="24"/>
          <w:szCs w:val="24"/>
        </w:rPr>
        <w:t>la solicitante</w:t>
      </w:r>
      <w:r w:rsidRPr="004A042A">
        <w:rPr>
          <w:rFonts w:ascii="Palatino Linotype" w:eastAsia="Palatino Linotype" w:hAnsi="Palatino Linotype" w:cs="Palatino Linotype"/>
          <w:b/>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4A042A">
        <w:rPr>
          <w:rFonts w:ascii="Palatino Linotype" w:eastAsia="Palatino Linotype" w:hAnsi="Palatino Linotype" w:cs="Palatino Linotype"/>
          <w:b/>
          <w:color w:val="000000" w:themeColor="text1"/>
          <w:sz w:val="24"/>
          <w:szCs w:val="24"/>
        </w:rPr>
        <w:t>SUJETO OBLIGADO</w:t>
      </w:r>
      <w:r w:rsidRPr="004A042A">
        <w:rPr>
          <w:rFonts w:ascii="Palatino Linotype" w:eastAsia="Palatino Linotype" w:hAnsi="Palatino Linotype" w:cs="Palatino Linotype"/>
          <w:color w:val="000000" w:themeColor="text1"/>
          <w:sz w:val="24"/>
          <w:szCs w:val="24"/>
        </w:rPr>
        <w:t>, manifestando las siguientes razones o motivos de inconformidad:</w:t>
      </w:r>
    </w:p>
    <w:p w:rsidR="00E95EDF" w:rsidRPr="004A042A" w:rsidRDefault="00E95EDF" w:rsidP="004A042A">
      <w:pPr>
        <w:pStyle w:val="Prrafodelista"/>
        <w:spacing w:line="360" w:lineRule="auto"/>
        <w:ind w:left="0"/>
        <w:rPr>
          <w:rFonts w:ascii="Palatino Linotype" w:hAnsi="Palatino Linotype"/>
          <w:color w:val="000000" w:themeColor="text1"/>
        </w:rPr>
      </w:pPr>
    </w:p>
    <w:p w:rsidR="003E7B05" w:rsidRPr="004A042A" w:rsidRDefault="00267F39" w:rsidP="009873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2" w:name="_heading=h.30j0zll" w:colFirst="0" w:colLast="0"/>
      <w:bookmarkEnd w:id="2"/>
      <w:r w:rsidRPr="004A042A">
        <w:rPr>
          <w:rFonts w:ascii="Palatino Linotype" w:eastAsia="Palatino Linotype" w:hAnsi="Palatino Linotype" w:cs="Palatino Linotype"/>
          <w:b/>
          <w:color w:val="000000" w:themeColor="text1"/>
          <w:sz w:val="24"/>
          <w:szCs w:val="24"/>
        </w:rPr>
        <w:t xml:space="preserve">Acto impugnado: </w:t>
      </w:r>
      <w:r w:rsidRPr="004A042A">
        <w:rPr>
          <w:rFonts w:ascii="Palatino Linotype" w:eastAsia="Palatino Linotype" w:hAnsi="Palatino Linotype" w:cs="Palatino Linotype"/>
          <w:i/>
          <w:color w:val="000000" w:themeColor="text1"/>
          <w:sz w:val="24"/>
          <w:szCs w:val="24"/>
        </w:rPr>
        <w:t>“</w:t>
      </w:r>
      <w:r w:rsidR="00E95EDF" w:rsidRPr="004A042A">
        <w:rPr>
          <w:rFonts w:ascii="Palatino Linotype" w:eastAsia="Palatino Linotype" w:hAnsi="Palatino Linotype" w:cs="Palatino Linotype"/>
          <w:i/>
          <w:color w:val="000000" w:themeColor="text1"/>
          <w:sz w:val="24"/>
          <w:szCs w:val="24"/>
        </w:rPr>
        <w:t>Solicito atentamente copia certificada SIN COSTO del OFICIO No. DPCB/ECA/1140/2024 de fecha 21 de junio de 2024, suscrito por C. Comandante Jesús Miranda Cárdenas, Director de Protección Civil y Bomberos.</w:t>
      </w:r>
      <w:r w:rsidRPr="004A042A">
        <w:rPr>
          <w:rFonts w:ascii="Palatino Linotype" w:eastAsia="Palatino Linotype" w:hAnsi="Palatino Linotype" w:cs="Palatino Linotype"/>
          <w:i/>
          <w:color w:val="000000" w:themeColor="text1"/>
          <w:sz w:val="24"/>
          <w:szCs w:val="24"/>
        </w:rPr>
        <w:t>”</w:t>
      </w:r>
    </w:p>
    <w:p w:rsidR="00E95EDF" w:rsidRPr="004A042A" w:rsidRDefault="00E95EDF" w:rsidP="009873F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3E7B05" w:rsidRPr="004A042A" w:rsidRDefault="00267F39" w:rsidP="009873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3" w:name="_heading=h.1fob9te" w:colFirst="0" w:colLast="0"/>
      <w:bookmarkEnd w:id="3"/>
      <w:r w:rsidRPr="004A042A">
        <w:rPr>
          <w:rFonts w:ascii="Palatino Linotype" w:eastAsia="Palatino Linotype" w:hAnsi="Palatino Linotype" w:cs="Palatino Linotype"/>
          <w:b/>
          <w:color w:val="000000" w:themeColor="text1"/>
          <w:sz w:val="24"/>
          <w:szCs w:val="24"/>
        </w:rPr>
        <w:t xml:space="preserve">Razones o Motivos de inconformidad: </w:t>
      </w:r>
      <w:r w:rsidRPr="004A042A">
        <w:rPr>
          <w:rFonts w:ascii="Palatino Linotype" w:eastAsia="Palatino Linotype" w:hAnsi="Palatino Linotype" w:cs="Palatino Linotype"/>
          <w:i/>
          <w:color w:val="000000" w:themeColor="text1"/>
          <w:sz w:val="24"/>
          <w:szCs w:val="24"/>
        </w:rPr>
        <w:t>“</w:t>
      </w:r>
      <w:r w:rsidR="00E95EDF" w:rsidRPr="004A042A">
        <w:rPr>
          <w:rFonts w:ascii="Palatino Linotype" w:eastAsia="Palatino Linotype" w:hAnsi="Palatino Linotype" w:cs="Palatino Linotype"/>
          <w:i/>
          <w:color w:val="000000" w:themeColor="text1"/>
          <w:sz w:val="24"/>
          <w:szCs w:val="24"/>
        </w:rPr>
        <w:t>Estimare se me brinde las copias certificadas SIN COSTO, ya tengo derecho a que las primeras veinte se me brinden SIN COSTO.</w:t>
      </w:r>
      <w:r w:rsidRPr="004A042A">
        <w:rPr>
          <w:rFonts w:ascii="Palatino Linotype" w:eastAsia="Palatino Linotype" w:hAnsi="Palatino Linotype" w:cs="Palatino Linotype"/>
          <w:i/>
          <w:color w:val="000000" w:themeColor="text1"/>
          <w:sz w:val="24"/>
          <w:szCs w:val="24"/>
        </w:rPr>
        <w:t>”</w:t>
      </w:r>
    </w:p>
    <w:p w:rsidR="003E7B05" w:rsidRPr="004A042A" w:rsidRDefault="003E7B05" w:rsidP="004A042A">
      <w:pPr>
        <w:spacing w:after="0" w:line="360" w:lineRule="auto"/>
        <w:jc w:val="both"/>
        <w:rPr>
          <w:rFonts w:ascii="Palatino Linotype" w:eastAsia="Palatino Linotype" w:hAnsi="Palatino Linotype" w:cs="Palatino Linotype"/>
          <w:i/>
          <w:color w:val="000000" w:themeColor="text1"/>
          <w:sz w:val="24"/>
          <w:szCs w:val="24"/>
        </w:rPr>
      </w:pPr>
    </w:p>
    <w:p w:rsidR="003E7B05" w:rsidRPr="004A042A" w:rsidRDefault="009873F7"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267F39" w:rsidRPr="004A042A">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acuerdo de admisión de </w:t>
      </w:r>
      <w:r w:rsidR="00E95EDF" w:rsidRPr="004A042A">
        <w:rPr>
          <w:rFonts w:ascii="Palatino Linotype" w:eastAsia="Palatino Linotype" w:hAnsi="Palatino Linotype" w:cs="Palatino Linotype"/>
          <w:b/>
          <w:color w:val="000000" w:themeColor="text1"/>
          <w:sz w:val="24"/>
          <w:szCs w:val="24"/>
        </w:rPr>
        <w:t>dieciocho</w:t>
      </w:r>
      <w:r w:rsidR="00267F39" w:rsidRPr="004A042A">
        <w:rPr>
          <w:rFonts w:ascii="Palatino Linotype" w:eastAsia="Palatino Linotype" w:hAnsi="Palatino Linotype" w:cs="Palatino Linotype"/>
          <w:b/>
          <w:color w:val="000000" w:themeColor="text1"/>
          <w:sz w:val="24"/>
          <w:szCs w:val="24"/>
        </w:rPr>
        <w:t xml:space="preserve"> de </w:t>
      </w:r>
      <w:r w:rsidR="00E95EDF" w:rsidRPr="004A042A">
        <w:rPr>
          <w:rFonts w:ascii="Palatino Linotype" w:eastAsia="Palatino Linotype" w:hAnsi="Palatino Linotype" w:cs="Palatino Linotype"/>
          <w:b/>
          <w:color w:val="000000" w:themeColor="text1"/>
          <w:sz w:val="24"/>
          <w:szCs w:val="24"/>
        </w:rPr>
        <w:t>julio</w:t>
      </w:r>
      <w:r w:rsidR="00267F39" w:rsidRPr="004A042A">
        <w:rPr>
          <w:rFonts w:ascii="Palatino Linotype" w:eastAsia="Palatino Linotype" w:hAnsi="Palatino Linotype" w:cs="Palatino Linotype"/>
          <w:b/>
          <w:color w:val="000000" w:themeColor="text1"/>
          <w:sz w:val="24"/>
          <w:szCs w:val="24"/>
        </w:rPr>
        <w:t xml:space="preserve"> de dos mil veinticinco</w:t>
      </w:r>
      <w:r w:rsidR="00267F39" w:rsidRPr="004A042A">
        <w:rPr>
          <w:rFonts w:ascii="Palatino Linotype" w:eastAsia="Palatino Linotype" w:hAnsi="Palatino Linotype" w:cs="Palatino Linotype"/>
          <w:color w:val="000000" w:themeColor="text1"/>
          <w:sz w:val="24"/>
          <w:szCs w:val="24"/>
        </w:rPr>
        <w:t xml:space="preserve">, puso a disposición de las partes el expediente electrónico vía </w:t>
      </w:r>
      <w:r w:rsidR="00267F39" w:rsidRPr="004A042A">
        <w:rPr>
          <w:rFonts w:ascii="Palatino Linotype" w:eastAsia="Palatino Linotype" w:hAnsi="Palatino Linotype" w:cs="Palatino Linotype"/>
          <w:b/>
          <w:color w:val="000000" w:themeColor="text1"/>
          <w:sz w:val="24"/>
          <w:szCs w:val="24"/>
        </w:rPr>
        <w:t xml:space="preserve">SAIMEX </w:t>
      </w:r>
      <w:r w:rsidR="00267F39" w:rsidRPr="004A042A">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00267F39" w:rsidRPr="004A042A">
        <w:rPr>
          <w:rFonts w:ascii="Palatino Linotype" w:eastAsia="Palatino Linotype" w:hAnsi="Palatino Linotype" w:cs="Palatino Linotype"/>
          <w:b/>
          <w:color w:val="000000" w:themeColor="text1"/>
          <w:sz w:val="24"/>
          <w:szCs w:val="24"/>
        </w:rPr>
        <w:t>SUJETO OBLIGADO</w:t>
      </w:r>
      <w:r w:rsidR="00267F39" w:rsidRPr="004A042A">
        <w:rPr>
          <w:rFonts w:ascii="Palatino Linotype" w:eastAsia="Palatino Linotype" w:hAnsi="Palatino Linotype" w:cs="Palatino Linotype"/>
          <w:color w:val="000000" w:themeColor="text1"/>
          <w:sz w:val="24"/>
          <w:szCs w:val="24"/>
        </w:rPr>
        <w:t xml:space="preserve"> presentará el Informe Justificado procedente.</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lastRenderedPageBreak/>
        <w:t xml:space="preserve">El </w:t>
      </w:r>
      <w:r w:rsidRPr="004A042A">
        <w:rPr>
          <w:rFonts w:ascii="Palatino Linotype" w:eastAsia="Palatino Linotype" w:hAnsi="Palatino Linotype" w:cs="Palatino Linotype"/>
          <w:b/>
          <w:color w:val="000000" w:themeColor="text1"/>
          <w:sz w:val="24"/>
          <w:szCs w:val="24"/>
        </w:rPr>
        <w:t xml:space="preserve">SUJETO OBLIGADO, </w:t>
      </w:r>
      <w:r w:rsidR="003F70AA" w:rsidRPr="004A042A">
        <w:rPr>
          <w:rFonts w:ascii="Palatino Linotype" w:eastAsia="Palatino Linotype" w:hAnsi="Palatino Linotype" w:cs="Palatino Linotype"/>
          <w:color w:val="000000" w:themeColor="text1"/>
          <w:sz w:val="24"/>
          <w:szCs w:val="24"/>
        </w:rPr>
        <w:t xml:space="preserve">en fecha cinco de agosto rindió informe justificado, mediante dos archivos denominados informe </w:t>
      </w:r>
      <w:r w:rsidR="003F70AA" w:rsidRPr="004A042A">
        <w:rPr>
          <w:rFonts w:ascii="Palatino Linotype" w:eastAsia="Palatino Linotype" w:hAnsi="Palatino Linotype" w:cs="Palatino Linotype"/>
          <w:b/>
          <w:i/>
          <w:color w:val="000000" w:themeColor="text1"/>
          <w:sz w:val="24"/>
          <w:szCs w:val="24"/>
        </w:rPr>
        <w:t>justificado.pdf</w:t>
      </w:r>
      <w:r w:rsidR="003F70AA" w:rsidRPr="004A042A">
        <w:rPr>
          <w:rFonts w:ascii="Palatino Linotype" w:eastAsia="Palatino Linotype" w:hAnsi="Palatino Linotype" w:cs="Palatino Linotype"/>
          <w:color w:val="000000" w:themeColor="text1"/>
          <w:sz w:val="24"/>
          <w:szCs w:val="24"/>
        </w:rPr>
        <w:t xml:space="preserve"> y </w:t>
      </w:r>
      <w:r w:rsidR="003F70AA" w:rsidRPr="004A042A">
        <w:rPr>
          <w:rFonts w:ascii="Palatino Linotype" w:eastAsia="Palatino Linotype" w:hAnsi="Palatino Linotype" w:cs="Palatino Linotype"/>
          <w:b/>
          <w:i/>
          <w:color w:val="000000" w:themeColor="text1"/>
          <w:sz w:val="24"/>
          <w:szCs w:val="24"/>
        </w:rPr>
        <w:t>1747-00573 (5).pdf</w:t>
      </w:r>
      <w:r w:rsidR="003F70AA" w:rsidRPr="004A042A">
        <w:rPr>
          <w:rFonts w:ascii="Palatino Linotype" w:eastAsia="Palatino Linotype" w:hAnsi="Palatino Linotype" w:cs="Palatino Linotype"/>
          <w:color w:val="000000" w:themeColor="text1"/>
          <w:sz w:val="24"/>
          <w:szCs w:val="24"/>
        </w:rPr>
        <w:t xml:space="preserve">, que contienen dos oficios suscritos por el Titular de la Unidad de Transparencia y el Director de Protección Civil y Bomberos y servidor públicos habilitado, en los que </w:t>
      </w:r>
      <w:r w:rsidR="003F70AA" w:rsidRPr="004A042A">
        <w:rPr>
          <w:rFonts w:ascii="Palatino Linotype" w:eastAsia="Palatino Linotype" w:hAnsi="Palatino Linotype" w:cs="Palatino Linotype"/>
          <w:i/>
          <w:color w:val="000000" w:themeColor="text1"/>
          <w:sz w:val="24"/>
          <w:szCs w:val="24"/>
        </w:rPr>
        <w:t>grosso modo</w:t>
      </w:r>
      <w:r w:rsidR="003F70AA" w:rsidRPr="004A042A">
        <w:rPr>
          <w:rFonts w:ascii="Palatino Linotype" w:eastAsia="Palatino Linotype" w:hAnsi="Palatino Linotype" w:cs="Palatino Linotype"/>
          <w:color w:val="000000" w:themeColor="text1"/>
          <w:sz w:val="24"/>
          <w:szCs w:val="24"/>
        </w:rPr>
        <w:t xml:space="preserve"> confirman su respuesta inicial.</w:t>
      </w:r>
      <w:r w:rsidR="00467F46" w:rsidRPr="004A042A">
        <w:rPr>
          <w:rFonts w:ascii="Palatino Linotype" w:eastAsia="Palatino Linotype" w:hAnsi="Palatino Linotype" w:cs="Palatino Linotype"/>
          <w:color w:val="000000" w:themeColor="text1"/>
          <w:sz w:val="24"/>
          <w:szCs w:val="24"/>
        </w:rPr>
        <w:t xml:space="preserve"> Por su parte, </w:t>
      </w:r>
      <w:r w:rsidR="00EF27A2" w:rsidRPr="004A042A">
        <w:rPr>
          <w:rFonts w:ascii="Palatino Linotype" w:eastAsia="Palatino Linotype" w:hAnsi="Palatino Linotype" w:cs="Palatino Linotype"/>
          <w:color w:val="000000" w:themeColor="text1"/>
          <w:sz w:val="24"/>
          <w:szCs w:val="24"/>
        </w:rPr>
        <w:t>el</w:t>
      </w:r>
      <w:r w:rsidR="00467F46" w:rsidRPr="004A042A">
        <w:rPr>
          <w:rFonts w:ascii="Palatino Linotype" w:eastAsia="Palatino Linotype" w:hAnsi="Palatino Linotype" w:cs="Palatino Linotype"/>
          <w:color w:val="000000" w:themeColor="text1"/>
          <w:sz w:val="24"/>
          <w:szCs w:val="24"/>
        </w:rPr>
        <w:t xml:space="preserve"> hoy </w:t>
      </w:r>
      <w:r w:rsidR="00467F46" w:rsidRPr="004A042A">
        <w:rPr>
          <w:rFonts w:ascii="Palatino Linotype" w:eastAsia="Palatino Linotype" w:hAnsi="Palatino Linotype" w:cs="Palatino Linotype"/>
          <w:b/>
          <w:color w:val="000000" w:themeColor="text1"/>
          <w:sz w:val="24"/>
          <w:szCs w:val="24"/>
        </w:rPr>
        <w:t>RECURRENTE</w:t>
      </w:r>
      <w:r w:rsidR="00467F46" w:rsidRPr="004A042A">
        <w:rPr>
          <w:rFonts w:ascii="Palatino Linotype" w:eastAsia="Palatino Linotype" w:hAnsi="Palatino Linotype" w:cs="Palatino Linotype"/>
          <w:color w:val="000000" w:themeColor="text1"/>
          <w:sz w:val="24"/>
          <w:szCs w:val="24"/>
        </w:rPr>
        <w:t xml:space="preserve"> rindió manifestaciones adjuntando el oficio de respuesta ya descrito y, el Acuerdo de Admisión del recurso de revisión de mérito acompañados del siguiente texto: </w:t>
      </w:r>
      <w:r w:rsidR="00467F46" w:rsidRPr="004A042A">
        <w:rPr>
          <w:rFonts w:ascii="Palatino Linotype" w:eastAsia="Palatino Linotype" w:hAnsi="Palatino Linotype" w:cs="Palatino Linotype"/>
          <w:i/>
          <w:color w:val="000000" w:themeColor="text1"/>
          <w:sz w:val="24"/>
          <w:szCs w:val="24"/>
        </w:rPr>
        <w:t>Estimare se me brinde las copias certificadas SIN COSTO, ya tengo derecho a que las primeras veinte se me brinden SIN COSTO</w:t>
      </w:r>
      <w:r w:rsidR="00467F46" w:rsidRPr="004A042A">
        <w:rPr>
          <w:rFonts w:ascii="Palatino Linotype" w:eastAsia="Palatino Linotype" w:hAnsi="Palatino Linotype" w:cs="Palatino Linotype"/>
          <w:color w:val="000000" w:themeColor="text1"/>
          <w:sz w:val="24"/>
          <w:szCs w:val="24"/>
        </w:rPr>
        <w:t>.</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67F46" w:rsidRPr="004A042A" w:rsidRDefault="00467F46"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4" w:name="_heading=h.3znysh7" w:colFirst="0" w:colLast="0"/>
      <w:bookmarkEnd w:id="4"/>
      <w:r w:rsidRPr="004A042A">
        <w:rPr>
          <w:rFonts w:ascii="Palatino Linotype" w:eastAsia="Palatino Linotype" w:hAnsi="Palatino Linotype" w:cs="Palatino Linotype"/>
          <w:color w:val="000000" w:themeColor="text1"/>
          <w:sz w:val="24"/>
          <w:szCs w:val="24"/>
        </w:rPr>
        <w:t xml:space="preserve">Posteriormente, el </w:t>
      </w:r>
      <w:r w:rsidR="00BD4FC9" w:rsidRPr="004A042A">
        <w:rPr>
          <w:rFonts w:ascii="Palatino Linotype" w:eastAsia="Palatino Linotype" w:hAnsi="Palatino Linotype" w:cs="Palatino Linotype"/>
          <w:b/>
          <w:color w:val="000000" w:themeColor="text1"/>
          <w:sz w:val="24"/>
          <w:szCs w:val="24"/>
        </w:rPr>
        <w:t>trece</w:t>
      </w:r>
      <w:r w:rsidRPr="004A042A">
        <w:rPr>
          <w:rFonts w:ascii="Palatino Linotype" w:eastAsia="Palatino Linotype" w:hAnsi="Palatino Linotype" w:cs="Palatino Linotype"/>
          <w:b/>
          <w:color w:val="000000" w:themeColor="text1"/>
          <w:sz w:val="24"/>
          <w:szCs w:val="24"/>
        </w:rPr>
        <w:t xml:space="preserve"> de noviembre del año en curso</w:t>
      </w:r>
      <w:r w:rsidRPr="004A042A">
        <w:rPr>
          <w:rFonts w:ascii="Palatino Linotype" w:eastAsia="Palatino Linotype" w:hAnsi="Palatino Linotype" w:cs="Palatino Linotype"/>
          <w:color w:val="000000" w:themeColor="text1"/>
          <w:sz w:val="24"/>
          <w:szCs w:val="24"/>
        </w:rPr>
        <w:t xml:space="preserve">, se amplió el término para resolver el Recurso de Revisión por un periodo de quince días hábiles adicionales al lapso ordinario. Al respecto 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467F46" w:rsidRPr="004A042A" w:rsidRDefault="00467F46"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bookmarkStart w:id="5" w:name="_heading=h.c4a064s8p7s9" w:colFirst="0" w:colLast="0"/>
      <w:bookmarkEnd w:id="5"/>
    </w:p>
    <w:p w:rsidR="00467F46" w:rsidRPr="004A042A" w:rsidRDefault="00467F46"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 Seguidamente, mediante Acuerdo de misma fecha, la Comisionada Ponente dictó el cierre del periodo de </w:t>
      </w:r>
      <w:r w:rsidRPr="004A042A">
        <w:rPr>
          <w:rFonts w:ascii="Palatino Linotype" w:eastAsia="Palatino Linotype" w:hAnsi="Palatino Linotype" w:cs="Palatino Linotype"/>
          <w:color w:val="000000" w:themeColor="text1"/>
          <w:sz w:val="24"/>
          <w:szCs w:val="24"/>
        </w:rPr>
        <w:lastRenderedPageBreak/>
        <w:t>instrucción y, orden</w:t>
      </w:r>
      <w:r w:rsidR="00267F39" w:rsidRPr="004A042A">
        <w:rPr>
          <w:rFonts w:ascii="Palatino Linotype" w:eastAsia="Palatino Linotype" w:hAnsi="Palatino Linotype" w:cs="Palatino Linotype"/>
          <w:color w:val="000000" w:themeColor="text1"/>
          <w:sz w:val="24"/>
          <w:szCs w:val="24"/>
        </w:rPr>
        <w:t>ó la resolución que conforme a derecho proceda, de acuerdo a lo</w:t>
      </w:r>
      <w:r w:rsidRPr="004A042A">
        <w:rPr>
          <w:rFonts w:ascii="Palatino Linotype" w:eastAsia="Palatino Linotype" w:hAnsi="Palatino Linotype" w:cs="Palatino Linotype"/>
          <w:color w:val="000000" w:themeColor="text1"/>
          <w:sz w:val="24"/>
          <w:szCs w:val="24"/>
        </w:rPr>
        <w:t xml:space="preserve">s siguientes: </w:t>
      </w:r>
    </w:p>
    <w:p w:rsidR="003E7B05" w:rsidRPr="004A042A" w:rsidRDefault="003E7B05" w:rsidP="004A042A">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3E7B05" w:rsidRPr="004A042A" w:rsidRDefault="00267F39" w:rsidP="004A04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C O N S I D E R A N D O S</w:t>
      </w:r>
    </w:p>
    <w:p w:rsidR="003E7B05" w:rsidRPr="004A042A" w:rsidRDefault="00267F39" w:rsidP="004A04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 </w:t>
      </w:r>
    </w:p>
    <w:p w:rsidR="003E7B05" w:rsidRPr="004A042A" w:rsidRDefault="00267F39" w:rsidP="004A042A">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4A042A">
        <w:rPr>
          <w:rFonts w:ascii="Palatino Linotype" w:eastAsia="Palatino Linotype" w:hAnsi="Palatino Linotype" w:cs="Palatino Linotype"/>
          <w:b/>
          <w:color w:val="000000" w:themeColor="text1"/>
          <w:sz w:val="24"/>
          <w:szCs w:val="24"/>
        </w:rPr>
        <w:t>PRIMERO. De la competencia</w:t>
      </w: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3E7B05" w:rsidRPr="004A042A" w:rsidRDefault="003E7B05" w:rsidP="004A042A">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p>
    <w:p w:rsidR="003E7B05" w:rsidRPr="004A042A" w:rsidRDefault="00267F39" w:rsidP="004A042A">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tyjcwt" w:colFirst="0" w:colLast="0"/>
      <w:bookmarkEnd w:id="7"/>
      <w:r w:rsidRPr="004A042A">
        <w:rPr>
          <w:rFonts w:ascii="Palatino Linotype" w:eastAsia="Palatino Linotype" w:hAnsi="Palatino Linotype" w:cs="Palatino Linotype"/>
          <w:b/>
          <w:color w:val="000000" w:themeColor="text1"/>
          <w:sz w:val="24"/>
          <w:szCs w:val="24"/>
        </w:rPr>
        <w:t>SEGUNDO. De la oportunidad y procedencia.</w:t>
      </w: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267F39" w:rsidRPr="004A042A" w:rsidRDefault="00267F39"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267F39" w:rsidRPr="004A042A" w:rsidRDefault="00267F39" w:rsidP="004A04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Finalmente, el escrito contiene las formalidades previstas por el artículo 180 último párrafo de la citada Ley de la materia, por lo que es procedente que este Instituto conozca y resuelva el presente recurso.</w:t>
      </w:r>
    </w:p>
    <w:p w:rsidR="00267F39" w:rsidRPr="004A042A" w:rsidRDefault="00267F39" w:rsidP="004A042A">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3dy6vkm" w:colFirst="0" w:colLast="0"/>
      <w:bookmarkEnd w:id="8"/>
    </w:p>
    <w:p w:rsidR="003E7B05" w:rsidRPr="004A042A" w:rsidRDefault="00267F39" w:rsidP="004A042A">
      <w:pPr>
        <w:pStyle w:val="Ttulo1"/>
        <w:spacing w:before="0" w:line="360" w:lineRule="auto"/>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TERCERO. Del planteamiento de la </w:t>
      </w:r>
      <w:r w:rsidRPr="004A042A">
        <w:rPr>
          <w:rFonts w:ascii="Palatino Linotype" w:eastAsia="Palatino Linotype" w:hAnsi="Palatino Linotype" w:cs="Palatino Linotype"/>
          <w:b/>
          <w:i/>
          <w:color w:val="000000" w:themeColor="text1"/>
          <w:sz w:val="24"/>
          <w:szCs w:val="24"/>
        </w:rPr>
        <w:t>Litis</w:t>
      </w:r>
      <w:r w:rsidRPr="004A042A">
        <w:rPr>
          <w:rFonts w:ascii="Palatino Linotype" w:eastAsia="Palatino Linotype" w:hAnsi="Palatino Linotype" w:cs="Palatino Linotype"/>
          <w:b/>
          <w:color w:val="000000" w:themeColor="text1"/>
          <w:sz w:val="24"/>
          <w:szCs w:val="24"/>
        </w:rPr>
        <w:t>.</w:t>
      </w:r>
    </w:p>
    <w:p w:rsidR="003E7B05"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Se solicitó tener acceso, a la información que a continuación se desagrega:</w:t>
      </w:r>
    </w:p>
    <w:p w:rsidR="00267F39" w:rsidRPr="009873F7" w:rsidRDefault="00267F39" w:rsidP="009873F7">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042A">
        <w:rPr>
          <w:rFonts w:ascii="Palatino Linotype" w:eastAsia="Palatino Linotype" w:hAnsi="Palatino Linotype" w:cs="Palatino Linotype"/>
          <w:b/>
          <w:color w:val="000000" w:themeColor="text1"/>
        </w:rPr>
        <w:t>Copia certificada sin costo del oficio DPCB/ECA/1140/2024, de fecha 21 de junio de 2024.</w:t>
      </w:r>
    </w:p>
    <w:p w:rsidR="009873F7" w:rsidRPr="004A042A" w:rsidRDefault="009873F7" w:rsidP="009873F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En respuesta, el </w:t>
      </w:r>
      <w:r w:rsidRPr="004A042A">
        <w:rPr>
          <w:rFonts w:ascii="Palatino Linotype" w:eastAsia="Palatino Linotype" w:hAnsi="Palatino Linotype" w:cs="Palatino Linotype"/>
          <w:b/>
          <w:color w:val="000000" w:themeColor="text1"/>
          <w:sz w:val="24"/>
          <w:szCs w:val="24"/>
        </w:rPr>
        <w:t xml:space="preserve">SUJETO OBLIGADO </w:t>
      </w:r>
      <w:r w:rsidRPr="004A042A">
        <w:rPr>
          <w:rFonts w:ascii="Palatino Linotype" w:eastAsia="Palatino Linotype" w:hAnsi="Palatino Linotype" w:cs="Palatino Linotype"/>
          <w:color w:val="000000" w:themeColor="text1"/>
          <w:sz w:val="24"/>
          <w:szCs w:val="24"/>
        </w:rPr>
        <w:t xml:space="preserve">remitió la información ya descrita en el párrafo 2. Inconforme con la misma, se interpuso recurso de revisión en contra de la negativa a la entrega de la información; por lo tanto la </w:t>
      </w:r>
      <w:r w:rsidRPr="004A042A">
        <w:rPr>
          <w:rFonts w:ascii="Palatino Linotype" w:eastAsia="Palatino Linotype" w:hAnsi="Palatino Linotype" w:cs="Palatino Linotype"/>
          <w:i/>
          <w:color w:val="000000" w:themeColor="text1"/>
          <w:sz w:val="24"/>
          <w:szCs w:val="24"/>
        </w:rPr>
        <w:t>Litis</w:t>
      </w:r>
      <w:r w:rsidRPr="004A042A">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Pr="004A042A">
        <w:rPr>
          <w:rFonts w:ascii="Palatino Linotype" w:eastAsia="Palatino Linotype" w:hAnsi="Palatino Linotype" w:cs="Palatino Linotype"/>
          <w:b/>
          <w:color w:val="000000" w:themeColor="text1"/>
          <w:sz w:val="24"/>
          <w:szCs w:val="24"/>
        </w:rPr>
        <w:t xml:space="preserve">fracción I </w:t>
      </w:r>
      <w:r w:rsidRPr="004A042A">
        <w:rPr>
          <w:rFonts w:ascii="Palatino Linotype" w:eastAsia="Palatino Linotype" w:hAnsi="Palatino Linotype" w:cs="Palatino Linotype"/>
          <w:color w:val="000000" w:themeColor="text1"/>
          <w:sz w:val="24"/>
          <w:szCs w:val="24"/>
        </w:rPr>
        <w:t xml:space="preserve">de la </w:t>
      </w:r>
      <w:r w:rsidRPr="004A042A">
        <w:rPr>
          <w:rFonts w:ascii="Palatino Linotype" w:eastAsia="Palatino Linotype" w:hAnsi="Palatino Linotype" w:cs="Palatino Linotype"/>
          <w:b/>
          <w:color w:val="000000" w:themeColor="text1"/>
          <w:sz w:val="24"/>
          <w:szCs w:val="24"/>
        </w:rPr>
        <w:t xml:space="preserve">Ley de </w:t>
      </w:r>
      <w:r w:rsidRPr="004A042A">
        <w:rPr>
          <w:rFonts w:ascii="Palatino Linotype" w:eastAsia="Palatino Linotype" w:hAnsi="Palatino Linotype" w:cs="Palatino Linotype"/>
          <w:color w:val="000000" w:themeColor="text1"/>
          <w:sz w:val="24"/>
          <w:szCs w:val="24"/>
        </w:rPr>
        <w:t>Transparencia</w:t>
      </w:r>
      <w:r w:rsidRPr="004A042A">
        <w:rPr>
          <w:rFonts w:ascii="Palatino Linotype" w:eastAsia="Palatino Linotype" w:hAnsi="Palatino Linotype" w:cs="Palatino Linotype"/>
          <w:b/>
          <w:color w:val="000000" w:themeColor="text1"/>
          <w:sz w:val="24"/>
          <w:szCs w:val="24"/>
        </w:rPr>
        <w:t xml:space="preserve"> y Acceso a la Información Pública del Estado de México y Municipios</w:t>
      </w:r>
      <w:r w:rsidRPr="004A042A">
        <w:rPr>
          <w:rFonts w:ascii="Palatino Linotype" w:eastAsia="Palatino Linotype" w:hAnsi="Palatino Linotype" w:cs="Palatino Linotype"/>
          <w:color w:val="000000" w:themeColor="text1"/>
          <w:sz w:val="24"/>
          <w:szCs w:val="24"/>
        </w:rPr>
        <w:t xml:space="preserve">; fracción que determina la hipótesis jurídica relativa a la negativa de la entrega de la información; contexto del cual se dolió </w:t>
      </w:r>
      <w:r w:rsidRPr="004A042A">
        <w:rPr>
          <w:rFonts w:ascii="Palatino Linotype" w:eastAsia="Palatino Linotype" w:hAnsi="Palatino Linotype" w:cs="Palatino Linotype"/>
          <w:b/>
          <w:color w:val="000000" w:themeColor="text1"/>
          <w:sz w:val="24"/>
          <w:szCs w:val="24"/>
        </w:rPr>
        <w:t xml:space="preserve">LA RECURRENTE </w:t>
      </w:r>
      <w:r w:rsidRPr="004A042A">
        <w:rPr>
          <w:rFonts w:ascii="Palatino Linotype" w:eastAsia="Palatino Linotype" w:hAnsi="Palatino Linotype" w:cs="Palatino Linotype"/>
          <w:color w:val="000000" w:themeColor="text1"/>
          <w:sz w:val="24"/>
          <w:szCs w:val="24"/>
        </w:rPr>
        <w:t>al momento de interponer su inconformidad.</w:t>
      </w:r>
    </w:p>
    <w:p w:rsidR="00267F39" w:rsidRPr="004A042A" w:rsidRDefault="00267F39" w:rsidP="004A042A">
      <w:pPr>
        <w:pStyle w:val="Prrafodelista"/>
        <w:spacing w:line="360" w:lineRule="auto"/>
        <w:ind w:left="0"/>
        <w:rPr>
          <w:rFonts w:ascii="Palatino Linotype" w:hAnsi="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lastRenderedPageBreak/>
        <w:t xml:space="preserve">De modo tal que el presente recurso de revisión se abocará en determinar si el </w:t>
      </w:r>
      <w:r w:rsidRPr="004A042A">
        <w:rPr>
          <w:rFonts w:ascii="Palatino Linotype" w:eastAsia="Palatino Linotype" w:hAnsi="Palatino Linotype" w:cs="Palatino Linotype"/>
          <w:b/>
          <w:color w:val="000000" w:themeColor="text1"/>
          <w:sz w:val="24"/>
          <w:szCs w:val="24"/>
        </w:rPr>
        <w:t>SUJETO</w:t>
      </w:r>
      <w:r w:rsidRPr="004A042A">
        <w:rPr>
          <w:rFonts w:ascii="Palatino Linotype" w:eastAsia="Palatino Linotype" w:hAnsi="Palatino Linotype" w:cs="Palatino Linotype"/>
          <w:color w:val="000000" w:themeColor="text1"/>
          <w:sz w:val="24"/>
          <w:szCs w:val="24"/>
        </w:rPr>
        <w:t xml:space="preserve"> </w:t>
      </w:r>
      <w:r w:rsidRPr="004A042A">
        <w:rPr>
          <w:rFonts w:ascii="Palatino Linotype" w:eastAsia="Palatino Linotype" w:hAnsi="Palatino Linotype" w:cs="Palatino Linotype"/>
          <w:b/>
          <w:color w:val="000000" w:themeColor="text1"/>
          <w:sz w:val="24"/>
          <w:szCs w:val="24"/>
        </w:rPr>
        <w:t>OBLIGADO</w:t>
      </w:r>
      <w:r w:rsidRPr="004A042A">
        <w:rPr>
          <w:rFonts w:ascii="Palatino Linotype" w:eastAsia="Palatino Linotype" w:hAnsi="Palatino Linotype" w:cs="Palatino Linotype"/>
          <w:color w:val="000000" w:themeColor="text1"/>
          <w:sz w:val="24"/>
          <w:szCs w:val="24"/>
        </w:rPr>
        <w:t xml:space="preserve"> con su respuesta ciertamente actualiza la causal de procedencia</w:t>
      </w:r>
      <w:r w:rsidRPr="004A042A">
        <w:rPr>
          <w:rFonts w:ascii="Palatino Linotype" w:eastAsia="Palatino Linotype" w:hAnsi="Palatino Linotype" w:cs="Palatino Linotype"/>
          <w:b/>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 xml:space="preserve">antes señalada. </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267F39" w:rsidRPr="004A042A" w:rsidRDefault="00267F39" w:rsidP="004A042A">
      <w:pPr>
        <w:pStyle w:val="Ttulo2"/>
        <w:spacing w:before="0" w:line="360" w:lineRule="auto"/>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CUARTO. Del estudio y resolución del asunto.</w:t>
      </w:r>
    </w:p>
    <w:p w:rsidR="00267F39"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873F7" w:rsidRPr="004A042A" w:rsidRDefault="009873F7" w:rsidP="009873F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67F39" w:rsidRPr="004A042A" w:rsidRDefault="00267F39" w:rsidP="004A042A">
      <w:pPr>
        <w:pStyle w:val="Prrafodelista"/>
        <w:spacing w:line="360" w:lineRule="auto"/>
        <w:ind w:left="0"/>
        <w:rPr>
          <w:rFonts w:ascii="Palatino Linotype" w:eastAsia="Palatino Linotype" w:hAnsi="Palatino Linotype" w:cs="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4A042A">
        <w:rPr>
          <w:rFonts w:ascii="Palatino Linotype" w:eastAsia="Palatino Linotype" w:hAnsi="Palatino Linotype" w:cs="Palatino Linotype"/>
          <w:color w:val="000000" w:themeColor="text1"/>
          <w:sz w:val="24"/>
          <w:szCs w:val="24"/>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67F39" w:rsidRPr="004A042A" w:rsidRDefault="00267F39" w:rsidP="004A042A">
      <w:pPr>
        <w:pStyle w:val="Prrafodelista"/>
        <w:spacing w:line="360" w:lineRule="auto"/>
        <w:ind w:left="0"/>
        <w:rPr>
          <w:rFonts w:ascii="Palatino Linotype" w:eastAsia="Palatino Linotype" w:hAnsi="Palatino Linotype" w:cs="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Una vez sentado lo anterior, resulta oportuno traer a contexto el motivo de inconformidad relativo a la pretendida gratuidad que invoca la solicitante al manifestar que tiene derecho a que se le brinden hasta veinte fojas certificadas sin costo.</w:t>
      </w:r>
    </w:p>
    <w:p w:rsidR="00267F39" w:rsidRPr="004A042A" w:rsidRDefault="00267F39" w:rsidP="004A042A">
      <w:pPr>
        <w:pStyle w:val="Prrafodelista"/>
        <w:spacing w:line="360" w:lineRule="auto"/>
        <w:ind w:left="0"/>
        <w:rPr>
          <w:rFonts w:ascii="Palatino Linotype" w:hAnsi="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Al respecto, la </w:t>
      </w:r>
      <w:r w:rsidRPr="004A042A">
        <w:rPr>
          <w:rFonts w:ascii="Palatino Linotype" w:eastAsia="Palatino Linotype" w:hAnsi="Palatino Linotype" w:cs="Palatino Linotype"/>
          <w:color w:val="000000" w:themeColor="text1"/>
          <w:sz w:val="24"/>
          <w:szCs w:val="24"/>
        </w:rPr>
        <w:t>Ley de Transparencia y Acceso a la Información Pública del Estado de México y Municipios</w:t>
      </w:r>
      <w:r w:rsidR="00255081" w:rsidRPr="004A042A">
        <w:rPr>
          <w:rFonts w:ascii="Palatino Linotype" w:eastAsia="Palatino Linotype" w:hAnsi="Palatino Linotype" w:cs="Palatino Linotype"/>
          <w:color w:val="000000" w:themeColor="text1"/>
          <w:sz w:val="24"/>
          <w:szCs w:val="24"/>
        </w:rPr>
        <w:t>, ciertamente establece un caso</w:t>
      </w:r>
      <w:r w:rsidR="0048337B" w:rsidRPr="004A042A">
        <w:rPr>
          <w:rFonts w:ascii="Palatino Linotype" w:eastAsia="Palatino Linotype" w:hAnsi="Palatino Linotype" w:cs="Palatino Linotype"/>
          <w:color w:val="000000" w:themeColor="text1"/>
          <w:sz w:val="24"/>
          <w:szCs w:val="24"/>
        </w:rPr>
        <w:t>s en los que resuelta procedente el no cobro de copias, como se observa:</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b/>
          <w:i/>
          <w:color w:val="000000" w:themeColor="text1"/>
          <w:sz w:val="24"/>
          <w:szCs w:val="24"/>
        </w:rPr>
      </w:pPr>
      <w:r w:rsidRPr="004A042A">
        <w:rPr>
          <w:rFonts w:ascii="Palatino Linotype" w:hAnsi="Palatino Linotype"/>
          <w:b/>
          <w:i/>
          <w:color w:val="000000" w:themeColor="text1"/>
          <w:sz w:val="24"/>
          <w:szCs w:val="24"/>
        </w:rPr>
        <w:t xml:space="preserve">“Capítulo II De las Cuotas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 xml:space="preserve">Artículo 174. </w:t>
      </w:r>
      <w:r w:rsidRPr="004A042A">
        <w:rPr>
          <w:rFonts w:ascii="Palatino Linotype" w:hAnsi="Palatino Linotype"/>
          <w:b/>
          <w:i/>
          <w:color w:val="000000" w:themeColor="text1"/>
          <w:sz w:val="24"/>
          <w:szCs w:val="24"/>
        </w:rPr>
        <w:t>En caso de existir costos para obtener la información deberán cubrirse</w:t>
      </w:r>
      <w:r w:rsidRPr="004A042A">
        <w:rPr>
          <w:rFonts w:ascii="Palatino Linotype" w:hAnsi="Palatino Linotype"/>
          <w:i/>
          <w:color w:val="000000" w:themeColor="text1"/>
          <w:sz w:val="24"/>
          <w:szCs w:val="24"/>
        </w:rPr>
        <w:t xml:space="preserve"> de manera previa a la entrega y no podrán ser superiores a la suma de: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 xml:space="preserve">I. El costo de los materiales utilizados en la reproducción de la información;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 xml:space="preserve">II. El costo de envío, en su caso; y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b/>
          <w:i/>
          <w:color w:val="000000" w:themeColor="text1"/>
          <w:sz w:val="24"/>
          <w:szCs w:val="24"/>
        </w:rPr>
        <w:t>III. El pago de la certificación de los documentos, cuando proceda.</w:t>
      </w:r>
      <w:r w:rsidRPr="004A042A">
        <w:rPr>
          <w:rFonts w:ascii="Palatino Linotype" w:hAnsi="Palatino Linotype"/>
          <w:i/>
          <w:color w:val="000000" w:themeColor="text1"/>
          <w:sz w:val="24"/>
          <w:szCs w:val="24"/>
        </w:rPr>
        <w:t xml:space="preserve">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 xml:space="preserve">Las cuotas de los derechos aplicables deberán establecerse, en su caso, en el Código Financiero del Estado de México y Municipios y demás disposiciones jurídicas aplicables, las cuales se publicarán en los sitios de internet de los sujetos obligados.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lastRenderedPageBreak/>
        <w:t xml:space="preserve">En su determinación se deberá considerar que los montos permitan o faciliten el ejercicio del derecho de acceso a la información.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 xml:space="preserve">Los sujetos obligados a los que no les sea aplicable el Código Financiero del Estado de México y Municipios deberán establecer cuotas que no sean mayores a las dispuestas en dicho ordenamiento.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b/>
          <w:i/>
          <w:color w:val="000000" w:themeColor="text1"/>
          <w:sz w:val="24"/>
          <w:szCs w:val="24"/>
        </w:rPr>
        <w:t xml:space="preserve">La información deberá ser entregada sin costo, cuando implique la entrega de no más de </w:t>
      </w:r>
      <w:r w:rsidRPr="004A042A">
        <w:rPr>
          <w:rFonts w:ascii="Palatino Linotype" w:hAnsi="Palatino Linotype"/>
          <w:b/>
          <w:i/>
          <w:color w:val="000000" w:themeColor="text1"/>
          <w:sz w:val="24"/>
          <w:szCs w:val="24"/>
          <w:u w:val="single"/>
        </w:rPr>
        <w:t>veinte hojas simples</w:t>
      </w:r>
      <w:r w:rsidRPr="004A042A">
        <w:rPr>
          <w:rFonts w:ascii="Palatino Linotype" w:hAnsi="Palatino Linotype"/>
          <w:i/>
          <w:color w:val="000000" w:themeColor="text1"/>
          <w:sz w:val="24"/>
          <w:szCs w:val="24"/>
        </w:rPr>
        <w:t xml:space="preserve">. </w:t>
      </w:r>
    </w:p>
    <w:p w:rsidR="0048337B" w:rsidRPr="004A042A" w:rsidRDefault="0048337B" w:rsidP="004A042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A042A">
        <w:rPr>
          <w:rFonts w:ascii="Palatino Linotype" w:hAnsi="Palatino Linotype"/>
          <w:i/>
          <w:color w:val="000000" w:themeColor="text1"/>
          <w:sz w:val="24"/>
          <w:szCs w:val="24"/>
        </w:rPr>
        <w:t>Las unidades de transparencia podrán exceptuar el pago de reproducción y envío atendiendo a las circunstancias socioeconómicas del solicitante, en términos de los lineamientos que expida el Instituto.”</w:t>
      </w:r>
    </w:p>
    <w:p w:rsidR="00873F9C" w:rsidRDefault="00873F9C"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Énfasis propio</w:t>
      </w:r>
    </w:p>
    <w:p w:rsidR="009873F7" w:rsidRPr="004A042A" w:rsidRDefault="009873F7"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48337B" w:rsidRPr="004A042A" w:rsidRDefault="0048337B"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Como se aprecia, la Ley de la materia establece que ciertamente se podrá exceptuar el cobro de las primeras veinte fojas; empero, cuando estas </w:t>
      </w:r>
      <w:r w:rsidR="00873F9C" w:rsidRPr="004A042A">
        <w:rPr>
          <w:rFonts w:ascii="Palatino Linotype" w:hAnsi="Palatino Linotype"/>
          <w:color w:val="000000" w:themeColor="text1"/>
          <w:sz w:val="24"/>
          <w:szCs w:val="24"/>
        </w:rPr>
        <w:t>correspondan a copias</w:t>
      </w:r>
      <w:r w:rsidRPr="004A042A">
        <w:rPr>
          <w:rFonts w:ascii="Palatino Linotype" w:hAnsi="Palatino Linotype"/>
          <w:color w:val="000000" w:themeColor="text1"/>
          <w:sz w:val="24"/>
          <w:szCs w:val="24"/>
        </w:rPr>
        <w:t xml:space="preserve"> simples, contexto que no se actualiza al caso concreto en donde de manera puntual se solicita sean sometidas a un proceso de certificación, el cual como también se desprende del precepto invocado, efectivamente tiene un costo como lo refiere el </w:t>
      </w:r>
      <w:r w:rsidRPr="004A042A">
        <w:rPr>
          <w:rFonts w:ascii="Palatino Linotype" w:hAnsi="Palatino Linotype"/>
          <w:b/>
          <w:color w:val="000000" w:themeColor="text1"/>
          <w:sz w:val="24"/>
          <w:szCs w:val="24"/>
        </w:rPr>
        <w:t xml:space="preserve">SUJETO OBLIGADO </w:t>
      </w:r>
      <w:r w:rsidRPr="004A042A">
        <w:rPr>
          <w:rFonts w:ascii="Palatino Linotype" w:hAnsi="Palatino Linotype"/>
          <w:color w:val="000000" w:themeColor="text1"/>
          <w:sz w:val="24"/>
          <w:szCs w:val="24"/>
        </w:rPr>
        <w:t>en su respuesta. Por tanto se arriba a la conclusión que devienen inatendibles los motivos de inconformidad al respecto.</w:t>
      </w:r>
    </w:p>
    <w:p w:rsidR="0048337B" w:rsidRPr="004A042A" w:rsidRDefault="0048337B" w:rsidP="004A042A">
      <w:pPr>
        <w:spacing w:after="0" w:line="360" w:lineRule="auto"/>
        <w:jc w:val="both"/>
        <w:rPr>
          <w:rFonts w:ascii="Palatino Linotype" w:hAnsi="Palatino Linotype"/>
          <w:color w:val="000000" w:themeColor="text1"/>
          <w:sz w:val="24"/>
          <w:szCs w:val="24"/>
        </w:rPr>
      </w:pPr>
    </w:p>
    <w:p w:rsidR="00267F39" w:rsidRPr="004A042A" w:rsidRDefault="00873F9C"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color w:val="000000" w:themeColor="text1"/>
          <w:sz w:val="24"/>
          <w:szCs w:val="24"/>
        </w:rPr>
      </w:pPr>
      <w:r w:rsidRPr="004A042A">
        <w:rPr>
          <w:rFonts w:ascii="Palatino Linotype" w:hAnsi="Palatino Linotype"/>
          <w:color w:val="000000" w:themeColor="text1"/>
          <w:sz w:val="24"/>
          <w:szCs w:val="24"/>
        </w:rPr>
        <w:t>En ese contexto,</w:t>
      </w:r>
      <w:r w:rsidR="00267F39" w:rsidRPr="004A042A">
        <w:rPr>
          <w:rFonts w:ascii="Palatino Linotype" w:hAnsi="Palatino Linotype"/>
          <w:color w:val="000000" w:themeColor="text1"/>
          <w:sz w:val="24"/>
          <w:szCs w:val="24"/>
        </w:rPr>
        <w:t xml:space="preserve"> la Ley de Transparencia y Acceso a la Información Pública del Estado de México y </w:t>
      </w:r>
      <w:r w:rsidR="00267F39" w:rsidRPr="004A042A">
        <w:rPr>
          <w:rFonts w:ascii="Palatino Linotype" w:eastAsia="MS Mincho" w:hAnsi="Palatino Linotype" w:cs="Arial"/>
          <w:color w:val="000000" w:themeColor="text1"/>
          <w:sz w:val="24"/>
          <w:szCs w:val="24"/>
        </w:rPr>
        <w:t>Municipios</w:t>
      </w:r>
      <w:r w:rsidR="00267F39" w:rsidRPr="004A042A">
        <w:rPr>
          <w:rFonts w:ascii="Palatino Linotype" w:hAnsi="Palatino Linotype"/>
          <w:color w:val="000000" w:themeColor="text1"/>
          <w:sz w:val="24"/>
          <w:szCs w:val="24"/>
        </w:rPr>
        <w:t xml:space="preserve"> </w:t>
      </w:r>
      <w:r w:rsidR="00267F39" w:rsidRPr="004A042A">
        <w:rPr>
          <w:rFonts w:ascii="Palatino Linotype" w:eastAsia="MS Mincho" w:hAnsi="Palatino Linotype" w:cs="Arial"/>
          <w:color w:val="000000" w:themeColor="text1"/>
          <w:sz w:val="24"/>
          <w:szCs w:val="24"/>
        </w:rPr>
        <w:t>regula</w:t>
      </w:r>
      <w:r w:rsidR="00267F39" w:rsidRPr="004A042A">
        <w:rPr>
          <w:rFonts w:ascii="Palatino Linotype" w:hAnsi="Palatino Linotype"/>
          <w:color w:val="000000" w:themeColor="text1"/>
          <w:sz w:val="24"/>
          <w:szCs w:val="24"/>
        </w:rPr>
        <w:t xml:space="preserve"> la forma de entregar la información de acuerdo a la modalidad elegida por el recurrente y sus excepciones, sirviendo de sustento </w:t>
      </w:r>
      <w:r w:rsidR="00267F39" w:rsidRPr="004A042A">
        <w:rPr>
          <w:rFonts w:ascii="Palatino Linotype" w:hAnsi="Palatino Linotype" w:cs="Arial"/>
          <w:color w:val="000000" w:themeColor="text1"/>
          <w:sz w:val="24"/>
          <w:szCs w:val="24"/>
        </w:rPr>
        <w:t>los artículos 9 fracción III, 164, 165 y 174</w:t>
      </w:r>
      <w:r w:rsidR="005C3064" w:rsidRPr="004A042A">
        <w:rPr>
          <w:rFonts w:ascii="Palatino Linotype" w:hAnsi="Palatino Linotype" w:cs="Arial"/>
          <w:color w:val="000000" w:themeColor="text1"/>
          <w:sz w:val="24"/>
          <w:szCs w:val="24"/>
        </w:rPr>
        <w:t xml:space="preserve"> (antes transcrito)</w:t>
      </w:r>
      <w:r w:rsidR="00267F39" w:rsidRPr="004A042A">
        <w:rPr>
          <w:rFonts w:ascii="Palatino Linotype" w:hAnsi="Palatino Linotype" w:cs="Arial"/>
          <w:color w:val="000000" w:themeColor="text1"/>
          <w:sz w:val="24"/>
          <w:szCs w:val="24"/>
        </w:rPr>
        <w:t xml:space="preserve"> de la Ley citada, los cuales a la letra señalan:</w:t>
      </w:r>
    </w:p>
    <w:p w:rsidR="00267F39" w:rsidRPr="004A042A" w:rsidRDefault="00267F39" w:rsidP="004A042A">
      <w:pPr>
        <w:spacing w:after="0" w:line="360" w:lineRule="auto"/>
        <w:jc w:val="both"/>
        <w:rPr>
          <w:rFonts w:ascii="Palatino Linotype" w:hAnsi="Palatino Linotype" w:cs="Arial"/>
          <w:color w:val="000000" w:themeColor="text1"/>
          <w:sz w:val="24"/>
          <w:szCs w:val="24"/>
        </w:rPr>
      </w:pP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lastRenderedPageBreak/>
        <w:t xml:space="preserve">“Artículo 9. El Instituto deberá regir su funcionamiento de acuerdo a los siguientes principios: </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III.</w:t>
      </w:r>
      <w:r w:rsidRPr="004A042A">
        <w:rPr>
          <w:rFonts w:ascii="Palatino Linotype" w:hAnsi="Palatino Linotype"/>
          <w:b w:val="0"/>
          <w:i/>
          <w:color w:val="000000" w:themeColor="text1"/>
          <w:sz w:val="24"/>
          <w:szCs w:val="24"/>
        </w:rPr>
        <w:tab/>
        <w:t>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w:t>
      </w:r>
    </w:p>
    <w:p w:rsidR="00267F39" w:rsidRPr="004A042A" w:rsidRDefault="00267F39" w:rsidP="004A042A">
      <w:pPr>
        <w:spacing w:after="0" w:line="360" w:lineRule="auto"/>
        <w:jc w:val="both"/>
        <w:rPr>
          <w:rFonts w:ascii="Palatino Linotype" w:hAnsi="Palatino Linotype" w:cs="Arial"/>
          <w:i/>
          <w:color w:val="000000" w:themeColor="text1"/>
          <w:sz w:val="24"/>
          <w:szCs w:val="24"/>
        </w:rPr>
      </w:pP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 xml:space="preserve">Artículo 164. </w:t>
      </w:r>
      <w:r w:rsidRPr="004A042A">
        <w:rPr>
          <w:rFonts w:ascii="Palatino Linotype" w:hAnsi="Palatino Linotype"/>
          <w:b w:val="0"/>
          <w:i/>
          <w:color w:val="000000" w:themeColor="text1"/>
          <w:sz w:val="24"/>
          <w:szCs w:val="24"/>
          <w:u w:val="single"/>
        </w:rPr>
        <w:t>El acceso se dará en la modalidad de entrega</w:t>
      </w:r>
      <w:r w:rsidRPr="004A042A">
        <w:rPr>
          <w:rFonts w:ascii="Palatino Linotype" w:hAnsi="Palatino Linotype"/>
          <w:b w:val="0"/>
          <w:i/>
          <w:color w:val="000000" w:themeColor="text1"/>
          <w:sz w:val="24"/>
          <w:szCs w:val="24"/>
        </w:rPr>
        <w:t xml:space="preserve"> y, en su caso, de envío </w:t>
      </w:r>
      <w:r w:rsidRPr="004A042A">
        <w:rPr>
          <w:rFonts w:ascii="Palatino Linotype" w:hAnsi="Palatino Linotype"/>
          <w:b w:val="0"/>
          <w:i/>
          <w:color w:val="000000" w:themeColor="text1"/>
          <w:sz w:val="24"/>
          <w:szCs w:val="24"/>
          <w:u w:val="single"/>
        </w:rPr>
        <w:t>elegidos por el solicitante</w:t>
      </w:r>
      <w:r w:rsidRPr="004A042A">
        <w:rPr>
          <w:rFonts w:ascii="Palatino Linotype" w:hAnsi="Palatino Linotype"/>
          <w:b w:val="0"/>
          <w:i/>
          <w:color w:val="000000" w:themeColor="text1"/>
          <w:sz w:val="24"/>
          <w:szCs w:val="24"/>
        </w:rPr>
        <w:t xml:space="preserve">. Cuando la información no pueda entregarse o enviarse en la modalidad solicitada, el sujeto obligado deberá ofrecer otra u otras modalidades de entrega. </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En cualquier caso, se deberá fundar y motivar la necesidad de ofrecer otras modalidades.</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u w:val="single"/>
        </w:rPr>
      </w:pP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 xml:space="preserve">Artículo 165. Los sujetos obligados establecerán la forma y términos en que darán trámite interno a las solicitudes en materia de acceso a la información. </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 xml:space="preserve">La información que se entregue en versión pública, cuya modalidad de reproducción o envío tenga un costo, procederá una vez que se acredite el pago respectivo. No puede entenderse como reproducción la elaboración de la misma. </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r w:rsidRPr="004A042A">
        <w:rPr>
          <w:rFonts w:ascii="Palatino Linotype" w:hAnsi="Palatino Linotype"/>
          <w:b w:val="0"/>
          <w:i/>
          <w:color w:val="000000" w:themeColor="text1"/>
          <w:sz w:val="24"/>
          <w:szCs w:val="24"/>
        </w:rPr>
        <w:t xml:space="preserve">Ante la falta de respuesta a una solicitud en el plazo previsto y en caso de que proceda el acceso, los costos de reproducción y envío correrán a cargo del sujeto obligado. </w:t>
      </w:r>
    </w:p>
    <w:p w:rsidR="00267F39" w:rsidRPr="004A042A" w:rsidRDefault="00267F39" w:rsidP="004A042A">
      <w:pPr>
        <w:pStyle w:val="Puesto"/>
        <w:spacing w:before="0" w:after="0" w:line="360" w:lineRule="auto"/>
        <w:jc w:val="both"/>
        <w:rPr>
          <w:rFonts w:ascii="Palatino Linotype" w:hAnsi="Palatino Linotype"/>
          <w:b w:val="0"/>
          <w:i/>
          <w:color w:val="000000" w:themeColor="text1"/>
          <w:sz w:val="24"/>
          <w:szCs w:val="24"/>
        </w:rPr>
      </w:pPr>
    </w:p>
    <w:p w:rsidR="00267F39"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Derivado de lo anterior, se estima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w:t>
      </w:r>
      <w:r w:rsidRPr="004A042A">
        <w:rPr>
          <w:rFonts w:ascii="Palatino Linotype" w:hAnsi="Palatino Linotype"/>
          <w:color w:val="000000" w:themeColor="text1"/>
          <w:sz w:val="24"/>
          <w:szCs w:val="24"/>
        </w:rPr>
        <w:lastRenderedPageBreak/>
        <w:t>extensiva a cuestiones que por ley se prevén de manera distinta, pues en cuanto al tema de los costos por concepto de reproducción de copias certificadas, la Ley de Transparencia y Acceso a la Información Pública del Estado de México, establece expresamente el pago por dicho concepto, cuando la modalidad de entrega sea en copia certificada, incluso, condicionan la entrega a dicho pago, lo cual no puede ser obviado en las resoluciones que emita este Órgano Garante, bajo el principio de legalidad.</w:t>
      </w:r>
    </w:p>
    <w:p w:rsidR="009873F7" w:rsidRPr="004A042A" w:rsidRDefault="009873F7" w:rsidP="009873F7">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rsidR="005C3064" w:rsidRPr="004A042A" w:rsidRDefault="005C3064" w:rsidP="004A042A">
      <w:pP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rsidR="005C3064" w:rsidRPr="004A042A" w:rsidRDefault="005C3064"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w:t>
      </w:r>
      <w:r w:rsidRPr="004A042A">
        <w:rPr>
          <w:rFonts w:ascii="Palatino Linotype" w:hAnsi="Palatino Linotype"/>
          <w:color w:val="000000" w:themeColor="text1"/>
          <w:sz w:val="24"/>
          <w:szCs w:val="24"/>
        </w:rPr>
        <w:lastRenderedPageBreak/>
        <w:t xml:space="preserve">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rsidR="009873F7" w:rsidRPr="004A042A" w:rsidRDefault="009873F7" w:rsidP="009873F7">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Tratándose del cobro, por concepto de 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rsidR="005C3064" w:rsidRPr="004A042A" w:rsidRDefault="005C3064"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Por ello, es que se estima que el cobro de derechos por la expedición de copias certificadas deberá ceñirse, en apego al principio de estricto derecho, a las disposiciones en materia tributaria y presupuestaria. </w:t>
      </w:r>
    </w:p>
    <w:p w:rsidR="005C3064" w:rsidRPr="004A042A" w:rsidRDefault="005C3064" w:rsidP="004A042A">
      <w:pP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En tal consideración, sin duda, el acceso a la información pública atiende de manera inseparable a la persona que ejerce el derecho, no así a la reproducción y envío de la información solicitada pues es claro que se trata de momentos y supuestos diversos.</w:t>
      </w:r>
    </w:p>
    <w:p w:rsidR="005C3064" w:rsidRPr="004A042A" w:rsidRDefault="005C3064"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Establecido lo anterior, no debe olvidarse que, en cuanto a la certificación de documentos en su poder, los sujetos obligados a los cuales les resulta aplicable el Código Financiero del Estado de México y Municipios, por lo que, indiscutiblemente deben emitir </w:t>
      </w:r>
      <w:r w:rsidRPr="004A042A">
        <w:rPr>
          <w:rFonts w:ascii="Palatino Linotype" w:hAnsi="Palatino Linotype"/>
          <w:color w:val="000000" w:themeColor="text1"/>
          <w:sz w:val="24"/>
          <w:szCs w:val="24"/>
        </w:rPr>
        <w:lastRenderedPageBreak/>
        <w:t>respuesta de acuerdo a lo establecido por la misma, puesto que no se encuentran facultados para no aplicar la misma.</w:t>
      </w:r>
    </w:p>
    <w:p w:rsidR="005C3064" w:rsidRPr="004A042A" w:rsidRDefault="005C3064" w:rsidP="004A042A">
      <w:pP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Consecuentemente, 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rsidR="00873F9C" w:rsidRPr="004A042A" w:rsidRDefault="00873F9C" w:rsidP="004A042A">
      <w:pPr>
        <w:pStyle w:val="Prrafodelista"/>
        <w:ind w:left="0"/>
        <w:rPr>
          <w:rFonts w:ascii="Palatino Linotype" w:hAnsi="Palatino Linotype"/>
          <w:color w:val="000000" w:themeColor="text1"/>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Finalmente, se concluye que el cobro por concepto de reproducción de la información en copia certificada no transgrede la esfera de derechos del solicitante, pues, por un lado, se encuentra previsto en la ley de la materia, y por el otro, como se estableció en supra líneas configura una prestación de servicios por parte del Estado, previsto en el Código Financiero del Estado de México y Municipios.</w:t>
      </w:r>
    </w:p>
    <w:p w:rsidR="005C3064" w:rsidRPr="004A042A" w:rsidRDefault="005C3064" w:rsidP="004A042A">
      <w:pPr>
        <w:pBdr>
          <w:top w:val="nil"/>
          <w:left w:val="nil"/>
          <w:bottom w:val="nil"/>
          <w:right w:val="nil"/>
          <w:between w:val="nil"/>
        </w:pBd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Asimismo, las cuotas de los derechos aplicables para la expedición de documentos </w:t>
      </w:r>
      <w:r w:rsidRPr="004A042A">
        <w:rPr>
          <w:rFonts w:ascii="Palatino Linotype" w:hAnsi="Palatino Linotype"/>
          <w:color w:val="000000" w:themeColor="text1"/>
          <w:sz w:val="24"/>
          <w:szCs w:val="24"/>
        </w:rPr>
        <w:t>solicitados</w:t>
      </w:r>
      <w:r w:rsidRPr="004A042A">
        <w:rPr>
          <w:rFonts w:ascii="Palatino Linotype" w:eastAsia="Palatino Linotype" w:hAnsi="Palatino Linotype" w:cs="Palatino Linotype"/>
          <w:color w:val="000000" w:themeColor="text1"/>
          <w:sz w:val="24"/>
          <w:szCs w:val="24"/>
        </w:rPr>
        <w:t xml:space="preserve">, se </w:t>
      </w:r>
      <w:r w:rsidRPr="004A042A">
        <w:rPr>
          <w:rFonts w:ascii="Palatino Linotype" w:hAnsi="Palatino Linotype"/>
          <w:color w:val="000000" w:themeColor="text1"/>
          <w:sz w:val="24"/>
          <w:szCs w:val="24"/>
        </w:rPr>
        <w:t>encuentran</w:t>
      </w:r>
      <w:r w:rsidRPr="004A042A">
        <w:rPr>
          <w:rFonts w:ascii="Palatino Linotype" w:eastAsia="Palatino Linotype" w:hAnsi="Palatino Linotype" w:cs="Palatino Linotype"/>
          <w:color w:val="000000" w:themeColor="text1"/>
          <w:sz w:val="24"/>
          <w:szCs w:val="24"/>
        </w:rPr>
        <w:t xml:space="preserve"> previstas en el artículo 148 del Código Financiero del Estado de México que de manera supletoria se aplica en el ejercicio de derecho de acceso a datos personales, a saber:</w:t>
      </w:r>
    </w:p>
    <w:p w:rsidR="00267F39" w:rsidRPr="004A042A" w:rsidRDefault="00267F39" w:rsidP="004A042A">
      <w:pPr>
        <w:tabs>
          <w:tab w:val="left" w:pos="7938"/>
        </w:tabs>
        <w:spacing w:after="0" w:line="360" w:lineRule="auto"/>
        <w:jc w:val="center"/>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noProof/>
          <w:color w:val="000000" w:themeColor="text1"/>
          <w:sz w:val="24"/>
          <w:szCs w:val="24"/>
        </w:rPr>
        <w:drawing>
          <wp:inline distT="0" distB="0" distL="0" distR="0" wp14:anchorId="4EB2A656" wp14:editId="36A3FF05">
            <wp:extent cx="3893213" cy="1150012"/>
            <wp:effectExtent l="0" t="0" r="0" b="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8"/>
                    <a:srcRect/>
                    <a:stretch>
                      <a:fillRect/>
                    </a:stretch>
                  </pic:blipFill>
                  <pic:spPr>
                    <a:xfrm>
                      <a:off x="0" y="0"/>
                      <a:ext cx="3940579" cy="1164003"/>
                    </a:xfrm>
                    <a:prstGeom prst="rect">
                      <a:avLst/>
                    </a:prstGeom>
                    <a:ln/>
                  </pic:spPr>
                </pic:pic>
              </a:graphicData>
            </a:graphic>
          </wp:inline>
        </w:drawing>
      </w:r>
    </w:p>
    <w:p w:rsidR="00267F39" w:rsidRPr="004A042A" w:rsidRDefault="00267F39" w:rsidP="004A042A">
      <w:pPr>
        <w:tabs>
          <w:tab w:val="left" w:pos="7938"/>
        </w:tabs>
        <w:spacing w:after="0" w:line="360" w:lineRule="auto"/>
        <w:jc w:val="center"/>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noProof/>
          <w:color w:val="000000" w:themeColor="text1"/>
          <w:sz w:val="24"/>
          <w:szCs w:val="24"/>
        </w:rPr>
        <w:lastRenderedPageBreak/>
        <w:drawing>
          <wp:inline distT="0" distB="0" distL="0" distR="0" wp14:anchorId="4C7B2B1F" wp14:editId="2C3228F8">
            <wp:extent cx="4543951" cy="1553919"/>
            <wp:effectExtent l="0" t="0" r="9525" b="8255"/>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9"/>
                    <a:srcRect/>
                    <a:stretch>
                      <a:fillRect/>
                    </a:stretch>
                  </pic:blipFill>
                  <pic:spPr>
                    <a:xfrm>
                      <a:off x="0" y="0"/>
                      <a:ext cx="4559770" cy="1559329"/>
                    </a:xfrm>
                    <a:prstGeom prst="rect">
                      <a:avLst/>
                    </a:prstGeom>
                    <a:ln/>
                  </pic:spPr>
                </pic:pic>
              </a:graphicData>
            </a:graphic>
          </wp:inline>
        </w:drawing>
      </w:r>
    </w:p>
    <w:p w:rsidR="00267F39" w:rsidRPr="004A042A" w:rsidRDefault="00267F39" w:rsidP="004A042A">
      <w:pPr>
        <w:tabs>
          <w:tab w:val="left" w:pos="7938"/>
        </w:tabs>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En este sentido, es evidente que la entrega de la información a la particular mediante copias certificadas, procederá una vez que se acredite el pago de derechos correspondiente.</w:t>
      </w:r>
      <w:r w:rsidR="005C3064" w:rsidRPr="004A042A">
        <w:rPr>
          <w:rFonts w:ascii="Palatino Linotype" w:eastAsia="Palatino Linotype" w:hAnsi="Palatino Linotype" w:cs="Palatino Linotype"/>
          <w:color w:val="000000" w:themeColor="text1"/>
          <w:sz w:val="24"/>
          <w:szCs w:val="24"/>
        </w:rPr>
        <w:t xml:space="preserve"> Siendo entonces dable ordenar el oficio requerido, el cual ya se tiene certeza que el </w:t>
      </w:r>
      <w:r w:rsidR="005C3064" w:rsidRPr="004A042A">
        <w:rPr>
          <w:rFonts w:ascii="Palatino Linotype" w:eastAsia="Palatino Linotype" w:hAnsi="Palatino Linotype" w:cs="Palatino Linotype"/>
          <w:b/>
          <w:color w:val="000000" w:themeColor="text1"/>
          <w:sz w:val="24"/>
          <w:szCs w:val="24"/>
        </w:rPr>
        <w:t>SUJETO OBLIGADO</w:t>
      </w:r>
      <w:r w:rsidR="005C3064" w:rsidRPr="004A042A">
        <w:rPr>
          <w:rFonts w:ascii="Palatino Linotype" w:eastAsia="Palatino Linotype" w:hAnsi="Palatino Linotype" w:cs="Palatino Linotype"/>
          <w:color w:val="000000" w:themeColor="text1"/>
          <w:sz w:val="24"/>
          <w:szCs w:val="24"/>
        </w:rPr>
        <w:t xml:space="preserve"> lo genera, posee y administra; tan es así que remitió copia simple del mismo en la respuesta primigenia.</w:t>
      </w:r>
    </w:p>
    <w:p w:rsidR="005C3064" w:rsidRPr="004A042A" w:rsidRDefault="005C3064" w:rsidP="004A042A">
      <w:pPr>
        <w:spacing w:after="0" w:line="360" w:lineRule="auto"/>
        <w:jc w:val="both"/>
        <w:rPr>
          <w:rFonts w:ascii="Palatino Linotype" w:hAnsi="Palatino Linotype"/>
          <w:color w:val="000000" w:themeColor="text1"/>
          <w:sz w:val="24"/>
          <w:szCs w:val="24"/>
        </w:rPr>
      </w:pPr>
    </w:p>
    <w:p w:rsidR="00267F39" w:rsidRPr="004A042A" w:rsidRDefault="00267F39" w:rsidP="004A042A">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4A042A">
        <w:rPr>
          <w:rFonts w:ascii="Palatino Linotype" w:hAnsi="Palatino Linotype"/>
          <w:color w:val="000000" w:themeColor="text1"/>
          <w:sz w:val="24"/>
          <w:szCs w:val="24"/>
        </w:rPr>
        <w:t xml:space="preserve">Para la entrega de la información en la modalidad solicitada por el particular en el asunto que nos ocupa, los Lineamientos para la Recepción, Trámite y Resolución de las solicitudes de acceso a la </w:t>
      </w:r>
      <w:r w:rsidRPr="004A042A">
        <w:rPr>
          <w:rFonts w:ascii="Palatino Linotype" w:eastAsia="Palatino Linotype" w:hAnsi="Palatino Linotype" w:cs="Palatino Linotype"/>
          <w:color w:val="000000" w:themeColor="text1"/>
          <w:sz w:val="24"/>
          <w:szCs w:val="24"/>
        </w:rPr>
        <w:t>información</w:t>
      </w:r>
      <w:r w:rsidRPr="004A042A">
        <w:rPr>
          <w:rFonts w:ascii="Palatino Linotype" w:hAnsi="Palatino Linotype"/>
          <w:color w:val="000000" w:themeColor="text1"/>
          <w:sz w:val="24"/>
          <w:szCs w:val="24"/>
        </w:rPr>
        <w:t xml:space="preserve">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rsidR="005C3064" w:rsidRPr="004A042A" w:rsidRDefault="005C3064"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4A042A">
        <w:rPr>
          <w:rFonts w:ascii="Palatino Linotype" w:hAnsi="Palatino Linotype" w:cs="Arial"/>
          <w:color w:val="000000" w:themeColor="text1"/>
          <w:sz w:val="24"/>
          <w:szCs w:val="24"/>
        </w:rPr>
        <w:lastRenderedPageBreak/>
        <w:t xml:space="preserve">En esa tesitura, si bien en un hecho posterior a la interposición del recurso de revisión en calidad de informe justificado, el </w:t>
      </w:r>
      <w:r w:rsidRPr="004A042A">
        <w:rPr>
          <w:rFonts w:ascii="Palatino Linotype" w:hAnsi="Palatino Linotype" w:cs="Arial"/>
          <w:b/>
          <w:color w:val="000000" w:themeColor="text1"/>
          <w:sz w:val="24"/>
          <w:szCs w:val="24"/>
        </w:rPr>
        <w:t>SUJETO OBLIGADO</w:t>
      </w:r>
      <w:r w:rsidRPr="004A042A">
        <w:rPr>
          <w:rFonts w:ascii="Palatino Linotype" w:hAnsi="Palatino Linotype" w:cs="Arial"/>
          <w:color w:val="000000" w:themeColor="text1"/>
          <w:sz w:val="24"/>
          <w:szCs w:val="24"/>
        </w:rPr>
        <w:t xml:space="preserve"> informó</w:t>
      </w:r>
      <w:r w:rsidR="00594051" w:rsidRPr="004A042A">
        <w:rPr>
          <w:rFonts w:ascii="Palatino Linotype" w:hAnsi="Palatino Linotype" w:cs="Arial"/>
          <w:color w:val="000000" w:themeColor="text1"/>
          <w:sz w:val="24"/>
          <w:szCs w:val="24"/>
        </w:rPr>
        <w:t xml:space="preserve"> de los horarios y persona que la atenderá; también lo es que no informa del domicilio, ya que </w:t>
      </w:r>
      <w:r w:rsidR="004A08BC" w:rsidRPr="004A042A">
        <w:rPr>
          <w:rFonts w:ascii="Palatino Linotype" w:hAnsi="Palatino Linotype" w:cs="Arial"/>
          <w:color w:val="000000" w:themeColor="text1"/>
          <w:sz w:val="24"/>
          <w:szCs w:val="24"/>
        </w:rPr>
        <w:t xml:space="preserve">se </w:t>
      </w:r>
      <w:r w:rsidR="00594051" w:rsidRPr="004A042A">
        <w:rPr>
          <w:rFonts w:ascii="Palatino Linotype" w:hAnsi="Palatino Linotype" w:cs="Arial"/>
          <w:color w:val="000000" w:themeColor="text1"/>
          <w:sz w:val="24"/>
          <w:szCs w:val="24"/>
        </w:rPr>
        <w:t xml:space="preserve">le </w:t>
      </w:r>
      <w:r w:rsidR="004A08BC" w:rsidRPr="004A042A">
        <w:rPr>
          <w:rFonts w:ascii="Palatino Linotype" w:hAnsi="Palatino Linotype" w:cs="Arial"/>
          <w:color w:val="000000" w:themeColor="text1"/>
          <w:sz w:val="24"/>
          <w:szCs w:val="24"/>
        </w:rPr>
        <w:t>notifica</w:t>
      </w:r>
      <w:r w:rsidR="00594051" w:rsidRPr="004A042A">
        <w:rPr>
          <w:rFonts w:ascii="Palatino Linotype" w:hAnsi="Palatino Linotype" w:cs="Arial"/>
          <w:color w:val="000000" w:themeColor="text1"/>
          <w:sz w:val="24"/>
          <w:szCs w:val="24"/>
        </w:rPr>
        <w:t xml:space="preserve"> </w:t>
      </w:r>
      <w:r w:rsidR="004A08BC" w:rsidRPr="004A042A">
        <w:rPr>
          <w:rFonts w:ascii="Palatino Linotype" w:hAnsi="Palatino Linotype" w:cs="Arial"/>
          <w:color w:val="000000" w:themeColor="text1"/>
          <w:sz w:val="24"/>
          <w:szCs w:val="24"/>
        </w:rPr>
        <w:t xml:space="preserve">de manera ambigua e imprecisa </w:t>
      </w:r>
      <w:r w:rsidR="00594051" w:rsidRPr="004A042A">
        <w:rPr>
          <w:rFonts w:ascii="Palatino Linotype" w:hAnsi="Palatino Linotype" w:cs="Arial"/>
          <w:color w:val="000000" w:themeColor="text1"/>
          <w:sz w:val="24"/>
          <w:szCs w:val="24"/>
        </w:rPr>
        <w:t xml:space="preserve">que deberá presentarse en la Unidad de Transparencia, </w:t>
      </w:r>
      <w:r w:rsidR="004A08BC" w:rsidRPr="004A042A">
        <w:rPr>
          <w:rFonts w:ascii="Palatino Linotype" w:hAnsi="Palatino Linotype" w:cs="Arial"/>
          <w:color w:val="000000" w:themeColor="text1"/>
          <w:sz w:val="24"/>
          <w:szCs w:val="24"/>
          <w:u w:val="single"/>
        </w:rPr>
        <w:t>sin</w:t>
      </w:r>
      <w:r w:rsidR="00594051" w:rsidRPr="004A042A">
        <w:rPr>
          <w:rFonts w:ascii="Palatino Linotype" w:hAnsi="Palatino Linotype" w:cs="Arial"/>
          <w:color w:val="000000" w:themeColor="text1"/>
          <w:sz w:val="24"/>
          <w:szCs w:val="24"/>
          <w:u w:val="single"/>
        </w:rPr>
        <w:t xml:space="preserve"> referir su domicilio</w:t>
      </w:r>
      <w:r w:rsidR="00594051" w:rsidRPr="004A042A">
        <w:rPr>
          <w:rFonts w:ascii="Palatino Linotype" w:hAnsi="Palatino Linotype" w:cs="Arial"/>
          <w:color w:val="000000" w:themeColor="text1"/>
          <w:sz w:val="24"/>
          <w:szCs w:val="24"/>
        </w:rPr>
        <w:t>.</w:t>
      </w:r>
    </w:p>
    <w:p w:rsidR="00594051" w:rsidRPr="004A042A" w:rsidRDefault="00594051" w:rsidP="004A042A">
      <w:pPr>
        <w:pStyle w:val="Sinespaciado"/>
        <w:shd w:val="clear" w:color="auto" w:fill="FFFFFF"/>
        <w:suppressAutoHyphens/>
        <w:spacing w:line="360" w:lineRule="auto"/>
        <w:jc w:val="both"/>
        <w:textAlignment w:val="baseline"/>
        <w:rPr>
          <w:rFonts w:ascii="Palatino Linotype" w:hAnsi="Palatino Linotype" w:cs="Arial"/>
          <w:color w:val="000000" w:themeColor="text1"/>
          <w:sz w:val="24"/>
          <w:szCs w:val="24"/>
        </w:rPr>
      </w:pPr>
    </w:p>
    <w:p w:rsidR="00594051" w:rsidRPr="004A042A" w:rsidRDefault="00594051"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4A042A">
        <w:rPr>
          <w:rFonts w:ascii="Palatino Linotype" w:hAnsi="Palatino Linotype" w:cs="Arial"/>
          <w:color w:val="000000" w:themeColor="text1"/>
          <w:sz w:val="24"/>
          <w:szCs w:val="24"/>
        </w:rPr>
        <w:t>Por otro lado, le informa que la entrega de la información será previa acreditación de la identidad, debiendo presente</w:t>
      </w:r>
      <w:r w:rsidRPr="004A042A">
        <w:rPr>
          <w:rFonts w:ascii="Palatino Linotype" w:hAnsi="Palatino Linotype"/>
          <w:color w:val="000000" w:themeColor="text1"/>
          <w:sz w:val="24"/>
          <w:szCs w:val="24"/>
        </w:rPr>
        <w:t xml:space="preserve"> </w:t>
      </w:r>
      <w:r w:rsidRPr="004A042A">
        <w:rPr>
          <w:rFonts w:ascii="Palatino Linotype" w:hAnsi="Palatino Linotype" w:cs="Arial"/>
          <w:color w:val="000000" w:themeColor="text1"/>
          <w:sz w:val="24"/>
          <w:szCs w:val="24"/>
        </w:rPr>
        <w:t xml:space="preserve">credencial para votar, cartilla de servicio militar y/o pasaporte, lo cual resulta </w:t>
      </w:r>
      <w:r w:rsidRPr="004A042A">
        <w:rPr>
          <w:rFonts w:ascii="Palatino Linotype" w:hAnsi="Palatino Linotype" w:cs="Arial"/>
          <w:b/>
          <w:color w:val="000000" w:themeColor="text1"/>
          <w:sz w:val="24"/>
          <w:szCs w:val="24"/>
        </w:rPr>
        <w:t>IMPROCEDENTE</w:t>
      </w:r>
      <w:r w:rsidRPr="004A042A">
        <w:rPr>
          <w:rFonts w:ascii="Palatino Linotype" w:hAnsi="Palatino Linotype" w:cs="Arial"/>
          <w:color w:val="000000" w:themeColor="text1"/>
          <w:sz w:val="24"/>
          <w:szCs w:val="24"/>
        </w:rPr>
        <w:t xml:space="preserve"> para el ejercicio del derecho de acceso a la información pública, al ser de explorado derecho que el acceso a la información corresponde a un derecho humano para buscar, difundir, investigar, recabar, recibir y solicitar información pública, </w:t>
      </w:r>
      <w:r w:rsidRPr="004A042A">
        <w:rPr>
          <w:rFonts w:ascii="Palatino Linotype" w:hAnsi="Palatino Linotype" w:cs="Arial"/>
          <w:color w:val="000000" w:themeColor="text1"/>
          <w:sz w:val="24"/>
          <w:szCs w:val="24"/>
          <w:u w:val="single"/>
        </w:rPr>
        <w:t>sin necesidad de acreditar personalidad ni interés jurídico</w:t>
      </w:r>
      <w:r w:rsidRPr="004A042A">
        <w:rPr>
          <w:rFonts w:ascii="Palatino Linotype" w:hAnsi="Palatino Linotype" w:cs="Arial"/>
          <w:color w:val="000000" w:themeColor="text1"/>
          <w:sz w:val="24"/>
          <w:szCs w:val="24"/>
        </w:rPr>
        <w:t>.</w:t>
      </w:r>
    </w:p>
    <w:p w:rsidR="005C3064" w:rsidRPr="004A042A" w:rsidRDefault="005C3064" w:rsidP="004A042A">
      <w:pPr>
        <w:pStyle w:val="Sinespaciado"/>
        <w:shd w:val="clear" w:color="auto" w:fill="FFFFFF"/>
        <w:suppressAutoHyphens/>
        <w:spacing w:line="360" w:lineRule="auto"/>
        <w:jc w:val="both"/>
        <w:textAlignment w:val="baseline"/>
        <w:rPr>
          <w:rFonts w:ascii="Palatino Linotype" w:hAnsi="Palatino Linotype" w:cs="Arial"/>
          <w:color w:val="000000" w:themeColor="text1"/>
          <w:sz w:val="24"/>
          <w:szCs w:val="24"/>
        </w:rPr>
      </w:pPr>
    </w:p>
    <w:p w:rsidR="00594051" w:rsidRPr="004A042A" w:rsidRDefault="00873F9C"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4A042A">
        <w:rPr>
          <w:rFonts w:ascii="Palatino Linotype" w:hAnsi="Palatino Linotype" w:cs="Arial"/>
          <w:color w:val="000000" w:themeColor="text1"/>
          <w:sz w:val="24"/>
          <w:szCs w:val="24"/>
        </w:rPr>
        <w:t>Por otro lado, r</w:t>
      </w:r>
      <w:r w:rsidR="00594051" w:rsidRPr="004A042A">
        <w:rPr>
          <w:rFonts w:ascii="Palatino Linotype" w:hAnsi="Palatino Linotype" w:cs="Arial"/>
          <w:color w:val="000000" w:themeColor="text1"/>
          <w:sz w:val="24"/>
          <w:szCs w:val="24"/>
        </w:rPr>
        <w:t>especto del proceso de certificación</w:t>
      </w:r>
      <w:r w:rsidRPr="004A042A">
        <w:rPr>
          <w:rFonts w:ascii="Palatino Linotype" w:hAnsi="Palatino Linotype" w:cs="Arial"/>
          <w:color w:val="000000" w:themeColor="text1"/>
          <w:sz w:val="24"/>
          <w:szCs w:val="24"/>
        </w:rPr>
        <w:t xml:space="preserve">, en la respuesta inicial se </w:t>
      </w:r>
      <w:r w:rsidR="00594051" w:rsidRPr="004A042A">
        <w:rPr>
          <w:rFonts w:ascii="Palatino Linotype" w:hAnsi="Palatino Linotype" w:cs="Arial"/>
          <w:color w:val="000000" w:themeColor="text1"/>
          <w:sz w:val="24"/>
          <w:szCs w:val="24"/>
        </w:rPr>
        <w:t xml:space="preserve">informa </w:t>
      </w:r>
      <w:r w:rsidRPr="004A042A">
        <w:rPr>
          <w:rFonts w:ascii="Palatino Linotype" w:hAnsi="Palatino Linotype" w:cs="Arial"/>
          <w:color w:val="000000" w:themeColor="text1"/>
          <w:sz w:val="24"/>
          <w:szCs w:val="24"/>
        </w:rPr>
        <w:t xml:space="preserve">a la solicitante, </w:t>
      </w:r>
      <w:r w:rsidR="00594051" w:rsidRPr="004A042A">
        <w:rPr>
          <w:rFonts w:ascii="Palatino Linotype" w:hAnsi="Palatino Linotype" w:cs="Arial"/>
          <w:color w:val="000000" w:themeColor="text1"/>
          <w:sz w:val="24"/>
          <w:szCs w:val="24"/>
        </w:rPr>
        <w:t xml:space="preserve">que se deberá presentar en las </w:t>
      </w:r>
      <w:r w:rsidR="00594051" w:rsidRPr="004A042A">
        <w:rPr>
          <w:rFonts w:ascii="Palatino Linotype" w:hAnsi="Palatino Linotype" w:cs="Arial"/>
          <w:i/>
          <w:color w:val="000000" w:themeColor="text1"/>
          <w:sz w:val="24"/>
          <w:szCs w:val="24"/>
        </w:rPr>
        <w:t>inmediaciones</w:t>
      </w:r>
      <w:r w:rsidR="00594051" w:rsidRPr="004A042A">
        <w:rPr>
          <w:rFonts w:ascii="Palatino Linotype" w:hAnsi="Palatino Linotype" w:cs="Arial"/>
          <w:color w:val="000000" w:themeColor="text1"/>
          <w:sz w:val="24"/>
          <w:szCs w:val="24"/>
        </w:rPr>
        <w:t xml:space="preserve"> del Departamento de Certificaciones con la finalidad que le sea expedida la orden de pago. Contexto que también resulta ambiguo al no referir su domicilio y horario de atención.</w:t>
      </w:r>
    </w:p>
    <w:p w:rsidR="00594051" w:rsidRPr="004A042A" w:rsidRDefault="00594051" w:rsidP="004A042A">
      <w:pPr>
        <w:pStyle w:val="Prrafodelista"/>
        <w:spacing w:line="360" w:lineRule="auto"/>
        <w:ind w:left="0"/>
        <w:rPr>
          <w:rFonts w:ascii="Palatino Linotype" w:hAnsi="Palatino Linotype" w:cs="Arial"/>
          <w:color w:val="000000" w:themeColor="text1"/>
        </w:rPr>
      </w:pPr>
    </w:p>
    <w:p w:rsidR="00594051" w:rsidRPr="004A042A" w:rsidRDefault="00594051"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4A042A">
        <w:rPr>
          <w:rFonts w:ascii="Palatino Linotype" w:hAnsi="Palatino Linotype" w:cs="Arial"/>
          <w:color w:val="000000" w:themeColor="text1"/>
          <w:sz w:val="24"/>
          <w:szCs w:val="24"/>
        </w:rPr>
        <w:t xml:space="preserve">En ese contexto </w:t>
      </w:r>
      <w:r w:rsidR="004A08BC" w:rsidRPr="004A042A">
        <w:rPr>
          <w:rFonts w:ascii="Palatino Linotype" w:hAnsi="Palatino Linotype" w:cs="Arial"/>
          <w:color w:val="000000" w:themeColor="text1"/>
          <w:sz w:val="24"/>
          <w:szCs w:val="24"/>
        </w:rPr>
        <w:t>se deberá informar el domicilio, días y horarios en que podrá acudir y no como se estableció en informe justificado, que esto deberá ser previa cita a un número telefónico.</w:t>
      </w:r>
    </w:p>
    <w:p w:rsidR="00594051" w:rsidRPr="004A042A" w:rsidRDefault="00594051" w:rsidP="004A042A">
      <w:pPr>
        <w:pStyle w:val="Prrafodelista"/>
        <w:spacing w:line="360" w:lineRule="auto"/>
        <w:ind w:left="0"/>
        <w:rPr>
          <w:rFonts w:ascii="Palatino Linotype" w:hAnsi="Palatino Linotype" w:cs="Arial"/>
          <w:color w:val="000000" w:themeColor="text1"/>
        </w:rPr>
      </w:pPr>
    </w:p>
    <w:p w:rsidR="00267F39" w:rsidRPr="004A042A" w:rsidRDefault="004A08BC"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s="Arial"/>
          <w:color w:val="000000" w:themeColor="text1"/>
          <w:sz w:val="24"/>
          <w:szCs w:val="24"/>
        </w:rPr>
      </w:pPr>
      <w:r w:rsidRPr="004A042A">
        <w:rPr>
          <w:rFonts w:ascii="Palatino Linotype" w:hAnsi="Palatino Linotype" w:cs="Arial"/>
          <w:color w:val="000000" w:themeColor="text1"/>
          <w:sz w:val="24"/>
          <w:szCs w:val="24"/>
        </w:rPr>
        <w:t xml:space="preserve">Finalmente, también se omitió informar el periodo en </w:t>
      </w:r>
      <w:r w:rsidR="00267F39" w:rsidRPr="004A042A">
        <w:rPr>
          <w:rFonts w:ascii="Palatino Linotype" w:hAnsi="Palatino Linotype" w:cs="Arial"/>
          <w:color w:val="000000" w:themeColor="text1"/>
          <w:sz w:val="24"/>
          <w:szCs w:val="24"/>
        </w:rPr>
        <w:t xml:space="preserve">se encontrara disponible para que acuda a </w:t>
      </w:r>
      <w:r w:rsidR="00267F39" w:rsidRPr="004A042A">
        <w:rPr>
          <w:rFonts w:ascii="Palatino Linotype" w:hAnsi="Palatino Linotype"/>
          <w:b/>
          <w:color w:val="000000" w:themeColor="text1"/>
          <w:sz w:val="24"/>
          <w:szCs w:val="24"/>
        </w:rPr>
        <w:t>recogerla</w:t>
      </w:r>
      <w:r w:rsidR="00267F39" w:rsidRPr="004A042A">
        <w:rPr>
          <w:rFonts w:ascii="Palatino Linotype" w:hAnsi="Palatino Linotype" w:cs="Arial"/>
          <w:color w:val="000000" w:themeColor="text1"/>
          <w:sz w:val="24"/>
          <w:szCs w:val="24"/>
        </w:rPr>
        <w:t xml:space="preserve">, </w:t>
      </w:r>
      <w:r w:rsidRPr="004A042A">
        <w:rPr>
          <w:rFonts w:ascii="Palatino Linotype" w:hAnsi="Palatino Linotype" w:cs="Arial"/>
          <w:color w:val="000000" w:themeColor="text1"/>
          <w:sz w:val="24"/>
          <w:szCs w:val="24"/>
        </w:rPr>
        <w:t>y que corresponde a un</w:t>
      </w:r>
      <w:r w:rsidR="00267F39" w:rsidRPr="004A042A">
        <w:rPr>
          <w:rFonts w:ascii="Palatino Linotype" w:hAnsi="Palatino Linotype" w:cs="Arial"/>
          <w:color w:val="000000" w:themeColor="text1"/>
          <w:sz w:val="24"/>
          <w:szCs w:val="24"/>
        </w:rPr>
        <w:t xml:space="preserve"> plazo de </w:t>
      </w:r>
      <w:r w:rsidR="00267F39" w:rsidRPr="004A042A">
        <w:rPr>
          <w:rFonts w:ascii="Palatino Linotype" w:hAnsi="Palatino Linotype" w:cs="Arial"/>
          <w:b/>
          <w:color w:val="000000" w:themeColor="text1"/>
          <w:sz w:val="24"/>
          <w:szCs w:val="24"/>
        </w:rPr>
        <w:t>sesenta días hábiles</w:t>
      </w:r>
      <w:r w:rsidR="00267F39" w:rsidRPr="004A042A">
        <w:rPr>
          <w:rFonts w:ascii="Palatino Linotype" w:hAnsi="Palatino Linotype" w:cs="Arial"/>
          <w:color w:val="000000" w:themeColor="text1"/>
          <w:sz w:val="24"/>
          <w:szCs w:val="24"/>
        </w:rPr>
        <w:t xml:space="preserve">, de conformidad </w:t>
      </w:r>
      <w:r w:rsidR="00267F39" w:rsidRPr="004A042A">
        <w:rPr>
          <w:rFonts w:ascii="Palatino Linotype" w:hAnsi="Palatino Linotype" w:cs="Arial"/>
          <w:color w:val="000000" w:themeColor="text1"/>
          <w:sz w:val="24"/>
          <w:szCs w:val="24"/>
        </w:rPr>
        <w:lastRenderedPageBreak/>
        <w:t>con lo establecido en el párrafo segundo del artículo 166 de la Ley de Transparencia Local, precepto que se cita para pronta referencia:</w:t>
      </w:r>
    </w:p>
    <w:p w:rsidR="00267F39" w:rsidRPr="004A042A" w:rsidRDefault="00267F39" w:rsidP="004A042A">
      <w:pPr>
        <w:spacing w:after="0" w:line="360" w:lineRule="auto"/>
        <w:jc w:val="both"/>
        <w:rPr>
          <w:rFonts w:ascii="Palatino Linotype" w:hAnsi="Palatino Linotype" w:cs="Arial"/>
          <w:i/>
          <w:color w:val="000000" w:themeColor="text1"/>
          <w:sz w:val="24"/>
          <w:szCs w:val="24"/>
        </w:rPr>
      </w:pPr>
      <w:r w:rsidRPr="004A042A">
        <w:rPr>
          <w:rFonts w:ascii="Palatino Linotype" w:hAnsi="Palatino Linotype" w:cs="Arial"/>
          <w:i/>
          <w:color w:val="000000" w:themeColor="text1"/>
          <w:sz w:val="24"/>
          <w:szCs w:val="24"/>
        </w:rPr>
        <w:t>“</w:t>
      </w:r>
      <w:r w:rsidRPr="004A042A">
        <w:rPr>
          <w:rFonts w:ascii="Palatino Linotype" w:hAnsi="Palatino Linotype" w:cs="Arial"/>
          <w:b/>
          <w:i/>
          <w:color w:val="000000" w:themeColor="text1"/>
          <w:sz w:val="24"/>
          <w:szCs w:val="24"/>
        </w:rPr>
        <w:t>Artículo 166.</w:t>
      </w:r>
      <w:r w:rsidRPr="004A042A">
        <w:rPr>
          <w:rFonts w:ascii="Palatino Linotype" w:hAnsi="Palatino Linotype" w:cs="Arial"/>
          <w:i/>
          <w:color w:val="000000" w:themeColor="text1"/>
          <w:sz w:val="24"/>
          <w:szCs w:val="24"/>
        </w:rPr>
        <w:t xml:space="preserve"> …. </w:t>
      </w:r>
    </w:p>
    <w:p w:rsidR="00267F39" w:rsidRPr="004A042A" w:rsidRDefault="00267F39" w:rsidP="004A042A">
      <w:pPr>
        <w:spacing w:after="0" w:line="360" w:lineRule="auto"/>
        <w:jc w:val="both"/>
        <w:rPr>
          <w:rFonts w:ascii="Palatino Linotype" w:hAnsi="Palatino Linotype" w:cs="Arial"/>
          <w:i/>
          <w:color w:val="000000" w:themeColor="text1"/>
          <w:sz w:val="24"/>
          <w:szCs w:val="24"/>
        </w:rPr>
      </w:pPr>
      <w:r w:rsidRPr="004A042A">
        <w:rPr>
          <w:rFonts w:ascii="Palatino Linotype" w:hAnsi="Palatino Linotype" w:cs="Arial"/>
          <w:i/>
          <w:color w:val="000000" w:themeColor="text1"/>
          <w:sz w:val="24"/>
          <w:szCs w:val="24"/>
        </w:rPr>
        <w:t xml:space="preserve">La Unidad de Transparencia tendrá disponible la información solicitada, durante </w:t>
      </w:r>
      <w:r w:rsidRPr="004A042A">
        <w:rPr>
          <w:rFonts w:ascii="Palatino Linotype" w:hAnsi="Palatino Linotype" w:cs="Arial"/>
          <w:i/>
          <w:color w:val="000000" w:themeColor="text1"/>
          <w:sz w:val="24"/>
          <w:szCs w:val="24"/>
          <w:u w:val="single"/>
        </w:rPr>
        <w:t>un plazo mínimo de sesenta días hábiles</w:t>
      </w:r>
      <w:r w:rsidRPr="004A042A">
        <w:rPr>
          <w:rFonts w:ascii="Palatino Linotype" w:hAnsi="Palatino Linotype" w:cs="Arial"/>
          <w:i/>
          <w:color w:val="000000" w:themeColor="text1"/>
          <w:sz w:val="24"/>
          <w:szCs w:val="24"/>
        </w:rPr>
        <w:t>, contado a partir de que el solicitante hubiere realizado, en su caso, el pago respectivo, el cual deberá efectuarse en un plazo no mayor a treinta días hábiles.</w:t>
      </w:r>
    </w:p>
    <w:p w:rsidR="00267F39" w:rsidRPr="004A042A" w:rsidRDefault="00267F39" w:rsidP="004A042A">
      <w:pPr>
        <w:spacing w:after="0" w:line="360" w:lineRule="auto"/>
        <w:jc w:val="both"/>
        <w:rPr>
          <w:rFonts w:ascii="Palatino Linotype" w:hAnsi="Palatino Linotype" w:cs="Arial"/>
          <w:i/>
          <w:color w:val="000000" w:themeColor="text1"/>
          <w:sz w:val="24"/>
          <w:szCs w:val="24"/>
        </w:rPr>
      </w:pPr>
      <w:r w:rsidRPr="004A042A">
        <w:rPr>
          <w:rFonts w:ascii="Palatino Linotype" w:hAnsi="Palatino Linotype" w:cs="Arial"/>
          <w:i/>
          <w:color w:val="000000" w:themeColor="text1"/>
          <w:sz w:val="24"/>
          <w:szCs w:val="24"/>
        </w:rPr>
        <w:t>…”</w:t>
      </w:r>
    </w:p>
    <w:p w:rsidR="00873F9C" w:rsidRPr="004A042A" w:rsidRDefault="00873F9C" w:rsidP="004A042A">
      <w:pPr>
        <w:spacing w:after="0" w:line="360" w:lineRule="auto"/>
        <w:jc w:val="both"/>
        <w:rPr>
          <w:rFonts w:ascii="Palatino Linotype" w:hAnsi="Palatino Linotype" w:cs="Arial"/>
          <w:i/>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Por lo que en relatadas circunstancias es dable ordenar la entrega del oficio de referencia en copia certificada con costo en los términos ya precisados; no pasando desapercibido que no se ordena de ser procedente en versión pública</w:t>
      </w:r>
      <w:r w:rsidR="004A08BC" w:rsidRPr="004A042A">
        <w:rPr>
          <w:rFonts w:ascii="Palatino Linotype" w:eastAsia="Palatino Linotype" w:hAnsi="Palatino Linotype" w:cs="Palatino Linotype"/>
          <w:color w:val="000000" w:themeColor="text1"/>
          <w:sz w:val="24"/>
          <w:szCs w:val="24"/>
        </w:rPr>
        <w:t>, al ya remitirse</w:t>
      </w:r>
      <w:r w:rsidRPr="004A042A">
        <w:rPr>
          <w:rFonts w:ascii="Palatino Linotype" w:eastAsia="Palatino Linotype" w:hAnsi="Palatino Linotype" w:cs="Palatino Linotype"/>
          <w:color w:val="000000" w:themeColor="text1"/>
          <w:sz w:val="24"/>
          <w:szCs w:val="24"/>
        </w:rPr>
        <w:t xml:space="preserve"> </w:t>
      </w:r>
      <w:r w:rsidR="004A08BC" w:rsidRPr="004A042A">
        <w:rPr>
          <w:rFonts w:ascii="Palatino Linotype" w:eastAsia="Palatino Linotype" w:hAnsi="Palatino Linotype" w:cs="Palatino Linotype"/>
          <w:color w:val="000000" w:themeColor="text1"/>
          <w:sz w:val="24"/>
          <w:szCs w:val="24"/>
        </w:rPr>
        <w:t>su</w:t>
      </w:r>
      <w:r w:rsidRPr="004A042A">
        <w:rPr>
          <w:rFonts w:ascii="Palatino Linotype" w:eastAsia="Palatino Linotype" w:hAnsi="Palatino Linotype" w:cs="Palatino Linotype"/>
          <w:color w:val="000000" w:themeColor="text1"/>
          <w:sz w:val="24"/>
          <w:szCs w:val="24"/>
        </w:rPr>
        <w:t xml:space="preserve"> copia simple</w:t>
      </w:r>
      <w:r w:rsidR="004A08BC" w:rsidRPr="004A042A">
        <w:rPr>
          <w:rFonts w:ascii="Palatino Linotype" w:eastAsia="Palatino Linotype" w:hAnsi="Palatino Linotype" w:cs="Palatino Linotype"/>
          <w:color w:val="000000" w:themeColor="text1"/>
          <w:sz w:val="24"/>
          <w:szCs w:val="24"/>
        </w:rPr>
        <w:t xml:space="preserve"> en la respuesta</w:t>
      </w:r>
      <w:r w:rsidRPr="004A042A">
        <w:rPr>
          <w:rFonts w:ascii="Palatino Linotype" w:eastAsia="Palatino Linotype" w:hAnsi="Palatino Linotype" w:cs="Palatino Linotype"/>
          <w:color w:val="000000" w:themeColor="text1"/>
          <w:sz w:val="24"/>
          <w:szCs w:val="24"/>
        </w:rPr>
        <w:t>, misma que da cuenta de no contener infor</w:t>
      </w:r>
      <w:r w:rsidR="004A08BC" w:rsidRPr="004A042A">
        <w:rPr>
          <w:rFonts w:ascii="Palatino Linotype" w:eastAsia="Palatino Linotype" w:hAnsi="Palatino Linotype" w:cs="Palatino Linotype"/>
          <w:color w:val="000000" w:themeColor="text1"/>
          <w:sz w:val="24"/>
          <w:szCs w:val="24"/>
        </w:rPr>
        <w:t>mación de carácter confidencial, debiendo entregarse de forma integral.</w:t>
      </w:r>
    </w:p>
    <w:p w:rsidR="00267F39" w:rsidRPr="004A042A" w:rsidRDefault="00267F39" w:rsidP="004A042A">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Con la determinación anterior quedará por colmado el derecho de acceso a la </w:t>
      </w:r>
      <w:r w:rsidRPr="004A042A">
        <w:rPr>
          <w:rFonts w:ascii="Palatino Linotype" w:hAnsi="Palatino Linotype" w:cs="Arial"/>
          <w:color w:val="000000" w:themeColor="text1"/>
          <w:sz w:val="24"/>
          <w:szCs w:val="24"/>
        </w:rPr>
        <w:t>información</w:t>
      </w:r>
      <w:r w:rsidRPr="004A042A">
        <w:rPr>
          <w:rFonts w:ascii="Palatino Linotype" w:eastAsia="Palatino Linotype" w:hAnsi="Palatino Linotype" w:cs="Palatino Linotype"/>
          <w:color w:val="000000" w:themeColor="text1"/>
          <w:sz w:val="24"/>
          <w:szCs w:val="24"/>
        </w:rPr>
        <w:t xml:space="preserve"> del </w:t>
      </w:r>
      <w:r w:rsidRPr="004A042A">
        <w:rPr>
          <w:rFonts w:ascii="Palatino Linotype" w:hAnsi="Palatino Linotype" w:cs="Arial"/>
          <w:color w:val="000000" w:themeColor="text1"/>
          <w:sz w:val="24"/>
          <w:szCs w:val="24"/>
        </w:rPr>
        <w:t>ahora</w:t>
      </w:r>
      <w:r w:rsidRPr="004A042A">
        <w:rPr>
          <w:rFonts w:ascii="Palatino Linotype" w:eastAsia="Palatino Linotype" w:hAnsi="Palatino Linotype" w:cs="Palatino Linotype"/>
          <w:color w:val="000000" w:themeColor="text1"/>
          <w:sz w:val="24"/>
          <w:szCs w:val="24"/>
        </w:rPr>
        <w:t xml:space="preserve"> </w:t>
      </w:r>
      <w:r w:rsidRPr="004A042A">
        <w:rPr>
          <w:rFonts w:ascii="Palatino Linotype" w:hAnsi="Palatino Linotype" w:cs="Times New Roman"/>
          <w:color w:val="000000" w:themeColor="text1"/>
          <w:sz w:val="24"/>
          <w:szCs w:val="24"/>
        </w:rPr>
        <w:t>Recurrente</w:t>
      </w:r>
      <w:r w:rsidRPr="004A042A">
        <w:rPr>
          <w:rFonts w:ascii="Palatino Linotype" w:eastAsia="Palatino Linotype" w:hAnsi="Palatino Linotype" w:cs="Palatino Linotype"/>
          <w:color w:val="000000" w:themeColor="text1"/>
          <w:sz w:val="24"/>
          <w:szCs w:val="24"/>
        </w:rPr>
        <w:t xml:space="preserve">; toda vez que el Derecho que tutela este Órgano Garante corresponde a la  </w:t>
      </w:r>
      <w:r w:rsidRPr="004A042A">
        <w:rPr>
          <w:rFonts w:ascii="Palatino Linotype" w:eastAsia="Palatino Linotype" w:hAnsi="Palatino Linotype" w:cs="Palatino Linotype"/>
          <w:i/>
          <w:color w:val="000000" w:themeColor="text1"/>
          <w:sz w:val="24"/>
          <w:szCs w:val="24"/>
        </w:rPr>
        <w:t>igualdad de oportunidades para recibir, buscar e impartir información</w:t>
      </w:r>
      <w:r w:rsidRPr="004A042A">
        <w:rPr>
          <w:rFonts w:ascii="Palatino Linotype" w:eastAsia="Palatino Linotype" w:hAnsi="Palatino Linotype" w:cs="Palatino Linotype"/>
          <w:i/>
          <w:color w:val="000000" w:themeColor="text1"/>
          <w:sz w:val="24"/>
          <w:szCs w:val="24"/>
          <w:vertAlign w:val="superscript"/>
        </w:rPr>
        <w:footnoteReference w:id="1"/>
      </w:r>
      <w:r w:rsidRPr="004A042A">
        <w:rPr>
          <w:rFonts w:ascii="Palatino Linotype" w:eastAsia="Palatino Linotype" w:hAnsi="Palatino Linotype" w:cs="Palatino Linotype"/>
          <w:i/>
          <w:color w:val="000000" w:themeColor="text1"/>
          <w:sz w:val="24"/>
          <w:szCs w:val="24"/>
        </w:rPr>
        <w:t xml:space="preserve"> en posesión de cualquier autoridad, entidad, órgano y organismo de los </w:t>
      </w:r>
      <w:r w:rsidRPr="004A042A">
        <w:rPr>
          <w:rFonts w:ascii="Palatino Linotype" w:eastAsia="Palatino Linotype" w:hAnsi="Palatino Linotype" w:cs="Palatino Linotype"/>
          <w:color w:val="000000" w:themeColor="text1"/>
          <w:sz w:val="24"/>
          <w:szCs w:val="24"/>
        </w:rPr>
        <w:t>poderes</w:t>
      </w:r>
      <w:r w:rsidRPr="004A042A">
        <w:rPr>
          <w:rFonts w:ascii="Palatino Linotype" w:eastAsia="Palatino Linotype" w:hAnsi="Palatino Linotype" w:cs="Palatino Linotype"/>
          <w:i/>
          <w:color w:val="000000" w:themeColor="text1"/>
          <w:sz w:val="24"/>
          <w:szCs w:val="24"/>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A042A">
        <w:rPr>
          <w:rFonts w:ascii="Palatino Linotype" w:eastAsia="Palatino Linotype" w:hAnsi="Palatino Linotype" w:cs="Palatino Linotype"/>
          <w:color w:val="000000" w:themeColor="text1"/>
          <w:sz w:val="24"/>
          <w:szCs w:val="24"/>
          <w:vertAlign w:val="superscript"/>
        </w:rPr>
        <w:footnoteReference w:id="2"/>
      </w:r>
      <w:r w:rsidRPr="004A042A">
        <w:rPr>
          <w:rFonts w:ascii="Palatino Linotype" w:eastAsia="Palatino Linotype" w:hAnsi="Palatino Linotype" w:cs="Palatino Linotype"/>
          <w:i/>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 xml:space="preserve">que se constituye como una herramienta fundamental para </w:t>
      </w:r>
      <w:r w:rsidRPr="004A042A">
        <w:rPr>
          <w:rFonts w:ascii="Palatino Linotype" w:eastAsia="Palatino Linotype" w:hAnsi="Palatino Linotype" w:cs="Palatino Linotype"/>
          <w:i/>
          <w:color w:val="000000" w:themeColor="text1"/>
          <w:sz w:val="24"/>
          <w:szCs w:val="24"/>
        </w:rPr>
        <w:t xml:space="preserve">ejercer control democrático de las gestiones estatales, de forma tal que puedan cuestionar, indagar y considerar </w:t>
      </w:r>
      <w:r w:rsidRPr="004A042A">
        <w:rPr>
          <w:rFonts w:ascii="Palatino Linotype" w:eastAsia="Palatino Linotype" w:hAnsi="Palatino Linotype" w:cs="Palatino Linotype"/>
          <w:i/>
          <w:color w:val="000000" w:themeColor="text1"/>
          <w:sz w:val="24"/>
          <w:szCs w:val="24"/>
        </w:rPr>
        <w:lastRenderedPageBreak/>
        <w:t>si se está dando un adecuado cumplimiento de las funciones públicas,</w:t>
      </w:r>
      <w:r w:rsidRPr="004A042A">
        <w:rPr>
          <w:rFonts w:ascii="Palatino Linotype" w:eastAsia="Palatino Linotype" w:hAnsi="Palatino Linotype" w:cs="Palatino Linotype"/>
          <w:i/>
          <w:color w:val="000000" w:themeColor="text1"/>
          <w:sz w:val="24"/>
          <w:szCs w:val="24"/>
          <w:vertAlign w:val="superscript"/>
        </w:rPr>
        <w:footnoteReference w:id="3"/>
      </w:r>
      <w:r w:rsidRPr="004A042A">
        <w:rPr>
          <w:rFonts w:ascii="Palatino Linotype" w:eastAsia="Palatino Linotype" w:hAnsi="Palatino Linotype" w:cs="Palatino Linotype"/>
          <w:color w:val="000000" w:themeColor="text1"/>
          <w:sz w:val="24"/>
          <w:szCs w:val="24"/>
        </w:rPr>
        <w:t>fomentando</w:t>
      </w:r>
      <w:r w:rsidRPr="004A042A">
        <w:rPr>
          <w:rFonts w:ascii="Palatino Linotype" w:eastAsia="Palatino Linotype" w:hAnsi="Palatino Linotype" w:cs="Palatino Linotype"/>
          <w:i/>
          <w:color w:val="000000" w:themeColor="text1"/>
          <w:sz w:val="24"/>
          <w:szCs w:val="24"/>
        </w:rPr>
        <w:t xml:space="preserve"> la transparencia de las actividades estatales y</w:t>
      </w:r>
      <w:r w:rsidRPr="004A042A">
        <w:rPr>
          <w:rFonts w:ascii="Palatino Linotype" w:eastAsia="Palatino Linotype" w:hAnsi="Palatino Linotype" w:cs="Palatino Linotype"/>
          <w:color w:val="000000" w:themeColor="text1"/>
          <w:sz w:val="24"/>
          <w:szCs w:val="24"/>
        </w:rPr>
        <w:t xml:space="preserve"> promoviendo</w:t>
      </w:r>
      <w:r w:rsidRPr="004A042A">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4A042A">
        <w:rPr>
          <w:rFonts w:ascii="Palatino Linotype" w:eastAsia="Palatino Linotype" w:hAnsi="Palatino Linotype" w:cs="Palatino Linotype"/>
          <w:i/>
          <w:color w:val="000000" w:themeColor="text1"/>
          <w:sz w:val="24"/>
          <w:szCs w:val="24"/>
          <w:vertAlign w:val="superscript"/>
        </w:rPr>
        <w:footnoteReference w:id="4"/>
      </w:r>
      <w:r w:rsidRPr="004A042A">
        <w:rPr>
          <w:rFonts w:ascii="Palatino Linotype" w:eastAsia="Palatino Linotype" w:hAnsi="Palatino Linotype" w:cs="Palatino Linotype"/>
          <w:i/>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que permite</w:t>
      </w:r>
      <w:r w:rsidRPr="004A042A">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r w:rsidRPr="004A042A">
        <w:rPr>
          <w:rFonts w:ascii="Palatino Linotype" w:eastAsia="Palatino Linotype" w:hAnsi="Palatino Linotype" w:cs="Palatino Linotype"/>
          <w:i/>
          <w:color w:val="000000" w:themeColor="text1"/>
          <w:sz w:val="24"/>
          <w:szCs w:val="24"/>
          <w:vertAlign w:val="superscript"/>
        </w:rPr>
        <w:footnoteReference w:id="5"/>
      </w:r>
      <w:r w:rsidRPr="004A042A">
        <w:rPr>
          <w:rFonts w:ascii="Palatino Linotype" w:eastAsia="Palatino Linotype" w:hAnsi="Palatino Linotype" w:cs="Palatino Linotype"/>
          <w:color w:val="000000" w:themeColor="text1"/>
          <w:sz w:val="24"/>
          <w:szCs w:val="24"/>
        </w:rPr>
        <w:t xml:space="preserve"> ” </w:t>
      </w:r>
    </w:p>
    <w:p w:rsidR="00267F39" w:rsidRPr="004A042A" w:rsidRDefault="00267F39" w:rsidP="004A042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Para entender los alcances de la información pública se considera importante citar el criterio de interpretación </w:t>
      </w:r>
      <w:r w:rsidRPr="004A042A">
        <w:rPr>
          <w:rFonts w:ascii="Palatino Linotype" w:hAnsi="Palatino Linotype" w:cs="Times New Roman"/>
          <w:color w:val="000000" w:themeColor="text1"/>
          <w:sz w:val="24"/>
          <w:szCs w:val="24"/>
        </w:rPr>
        <w:t>en</w:t>
      </w:r>
      <w:r w:rsidRPr="004A042A">
        <w:rPr>
          <w:rFonts w:ascii="Palatino Linotype" w:eastAsia="Palatino Linotype" w:hAnsi="Palatino Linotype" w:cs="Palatino Linotype"/>
          <w:color w:val="000000" w:themeColor="text1"/>
          <w:sz w:val="24"/>
          <w:szCs w:val="24"/>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67F39" w:rsidRPr="004A042A" w:rsidRDefault="00267F39" w:rsidP="004A042A">
      <w:pPr>
        <w:spacing w:after="0" w:line="360" w:lineRule="auto"/>
        <w:jc w:val="both"/>
        <w:rPr>
          <w:rFonts w:ascii="Palatino Linotype" w:eastAsia="Palatino Linotype" w:hAnsi="Palatino Linotype" w:cs="Palatino Linotype"/>
          <w:b/>
          <w:i/>
          <w:color w:val="000000" w:themeColor="text1"/>
          <w:sz w:val="24"/>
          <w:szCs w:val="24"/>
        </w:rPr>
      </w:pPr>
      <w:r w:rsidRPr="004A042A">
        <w:rPr>
          <w:rFonts w:ascii="Palatino Linotype" w:eastAsia="Palatino Linotype" w:hAnsi="Palatino Linotype" w:cs="Palatino Linotype"/>
          <w:b/>
          <w:i/>
          <w:color w:val="000000" w:themeColor="text1"/>
          <w:sz w:val="24"/>
          <w:szCs w:val="24"/>
        </w:rPr>
        <w:t>“CRITERIO 0002-11</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b/>
          <w:i/>
          <w:color w:val="000000" w:themeColor="text1"/>
          <w:sz w:val="24"/>
          <w:szCs w:val="24"/>
        </w:rPr>
        <w:t>INFORMACIÓN PÚBLICA, CONCEPTO DE, EN MATERIA DE TRANSPARENCIA. INTERPRETACIÓN TEMÁTICA DE LOS ARTÍCULOS 2, FRACCIÓN V, XV, Y XVI, 3, 4,11 Y 41.</w:t>
      </w:r>
      <w:r w:rsidRPr="004A042A">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i/>
          <w:color w:val="000000" w:themeColor="text1"/>
          <w:sz w:val="24"/>
          <w:szCs w:val="24"/>
        </w:rPr>
        <w:lastRenderedPageBreak/>
        <w:t>En consecuencia el acceso a la información se refiere a que se cumplan cualquiera de los siguientes tres supuestos:</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generada por los Sujetos Obligados;</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administrada por los Sujetos Obligados, y</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 encuentre en posesión de los Sujetos Obligados.”</w:t>
      </w:r>
    </w:p>
    <w:p w:rsidR="004A08BC" w:rsidRPr="004A042A" w:rsidRDefault="004A08BC" w:rsidP="004A042A">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El derecho de acceso a la información encuentra su materia elemental en los documentos, y la Ley de Transparencia local  nos brinda el siguiente concepto, para darnos un mejor panorama:</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b/>
          <w:i/>
          <w:color w:val="000000" w:themeColor="text1"/>
          <w:sz w:val="24"/>
          <w:szCs w:val="24"/>
        </w:rPr>
        <w:t xml:space="preserve">XI. Documento: </w:t>
      </w:r>
      <w:r w:rsidRPr="004A042A">
        <w:rPr>
          <w:rFonts w:ascii="Palatino Linotype" w:eastAsia="Palatino Linotype" w:hAnsi="Palatino Linotype" w:cs="Palatino Linotype"/>
          <w:i/>
          <w:color w:val="000000" w:themeColor="text1"/>
          <w:sz w:val="24"/>
          <w:szCs w:val="24"/>
        </w:rPr>
        <w:t xml:space="preserve">Los expedientes, reportes, estudios, actas, resoluciones, oficios, correspondencia, acuerdos, directivas, directrices, circulares, contratos, convenios, instructivos, notas, memorandos, estadísticas o bien, </w:t>
      </w:r>
      <w:r w:rsidRPr="004A042A">
        <w:rPr>
          <w:rFonts w:ascii="Palatino Linotype" w:eastAsia="Palatino Linotype" w:hAnsi="Palatino Linotype" w:cs="Palatino Linotype"/>
          <w:b/>
          <w:i/>
          <w:color w:val="000000" w:themeColor="text1"/>
          <w:sz w:val="24"/>
          <w:szCs w:val="24"/>
        </w:rPr>
        <w:t>cualquier otro registro</w:t>
      </w:r>
      <w:r w:rsidRPr="004A042A">
        <w:rPr>
          <w:rFonts w:ascii="Palatino Linotype" w:eastAsia="Palatino Linotype" w:hAnsi="Palatino Linotype" w:cs="Palatino Linotype"/>
          <w:i/>
          <w:color w:val="000000" w:themeColor="text1"/>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08BC" w:rsidRPr="004A042A" w:rsidRDefault="004A08BC" w:rsidP="004A042A">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Es así que, todos los actos de autoridad que realicen los Sujetos Obligados </w:t>
      </w:r>
      <w:r w:rsidRPr="004A042A">
        <w:rPr>
          <w:rFonts w:ascii="Palatino Linotype" w:eastAsia="Palatino Linotype" w:hAnsi="Palatino Linotype" w:cs="Palatino Linotype"/>
          <w:b/>
          <w:color w:val="000000" w:themeColor="text1"/>
          <w:sz w:val="24"/>
          <w:szCs w:val="24"/>
        </w:rPr>
        <w:t xml:space="preserve">deben estar </w:t>
      </w:r>
      <w:r w:rsidRPr="004A042A">
        <w:rPr>
          <w:rFonts w:ascii="Palatino Linotype" w:eastAsia="Palatino Linotype" w:hAnsi="Palatino Linotype" w:cs="Palatino Linotype"/>
          <w:color w:val="000000" w:themeColor="text1"/>
          <w:sz w:val="24"/>
          <w:szCs w:val="24"/>
        </w:rPr>
        <w:t>documentados y, bajo el más alto estándar de transparencia deberán poner toda la información que se encuentre en su posesión, a disposición de los particulares que la soliciten.</w:t>
      </w:r>
    </w:p>
    <w:p w:rsidR="00873F9C" w:rsidRPr="004A042A" w:rsidRDefault="00873F9C" w:rsidP="004A042A">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lastRenderedPageBreak/>
        <w:t>Además, debemos tomar en cuenta los artículos 4 y 12 (antes transcrito), de la Ley de Transparencia y Acceso a la Información Pública del Estado de México y Municipios, los cuales establecen lo siguiente:</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b/>
          <w:i/>
          <w:color w:val="000000" w:themeColor="text1"/>
          <w:sz w:val="24"/>
          <w:szCs w:val="24"/>
        </w:rPr>
        <w:t xml:space="preserve">“Artículo 4. </w:t>
      </w:r>
      <w:r w:rsidRPr="004A042A">
        <w:rPr>
          <w:rFonts w:ascii="Palatino Linotype" w:eastAsia="Palatino Linotype" w:hAnsi="Palatino Linotype" w:cs="Palatino Linotyp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b/>
          <w:i/>
          <w:color w:val="000000" w:themeColor="text1"/>
          <w:sz w:val="24"/>
          <w:szCs w:val="24"/>
        </w:rPr>
        <w:t>Toda la información</w:t>
      </w:r>
      <w:r w:rsidRPr="004A042A">
        <w:rPr>
          <w:rFonts w:ascii="Palatino Linotype" w:eastAsia="Palatino Linotype" w:hAnsi="Palatino Linotype" w:cs="Palatino Linotype"/>
          <w:i/>
          <w:color w:val="000000" w:themeColor="text1"/>
          <w:sz w:val="24"/>
          <w:szCs w:val="24"/>
        </w:rPr>
        <w:t xml:space="preserve"> generada, obtenida, adquirida, transformada, administrada o </w:t>
      </w:r>
      <w:r w:rsidRPr="004A042A">
        <w:rPr>
          <w:rFonts w:ascii="Palatino Linotype" w:eastAsia="Palatino Linotype" w:hAnsi="Palatino Linotype" w:cs="Palatino Linotype"/>
          <w:b/>
          <w:i/>
          <w:color w:val="000000" w:themeColor="text1"/>
          <w:sz w:val="24"/>
          <w:szCs w:val="24"/>
        </w:rPr>
        <w:t>en posesión de los sujetos obligados es pública</w:t>
      </w:r>
      <w:r w:rsidRPr="004A042A">
        <w:rPr>
          <w:rFonts w:ascii="Palatino Linotype" w:eastAsia="Palatino Linotype" w:hAnsi="Palatino Linotype" w:cs="Palatino Linotype"/>
          <w:i/>
          <w:color w:val="000000" w:themeColor="text1"/>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7F39" w:rsidRPr="004A042A" w:rsidRDefault="00267F39" w:rsidP="004A042A">
      <w:pPr>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4A08BC" w:rsidRPr="004A042A" w:rsidRDefault="004A08BC" w:rsidP="004A042A">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042A">
        <w:rPr>
          <w:rFonts w:ascii="Palatino Linotype" w:eastAsia="Palatino Linotype" w:hAnsi="Palatino Linotype" w:cs="Palatino Linotype"/>
          <w:color w:val="000000" w:themeColor="text1"/>
          <w:sz w:val="24"/>
          <w:szCs w:val="24"/>
          <w:vertAlign w:val="superscript"/>
        </w:rPr>
        <w:footnoteReference w:id="6"/>
      </w:r>
      <w:r w:rsidRPr="004A042A">
        <w:rPr>
          <w:rFonts w:ascii="Palatino Linotype" w:eastAsia="Palatino Linotype" w:hAnsi="Palatino Linotype" w:cs="Palatino Linotype"/>
          <w:color w:val="000000" w:themeColor="text1"/>
          <w:sz w:val="24"/>
          <w:szCs w:val="24"/>
        </w:rPr>
        <w:t xml:space="preserve"> y máxima publicidad, </w:t>
      </w:r>
      <w:r w:rsidRPr="004A042A">
        <w:rPr>
          <w:rFonts w:ascii="Palatino Linotype" w:eastAsia="Palatino Linotype" w:hAnsi="Palatino Linotype" w:cs="Palatino Linotype"/>
          <w:color w:val="000000" w:themeColor="text1"/>
          <w:sz w:val="24"/>
          <w:szCs w:val="24"/>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67F39"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67F39" w:rsidRDefault="00267F39" w:rsidP="004A042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i/>
          <w:color w:val="000000" w:themeColor="text1"/>
          <w:sz w:val="24"/>
          <w:szCs w:val="24"/>
        </w:rPr>
      </w:pPr>
      <w:r w:rsidRPr="004A042A">
        <w:rPr>
          <w:rFonts w:ascii="Palatino Linotype" w:eastAsia="Palatino Linotype" w:hAnsi="Palatino Linotype" w:cs="Palatino Linotype"/>
          <w:b/>
          <w:i/>
          <w:color w:val="000000" w:themeColor="text1"/>
          <w:sz w:val="24"/>
          <w:szCs w:val="24"/>
        </w:rPr>
        <w:t>ACCESO A LA INFORMACIÓN. IMPLICACIÓN DEL PRINCIPIO DE MÁXIMA PUBLICIDAD EN EL DERECHO FUNDAMENTAL RELATIVO.</w:t>
      </w:r>
      <w:r w:rsidRPr="004A042A">
        <w:rPr>
          <w:rFonts w:ascii="Palatino Linotype" w:eastAsia="Palatino Linotype" w:hAnsi="Palatino Linotype" w:cs="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w:t>
      </w:r>
      <w:r w:rsidRPr="004A042A">
        <w:rPr>
          <w:rFonts w:ascii="Palatino Linotype" w:eastAsia="Palatino Linotype" w:hAnsi="Palatino Linotype" w:cs="Palatino Linotype"/>
          <w:i/>
          <w:color w:val="000000" w:themeColor="text1"/>
          <w:sz w:val="24"/>
          <w:szCs w:val="24"/>
        </w:rPr>
        <w:lastRenderedPageBreak/>
        <w:t>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873F7" w:rsidRPr="004A042A" w:rsidRDefault="009873F7" w:rsidP="004A042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i/>
          <w:color w:val="000000" w:themeColor="text1"/>
          <w:sz w:val="24"/>
          <w:szCs w:val="24"/>
        </w:rPr>
      </w:pPr>
    </w:p>
    <w:p w:rsidR="00267F39" w:rsidRPr="004A042A" w:rsidRDefault="00267F39" w:rsidP="009873F7">
      <w:pPr>
        <w:pStyle w:val="Sinespaciado"/>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Por lo anteriormente expuesto y fundado, este </w:t>
      </w:r>
      <w:r w:rsidRPr="004A042A">
        <w:rPr>
          <w:rFonts w:ascii="Palatino Linotype" w:eastAsia="Palatino Linotype" w:hAnsi="Palatino Linotype" w:cs="Palatino Linotype"/>
          <w:b/>
          <w:color w:val="000000" w:themeColor="text1"/>
          <w:sz w:val="24"/>
          <w:szCs w:val="24"/>
        </w:rPr>
        <w:t>ÓRGANO GARANTE</w:t>
      </w:r>
      <w:r w:rsidRPr="004A042A">
        <w:rPr>
          <w:rFonts w:ascii="Palatino Linotype" w:eastAsia="Palatino Linotype" w:hAnsi="Palatino Linotype" w:cs="Palatino Linotype"/>
          <w:color w:val="000000" w:themeColor="text1"/>
          <w:sz w:val="24"/>
          <w:szCs w:val="24"/>
        </w:rPr>
        <w:t xml:space="preserve"> emite los siguientes: </w:t>
      </w:r>
    </w:p>
    <w:p w:rsidR="004A042A" w:rsidRDefault="004A042A" w:rsidP="004A042A">
      <w:pPr>
        <w:pStyle w:val="Ttulo1"/>
        <w:spacing w:before="0" w:line="360" w:lineRule="auto"/>
        <w:jc w:val="center"/>
        <w:rPr>
          <w:rFonts w:ascii="Palatino Linotype" w:eastAsia="Palatino Linotype" w:hAnsi="Palatino Linotype" w:cs="Palatino Linotype"/>
          <w:b/>
          <w:color w:val="000000" w:themeColor="text1"/>
          <w:sz w:val="24"/>
          <w:szCs w:val="24"/>
        </w:rPr>
      </w:pPr>
    </w:p>
    <w:p w:rsidR="003E7B05" w:rsidRPr="004A042A" w:rsidRDefault="00267F39" w:rsidP="004A042A">
      <w:pPr>
        <w:pStyle w:val="Ttulo1"/>
        <w:spacing w:before="0" w:line="360" w:lineRule="auto"/>
        <w:jc w:val="center"/>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R E S O L U T I V O S</w:t>
      </w:r>
    </w:p>
    <w:p w:rsidR="003E7B05" w:rsidRPr="004A042A" w:rsidRDefault="003E7B05" w:rsidP="004A042A">
      <w:pPr>
        <w:spacing w:after="0" w:line="360" w:lineRule="auto"/>
        <w:rPr>
          <w:rFonts w:ascii="Palatino Linotype" w:hAnsi="Palatino Linotype"/>
          <w:color w:val="000000" w:themeColor="text1"/>
          <w:sz w:val="24"/>
          <w:szCs w:val="24"/>
        </w:rPr>
      </w:pPr>
    </w:p>
    <w:p w:rsidR="004A08BC"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PRIMERO</w:t>
      </w:r>
      <w:r w:rsidRPr="004A042A">
        <w:rPr>
          <w:rFonts w:ascii="Palatino Linotype" w:eastAsia="Palatino Linotype" w:hAnsi="Palatino Linotype" w:cs="Palatino Linotype"/>
          <w:color w:val="000000" w:themeColor="text1"/>
          <w:sz w:val="24"/>
          <w:szCs w:val="24"/>
        </w:rPr>
        <w:t xml:space="preserve">. Resultan </w:t>
      </w:r>
      <w:r w:rsidR="004A08BC" w:rsidRPr="004A042A">
        <w:rPr>
          <w:rFonts w:ascii="Palatino Linotype" w:eastAsia="Palatino Linotype" w:hAnsi="Palatino Linotype" w:cs="Palatino Linotype"/>
          <w:color w:val="000000" w:themeColor="text1"/>
          <w:sz w:val="24"/>
          <w:szCs w:val="24"/>
        </w:rPr>
        <w:t xml:space="preserve">parcialmente </w:t>
      </w:r>
      <w:r w:rsidRPr="004A042A">
        <w:rPr>
          <w:rFonts w:ascii="Palatino Linotype" w:eastAsia="Palatino Linotype" w:hAnsi="Palatino Linotype" w:cs="Palatino Linotype"/>
          <w:color w:val="000000" w:themeColor="text1"/>
          <w:sz w:val="24"/>
          <w:szCs w:val="24"/>
        </w:rPr>
        <w:t xml:space="preserve">fundadas las razones o motivos de inconformidad hechos valer en el Recurso de Revisión </w:t>
      </w:r>
      <w:r w:rsidR="00E95EDF" w:rsidRPr="004A042A">
        <w:rPr>
          <w:rFonts w:ascii="Palatino Linotype" w:eastAsia="Palatino Linotype" w:hAnsi="Palatino Linotype" w:cs="Palatino Linotype"/>
          <w:b/>
          <w:color w:val="000000" w:themeColor="text1"/>
          <w:sz w:val="24"/>
          <w:szCs w:val="24"/>
        </w:rPr>
        <w:t>08553/INFOEM/IP/RR/2025</w:t>
      </w:r>
      <w:r w:rsidRPr="004A042A">
        <w:rPr>
          <w:rFonts w:ascii="Palatino Linotype" w:eastAsia="Palatino Linotype" w:hAnsi="Palatino Linotype" w:cs="Palatino Linotype"/>
          <w:color w:val="000000" w:themeColor="text1"/>
          <w:sz w:val="24"/>
          <w:szCs w:val="24"/>
        </w:rPr>
        <w:t>,</w:t>
      </w:r>
      <w:r w:rsidRPr="004A042A">
        <w:rPr>
          <w:rFonts w:ascii="Palatino Linotype" w:eastAsia="Palatino Linotype" w:hAnsi="Palatino Linotype" w:cs="Palatino Linotype"/>
          <w:b/>
          <w:color w:val="000000" w:themeColor="text1"/>
          <w:sz w:val="24"/>
          <w:szCs w:val="24"/>
        </w:rPr>
        <w:t xml:space="preserve"> </w:t>
      </w:r>
      <w:r w:rsidR="004A08BC" w:rsidRPr="004A042A">
        <w:rPr>
          <w:rFonts w:ascii="Palatino Linotype" w:eastAsia="Palatino Linotype" w:hAnsi="Palatino Linotype" w:cs="Palatino Linotype"/>
          <w:color w:val="000000" w:themeColor="text1"/>
          <w:sz w:val="24"/>
          <w:szCs w:val="24"/>
        </w:rPr>
        <w:t>en términos del</w:t>
      </w:r>
      <w:r w:rsidRPr="004A042A">
        <w:rPr>
          <w:rFonts w:ascii="Palatino Linotype" w:eastAsia="Palatino Linotype" w:hAnsi="Palatino Linotype" w:cs="Palatino Linotype"/>
          <w:color w:val="000000" w:themeColor="text1"/>
          <w:sz w:val="24"/>
          <w:szCs w:val="24"/>
        </w:rPr>
        <w:t xml:space="preserve"> Considerando Cuarto </w:t>
      </w:r>
      <w:r w:rsidR="004A08BC" w:rsidRPr="004A042A">
        <w:rPr>
          <w:rFonts w:ascii="Palatino Linotype" w:eastAsia="Palatino Linotype" w:hAnsi="Palatino Linotype" w:cs="Palatino Linotype"/>
          <w:color w:val="000000" w:themeColor="text1"/>
          <w:sz w:val="24"/>
          <w:szCs w:val="24"/>
        </w:rPr>
        <w:t>de la presente R</w:t>
      </w:r>
      <w:r w:rsidRPr="004A042A">
        <w:rPr>
          <w:rFonts w:ascii="Palatino Linotype" w:eastAsia="Palatino Linotype" w:hAnsi="Palatino Linotype" w:cs="Palatino Linotype"/>
          <w:color w:val="000000" w:themeColor="text1"/>
          <w:sz w:val="24"/>
          <w:szCs w:val="24"/>
        </w:rPr>
        <w:t>esolución.</w:t>
      </w:r>
    </w:p>
    <w:p w:rsidR="004A08BC" w:rsidRPr="004A042A" w:rsidRDefault="004A08BC" w:rsidP="004A042A">
      <w:pP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SEGUNDO. Se </w:t>
      </w:r>
      <w:r w:rsidR="004A08BC" w:rsidRPr="004A042A">
        <w:rPr>
          <w:rFonts w:ascii="Palatino Linotype" w:eastAsia="Palatino Linotype" w:hAnsi="Palatino Linotype" w:cs="Palatino Linotype"/>
          <w:b/>
          <w:color w:val="000000" w:themeColor="text1"/>
          <w:sz w:val="24"/>
          <w:szCs w:val="24"/>
        </w:rPr>
        <w:t>MODIFI</w:t>
      </w:r>
      <w:r w:rsidRPr="004A042A">
        <w:rPr>
          <w:rFonts w:ascii="Palatino Linotype" w:eastAsia="Palatino Linotype" w:hAnsi="Palatino Linotype" w:cs="Palatino Linotype"/>
          <w:b/>
          <w:color w:val="000000" w:themeColor="text1"/>
          <w:sz w:val="24"/>
          <w:szCs w:val="24"/>
        </w:rPr>
        <w:t xml:space="preserve">CA </w:t>
      </w:r>
      <w:r w:rsidRPr="004A042A">
        <w:rPr>
          <w:rFonts w:ascii="Palatino Linotype" w:eastAsia="Palatino Linotype" w:hAnsi="Palatino Linotype" w:cs="Palatino Linotype"/>
          <w:color w:val="000000" w:themeColor="text1"/>
          <w:sz w:val="24"/>
          <w:szCs w:val="24"/>
        </w:rPr>
        <w:t>la respuesta emitida por el</w:t>
      </w:r>
      <w:r w:rsidRPr="004A042A">
        <w:rPr>
          <w:rFonts w:ascii="Palatino Linotype" w:eastAsia="Palatino Linotype" w:hAnsi="Palatino Linotype" w:cs="Palatino Linotype"/>
          <w:b/>
          <w:color w:val="000000" w:themeColor="text1"/>
          <w:sz w:val="24"/>
          <w:szCs w:val="24"/>
        </w:rPr>
        <w:t xml:space="preserve"> Ayuntamiento de Ecatepec de Morelos </w:t>
      </w:r>
      <w:r w:rsidRPr="004A042A">
        <w:rPr>
          <w:rFonts w:ascii="Palatino Linotype" w:eastAsia="Palatino Linotype" w:hAnsi="Palatino Linotype" w:cs="Palatino Linotype"/>
          <w:color w:val="000000" w:themeColor="text1"/>
          <w:sz w:val="24"/>
          <w:szCs w:val="24"/>
        </w:rPr>
        <w:t>y se</w:t>
      </w:r>
      <w:r w:rsidRPr="004A042A">
        <w:rPr>
          <w:rFonts w:ascii="Palatino Linotype" w:eastAsia="Palatino Linotype" w:hAnsi="Palatino Linotype" w:cs="Palatino Linotype"/>
          <w:b/>
          <w:color w:val="000000" w:themeColor="text1"/>
          <w:sz w:val="24"/>
          <w:szCs w:val="24"/>
        </w:rPr>
        <w:t xml:space="preserve"> ORDENA </w:t>
      </w:r>
      <w:r w:rsidRPr="004A042A">
        <w:rPr>
          <w:rFonts w:ascii="Palatino Linotype" w:eastAsia="Palatino Linotype" w:hAnsi="Palatino Linotype" w:cs="Palatino Linotype"/>
          <w:color w:val="000000" w:themeColor="text1"/>
          <w:sz w:val="24"/>
          <w:szCs w:val="24"/>
        </w:rPr>
        <w:t xml:space="preserve">entregar, </w:t>
      </w:r>
      <w:r w:rsidR="004A08BC" w:rsidRPr="004A042A">
        <w:rPr>
          <w:rFonts w:ascii="Palatino Linotype" w:eastAsia="Palatino Linotype" w:hAnsi="Palatino Linotype" w:cs="Palatino Linotype"/>
          <w:color w:val="000000" w:themeColor="text1"/>
          <w:sz w:val="24"/>
          <w:szCs w:val="24"/>
        </w:rPr>
        <w:t>en copia certificada con costo,</w:t>
      </w:r>
      <w:r w:rsidRPr="004A042A">
        <w:rPr>
          <w:rFonts w:ascii="Palatino Linotype" w:eastAsia="Palatino Linotype" w:hAnsi="Palatino Linotype" w:cs="Palatino Linotype"/>
          <w:color w:val="000000" w:themeColor="text1"/>
          <w:sz w:val="24"/>
          <w:szCs w:val="24"/>
        </w:rPr>
        <w:t xml:space="preserve"> lo siguiente:</w:t>
      </w:r>
    </w:p>
    <w:p w:rsidR="003E7B05" w:rsidRPr="004A042A" w:rsidRDefault="003E7B05" w:rsidP="004A042A">
      <w:pPr>
        <w:spacing w:after="0" w:line="360" w:lineRule="auto"/>
        <w:jc w:val="both"/>
        <w:rPr>
          <w:rFonts w:ascii="Palatino Linotype" w:eastAsia="Palatino Linotype" w:hAnsi="Palatino Linotype" w:cs="Palatino Linotype"/>
          <w:color w:val="000000" w:themeColor="text1"/>
          <w:sz w:val="24"/>
          <w:szCs w:val="24"/>
        </w:rPr>
      </w:pPr>
      <w:bookmarkStart w:id="9" w:name="_heading=h.2s8eyo1" w:colFirst="0" w:colLast="0"/>
      <w:bookmarkEnd w:id="9"/>
    </w:p>
    <w:p w:rsidR="003E7B05" w:rsidRPr="004A042A" w:rsidRDefault="003377EC" w:rsidP="009873F7">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Oficio número DPCB/ECA/1140/2024 de fecha 21 de junio de 2024, suscrito por el Director de Protección Civil y Bomberos</w:t>
      </w:r>
      <w:r w:rsidR="00267F39" w:rsidRPr="004A042A">
        <w:rPr>
          <w:rFonts w:ascii="Palatino Linotype" w:eastAsia="Palatino Linotype" w:hAnsi="Palatino Linotype" w:cs="Palatino Linotype"/>
          <w:b/>
          <w:color w:val="000000" w:themeColor="text1"/>
          <w:sz w:val="24"/>
          <w:szCs w:val="24"/>
        </w:rPr>
        <w:t>.</w:t>
      </w:r>
    </w:p>
    <w:p w:rsidR="003E7B05" w:rsidRPr="004A042A" w:rsidRDefault="003E7B05" w:rsidP="004A042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4A08BC" w:rsidRPr="004A042A" w:rsidRDefault="004A08BC" w:rsidP="004A042A">
      <w:pPr>
        <w:tabs>
          <w:tab w:val="left" w:pos="8080"/>
        </w:tabs>
        <w:spacing w:line="360" w:lineRule="auto"/>
        <w:jc w:val="both"/>
        <w:rPr>
          <w:rFonts w:ascii="Palatino Linotype" w:hAnsi="Palatino Linotype" w:cs="Arial"/>
          <w:color w:val="000000" w:themeColor="text1"/>
          <w:sz w:val="24"/>
          <w:szCs w:val="24"/>
        </w:rPr>
      </w:pPr>
      <w:r w:rsidRPr="004A042A">
        <w:rPr>
          <w:rFonts w:ascii="Palatino Linotype" w:eastAsia="Palatino Linotype" w:hAnsi="Palatino Linotype" w:cs="Palatino Linotype"/>
          <w:color w:val="000000" w:themeColor="text1"/>
          <w:sz w:val="24"/>
          <w:szCs w:val="24"/>
        </w:rPr>
        <w:t xml:space="preserve">Para la entrega de la información el </w:t>
      </w:r>
      <w:r w:rsidRPr="004A042A">
        <w:rPr>
          <w:rFonts w:ascii="Palatino Linotype" w:eastAsia="Palatino Linotype" w:hAnsi="Palatino Linotype" w:cs="Palatino Linotype"/>
          <w:b/>
          <w:color w:val="000000" w:themeColor="text1"/>
          <w:sz w:val="24"/>
          <w:szCs w:val="24"/>
        </w:rPr>
        <w:t>SUJETO OBLIGADO</w:t>
      </w:r>
      <w:r w:rsidRPr="004A042A">
        <w:rPr>
          <w:rFonts w:ascii="Palatino Linotype" w:eastAsia="Palatino Linotype" w:hAnsi="Palatino Linotype" w:cs="Palatino Linotype"/>
          <w:color w:val="000000" w:themeColor="text1"/>
          <w:sz w:val="24"/>
          <w:szCs w:val="24"/>
        </w:rPr>
        <w:t xml:space="preserve"> deberá notificar a la </w:t>
      </w:r>
      <w:r w:rsidRPr="004A042A">
        <w:rPr>
          <w:rFonts w:ascii="Palatino Linotype" w:eastAsia="Palatino Linotype" w:hAnsi="Palatino Linotype" w:cs="Palatino Linotype"/>
          <w:b/>
          <w:color w:val="000000" w:themeColor="text1"/>
          <w:sz w:val="24"/>
          <w:szCs w:val="24"/>
        </w:rPr>
        <w:t>RECURRENTE</w:t>
      </w:r>
      <w:r w:rsidRPr="004A042A">
        <w:rPr>
          <w:rFonts w:ascii="Palatino Linotype" w:eastAsia="Palatino Linotype" w:hAnsi="Palatino Linotype" w:cs="Palatino Linotype"/>
          <w:color w:val="000000" w:themeColor="text1"/>
          <w:sz w:val="24"/>
          <w:szCs w:val="24"/>
        </w:rPr>
        <w:t xml:space="preserve"> a través de </w:t>
      </w:r>
      <w:r w:rsidRPr="004A042A">
        <w:rPr>
          <w:rFonts w:ascii="Palatino Linotype" w:eastAsia="Palatino Linotype" w:hAnsi="Palatino Linotype" w:cs="Palatino Linotype"/>
          <w:b/>
          <w:color w:val="000000" w:themeColor="text1"/>
          <w:sz w:val="24"/>
          <w:szCs w:val="24"/>
        </w:rPr>
        <w:t>SAIMEX</w:t>
      </w:r>
      <w:r w:rsidRPr="004A042A">
        <w:rPr>
          <w:rFonts w:ascii="Palatino Linotype" w:eastAsia="Palatino Linotype" w:hAnsi="Palatino Linotype" w:cs="Palatino Linotype"/>
          <w:color w:val="000000" w:themeColor="text1"/>
          <w:sz w:val="24"/>
          <w:szCs w:val="24"/>
        </w:rPr>
        <w:t xml:space="preserve">, el costo total por la certificación de la información que se ordena; así como, el procedimiento para la entrega de la misma en el que se establezca: procedimiento para realizar el pago correspondiente, lugar, día y horarios en los que podrá presentarse a recoger las copias certificadas y el nombre del o los servidores públicos que le </w:t>
      </w:r>
      <w:r w:rsidRPr="004A042A">
        <w:rPr>
          <w:rFonts w:ascii="Palatino Linotype" w:eastAsia="Palatino Linotype" w:hAnsi="Palatino Linotype" w:cs="Palatino Linotype"/>
          <w:color w:val="000000" w:themeColor="text1"/>
          <w:sz w:val="24"/>
          <w:szCs w:val="24"/>
        </w:rPr>
        <w:lastRenderedPageBreak/>
        <w:t>atenderán</w:t>
      </w:r>
      <w:r w:rsidRPr="004A042A">
        <w:rPr>
          <w:rFonts w:ascii="Palatino Linotype" w:eastAsia="MS Mincho" w:hAnsi="Palatino Linotype" w:cs="Times New Roman"/>
          <w:color w:val="000000" w:themeColor="text1"/>
          <w:sz w:val="24"/>
          <w:szCs w:val="24"/>
          <w:shd w:val="clear" w:color="auto" w:fill="FFFFFF"/>
        </w:rPr>
        <w:t>, así como el periodo durante el cual quedará a su disposición la documentación conforme a lo dispuesto por el artículo 166 de la Ley de Transparencia y Acceso a la Información Pública del Estado de México y Municipios.  </w:t>
      </w:r>
    </w:p>
    <w:p w:rsidR="004A08BC" w:rsidRPr="004A042A" w:rsidRDefault="004A08BC" w:rsidP="004A042A">
      <w:pPr>
        <w:spacing w:after="0" w:line="360" w:lineRule="auto"/>
        <w:jc w:val="both"/>
        <w:rPr>
          <w:rFonts w:ascii="Palatino Linotype" w:eastAsia="Palatino Linotype" w:hAnsi="Palatino Linotype" w:cs="Palatino Linotype"/>
          <w:b/>
          <w:color w:val="000000" w:themeColor="text1"/>
          <w:sz w:val="24"/>
          <w:szCs w:val="24"/>
        </w:rPr>
      </w:pPr>
    </w:p>
    <w:p w:rsidR="003E7B05"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TERCERO. Notifíquese </w:t>
      </w:r>
      <w:r w:rsidRPr="004A042A">
        <w:rPr>
          <w:rFonts w:ascii="Palatino Linotype" w:eastAsia="Palatino Linotype" w:hAnsi="Palatino Linotype" w:cs="Palatino Linotype"/>
          <w:color w:val="000000" w:themeColor="text1"/>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A042A">
        <w:rPr>
          <w:rFonts w:ascii="Palatino Linotype" w:eastAsia="Palatino Linotype" w:hAnsi="Palatino Linotype" w:cs="Palatino Linotype"/>
          <w:b/>
          <w:color w:val="000000" w:themeColor="text1"/>
          <w:sz w:val="24"/>
          <w:szCs w:val="24"/>
        </w:rPr>
        <w:t>dé cumplimiento a lo ordenado dentro del plazo de diez días hábiles,</w:t>
      </w:r>
      <w:r w:rsidRPr="004A042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E7B05" w:rsidRPr="004A042A" w:rsidRDefault="003E7B05" w:rsidP="004A042A">
      <w:pP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CUARTO. </w:t>
      </w:r>
      <w:r w:rsidRPr="004A042A">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4A042A">
        <w:rPr>
          <w:rFonts w:ascii="Palatino Linotype" w:eastAsia="Palatino Linotype" w:hAnsi="Palatino Linotype" w:cs="Palatino Linotype"/>
          <w:b/>
          <w:color w:val="000000" w:themeColor="text1"/>
          <w:sz w:val="24"/>
          <w:szCs w:val="24"/>
        </w:rPr>
        <w:t>Sujeto Obligado</w:t>
      </w:r>
      <w:r w:rsidRPr="004A042A">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rsidR="003E7B05" w:rsidRPr="004A042A" w:rsidRDefault="003E7B05" w:rsidP="004A042A">
      <w:pPr>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tabs>
          <w:tab w:val="left" w:pos="8080"/>
        </w:tabs>
        <w:spacing w:after="0" w:line="360" w:lineRule="auto"/>
        <w:jc w:val="both"/>
        <w:rPr>
          <w:rFonts w:ascii="Palatino Linotype" w:eastAsia="Palatino Linotype" w:hAnsi="Palatino Linotype" w:cs="Palatino Linotype"/>
          <w:color w:val="000000" w:themeColor="text1"/>
          <w:sz w:val="24"/>
          <w:szCs w:val="24"/>
        </w:rPr>
      </w:pPr>
      <w:bookmarkStart w:id="10" w:name="_heading=h.17dp8vu" w:colFirst="0" w:colLast="0"/>
      <w:bookmarkEnd w:id="10"/>
      <w:r w:rsidRPr="004A042A">
        <w:rPr>
          <w:rFonts w:ascii="Palatino Linotype" w:eastAsia="Palatino Linotype" w:hAnsi="Palatino Linotype" w:cs="Palatino Linotype"/>
          <w:b/>
          <w:color w:val="000000" w:themeColor="text1"/>
          <w:sz w:val="24"/>
          <w:szCs w:val="24"/>
        </w:rPr>
        <w:t xml:space="preserve">QUINTO. </w:t>
      </w:r>
      <w:r w:rsidRPr="004A042A">
        <w:rPr>
          <w:rFonts w:ascii="Palatino Linotype" w:eastAsia="Palatino Linotype" w:hAnsi="Palatino Linotype" w:cs="Palatino Linotype"/>
          <w:color w:val="000000" w:themeColor="text1"/>
          <w:sz w:val="24"/>
          <w:szCs w:val="24"/>
        </w:rPr>
        <w:t>Notifíquese a</w:t>
      </w:r>
      <w:r w:rsidR="004A042A">
        <w:rPr>
          <w:rFonts w:ascii="Palatino Linotype" w:eastAsia="Palatino Linotype" w:hAnsi="Palatino Linotype" w:cs="Palatino Linotype"/>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l</w:t>
      </w:r>
      <w:r w:rsidR="004A042A">
        <w:rPr>
          <w:rFonts w:ascii="Palatino Linotype" w:eastAsia="Palatino Linotype" w:hAnsi="Palatino Linotype" w:cs="Palatino Linotype"/>
          <w:color w:val="000000" w:themeColor="text1"/>
          <w:sz w:val="24"/>
          <w:szCs w:val="24"/>
        </w:rPr>
        <w:t>a</w:t>
      </w:r>
      <w:r w:rsidRPr="004A042A">
        <w:rPr>
          <w:rFonts w:ascii="Palatino Linotype" w:eastAsia="Palatino Linotype" w:hAnsi="Palatino Linotype" w:cs="Palatino Linotype"/>
          <w:color w:val="000000" w:themeColor="text1"/>
          <w:sz w:val="24"/>
          <w:szCs w:val="24"/>
        </w:rPr>
        <w:t xml:space="preserve"> </w:t>
      </w:r>
      <w:r w:rsidRPr="004A042A">
        <w:rPr>
          <w:rFonts w:ascii="Palatino Linotype" w:eastAsia="Palatino Linotype" w:hAnsi="Palatino Linotype" w:cs="Palatino Linotype"/>
          <w:b/>
          <w:color w:val="000000" w:themeColor="text1"/>
          <w:sz w:val="24"/>
          <w:szCs w:val="24"/>
        </w:rPr>
        <w:t>Recurrente</w:t>
      </w:r>
      <w:r w:rsidRPr="004A042A">
        <w:rPr>
          <w:rFonts w:ascii="Palatino Linotype" w:eastAsia="Palatino Linotype" w:hAnsi="Palatino Linotype" w:cs="Palatino Linotype"/>
          <w:color w:val="000000" w:themeColor="text1"/>
          <w:sz w:val="24"/>
          <w:szCs w:val="24"/>
        </w:rPr>
        <w:t xml:space="preserve"> la presente resolución, vía </w:t>
      </w:r>
      <w:r w:rsidRPr="004A042A">
        <w:rPr>
          <w:rFonts w:ascii="Palatino Linotype" w:eastAsia="Palatino Linotype" w:hAnsi="Palatino Linotype" w:cs="Palatino Linotype"/>
          <w:b/>
          <w:color w:val="000000" w:themeColor="text1"/>
          <w:sz w:val="24"/>
          <w:szCs w:val="24"/>
        </w:rPr>
        <w:t>SAIMEX</w:t>
      </w:r>
      <w:r w:rsidRPr="004A042A">
        <w:rPr>
          <w:rFonts w:ascii="Palatino Linotype" w:eastAsia="Palatino Linotype" w:hAnsi="Palatino Linotype" w:cs="Palatino Linotype"/>
          <w:color w:val="000000" w:themeColor="text1"/>
          <w:sz w:val="24"/>
          <w:szCs w:val="24"/>
        </w:rPr>
        <w:t>.</w:t>
      </w:r>
    </w:p>
    <w:p w:rsidR="003E7B05" w:rsidRPr="004A042A" w:rsidRDefault="003E7B05" w:rsidP="004A042A">
      <w:pPr>
        <w:tabs>
          <w:tab w:val="left" w:pos="8080"/>
        </w:tabs>
        <w:spacing w:after="0" w:line="360" w:lineRule="auto"/>
        <w:jc w:val="both"/>
        <w:rPr>
          <w:rFonts w:ascii="Palatino Linotype" w:eastAsia="Palatino Linotype" w:hAnsi="Palatino Linotype" w:cs="Palatino Linotype"/>
          <w:color w:val="000000" w:themeColor="text1"/>
          <w:sz w:val="24"/>
          <w:szCs w:val="24"/>
        </w:rPr>
      </w:pPr>
    </w:p>
    <w:p w:rsidR="003E7B05" w:rsidRPr="004A042A" w:rsidRDefault="00267F39" w:rsidP="004A042A">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b/>
          <w:color w:val="000000" w:themeColor="text1"/>
          <w:sz w:val="24"/>
          <w:szCs w:val="24"/>
        </w:rPr>
        <w:t xml:space="preserve">SEXTO. </w:t>
      </w:r>
      <w:r w:rsidRPr="004A042A">
        <w:rPr>
          <w:rFonts w:ascii="Palatino Linotype" w:eastAsia="Palatino Linotype" w:hAnsi="Palatino Linotype" w:cs="Palatino Linotype"/>
          <w:color w:val="000000" w:themeColor="text1"/>
          <w:sz w:val="24"/>
          <w:szCs w:val="24"/>
        </w:rPr>
        <w:t>Se hace del conocimiento de</w:t>
      </w:r>
      <w:r w:rsidR="004A042A">
        <w:rPr>
          <w:rFonts w:ascii="Palatino Linotype" w:eastAsia="Palatino Linotype" w:hAnsi="Palatino Linotype" w:cs="Palatino Linotype"/>
          <w:color w:val="000000" w:themeColor="text1"/>
          <w:sz w:val="24"/>
          <w:szCs w:val="24"/>
        </w:rPr>
        <w:t xml:space="preserve"> </w:t>
      </w:r>
      <w:r w:rsidRPr="004A042A">
        <w:rPr>
          <w:rFonts w:ascii="Palatino Linotype" w:eastAsia="Palatino Linotype" w:hAnsi="Palatino Linotype" w:cs="Palatino Linotype"/>
          <w:color w:val="000000" w:themeColor="text1"/>
          <w:sz w:val="24"/>
          <w:szCs w:val="24"/>
        </w:rPr>
        <w:t>l</w:t>
      </w:r>
      <w:r w:rsidR="004A042A">
        <w:rPr>
          <w:rFonts w:ascii="Palatino Linotype" w:eastAsia="Palatino Linotype" w:hAnsi="Palatino Linotype" w:cs="Palatino Linotype"/>
          <w:color w:val="000000" w:themeColor="text1"/>
          <w:sz w:val="24"/>
          <w:szCs w:val="24"/>
        </w:rPr>
        <w:t>a</w:t>
      </w:r>
      <w:r w:rsidRPr="004A042A">
        <w:rPr>
          <w:rFonts w:ascii="Palatino Linotype" w:eastAsia="Palatino Linotype" w:hAnsi="Palatino Linotype" w:cs="Palatino Linotype"/>
          <w:b/>
          <w:color w:val="000000" w:themeColor="text1"/>
          <w:sz w:val="24"/>
          <w:szCs w:val="24"/>
        </w:rPr>
        <w:t xml:space="preserve"> Recurrente </w:t>
      </w:r>
      <w:r w:rsidRPr="004A042A">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Pública del Estado de </w:t>
      </w:r>
      <w:r w:rsidRPr="004A042A">
        <w:rPr>
          <w:rFonts w:ascii="Palatino Linotype" w:eastAsia="Palatino Linotype" w:hAnsi="Palatino Linotype" w:cs="Palatino Linotype"/>
          <w:color w:val="000000" w:themeColor="text1"/>
          <w:sz w:val="24"/>
          <w:szCs w:val="24"/>
        </w:rPr>
        <w:lastRenderedPageBreak/>
        <w:t>México y Municipios, en caso de que considere que la resolución le cause algún perjuicio podrá impugnar vía juicio de amparo en los términos de las leyes aplicables.</w:t>
      </w:r>
    </w:p>
    <w:p w:rsidR="004A042A" w:rsidRDefault="004A042A" w:rsidP="004A042A">
      <w:pPr>
        <w:spacing w:after="0" w:line="360" w:lineRule="auto"/>
        <w:jc w:val="both"/>
        <w:rPr>
          <w:rFonts w:ascii="Palatino Linotype" w:eastAsia="Palatino Linotype" w:hAnsi="Palatino Linotype" w:cs="Palatino Linotype"/>
          <w:color w:val="000000" w:themeColor="text1"/>
          <w:sz w:val="24"/>
          <w:szCs w:val="24"/>
        </w:rPr>
      </w:pPr>
    </w:p>
    <w:p w:rsidR="004A042A" w:rsidRPr="00444783" w:rsidRDefault="004A042A" w:rsidP="004A042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36804">
        <w:rPr>
          <w:rFonts w:ascii="Palatino Linotype" w:eastAsia="Palatino Linotype" w:hAnsi="Palatino Linotype" w:cs="Palatino Linotype"/>
          <w:sz w:val="24"/>
          <w:szCs w:val="24"/>
        </w:rPr>
        <w:t xml:space="preserve"> </w:t>
      </w:r>
      <w:r w:rsidR="00336804" w:rsidRPr="00336804">
        <w:rPr>
          <w:rFonts w:ascii="Palatino Linotype" w:eastAsia="Palatino Linotype" w:hAnsi="Palatino Linotype" w:cs="Palatino Linotype"/>
          <w:sz w:val="24"/>
          <w:szCs w:val="24"/>
        </w:rPr>
        <w:t>EMITIENDO VOTO PARTICULAR CONCURRENTE</w:t>
      </w:r>
      <w:r w:rsidRPr="00575AE2">
        <w:rPr>
          <w:rFonts w:ascii="Palatino Linotype" w:eastAsia="Palatino Linotype" w:hAnsi="Palatino Linotype" w:cs="Palatino Linotype"/>
          <w:sz w:val="24"/>
          <w:szCs w:val="24"/>
        </w:rPr>
        <w:t xml:space="preserve">, SHARON CRISTINA MORALES MARTÍNEZ, LUIS GUSTAVO PARRA NORIEGA </w:t>
      </w:r>
      <w:r w:rsidR="00336804" w:rsidRPr="00336804">
        <w:rPr>
          <w:rFonts w:ascii="Palatino Linotype" w:eastAsia="Palatino Linotype" w:hAnsi="Palatino Linotype" w:cs="Palatino Linotype"/>
          <w:sz w:val="24"/>
          <w:szCs w:val="24"/>
        </w:rPr>
        <w:t>EMITIENDO VOTO PARTICULAR CONCURRENTE</w:t>
      </w:r>
      <w:r w:rsidR="00336804" w:rsidRPr="00575AE2">
        <w:rPr>
          <w:rFonts w:ascii="Palatino Linotype" w:eastAsia="Palatino Linotype" w:hAnsi="Palatino Linotype" w:cs="Palatino Linotype"/>
          <w:sz w:val="24"/>
          <w:szCs w:val="24"/>
        </w:rPr>
        <w:t xml:space="preserve"> </w:t>
      </w:r>
      <w:r w:rsidRPr="00575AE2">
        <w:rPr>
          <w:rFonts w:ascii="Palatino Linotype" w:eastAsia="Palatino Linotype" w:hAnsi="Palatino Linotype" w:cs="Palatino Linotype"/>
          <w:sz w:val="24"/>
          <w:szCs w:val="24"/>
        </w:rPr>
        <w:t xml:space="preserve">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3E7B05" w:rsidRPr="004A042A" w:rsidRDefault="003E7B05" w:rsidP="004A042A">
      <w:pPr>
        <w:spacing w:after="0" w:line="360" w:lineRule="auto"/>
        <w:ind w:firstLine="1"/>
        <w:jc w:val="both"/>
        <w:rPr>
          <w:rFonts w:ascii="Palatino Linotype" w:eastAsia="Palatino Linotype" w:hAnsi="Palatino Linotype" w:cs="Palatino Linotype"/>
          <w:color w:val="000000" w:themeColor="text1"/>
          <w:sz w:val="24"/>
          <w:szCs w:val="24"/>
        </w:rPr>
      </w:pPr>
    </w:p>
    <w:p w:rsidR="003E7B05" w:rsidRPr="004A042A" w:rsidRDefault="003E7B05" w:rsidP="004A042A">
      <w:pPr>
        <w:tabs>
          <w:tab w:val="left" w:pos="3374"/>
        </w:tabs>
        <w:spacing w:after="0" w:line="360" w:lineRule="auto"/>
        <w:rPr>
          <w:rFonts w:ascii="Palatino Linotype" w:eastAsia="Palatino Linotype" w:hAnsi="Palatino Linotype" w:cs="Palatino Linotype"/>
          <w:color w:val="000000" w:themeColor="text1"/>
          <w:sz w:val="24"/>
          <w:szCs w:val="24"/>
        </w:rPr>
      </w:pPr>
    </w:p>
    <w:p w:rsidR="003E7B05" w:rsidRDefault="003E7B05"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Default="004A042A" w:rsidP="004A042A">
      <w:pPr>
        <w:spacing w:after="0" w:line="360" w:lineRule="auto"/>
        <w:rPr>
          <w:rFonts w:ascii="Palatino Linotype" w:eastAsia="Palatino Linotype" w:hAnsi="Palatino Linotype" w:cs="Palatino Linotype"/>
          <w:color w:val="000000" w:themeColor="text1"/>
          <w:sz w:val="24"/>
          <w:szCs w:val="24"/>
        </w:rPr>
      </w:pPr>
    </w:p>
    <w:p w:rsidR="004A042A" w:rsidRPr="004A042A" w:rsidRDefault="004A042A" w:rsidP="004A042A">
      <w:pPr>
        <w:spacing w:after="0" w:line="360" w:lineRule="auto"/>
        <w:rPr>
          <w:rFonts w:ascii="Palatino Linotype" w:eastAsia="Palatino Linotype" w:hAnsi="Palatino Linotype" w:cs="Palatino Linotype"/>
          <w:color w:val="000000" w:themeColor="text1"/>
          <w:sz w:val="24"/>
          <w:szCs w:val="24"/>
        </w:rPr>
      </w:pPr>
    </w:p>
    <w:sectPr w:rsidR="004A042A" w:rsidRPr="004A042A" w:rsidSect="009873F7">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2A" w:rsidRDefault="0048632A">
      <w:pPr>
        <w:spacing w:after="0" w:line="240" w:lineRule="auto"/>
      </w:pPr>
      <w:r>
        <w:separator/>
      </w:r>
    </w:p>
  </w:endnote>
  <w:endnote w:type="continuationSeparator" w:id="0">
    <w:p w:rsidR="0048632A" w:rsidRDefault="0048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7EC" w:rsidRDefault="003377E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27A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27A2">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3377EC" w:rsidRDefault="003377EC">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7EC" w:rsidRDefault="003377E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27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27A2">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3377EC" w:rsidRDefault="003377EC">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2A" w:rsidRDefault="0048632A">
      <w:pPr>
        <w:spacing w:after="0" w:line="240" w:lineRule="auto"/>
      </w:pPr>
      <w:r>
        <w:separator/>
      </w:r>
    </w:p>
  </w:footnote>
  <w:footnote w:type="continuationSeparator" w:id="0">
    <w:p w:rsidR="0048632A" w:rsidRDefault="0048632A">
      <w:pPr>
        <w:spacing w:after="0" w:line="240" w:lineRule="auto"/>
      </w:pPr>
      <w:r>
        <w:continuationSeparator/>
      </w:r>
    </w:p>
  </w:footnote>
  <w:footnote w:id="1">
    <w:p w:rsidR="003377EC" w:rsidRDefault="003377EC" w:rsidP="00267F3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3377EC" w:rsidRDefault="003377EC" w:rsidP="00267F3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3377EC" w:rsidRDefault="003377EC" w:rsidP="00267F3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3377EC" w:rsidRDefault="003377EC" w:rsidP="00267F3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3377EC" w:rsidRDefault="003377EC" w:rsidP="00267F39">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3377EC" w:rsidRDefault="003377EC" w:rsidP="00267F3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3377EC" w:rsidRDefault="003377EC" w:rsidP="00267F3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3377EC" w:rsidRDefault="003377EC" w:rsidP="00267F39">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7EC" w:rsidRDefault="0048632A">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00" w:type="dxa"/>
      <w:tblInd w:w="2552" w:type="dxa"/>
      <w:tblLayout w:type="fixed"/>
      <w:tblLook w:val="0400" w:firstRow="0" w:lastRow="0" w:firstColumn="0" w:lastColumn="0" w:noHBand="0" w:noVBand="1"/>
    </w:tblPr>
    <w:tblGrid>
      <w:gridCol w:w="2970"/>
      <w:gridCol w:w="4530"/>
    </w:tblGrid>
    <w:tr w:rsidR="003377EC" w:rsidRPr="004A042A" w:rsidTr="009873F7">
      <w:trPr>
        <w:trHeight w:val="227"/>
      </w:trPr>
      <w:tc>
        <w:tcPr>
          <w:tcW w:w="2970" w:type="dxa"/>
          <w:vAlign w:val="center"/>
        </w:tcPr>
        <w:p w:rsidR="003377EC" w:rsidRPr="004A042A" w:rsidRDefault="003377EC" w:rsidP="004A042A">
          <w:pPr>
            <w:spacing w:after="0" w:line="240" w:lineRule="auto"/>
            <w:ind w:right="34"/>
            <w:jc w:val="right"/>
            <w:rPr>
              <w:rFonts w:ascii="Palatino Linotype" w:eastAsia="Palatino Linotype" w:hAnsi="Palatino Linotype" w:cs="Palatino Linotype"/>
              <w:b/>
              <w:sz w:val="24"/>
              <w:szCs w:val="24"/>
            </w:rPr>
          </w:pPr>
          <w:r w:rsidRPr="004A042A">
            <w:rPr>
              <w:rFonts w:ascii="Palatino Linotype" w:eastAsia="Palatino Linotype" w:hAnsi="Palatino Linotype" w:cs="Palatino Linotype"/>
              <w:b/>
              <w:sz w:val="24"/>
              <w:szCs w:val="24"/>
            </w:rPr>
            <w:t>Recurso de Revisión:</w:t>
          </w:r>
        </w:p>
      </w:tc>
      <w:tc>
        <w:tcPr>
          <w:tcW w:w="4530" w:type="dxa"/>
          <w:vAlign w:val="center"/>
        </w:tcPr>
        <w:p w:rsidR="003377EC" w:rsidRPr="004A042A" w:rsidRDefault="003377EC" w:rsidP="004A042A">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4A042A">
            <w:rPr>
              <w:rFonts w:ascii="Palatino Linotype" w:eastAsia="Palatino Linotype" w:hAnsi="Palatino Linotype" w:cs="Palatino Linotype"/>
              <w:color w:val="000000"/>
              <w:sz w:val="24"/>
              <w:szCs w:val="24"/>
            </w:rPr>
            <w:t>08553/INFOEM/IP/RR/2025</w:t>
          </w:r>
        </w:p>
      </w:tc>
    </w:tr>
    <w:tr w:rsidR="003377EC" w:rsidRPr="004A042A" w:rsidTr="009873F7">
      <w:trPr>
        <w:trHeight w:val="242"/>
      </w:trPr>
      <w:tc>
        <w:tcPr>
          <w:tcW w:w="2970" w:type="dxa"/>
          <w:vAlign w:val="center"/>
        </w:tcPr>
        <w:p w:rsidR="003377EC" w:rsidRPr="004A042A" w:rsidRDefault="003377EC" w:rsidP="004A042A">
          <w:pPr>
            <w:spacing w:after="0" w:line="240" w:lineRule="auto"/>
            <w:ind w:right="34"/>
            <w:jc w:val="right"/>
            <w:rPr>
              <w:rFonts w:ascii="Palatino Linotype" w:eastAsia="Palatino Linotype" w:hAnsi="Palatino Linotype" w:cs="Palatino Linotype"/>
              <w:b/>
              <w:sz w:val="24"/>
              <w:szCs w:val="24"/>
            </w:rPr>
          </w:pPr>
          <w:r w:rsidRPr="004A042A">
            <w:rPr>
              <w:rFonts w:ascii="Palatino Linotype" w:eastAsia="Palatino Linotype" w:hAnsi="Palatino Linotype" w:cs="Palatino Linotype"/>
              <w:b/>
              <w:sz w:val="24"/>
              <w:szCs w:val="24"/>
            </w:rPr>
            <w:t>Sujeto Obligado:</w:t>
          </w:r>
        </w:p>
      </w:tc>
      <w:tc>
        <w:tcPr>
          <w:tcW w:w="4530" w:type="dxa"/>
          <w:vAlign w:val="center"/>
        </w:tcPr>
        <w:p w:rsidR="003377EC" w:rsidRPr="004A042A" w:rsidRDefault="003377EC" w:rsidP="004A042A">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4A042A">
            <w:rPr>
              <w:rFonts w:ascii="Palatino Linotype" w:eastAsia="Palatino Linotype" w:hAnsi="Palatino Linotype" w:cs="Palatino Linotype"/>
              <w:color w:val="000000"/>
              <w:sz w:val="24"/>
              <w:szCs w:val="24"/>
            </w:rPr>
            <w:t>Ayuntamiento de Ecatepec de Morelos</w:t>
          </w:r>
        </w:p>
      </w:tc>
    </w:tr>
    <w:tr w:rsidR="003377EC" w:rsidRPr="004A042A" w:rsidTr="009873F7">
      <w:trPr>
        <w:trHeight w:val="342"/>
      </w:trPr>
      <w:tc>
        <w:tcPr>
          <w:tcW w:w="2970" w:type="dxa"/>
          <w:vAlign w:val="center"/>
        </w:tcPr>
        <w:p w:rsidR="003377EC" w:rsidRPr="004A042A" w:rsidRDefault="003377EC" w:rsidP="004A042A">
          <w:pPr>
            <w:spacing w:after="0" w:line="240" w:lineRule="auto"/>
            <w:ind w:right="34"/>
            <w:jc w:val="right"/>
            <w:rPr>
              <w:rFonts w:ascii="Palatino Linotype" w:eastAsia="Palatino Linotype" w:hAnsi="Palatino Linotype" w:cs="Palatino Linotype"/>
              <w:b/>
              <w:sz w:val="24"/>
              <w:szCs w:val="24"/>
            </w:rPr>
          </w:pPr>
          <w:r w:rsidRPr="004A042A">
            <w:rPr>
              <w:rFonts w:ascii="Palatino Linotype" w:eastAsia="Palatino Linotype" w:hAnsi="Palatino Linotype" w:cs="Palatino Linotype"/>
              <w:b/>
              <w:sz w:val="24"/>
              <w:szCs w:val="24"/>
            </w:rPr>
            <w:t>Comisionada Ponente:</w:t>
          </w:r>
        </w:p>
      </w:tc>
      <w:tc>
        <w:tcPr>
          <w:tcW w:w="4530" w:type="dxa"/>
          <w:vAlign w:val="center"/>
        </w:tcPr>
        <w:p w:rsidR="003377EC" w:rsidRPr="004A042A" w:rsidRDefault="003377EC" w:rsidP="004A042A">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4A042A">
            <w:rPr>
              <w:rFonts w:ascii="Palatino Linotype" w:eastAsia="Palatino Linotype" w:hAnsi="Palatino Linotype" w:cs="Palatino Linotype"/>
              <w:color w:val="000000"/>
              <w:sz w:val="24"/>
              <w:szCs w:val="24"/>
            </w:rPr>
            <w:t>María del Rosario Mejía Ayala</w:t>
          </w:r>
        </w:p>
      </w:tc>
    </w:tr>
  </w:tbl>
  <w:p w:rsidR="003377EC" w:rsidRDefault="0048632A">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6.9pt;margin-top:-121.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7" w:type="dxa"/>
      <w:tblInd w:w="2268" w:type="dxa"/>
      <w:tblLayout w:type="fixed"/>
      <w:tblLook w:val="0400" w:firstRow="0" w:lastRow="0" w:firstColumn="0" w:lastColumn="0" w:noHBand="0" w:noVBand="1"/>
    </w:tblPr>
    <w:tblGrid>
      <w:gridCol w:w="2970"/>
      <w:gridCol w:w="4827"/>
    </w:tblGrid>
    <w:tr w:rsidR="004A042A" w:rsidRPr="004A042A" w:rsidTr="004A042A">
      <w:trPr>
        <w:trHeight w:val="227"/>
      </w:trPr>
      <w:tc>
        <w:tcPr>
          <w:tcW w:w="2970" w:type="dxa"/>
          <w:vAlign w:val="center"/>
        </w:tcPr>
        <w:p w:rsidR="003377EC" w:rsidRPr="004A042A" w:rsidRDefault="003377EC" w:rsidP="004A042A">
          <w:pPr>
            <w:spacing w:after="0" w:line="240" w:lineRule="auto"/>
            <w:jc w:val="right"/>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Recurso de Revisión:</w:t>
          </w:r>
        </w:p>
      </w:tc>
      <w:tc>
        <w:tcPr>
          <w:tcW w:w="4827" w:type="dxa"/>
          <w:vAlign w:val="center"/>
        </w:tcPr>
        <w:p w:rsidR="003377EC" w:rsidRPr="004A042A" w:rsidRDefault="003377EC" w:rsidP="004A042A">
          <w:pPr>
            <w:pBdr>
              <w:top w:val="nil"/>
              <w:left w:val="nil"/>
              <w:bottom w:val="nil"/>
              <w:right w:val="nil"/>
              <w:between w:val="nil"/>
            </w:pBdr>
            <w:tabs>
              <w:tab w:val="right" w:pos="8838"/>
            </w:tabs>
            <w:spacing w:after="0" w:line="240" w:lineRule="auto"/>
            <w:ind w:right="-44"/>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08553/INFOEM/IP/RR/2025</w:t>
          </w:r>
        </w:p>
      </w:tc>
    </w:tr>
    <w:tr w:rsidR="004A042A" w:rsidRPr="004A042A" w:rsidTr="004A042A">
      <w:trPr>
        <w:trHeight w:val="242"/>
      </w:trPr>
      <w:tc>
        <w:tcPr>
          <w:tcW w:w="2970" w:type="dxa"/>
          <w:vAlign w:val="center"/>
        </w:tcPr>
        <w:p w:rsidR="003377EC" w:rsidRPr="004A042A" w:rsidRDefault="003377EC" w:rsidP="004A042A">
          <w:pPr>
            <w:spacing w:after="0" w:line="240" w:lineRule="auto"/>
            <w:jc w:val="right"/>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Recurrente:</w:t>
          </w:r>
        </w:p>
      </w:tc>
      <w:tc>
        <w:tcPr>
          <w:tcW w:w="4827" w:type="dxa"/>
        </w:tcPr>
        <w:p w:rsidR="003377EC" w:rsidRPr="004A042A" w:rsidRDefault="00EF27A2" w:rsidP="004A042A">
          <w:pPr>
            <w:pBdr>
              <w:top w:val="nil"/>
              <w:left w:val="nil"/>
              <w:bottom w:val="nil"/>
              <w:right w:val="nil"/>
              <w:between w:val="nil"/>
            </w:pBdr>
            <w:tabs>
              <w:tab w:val="right" w:pos="8838"/>
            </w:tabs>
            <w:spacing w:after="0" w:line="240" w:lineRule="auto"/>
            <w:ind w:right="-44"/>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4A042A" w:rsidRPr="004A042A" w:rsidTr="004A042A">
      <w:trPr>
        <w:trHeight w:val="342"/>
      </w:trPr>
      <w:tc>
        <w:tcPr>
          <w:tcW w:w="2970" w:type="dxa"/>
          <w:vAlign w:val="center"/>
        </w:tcPr>
        <w:p w:rsidR="003377EC" w:rsidRPr="004A042A" w:rsidRDefault="003377EC" w:rsidP="004A042A">
          <w:pPr>
            <w:spacing w:after="0" w:line="240" w:lineRule="auto"/>
            <w:jc w:val="right"/>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Sujeto Obligado:</w:t>
          </w:r>
        </w:p>
      </w:tc>
      <w:tc>
        <w:tcPr>
          <w:tcW w:w="4827" w:type="dxa"/>
          <w:vAlign w:val="center"/>
        </w:tcPr>
        <w:p w:rsidR="003377EC" w:rsidRPr="004A042A" w:rsidRDefault="003377EC" w:rsidP="004A042A">
          <w:pPr>
            <w:pBdr>
              <w:top w:val="nil"/>
              <w:left w:val="nil"/>
              <w:bottom w:val="nil"/>
              <w:right w:val="nil"/>
              <w:between w:val="nil"/>
            </w:pBdr>
            <w:tabs>
              <w:tab w:val="right" w:pos="8838"/>
            </w:tabs>
            <w:spacing w:after="0" w:line="240" w:lineRule="auto"/>
            <w:ind w:right="-44"/>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Ayuntamiento de Ecatepec de Morelos</w:t>
          </w:r>
        </w:p>
      </w:tc>
    </w:tr>
    <w:tr w:rsidR="004A042A" w:rsidRPr="004A042A" w:rsidTr="004A042A">
      <w:trPr>
        <w:trHeight w:val="342"/>
      </w:trPr>
      <w:tc>
        <w:tcPr>
          <w:tcW w:w="2970" w:type="dxa"/>
          <w:vAlign w:val="center"/>
        </w:tcPr>
        <w:p w:rsidR="003377EC" w:rsidRPr="004A042A" w:rsidRDefault="003377EC" w:rsidP="004A042A">
          <w:pPr>
            <w:spacing w:after="0" w:line="240" w:lineRule="auto"/>
            <w:jc w:val="right"/>
            <w:rPr>
              <w:rFonts w:ascii="Palatino Linotype" w:eastAsia="Palatino Linotype" w:hAnsi="Palatino Linotype" w:cs="Palatino Linotype"/>
              <w:b/>
              <w:color w:val="000000" w:themeColor="text1"/>
              <w:sz w:val="24"/>
              <w:szCs w:val="24"/>
            </w:rPr>
          </w:pPr>
          <w:r w:rsidRPr="004A042A">
            <w:rPr>
              <w:rFonts w:ascii="Palatino Linotype" w:eastAsia="Palatino Linotype" w:hAnsi="Palatino Linotype" w:cs="Palatino Linotype"/>
              <w:b/>
              <w:color w:val="000000" w:themeColor="text1"/>
              <w:sz w:val="24"/>
              <w:szCs w:val="24"/>
            </w:rPr>
            <w:t>Comisionada Ponente:</w:t>
          </w:r>
        </w:p>
      </w:tc>
      <w:tc>
        <w:tcPr>
          <w:tcW w:w="4827" w:type="dxa"/>
          <w:vAlign w:val="center"/>
        </w:tcPr>
        <w:p w:rsidR="003377EC" w:rsidRPr="004A042A" w:rsidRDefault="003377EC" w:rsidP="004A042A">
          <w:pPr>
            <w:pBdr>
              <w:top w:val="nil"/>
              <w:left w:val="nil"/>
              <w:bottom w:val="nil"/>
              <w:right w:val="nil"/>
              <w:between w:val="nil"/>
            </w:pBdr>
            <w:tabs>
              <w:tab w:val="right" w:pos="8838"/>
            </w:tabs>
            <w:spacing w:after="0" w:line="240" w:lineRule="auto"/>
            <w:ind w:right="-44"/>
            <w:rPr>
              <w:rFonts w:ascii="Palatino Linotype" w:eastAsia="Palatino Linotype" w:hAnsi="Palatino Linotype" w:cs="Palatino Linotype"/>
              <w:color w:val="000000" w:themeColor="text1"/>
              <w:sz w:val="24"/>
              <w:szCs w:val="24"/>
            </w:rPr>
          </w:pPr>
          <w:r w:rsidRPr="004A042A">
            <w:rPr>
              <w:rFonts w:ascii="Palatino Linotype" w:eastAsia="Palatino Linotype" w:hAnsi="Palatino Linotype" w:cs="Palatino Linotype"/>
              <w:color w:val="000000" w:themeColor="text1"/>
              <w:sz w:val="24"/>
              <w:szCs w:val="24"/>
            </w:rPr>
            <w:t>María del Rosario Mejía Ayala</w:t>
          </w:r>
        </w:p>
      </w:tc>
    </w:tr>
  </w:tbl>
  <w:p w:rsidR="003377EC" w:rsidRDefault="0048632A">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76B"/>
    <w:multiLevelType w:val="hybridMultilevel"/>
    <w:tmpl w:val="20B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7D6BF8"/>
    <w:multiLevelType w:val="hybridMultilevel"/>
    <w:tmpl w:val="0CD24E9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2"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624458"/>
    <w:multiLevelType w:val="multilevel"/>
    <w:tmpl w:val="69568C6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503F461A"/>
    <w:multiLevelType w:val="multilevel"/>
    <w:tmpl w:val="33A4656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7F5829"/>
    <w:multiLevelType w:val="multilevel"/>
    <w:tmpl w:val="D5A0FE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D44C47"/>
    <w:multiLevelType w:val="hybridMultilevel"/>
    <w:tmpl w:val="F852FF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D4D37A0"/>
    <w:multiLevelType w:val="multilevel"/>
    <w:tmpl w:val="4068287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0"/>
  </w:num>
  <w:num w:numId="4">
    <w:abstractNumId w:val="3"/>
  </w:num>
  <w:num w:numId="5">
    <w:abstractNumId w:val="5"/>
  </w:num>
  <w:num w:numId="6">
    <w:abstractNumId w:val="2"/>
  </w:num>
  <w:num w:numId="7">
    <w:abstractNumId w:val="1"/>
  </w:num>
  <w:num w:numId="8">
    <w:abstractNumId w:val="8"/>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05"/>
    <w:rsid w:val="00134E7A"/>
    <w:rsid w:val="00255081"/>
    <w:rsid w:val="00267F39"/>
    <w:rsid w:val="00305086"/>
    <w:rsid w:val="00336804"/>
    <w:rsid w:val="003377EC"/>
    <w:rsid w:val="003D69D8"/>
    <w:rsid w:val="003E7B05"/>
    <w:rsid w:val="003F70AA"/>
    <w:rsid w:val="00467F46"/>
    <w:rsid w:val="0048337B"/>
    <w:rsid w:val="0048632A"/>
    <w:rsid w:val="004A042A"/>
    <w:rsid w:val="004A08BC"/>
    <w:rsid w:val="00594051"/>
    <w:rsid w:val="005C3064"/>
    <w:rsid w:val="00873F9C"/>
    <w:rsid w:val="009873F7"/>
    <w:rsid w:val="00997DD7"/>
    <w:rsid w:val="00BD4FC9"/>
    <w:rsid w:val="00E95EDF"/>
    <w:rsid w:val="00EA02B7"/>
    <w:rsid w:val="00EA2A8E"/>
    <w:rsid w:val="00EF2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1F22949-0CEC-4912-AA31-27CAAB57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qFormat/>
    <w:rsid w:val="00D04217"/>
    <w:rPr>
      <w:color w:val="0563C1" w:themeColor="hyperlink"/>
      <w:u w:val="single"/>
    </w:rPr>
  </w:style>
  <w:style w:type="table" w:customStyle="1" w:styleId="Tablanormal12">
    <w:name w:val="Tabla normal 12"/>
    <w:basedOn w:val="Tablanormal"/>
    <w:next w:val="Tablanormal1"/>
    <w:uiPriority w:val="41"/>
    <w:rsid w:val="00C47C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47C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267F39"/>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267F39"/>
    <w:rPr>
      <w:rFonts w:asciiTheme="minorHAnsi" w:eastAsiaTheme="minorHAnsi" w:hAnsiTheme="minorHAnsi" w:cstheme="minorBidi"/>
      <w:lang w:eastAsia="en-US"/>
    </w:rPr>
  </w:style>
  <w:style w:type="character" w:customStyle="1" w:styleId="PuestoCar">
    <w:name w:val="Puesto Car"/>
    <w:aliases w:val="Cita textual Car"/>
    <w:basedOn w:val="Fuentedeprrafopredeter"/>
    <w:link w:val="Puesto"/>
    <w:uiPriority w:val="10"/>
    <w:rsid w:val="00267F39"/>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ZUH7/NkLbOZ7cehQneq3srneQ==">CgMxLjAyCGguZ2pkZ3hzMgloLjMwajB6bGwyCWguMWZvYjl0ZTIJaC4zem55c2g3MgloLjJldDkycDAyCGgudHlqY3d0MgloLjNkeTZ2a20yCWguMXQzaDVzZjIJaC40ZDM0b2c4MgloLjJzOGV5bzEyCWguMnM4ZXlvMTIJaC4xN2RwOHZ1OAByITFmUUZLS01LenR4eTNZaUZTVE1KVDQtcHdBczk5RUVSQQ==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5208</Words>
  <Characters>28649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2025-11-21T19:45:00Z</cp:lastPrinted>
  <dcterms:created xsi:type="dcterms:W3CDTF">2025-11-13T19:06:00Z</dcterms:created>
  <dcterms:modified xsi:type="dcterms:W3CDTF">2025-12-01T23:06:00Z</dcterms:modified>
</cp:coreProperties>
</file>