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EC10"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bookmarkStart w:id="0" w:name="_heading=h.vzkx0dbjhix2" w:colFirst="0" w:colLast="0"/>
      <w:bookmarkEnd w:id="0"/>
      <w:r w:rsidRPr="00EC53B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EC53B5">
        <w:rPr>
          <w:rFonts w:ascii="Palatino Linotype" w:eastAsia="Palatino Linotype" w:hAnsi="Palatino Linotype" w:cs="Palatino Linotype"/>
          <w:b/>
          <w:sz w:val="22"/>
          <w:szCs w:val="22"/>
        </w:rPr>
        <w:t>dieciocho de junio del dos mil veinticinco</w:t>
      </w:r>
      <w:r w:rsidRPr="00EC53B5">
        <w:rPr>
          <w:rFonts w:ascii="Palatino Linotype" w:eastAsia="Palatino Linotype" w:hAnsi="Palatino Linotype" w:cs="Palatino Linotype"/>
          <w:sz w:val="22"/>
          <w:szCs w:val="22"/>
        </w:rPr>
        <w:t xml:space="preserve">. </w:t>
      </w:r>
    </w:p>
    <w:p w14:paraId="107A0954" w14:textId="51DCBFEC" w:rsidR="007A791F" w:rsidRPr="00EC53B5" w:rsidRDefault="00236EF5">
      <w:pPr>
        <w:tabs>
          <w:tab w:val="left" w:pos="5812"/>
        </w:tabs>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Visto</w:t>
      </w:r>
      <w:r w:rsidRPr="00EC53B5">
        <w:rPr>
          <w:rFonts w:ascii="Palatino Linotype" w:eastAsia="Palatino Linotype" w:hAnsi="Palatino Linotype" w:cs="Palatino Linotype"/>
          <w:sz w:val="22"/>
          <w:szCs w:val="22"/>
        </w:rPr>
        <w:t xml:space="preserve"> el expediente formado con motivo del recurso de revisión </w:t>
      </w:r>
      <w:r w:rsidRPr="00EC53B5">
        <w:rPr>
          <w:rFonts w:ascii="Palatino Linotype" w:eastAsia="Palatino Linotype" w:hAnsi="Palatino Linotype" w:cs="Palatino Linotype"/>
          <w:b/>
          <w:sz w:val="22"/>
          <w:szCs w:val="22"/>
        </w:rPr>
        <w:t>03369/INFOEM/IP/RR/2025</w:t>
      </w:r>
      <w:r w:rsidRPr="00EC53B5">
        <w:rPr>
          <w:rFonts w:ascii="Palatino Linotype" w:eastAsia="Palatino Linotype" w:hAnsi="Palatino Linotype" w:cs="Palatino Linotype"/>
          <w:sz w:val="22"/>
          <w:szCs w:val="22"/>
        </w:rPr>
        <w:t>, interpuesto por</w:t>
      </w:r>
      <w:r w:rsidRPr="00EC53B5">
        <w:rPr>
          <w:rFonts w:ascii="Palatino Linotype" w:eastAsia="Palatino Linotype" w:hAnsi="Palatino Linotype" w:cs="Palatino Linotype"/>
          <w:b/>
          <w:sz w:val="22"/>
          <w:szCs w:val="22"/>
        </w:rPr>
        <w:t xml:space="preserve"> </w:t>
      </w:r>
      <w:r w:rsidR="005E25BD">
        <w:rPr>
          <w:rFonts w:ascii="Palatino Linotype" w:eastAsia="Palatino Linotype" w:hAnsi="Palatino Linotype" w:cs="Palatino Linotype"/>
          <w:b/>
          <w:sz w:val="22"/>
          <w:szCs w:val="22"/>
        </w:rPr>
        <w:t>XXX</w:t>
      </w:r>
      <w:r w:rsidRPr="00EC53B5">
        <w:rPr>
          <w:rFonts w:ascii="Palatino Linotype" w:eastAsia="Palatino Linotype" w:hAnsi="Palatino Linotype" w:cs="Palatino Linotype"/>
          <w:b/>
          <w:sz w:val="22"/>
          <w:szCs w:val="22"/>
        </w:rPr>
        <w:t>,</w:t>
      </w:r>
      <w:r w:rsidRPr="00EC53B5">
        <w:rPr>
          <w:rFonts w:ascii="Palatino Linotype" w:eastAsia="Palatino Linotype" w:hAnsi="Palatino Linotype" w:cs="Palatino Linotype"/>
          <w:sz w:val="22"/>
          <w:szCs w:val="22"/>
        </w:rPr>
        <w:t xml:space="preserve"> en lo sucesivo</w:t>
      </w:r>
      <w:r w:rsidRPr="00EC53B5">
        <w:rPr>
          <w:rFonts w:ascii="Palatino Linotype" w:eastAsia="Palatino Linotype" w:hAnsi="Palatino Linotype" w:cs="Palatino Linotype"/>
          <w:b/>
          <w:sz w:val="22"/>
          <w:szCs w:val="22"/>
        </w:rPr>
        <w:t xml:space="preserve"> </w:t>
      </w:r>
      <w:r w:rsidRPr="00EC53B5">
        <w:rPr>
          <w:rFonts w:ascii="Palatino Linotype" w:eastAsia="Palatino Linotype" w:hAnsi="Palatino Linotype" w:cs="Palatino Linotype"/>
          <w:sz w:val="22"/>
          <w:szCs w:val="22"/>
        </w:rPr>
        <w:t xml:space="preserve">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en contra de la respuesta a la solicitud de información con número de folio</w:t>
      </w:r>
      <w:r w:rsidRPr="00EC53B5">
        <w:rPr>
          <w:rFonts w:ascii="Palatino Linotype" w:eastAsia="Palatino Linotype" w:hAnsi="Palatino Linotype" w:cs="Palatino Linotype"/>
          <w:b/>
          <w:sz w:val="22"/>
          <w:szCs w:val="22"/>
        </w:rPr>
        <w:t xml:space="preserve"> 00063/OASTLALNE/IP/2025, </w:t>
      </w:r>
      <w:r w:rsidRPr="00EC53B5">
        <w:rPr>
          <w:rFonts w:ascii="Palatino Linotype" w:eastAsia="Palatino Linotype" w:hAnsi="Palatino Linotype" w:cs="Palatino Linotype"/>
          <w:sz w:val="22"/>
          <w:szCs w:val="22"/>
        </w:rPr>
        <w:t xml:space="preserve">por parte del </w:t>
      </w:r>
      <w:r w:rsidRPr="00EC53B5">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del Municipio de Tlalnepantla de Baz, </w:t>
      </w:r>
      <w:r w:rsidRPr="00EC53B5">
        <w:rPr>
          <w:rFonts w:ascii="Palatino Linotype" w:eastAsia="Palatino Linotype" w:hAnsi="Palatino Linotype" w:cs="Palatino Linotype"/>
          <w:sz w:val="22"/>
          <w:szCs w:val="22"/>
        </w:rPr>
        <w:t xml:space="preserve">en lo sucesivo el </w:t>
      </w:r>
      <w:r w:rsidRPr="00EC53B5">
        <w:rPr>
          <w:rFonts w:ascii="Palatino Linotype" w:eastAsia="Palatino Linotype" w:hAnsi="Palatino Linotype" w:cs="Palatino Linotype"/>
          <w:b/>
          <w:sz w:val="22"/>
          <w:szCs w:val="22"/>
        </w:rPr>
        <w:t xml:space="preserve">Sujeto Obligado, </w:t>
      </w:r>
      <w:r w:rsidRPr="00EC53B5">
        <w:rPr>
          <w:rFonts w:ascii="Palatino Linotype" w:eastAsia="Palatino Linotype" w:hAnsi="Palatino Linotype" w:cs="Palatino Linotype"/>
          <w:sz w:val="22"/>
          <w:szCs w:val="22"/>
        </w:rPr>
        <w:t xml:space="preserve">se procede a dictar la presente resolución con base en los siguientes: </w:t>
      </w:r>
    </w:p>
    <w:p w14:paraId="34C49FB4" w14:textId="77777777" w:rsidR="007A791F" w:rsidRPr="00EC53B5" w:rsidRDefault="00236EF5">
      <w:pPr>
        <w:spacing w:before="240" w:after="240" w:line="360" w:lineRule="auto"/>
        <w:jc w:val="center"/>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I. A N T E C E D E N T E S</w:t>
      </w:r>
    </w:p>
    <w:p w14:paraId="762F7B1A"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EC53B5">
        <w:rPr>
          <w:rFonts w:ascii="Palatino Linotype" w:eastAsia="Palatino Linotype" w:hAnsi="Palatino Linotype" w:cs="Palatino Linotype"/>
          <w:b/>
          <w:sz w:val="22"/>
          <w:szCs w:val="22"/>
        </w:rPr>
        <w:t>1. Solicitud de acceso a la información.</w:t>
      </w:r>
      <w:r w:rsidRPr="00EC53B5">
        <w:rPr>
          <w:rFonts w:ascii="Palatino Linotype" w:eastAsia="Palatino Linotype" w:hAnsi="Palatino Linotype" w:cs="Palatino Linotype"/>
          <w:sz w:val="22"/>
          <w:szCs w:val="22"/>
        </w:rPr>
        <w:t xml:space="preserve"> El </w:t>
      </w:r>
      <w:r w:rsidRPr="00EC53B5">
        <w:rPr>
          <w:rFonts w:ascii="Palatino Linotype" w:eastAsia="Palatino Linotype" w:hAnsi="Palatino Linotype" w:cs="Palatino Linotype"/>
          <w:b/>
          <w:sz w:val="22"/>
          <w:szCs w:val="22"/>
        </w:rPr>
        <w:t>dos de marzo de dos mil veinticinco,</w:t>
      </w:r>
      <w:r w:rsidRPr="00EC53B5">
        <w:rPr>
          <w:rFonts w:ascii="Palatino Linotype" w:eastAsia="Palatino Linotype" w:hAnsi="Palatino Linotype" w:cs="Palatino Linotype"/>
          <w:sz w:val="22"/>
          <w:szCs w:val="22"/>
        </w:rPr>
        <w:t xml:space="preserve"> la parte </w:t>
      </w:r>
      <w:r w:rsidRPr="00EC53B5">
        <w:rPr>
          <w:rFonts w:ascii="Palatino Linotype" w:eastAsia="Palatino Linotype" w:hAnsi="Palatino Linotype" w:cs="Palatino Linotype"/>
          <w:b/>
          <w:sz w:val="22"/>
          <w:szCs w:val="22"/>
        </w:rPr>
        <w:t xml:space="preserve">Recurrente </w:t>
      </w:r>
      <w:r w:rsidRPr="00EC53B5">
        <w:rPr>
          <w:rFonts w:ascii="Palatino Linotype" w:eastAsia="Palatino Linotype" w:hAnsi="Palatino Linotype" w:cs="Palatino Linotype"/>
          <w:sz w:val="22"/>
          <w:szCs w:val="22"/>
        </w:rPr>
        <w:t xml:space="preserve">presentó, a través del Sistema de Acceso a la Información Mexiquense, en lo subsecuente el </w:t>
      </w:r>
      <w:r w:rsidRPr="00EC53B5">
        <w:rPr>
          <w:rFonts w:ascii="Palatino Linotype" w:eastAsia="Palatino Linotype" w:hAnsi="Palatino Linotype" w:cs="Palatino Linotype"/>
          <w:b/>
          <w:sz w:val="22"/>
          <w:szCs w:val="22"/>
        </w:rPr>
        <w:t>SAIMEX,</w:t>
      </w:r>
      <w:r w:rsidRPr="00EC53B5">
        <w:rPr>
          <w:rFonts w:ascii="Palatino Linotype" w:eastAsia="Palatino Linotype" w:hAnsi="Palatino Linotype" w:cs="Palatino Linotype"/>
          <w:sz w:val="22"/>
          <w:szCs w:val="22"/>
        </w:rPr>
        <w:t xml:space="preserve"> ante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la solicitud de acceso a la información pública, sin embargo, al corresponder a un día inhábil se tuvo por presentada </w:t>
      </w:r>
      <w:r w:rsidRPr="00EC53B5">
        <w:rPr>
          <w:rFonts w:ascii="Palatino Linotype" w:eastAsia="Palatino Linotype" w:hAnsi="Palatino Linotype" w:cs="Palatino Linotype"/>
          <w:b/>
          <w:sz w:val="22"/>
          <w:szCs w:val="22"/>
        </w:rPr>
        <w:t>el día cuatro de marzo de dos mil veinticinco</w:t>
      </w:r>
      <w:r w:rsidRPr="00EC53B5">
        <w:rPr>
          <w:rFonts w:ascii="Palatino Linotype" w:eastAsia="Palatino Linotype" w:hAnsi="Palatino Linotype" w:cs="Palatino Linotype"/>
          <w:sz w:val="22"/>
          <w:szCs w:val="22"/>
        </w:rPr>
        <w:t xml:space="preserve">; mediante la cual requirió la información siguiente: </w:t>
      </w:r>
    </w:p>
    <w:p w14:paraId="169295ED" w14:textId="77777777" w:rsidR="007A791F" w:rsidRPr="00EC53B5" w:rsidRDefault="00236EF5">
      <w:pPr>
        <w:spacing w:before="120" w:after="120"/>
        <w:ind w:left="567" w:right="902"/>
        <w:jc w:val="both"/>
        <w:rPr>
          <w:rFonts w:ascii="Palatino Linotype" w:eastAsia="Palatino Linotype" w:hAnsi="Palatino Linotype" w:cs="Palatino Linotype"/>
          <w:b/>
          <w:i/>
          <w:sz w:val="22"/>
          <w:szCs w:val="22"/>
        </w:rPr>
      </w:pPr>
      <w:bookmarkStart w:id="2" w:name="_heading=h.gjdgxs" w:colFirst="0" w:colLast="0"/>
      <w:bookmarkEnd w:id="2"/>
      <w:r w:rsidRPr="00EC53B5">
        <w:rPr>
          <w:rFonts w:ascii="Palatino Linotype" w:eastAsia="Palatino Linotype" w:hAnsi="Palatino Linotype" w:cs="Palatino Linotype"/>
          <w:i/>
          <w:sz w:val="22"/>
          <w:szCs w:val="22"/>
        </w:rPr>
        <w:t xml:space="preserve">“TODOS LOS EXPEDIENTES QUE INTREGAN AL PERSONAL 2025 QUE DE CUENTA QUE SU EXPEDIENTE ESTA DEBIDAMENTE INTEGRADO COMO LO PIDEN LOS REQUISITOS DEL DEPARTAMNETO DE RECURSOS HUMANOS, ASI COMO LISTADO DE DADOS DE BAJA Y SUS LIQUIDACIONES.” (sic) </w:t>
      </w:r>
    </w:p>
    <w:p w14:paraId="108E53C8"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EC53B5">
        <w:rPr>
          <w:rFonts w:ascii="Palatino Linotype" w:eastAsia="Palatino Linotype" w:hAnsi="Palatino Linotype" w:cs="Palatino Linotype"/>
          <w:b/>
          <w:sz w:val="22"/>
          <w:szCs w:val="22"/>
        </w:rPr>
        <w:lastRenderedPageBreak/>
        <w:t xml:space="preserve">Modalidad de Entrega: </w:t>
      </w:r>
      <w:r w:rsidRPr="00EC53B5">
        <w:rPr>
          <w:rFonts w:ascii="Palatino Linotype" w:eastAsia="Palatino Linotype" w:hAnsi="Palatino Linotype" w:cs="Palatino Linotype"/>
          <w:sz w:val="22"/>
          <w:szCs w:val="22"/>
        </w:rPr>
        <w:t xml:space="preserve">A través del </w:t>
      </w:r>
      <w:r w:rsidRPr="00EC53B5">
        <w:rPr>
          <w:rFonts w:ascii="Palatino Linotype" w:eastAsia="Palatino Linotype" w:hAnsi="Palatino Linotype" w:cs="Palatino Linotype"/>
          <w:b/>
          <w:sz w:val="22"/>
          <w:szCs w:val="22"/>
        </w:rPr>
        <w:t>SAIMEX</w:t>
      </w:r>
      <w:r w:rsidRPr="00EC53B5">
        <w:rPr>
          <w:rFonts w:ascii="Palatino Linotype" w:eastAsia="Palatino Linotype" w:hAnsi="Palatino Linotype" w:cs="Palatino Linotype"/>
          <w:sz w:val="22"/>
          <w:szCs w:val="22"/>
        </w:rPr>
        <w:t>.</w:t>
      </w:r>
    </w:p>
    <w:p w14:paraId="3F30D95A" w14:textId="77777777" w:rsidR="007A791F" w:rsidRPr="00EC53B5" w:rsidRDefault="00236EF5">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2. Respuesta. </w:t>
      </w:r>
      <w:r w:rsidRPr="00EC53B5">
        <w:rPr>
          <w:rFonts w:ascii="Palatino Linotype" w:eastAsia="Palatino Linotype" w:hAnsi="Palatino Linotype" w:cs="Palatino Linotype"/>
          <w:sz w:val="22"/>
          <w:szCs w:val="22"/>
        </w:rPr>
        <w:t xml:space="preserve">El </w:t>
      </w:r>
      <w:r w:rsidRPr="00EC53B5">
        <w:rPr>
          <w:rFonts w:ascii="Palatino Linotype" w:eastAsia="Palatino Linotype" w:hAnsi="Palatino Linotype" w:cs="Palatino Linotype"/>
          <w:b/>
          <w:sz w:val="22"/>
          <w:szCs w:val="22"/>
        </w:rPr>
        <w:t>veintiuno de marzo de dos mil veinticinco,</w:t>
      </w:r>
      <w:r w:rsidRPr="00EC53B5">
        <w:rPr>
          <w:rFonts w:ascii="Palatino Linotype" w:eastAsia="Palatino Linotype" w:hAnsi="Palatino Linotype" w:cs="Palatino Linotype"/>
          <w:sz w:val="22"/>
          <w:szCs w:val="22"/>
        </w:rPr>
        <w:t xml:space="preserve"> el </w:t>
      </w:r>
      <w:r w:rsidRPr="00EC53B5">
        <w:rPr>
          <w:rFonts w:ascii="Palatino Linotype" w:eastAsia="Palatino Linotype" w:hAnsi="Palatino Linotype" w:cs="Palatino Linotype"/>
          <w:b/>
          <w:sz w:val="22"/>
          <w:szCs w:val="22"/>
        </w:rPr>
        <w:t xml:space="preserve">Sujeto Obligado </w:t>
      </w:r>
      <w:r w:rsidRPr="00EC53B5">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00F264A" w14:textId="77777777" w:rsidR="007A791F" w:rsidRPr="00EC53B5" w:rsidRDefault="00236EF5">
      <w:pPr>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3CC17E" w14:textId="77777777" w:rsidR="007A791F" w:rsidRPr="00EC53B5" w:rsidRDefault="007A791F">
      <w:pPr>
        <w:ind w:left="567" w:right="902"/>
        <w:jc w:val="both"/>
        <w:rPr>
          <w:rFonts w:ascii="Palatino Linotype" w:eastAsia="Palatino Linotype" w:hAnsi="Palatino Linotype" w:cs="Palatino Linotype"/>
          <w:i/>
          <w:sz w:val="22"/>
          <w:szCs w:val="22"/>
        </w:rPr>
      </w:pPr>
    </w:p>
    <w:p w14:paraId="65D7EC18" w14:textId="77777777" w:rsidR="007A791F" w:rsidRPr="00EC53B5" w:rsidRDefault="00236EF5">
      <w:pPr>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Le envío archivos electrónicos con respuesta a su solicitud de información con número de folio SAIMEX 00063/OASTLALNE/IP/2025.</w:t>
      </w:r>
    </w:p>
    <w:p w14:paraId="27892F29" w14:textId="77777777" w:rsidR="007A791F" w:rsidRPr="00EC53B5" w:rsidRDefault="007A791F">
      <w:pPr>
        <w:ind w:left="567" w:right="902"/>
        <w:jc w:val="both"/>
        <w:rPr>
          <w:rFonts w:ascii="Palatino Linotype" w:eastAsia="Palatino Linotype" w:hAnsi="Palatino Linotype" w:cs="Palatino Linotype"/>
          <w:i/>
          <w:sz w:val="22"/>
          <w:szCs w:val="22"/>
        </w:rPr>
      </w:pPr>
    </w:p>
    <w:p w14:paraId="54E2F496" w14:textId="77777777" w:rsidR="007A791F" w:rsidRPr="00EC53B5" w:rsidRDefault="00236EF5">
      <w:pPr>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ATENTAMENTE</w:t>
      </w:r>
    </w:p>
    <w:p w14:paraId="21CDFD47" w14:textId="77777777" w:rsidR="007A791F" w:rsidRPr="00EC53B5" w:rsidRDefault="00236EF5">
      <w:pPr>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Mtra. Viridiana González Vigueras” (sic)</w:t>
      </w:r>
    </w:p>
    <w:p w14:paraId="767A5E03" w14:textId="77777777" w:rsidR="007A791F" w:rsidRPr="00EC53B5" w:rsidRDefault="00236EF5">
      <w:pPr>
        <w:spacing w:before="240" w:after="240" w:line="360" w:lineRule="auto"/>
        <w:ind w:left="567" w:right="49"/>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Archivos adjuntos:</w:t>
      </w:r>
    </w:p>
    <w:p w14:paraId="4F759565"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Adjuntando a su respuesta el archivo electrónico denominado </w:t>
      </w:r>
      <w:r w:rsidRPr="00EC53B5">
        <w:rPr>
          <w:rFonts w:ascii="Palatino Linotype" w:eastAsia="Palatino Linotype" w:hAnsi="Palatino Linotype" w:cs="Palatino Linotype"/>
          <w:b/>
          <w:i/>
          <w:sz w:val="22"/>
          <w:szCs w:val="22"/>
        </w:rPr>
        <w:t xml:space="preserve">“CONTESTACION SAIMEX 63.pdf” </w:t>
      </w:r>
      <w:r w:rsidRPr="00EC53B5">
        <w:rPr>
          <w:rFonts w:ascii="Palatino Linotype" w:eastAsia="Palatino Linotype" w:hAnsi="Palatino Linotype" w:cs="Palatino Linotype"/>
          <w:sz w:val="22"/>
          <w:szCs w:val="22"/>
        </w:rPr>
        <w:t xml:space="preserve">el cual contiene el oficio número OPDM/OM-0234/2025 de fecha catorce de marzo de dos mil veinticinco, signado por el Titular de la Oficialía Mayor, mediante el cual informó: </w:t>
      </w:r>
    </w:p>
    <w:p w14:paraId="6CF12AB7" w14:textId="77777777" w:rsidR="007A791F" w:rsidRPr="00EC53B5" w:rsidRDefault="00236EF5">
      <w:pP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1. Referente a dar cuenta respecto de que los expedientes del personal</w:t>
      </w:r>
      <w:r w:rsidRPr="00EC53B5">
        <w:rPr>
          <w:rFonts w:ascii="Palatino Linotype" w:eastAsia="Palatino Linotype" w:hAnsi="Palatino Linotype" w:cs="Palatino Linotype"/>
          <w:i/>
          <w:sz w:val="22"/>
          <w:szCs w:val="22"/>
        </w:rPr>
        <w:t xml:space="preserve">, de dos mil veinticinco estén debidamente integrados de acuerdo a los requisitos del Área de Recursos Humanos. </w:t>
      </w:r>
    </w:p>
    <w:p w14:paraId="7B00A550" w14:textId="77777777" w:rsidR="007A791F" w:rsidRPr="00EC53B5" w:rsidRDefault="007A791F">
      <w:pPr>
        <w:spacing w:line="276" w:lineRule="auto"/>
        <w:ind w:left="851" w:right="616"/>
        <w:jc w:val="both"/>
        <w:rPr>
          <w:rFonts w:ascii="Palatino Linotype" w:eastAsia="Palatino Linotype" w:hAnsi="Palatino Linotype" w:cs="Palatino Linotype"/>
          <w:i/>
          <w:sz w:val="22"/>
          <w:szCs w:val="22"/>
        </w:rPr>
      </w:pPr>
    </w:p>
    <w:p w14:paraId="62D2F18F" w14:textId="77777777" w:rsidR="007A791F" w:rsidRPr="00EC53B5" w:rsidRDefault="00236EF5">
      <w:pP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Me permito manifestar a Usted que, a través del Derecho de Acceso a la información Pública, plasmado en la Constitución Política de los Estados Unidos Mexicanos </w:t>
      </w:r>
      <w:r w:rsidRPr="00EC53B5">
        <w:rPr>
          <w:rFonts w:ascii="Palatino Linotype" w:eastAsia="Palatino Linotype" w:hAnsi="Palatino Linotype" w:cs="Palatino Linotype"/>
          <w:i/>
          <w:sz w:val="22"/>
          <w:szCs w:val="22"/>
        </w:rPr>
        <w:lastRenderedPageBreak/>
        <w:t xml:space="preserve">como derecho humano, los solicitantes pueden requerir documentos que generen, administren, resguarden y/o posean los sujetos obligados en el ejercicio de sus atribuciones y competencias; mismo que se colma cuando se ponen a disposición los documentos solicitados, se justifican las razones de su negativa o cuando se declara la inexistencia de éstos; sin embargo, </w:t>
      </w:r>
      <w:r w:rsidRPr="00EC53B5">
        <w:rPr>
          <w:rFonts w:ascii="Palatino Linotype" w:eastAsia="Palatino Linotype" w:hAnsi="Palatino Linotype" w:cs="Palatino Linotype"/>
          <w:b/>
          <w:i/>
          <w:sz w:val="22"/>
          <w:szCs w:val="22"/>
        </w:rPr>
        <w:t xml:space="preserve">en el caso particular que nos </w:t>
      </w:r>
      <w:r w:rsidRPr="00EC53B5">
        <w:rPr>
          <w:rFonts w:ascii="Palatino Linotype" w:eastAsia="Palatino Linotype" w:hAnsi="Palatino Linotype" w:cs="Palatino Linotype"/>
          <w:b/>
          <w:i/>
          <w:sz w:val="22"/>
          <w:szCs w:val="22"/>
          <w:u w:val="single"/>
        </w:rPr>
        <w:t>ocupa</w:t>
      </w:r>
      <w:r w:rsidRPr="00EC53B5">
        <w:rPr>
          <w:rFonts w:ascii="Palatino Linotype" w:eastAsia="Palatino Linotype" w:hAnsi="Palatino Linotype" w:cs="Palatino Linotype"/>
          <w:i/>
          <w:sz w:val="22"/>
          <w:szCs w:val="22"/>
          <w:u w:val="single"/>
        </w:rPr>
        <w:t xml:space="preserve"> </w:t>
      </w:r>
      <w:r w:rsidRPr="00EC53B5">
        <w:rPr>
          <w:rFonts w:ascii="Palatino Linotype" w:eastAsia="Palatino Linotype" w:hAnsi="Palatino Linotype" w:cs="Palatino Linotype"/>
          <w:b/>
          <w:i/>
          <w:sz w:val="22"/>
          <w:szCs w:val="22"/>
          <w:u w:val="single"/>
        </w:rPr>
        <w:t>no estamos en presencia del ejercicio de derecho de acceso a la información pública</w:t>
      </w:r>
      <w:r w:rsidRPr="00EC53B5">
        <w:rPr>
          <w:rFonts w:ascii="Palatino Linotype" w:eastAsia="Palatino Linotype" w:hAnsi="Palatino Linotype" w:cs="Palatino Linotype"/>
          <w:b/>
          <w:i/>
          <w:sz w:val="22"/>
          <w:szCs w:val="22"/>
        </w:rPr>
        <w:t xml:space="preserve"> </w:t>
      </w:r>
      <w:r w:rsidRPr="00EC53B5">
        <w:rPr>
          <w:rFonts w:ascii="Palatino Linotype" w:eastAsia="Palatino Linotype" w:hAnsi="Palatino Linotype" w:cs="Palatino Linotype"/>
          <w:b/>
          <w:i/>
          <w:sz w:val="22"/>
          <w:szCs w:val="22"/>
          <w:u w:val="single"/>
        </w:rPr>
        <w:t>sino del ejercicio del derecho de petición</w:t>
      </w:r>
      <w:r w:rsidRPr="00EC53B5">
        <w:rPr>
          <w:rFonts w:ascii="Palatino Linotype" w:eastAsia="Palatino Linotype" w:hAnsi="Palatino Linotype" w:cs="Palatino Linotype"/>
          <w:b/>
          <w:i/>
          <w:sz w:val="22"/>
          <w:szCs w:val="22"/>
        </w:rPr>
        <w:t xml:space="preserve"> que tiene un tratamiento totalmente distinto desde la vía para su accesos,</w:t>
      </w:r>
      <w:r w:rsidRPr="00EC53B5">
        <w:rPr>
          <w:rFonts w:ascii="Palatino Linotype" w:eastAsia="Palatino Linotype" w:hAnsi="Palatino Linotype" w:cs="Palatino Linotype"/>
          <w:i/>
          <w:sz w:val="22"/>
          <w:szCs w:val="22"/>
        </w:rPr>
        <w:t xml:space="preserve"> los órganos garantes y su finalidad, pues en el caso concreto, el</w:t>
      </w:r>
      <w:r w:rsidRPr="00EC53B5">
        <w:rPr>
          <w:rFonts w:ascii="Palatino Linotype" w:eastAsia="Palatino Linotype" w:hAnsi="Palatino Linotype" w:cs="Palatino Linotype"/>
          <w:b/>
          <w:i/>
          <w:sz w:val="22"/>
          <w:szCs w:val="22"/>
        </w:rPr>
        <w:t xml:space="preserve"> solicitante no está requiriendo información que obre en los archivos,</w:t>
      </w:r>
      <w:r w:rsidRPr="00EC53B5">
        <w:rPr>
          <w:rFonts w:ascii="Palatino Linotype" w:eastAsia="Palatino Linotype" w:hAnsi="Palatino Linotype" w:cs="Palatino Linotype"/>
          <w:i/>
          <w:sz w:val="22"/>
          <w:szCs w:val="22"/>
        </w:rPr>
        <w:t xml:space="preserve"> en poder del sujeto obligado, sino la creación específica de un informe que solicita haciendo uso de su derecho de petición, cuyo órgano garante no es el Instituto de Transparencia.</w:t>
      </w:r>
    </w:p>
    <w:p w14:paraId="5189F2C2" w14:textId="77777777" w:rsidR="007A791F" w:rsidRPr="00EC53B5" w:rsidRDefault="007A791F">
      <w:pPr>
        <w:spacing w:line="276" w:lineRule="auto"/>
        <w:ind w:left="851" w:right="616"/>
        <w:jc w:val="both"/>
        <w:rPr>
          <w:rFonts w:ascii="Palatino Linotype" w:eastAsia="Palatino Linotype" w:hAnsi="Palatino Linotype" w:cs="Palatino Linotype"/>
          <w:i/>
          <w:sz w:val="22"/>
          <w:szCs w:val="22"/>
        </w:rPr>
      </w:pPr>
    </w:p>
    <w:p w14:paraId="3432E753" w14:textId="77777777" w:rsidR="007A791F" w:rsidRPr="00EC53B5" w:rsidRDefault="00236EF5">
      <w:pP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2. Por lo que atañe al listado de dados de baja y sus liquidaciones.</w:t>
      </w:r>
    </w:p>
    <w:p w14:paraId="1FE135BE" w14:textId="77777777" w:rsidR="007A791F" w:rsidRPr="00EC53B5" w:rsidRDefault="007A791F">
      <w:pPr>
        <w:spacing w:line="276" w:lineRule="auto"/>
        <w:ind w:left="851" w:right="616"/>
        <w:jc w:val="both"/>
        <w:rPr>
          <w:rFonts w:ascii="Palatino Linotype" w:eastAsia="Palatino Linotype" w:hAnsi="Palatino Linotype" w:cs="Palatino Linotype"/>
          <w:b/>
          <w:i/>
          <w:sz w:val="22"/>
          <w:szCs w:val="22"/>
        </w:rPr>
      </w:pPr>
    </w:p>
    <w:p w14:paraId="1DD784A8" w14:textId="77777777" w:rsidR="007A791F" w:rsidRPr="00EC53B5" w:rsidRDefault="00236EF5">
      <w:pP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xml:space="preserve">Se informa al solicitante que este sujeto obligado </w:t>
      </w:r>
      <w:r w:rsidRPr="00EC53B5">
        <w:rPr>
          <w:rFonts w:ascii="Palatino Linotype" w:eastAsia="Palatino Linotype" w:hAnsi="Palatino Linotype" w:cs="Palatino Linotype"/>
          <w:b/>
          <w:i/>
          <w:sz w:val="22"/>
          <w:szCs w:val="22"/>
          <w:u w:val="single"/>
        </w:rPr>
        <w:t>no genera listados de personal dado de baja, y por consiguiente tampoco ha otorgado liquidaciones</w:t>
      </w:r>
      <w:r w:rsidRPr="00EC53B5">
        <w:rPr>
          <w:rFonts w:ascii="Palatino Linotype" w:eastAsia="Palatino Linotype" w:hAnsi="Palatino Linotype" w:cs="Palatino Linotype"/>
          <w:i/>
          <w:sz w:val="22"/>
          <w:szCs w:val="22"/>
        </w:rPr>
        <w:t>.”</w:t>
      </w:r>
    </w:p>
    <w:p w14:paraId="7008D135"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3. Interposición del recurso de revisión. </w:t>
      </w:r>
      <w:r w:rsidRPr="00EC53B5">
        <w:rPr>
          <w:rFonts w:ascii="Palatino Linotype" w:eastAsia="Palatino Linotype" w:hAnsi="Palatino Linotype" w:cs="Palatino Linotype"/>
          <w:sz w:val="22"/>
          <w:szCs w:val="22"/>
        </w:rPr>
        <w:t xml:space="preserve">Inconforme con los términos de la respuesta emitida por parte del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el </w:t>
      </w:r>
      <w:r w:rsidRPr="00EC53B5">
        <w:rPr>
          <w:rFonts w:ascii="Palatino Linotype" w:eastAsia="Palatino Linotype" w:hAnsi="Palatino Linotype" w:cs="Palatino Linotype"/>
          <w:b/>
          <w:sz w:val="22"/>
          <w:szCs w:val="22"/>
        </w:rPr>
        <w:t>veintiuno de marzo de dos mil veinticinco,</w:t>
      </w:r>
      <w:r w:rsidRPr="00EC53B5">
        <w:rPr>
          <w:rFonts w:ascii="Palatino Linotype" w:eastAsia="Palatino Linotype" w:hAnsi="Palatino Linotype" w:cs="Palatino Linotype"/>
          <w:sz w:val="22"/>
          <w:szCs w:val="22"/>
        </w:rPr>
        <w:t xml:space="preserve">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interpuso el recurso de revisión a través de </w:t>
      </w:r>
      <w:r w:rsidRPr="00EC53B5">
        <w:rPr>
          <w:rFonts w:ascii="Palatino Linotype" w:eastAsia="Palatino Linotype" w:hAnsi="Palatino Linotype" w:cs="Palatino Linotype"/>
          <w:b/>
          <w:sz w:val="22"/>
          <w:szCs w:val="22"/>
        </w:rPr>
        <w:t xml:space="preserve">SAIMEX, </w:t>
      </w:r>
      <w:r w:rsidRPr="00EC53B5">
        <w:rPr>
          <w:rFonts w:ascii="Palatino Linotype" w:eastAsia="Palatino Linotype" w:hAnsi="Palatino Linotype" w:cs="Palatino Linotype"/>
          <w:sz w:val="22"/>
          <w:szCs w:val="22"/>
        </w:rPr>
        <w:t>en donde se manifestó de la siguiente manera:</w:t>
      </w:r>
    </w:p>
    <w:p w14:paraId="1D4ED697" w14:textId="77777777" w:rsidR="007A791F" w:rsidRPr="00EC53B5" w:rsidRDefault="00236EF5">
      <w:pPr>
        <w:numPr>
          <w:ilvl w:val="0"/>
          <w:numId w:val="5"/>
        </w:numPr>
        <w:pBdr>
          <w:top w:val="nil"/>
          <w:left w:val="nil"/>
          <w:bottom w:val="nil"/>
          <w:right w:val="nil"/>
          <w:between w:val="nil"/>
        </w:pBdr>
        <w:tabs>
          <w:tab w:val="left" w:pos="2745"/>
        </w:tabs>
        <w:spacing w:before="240" w:line="276" w:lineRule="auto"/>
        <w:ind w:right="616"/>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Acto impugnado: </w:t>
      </w:r>
    </w:p>
    <w:p w14:paraId="748B2DE7" w14:textId="77777777" w:rsidR="007A791F" w:rsidRPr="00EC53B5" w:rsidRDefault="00236EF5">
      <w:pPr>
        <w:pBdr>
          <w:top w:val="nil"/>
          <w:left w:val="nil"/>
          <w:bottom w:val="nil"/>
          <w:right w:val="nil"/>
          <w:between w:val="nil"/>
        </w:pBdr>
        <w:tabs>
          <w:tab w:val="left" w:pos="2745"/>
        </w:tabs>
        <w:spacing w:after="240" w:line="276" w:lineRule="auto"/>
        <w:ind w:left="1211" w:right="616"/>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i/>
          <w:sz w:val="22"/>
          <w:szCs w:val="22"/>
        </w:rPr>
        <w:t>“respuesta,” (Sic)</w:t>
      </w:r>
    </w:p>
    <w:p w14:paraId="1A6CE8F6" w14:textId="77777777" w:rsidR="007A791F" w:rsidRPr="00EC53B5" w:rsidRDefault="00236EF5">
      <w:pPr>
        <w:spacing w:line="276"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EC53B5">
        <w:rPr>
          <w:rFonts w:ascii="Palatino Linotype" w:eastAsia="Palatino Linotype" w:hAnsi="Palatino Linotype" w:cs="Palatino Linotype"/>
          <w:b/>
          <w:sz w:val="22"/>
          <w:szCs w:val="22"/>
        </w:rPr>
        <w:t>b) Razones o motivos de inconformidad</w:t>
      </w:r>
      <w:r w:rsidRPr="00EC53B5">
        <w:rPr>
          <w:rFonts w:ascii="Palatino Linotype" w:eastAsia="Palatino Linotype" w:hAnsi="Palatino Linotype" w:cs="Palatino Linotype"/>
          <w:sz w:val="22"/>
          <w:szCs w:val="22"/>
        </w:rPr>
        <w:t xml:space="preserve">: </w:t>
      </w:r>
    </w:p>
    <w:p w14:paraId="5F31EA86" w14:textId="77777777" w:rsidR="007A791F" w:rsidRPr="00EC53B5" w:rsidRDefault="00236EF5">
      <w:pP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xml:space="preserve">“ES ENSERIO QUE LA PERSONA QUE SE OSTENTA COMO OFICIAL MAYOR RESPONDE ASI; DESEO CONOCER LA DOCUMENTACION QUE PEDI Y LE COMENTO PERSONALMENTE A LA OFICIAL MAYOR QUE </w:t>
      </w:r>
      <w:r w:rsidRPr="00EC53B5">
        <w:rPr>
          <w:rFonts w:ascii="Palatino Linotype" w:eastAsia="Palatino Linotype" w:hAnsi="Palatino Linotype" w:cs="Palatino Linotype"/>
          <w:i/>
          <w:sz w:val="22"/>
          <w:szCs w:val="22"/>
        </w:rPr>
        <w:lastRenderedPageBreak/>
        <w:t>TODA INFORMACION QUE SE RESGUARDA SE TIENE QUE ENTREGAR.” (Sic)</w:t>
      </w:r>
    </w:p>
    <w:p w14:paraId="18FF099F" w14:textId="77777777" w:rsidR="007A791F" w:rsidRPr="00EC53B5" w:rsidRDefault="007A791F">
      <w:pPr>
        <w:spacing w:line="360" w:lineRule="auto"/>
        <w:jc w:val="both"/>
        <w:rPr>
          <w:rFonts w:ascii="Palatino Linotype" w:eastAsia="Palatino Linotype" w:hAnsi="Palatino Linotype" w:cs="Palatino Linotype"/>
          <w:b/>
          <w:sz w:val="22"/>
          <w:szCs w:val="22"/>
        </w:rPr>
      </w:pPr>
    </w:p>
    <w:p w14:paraId="0B20E4AB"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4. Turno. </w:t>
      </w:r>
      <w:r w:rsidRPr="00EC53B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C53B5">
        <w:rPr>
          <w:rFonts w:ascii="Palatino Linotype" w:eastAsia="Palatino Linotype" w:hAnsi="Palatino Linotype" w:cs="Palatino Linotype"/>
          <w:b/>
          <w:sz w:val="22"/>
          <w:szCs w:val="22"/>
        </w:rPr>
        <w:t xml:space="preserve">Guadalupe Ramírez Peña, </w:t>
      </w:r>
      <w:r w:rsidRPr="00EC53B5">
        <w:rPr>
          <w:rFonts w:ascii="Palatino Linotype" w:eastAsia="Palatino Linotype" w:hAnsi="Palatino Linotype" w:cs="Palatino Linotype"/>
          <w:sz w:val="22"/>
          <w:szCs w:val="22"/>
        </w:rPr>
        <w:t>a efecto de que analizara sobre su admisión o su desechamiento.</w:t>
      </w:r>
    </w:p>
    <w:p w14:paraId="07F127AD"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EC53B5">
        <w:rPr>
          <w:rFonts w:ascii="Palatino Linotype" w:eastAsia="Palatino Linotype" w:hAnsi="Palatino Linotype" w:cs="Palatino Linotype"/>
          <w:b/>
          <w:sz w:val="22"/>
          <w:szCs w:val="22"/>
        </w:rPr>
        <w:t>5. Admisión del Recurso de revisión.</w:t>
      </w:r>
      <w:r w:rsidRPr="00EC53B5">
        <w:rPr>
          <w:rFonts w:ascii="Palatino Linotype" w:eastAsia="Palatino Linotype" w:hAnsi="Palatino Linotype" w:cs="Palatino Linotype"/>
          <w:sz w:val="22"/>
          <w:szCs w:val="22"/>
        </w:rPr>
        <w:t xml:space="preserve"> El</w:t>
      </w:r>
      <w:r w:rsidRPr="00EC53B5">
        <w:rPr>
          <w:rFonts w:ascii="Palatino Linotype" w:eastAsia="Palatino Linotype" w:hAnsi="Palatino Linotype" w:cs="Palatino Linotype"/>
          <w:b/>
          <w:sz w:val="22"/>
          <w:szCs w:val="22"/>
        </w:rPr>
        <w:t xml:space="preserve"> veintiséis de marzo de dos mil veinticinco, </w:t>
      </w:r>
      <w:r w:rsidRPr="00EC53B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C53B5">
        <w:rPr>
          <w:rFonts w:ascii="Palatino Linotype" w:eastAsia="Palatino Linotype" w:hAnsi="Palatino Linotype" w:cs="Palatino Linotype"/>
          <w:b/>
          <w:sz w:val="22"/>
          <w:szCs w:val="22"/>
        </w:rPr>
        <w:t xml:space="preserve">Sujeto Obligado </w:t>
      </w:r>
      <w:r w:rsidRPr="00EC53B5">
        <w:rPr>
          <w:rFonts w:ascii="Palatino Linotype" w:eastAsia="Palatino Linotype" w:hAnsi="Palatino Linotype" w:cs="Palatino Linotype"/>
          <w:sz w:val="22"/>
          <w:szCs w:val="22"/>
        </w:rPr>
        <w:t>presentara su informe justificado.</w:t>
      </w:r>
    </w:p>
    <w:p w14:paraId="498BCA20" w14:textId="77777777" w:rsidR="007A791F" w:rsidRPr="00EC53B5" w:rsidRDefault="00236EF5">
      <w:pPr>
        <w:widowControl w:val="0"/>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6. Manifestaciones. </w:t>
      </w:r>
      <w:r w:rsidRPr="00EC53B5">
        <w:rPr>
          <w:rFonts w:ascii="Palatino Linotype" w:eastAsia="Palatino Linotype" w:hAnsi="Palatino Linotype" w:cs="Palatino Linotype"/>
          <w:sz w:val="22"/>
          <w:szCs w:val="22"/>
        </w:rPr>
        <w:t xml:space="preserve">De constancias del expediente electrónico del SAIMEX, se observa que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rindió su informe justificado, el </w:t>
      </w:r>
      <w:r w:rsidRPr="00EC53B5">
        <w:rPr>
          <w:rFonts w:ascii="Palatino Linotype" w:eastAsia="Palatino Linotype" w:hAnsi="Palatino Linotype" w:cs="Palatino Linotype"/>
          <w:b/>
          <w:sz w:val="22"/>
          <w:szCs w:val="22"/>
        </w:rPr>
        <w:t>cuatro de abril de dos mil veinticinco,</w:t>
      </w:r>
      <w:r w:rsidRPr="00EC53B5">
        <w:rPr>
          <w:rFonts w:ascii="Palatino Linotype" w:eastAsia="Palatino Linotype" w:hAnsi="Palatino Linotype" w:cs="Palatino Linotype"/>
          <w:sz w:val="22"/>
          <w:szCs w:val="22"/>
        </w:rPr>
        <w:t xml:space="preserve"> ello a través del archivo electrónico “</w:t>
      </w:r>
      <w:r w:rsidRPr="00EC53B5">
        <w:rPr>
          <w:rFonts w:ascii="Palatino Linotype" w:eastAsia="Palatino Linotype" w:hAnsi="Palatino Linotype" w:cs="Palatino Linotype"/>
          <w:b/>
          <w:i/>
          <w:sz w:val="22"/>
          <w:szCs w:val="22"/>
        </w:rPr>
        <w:t xml:space="preserve">RESPUESTA RR 3369.pdf”, </w:t>
      </w:r>
      <w:r w:rsidRPr="00EC53B5">
        <w:rPr>
          <w:rFonts w:ascii="Palatino Linotype" w:eastAsia="Palatino Linotype" w:hAnsi="Palatino Linotype" w:cs="Palatino Linotype"/>
          <w:sz w:val="22"/>
          <w:szCs w:val="22"/>
        </w:rPr>
        <w:t xml:space="preserve">el cual contiene el oficio número OPDM/OM-0336/2025 de fecha primero de abril de dos mil veinticinco, signado por el Titular de la Oficialía Mayor, en el que informó: </w:t>
      </w:r>
    </w:p>
    <w:p w14:paraId="12D602E5" w14:textId="77777777" w:rsidR="007A791F" w:rsidRPr="00EC53B5" w:rsidRDefault="007A791F">
      <w:pPr>
        <w:widowControl w:val="0"/>
        <w:spacing w:line="360" w:lineRule="auto"/>
        <w:ind w:right="49"/>
        <w:jc w:val="both"/>
        <w:rPr>
          <w:rFonts w:ascii="Palatino Linotype" w:eastAsia="Palatino Linotype" w:hAnsi="Palatino Linotype" w:cs="Palatino Linotype"/>
          <w:sz w:val="22"/>
          <w:szCs w:val="22"/>
        </w:rPr>
      </w:pPr>
    </w:p>
    <w:p w14:paraId="3739D9CB" w14:textId="77777777" w:rsidR="007A791F" w:rsidRPr="00EC53B5" w:rsidRDefault="00236EF5">
      <w:pPr>
        <w:widowControl w:val="0"/>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“1. La integración de los expedientes laborales se realiza conforme a los requisitos establecidos por el Área de Recursos Humanos.</w:t>
      </w:r>
      <w:r w:rsidRPr="00EC53B5">
        <w:rPr>
          <w:rFonts w:ascii="Palatino Linotype" w:eastAsia="Palatino Linotype" w:hAnsi="Palatino Linotype" w:cs="Palatino Linotype"/>
          <w:i/>
          <w:sz w:val="22"/>
          <w:szCs w:val="22"/>
        </w:rPr>
        <w:br/>
      </w:r>
      <w:r w:rsidRPr="00EC53B5">
        <w:rPr>
          <w:rFonts w:ascii="Palatino Linotype" w:eastAsia="Palatino Linotype" w:hAnsi="Palatino Linotype" w:cs="Palatino Linotype"/>
          <w:i/>
          <w:sz w:val="22"/>
          <w:szCs w:val="22"/>
        </w:rPr>
        <w:lastRenderedPageBreak/>
        <w:t xml:space="preserve"> 2. Este Sujeto Obligado no genera listados de personal dado de baja.</w:t>
      </w:r>
    </w:p>
    <w:p w14:paraId="416508FA" w14:textId="77777777" w:rsidR="007A791F" w:rsidRPr="00EC53B5" w:rsidRDefault="00236EF5">
      <w:pPr>
        <w:widowControl w:val="0"/>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3. Del primero de enero de dos mil veinticinco a la fecha este Organismo no ha erogado recurso alguno por concepto de pago de liquidaciones;”</w:t>
      </w:r>
    </w:p>
    <w:p w14:paraId="5C163C8E" w14:textId="77777777" w:rsidR="007A791F" w:rsidRPr="00EC53B5" w:rsidRDefault="007A791F">
      <w:pPr>
        <w:widowControl w:val="0"/>
        <w:spacing w:line="360" w:lineRule="auto"/>
        <w:ind w:right="49"/>
        <w:jc w:val="both"/>
        <w:rPr>
          <w:rFonts w:ascii="Palatino Linotype" w:eastAsia="Palatino Linotype" w:hAnsi="Palatino Linotype" w:cs="Palatino Linotype"/>
          <w:sz w:val="22"/>
          <w:szCs w:val="22"/>
        </w:rPr>
      </w:pPr>
    </w:p>
    <w:p w14:paraId="5C1DF657" w14:textId="77777777" w:rsidR="007A791F" w:rsidRPr="00EC53B5" w:rsidRDefault="00236EF5">
      <w:pPr>
        <w:widowControl w:val="0"/>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Documento que fue hecho del conocimiento de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en fecha </w:t>
      </w:r>
      <w:r w:rsidRPr="00EC53B5">
        <w:rPr>
          <w:rFonts w:ascii="Palatino Linotype" w:eastAsia="Palatino Linotype" w:hAnsi="Palatino Linotype" w:cs="Palatino Linotype"/>
          <w:b/>
          <w:sz w:val="22"/>
          <w:szCs w:val="22"/>
        </w:rPr>
        <w:t>diez de junio de dos mil veinticinco</w:t>
      </w:r>
      <w:r w:rsidRPr="00EC53B5">
        <w:rPr>
          <w:rFonts w:ascii="Palatino Linotype" w:eastAsia="Palatino Linotype" w:hAnsi="Palatino Linotype" w:cs="Palatino Linotype"/>
          <w:sz w:val="22"/>
          <w:szCs w:val="22"/>
        </w:rPr>
        <w:t xml:space="preserve">, para que manifestara lo que a su derecho resultara conveniente. No obstante, omitió realizar manifestaciones, por lo que se tiene por precluido su derecho para tal efecto. </w:t>
      </w:r>
    </w:p>
    <w:p w14:paraId="048050E2"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7. Ampliación del término para resolver</w:t>
      </w:r>
      <w:r w:rsidRPr="00EC53B5">
        <w:rPr>
          <w:rFonts w:ascii="Palatino Linotype" w:eastAsia="Palatino Linotype" w:hAnsi="Palatino Linotype" w:cs="Palatino Linotype"/>
          <w:sz w:val="22"/>
          <w:szCs w:val="22"/>
        </w:rPr>
        <w:t xml:space="preserve">. En fecha </w:t>
      </w:r>
      <w:r w:rsidRPr="00EC53B5">
        <w:rPr>
          <w:rFonts w:ascii="Palatino Linotype" w:eastAsia="Palatino Linotype" w:hAnsi="Palatino Linotype" w:cs="Palatino Linotype"/>
          <w:b/>
          <w:sz w:val="22"/>
          <w:szCs w:val="22"/>
        </w:rPr>
        <w:t xml:space="preserve">diez de junio de dos mil veinticinco, </w:t>
      </w:r>
      <w:r w:rsidRPr="00EC53B5">
        <w:rPr>
          <w:rFonts w:ascii="Palatino Linotype" w:eastAsia="Palatino Linotype" w:hAnsi="Palatino Linotype" w:cs="Palatino Linotype"/>
          <w:sz w:val="22"/>
          <w:szCs w:val="22"/>
        </w:rPr>
        <w:t>se amplió el término para resolver el recurso de revisión en términos del artículo 181 párrafo tercero de la Ley de Transparencia y Acceso a la Información Pública del Estado de México y Municipios.</w:t>
      </w:r>
    </w:p>
    <w:p w14:paraId="49ABA972"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9904EDB"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102E1C9A"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40BE8C8"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67EE1A4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72AC33"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2E44DFEB"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34F0779"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29DE8347" w14:textId="77777777" w:rsidR="007A791F" w:rsidRPr="00EC53B5" w:rsidRDefault="00236EF5">
      <w:pPr>
        <w:spacing w:line="360" w:lineRule="auto"/>
        <w:jc w:val="both"/>
        <w:rPr>
          <w:rFonts w:ascii="Palatino Linotype" w:eastAsia="Palatino Linotype" w:hAnsi="Palatino Linotype" w:cs="Palatino Linotype"/>
          <w:strike/>
          <w:sz w:val="22"/>
          <w:szCs w:val="22"/>
        </w:rPr>
      </w:pPr>
      <w:r w:rsidRPr="00EC53B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85EF7DC"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4E578E2F" w14:textId="77777777" w:rsidR="007A791F" w:rsidRPr="00EC53B5" w:rsidRDefault="00236EF5">
      <w:pPr>
        <w:numPr>
          <w:ilvl w:val="0"/>
          <w:numId w:val="7"/>
        </w:num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Complejidad del Asunto:</w:t>
      </w:r>
      <w:r w:rsidRPr="00EC53B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FF6840F" w14:textId="77777777" w:rsidR="007A791F" w:rsidRPr="00EC53B5" w:rsidRDefault="007A791F">
      <w:pPr>
        <w:spacing w:line="360" w:lineRule="auto"/>
        <w:ind w:left="927"/>
        <w:jc w:val="both"/>
        <w:rPr>
          <w:rFonts w:ascii="Palatino Linotype" w:eastAsia="Palatino Linotype" w:hAnsi="Palatino Linotype" w:cs="Palatino Linotype"/>
          <w:sz w:val="22"/>
          <w:szCs w:val="22"/>
        </w:rPr>
      </w:pPr>
    </w:p>
    <w:p w14:paraId="7F34E4E6" w14:textId="77777777" w:rsidR="007A791F" w:rsidRPr="00EC53B5" w:rsidRDefault="00236EF5">
      <w:pPr>
        <w:numPr>
          <w:ilvl w:val="0"/>
          <w:numId w:val="7"/>
        </w:num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Actividad Procesal del interesado.</w:t>
      </w:r>
      <w:r w:rsidRPr="00EC53B5">
        <w:rPr>
          <w:rFonts w:ascii="Palatino Linotype" w:eastAsia="Palatino Linotype" w:hAnsi="Palatino Linotype" w:cs="Palatino Linotype"/>
          <w:sz w:val="22"/>
          <w:szCs w:val="22"/>
        </w:rPr>
        <w:t xml:space="preserve"> Acciones u omisiones del interesado.</w:t>
      </w:r>
    </w:p>
    <w:p w14:paraId="2B3E4743" w14:textId="77777777" w:rsidR="007A791F" w:rsidRPr="00EC53B5" w:rsidRDefault="007A791F">
      <w:pPr>
        <w:spacing w:line="360" w:lineRule="auto"/>
        <w:ind w:left="927"/>
        <w:jc w:val="both"/>
        <w:rPr>
          <w:rFonts w:ascii="Palatino Linotype" w:eastAsia="Palatino Linotype" w:hAnsi="Palatino Linotype" w:cs="Palatino Linotype"/>
          <w:sz w:val="22"/>
          <w:szCs w:val="22"/>
        </w:rPr>
      </w:pPr>
    </w:p>
    <w:p w14:paraId="0F40AAFC" w14:textId="77777777" w:rsidR="007A791F" w:rsidRPr="00EC53B5" w:rsidRDefault="00236EF5">
      <w:pPr>
        <w:numPr>
          <w:ilvl w:val="0"/>
          <w:numId w:val="7"/>
        </w:num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Conducta de la Autoridad:</w:t>
      </w:r>
      <w:r w:rsidRPr="00EC53B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EEC50A0" w14:textId="77777777" w:rsidR="007A791F" w:rsidRPr="00EC53B5" w:rsidRDefault="007A791F">
      <w:pPr>
        <w:spacing w:line="360" w:lineRule="auto"/>
        <w:ind w:left="927"/>
        <w:jc w:val="both"/>
        <w:rPr>
          <w:rFonts w:ascii="Palatino Linotype" w:eastAsia="Palatino Linotype" w:hAnsi="Palatino Linotype" w:cs="Palatino Linotype"/>
          <w:sz w:val="22"/>
          <w:szCs w:val="22"/>
        </w:rPr>
      </w:pPr>
    </w:p>
    <w:p w14:paraId="0ADDE41E" w14:textId="77777777" w:rsidR="007A791F" w:rsidRPr="00EC53B5" w:rsidRDefault="00236EF5">
      <w:pPr>
        <w:numPr>
          <w:ilvl w:val="0"/>
          <w:numId w:val="7"/>
        </w:num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 xml:space="preserve"> </w:t>
      </w:r>
      <w:r w:rsidRPr="00EC53B5">
        <w:rPr>
          <w:rFonts w:ascii="Palatino Linotype" w:eastAsia="Palatino Linotype" w:hAnsi="Palatino Linotype" w:cs="Palatino Linotype"/>
          <w:b/>
          <w:sz w:val="22"/>
          <w:szCs w:val="22"/>
        </w:rPr>
        <w:t xml:space="preserve">La afectación generada en la situación jurídica de la persona involucrada en el proceso: </w:t>
      </w:r>
      <w:r w:rsidRPr="00EC53B5">
        <w:rPr>
          <w:rFonts w:ascii="Palatino Linotype" w:eastAsia="Palatino Linotype" w:hAnsi="Palatino Linotype" w:cs="Palatino Linotype"/>
          <w:sz w:val="22"/>
          <w:szCs w:val="22"/>
        </w:rPr>
        <w:t>Violación a sus derechos humanos.</w:t>
      </w:r>
    </w:p>
    <w:p w14:paraId="7D850C24"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742FB896"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C947E7"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75D85B08" w14:textId="77777777" w:rsidR="007A791F" w:rsidRPr="00EC53B5" w:rsidRDefault="00236EF5">
      <w:pPr>
        <w:spacing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C53B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EC53B5">
        <w:rPr>
          <w:rFonts w:ascii="Palatino Linotype" w:eastAsia="Palatino Linotype" w:hAnsi="Palatino Linotype" w:cs="Palatino Linotype"/>
          <w:sz w:val="22"/>
          <w:szCs w:val="22"/>
        </w:rPr>
        <w:t>, visible en la Gaceta del Seminario Judicial de la Federación con el registro digital 205635.</w:t>
      </w:r>
    </w:p>
    <w:p w14:paraId="08293440"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2FC635EC"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EC53B5">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620F5AD3"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021C446C"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17988B4"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7E7E0DF9" w14:textId="77777777" w:rsidR="007A791F" w:rsidRPr="00EC53B5" w:rsidRDefault="00236EF5">
      <w:pPr>
        <w:spacing w:line="360" w:lineRule="auto"/>
        <w:ind w:left="567"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 </w:t>
      </w:r>
      <w:r w:rsidRPr="00EC53B5">
        <w:rPr>
          <w:rFonts w:ascii="Palatino Linotype" w:eastAsia="Palatino Linotype" w:hAnsi="Palatino Linotype" w:cs="Palatino Linotype"/>
          <w:i/>
          <w:sz w:val="22"/>
          <w:szCs w:val="22"/>
        </w:rPr>
        <w:t>“PLAZO RAZONABLE PARA RESOLVER. DIMENSIÓN Y EFECTOS DE ESTE CONCEPTO CUANDO SE ADUCE EXCESIVA CARGA DE TRABAJO.”</w:t>
      </w:r>
      <w:r w:rsidRPr="00EC53B5">
        <w:rPr>
          <w:rFonts w:ascii="Palatino Linotype" w:eastAsia="Palatino Linotype" w:hAnsi="Palatino Linotype" w:cs="Palatino Linotype"/>
          <w:sz w:val="22"/>
          <w:szCs w:val="22"/>
        </w:rPr>
        <w:t xml:space="preserve"> consultable en el Seminario Judicial de la Federación y su gaceta, con el registro digital 2002351.</w:t>
      </w:r>
    </w:p>
    <w:p w14:paraId="44EAFD39" w14:textId="77777777" w:rsidR="007A791F" w:rsidRPr="00EC53B5" w:rsidRDefault="007A791F">
      <w:pPr>
        <w:spacing w:line="360" w:lineRule="auto"/>
        <w:ind w:left="567" w:right="616"/>
        <w:jc w:val="both"/>
        <w:rPr>
          <w:rFonts w:ascii="Palatino Linotype" w:eastAsia="Palatino Linotype" w:hAnsi="Palatino Linotype" w:cs="Palatino Linotype"/>
          <w:b/>
          <w:sz w:val="22"/>
          <w:szCs w:val="22"/>
        </w:rPr>
      </w:pPr>
    </w:p>
    <w:p w14:paraId="06013F9D" w14:textId="77777777" w:rsidR="007A791F" w:rsidRPr="00EC53B5" w:rsidRDefault="00236EF5">
      <w:pPr>
        <w:spacing w:line="360" w:lineRule="auto"/>
        <w:ind w:left="567"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EC53B5">
        <w:rPr>
          <w:rFonts w:ascii="Palatino Linotype" w:eastAsia="Palatino Linotype" w:hAnsi="Palatino Linotype" w:cs="Palatino Linotype"/>
          <w:sz w:val="22"/>
          <w:szCs w:val="22"/>
        </w:rPr>
        <w:t>, visible en el Seminario Judicial de la Federación y su gaceta, con el registro digital 2002350.</w:t>
      </w:r>
    </w:p>
    <w:p w14:paraId="78F21D95" w14:textId="77777777" w:rsidR="007A791F" w:rsidRPr="00EC53B5" w:rsidRDefault="007A791F">
      <w:pPr>
        <w:spacing w:line="360" w:lineRule="auto"/>
        <w:ind w:left="567" w:right="616"/>
        <w:jc w:val="both"/>
        <w:rPr>
          <w:rFonts w:ascii="Palatino Linotype" w:eastAsia="Palatino Linotype" w:hAnsi="Palatino Linotype" w:cs="Palatino Linotype"/>
          <w:sz w:val="22"/>
          <w:szCs w:val="22"/>
        </w:rPr>
      </w:pPr>
    </w:p>
    <w:p w14:paraId="7B65DC21"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0DBAD9B3" w14:textId="77777777" w:rsidR="007A791F" w:rsidRPr="00EC53B5" w:rsidRDefault="00236EF5">
      <w:pPr>
        <w:spacing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8. Cierre de instrucción. </w:t>
      </w:r>
      <w:r w:rsidRPr="00EC53B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1E0EEB" w:rsidRPr="00EC53B5">
        <w:rPr>
          <w:rFonts w:ascii="Palatino Linotype" w:eastAsia="Palatino Linotype" w:hAnsi="Palatino Linotype" w:cs="Palatino Linotype"/>
          <w:b/>
          <w:sz w:val="22"/>
          <w:szCs w:val="22"/>
        </w:rPr>
        <w:t xml:space="preserve">dieciocho </w:t>
      </w:r>
      <w:r w:rsidRPr="00EC53B5">
        <w:rPr>
          <w:rFonts w:ascii="Palatino Linotype" w:eastAsia="Palatino Linotype" w:hAnsi="Palatino Linotype" w:cs="Palatino Linotype"/>
          <w:b/>
          <w:sz w:val="22"/>
          <w:szCs w:val="22"/>
        </w:rPr>
        <w:t xml:space="preserve">de </w:t>
      </w:r>
      <w:r w:rsidRPr="00EC53B5">
        <w:rPr>
          <w:rFonts w:ascii="Palatino Linotype" w:eastAsia="Palatino Linotype" w:hAnsi="Palatino Linotype" w:cs="Palatino Linotype"/>
          <w:b/>
          <w:sz w:val="22"/>
          <w:szCs w:val="22"/>
        </w:rPr>
        <w:lastRenderedPageBreak/>
        <w:t>junio</w:t>
      </w:r>
      <w:r w:rsidRPr="00EC53B5">
        <w:rPr>
          <w:rFonts w:ascii="Palatino Linotype" w:eastAsia="Palatino Linotype" w:hAnsi="Palatino Linotype" w:cs="Palatino Linotype"/>
          <w:sz w:val="22"/>
          <w:szCs w:val="22"/>
        </w:rPr>
        <w:t xml:space="preserve"> de dos mil veinticinco, la Comisionada Ponente determinó el cierre de instrucción en términos de la fracción VI del artículo 185 de la Ley de Transparencia y Acceso a la Información Pública del Estado de México y Municipios</w:t>
      </w:r>
      <w:r w:rsidR="001E0EEB" w:rsidRPr="00EC53B5">
        <w:rPr>
          <w:rFonts w:ascii="Palatino Linotype" w:eastAsia="Palatino Linotype" w:hAnsi="Palatino Linotype" w:cs="Palatino Linotype"/>
          <w:sz w:val="22"/>
          <w:szCs w:val="22"/>
        </w:rPr>
        <w:t>, mismo que se notificó en fecha diecinueve de junio de dos mil veinticinco</w:t>
      </w:r>
      <w:r w:rsidRPr="00EC53B5">
        <w:rPr>
          <w:rFonts w:ascii="Palatino Linotype" w:eastAsia="Palatino Linotype" w:hAnsi="Palatino Linotype" w:cs="Palatino Linotype"/>
          <w:sz w:val="22"/>
          <w:szCs w:val="22"/>
        </w:rPr>
        <w:t>.</w:t>
      </w:r>
    </w:p>
    <w:p w14:paraId="543E574E"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6A83CC6" w14:textId="77777777" w:rsidR="007A791F" w:rsidRPr="00EC53B5" w:rsidRDefault="00236EF5">
      <w:pPr>
        <w:widowControl w:val="0"/>
        <w:spacing w:before="240" w:after="240" w:line="360" w:lineRule="auto"/>
        <w:jc w:val="center"/>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II. C O N S I D E R A N D O S</w:t>
      </w:r>
    </w:p>
    <w:p w14:paraId="2F307849"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Primero. Competencia.</w:t>
      </w:r>
      <w:r w:rsidRPr="00EC53B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8341D6"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EC53B5">
        <w:rPr>
          <w:rFonts w:ascii="Palatino Linotype" w:eastAsia="Palatino Linotype" w:hAnsi="Palatino Linotype" w:cs="Palatino Linotype"/>
          <w:b/>
          <w:sz w:val="22"/>
          <w:szCs w:val="22"/>
        </w:rPr>
        <w:t>Segundo. Oportunidad y Procedibilidad del Recurso de Revisión</w:t>
      </w:r>
      <w:r w:rsidRPr="00EC53B5">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EC53B5">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5381AD38"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C53B5">
        <w:rPr>
          <w:rFonts w:ascii="Palatino Linotype" w:eastAsia="Palatino Linotype" w:hAnsi="Palatino Linotype" w:cs="Palatino Linotype"/>
          <w:b/>
          <w:sz w:val="22"/>
          <w:szCs w:val="22"/>
        </w:rPr>
        <w:t xml:space="preserve">Sujeto Obligado </w:t>
      </w:r>
      <w:r w:rsidRPr="00EC53B5">
        <w:rPr>
          <w:rFonts w:ascii="Palatino Linotype" w:eastAsia="Palatino Linotype" w:hAnsi="Palatino Linotype" w:cs="Palatino Linotype"/>
          <w:sz w:val="22"/>
          <w:szCs w:val="22"/>
        </w:rPr>
        <w:t xml:space="preserve">remitió la respuesta a la solicitud de información el </w:t>
      </w:r>
      <w:r w:rsidRPr="00EC53B5">
        <w:rPr>
          <w:rFonts w:ascii="Palatino Linotype" w:eastAsia="Palatino Linotype" w:hAnsi="Palatino Linotype" w:cs="Palatino Linotype"/>
          <w:b/>
          <w:sz w:val="22"/>
          <w:szCs w:val="22"/>
        </w:rPr>
        <w:t xml:space="preserve">veintiuno de marzo de dos mil veinticinco, </w:t>
      </w:r>
      <w:r w:rsidRPr="00EC53B5">
        <w:rPr>
          <w:rFonts w:ascii="Palatino Linotype" w:eastAsia="Palatino Linotype" w:hAnsi="Palatino Linotype" w:cs="Palatino Linotype"/>
          <w:sz w:val="22"/>
          <w:szCs w:val="22"/>
        </w:rPr>
        <w:t xml:space="preserve">mientras que el recurso de revisión interpuesto por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se tuvo por presentado el </w:t>
      </w:r>
      <w:r w:rsidRPr="00EC53B5">
        <w:rPr>
          <w:rFonts w:ascii="Palatino Linotype" w:eastAsia="Palatino Linotype" w:hAnsi="Palatino Linotype" w:cs="Palatino Linotype"/>
          <w:b/>
          <w:sz w:val="22"/>
          <w:szCs w:val="22"/>
        </w:rPr>
        <w:t xml:space="preserve">veintiuno de marzo de dos mil veinticinco, </w:t>
      </w:r>
      <w:r w:rsidRPr="00EC53B5">
        <w:rPr>
          <w:rFonts w:ascii="Palatino Linotype" w:eastAsia="Palatino Linotype" w:hAnsi="Palatino Linotype" w:cs="Palatino Linotype"/>
          <w:sz w:val="22"/>
          <w:szCs w:val="22"/>
        </w:rPr>
        <w:t xml:space="preserve">esto es, el mismo </w:t>
      </w:r>
      <w:r w:rsidRPr="00EC53B5">
        <w:rPr>
          <w:rFonts w:ascii="Palatino Linotype" w:eastAsia="Palatino Linotype" w:hAnsi="Palatino Linotype" w:cs="Palatino Linotype"/>
          <w:b/>
          <w:sz w:val="22"/>
          <w:szCs w:val="22"/>
        </w:rPr>
        <w:t>día hábil siguiente a aquel en el que tuvo conocimiento de la respuesta impugnada.</w:t>
      </w:r>
      <w:r w:rsidRPr="00EC53B5">
        <w:rPr>
          <w:rFonts w:ascii="Palatino Linotype" w:eastAsia="Palatino Linotype" w:hAnsi="Palatino Linotype" w:cs="Palatino Linotype"/>
          <w:sz w:val="22"/>
          <w:szCs w:val="22"/>
        </w:rPr>
        <w:t xml:space="preserve"> </w:t>
      </w:r>
    </w:p>
    <w:p w14:paraId="30DF2E90"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7D0A0F65"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5FD81AB" w14:textId="77777777" w:rsidR="007A791F" w:rsidRPr="00EC53B5" w:rsidRDefault="00236EF5" w:rsidP="00236EF5">
      <w:pPr>
        <w:spacing w:before="120" w:after="120"/>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w:t>
      </w:r>
      <w:r w:rsidRPr="00EC53B5">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EC53B5">
        <w:rPr>
          <w:rFonts w:ascii="Palatino Linotype" w:eastAsia="Palatino Linotype" w:hAnsi="Palatino Linotype" w:cs="Palatino Linotype"/>
          <w:i/>
          <w:sz w:val="22"/>
          <w:szCs w:val="22"/>
        </w:rPr>
        <w:t>.</w:t>
      </w:r>
    </w:p>
    <w:p w14:paraId="696426DB" w14:textId="77777777" w:rsidR="007A791F" w:rsidRPr="00EC53B5" w:rsidRDefault="00236EF5" w:rsidP="00236EF5">
      <w:pPr>
        <w:spacing w:before="120" w:after="120"/>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42338011"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Por otro lado, por cuanto hace a la procedibilidad del recurso de revisión, es de suma importancia señalar que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w:t>
      </w:r>
      <w:r w:rsidRPr="00EC53B5">
        <w:rPr>
          <w:rFonts w:ascii="Palatino Linotype" w:eastAsia="Palatino Linotype" w:hAnsi="Palatino Linotype" w:cs="Palatino Linotype"/>
          <w:b/>
          <w:sz w:val="22"/>
          <w:szCs w:val="22"/>
        </w:rPr>
        <w:t xml:space="preserve"> proporcionó únicamente un seudónimo </w:t>
      </w:r>
      <w:r w:rsidRPr="00EC53B5">
        <w:rPr>
          <w:rFonts w:ascii="Palatino Linotype" w:eastAsia="Palatino Linotype" w:hAnsi="Palatino Linotype" w:cs="Palatino Linotype"/>
          <w:sz w:val="22"/>
          <w:szCs w:val="22"/>
        </w:rPr>
        <w:t>con el que desea que se le identifique</w:t>
      </w:r>
      <w:r w:rsidRPr="00EC53B5">
        <w:rPr>
          <w:rFonts w:ascii="Palatino Linotype" w:eastAsia="Palatino Linotype" w:hAnsi="Palatino Linotype" w:cs="Palatino Linotype"/>
          <w:b/>
          <w:sz w:val="22"/>
          <w:szCs w:val="22"/>
        </w:rPr>
        <w:t>,</w:t>
      </w:r>
      <w:r w:rsidRPr="00EC53B5">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CC4E437" w14:textId="77777777" w:rsidR="007A791F" w:rsidRPr="00EC53B5" w:rsidRDefault="00236EF5">
      <w:pP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 xml:space="preserve">Las solicitudes </w:t>
      </w:r>
      <w:r w:rsidRPr="00EC53B5">
        <w:rPr>
          <w:rFonts w:ascii="Palatino Linotype" w:eastAsia="Palatino Linotype" w:hAnsi="Palatino Linotype" w:cs="Palatino Linotype"/>
          <w:i/>
          <w:sz w:val="22"/>
          <w:szCs w:val="22"/>
        </w:rPr>
        <w:t>anónimas, con nombre incompleto o</w:t>
      </w:r>
      <w:r w:rsidRPr="00EC53B5">
        <w:rPr>
          <w:rFonts w:ascii="Palatino Linotype" w:eastAsia="Palatino Linotype" w:hAnsi="Palatino Linotype" w:cs="Palatino Linotype"/>
          <w:b/>
          <w:i/>
          <w:sz w:val="22"/>
          <w:szCs w:val="22"/>
        </w:rPr>
        <w:t xml:space="preserve"> seudónimo</w:t>
      </w:r>
      <w:r w:rsidRPr="00EC53B5">
        <w:rPr>
          <w:rFonts w:ascii="Palatino Linotype" w:eastAsia="Palatino Linotype" w:hAnsi="Palatino Linotype" w:cs="Palatino Linotype"/>
          <w:i/>
          <w:sz w:val="22"/>
          <w:szCs w:val="22"/>
        </w:rPr>
        <w:t xml:space="preserve"> </w:t>
      </w:r>
      <w:r w:rsidRPr="00EC53B5">
        <w:rPr>
          <w:rFonts w:ascii="Palatino Linotype" w:eastAsia="Palatino Linotype" w:hAnsi="Palatino Linotype" w:cs="Palatino Linotype"/>
          <w:b/>
          <w:i/>
          <w:sz w:val="22"/>
          <w:szCs w:val="22"/>
        </w:rPr>
        <w:t>serán procedentes para su trámite por parte del sujeto obligado ante quien se presente</w:t>
      </w:r>
      <w:r w:rsidRPr="00EC53B5">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3873FC3B" w14:textId="77777777" w:rsidR="007A791F" w:rsidRPr="00EC53B5" w:rsidRDefault="00236EF5">
      <w:pPr>
        <w:tabs>
          <w:tab w:val="left" w:pos="7938"/>
        </w:tabs>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EC53B5">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EC53B5">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54A02CA3"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FDD54D0" w14:textId="77777777" w:rsidR="007A791F" w:rsidRPr="00EC53B5" w:rsidRDefault="00236EF5">
      <w:pP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179.</w:t>
      </w:r>
      <w:r w:rsidRPr="00EC53B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0B831C" w14:textId="77777777" w:rsidR="007A791F" w:rsidRPr="00EC53B5" w:rsidRDefault="00236EF5">
      <w:pP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19B190F5" w14:textId="77777777" w:rsidR="007A791F" w:rsidRPr="00EC53B5" w:rsidRDefault="00236EF5">
      <w:pP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I. La negativa a la información solicitada</w:t>
      </w:r>
      <w:r w:rsidRPr="00EC53B5">
        <w:rPr>
          <w:rFonts w:ascii="Palatino Linotype" w:eastAsia="Palatino Linotype" w:hAnsi="Palatino Linotype" w:cs="Palatino Linotype"/>
          <w:b/>
          <w:i/>
          <w:sz w:val="22"/>
          <w:szCs w:val="22"/>
          <w:u w:val="single"/>
        </w:rPr>
        <w:t>;</w:t>
      </w:r>
      <w:r w:rsidRPr="00EC53B5">
        <w:rPr>
          <w:rFonts w:ascii="Palatino Linotype" w:eastAsia="Palatino Linotype" w:hAnsi="Palatino Linotype" w:cs="Palatino Linotype"/>
          <w:b/>
          <w:i/>
          <w:sz w:val="22"/>
          <w:szCs w:val="22"/>
        </w:rPr>
        <w:t xml:space="preserve">” </w:t>
      </w:r>
    </w:p>
    <w:p w14:paraId="4C12BAEE" w14:textId="77777777" w:rsidR="007A791F" w:rsidRPr="00EC53B5" w:rsidRDefault="00236EF5">
      <w:pPr>
        <w:spacing w:line="276" w:lineRule="auto"/>
        <w:ind w:left="851" w:right="616"/>
        <w:jc w:val="both"/>
        <w:rPr>
          <w:rFonts w:ascii="Palatino Linotype" w:eastAsia="Palatino Linotype" w:hAnsi="Palatino Linotype" w:cs="Palatino Linotype"/>
          <w:b/>
          <w:i/>
          <w:sz w:val="22"/>
          <w:szCs w:val="22"/>
          <w:u w:val="single"/>
        </w:rPr>
      </w:pPr>
      <w:r w:rsidRPr="00EC53B5">
        <w:rPr>
          <w:rFonts w:ascii="Palatino Linotype" w:eastAsia="Palatino Linotype" w:hAnsi="Palatino Linotype" w:cs="Palatino Linotype"/>
          <w:i/>
          <w:sz w:val="22"/>
          <w:szCs w:val="22"/>
        </w:rPr>
        <w:t>(Énfasis añadido)</w:t>
      </w:r>
    </w:p>
    <w:p w14:paraId="059A1195" w14:textId="77777777" w:rsidR="007A791F" w:rsidRPr="00EC53B5" w:rsidRDefault="00236EF5">
      <w:pPr>
        <w:spacing w:before="240" w:after="240"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Tercero. Materia de la revisión. </w:t>
      </w:r>
      <w:r w:rsidRPr="00EC53B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C53B5">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EC53B5">
        <w:rPr>
          <w:rFonts w:ascii="Palatino Linotype" w:eastAsia="Palatino Linotype" w:hAnsi="Palatino Linotype" w:cs="Palatino Linotype"/>
          <w:sz w:val="22"/>
          <w:szCs w:val="22"/>
        </w:rPr>
        <w:t xml:space="preserve">de </w:t>
      </w:r>
      <w:r w:rsidRPr="00EC53B5">
        <w:rPr>
          <w:rFonts w:ascii="Palatino Linotype" w:eastAsia="Palatino Linotype" w:hAnsi="Palatino Linotype" w:cs="Palatino Linotype"/>
          <w:b/>
          <w:sz w:val="22"/>
          <w:szCs w:val="22"/>
        </w:rPr>
        <w:t>la parte</w:t>
      </w:r>
      <w:r w:rsidRPr="00EC53B5">
        <w:rPr>
          <w:rFonts w:ascii="Palatino Linotype" w:eastAsia="Palatino Linotype" w:hAnsi="Palatino Linotype" w:cs="Palatino Linotype"/>
          <w:sz w:val="22"/>
          <w:szCs w:val="22"/>
        </w:rPr>
        <w:t xml:space="preserv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o en su defecto, en caso de ser procedente, ordenar la entrega de información.</w:t>
      </w:r>
    </w:p>
    <w:p w14:paraId="02A141CC"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EC53B5">
        <w:rPr>
          <w:rFonts w:ascii="Palatino Linotype" w:eastAsia="Palatino Linotype" w:hAnsi="Palatino Linotype" w:cs="Palatino Linotype"/>
          <w:b/>
          <w:sz w:val="22"/>
          <w:szCs w:val="22"/>
        </w:rPr>
        <w:t xml:space="preserve">Cuarto. Estudio del asunto </w:t>
      </w:r>
      <w:r w:rsidRPr="00EC53B5">
        <w:rPr>
          <w:rFonts w:ascii="Palatino Linotype" w:eastAsia="Palatino Linotype" w:hAnsi="Palatino Linotype" w:cs="Palatino Linotype"/>
          <w:sz w:val="22"/>
          <w:szCs w:val="22"/>
        </w:rPr>
        <w:t xml:space="preserve">Antes de entrar al análisis de los pronunciamientos del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EC53B5">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7F65D937"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C53B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4B1656"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8A49551"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C53B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D01277C"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p>
    <w:p w14:paraId="505483EE"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“Artículo 6o.</w:t>
      </w:r>
    </w:p>
    <w:p w14:paraId="55563107"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p>
    <w:p w14:paraId="66A3C523"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 xml:space="preserve">A. Para el ejercicio del derecho de acceso a la información, la Federación y </w:t>
      </w:r>
      <w:r w:rsidRPr="00EC53B5">
        <w:rPr>
          <w:rFonts w:ascii="Palatino Linotype" w:eastAsia="Palatino Linotype" w:hAnsi="Palatino Linotype" w:cs="Palatino Linotype"/>
          <w:b/>
          <w:i/>
          <w:sz w:val="22"/>
          <w:szCs w:val="22"/>
          <w:u w:val="single"/>
        </w:rPr>
        <w:t>las entidades federativas</w:t>
      </w:r>
      <w:r w:rsidRPr="00EC53B5">
        <w:rPr>
          <w:rFonts w:ascii="Palatino Linotype" w:eastAsia="Palatino Linotype" w:hAnsi="Palatino Linotype" w:cs="Palatino Linotype"/>
          <w:b/>
          <w:i/>
          <w:sz w:val="22"/>
          <w:szCs w:val="22"/>
        </w:rPr>
        <w:t>,</w:t>
      </w:r>
      <w:r w:rsidRPr="00EC53B5">
        <w:rPr>
          <w:rFonts w:ascii="Palatino Linotype" w:eastAsia="Palatino Linotype" w:hAnsi="Palatino Linotype" w:cs="Palatino Linotype"/>
          <w:i/>
          <w:sz w:val="22"/>
          <w:szCs w:val="22"/>
        </w:rPr>
        <w:t xml:space="preserve"> en el ámbito de sus respectivas competencias, se regirán por los siguientes principios y bases:</w:t>
      </w:r>
    </w:p>
    <w:p w14:paraId="33CEC9A0"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w:t>
      </w:r>
      <w:r w:rsidRPr="00EC53B5">
        <w:rPr>
          <w:rFonts w:ascii="Palatino Linotype" w:eastAsia="Palatino Linotype" w:hAnsi="Palatino Linotype" w:cs="Palatino Linotype"/>
          <w:b/>
          <w:i/>
          <w:sz w:val="22"/>
          <w:szCs w:val="22"/>
        </w:rPr>
        <w:t xml:space="preserve">I. </w:t>
      </w:r>
      <w:r w:rsidRPr="00EC53B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C53B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C53B5">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EC53B5">
        <w:rPr>
          <w:rFonts w:ascii="Palatino Linotype" w:eastAsia="Palatino Linotype" w:hAnsi="Palatino Linotype" w:cs="Palatino Linotype"/>
          <w:b/>
          <w:i/>
          <w:sz w:val="22"/>
          <w:szCs w:val="22"/>
        </w:rPr>
        <w:lastRenderedPageBreak/>
        <w:t>nacional,</w:t>
      </w:r>
      <w:r w:rsidRPr="00EC53B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F19C6E9"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AF08C92"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r w:rsidRPr="00EC53B5">
        <w:rPr>
          <w:rFonts w:ascii="Palatino Linotype" w:eastAsia="Palatino Linotype" w:hAnsi="Palatino Linotype" w:cs="Palatino Linotype"/>
          <w:b/>
          <w:i/>
          <w:sz w:val="22"/>
          <w:szCs w:val="22"/>
        </w:rPr>
        <w:t>.</w:t>
      </w:r>
    </w:p>
    <w:p w14:paraId="394D9229"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w:t>
      </w:r>
      <w:r w:rsidRPr="00EC53B5">
        <w:rPr>
          <w:rFonts w:ascii="Palatino Linotype" w:eastAsia="Palatino Linotype" w:hAnsi="Palatino Linotype" w:cs="Palatino Linotype"/>
          <w:b/>
          <w:i/>
          <w:sz w:val="22"/>
          <w:szCs w:val="22"/>
        </w:rPr>
        <w:t xml:space="preserve">III. </w:t>
      </w:r>
      <w:r w:rsidRPr="00EC53B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C53B5">
        <w:rPr>
          <w:rFonts w:ascii="Palatino Linotype" w:eastAsia="Palatino Linotype" w:hAnsi="Palatino Linotype" w:cs="Palatino Linotype"/>
          <w:i/>
          <w:sz w:val="22"/>
          <w:szCs w:val="22"/>
        </w:rPr>
        <w:t xml:space="preserve"> a sus datos personales o a la rectificación de éstos.</w:t>
      </w:r>
    </w:p>
    <w:p w14:paraId="6FECEF8E"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IV.</w:t>
      </w:r>
      <w:r w:rsidRPr="00EC53B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FAF116B"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 xml:space="preserve">V. </w:t>
      </w:r>
      <w:r w:rsidRPr="00EC53B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3C395F"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w:t>
      </w:r>
      <w:r w:rsidRPr="00EC53B5">
        <w:rPr>
          <w:rFonts w:ascii="Palatino Linotype" w:eastAsia="Palatino Linotype" w:hAnsi="Palatino Linotype" w:cs="Palatino Linotype"/>
          <w:b/>
          <w:i/>
          <w:sz w:val="22"/>
          <w:szCs w:val="22"/>
        </w:rPr>
        <w:t xml:space="preserve">VI. </w:t>
      </w:r>
      <w:r w:rsidRPr="00EC53B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371C2F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w:t>
      </w:r>
      <w:r w:rsidRPr="00EC53B5">
        <w:rPr>
          <w:rFonts w:ascii="Palatino Linotype" w:eastAsia="Palatino Linotype" w:hAnsi="Palatino Linotype" w:cs="Palatino Linotype"/>
          <w:b/>
          <w:i/>
          <w:sz w:val="22"/>
          <w:szCs w:val="22"/>
        </w:rPr>
        <w:t xml:space="preserve">VII. </w:t>
      </w:r>
      <w:r w:rsidRPr="00EC53B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E511BDB"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8A654C9"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4</w:t>
      </w:r>
      <w:r w:rsidRPr="00EC53B5">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00F6DA7"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AEE4FD9"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37A09CD"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BD6F2BC"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12</w:t>
      </w:r>
      <w:r w:rsidRPr="00EC53B5">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02AFA66"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D50EAB"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EC53B5">
        <w:rPr>
          <w:rFonts w:ascii="Palatino Linotype" w:eastAsia="Palatino Linotype" w:hAnsi="Palatino Linotype" w:cs="Palatino Linotype"/>
          <w:b/>
          <w:sz w:val="22"/>
          <w:szCs w:val="22"/>
        </w:rPr>
        <w:t xml:space="preserve"> </w:t>
      </w:r>
      <w:r w:rsidRPr="00EC53B5">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EC53B5">
        <w:rPr>
          <w:rFonts w:ascii="Palatino Linotype" w:eastAsia="Palatino Linotype" w:hAnsi="Palatino Linotype" w:cs="Palatino Linotype"/>
          <w:i/>
          <w:sz w:val="22"/>
          <w:szCs w:val="22"/>
        </w:rPr>
        <w:t>ad hoc</w:t>
      </w:r>
      <w:r w:rsidRPr="00EC53B5">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67A09A60"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“NO EXISTE OBLIGACIÓN DE ELABORAR DOCUMENTOS AD HOC PARA ATENDER LAS SOLICITUDES DE ACCESO A LA INFORMACIÓN.</w:t>
      </w:r>
    </w:p>
    <w:p w14:paraId="174F3037" w14:textId="77777777" w:rsidR="007A791F" w:rsidRPr="00EC53B5" w:rsidRDefault="00236EF5">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w:t>
      </w:r>
      <w:r w:rsidRPr="00EC53B5">
        <w:rPr>
          <w:rFonts w:ascii="Palatino Linotype" w:eastAsia="Palatino Linotype" w:hAnsi="Palatino Linotype" w:cs="Palatino Linotype"/>
          <w:i/>
          <w:sz w:val="22"/>
          <w:szCs w:val="22"/>
        </w:rPr>
        <w:lastRenderedPageBreak/>
        <w:t>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F97191"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3869B5F" w14:textId="77777777" w:rsidR="007A791F" w:rsidRPr="00EC53B5" w:rsidRDefault="00236EF5">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03613A"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EC53B5">
        <w:rPr>
          <w:rFonts w:ascii="Palatino Linotype" w:eastAsia="Palatino Linotype" w:hAnsi="Palatino Linotype" w:cs="Palatino Linotype"/>
          <w:sz w:val="22"/>
          <w:szCs w:val="22"/>
        </w:rPr>
        <w:lastRenderedPageBreak/>
        <w:t>impreso, sonoro, visual, electrónico, informático u holográfico de conformidad con el artículo 3, fracción XI de la Ley de la materia, el cual señala lo siguiente: </w:t>
      </w:r>
    </w:p>
    <w:p w14:paraId="62B5E67A" w14:textId="77777777" w:rsidR="007A791F" w:rsidRPr="00EC53B5" w:rsidRDefault="00236EF5" w:rsidP="00236EF5">
      <w:pPr>
        <w:pBdr>
          <w:top w:val="nil"/>
          <w:left w:val="nil"/>
          <w:bottom w:val="nil"/>
          <w:right w:val="nil"/>
          <w:between w:val="nil"/>
        </w:pBdr>
        <w:spacing w:before="240" w:after="240"/>
        <w:ind w:left="851" w:righ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 xml:space="preserve">Artículo 3. </w:t>
      </w:r>
      <w:r w:rsidRPr="00EC53B5">
        <w:rPr>
          <w:rFonts w:ascii="Palatino Linotype" w:eastAsia="Palatino Linotype" w:hAnsi="Palatino Linotype" w:cs="Palatino Linotype"/>
          <w:i/>
          <w:sz w:val="22"/>
          <w:szCs w:val="22"/>
        </w:rPr>
        <w:t>Para los efectos de la presente Ley se entenderá por:</w:t>
      </w:r>
    </w:p>
    <w:p w14:paraId="7757D2A0" w14:textId="77777777" w:rsidR="007A791F" w:rsidRPr="00EC53B5" w:rsidRDefault="00236EF5" w:rsidP="00236EF5">
      <w:pPr>
        <w:pBdr>
          <w:top w:val="nil"/>
          <w:left w:val="nil"/>
          <w:bottom w:val="nil"/>
          <w:right w:val="nil"/>
          <w:between w:val="nil"/>
        </w:pBdr>
        <w:tabs>
          <w:tab w:val="left" w:pos="2025"/>
        </w:tabs>
        <w:spacing w:before="240" w:after="240"/>
        <w:ind w:left="851" w:righ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i/>
          <w:sz w:val="22"/>
          <w:szCs w:val="22"/>
        </w:rPr>
        <w:tab/>
      </w:r>
    </w:p>
    <w:p w14:paraId="7F382B13" w14:textId="77777777" w:rsidR="007A791F" w:rsidRPr="00EC53B5" w:rsidRDefault="00236EF5" w:rsidP="00236EF5">
      <w:pPr>
        <w:pBdr>
          <w:top w:val="nil"/>
          <w:left w:val="nil"/>
          <w:bottom w:val="nil"/>
          <w:right w:val="nil"/>
          <w:between w:val="nil"/>
        </w:pBdr>
        <w:spacing w:before="240" w:after="240"/>
        <w:ind w:left="851" w:righ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XI. Documento:</w:t>
      </w:r>
      <w:r w:rsidRPr="00EC53B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C53B5">
        <w:rPr>
          <w:rFonts w:ascii="Palatino Linotype" w:eastAsia="Palatino Linotype" w:hAnsi="Palatino Linotype" w:cs="Palatino Linotype"/>
          <w:b/>
          <w:i/>
          <w:sz w:val="22"/>
          <w:szCs w:val="22"/>
        </w:rPr>
        <w:t>…</w:t>
      </w:r>
      <w:r w:rsidRPr="00EC53B5">
        <w:rPr>
          <w:rFonts w:ascii="Palatino Linotype" w:eastAsia="Palatino Linotype" w:hAnsi="Palatino Linotype" w:cs="Palatino Linotype"/>
          <w:i/>
          <w:sz w:val="22"/>
          <w:szCs w:val="22"/>
        </w:rPr>
        <w:t>”</w:t>
      </w:r>
    </w:p>
    <w:p w14:paraId="28D967EC"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774917E"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w:t>
      </w:r>
      <w:r w:rsidRPr="00EC53B5">
        <w:rPr>
          <w:rFonts w:ascii="Palatino Linotype" w:eastAsia="Palatino Linotype" w:hAnsi="Palatino Linotype" w:cs="Palatino Linotype"/>
          <w:b/>
          <w:i/>
          <w:sz w:val="22"/>
          <w:szCs w:val="22"/>
        </w:rPr>
        <w:t>CRITERIO 0002-11</w:t>
      </w:r>
    </w:p>
    <w:p w14:paraId="0DFE5090"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C53B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656A38"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7DA8D23D" w14:textId="77777777" w:rsidR="007A791F" w:rsidRPr="00EC53B5" w:rsidRDefault="00236EF5">
      <w:pPr>
        <w:numPr>
          <w:ilvl w:val="0"/>
          <w:numId w:val="10"/>
        </w:num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0965D94" w14:textId="77777777" w:rsidR="007A791F" w:rsidRPr="00EC53B5" w:rsidRDefault="00236EF5">
      <w:pPr>
        <w:numPr>
          <w:ilvl w:val="0"/>
          <w:numId w:val="10"/>
        </w:num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90D481" w14:textId="77777777" w:rsidR="007A791F" w:rsidRPr="00EC53B5" w:rsidRDefault="00236EF5">
      <w:pPr>
        <w:pBdr>
          <w:top w:val="nil"/>
          <w:left w:val="nil"/>
          <w:bottom w:val="nil"/>
          <w:right w:val="nil"/>
          <w:between w:val="nil"/>
        </w:pBdr>
        <w:spacing w:line="276" w:lineRule="auto"/>
        <w:ind w:left="851" w:right="616" w:hanging="284"/>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xml:space="preserve">3. </w:t>
      </w:r>
      <w:r w:rsidRPr="00EC53B5">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EC53B5">
        <w:rPr>
          <w:rFonts w:ascii="Palatino Linotype" w:eastAsia="Palatino Linotype" w:hAnsi="Palatino Linotype" w:cs="Palatino Linotype"/>
          <w:i/>
          <w:sz w:val="22"/>
          <w:szCs w:val="22"/>
        </w:rPr>
        <w:t>(Énfasis añadido)</w:t>
      </w:r>
    </w:p>
    <w:p w14:paraId="56351541"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De ahí que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4D7D47E3"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le proporcionara lo siguiente:</w:t>
      </w:r>
    </w:p>
    <w:p w14:paraId="5A3BB12C" w14:textId="77777777" w:rsidR="007A791F" w:rsidRPr="00EC53B5" w:rsidRDefault="00236EF5">
      <w:pPr>
        <w:numPr>
          <w:ilvl w:val="0"/>
          <w:numId w:val="6"/>
        </w:numPr>
        <w:pBdr>
          <w:top w:val="nil"/>
          <w:left w:val="nil"/>
          <w:bottom w:val="nil"/>
          <w:right w:val="nil"/>
          <w:between w:val="nil"/>
        </w:pBdr>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Los expedientes que </w:t>
      </w:r>
      <w:proofErr w:type="spellStart"/>
      <w:r w:rsidRPr="00EC53B5">
        <w:rPr>
          <w:rFonts w:ascii="Palatino Linotype" w:eastAsia="Palatino Linotype" w:hAnsi="Palatino Linotype" w:cs="Palatino Linotype"/>
          <w:b/>
          <w:sz w:val="22"/>
          <w:szCs w:val="22"/>
        </w:rPr>
        <w:t>intregan</w:t>
      </w:r>
      <w:proofErr w:type="spellEnd"/>
      <w:r w:rsidRPr="00EC53B5">
        <w:rPr>
          <w:rFonts w:ascii="Palatino Linotype" w:eastAsia="Palatino Linotype" w:hAnsi="Palatino Linotype" w:cs="Palatino Linotype"/>
          <w:b/>
          <w:sz w:val="22"/>
          <w:szCs w:val="22"/>
        </w:rPr>
        <w:t xml:space="preserve"> al personal 2025</w:t>
      </w:r>
    </w:p>
    <w:p w14:paraId="3F08B96E" w14:textId="77777777" w:rsidR="007A791F" w:rsidRPr="00EC53B5" w:rsidRDefault="00236EF5">
      <w:pPr>
        <w:numPr>
          <w:ilvl w:val="0"/>
          <w:numId w:val="6"/>
        </w:numPr>
        <w:pBdr>
          <w:top w:val="nil"/>
          <w:left w:val="nil"/>
          <w:bottom w:val="nil"/>
          <w:right w:val="nil"/>
          <w:between w:val="nil"/>
        </w:pBdr>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Listado de dados de baja y sus liquidaciones. </w:t>
      </w:r>
    </w:p>
    <w:p w14:paraId="4CBE7FA3" w14:textId="77777777" w:rsidR="007A791F" w:rsidRPr="00EC53B5" w:rsidRDefault="007A791F">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43335F6A"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 xml:space="preserve">En respuesta,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se pronunció por conducto del Oficial Mayor quien informó que en el presente caso no se está en presencia del ejercicio de derecho de acceso a la información pública sino del ejercicio del derecho de petición, mismo que tiene un tratamiento totalmente distinto desde la vía para su acceso, los órganos garantes y su finalidad, pues en el caso concreto, el solicitante no está requiriendo información que obre en sus archivos, sino la creación específica de un informe que solicita haciendo uso de su derecho de petición, cuyo órgano garante no es el Instituto de Transparencia.</w:t>
      </w:r>
    </w:p>
    <w:p w14:paraId="24E03F20"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Aunado a ello, y respecto al listado de dados de baja y sus liquidaciones, informó que no genera listados de personal dado de baja, y por consiguiente tampoco ha otorgado liquidaciones.</w:t>
      </w:r>
    </w:p>
    <w:p w14:paraId="49E26B64"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esta tesitura, una vez conocida la respuesta emitida por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la parte</w:t>
      </w:r>
      <w:r w:rsidRPr="00EC53B5">
        <w:rPr>
          <w:rFonts w:ascii="Palatino Linotype" w:eastAsia="Palatino Linotype" w:hAnsi="Palatino Linotype" w:cs="Palatino Linotype"/>
          <w:b/>
          <w:sz w:val="22"/>
          <w:szCs w:val="22"/>
        </w:rPr>
        <w:t xml:space="preserve"> Recurrente</w:t>
      </w:r>
      <w:r w:rsidRPr="00EC53B5">
        <w:rPr>
          <w:rFonts w:ascii="Palatino Linotype" w:eastAsia="Palatino Linotype" w:hAnsi="Palatino Linotype" w:cs="Palatino Linotype"/>
          <w:sz w:val="22"/>
          <w:szCs w:val="22"/>
        </w:rPr>
        <w:t>, al no estar conforme con los términos de la misma, interpuso el recurso de revisión que nos ocupa, inconformándose medularmente por la negativa a la información solicitada.</w:t>
      </w:r>
    </w:p>
    <w:p w14:paraId="0E3EC116"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Así las cosas, durante la etapa de manifestaciones e informe justificado, se tiene que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informó: </w:t>
      </w:r>
    </w:p>
    <w:p w14:paraId="18820FBC" w14:textId="77777777" w:rsidR="007A791F" w:rsidRPr="00EC53B5" w:rsidRDefault="00236EF5">
      <w:pPr>
        <w:numPr>
          <w:ilvl w:val="0"/>
          <w:numId w:val="8"/>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Que la integración de los expedientes laborales se realiza conforme a los requisitos establecidos por el Área de Recursos Humanos. </w:t>
      </w:r>
    </w:p>
    <w:p w14:paraId="50A24F40" w14:textId="77777777" w:rsidR="007A791F" w:rsidRPr="00EC53B5" w:rsidRDefault="00236EF5">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Que no genera listados de personal dado de baja.</w:t>
      </w:r>
    </w:p>
    <w:p w14:paraId="7DC72DAD" w14:textId="77777777" w:rsidR="007A791F" w:rsidRPr="00EC53B5" w:rsidRDefault="00236EF5">
      <w:pPr>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Que del primero de enero de dos mil veinticinco a la fecha este Organismo no ha erogado recurso alguno por concepto de pago de liquidaciones.</w:t>
      </w:r>
    </w:p>
    <w:p w14:paraId="5D304779"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Mientras que la parte</w:t>
      </w:r>
      <w:r w:rsidRPr="00EC53B5">
        <w:rPr>
          <w:rFonts w:ascii="Palatino Linotype" w:eastAsia="Palatino Linotype" w:hAnsi="Palatino Linotype" w:cs="Palatino Linotype"/>
          <w:b/>
          <w:sz w:val="22"/>
          <w:szCs w:val="22"/>
        </w:rPr>
        <w:t xml:space="preserve"> Recurrente </w:t>
      </w:r>
      <w:r w:rsidRPr="00EC53B5">
        <w:rPr>
          <w:rFonts w:ascii="Palatino Linotype" w:eastAsia="Palatino Linotype" w:hAnsi="Palatino Linotype" w:cs="Palatino Linotype"/>
          <w:sz w:val="22"/>
          <w:szCs w:val="22"/>
        </w:rPr>
        <w:t xml:space="preserve">fue omisa en rendir sus manifestaciones, por lo que se tiene por precluido el plazo para tal efecto y se procede a emitir la resolución que conforme a derecho corresponda. </w:t>
      </w:r>
    </w:p>
    <w:p w14:paraId="2032D017"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Una vez expuestas las posturas de las partes, resulta necesario iniciar el presente análisis, recordando que desde la respuesta obra un pronunciamiento de la </w:t>
      </w:r>
      <w:r w:rsidRPr="00EC53B5">
        <w:rPr>
          <w:rFonts w:ascii="Palatino Linotype" w:eastAsia="Palatino Linotype" w:hAnsi="Palatino Linotype" w:cs="Palatino Linotype"/>
          <w:b/>
          <w:sz w:val="22"/>
          <w:szCs w:val="22"/>
        </w:rPr>
        <w:t>Oficialía Mayor</w:t>
      </w:r>
      <w:r w:rsidRPr="00EC53B5">
        <w:rPr>
          <w:rFonts w:ascii="Palatino Linotype" w:eastAsia="Palatino Linotype" w:hAnsi="Palatino Linotype" w:cs="Palatino Linotype"/>
          <w:sz w:val="22"/>
          <w:szCs w:val="22"/>
        </w:rPr>
        <w:t xml:space="preserve">, quien de conformidad con lo establecido en el Reglamento Interior del Organismo Público Descentralizado para la Prestación de Los Servicios de Agua Potable Alcantarillado y Saneamiento del Municipio de Tlalnepantla de Baz, cuentan con las siguientes atribuciones: </w:t>
      </w:r>
    </w:p>
    <w:p w14:paraId="5865C1BE"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40.-</w:t>
      </w:r>
      <w:r w:rsidRPr="00EC53B5">
        <w:rPr>
          <w:rFonts w:ascii="Palatino Linotype" w:eastAsia="Palatino Linotype" w:hAnsi="Palatino Linotype" w:cs="Palatino Linotype"/>
          <w:i/>
          <w:sz w:val="22"/>
          <w:szCs w:val="22"/>
        </w:rPr>
        <w:t xml:space="preserve"> La </w:t>
      </w:r>
      <w:r w:rsidRPr="00EC53B5">
        <w:rPr>
          <w:rFonts w:ascii="Palatino Linotype" w:eastAsia="Palatino Linotype" w:hAnsi="Palatino Linotype" w:cs="Palatino Linotype"/>
          <w:b/>
          <w:i/>
          <w:sz w:val="22"/>
          <w:szCs w:val="22"/>
        </w:rPr>
        <w:t>Oficialía Mayor tendrá las siguientes atribuciones</w:t>
      </w:r>
      <w:r w:rsidRPr="00EC53B5">
        <w:rPr>
          <w:rFonts w:ascii="Palatino Linotype" w:eastAsia="Palatino Linotype" w:hAnsi="Palatino Linotype" w:cs="Palatino Linotype"/>
          <w:i/>
          <w:sz w:val="22"/>
          <w:szCs w:val="22"/>
        </w:rPr>
        <w:t>:</w:t>
      </w:r>
    </w:p>
    <w:p w14:paraId="52C6897D"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 </w:t>
      </w:r>
      <w:r w:rsidRPr="00EC53B5">
        <w:rPr>
          <w:rFonts w:ascii="Palatino Linotype" w:eastAsia="Palatino Linotype" w:hAnsi="Palatino Linotype" w:cs="Palatino Linotype"/>
          <w:b/>
          <w:i/>
          <w:sz w:val="22"/>
          <w:szCs w:val="22"/>
        </w:rPr>
        <w:t>Conducir la administración de los recursos humanos</w:t>
      </w:r>
      <w:r w:rsidRPr="00EC53B5">
        <w:rPr>
          <w:rFonts w:ascii="Palatino Linotype" w:eastAsia="Palatino Linotype" w:hAnsi="Palatino Linotype" w:cs="Palatino Linotype"/>
          <w:i/>
          <w:sz w:val="22"/>
          <w:szCs w:val="22"/>
        </w:rPr>
        <w:t>, materiales y financieros del Organismo de conformidad a su misión y objetivo;</w:t>
      </w:r>
    </w:p>
    <w:p w14:paraId="259556BB"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Proveer a las unidades administrativas de los bienes y servicios que requieran para el desarrollo de sus funciones;</w:t>
      </w:r>
    </w:p>
    <w:p w14:paraId="6D2D00FF"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Proponer a la Dirección General el programa de mantenimiento y conservación de los bienes muebles e inmuebles bajo criterios que tiendan al óptimo funcionamiento del equipo y de las instalaciones propiedad del Organismo;</w:t>
      </w:r>
    </w:p>
    <w:p w14:paraId="728C3843"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IV. Elaborar y mantener actualizado el inventario general y los expedientes de los bienes muebles e inmuebles;</w:t>
      </w:r>
    </w:p>
    <w:p w14:paraId="08574579"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 Tramitar los procedimientos para las adquisiciones de bienes y servicios;</w:t>
      </w:r>
    </w:p>
    <w:p w14:paraId="1710F26D"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 Establecer, controlar y evaluar el programa de protección civil del organismo, así como la vigilancia de su aplicación;</w:t>
      </w:r>
    </w:p>
    <w:p w14:paraId="0030ED4F"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 Integrar, administrar, vigilar y controlar los presupuestos de ingresos y egresos;</w:t>
      </w:r>
    </w:p>
    <w:p w14:paraId="700C9B88"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VIII. Programación y pago de las obligaciones del Organismo;</w:t>
      </w:r>
    </w:p>
    <w:p w14:paraId="2EB79437"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53BDC1BE"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41.- Para el desempeño de sus atribuciones,</w:t>
      </w:r>
      <w:r w:rsidRPr="00EC53B5">
        <w:rPr>
          <w:rFonts w:ascii="Palatino Linotype" w:eastAsia="Palatino Linotype" w:hAnsi="Palatino Linotype" w:cs="Palatino Linotype"/>
          <w:i/>
          <w:sz w:val="22"/>
          <w:szCs w:val="22"/>
        </w:rPr>
        <w:t xml:space="preserve"> la Oficialía Mayor, tendrá a su cargo las siguientes Unidades Administrativas:</w:t>
      </w:r>
    </w:p>
    <w:p w14:paraId="31BE85F8"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Coordinación de Finanzas;</w:t>
      </w:r>
    </w:p>
    <w:p w14:paraId="75263CCE"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II. Coordinación Comercial;</w:t>
      </w:r>
    </w:p>
    <w:p w14:paraId="56F79023"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III. Coordinación de Recursos Humanos, Materiales y Servicios Generales; y</w:t>
      </w:r>
    </w:p>
    <w:p w14:paraId="72617EBB"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IV. Coordinación de Tecnologías de la Información; </w:t>
      </w:r>
    </w:p>
    <w:p w14:paraId="2147BAFB"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57DCEA27"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42.- La Coordinación de Finanzas</w:t>
      </w:r>
      <w:r w:rsidRPr="00EC53B5">
        <w:rPr>
          <w:rFonts w:ascii="Palatino Linotype" w:eastAsia="Palatino Linotype" w:hAnsi="Palatino Linotype" w:cs="Palatino Linotype"/>
          <w:i/>
          <w:sz w:val="22"/>
          <w:szCs w:val="22"/>
        </w:rPr>
        <w:t xml:space="preserve"> tendrá las siguientes atribuciones:</w:t>
      </w:r>
    </w:p>
    <w:p w14:paraId="510FB222"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Integrar y elaborar el Presupuesto de Ingresos y Egresos, que concentre los programas, planes y metas que ejerzan las unidades administrativas del organismo por cado ejercicio fiscal o que rebasen un ejercicio presupuestal;</w:t>
      </w:r>
    </w:p>
    <w:p w14:paraId="6231A5A1"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II. Establecer e implementar el sistema y los procedimientos para llevar a cabo la contabilidad financiera, patrimonial y presupuestal</w:t>
      </w:r>
      <w:r w:rsidRPr="00EC53B5">
        <w:rPr>
          <w:rFonts w:ascii="Palatino Linotype" w:eastAsia="Palatino Linotype" w:hAnsi="Palatino Linotype" w:cs="Palatino Linotype"/>
          <w:i/>
          <w:sz w:val="22"/>
          <w:szCs w:val="22"/>
        </w:rPr>
        <w:t>;</w:t>
      </w:r>
    </w:p>
    <w:p w14:paraId="25AC052E"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Integrar y custodiar la documentación comprobatoria de los registros y controles contables y presupuestales para la integración de los informes financieros mensuales y de las cuentas públicas anuales;</w:t>
      </w:r>
    </w:p>
    <w:p w14:paraId="534F7A92"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IV. Integrar la información para dar cumplimiento con las obligaciones y declaraciones administrativas y fiscales; y </w:t>
      </w:r>
    </w:p>
    <w:p w14:paraId="2B1E0A1B"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 Las que le confieran otros ordenamientos legales y las que le encomiende el Oficial Mayor. </w:t>
      </w:r>
    </w:p>
    <w:p w14:paraId="3A768A32"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70A07894"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45.- El Departamento de Tesorería</w:t>
      </w:r>
      <w:r w:rsidRPr="00EC53B5">
        <w:rPr>
          <w:rFonts w:ascii="Palatino Linotype" w:eastAsia="Palatino Linotype" w:hAnsi="Palatino Linotype" w:cs="Palatino Linotype"/>
          <w:i/>
          <w:sz w:val="22"/>
          <w:szCs w:val="22"/>
        </w:rPr>
        <w:t xml:space="preserve"> tendrá las siguientes atribuciones:</w:t>
      </w:r>
    </w:p>
    <w:p w14:paraId="573EAC7E"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I. Coordinar con las unidades administrativas, la recaudación, concentración y custodia de fondos, valores y cuentas bancarias;</w:t>
      </w:r>
    </w:p>
    <w:p w14:paraId="1A6C38D0"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Coordinar el anteproyecto de Presupuesto de Ingresos con las unidades administrativas;</w:t>
      </w:r>
    </w:p>
    <w:p w14:paraId="44CC51A3"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Generar los flujos de efectivo para programar el pago de las obligaciones del organismo;</w:t>
      </w:r>
    </w:p>
    <w:p w14:paraId="6D64BE64"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IV. Invertir los excedentes de los recursos financieros;</w:t>
      </w:r>
    </w:p>
    <w:p w14:paraId="4CE8FCE9"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 Registrar la deuda pública para su programación de pago;</w:t>
      </w:r>
    </w:p>
    <w:p w14:paraId="213B56C8"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 Distribuir y controlar las formas numeradas y valoradas que se utilicen para la recaudación;</w:t>
      </w:r>
    </w:p>
    <w:p w14:paraId="7C7CEBDA"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VII. Controlar, registrar, documentar, vigilar y conciliar los ingresos del Organismo;</w:t>
      </w:r>
    </w:p>
    <w:p w14:paraId="5F71090C"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VIII. Delegar los lineamientos de operación y nombramiento de los cargos y funciones operativas a efectuar por parte del personal adscrito al departamento; y</w:t>
      </w:r>
    </w:p>
    <w:p w14:paraId="0E74FF22"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IX. Las demás que le confieran otras disposiciones legales y el Coordinador de Finanzas.</w:t>
      </w:r>
      <w:r w:rsidRPr="00EC53B5">
        <w:rPr>
          <w:rFonts w:ascii="Palatino Linotype" w:eastAsia="Palatino Linotype" w:hAnsi="Palatino Linotype" w:cs="Palatino Linotype"/>
          <w:i/>
          <w:sz w:val="22"/>
          <w:szCs w:val="22"/>
        </w:rPr>
        <w:br/>
        <w:t>…</w:t>
      </w:r>
    </w:p>
    <w:p w14:paraId="396C72CD"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59.-</w:t>
      </w:r>
      <w:r w:rsidRPr="00EC53B5">
        <w:rPr>
          <w:rFonts w:ascii="Palatino Linotype" w:eastAsia="Palatino Linotype" w:hAnsi="Palatino Linotype" w:cs="Palatino Linotype"/>
          <w:i/>
          <w:sz w:val="22"/>
          <w:szCs w:val="22"/>
        </w:rPr>
        <w:t xml:space="preserve"> La </w:t>
      </w:r>
      <w:r w:rsidRPr="00EC53B5">
        <w:rPr>
          <w:rFonts w:ascii="Palatino Linotype" w:eastAsia="Palatino Linotype" w:hAnsi="Palatino Linotype" w:cs="Palatino Linotype"/>
          <w:b/>
          <w:i/>
          <w:sz w:val="22"/>
          <w:szCs w:val="22"/>
        </w:rPr>
        <w:t>Coordinación de Recursos Humanos, Materiales</w:t>
      </w:r>
      <w:r w:rsidRPr="00EC53B5">
        <w:rPr>
          <w:rFonts w:ascii="Palatino Linotype" w:eastAsia="Palatino Linotype" w:hAnsi="Palatino Linotype" w:cs="Palatino Linotype"/>
          <w:i/>
          <w:sz w:val="22"/>
          <w:szCs w:val="22"/>
        </w:rPr>
        <w:t xml:space="preserve"> y Servicios Generales; tendrá </w:t>
      </w:r>
      <w:r w:rsidRPr="00EC53B5">
        <w:rPr>
          <w:rFonts w:ascii="Palatino Linotype" w:eastAsia="Palatino Linotype" w:hAnsi="Palatino Linotype" w:cs="Palatino Linotype"/>
          <w:b/>
          <w:i/>
          <w:sz w:val="22"/>
          <w:szCs w:val="22"/>
        </w:rPr>
        <w:t>las siguientes atribuciones</w:t>
      </w:r>
      <w:r w:rsidRPr="00EC53B5">
        <w:rPr>
          <w:rFonts w:ascii="Palatino Linotype" w:eastAsia="Palatino Linotype" w:hAnsi="Palatino Linotype" w:cs="Palatino Linotype"/>
          <w:i/>
          <w:sz w:val="22"/>
          <w:szCs w:val="22"/>
        </w:rPr>
        <w:t>:</w:t>
      </w:r>
    </w:p>
    <w:p w14:paraId="107CE5D6"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Consolidar los requerimientos de bienes y servicios de las Unidades Administrativas con base a su programación;</w:t>
      </w:r>
    </w:p>
    <w:p w14:paraId="228A0189"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Establecer e implementar los procedimientos para adquirir, recibir, almacenar, registrar, controlar y distribuir los bienes y servicios;</w:t>
      </w:r>
    </w:p>
    <w:p w14:paraId="2369A07D"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Asegurar el funcionamiento y actualización de los equipos móviles de radiocomunicación;</w:t>
      </w:r>
    </w:p>
    <w:p w14:paraId="263EAC56"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IV. Atender las relaciones laborales del Organismo;</w:t>
      </w:r>
    </w:p>
    <w:p w14:paraId="4D661950"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 Fomentar el desarrollo profesional y personal de todos los empleados del Organismo;</w:t>
      </w:r>
    </w:p>
    <w:p w14:paraId="60E5E322"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VI. Vigilar el cumplimiento de las disposiciones que regulan las relaciones entre el Organismo y sus servidores públicos;</w:t>
      </w:r>
    </w:p>
    <w:p w14:paraId="6E477DB8"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VII. </w:t>
      </w:r>
      <w:proofErr w:type="spellStart"/>
      <w:r w:rsidRPr="00EC53B5">
        <w:rPr>
          <w:rFonts w:ascii="Palatino Linotype" w:eastAsia="Palatino Linotype" w:hAnsi="Palatino Linotype" w:cs="Palatino Linotype"/>
          <w:i/>
          <w:sz w:val="22"/>
          <w:szCs w:val="22"/>
        </w:rPr>
        <w:t>Eficientar</w:t>
      </w:r>
      <w:proofErr w:type="spellEnd"/>
      <w:r w:rsidRPr="00EC53B5">
        <w:rPr>
          <w:rFonts w:ascii="Palatino Linotype" w:eastAsia="Palatino Linotype" w:hAnsi="Palatino Linotype" w:cs="Palatino Linotype"/>
          <w:i/>
          <w:sz w:val="22"/>
          <w:szCs w:val="22"/>
        </w:rPr>
        <w:t xml:space="preserve"> el registro, destino, administración, control, posesión, uso, aprovechamiento, conservación, mantenimiento y desincorporación de los bienes muebles e inmuebles propiedad del organismo; y</w:t>
      </w:r>
    </w:p>
    <w:p w14:paraId="47AEEB0A"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VIII. Las demás que le confieran otras disposiciones legales, y las que le encomiende el Oficial Mayor.</w:t>
      </w:r>
    </w:p>
    <w:p w14:paraId="1C7BA764"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Artículo 60.-</w:t>
      </w:r>
      <w:r w:rsidRPr="00EC53B5">
        <w:rPr>
          <w:rFonts w:ascii="Palatino Linotype" w:eastAsia="Palatino Linotype" w:hAnsi="Palatino Linotype" w:cs="Palatino Linotype"/>
          <w:i/>
          <w:sz w:val="22"/>
          <w:szCs w:val="22"/>
        </w:rPr>
        <w:t xml:space="preserve"> Para el desempeño de sus atribuciones, </w:t>
      </w:r>
      <w:r w:rsidRPr="00EC53B5">
        <w:rPr>
          <w:rFonts w:ascii="Palatino Linotype" w:eastAsia="Palatino Linotype" w:hAnsi="Palatino Linotype" w:cs="Palatino Linotype"/>
          <w:b/>
          <w:i/>
          <w:sz w:val="22"/>
          <w:szCs w:val="22"/>
        </w:rPr>
        <w:t>la Coordinación de Recursos Humanos, Materiales y Servicios Generales, tendrá a su cargo las siguientes Unidades Administrativas:</w:t>
      </w:r>
    </w:p>
    <w:p w14:paraId="4ED1691D"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u w:val="single"/>
        </w:rPr>
      </w:pPr>
      <w:r w:rsidRPr="00EC53B5">
        <w:rPr>
          <w:rFonts w:ascii="Palatino Linotype" w:eastAsia="Palatino Linotype" w:hAnsi="Palatino Linotype" w:cs="Palatino Linotype"/>
          <w:b/>
          <w:i/>
          <w:sz w:val="22"/>
          <w:szCs w:val="22"/>
          <w:u w:val="single"/>
        </w:rPr>
        <w:t>I. Departamento de Recursos Humanos;</w:t>
      </w:r>
    </w:p>
    <w:p w14:paraId="52BA69CE"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Departamento de Adquisiciones:</w:t>
      </w:r>
    </w:p>
    <w:p w14:paraId="5479EFBB"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Departamento de Contratación de Obra Pública; y</w:t>
      </w:r>
    </w:p>
    <w:p w14:paraId="64EEC85A"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IV. Departamento de Control Patrimonial y Servicios Generales</w:t>
      </w:r>
    </w:p>
    <w:p w14:paraId="3789025B" w14:textId="77777777" w:rsidR="007A791F" w:rsidRPr="00EC53B5" w:rsidRDefault="007A791F">
      <w:pPr>
        <w:spacing w:line="276" w:lineRule="auto"/>
        <w:ind w:left="567" w:right="900"/>
        <w:jc w:val="both"/>
        <w:rPr>
          <w:rFonts w:ascii="Palatino Linotype" w:eastAsia="Palatino Linotype" w:hAnsi="Palatino Linotype" w:cs="Palatino Linotype"/>
          <w:i/>
          <w:sz w:val="22"/>
          <w:szCs w:val="22"/>
        </w:rPr>
      </w:pPr>
    </w:p>
    <w:p w14:paraId="1E2C38D9"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Artículo 61.- El Departamento de Recursos Humanos tendrá las siguientes atribuciones:</w:t>
      </w:r>
    </w:p>
    <w:p w14:paraId="218DA3DE"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Instrumentar con la participación de las Unidades Administrativas, los programas de selección, capacitación, adiestramiento y desarrollo del personal; coordinar los estudios necesarios sobre análisis y evaluación de puestos, políticas de sueldos, salarios e incentivos;</w:t>
      </w:r>
    </w:p>
    <w:p w14:paraId="51D4369E"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u w:val="single"/>
        </w:rPr>
        <w:t>II. Realizar los movimientos de personal</w:t>
      </w:r>
      <w:r w:rsidRPr="00EC53B5">
        <w:rPr>
          <w:rFonts w:ascii="Palatino Linotype" w:eastAsia="Palatino Linotype" w:hAnsi="Palatino Linotype" w:cs="Palatino Linotype"/>
          <w:b/>
          <w:i/>
          <w:sz w:val="22"/>
          <w:szCs w:val="22"/>
        </w:rPr>
        <w:t>, previa aprobación del Director General;</w:t>
      </w:r>
    </w:p>
    <w:p w14:paraId="5540235D" w14:textId="77777777" w:rsidR="007A791F" w:rsidRPr="00EC53B5" w:rsidRDefault="00236EF5">
      <w:pPr>
        <w:spacing w:line="276" w:lineRule="auto"/>
        <w:ind w:left="567" w:right="900"/>
        <w:jc w:val="both"/>
        <w:rPr>
          <w:rFonts w:ascii="Palatino Linotype" w:eastAsia="Palatino Linotype" w:hAnsi="Palatino Linotype" w:cs="Palatino Linotype"/>
          <w:b/>
          <w:i/>
          <w:sz w:val="22"/>
          <w:szCs w:val="22"/>
          <w:u w:val="single"/>
        </w:rPr>
      </w:pPr>
      <w:r w:rsidRPr="00EC53B5">
        <w:rPr>
          <w:rFonts w:ascii="Palatino Linotype" w:eastAsia="Palatino Linotype" w:hAnsi="Palatino Linotype" w:cs="Palatino Linotype"/>
          <w:b/>
          <w:i/>
          <w:sz w:val="22"/>
          <w:szCs w:val="22"/>
          <w:u w:val="single"/>
        </w:rPr>
        <w:t>III. Integrar el registro de los expedientes del personal que labora en el Organismo;</w:t>
      </w:r>
    </w:p>
    <w:p w14:paraId="18998A11"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IV. Operar el sistema de remuneraciones y solicitar a la Coordinación de Finanzas el pago de salario a los servidores públicos;</w:t>
      </w:r>
    </w:p>
    <w:p w14:paraId="55527B80"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V. Coadyuvar con la Coordinación de Recursos Humanos, Materiales y Servicios Generales en la atención de las relaciones laborales del organismo</w:t>
      </w:r>
      <w:r w:rsidRPr="00EC53B5">
        <w:rPr>
          <w:rFonts w:ascii="Palatino Linotype" w:eastAsia="Palatino Linotype" w:hAnsi="Palatino Linotype" w:cs="Palatino Linotype"/>
          <w:i/>
          <w:sz w:val="22"/>
          <w:szCs w:val="22"/>
        </w:rPr>
        <w:t>, así como en el cambio de orden por prelación administración, vigilancia y control de sus recursos humanos; y</w:t>
      </w:r>
    </w:p>
    <w:p w14:paraId="5858C8B9"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 Las demás que le confieran otras disposiciones legales, y las que le encomiende la Coordinación de Recursos Humanos, Materiales y Servicios Generales.”</w:t>
      </w:r>
    </w:p>
    <w:p w14:paraId="61193846" w14:textId="77777777" w:rsidR="007A791F" w:rsidRPr="00EC53B5" w:rsidRDefault="00236EF5">
      <w:pPr>
        <w:spacing w:line="276" w:lineRule="auto"/>
        <w:ind w:left="567" w:right="900"/>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(Énfasis Añadido)</w:t>
      </w:r>
    </w:p>
    <w:p w14:paraId="1F90B1D2" w14:textId="77777777" w:rsidR="007A791F" w:rsidRPr="00EC53B5" w:rsidRDefault="007A791F">
      <w:pPr>
        <w:spacing w:line="276" w:lineRule="auto"/>
        <w:ind w:left="567" w:right="900"/>
        <w:jc w:val="both"/>
        <w:rPr>
          <w:rFonts w:ascii="Palatino Linotype" w:eastAsia="Palatino Linotype" w:hAnsi="Palatino Linotype" w:cs="Palatino Linotype"/>
          <w:i/>
          <w:sz w:val="22"/>
          <w:szCs w:val="22"/>
        </w:rPr>
      </w:pPr>
    </w:p>
    <w:p w14:paraId="0D027758"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De lo anterior, se aprecia que en el asunto que nos ocupa, obra el pronunciamiento de la unidad administrativa competente, ya que en el ejercicio de sus atribuciones se encarga de realizar los movimientos de personal e integrar el registro de los expedientes del personal que labora en el Organismo; por consiguiente, se determina que se siguió el procedimiento establecido por el artículo 162 de la Ley de Transparencia y Acceso a la Información Pública del Estado de México y Municipios, ya que turnó la solicitud al área en la que podría obrar </w:t>
      </w:r>
      <w:r w:rsidRPr="00EC53B5">
        <w:rPr>
          <w:rFonts w:ascii="Palatino Linotype" w:eastAsia="Palatino Linotype" w:hAnsi="Palatino Linotype" w:cs="Palatino Linotype"/>
          <w:sz w:val="22"/>
          <w:szCs w:val="22"/>
        </w:rPr>
        <w:lastRenderedPageBreak/>
        <w:t>la información de conformidad con la fracción XXXIX del artículo tercero de la legislación local vigente en materia de transparencia: </w:t>
      </w:r>
    </w:p>
    <w:p w14:paraId="32A92B55" w14:textId="77777777" w:rsidR="007A791F" w:rsidRPr="00EC53B5" w:rsidRDefault="007A791F">
      <w:pPr>
        <w:rPr>
          <w:rFonts w:ascii="Palatino Linotype" w:eastAsia="Palatino Linotype" w:hAnsi="Palatino Linotype" w:cs="Palatino Linotype"/>
          <w:sz w:val="22"/>
          <w:szCs w:val="22"/>
        </w:rPr>
      </w:pPr>
    </w:p>
    <w:p w14:paraId="1EF036D8" w14:textId="77777777" w:rsidR="007A791F" w:rsidRPr="00EC53B5" w:rsidRDefault="00236EF5">
      <w:pPr>
        <w:pBdr>
          <w:top w:val="nil"/>
          <w:left w:val="nil"/>
          <w:bottom w:val="nil"/>
          <w:right w:val="nil"/>
          <w:between w:val="nil"/>
        </w:pBdr>
        <w:ind w:left="864" w:right="864"/>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074C394" w14:textId="77777777" w:rsidR="007A791F" w:rsidRPr="00EC53B5" w:rsidRDefault="007A791F">
      <w:pPr>
        <w:rPr>
          <w:rFonts w:ascii="Palatino Linotype" w:eastAsia="Palatino Linotype" w:hAnsi="Palatino Linotype" w:cs="Palatino Linotype"/>
          <w:sz w:val="22"/>
          <w:szCs w:val="22"/>
        </w:rPr>
      </w:pPr>
    </w:p>
    <w:p w14:paraId="1A7FC6B5" w14:textId="77777777" w:rsidR="007A791F" w:rsidRPr="00EC53B5" w:rsidRDefault="00236EF5">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2F6BB3D" w14:textId="77777777" w:rsidR="007A791F" w:rsidRPr="00EC53B5" w:rsidRDefault="007A791F">
      <w:pPr>
        <w:rPr>
          <w:rFonts w:ascii="Palatino Linotype" w:eastAsia="Palatino Linotype" w:hAnsi="Palatino Linotype" w:cs="Palatino Linotype"/>
          <w:sz w:val="22"/>
          <w:szCs w:val="22"/>
        </w:rPr>
      </w:pPr>
    </w:p>
    <w:p w14:paraId="3E79DBF4" w14:textId="77777777" w:rsidR="007A791F" w:rsidRPr="00EC53B5" w:rsidRDefault="00236EF5">
      <w:pPr>
        <w:pBdr>
          <w:top w:val="nil"/>
          <w:left w:val="nil"/>
          <w:bottom w:val="nil"/>
          <w:right w:val="nil"/>
          <w:between w:val="nil"/>
        </w:pBdr>
        <w:ind w:left="864" w:right="864"/>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xml:space="preserve">“Artículo 162. Las unidades de transparencia deberán garantizar que las solicitudes </w:t>
      </w:r>
      <w:r w:rsidRPr="00EC53B5">
        <w:rPr>
          <w:rFonts w:ascii="Palatino Linotype" w:eastAsia="Palatino Linotype" w:hAnsi="Palatino Linotype" w:cs="Palatino Linotype"/>
          <w:b/>
          <w:i/>
          <w:sz w:val="22"/>
          <w:szCs w:val="22"/>
        </w:rPr>
        <w:t xml:space="preserve">se turnen a todas las Áreas competentes </w:t>
      </w:r>
      <w:r w:rsidRPr="00EC53B5">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63F7F817"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3AF587C9" w14:textId="77777777" w:rsidR="007A791F" w:rsidRPr="00EC53B5" w:rsidRDefault="00236EF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Establecido lo anterior, se procede a realizar un cuadro comparativo de la información solicitada con la información entregada en respuesta, para determinar si colman el derecho de acceso a la información pública del hoy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conforme a lo siguiente: </w:t>
      </w:r>
    </w:p>
    <w:p w14:paraId="78670667" w14:textId="77777777" w:rsidR="007A791F" w:rsidRPr="00EC53B5" w:rsidRDefault="007A791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tbl>
      <w:tblPr>
        <w:tblStyle w:val="afc"/>
        <w:tblW w:w="83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2432"/>
        <w:gridCol w:w="2395"/>
        <w:gridCol w:w="1716"/>
      </w:tblGrid>
      <w:tr w:rsidR="00FE40AB" w:rsidRPr="00EC53B5" w14:paraId="4B12ADFB" w14:textId="77777777">
        <w:tc>
          <w:tcPr>
            <w:tcW w:w="1816" w:type="dxa"/>
            <w:shd w:val="clear" w:color="auto" w:fill="DBEEF3"/>
          </w:tcPr>
          <w:p w14:paraId="236D9C33"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t>Solicitud</w:t>
            </w:r>
          </w:p>
          <w:p w14:paraId="3F0E10E4" w14:textId="77777777" w:rsidR="007A791F" w:rsidRPr="00EC53B5" w:rsidRDefault="00236EF5">
            <w:pPr>
              <w:jc w:val="both"/>
              <w:rPr>
                <w:rFonts w:ascii="Palatino Linotype" w:eastAsia="Palatino Linotype" w:hAnsi="Palatino Linotype" w:cs="Palatino Linotype"/>
                <w:b/>
                <w:i/>
                <w:sz w:val="20"/>
                <w:szCs w:val="20"/>
              </w:rPr>
            </w:pPr>
            <w:r w:rsidRPr="00EC53B5">
              <w:rPr>
                <w:rFonts w:ascii="Palatino Linotype" w:eastAsia="Palatino Linotype" w:hAnsi="Palatino Linotype" w:cs="Palatino Linotype"/>
                <w:b/>
                <w:i/>
                <w:sz w:val="20"/>
                <w:szCs w:val="20"/>
              </w:rPr>
              <w:t xml:space="preserve">Del personal que integra al Sujeto Obligado: </w:t>
            </w:r>
          </w:p>
        </w:tc>
        <w:tc>
          <w:tcPr>
            <w:tcW w:w="2432" w:type="dxa"/>
            <w:shd w:val="clear" w:color="auto" w:fill="DBEEF3"/>
          </w:tcPr>
          <w:p w14:paraId="19AAD5CB"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t>Respuesta</w:t>
            </w:r>
          </w:p>
        </w:tc>
        <w:tc>
          <w:tcPr>
            <w:tcW w:w="2395" w:type="dxa"/>
            <w:shd w:val="clear" w:color="auto" w:fill="DBEEF3"/>
          </w:tcPr>
          <w:p w14:paraId="49D893DA"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t>Informe Justificado</w:t>
            </w:r>
          </w:p>
        </w:tc>
        <w:tc>
          <w:tcPr>
            <w:tcW w:w="1716" w:type="dxa"/>
            <w:shd w:val="clear" w:color="auto" w:fill="DBEEF3"/>
          </w:tcPr>
          <w:p w14:paraId="14ACFA80"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t xml:space="preserve">Atendió / No atendió la solicitud </w:t>
            </w:r>
          </w:p>
        </w:tc>
      </w:tr>
      <w:tr w:rsidR="00FE40AB" w:rsidRPr="00EC53B5" w14:paraId="47CF4302" w14:textId="77777777">
        <w:tc>
          <w:tcPr>
            <w:tcW w:w="1816" w:type="dxa"/>
            <w:shd w:val="clear" w:color="auto" w:fill="auto"/>
          </w:tcPr>
          <w:p w14:paraId="26A959D7"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Expedientes del personal 2025</w:t>
            </w:r>
          </w:p>
        </w:tc>
        <w:tc>
          <w:tcPr>
            <w:tcW w:w="2432" w:type="dxa"/>
            <w:shd w:val="clear" w:color="auto" w:fill="auto"/>
          </w:tcPr>
          <w:p w14:paraId="49E856E9"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 xml:space="preserve">La Oficialía Mayor informó que no se está en </w:t>
            </w:r>
            <w:r w:rsidRPr="00EC53B5">
              <w:rPr>
                <w:rFonts w:ascii="Palatino Linotype" w:eastAsia="Palatino Linotype" w:hAnsi="Palatino Linotype" w:cs="Palatino Linotype"/>
                <w:sz w:val="20"/>
                <w:szCs w:val="20"/>
              </w:rPr>
              <w:lastRenderedPageBreak/>
              <w:t>presencia del ejercicio de derecho de acceso a la información pública sino del ejercicio del derecho de petición, pues el solicitante no está requiriendo información que obre en sus archivos, en poder del sujeto obligado, sino la creación específica de un informe que solicita haciendo uso de su derecho de petición, cuyo órgano garante no es el Instituto de Transparencia.</w:t>
            </w:r>
          </w:p>
        </w:tc>
        <w:tc>
          <w:tcPr>
            <w:tcW w:w="2395" w:type="dxa"/>
            <w:shd w:val="clear" w:color="auto" w:fill="auto"/>
          </w:tcPr>
          <w:p w14:paraId="715AFF42"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lastRenderedPageBreak/>
              <w:t xml:space="preserve">La integración de los expedientes laborales se </w:t>
            </w:r>
            <w:r w:rsidRPr="00EC53B5">
              <w:rPr>
                <w:rFonts w:ascii="Palatino Linotype" w:eastAsia="Palatino Linotype" w:hAnsi="Palatino Linotype" w:cs="Palatino Linotype"/>
                <w:sz w:val="20"/>
                <w:szCs w:val="20"/>
              </w:rPr>
              <w:lastRenderedPageBreak/>
              <w:t>realiza conforme a los requisitos establecidos por el Área de Recursos Humanos</w:t>
            </w:r>
          </w:p>
        </w:tc>
        <w:tc>
          <w:tcPr>
            <w:tcW w:w="1716" w:type="dxa"/>
            <w:shd w:val="clear" w:color="auto" w:fill="auto"/>
          </w:tcPr>
          <w:p w14:paraId="4AFF8648"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lastRenderedPageBreak/>
              <w:t xml:space="preserve">No colmó </w:t>
            </w:r>
          </w:p>
        </w:tc>
      </w:tr>
      <w:tr w:rsidR="00FE40AB" w:rsidRPr="00EC53B5" w14:paraId="713646AE" w14:textId="77777777">
        <w:tc>
          <w:tcPr>
            <w:tcW w:w="1816" w:type="dxa"/>
            <w:shd w:val="clear" w:color="auto" w:fill="auto"/>
          </w:tcPr>
          <w:p w14:paraId="754A8F2C"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Listado de dados de baja</w:t>
            </w:r>
          </w:p>
        </w:tc>
        <w:tc>
          <w:tcPr>
            <w:tcW w:w="2432" w:type="dxa"/>
            <w:vMerge w:val="restart"/>
            <w:shd w:val="clear" w:color="auto" w:fill="auto"/>
          </w:tcPr>
          <w:p w14:paraId="486376F5"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La Oficialía Mayor informó que no genera listados de personal dado de baja, y por consiguiente tampoco ha otorgado liquidaciones</w:t>
            </w:r>
          </w:p>
        </w:tc>
        <w:tc>
          <w:tcPr>
            <w:tcW w:w="2395" w:type="dxa"/>
            <w:shd w:val="clear" w:color="auto" w:fill="auto"/>
          </w:tcPr>
          <w:p w14:paraId="2AD7651B"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Este Sujeto Obligado no genera listados de personal dado de baja.</w:t>
            </w:r>
          </w:p>
        </w:tc>
        <w:tc>
          <w:tcPr>
            <w:tcW w:w="1716" w:type="dxa"/>
            <w:shd w:val="clear" w:color="auto" w:fill="auto"/>
          </w:tcPr>
          <w:p w14:paraId="244E76F4"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t>No colmó</w:t>
            </w:r>
          </w:p>
        </w:tc>
      </w:tr>
      <w:tr w:rsidR="007A791F" w:rsidRPr="00EC53B5" w14:paraId="45797D45" w14:textId="77777777">
        <w:tc>
          <w:tcPr>
            <w:tcW w:w="1816" w:type="dxa"/>
            <w:shd w:val="clear" w:color="auto" w:fill="auto"/>
          </w:tcPr>
          <w:p w14:paraId="4A426B75"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Liquidaciones.</w:t>
            </w:r>
          </w:p>
        </w:tc>
        <w:tc>
          <w:tcPr>
            <w:tcW w:w="2432" w:type="dxa"/>
            <w:vMerge/>
            <w:shd w:val="clear" w:color="auto" w:fill="auto"/>
          </w:tcPr>
          <w:p w14:paraId="71215738" w14:textId="77777777" w:rsidR="007A791F" w:rsidRPr="00EC53B5" w:rsidRDefault="007A791F">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395" w:type="dxa"/>
            <w:shd w:val="clear" w:color="auto" w:fill="auto"/>
          </w:tcPr>
          <w:p w14:paraId="271BF8E1" w14:textId="77777777" w:rsidR="007A791F" w:rsidRPr="00EC53B5" w:rsidRDefault="00236EF5">
            <w:pPr>
              <w:jc w:val="both"/>
              <w:rPr>
                <w:rFonts w:ascii="Palatino Linotype" w:eastAsia="Palatino Linotype" w:hAnsi="Palatino Linotype" w:cs="Palatino Linotype"/>
                <w:sz w:val="20"/>
                <w:szCs w:val="20"/>
              </w:rPr>
            </w:pPr>
            <w:r w:rsidRPr="00EC53B5">
              <w:rPr>
                <w:rFonts w:ascii="Palatino Linotype" w:eastAsia="Palatino Linotype" w:hAnsi="Palatino Linotype" w:cs="Palatino Linotype"/>
                <w:sz w:val="20"/>
                <w:szCs w:val="20"/>
              </w:rPr>
              <w:t xml:space="preserve">Informó que del primero de enero de dos mil veinticinco a la fecha, </w:t>
            </w:r>
            <w:r w:rsidRPr="00EC53B5">
              <w:rPr>
                <w:rFonts w:ascii="Palatino Linotype" w:eastAsia="Palatino Linotype" w:hAnsi="Palatino Linotype" w:cs="Palatino Linotype"/>
                <w:b/>
                <w:sz w:val="20"/>
                <w:szCs w:val="20"/>
              </w:rPr>
              <w:t>no</w:t>
            </w:r>
            <w:r w:rsidRPr="00EC53B5">
              <w:rPr>
                <w:rFonts w:ascii="Palatino Linotype" w:eastAsia="Palatino Linotype" w:hAnsi="Palatino Linotype" w:cs="Palatino Linotype"/>
                <w:sz w:val="20"/>
                <w:szCs w:val="20"/>
              </w:rPr>
              <w:t xml:space="preserve"> ha erogado recurso alguno por concepto de pago de liquidaciones</w:t>
            </w:r>
          </w:p>
        </w:tc>
        <w:tc>
          <w:tcPr>
            <w:tcW w:w="1716" w:type="dxa"/>
            <w:shd w:val="clear" w:color="auto" w:fill="auto"/>
          </w:tcPr>
          <w:p w14:paraId="77279B30" w14:textId="77777777" w:rsidR="007A791F" w:rsidRPr="00EC53B5" w:rsidRDefault="00236EF5">
            <w:pPr>
              <w:jc w:val="center"/>
              <w:rPr>
                <w:rFonts w:ascii="Palatino Linotype" w:eastAsia="Palatino Linotype" w:hAnsi="Palatino Linotype" w:cs="Palatino Linotype"/>
                <w:b/>
                <w:sz w:val="20"/>
                <w:szCs w:val="20"/>
              </w:rPr>
            </w:pPr>
            <w:r w:rsidRPr="00EC53B5">
              <w:rPr>
                <w:rFonts w:ascii="Palatino Linotype" w:eastAsia="Palatino Linotype" w:hAnsi="Palatino Linotype" w:cs="Palatino Linotype"/>
                <w:b/>
                <w:sz w:val="20"/>
                <w:szCs w:val="20"/>
              </w:rPr>
              <w:t xml:space="preserve">Colmó </w:t>
            </w:r>
          </w:p>
        </w:tc>
      </w:tr>
    </w:tbl>
    <w:p w14:paraId="60C78B38" w14:textId="77777777" w:rsidR="007A791F" w:rsidRPr="00EC53B5" w:rsidRDefault="007A791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234C44D" w14:textId="77777777" w:rsidR="007A791F" w:rsidRPr="00EC53B5" w:rsidRDefault="00236EF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Así, se procede analizar los requerimientos que no fueron colmados por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con la finalidad de advertir el documento que puede atender el derecho de acceso a la información de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w:t>
      </w:r>
    </w:p>
    <w:p w14:paraId="1D5B9976" w14:textId="77777777" w:rsidR="007A791F" w:rsidRPr="00EC53B5" w:rsidRDefault="007A791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E1B1563" w14:textId="77777777" w:rsidR="007A791F" w:rsidRPr="00EC53B5" w:rsidRDefault="00236EF5">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Expedientes del personal.</w:t>
      </w:r>
    </w:p>
    <w:p w14:paraId="501068C8"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Respecto a este punto de la solicitud, resulta conveniente traer a colación el artículo 47, de la Ley del Trabajo de los Servidores Públicos del Estado de México y Municipios, el cual </w:t>
      </w:r>
      <w:r w:rsidRPr="00EC53B5">
        <w:rPr>
          <w:rFonts w:ascii="Palatino Linotype" w:eastAsia="Palatino Linotype" w:hAnsi="Palatino Linotype" w:cs="Palatino Linotype"/>
          <w:sz w:val="22"/>
          <w:szCs w:val="22"/>
        </w:rPr>
        <w:lastRenderedPageBreak/>
        <w:t xml:space="preserve">establece, que para ingresar al servicio público se requiere, entre otros, presentar una solicitud utilizando la forma oficial que se autorice por la dependencia correspondiente tal como se observa a continuación: </w:t>
      </w:r>
    </w:p>
    <w:p w14:paraId="20909720"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60271A0"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“ARTÍCULO 47. Para ingresar al servicio público se requiere: </w:t>
      </w:r>
    </w:p>
    <w:p w14:paraId="06CE0083"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I. Presentar una solicitud utilizando la forma oficial que se autorice por la institución pública o dependencia correspondiente; </w:t>
      </w:r>
    </w:p>
    <w:p w14:paraId="27F65EF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II. Ser de nacionalidad mexicana, con la excepción prevista en el artículo 17 de la presente ley; </w:t>
      </w:r>
    </w:p>
    <w:p w14:paraId="31A5ADC7"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III. Estar en pleno ejercicio de sus derechos civiles y políticos, en su caso; </w:t>
      </w:r>
    </w:p>
    <w:p w14:paraId="3C087DCA"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IV. Acreditar, cuando proceda, el cumplimiento de la Ley del Servicio Militar Nacional; </w:t>
      </w:r>
    </w:p>
    <w:p w14:paraId="2CCE87B3"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V. Derogada. </w:t>
      </w:r>
    </w:p>
    <w:p w14:paraId="0A38A54A"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VI. No haber sido separado anteriormente del servicio por las causas previstas en el artículo 93 de la presente ley; </w:t>
      </w:r>
    </w:p>
    <w:p w14:paraId="3A29B16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VII. Tener buena salud, lo que se comprobará con los certificados médicos correspondientes, en la forma en que se establezca en cada institución pública; </w:t>
      </w:r>
    </w:p>
    <w:p w14:paraId="6C873B4B"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VIII. Cumplir con los requisitos que se establezcan para los diferentes puestos; </w:t>
      </w:r>
    </w:p>
    <w:p w14:paraId="1AFA90A7"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y </w:t>
      </w:r>
    </w:p>
    <w:p w14:paraId="198C196F"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X. No estar inhabilitado para el ejercicio del servicio público. </w:t>
      </w:r>
    </w:p>
    <w:p w14:paraId="2EB864BB"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XI. Presentar certificado expedido por la Unidad del Registro de Deudores Alimentarios Morosos en el que conste, si se encuentra inscrito o no en el mismo. </w:t>
      </w:r>
    </w:p>
    <w:p w14:paraId="72FD369E" w14:textId="77777777" w:rsidR="007A791F" w:rsidRPr="00EC53B5" w:rsidRDefault="007A791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7253FAF"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La institución o dependencia que reciba un certificado en que conste que la persona que se incorpora al servicio público se encuentra inscrito el Registro de Deudores </w:t>
      </w:r>
      <w:r w:rsidRPr="00EC53B5">
        <w:rPr>
          <w:rFonts w:ascii="Palatino Linotype" w:eastAsia="Palatino Linotype" w:hAnsi="Palatino Linotype" w:cs="Palatino Linotype"/>
          <w:i/>
          <w:sz w:val="22"/>
          <w:szCs w:val="22"/>
        </w:rPr>
        <w:lastRenderedPageBreak/>
        <w:t>Alimentarios Morosos deberá dar aviso al juez de conocimiento de dicha circunstancia, para los efectos legales a que haya lugar.”</w:t>
      </w:r>
    </w:p>
    <w:p w14:paraId="6B09192D" w14:textId="77777777" w:rsidR="007A791F" w:rsidRPr="00EC53B5" w:rsidRDefault="007A79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17D63F" w14:textId="77777777" w:rsidR="007A791F" w:rsidRPr="00EC53B5" w:rsidRDefault="00236EF5">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sz w:val="22"/>
          <w:szCs w:val="22"/>
        </w:rPr>
        <w:t xml:space="preserve">Es así que, sobre el expediente del personal de los Sujetos Obligados, resulta oportuno traer a contexto el contenido del artículo 98 fracción XVII, de la Ley anteriormente mencionada que refiere que son obligaciones de las instituciones públicas, el </w:t>
      </w:r>
      <w:r w:rsidRPr="00EC53B5">
        <w:rPr>
          <w:rFonts w:ascii="Palatino Linotype" w:eastAsia="Palatino Linotype" w:hAnsi="Palatino Linotype" w:cs="Palatino Linotype"/>
          <w:b/>
          <w:sz w:val="22"/>
          <w:szCs w:val="22"/>
          <w:u w:val="single"/>
        </w:rPr>
        <w:t>integrar los expedientes de los servidores públicos</w:t>
      </w:r>
      <w:r w:rsidRPr="00EC53B5">
        <w:rPr>
          <w:rFonts w:ascii="Palatino Linotype" w:eastAsia="Palatino Linotype" w:hAnsi="Palatino Linotype" w:cs="Palatino Linotype"/>
          <w:sz w:val="22"/>
          <w:szCs w:val="22"/>
        </w:rPr>
        <w:t xml:space="preserve"> y proporcionar las constancias que éstos soliciten para el trámite de los asuntos de su interés en los términos que señalen los ordenamientos respectivos, se inserta su contenido íntegro:</w:t>
      </w:r>
    </w:p>
    <w:p w14:paraId="48831550" w14:textId="77777777" w:rsidR="007A791F" w:rsidRPr="00EC53B5" w:rsidRDefault="00236EF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“TITULO CUARTO</w:t>
      </w:r>
    </w:p>
    <w:p w14:paraId="67D58383" w14:textId="77777777" w:rsidR="007A791F" w:rsidRPr="00EC53B5" w:rsidRDefault="00236EF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De las Obligaciones de las Instituciones Públicas</w:t>
      </w:r>
    </w:p>
    <w:p w14:paraId="0523368C" w14:textId="77777777" w:rsidR="007A791F" w:rsidRPr="00EC53B5" w:rsidRDefault="00236EF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CAPITULO I</w:t>
      </w:r>
    </w:p>
    <w:p w14:paraId="32F0594D" w14:textId="77777777" w:rsidR="007A791F" w:rsidRPr="00EC53B5" w:rsidRDefault="00236EF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De las Obligaciones en General</w:t>
      </w:r>
    </w:p>
    <w:p w14:paraId="499E9A8A" w14:textId="77777777" w:rsidR="007A791F" w:rsidRPr="00EC53B5" w:rsidRDefault="00236EF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ARTÍCULO 98. Son obligaciones de las instituciones públicas:</w:t>
      </w:r>
    </w:p>
    <w:p w14:paraId="649B897B" w14:textId="77777777" w:rsidR="007A791F" w:rsidRPr="00EC53B5" w:rsidRDefault="00236EF5">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w:t>
      </w:r>
    </w:p>
    <w:p w14:paraId="3DF61C5C" w14:textId="77777777" w:rsidR="007A791F" w:rsidRPr="00EC53B5" w:rsidRDefault="00236EF5">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XVII. Integrar los expedientes de los servidores públicos </w:t>
      </w:r>
      <w:r w:rsidRPr="00EC53B5">
        <w:rPr>
          <w:rFonts w:ascii="Palatino Linotype" w:eastAsia="Palatino Linotype" w:hAnsi="Palatino Linotype" w:cs="Palatino Linotype"/>
          <w:i/>
          <w:sz w:val="22"/>
          <w:szCs w:val="22"/>
        </w:rPr>
        <w:t>y proporcionar las constancias que éstos soliciten para el trámite de los asuntos de su interés en los términos que señalen los ordenamientos respectivos.</w:t>
      </w:r>
    </w:p>
    <w:p w14:paraId="25AAC5BF" w14:textId="77777777" w:rsidR="007A791F" w:rsidRPr="00EC53B5" w:rsidRDefault="00236EF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2370FF70" w14:textId="77777777" w:rsidR="007A791F" w:rsidRPr="00EC53B5" w:rsidRDefault="007A79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4104375E" w14:textId="77777777" w:rsidR="007A791F" w:rsidRPr="00EC53B5" w:rsidRDefault="00236EF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Con lo expuesto hasta este punto, se tiene la obligación de integrar el expediente de personal, donde obran todos aquellos documentos que se relacionan con cada uno de los servidores públicos, así como los documentos que amparen que se cumplieron los requisitos establecidos en el artículo 47 de la Ley en Materia.</w:t>
      </w:r>
    </w:p>
    <w:p w14:paraId="59CCD628" w14:textId="77777777" w:rsidR="007A791F" w:rsidRPr="00EC53B5" w:rsidRDefault="007A79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240A189" w14:textId="77777777" w:rsidR="007A791F" w:rsidRPr="00EC53B5" w:rsidRDefault="00236EF5">
      <w:pPr>
        <w:tabs>
          <w:tab w:val="left" w:pos="709"/>
        </w:tabs>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Ahora bien, tocante a los </w:t>
      </w:r>
      <w:r w:rsidRPr="00EC53B5">
        <w:rPr>
          <w:rFonts w:ascii="Palatino Linotype" w:eastAsia="Palatino Linotype" w:hAnsi="Palatino Linotype" w:cs="Palatino Linotype"/>
          <w:i/>
          <w:sz w:val="22"/>
          <w:szCs w:val="22"/>
        </w:rPr>
        <w:t>documentos que integran los expedientes</w:t>
      </w:r>
      <w:r w:rsidRPr="00EC53B5">
        <w:rPr>
          <w:rFonts w:ascii="Palatino Linotype" w:eastAsia="Palatino Linotype" w:hAnsi="Palatino Linotype" w:cs="Palatino Linotype"/>
          <w:b/>
          <w:sz w:val="22"/>
          <w:szCs w:val="22"/>
        </w:rPr>
        <w:t xml:space="preserve"> </w:t>
      </w:r>
      <w:r w:rsidRPr="00EC53B5">
        <w:rPr>
          <w:rFonts w:ascii="Palatino Linotype" w:eastAsia="Palatino Linotype" w:hAnsi="Palatino Linotype" w:cs="Palatino Linotype"/>
          <w:sz w:val="22"/>
          <w:szCs w:val="22"/>
        </w:rPr>
        <w:t>solicitados por la parte</w:t>
      </w:r>
      <w:r w:rsidRPr="00EC53B5">
        <w:rPr>
          <w:rFonts w:ascii="Palatino Linotype" w:eastAsia="Palatino Linotype" w:hAnsi="Palatino Linotype" w:cs="Palatino Linotype"/>
          <w:b/>
          <w:sz w:val="22"/>
          <w:szCs w:val="22"/>
        </w:rPr>
        <w:t xml:space="preserve"> Recurrente</w:t>
      </w:r>
      <w:r w:rsidRPr="00EC53B5">
        <w:rPr>
          <w:rFonts w:ascii="Palatino Linotype" w:eastAsia="Palatino Linotype" w:hAnsi="Palatino Linotype" w:cs="Palatino Linotype"/>
          <w:sz w:val="22"/>
          <w:szCs w:val="22"/>
        </w:rPr>
        <w:t xml:space="preserve">, se procede a señalar los requisitos generales contenidos en los articulados 47, </w:t>
      </w:r>
      <w:r w:rsidRPr="00EC53B5">
        <w:rPr>
          <w:rFonts w:ascii="Palatino Linotype" w:eastAsia="Palatino Linotype" w:hAnsi="Palatino Linotype" w:cs="Palatino Linotype"/>
          <w:sz w:val="22"/>
          <w:szCs w:val="22"/>
        </w:rPr>
        <w:lastRenderedPageBreak/>
        <w:t>48 y 49, de la Ley del Trabado de los Servidores Públicos del Estado de México y Municipios, así como el documento idóneo con el que se pudiera acreditar, siendo estos los siguientes:</w:t>
      </w:r>
    </w:p>
    <w:p w14:paraId="2481D8EA" w14:textId="77777777" w:rsidR="007A791F" w:rsidRPr="00EC53B5" w:rsidRDefault="007A791F">
      <w:pPr>
        <w:rPr>
          <w:rFonts w:ascii="Palatino Linotype" w:eastAsia="Palatino Linotype" w:hAnsi="Palatino Linotype" w:cs="Palatino Linotype"/>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FE40AB" w:rsidRPr="00EC53B5" w14:paraId="78ABE003" w14:textId="77777777">
        <w:trPr>
          <w:tblHeader/>
        </w:trPr>
        <w:tc>
          <w:tcPr>
            <w:tcW w:w="3767" w:type="dxa"/>
            <w:shd w:val="clear" w:color="auto" w:fill="DBEEF3"/>
            <w:vAlign w:val="center"/>
          </w:tcPr>
          <w:p w14:paraId="246B622D" w14:textId="77777777" w:rsidR="007A791F" w:rsidRPr="00EC53B5" w:rsidRDefault="00236EF5">
            <w:pPr>
              <w:tabs>
                <w:tab w:val="left" w:pos="284"/>
                <w:tab w:val="left" w:pos="426"/>
              </w:tabs>
              <w:ind w:right="49"/>
              <w:jc w:val="center"/>
              <w:rPr>
                <w:rFonts w:ascii="Palatino Linotype" w:eastAsia="Palatino Linotype" w:hAnsi="Palatino Linotype" w:cs="Palatino Linotype"/>
                <w:b/>
              </w:rPr>
            </w:pPr>
            <w:r w:rsidRPr="00EC53B5">
              <w:rPr>
                <w:rFonts w:ascii="Palatino Linotype" w:eastAsia="Palatino Linotype" w:hAnsi="Palatino Linotype" w:cs="Palatino Linotype"/>
                <w:b/>
              </w:rPr>
              <w:t>Requisito establecido en la Ley del Trabajo de los Servidores Públicos del Estado y Municipios</w:t>
            </w:r>
          </w:p>
        </w:tc>
        <w:tc>
          <w:tcPr>
            <w:tcW w:w="2607" w:type="dxa"/>
            <w:shd w:val="clear" w:color="auto" w:fill="DBEEF3"/>
            <w:vAlign w:val="center"/>
          </w:tcPr>
          <w:p w14:paraId="46A211AB" w14:textId="77777777" w:rsidR="007A791F" w:rsidRPr="00EC53B5" w:rsidRDefault="00236EF5">
            <w:pPr>
              <w:tabs>
                <w:tab w:val="left" w:pos="284"/>
                <w:tab w:val="left" w:pos="426"/>
              </w:tabs>
              <w:ind w:right="49"/>
              <w:jc w:val="center"/>
              <w:rPr>
                <w:rFonts w:ascii="Palatino Linotype" w:eastAsia="Palatino Linotype" w:hAnsi="Palatino Linotype" w:cs="Palatino Linotype"/>
                <w:b/>
              </w:rPr>
            </w:pPr>
            <w:r w:rsidRPr="00EC53B5">
              <w:rPr>
                <w:rFonts w:ascii="Palatino Linotype" w:eastAsia="Palatino Linotype" w:hAnsi="Palatino Linotype" w:cs="Palatino Linotype"/>
                <w:b/>
              </w:rPr>
              <w:t>Documento que lo acredita</w:t>
            </w:r>
          </w:p>
        </w:tc>
        <w:tc>
          <w:tcPr>
            <w:tcW w:w="2410" w:type="dxa"/>
            <w:shd w:val="clear" w:color="auto" w:fill="DBEEF3"/>
            <w:vAlign w:val="center"/>
          </w:tcPr>
          <w:p w14:paraId="528CA53C" w14:textId="77777777" w:rsidR="007A791F" w:rsidRPr="00EC53B5" w:rsidRDefault="00236EF5">
            <w:pPr>
              <w:tabs>
                <w:tab w:val="left" w:pos="284"/>
                <w:tab w:val="left" w:pos="426"/>
              </w:tabs>
              <w:ind w:right="49"/>
              <w:jc w:val="center"/>
              <w:rPr>
                <w:rFonts w:ascii="Palatino Linotype" w:eastAsia="Palatino Linotype" w:hAnsi="Palatino Linotype" w:cs="Palatino Linotype"/>
                <w:b/>
              </w:rPr>
            </w:pPr>
            <w:r w:rsidRPr="00EC53B5">
              <w:rPr>
                <w:rFonts w:ascii="Palatino Linotype" w:eastAsia="Palatino Linotype" w:hAnsi="Palatino Linotype" w:cs="Palatino Linotype"/>
                <w:b/>
              </w:rPr>
              <w:t>Clasificación de la Información</w:t>
            </w:r>
          </w:p>
        </w:tc>
      </w:tr>
      <w:tr w:rsidR="00FE40AB" w:rsidRPr="00EC53B5" w14:paraId="60C2DF8D" w14:textId="77777777">
        <w:tc>
          <w:tcPr>
            <w:tcW w:w="3767" w:type="dxa"/>
            <w:vAlign w:val="center"/>
          </w:tcPr>
          <w:p w14:paraId="74BDBE89"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Presentar una solicitud utilizando la forma oficial que se autorice por la institución pública o dependencia correspondiente.</w:t>
            </w:r>
          </w:p>
        </w:tc>
        <w:tc>
          <w:tcPr>
            <w:tcW w:w="2607" w:type="dxa"/>
            <w:vAlign w:val="center"/>
          </w:tcPr>
          <w:p w14:paraId="2E4379E4"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Solicitud de empleo, ficha curricular, currículum vitae o documento análogo</w:t>
            </w:r>
          </w:p>
        </w:tc>
        <w:tc>
          <w:tcPr>
            <w:tcW w:w="2410" w:type="dxa"/>
            <w:vAlign w:val="center"/>
          </w:tcPr>
          <w:p w14:paraId="6DA7FDDC"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En versión Pública.</w:t>
            </w:r>
          </w:p>
        </w:tc>
      </w:tr>
      <w:tr w:rsidR="00FE40AB" w:rsidRPr="00EC53B5" w14:paraId="3768EF7B" w14:textId="77777777">
        <w:trPr>
          <w:trHeight w:val="517"/>
        </w:trPr>
        <w:tc>
          <w:tcPr>
            <w:tcW w:w="3767" w:type="dxa"/>
            <w:vAlign w:val="center"/>
          </w:tcPr>
          <w:p w14:paraId="2F06FD2A"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Ser de nacionalidad mexicana.</w:t>
            </w:r>
          </w:p>
        </w:tc>
        <w:tc>
          <w:tcPr>
            <w:tcW w:w="2607" w:type="dxa"/>
            <w:vAlign w:val="center"/>
          </w:tcPr>
          <w:p w14:paraId="3A2AFF09"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Acta de nacimiento</w:t>
            </w:r>
          </w:p>
        </w:tc>
        <w:tc>
          <w:tcPr>
            <w:tcW w:w="2410" w:type="dxa"/>
            <w:vAlign w:val="center"/>
          </w:tcPr>
          <w:p w14:paraId="1E86E0C0"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Confidencial</w:t>
            </w:r>
          </w:p>
        </w:tc>
      </w:tr>
      <w:tr w:rsidR="00FE40AB" w:rsidRPr="00EC53B5" w14:paraId="712DD9A3" w14:textId="77777777">
        <w:tc>
          <w:tcPr>
            <w:tcW w:w="3767" w:type="dxa"/>
            <w:vAlign w:val="center"/>
          </w:tcPr>
          <w:p w14:paraId="4FB81155"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Estar en pleno ejercicio de sus derechos civiles y políticos.</w:t>
            </w:r>
          </w:p>
        </w:tc>
        <w:tc>
          <w:tcPr>
            <w:tcW w:w="2607" w:type="dxa"/>
            <w:vAlign w:val="center"/>
          </w:tcPr>
          <w:p w14:paraId="637DC6F0"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Derogado</w:t>
            </w:r>
          </w:p>
        </w:tc>
        <w:tc>
          <w:tcPr>
            <w:tcW w:w="2410" w:type="dxa"/>
            <w:vAlign w:val="center"/>
          </w:tcPr>
          <w:p w14:paraId="6B45D5F4"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N/A</w:t>
            </w:r>
          </w:p>
        </w:tc>
      </w:tr>
      <w:tr w:rsidR="00FE40AB" w:rsidRPr="00EC53B5" w14:paraId="7B7B55BE" w14:textId="77777777">
        <w:tc>
          <w:tcPr>
            <w:tcW w:w="3767" w:type="dxa"/>
            <w:vAlign w:val="center"/>
          </w:tcPr>
          <w:p w14:paraId="070346EB"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Acreditar, cuando proceda, el cumplimiento de la Ley del Servicio Militar Nacional.</w:t>
            </w:r>
          </w:p>
        </w:tc>
        <w:tc>
          <w:tcPr>
            <w:tcW w:w="2607" w:type="dxa"/>
            <w:vAlign w:val="center"/>
          </w:tcPr>
          <w:p w14:paraId="23C44CDC"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Cartilla de Servicio Militar</w:t>
            </w:r>
          </w:p>
        </w:tc>
        <w:tc>
          <w:tcPr>
            <w:tcW w:w="2410" w:type="dxa"/>
            <w:vAlign w:val="center"/>
          </w:tcPr>
          <w:p w14:paraId="3CC56332"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Confidencial</w:t>
            </w:r>
          </w:p>
        </w:tc>
      </w:tr>
      <w:tr w:rsidR="00FE40AB" w:rsidRPr="00EC53B5" w14:paraId="59F4ECB9" w14:textId="77777777">
        <w:tc>
          <w:tcPr>
            <w:tcW w:w="3767" w:type="dxa"/>
            <w:vAlign w:val="center"/>
          </w:tcPr>
          <w:p w14:paraId="45955F65"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No haber sido separado anteriormente del servicio por las causas previstas en el artículo 93 de la presente ley.</w:t>
            </w:r>
          </w:p>
        </w:tc>
        <w:tc>
          <w:tcPr>
            <w:tcW w:w="2607" w:type="dxa"/>
            <w:vAlign w:val="center"/>
          </w:tcPr>
          <w:p w14:paraId="0E798BD2"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Manifestación bajo protesta de decir verdad.</w:t>
            </w:r>
          </w:p>
        </w:tc>
        <w:tc>
          <w:tcPr>
            <w:tcW w:w="2410" w:type="dxa"/>
            <w:vAlign w:val="center"/>
          </w:tcPr>
          <w:p w14:paraId="67F5C0DE"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Documento íntegro</w:t>
            </w:r>
          </w:p>
        </w:tc>
      </w:tr>
      <w:tr w:rsidR="00FE40AB" w:rsidRPr="00EC53B5" w14:paraId="484215DC" w14:textId="77777777">
        <w:tc>
          <w:tcPr>
            <w:tcW w:w="3767" w:type="dxa"/>
            <w:vAlign w:val="center"/>
          </w:tcPr>
          <w:p w14:paraId="242A5A83"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Tener buena salud, lo que se comprobará con los certificados médicos.</w:t>
            </w:r>
          </w:p>
        </w:tc>
        <w:tc>
          <w:tcPr>
            <w:tcW w:w="2607" w:type="dxa"/>
            <w:vAlign w:val="center"/>
          </w:tcPr>
          <w:p w14:paraId="07DF1D40"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Certificado Médico</w:t>
            </w:r>
          </w:p>
        </w:tc>
        <w:tc>
          <w:tcPr>
            <w:tcW w:w="2410" w:type="dxa"/>
            <w:vAlign w:val="center"/>
          </w:tcPr>
          <w:p w14:paraId="1571C292"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Confidencial</w:t>
            </w:r>
          </w:p>
        </w:tc>
      </w:tr>
      <w:tr w:rsidR="00FE40AB" w:rsidRPr="00EC53B5" w14:paraId="2E2BB6C7" w14:textId="77777777">
        <w:tc>
          <w:tcPr>
            <w:tcW w:w="3767" w:type="dxa"/>
            <w:vAlign w:val="center"/>
          </w:tcPr>
          <w:p w14:paraId="2A4D62F4"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Cumplir con los requisitos que se establezcan para los diferentes puestos.</w:t>
            </w:r>
          </w:p>
        </w:tc>
        <w:tc>
          <w:tcPr>
            <w:tcW w:w="2607" w:type="dxa"/>
            <w:vAlign w:val="center"/>
          </w:tcPr>
          <w:p w14:paraId="75D9EFCC"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En este caso, son aplicables los documentos previstos por la Ley Orgánica Municipal del Estado de México y Municipios, en virtud de que se trata de ayuntamientos.</w:t>
            </w:r>
          </w:p>
        </w:tc>
        <w:tc>
          <w:tcPr>
            <w:tcW w:w="2410" w:type="dxa"/>
            <w:vAlign w:val="center"/>
          </w:tcPr>
          <w:p w14:paraId="44D1580D"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Documento íntegro</w:t>
            </w:r>
          </w:p>
        </w:tc>
      </w:tr>
      <w:tr w:rsidR="00FE40AB" w:rsidRPr="00EC53B5" w14:paraId="048AEC5E" w14:textId="77777777">
        <w:tc>
          <w:tcPr>
            <w:tcW w:w="3767" w:type="dxa"/>
            <w:vAlign w:val="center"/>
          </w:tcPr>
          <w:p w14:paraId="5E0FB1C7"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 xml:space="preserve">Acreditar por medio de los exámenes correspondientes los </w:t>
            </w:r>
            <w:r w:rsidRPr="00EC53B5">
              <w:rPr>
                <w:rFonts w:ascii="Palatino Linotype" w:eastAsia="Palatino Linotype" w:hAnsi="Palatino Linotype" w:cs="Palatino Linotype"/>
              </w:rPr>
              <w:lastRenderedPageBreak/>
              <w:t>conocimientos y aptitudes necesarios para el desempeño del puesto.</w:t>
            </w:r>
          </w:p>
        </w:tc>
        <w:tc>
          <w:tcPr>
            <w:tcW w:w="2607" w:type="dxa"/>
            <w:vAlign w:val="center"/>
          </w:tcPr>
          <w:p w14:paraId="1B24160F"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lastRenderedPageBreak/>
              <w:t xml:space="preserve">El documento obtenido por haber acreditado los </w:t>
            </w:r>
            <w:r w:rsidRPr="00EC53B5">
              <w:rPr>
                <w:rFonts w:ascii="Palatino Linotype" w:eastAsia="Palatino Linotype" w:hAnsi="Palatino Linotype" w:cs="Palatino Linotype"/>
              </w:rPr>
              <w:lastRenderedPageBreak/>
              <w:t>exámenes de oposición o de conocimientos o aptitudes necesarios para ejercer el cargo.</w:t>
            </w:r>
          </w:p>
        </w:tc>
        <w:tc>
          <w:tcPr>
            <w:tcW w:w="2410" w:type="dxa"/>
            <w:vAlign w:val="center"/>
          </w:tcPr>
          <w:p w14:paraId="526EED1A"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lastRenderedPageBreak/>
              <w:t>En versión Pública.</w:t>
            </w:r>
          </w:p>
        </w:tc>
      </w:tr>
      <w:tr w:rsidR="00FE40AB" w:rsidRPr="00EC53B5" w14:paraId="28B5B830" w14:textId="77777777">
        <w:tc>
          <w:tcPr>
            <w:tcW w:w="3767" w:type="dxa"/>
            <w:vAlign w:val="center"/>
          </w:tcPr>
          <w:p w14:paraId="609A9788"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No estar inhabilitado para el ejercicio del servicio público.</w:t>
            </w:r>
          </w:p>
        </w:tc>
        <w:tc>
          <w:tcPr>
            <w:tcW w:w="2607" w:type="dxa"/>
            <w:vAlign w:val="center"/>
          </w:tcPr>
          <w:p w14:paraId="25B41DE4"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Constancia de no inhabilitación.</w:t>
            </w:r>
          </w:p>
        </w:tc>
        <w:tc>
          <w:tcPr>
            <w:tcW w:w="2410" w:type="dxa"/>
            <w:vAlign w:val="center"/>
          </w:tcPr>
          <w:p w14:paraId="09EB735F"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Documento íntegro</w:t>
            </w:r>
          </w:p>
        </w:tc>
      </w:tr>
      <w:tr w:rsidR="00FE40AB" w:rsidRPr="00EC53B5" w14:paraId="797BF426" w14:textId="77777777">
        <w:tc>
          <w:tcPr>
            <w:tcW w:w="3767" w:type="dxa"/>
            <w:vAlign w:val="center"/>
          </w:tcPr>
          <w:p w14:paraId="5E67D783"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Presentar certificado expedido por la Unidad del Registro de Deudores Alimentarios Morosos en el que conste, si se encuentra inscrito o no en el mismo.</w:t>
            </w:r>
          </w:p>
        </w:tc>
        <w:tc>
          <w:tcPr>
            <w:tcW w:w="2607" w:type="dxa"/>
            <w:vAlign w:val="center"/>
          </w:tcPr>
          <w:p w14:paraId="50C3A0C5"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Certificado de No Deudor Alimentario Moroso.</w:t>
            </w:r>
          </w:p>
        </w:tc>
        <w:tc>
          <w:tcPr>
            <w:tcW w:w="2410" w:type="dxa"/>
            <w:vAlign w:val="center"/>
          </w:tcPr>
          <w:p w14:paraId="7BFB79C8"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En versión Pública.</w:t>
            </w:r>
          </w:p>
        </w:tc>
      </w:tr>
      <w:tr w:rsidR="007A791F" w:rsidRPr="00EC53B5" w14:paraId="130E6866" w14:textId="77777777">
        <w:tc>
          <w:tcPr>
            <w:tcW w:w="3767" w:type="dxa"/>
            <w:shd w:val="clear" w:color="auto" w:fill="auto"/>
            <w:vAlign w:val="center"/>
          </w:tcPr>
          <w:p w14:paraId="235257CF"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Para iniciar la prestación de los servicios</w:t>
            </w:r>
          </w:p>
        </w:tc>
        <w:tc>
          <w:tcPr>
            <w:tcW w:w="2607" w:type="dxa"/>
            <w:shd w:val="clear" w:color="auto" w:fill="auto"/>
            <w:vAlign w:val="center"/>
          </w:tcPr>
          <w:p w14:paraId="28FF595F" w14:textId="77777777" w:rsidR="007A791F" w:rsidRPr="00EC53B5" w:rsidRDefault="00236EF5">
            <w:pPr>
              <w:tabs>
                <w:tab w:val="left" w:pos="284"/>
                <w:tab w:val="left" w:pos="426"/>
              </w:tabs>
              <w:ind w:right="49"/>
              <w:jc w:val="both"/>
              <w:rPr>
                <w:rFonts w:ascii="Palatino Linotype" w:eastAsia="Palatino Linotype" w:hAnsi="Palatino Linotype" w:cs="Palatino Linotype"/>
              </w:rPr>
            </w:pPr>
            <w:r w:rsidRPr="00EC53B5">
              <w:rPr>
                <w:rFonts w:ascii="Palatino Linotype" w:eastAsia="Palatino Linotype" w:hAnsi="Palatino Linotype" w:cs="Palatino Linotype"/>
              </w:rPr>
              <w:t>Nombramiento, contrato o formato único de Movimientos de Personal.</w:t>
            </w:r>
          </w:p>
        </w:tc>
        <w:tc>
          <w:tcPr>
            <w:tcW w:w="2410" w:type="dxa"/>
            <w:vAlign w:val="center"/>
          </w:tcPr>
          <w:p w14:paraId="67145BB0" w14:textId="77777777" w:rsidR="007A791F" w:rsidRPr="00EC53B5" w:rsidRDefault="00236EF5">
            <w:pPr>
              <w:tabs>
                <w:tab w:val="left" w:pos="284"/>
                <w:tab w:val="left" w:pos="426"/>
              </w:tabs>
              <w:ind w:right="49"/>
              <w:jc w:val="center"/>
              <w:rPr>
                <w:rFonts w:ascii="Palatino Linotype" w:eastAsia="Palatino Linotype" w:hAnsi="Palatino Linotype" w:cs="Palatino Linotype"/>
              </w:rPr>
            </w:pPr>
            <w:r w:rsidRPr="00EC53B5">
              <w:rPr>
                <w:rFonts w:ascii="Palatino Linotype" w:eastAsia="Palatino Linotype" w:hAnsi="Palatino Linotype" w:cs="Palatino Linotype"/>
              </w:rPr>
              <w:t>En versión Pública.</w:t>
            </w:r>
          </w:p>
        </w:tc>
      </w:tr>
    </w:tbl>
    <w:p w14:paraId="2AC7D564" w14:textId="77777777" w:rsidR="007A791F" w:rsidRPr="00EC53B5" w:rsidRDefault="007A791F">
      <w:pPr>
        <w:tabs>
          <w:tab w:val="left" w:pos="8222"/>
        </w:tabs>
        <w:spacing w:line="360" w:lineRule="auto"/>
        <w:ind w:right="49"/>
        <w:jc w:val="both"/>
        <w:rPr>
          <w:rFonts w:ascii="Palatino Linotype" w:eastAsia="Palatino Linotype" w:hAnsi="Palatino Linotype" w:cs="Palatino Linotype"/>
          <w:sz w:val="22"/>
          <w:szCs w:val="22"/>
        </w:rPr>
      </w:pPr>
    </w:p>
    <w:p w14:paraId="4F5229FB" w14:textId="77777777" w:rsidR="007A791F" w:rsidRPr="00EC53B5" w:rsidRDefault="00236EF5">
      <w:pPr>
        <w:tabs>
          <w:tab w:val="left" w:pos="8222"/>
        </w:tabs>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1E21550F" w14:textId="77777777" w:rsidR="007A791F" w:rsidRPr="00EC53B5" w:rsidRDefault="007A791F">
      <w:pPr>
        <w:tabs>
          <w:tab w:val="left" w:pos="8222"/>
        </w:tabs>
        <w:spacing w:line="360" w:lineRule="auto"/>
        <w:ind w:right="49"/>
        <w:jc w:val="both"/>
        <w:rPr>
          <w:rFonts w:ascii="Palatino Linotype" w:eastAsia="Palatino Linotype" w:hAnsi="Palatino Linotype" w:cs="Palatino Linotype"/>
          <w:sz w:val="22"/>
          <w:szCs w:val="22"/>
        </w:rPr>
      </w:pPr>
    </w:p>
    <w:p w14:paraId="7FC8CFE0" w14:textId="77777777" w:rsidR="007A791F" w:rsidRPr="00EC53B5" w:rsidRDefault="00236EF5">
      <w:pPr>
        <w:tabs>
          <w:tab w:val="left" w:pos="8222"/>
        </w:tabs>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En atención a lo anterior, se procede al análisis pormenorizado de las documentales que conforman los expedientes laborales del personal para efecto de determinar la procedencia de su entrega:</w:t>
      </w:r>
    </w:p>
    <w:p w14:paraId="55DBC3C1" w14:textId="77777777" w:rsidR="007A791F" w:rsidRPr="00EC53B5" w:rsidRDefault="007A791F">
      <w:pPr>
        <w:tabs>
          <w:tab w:val="left" w:pos="8222"/>
        </w:tabs>
        <w:spacing w:line="360" w:lineRule="auto"/>
        <w:ind w:right="49"/>
        <w:jc w:val="both"/>
        <w:rPr>
          <w:rFonts w:ascii="Palatino Linotype" w:eastAsia="Palatino Linotype" w:hAnsi="Palatino Linotype" w:cs="Palatino Linotype"/>
          <w:sz w:val="22"/>
          <w:szCs w:val="22"/>
        </w:rPr>
      </w:pPr>
    </w:p>
    <w:p w14:paraId="6AF194DC" w14:textId="77777777" w:rsidR="007A791F" w:rsidRPr="00EC53B5" w:rsidRDefault="00236EF5">
      <w:pPr>
        <w:numPr>
          <w:ilvl w:val="0"/>
          <w:numId w:val="1"/>
        </w:numPr>
        <w:pBdr>
          <w:top w:val="nil"/>
          <w:left w:val="nil"/>
          <w:bottom w:val="nil"/>
          <w:right w:val="nil"/>
          <w:between w:val="nil"/>
        </w:pBdr>
        <w:tabs>
          <w:tab w:val="left" w:pos="284"/>
        </w:tabs>
        <w:spacing w:line="360" w:lineRule="auto"/>
        <w:ind w:left="426" w:right="49"/>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Solicitud de empleo o documento análogo</w:t>
      </w:r>
    </w:p>
    <w:p w14:paraId="50E89C47" w14:textId="77777777" w:rsidR="007A791F" w:rsidRPr="00EC53B5" w:rsidRDefault="00236EF5">
      <w:pPr>
        <w:widowControl w:val="0"/>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06C0406A" w14:textId="77777777" w:rsidR="007A791F" w:rsidRPr="00EC53B5" w:rsidRDefault="007A791F">
      <w:pPr>
        <w:widowControl w:val="0"/>
        <w:spacing w:line="360" w:lineRule="auto"/>
        <w:jc w:val="both"/>
        <w:rPr>
          <w:rFonts w:ascii="Palatino Linotype" w:eastAsia="Palatino Linotype" w:hAnsi="Palatino Linotype" w:cs="Palatino Linotype"/>
          <w:sz w:val="22"/>
          <w:szCs w:val="22"/>
        </w:rPr>
      </w:pPr>
    </w:p>
    <w:p w14:paraId="1873D636" w14:textId="77777777" w:rsidR="007A791F" w:rsidRPr="00EC53B5" w:rsidRDefault="00236EF5">
      <w:pPr>
        <w:widowControl w:val="0"/>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Por otro lado, es necesario referir que de acuerdo con el artículo 47 de la Ley de Trabajo de los Servidores Públicos del Estado de México, para ingresar al servicio público se requiere presentar una solicitud por escrito, es decir, la entrega de este documento resulta ser un requisito indispensable para poder prestar servicios dentro de la Administración Pública. </w:t>
      </w:r>
    </w:p>
    <w:p w14:paraId="2EED95D5" w14:textId="77777777" w:rsidR="007A791F" w:rsidRPr="00EC53B5" w:rsidRDefault="007A791F">
      <w:pPr>
        <w:widowControl w:val="0"/>
        <w:spacing w:line="360" w:lineRule="auto"/>
        <w:jc w:val="both"/>
        <w:rPr>
          <w:rFonts w:ascii="Palatino Linotype" w:eastAsia="Palatino Linotype" w:hAnsi="Palatino Linotype" w:cs="Palatino Linotype"/>
          <w:sz w:val="22"/>
          <w:szCs w:val="22"/>
        </w:rPr>
      </w:pPr>
    </w:p>
    <w:p w14:paraId="6B99D967" w14:textId="77777777" w:rsidR="007A791F" w:rsidRPr="00EC53B5" w:rsidRDefault="00236E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w:t>
      </w:r>
      <w:r w:rsidRPr="00EC53B5">
        <w:rPr>
          <w:rFonts w:ascii="Palatino Linotype" w:eastAsia="Palatino Linotype" w:hAnsi="Palatino Linotype" w:cs="Palatino Linotype"/>
          <w:sz w:val="22"/>
          <w:szCs w:val="22"/>
        </w:rPr>
        <w:lastRenderedPageBreak/>
        <w:t xml:space="preserve">indispensable de ingreso al servicio público, por lo que, su acceso toma relevancia al guardar relación directa con la contratación del servidor público y con el ejercicio de sus atribuciones. </w:t>
      </w:r>
    </w:p>
    <w:p w14:paraId="08363A22" w14:textId="77777777" w:rsidR="007A791F" w:rsidRPr="00EC53B5" w:rsidRDefault="007A79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60EB9E"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De esta manera, al tratarse de un documento de interés público, que contiene datos que actualizan la causal de clasificación establecida en el artículo 143, fracción I, de la Ley de Transparencia y Acceso a la Información Pública del Estado de México y Municipios, se debe proporcionar en versión pública; sin embargo,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fue omiso en pronunciarse sobre las solicitudes de empleo de todos los servidores públicos que integran al Sujeto Obligado, por lo que al ser un documento obligatorio para ingresar al servicio público se presume que debe obrar en los archivos de dicho ente público; por lo tanto procede ordenar su entrega en versión pública.</w:t>
      </w:r>
    </w:p>
    <w:p w14:paraId="583BC7E4" w14:textId="77777777" w:rsidR="007A791F" w:rsidRPr="00EC53B5" w:rsidRDefault="007A791F">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08705836" w14:textId="77777777" w:rsidR="007A791F" w:rsidRPr="00EC53B5" w:rsidRDefault="00236EF5">
      <w:pPr>
        <w:numPr>
          <w:ilvl w:val="0"/>
          <w:numId w:val="6"/>
        </w:numPr>
        <w:pBdr>
          <w:top w:val="nil"/>
          <w:left w:val="nil"/>
          <w:bottom w:val="nil"/>
          <w:right w:val="nil"/>
          <w:between w:val="nil"/>
        </w:pBdr>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Currículum vitae </w:t>
      </w:r>
    </w:p>
    <w:p w14:paraId="58F4D60C" w14:textId="77777777" w:rsidR="007A791F" w:rsidRPr="00EC53B5" w:rsidRDefault="007A791F">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43C480AC" w14:textId="77777777" w:rsidR="007A791F" w:rsidRPr="00EC53B5" w:rsidRDefault="00236E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6489190E" w14:textId="77777777" w:rsidR="007A791F" w:rsidRPr="00EC53B5" w:rsidRDefault="00236EF5">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w:t>
      </w:r>
      <w:r w:rsidRPr="00EC53B5">
        <w:rPr>
          <w:rFonts w:ascii="Palatino Linotype" w:eastAsia="Palatino Linotype" w:hAnsi="Palatino Linotype" w:cs="Palatino Linotype"/>
          <w:sz w:val="22"/>
          <w:szCs w:val="22"/>
        </w:rPr>
        <w:lastRenderedPageBreak/>
        <w:t xml:space="preserve">un cargo en la administración; por lo que, existe un interés público para dar a conocer su contenido, pues transparenta que el personal que labora para el </w:t>
      </w:r>
      <w:r w:rsidRPr="00EC53B5">
        <w:rPr>
          <w:rFonts w:ascii="Palatino Linotype" w:eastAsia="Palatino Linotype" w:hAnsi="Palatino Linotype" w:cs="Palatino Linotype"/>
          <w:b/>
          <w:sz w:val="22"/>
          <w:szCs w:val="22"/>
        </w:rPr>
        <w:t> Sujeto Obligado</w:t>
      </w:r>
      <w:r w:rsidRPr="00EC53B5">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7A930E5E" w14:textId="77777777" w:rsidR="007A791F" w:rsidRPr="00EC53B5" w:rsidRDefault="00236EF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69B15A5" w14:textId="77777777" w:rsidR="007A791F" w:rsidRPr="00EC53B5" w:rsidRDefault="00236EF5">
      <w:pPr>
        <w:pBdr>
          <w:top w:val="nil"/>
          <w:left w:val="nil"/>
          <w:bottom w:val="nil"/>
          <w:right w:val="nil"/>
          <w:between w:val="nil"/>
        </w:pBdr>
        <w:spacing w:before="240" w:after="240" w:line="276" w:lineRule="auto"/>
        <w:ind w:left="851" w:right="618"/>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proofErr w:type="spellStart"/>
      <w:r w:rsidRPr="00EC53B5">
        <w:rPr>
          <w:rFonts w:ascii="Palatino Linotype" w:eastAsia="Palatino Linotype" w:hAnsi="Palatino Linotype" w:cs="Palatino Linotype"/>
          <w:b/>
          <w:i/>
          <w:sz w:val="22"/>
          <w:szCs w:val="22"/>
        </w:rPr>
        <w:t>Curriculum</w:t>
      </w:r>
      <w:proofErr w:type="spellEnd"/>
      <w:r w:rsidRPr="00EC53B5">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 </w:t>
      </w:r>
      <w:r w:rsidRPr="00EC53B5">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C53B5">
        <w:rPr>
          <w:rFonts w:ascii="Palatino Linotype" w:eastAsia="Palatino Linotype" w:hAnsi="Palatino Linotype" w:cs="Palatino Linotype"/>
          <w:i/>
          <w:sz w:val="22"/>
          <w:szCs w:val="22"/>
        </w:rPr>
        <w:t>curriculum</w:t>
      </w:r>
      <w:proofErr w:type="spellEnd"/>
      <w:r w:rsidRPr="00EC53B5">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w:t>
      </w:r>
      <w:r w:rsidRPr="00EC53B5">
        <w:rPr>
          <w:rFonts w:ascii="Palatino Linotype" w:eastAsia="Palatino Linotype" w:hAnsi="Palatino Linotype" w:cs="Palatino Linotype"/>
          <w:i/>
          <w:sz w:val="22"/>
          <w:szCs w:val="22"/>
        </w:rPr>
        <w:lastRenderedPageBreak/>
        <w:t xml:space="preserve">esa tesitura, entre los datos personales del </w:t>
      </w:r>
      <w:proofErr w:type="spellStart"/>
      <w:r w:rsidRPr="00EC53B5">
        <w:rPr>
          <w:rFonts w:ascii="Palatino Linotype" w:eastAsia="Palatino Linotype" w:hAnsi="Palatino Linotype" w:cs="Palatino Linotype"/>
          <w:i/>
          <w:sz w:val="22"/>
          <w:szCs w:val="22"/>
        </w:rPr>
        <w:t>curriculum</w:t>
      </w:r>
      <w:proofErr w:type="spellEnd"/>
      <w:r w:rsidRPr="00EC53B5">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69A518E"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esa tesitura, debe apuntarse que esta constituye una obligación de transparencia, pues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9377CBE"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92</w:t>
      </w:r>
      <w:r w:rsidRPr="00EC53B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B95BCA"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w:t>
      </w:r>
    </w:p>
    <w:p w14:paraId="22033B43"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EC53B5">
        <w:rPr>
          <w:rFonts w:ascii="Palatino Linotype" w:eastAsia="Palatino Linotype" w:hAnsi="Palatino Linotype" w:cs="Palatino Linotype"/>
          <w:i/>
          <w:sz w:val="22"/>
          <w:szCs w:val="22"/>
        </w:rPr>
        <w:t xml:space="preserve">, así como, en su caso, las sanciones administrativas de que haya sido objeto” </w:t>
      </w:r>
    </w:p>
    <w:p w14:paraId="71053BE0"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(Énfasis añadido)</w:t>
      </w:r>
    </w:p>
    <w:p w14:paraId="70D6E59A" w14:textId="77777777" w:rsidR="007A791F" w:rsidRPr="00EC53B5" w:rsidRDefault="00236EF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EC53B5">
        <w:rPr>
          <w:rFonts w:ascii="Palatino Linotype" w:eastAsia="Palatino Linotype" w:hAnsi="Palatino Linotype" w:cs="Palatino Linotype"/>
          <w:b/>
          <w:sz w:val="22"/>
          <w:szCs w:val="22"/>
        </w:rPr>
        <w:t xml:space="preserve">Sujeto Obligado, </w:t>
      </w:r>
      <w:r w:rsidRPr="00EC53B5">
        <w:rPr>
          <w:rFonts w:ascii="Palatino Linotype" w:eastAsia="Palatino Linotype" w:hAnsi="Palatino Linotype" w:cs="Palatino Linotype"/>
          <w:sz w:val="22"/>
          <w:szCs w:val="22"/>
        </w:rPr>
        <w:t>como se apreció en la cita, debe precisarse que dicha circunstancia no es</w:t>
      </w:r>
      <w:r w:rsidRPr="00EC53B5">
        <w:rPr>
          <w:rFonts w:ascii="Palatino Linotype" w:eastAsia="Palatino Linotype" w:hAnsi="Palatino Linotype" w:cs="Palatino Linotype"/>
          <w:b/>
          <w:sz w:val="22"/>
          <w:szCs w:val="22"/>
        </w:rPr>
        <w:t xml:space="preserve"> </w:t>
      </w:r>
      <w:r w:rsidRPr="00EC53B5">
        <w:rPr>
          <w:rFonts w:ascii="Palatino Linotype" w:eastAsia="Palatino Linotype" w:hAnsi="Palatino Linotype" w:cs="Palatino Linotype"/>
          <w:sz w:val="22"/>
          <w:szCs w:val="22"/>
        </w:rPr>
        <w:t xml:space="preserve">óbice </w:t>
      </w:r>
      <w:r w:rsidRPr="00EC53B5">
        <w:rPr>
          <w:rFonts w:ascii="Palatino Linotype" w:eastAsia="Palatino Linotype" w:hAnsi="Palatino Linotype" w:cs="Palatino Linotype"/>
          <w:sz w:val="22"/>
          <w:szCs w:val="22"/>
        </w:rPr>
        <w:lastRenderedPageBreak/>
        <w:t>para que se encuentre impedido a contar con dicha información respecto de todos los servidores públicos con los que tenga una relación laboral.</w:t>
      </w:r>
    </w:p>
    <w:p w14:paraId="7F332E11" w14:textId="77777777" w:rsidR="007A791F" w:rsidRPr="00EC53B5" w:rsidRDefault="00236EF5">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no obstante, al no hacer entrega de este, resulta procedente ordenar previa búsqueda exhaustiva y razonable el Currículum Vitae, Ficha Curricular, Solicitud de empleo o documento análogo de los servidores públicos adscritos al Organismo.</w:t>
      </w:r>
    </w:p>
    <w:p w14:paraId="697B3C62" w14:textId="77777777" w:rsidR="007A791F" w:rsidRPr="00EC53B5" w:rsidRDefault="00236EF5">
      <w:pPr>
        <w:spacing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sz w:val="22"/>
          <w:szCs w:val="22"/>
        </w:rPr>
        <w:t>●</w:t>
      </w:r>
      <w:r w:rsidRPr="00EC53B5">
        <w:rPr>
          <w:rFonts w:ascii="Palatino Linotype" w:eastAsia="Palatino Linotype" w:hAnsi="Palatino Linotype" w:cs="Palatino Linotype"/>
          <w:sz w:val="22"/>
          <w:szCs w:val="22"/>
        </w:rPr>
        <w:tab/>
      </w:r>
      <w:r w:rsidRPr="00EC53B5">
        <w:rPr>
          <w:rFonts w:ascii="Palatino Linotype" w:eastAsia="Palatino Linotype" w:hAnsi="Palatino Linotype" w:cs="Palatino Linotype"/>
          <w:b/>
          <w:sz w:val="22"/>
          <w:szCs w:val="22"/>
        </w:rPr>
        <w:t>Documento que acredite la nacionalidad (acta de nacimiento)</w:t>
      </w:r>
    </w:p>
    <w:p w14:paraId="37C85F5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1CFE10A7"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8">
        <w:r w:rsidRPr="00EC53B5">
          <w:rPr>
            <w:rFonts w:ascii="Palatino Linotype" w:eastAsia="Palatino Linotype" w:hAnsi="Palatino Linotype" w:cs="Palatino Linotype"/>
            <w:sz w:val="22"/>
            <w:szCs w:val="22"/>
            <w:u w:val="single"/>
          </w:rPr>
          <w:t>http://www.diputados.gob.mx/documentos/N_Acta_Nacimiento.pdf</w:t>
        </w:r>
      </w:hyperlink>
      <w:r w:rsidRPr="00EC53B5">
        <w:rPr>
          <w:rFonts w:ascii="Palatino Linotype" w:eastAsia="Palatino Linotype" w:hAnsi="Palatino Linotype" w:cs="Palatino Linotype"/>
          <w:sz w:val="22"/>
          <w:szCs w:val="22"/>
        </w:rPr>
        <w:t xml:space="preserve"> , se advierte que el Acta de Nacimiento se componte de quince elementos siendo los siguientes: </w:t>
      </w:r>
    </w:p>
    <w:p w14:paraId="59D1A92A"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a) Folio de Impresión.</w:t>
      </w:r>
    </w:p>
    <w:p w14:paraId="5B538992"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b) Denominación del Documento.</w:t>
      </w:r>
    </w:p>
    <w:p w14:paraId="2ED193A9"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c) Identificador Electrónico. </w:t>
      </w:r>
    </w:p>
    <w:p w14:paraId="391A8A4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 Elementos del Registro. </w:t>
      </w:r>
    </w:p>
    <w:p w14:paraId="4A3744AB"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 Datos de la Persona Registrada. </w:t>
      </w:r>
    </w:p>
    <w:p w14:paraId="45523886"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f) Datos de Filiación de la Persona Registrada. </w:t>
      </w:r>
    </w:p>
    <w:p w14:paraId="7E4F55CD"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g) Anotaciones Marginales. </w:t>
      </w:r>
    </w:p>
    <w:p w14:paraId="449B939B"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h) Certificación. </w:t>
      </w:r>
    </w:p>
    <w:p w14:paraId="1F7A7E26"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i) Código Bidimensional QR que contiene información encriptada del acta. </w:t>
      </w:r>
    </w:p>
    <w:p w14:paraId="39462D4E"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j) Leyenda “Soy México” </w:t>
      </w:r>
    </w:p>
    <w:p w14:paraId="5444D756"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k) Firma Electrónica Avanzada. </w:t>
      </w:r>
    </w:p>
    <w:p w14:paraId="7005DB73"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l) Firma y datos de la autoridad emisora. </w:t>
      </w:r>
    </w:p>
    <w:p w14:paraId="2BC0C97C"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m) Código QR. </w:t>
      </w:r>
    </w:p>
    <w:p w14:paraId="1DFE538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n) Código de Verificación.</w:t>
      </w:r>
    </w:p>
    <w:p w14:paraId="40D6D501"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o) Leyenda de instrucciones para la verificación del documento. </w:t>
      </w:r>
    </w:p>
    <w:p w14:paraId="0CB67057"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w:t>
      </w:r>
      <w:r w:rsidRPr="00EC53B5">
        <w:rPr>
          <w:rFonts w:ascii="Palatino Linotype" w:eastAsia="Palatino Linotype" w:hAnsi="Palatino Linotype" w:cs="Palatino Linotype"/>
          <w:sz w:val="22"/>
          <w:szCs w:val="22"/>
        </w:rPr>
        <w:lastRenderedPageBreak/>
        <w:t xml:space="preserve">para acreditar el nacimiento de una persona, sexo, fecha de nacimiento, lugar de nacimiento, entre otros. </w:t>
      </w:r>
    </w:p>
    <w:p w14:paraId="4E007F70"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0425D09F" w14:textId="77777777" w:rsidR="007A791F" w:rsidRPr="00EC53B5" w:rsidRDefault="00236EF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Certificado de no antecedentes penales.</w:t>
      </w:r>
    </w:p>
    <w:p w14:paraId="39C10A93"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Para abordar este punto, conviene hacer mención que el</w:t>
      </w:r>
      <w:r w:rsidRPr="00EC53B5">
        <w:rPr>
          <w:rFonts w:ascii="Palatino Linotype" w:eastAsia="Palatino Linotype" w:hAnsi="Palatino Linotype" w:cs="Palatino Linotype"/>
          <w:b/>
          <w:sz w:val="22"/>
          <w:szCs w:val="22"/>
        </w:rPr>
        <w:t xml:space="preserve"> Sujeto Obligado </w:t>
      </w:r>
      <w:r w:rsidRPr="00EC53B5">
        <w:rPr>
          <w:rFonts w:ascii="Palatino Linotype" w:eastAsia="Palatino Linotype" w:hAnsi="Palatino Linotype" w:cs="Palatino Linotype"/>
          <w:sz w:val="22"/>
          <w:szCs w:val="22"/>
        </w:rPr>
        <w:t>omitió emitir un pronunciamiento sobre la existencia de este documento, por consiguiente, es dable afirmar que no se emitió en apego a los principios de congruencia y exhaustividad, consagrados en el contenido del Criterio Orientador 02/2017 emitido por el entonces Instituto Nacional de Transparencia, Acceso a la Información y Protección de Datos Personales (INAI).</w:t>
      </w:r>
    </w:p>
    <w:p w14:paraId="3DBF86B0" w14:textId="77777777" w:rsidR="007A791F" w:rsidRPr="00EC53B5" w:rsidRDefault="007A791F">
      <w:pPr>
        <w:spacing w:line="360" w:lineRule="auto"/>
        <w:rPr>
          <w:rFonts w:ascii="Palatino Linotype" w:eastAsia="Palatino Linotype" w:hAnsi="Palatino Linotype" w:cs="Palatino Linotype"/>
          <w:sz w:val="22"/>
          <w:szCs w:val="22"/>
        </w:rPr>
      </w:pPr>
    </w:p>
    <w:p w14:paraId="779EED3E" w14:textId="77777777" w:rsidR="007A791F" w:rsidRPr="00EC53B5" w:rsidRDefault="00236E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tal tesitura, se advierte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w:t>
      </w:r>
      <w:r w:rsidRPr="00EC53B5">
        <w:rPr>
          <w:rFonts w:ascii="Palatino Linotype" w:eastAsia="Palatino Linotype" w:hAnsi="Palatino Linotype" w:cs="Palatino Linotype"/>
          <w:sz w:val="22"/>
          <w:szCs w:val="22"/>
        </w:rPr>
        <w:lastRenderedPageBreak/>
        <w:t>discriminación, dicha premisa encuentra sustento en el dictamen que obra en la exposición de motivos de dicho decreto, mismo que se inserta a continuación: </w:t>
      </w:r>
    </w:p>
    <w:p w14:paraId="27006587" w14:textId="77777777" w:rsidR="007A791F" w:rsidRPr="00EC53B5" w:rsidRDefault="007A791F">
      <w:pPr>
        <w:rPr>
          <w:rFonts w:ascii="Palatino Linotype" w:eastAsia="Palatino Linotype" w:hAnsi="Palatino Linotype" w:cs="Palatino Linotype"/>
          <w:sz w:val="22"/>
          <w:szCs w:val="22"/>
        </w:rPr>
      </w:pPr>
    </w:p>
    <w:p w14:paraId="5543A536" w14:textId="77777777" w:rsidR="007A791F" w:rsidRPr="00EC53B5" w:rsidRDefault="00236EF5">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i/>
          <w:sz w:val="22"/>
          <w:szCs w:val="22"/>
        </w:rPr>
        <w:t> “</w:t>
      </w:r>
      <w:r w:rsidRPr="00EC53B5">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EC53B5">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1F25F929" w14:textId="77777777" w:rsidR="007A791F" w:rsidRPr="00EC53B5" w:rsidRDefault="00236EF5">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EC53B5">
        <w:rPr>
          <w:rFonts w:ascii="Palatino Linotype" w:eastAsia="Palatino Linotype" w:hAnsi="Palatino Linotype" w:cs="Palatino Linotype"/>
          <w:i/>
          <w:sz w:val="22"/>
          <w:szCs w:val="22"/>
        </w:rPr>
        <w:t>” (Énfasis añadido)</w:t>
      </w:r>
    </w:p>
    <w:p w14:paraId="0ED46CFE" w14:textId="77777777" w:rsidR="007A791F" w:rsidRPr="00EC53B5" w:rsidRDefault="007A791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666109D"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 tal caso, es a partir de la publicación de la derogación de este precepto legal en el periódico oficial “Gaceta de Gobierno”, que la obligación de requerir a los servidores públicos el documento referido como condicionante para ingresar al servicio público es inexistente. No obstante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1497FD54" w14:textId="77777777" w:rsidR="007A791F" w:rsidRPr="00EC53B5" w:rsidRDefault="007A79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DE2C06" w14:textId="77777777" w:rsidR="007A791F" w:rsidRPr="00EC53B5" w:rsidRDefault="00236E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 xml:space="preserve">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 por lo que al no contar con un pronunciamiento por parte del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en el sentido de la existencia de este documento, resulta procedente ordenar la entrega de los informe o certificado de no antecedentes penales de los servidores públicos adscritos al Organismo; sin embargo, para el caso de que estos no obren en los archivos del Sujeto Obligado porque no se posean y/o administren, bastará con que así lo haga del conocimiento de la parte </w:t>
      </w:r>
      <w:r w:rsidRPr="00EC53B5">
        <w:rPr>
          <w:rFonts w:ascii="Palatino Linotype" w:eastAsia="Palatino Linotype" w:hAnsi="Palatino Linotype" w:cs="Palatino Linotype"/>
          <w:b/>
          <w:sz w:val="22"/>
          <w:szCs w:val="22"/>
        </w:rPr>
        <w:t xml:space="preserve">Recurrente </w:t>
      </w:r>
      <w:r w:rsidRPr="00EC53B5">
        <w:rPr>
          <w:rFonts w:ascii="Palatino Linotype" w:eastAsia="Palatino Linotype" w:hAnsi="Palatino Linotype" w:cs="Palatino Linotype"/>
          <w:sz w:val="22"/>
          <w:szCs w:val="22"/>
        </w:rPr>
        <w:t xml:space="preserve">en términos de lo señalado por el segundo párrafo del artículo 19 de la Ley de Transparencia y Acceso a la Información Pública del Estado de México y Municipios. </w:t>
      </w:r>
    </w:p>
    <w:p w14:paraId="574BB7F9" w14:textId="77777777" w:rsidR="007A791F" w:rsidRPr="00EC53B5" w:rsidRDefault="007A791F">
      <w:pPr>
        <w:pBdr>
          <w:top w:val="nil"/>
          <w:left w:val="nil"/>
          <w:bottom w:val="nil"/>
          <w:right w:val="nil"/>
          <w:between w:val="nil"/>
        </w:pBdr>
        <w:spacing w:line="276" w:lineRule="auto"/>
        <w:ind w:left="720" w:right="51"/>
        <w:jc w:val="both"/>
        <w:rPr>
          <w:rFonts w:ascii="Palatino Linotype" w:eastAsia="Palatino Linotype" w:hAnsi="Palatino Linotype" w:cs="Palatino Linotype"/>
          <w:b/>
          <w:sz w:val="22"/>
          <w:szCs w:val="22"/>
        </w:rPr>
      </w:pPr>
    </w:p>
    <w:p w14:paraId="0EDDA47A" w14:textId="77777777" w:rsidR="007A791F" w:rsidRPr="00EC53B5" w:rsidRDefault="00236EF5">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Constancia o certificado médico </w:t>
      </w:r>
    </w:p>
    <w:p w14:paraId="67FB87B4" w14:textId="77777777" w:rsidR="007A791F" w:rsidRPr="00EC53B5" w:rsidRDefault="00236EF5">
      <w:pPr>
        <w:spacing w:line="360" w:lineRule="auto"/>
        <w:ind w:right="51"/>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3791E4C0" w14:textId="77777777" w:rsidR="007A791F" w:rsidRPr="00EC53B5" w:rsidRDefault="00236EF5">
      <w:pPr>
        <w:spacing w:before="240" w:after="240" w:line="360" w:lineRule="auto"/>
        <w:ind w:right="51"/>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730163DA" w14:textId="77777777" w:rsidR="007A791F" w:rsidRPr="00EC53B5" w:rsidRDefault="00236EF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Cartilla militar.</w:t>
      </w:r>
    </w:p>
    <w:p w14:paraId="176094B0" w14:textId="77777777" w:rsidR="007A791F" w:rsidRPr="00EC53B5" w:rsidRDefault="00236EF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6F34EC64"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151.-</w:t>
      </w:r>
      <w:r w:rsidRPr="00EC53B5">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5C5DAAF8"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Un retrato de frente;</w:t>
      </w:r>
    </w:p>
    <w:p w14:paraId="1074C2A4"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Sus generales (nombre y apellidos paterno y materno, edad, ocupación, estado civil y domicilio);</w:t>
      </w:r>
    </w:p>
    <w:p w14:paraId="6A5BB92F"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Matrícula;</w:t>
      </w:r>
    </w:p>
    <w:p w14:paraId="5BDC3556"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IV.- Clase a que pertenece;</w:t>
      </w:r>
    </w:p>
    <w:p w14:paraId="29F70859"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 Corporación a que se le destine;</w:t>
      </w:r>
    </w:p>
    <w:p w14:paraId="05080B96"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 Unidad a la que deba incorporarse en caso de movilización;</w:t>
      </w:r>
    </w:p>
    <w:p w14:paraId="20B13763"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 Firma de la autoridad que la expida;</w:t>
      </w:r>
    </w:p>
    <w:p w14:paraId="49A685CA"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VIII.- Firma del interesado, si sabe hacerlo;</w:t>
      </w:r>
    </w:p>
    <w:p w14:paraId="14677266"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IX.- Sello de la Junta Municipal de Reclutamiento o Consulado;</w:t>
      </w:r>
    </w:p>
    <w:p w14:paraId="5F9C68A0" w14:textId="77777777" w:rsidR="007A791F" w:rsidRPr="00EC53B5" w:rsidRDefault="00236EF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X.- Huella digital.</w:t>
      </w:r>
    </w:p>
    <w:p w14:paraId="0E66BD76"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Mientras que el artículo 17 y 18 del Reglamento de la Ley del Servicio Militar, rezan así:</w:t>
      </w:r>
    </w:p>
    <w:p w14:paraId="167F0A99" w14:textId="77777777" w:rsidR="007A791F" w:rsidRPr="00EC53B5" w:rsidRDefault="00236EF5">
      <w:pPr>
        <w:spacing w:line="276" w:lineRule="auto"/>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lastRenderedPageBreak/>
        <w:t>“ARTÍCULO 17.</w:t>
      </w:r>
      <w:r w:rsidRPr="00EC53B5">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22C641F0" w14:textId="77777777" w:rsidR="007A791F" w:rsidRPr="00EC53B5" w:rsidRDefault="00236EF5">
      <w:pPr>
        <w:spacing w:line="276" w:lineRule="auto"/>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w:t>
      </w:r>
      <w:r w:rsidRPr="00EC53B5">
        <w:rPr>
          <w:rFonts w:ascii="Palatino Linotype" w:eastAsia="Palatino Linotype" w:hAnsi="Palatino Linotype" w:cs="Palatino Linotype"/>
          <w:b/>
          <w:i/>
          <w:sz w:val="22"/>
          <w:szCs w:val="22"/>
        </w:rPr>
        <w:t>ARTÍCULO 18.-</w:t>
      </w:r>
      <w:r w:rsidRPr="00EC53B5">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2ADC4A10" w14:textId="77777777" w:rsidR="007A791F" w:rsidRPr="00EC53B5" w:rsidRDefault="00236EF5">
      <w:pPr>
        <w:spacing w:line="276" w:lineRule="auto"/>
        <w:ind w:left="567" w:right="902"/>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I.-</w:t>
      </w:r>
      <w:r w:rsidRPr="00EC53B5">
        <w:rPr>
          <w:rFonts w:ascii="Palatino Linotype" w:eastAsia="Palatino Linotype" w:hAnsi="Palatino Linotype" w:cs="Palatino Linotype"/>
          <w:i/>
          <w:sz w:val="22"/>
          <w:szCs w:val="22"/>
        </w:rPr>
        <w:t> Cartilla de identificación que se entregará al interesado...” </w:t>
      </w:r>
    </w:p>
    <w:p w14:paraId="6012124A"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los preceptos legales trascritos, se obtiene que el documento que permite acreditar la inscripción de cada mexicano, en cumplimiento a la Ley del Servicio Militar, lo es la cartilla de identificación que se entrega al interesado.</w:t>
      </w:r>
    </w:p>
    <w:p w14:paraId="30548FDA" w14:textId="77777777" w:rsidR="007A791F" w:rsidRPr="00EC53B5" w:rsidRDefault="00236EF5">
      <w:pPr>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p>
    <w:p w14:paraId="371F7869" w14:textId="77777777" w:rsidR="007A791F" w:rsidRPr="00EC53B5" w:rsidRDefault="00236EF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Constancia de no inhabilitación.</w:t>
      </w:r>
    </w:p>
    <w:p w14:paraId="4D5B224B"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3C3F8265"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9">
        <w:r w:rsidRPr="00EC53B5">
          <w:rPr>
            <w:rFonts w:ascii="Palatino Linotype" w:eastAsia="Palatino Linotype" w:hAnsi="Palatino Linotype" w:cs="Palatino Linotype"/>
            <w:sz w:val="22"/>
            <w:szCs w:val="22"/>
            <w:u w:val="single"/>
          </w:rPr>
          <w:t>www.secogem.gob.mx/constancias/</w:t>
        </w:r>
      </w:hyperlink>
      <w:r w:rsidRPr="00EC53B5">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6B7A2CCA"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Por lo anterior, toda vez que este documento es generado en ejercicio de funciones del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14:paraId="491521E4" w14:textId="77777777" w:rsidR="007A791F" w:rsidRPr="00EC53B5" w:rsidRDefault="00236EF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Certificado de no deudor alimentario moroso </w:t>
      </w:r>
    </w:p>
    <w:p w14:paraId="4AC1FFDE" w14:textId="77777777" w:rsidR="007A791F" w:rsidRPr="00EC53B5" w:rsidRDefault="00236E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0">
        <w:r w:rsidRPr="00EC53B5">
          <w:rPr>
            <w:rFonts w:ascii="Palatino Linotype" w:eastAsia="Palatino Linotype" w:hAnsi="Palatino Linotype" w:cs="Palatino Linotype"/>
            <w:sz w:val="22"/>
            <w:szCs w:val="22"/>
            <w:u w:val="single"/>
          </w:rPr>
          <w:t>https://www.diputados.gob.mx/LeyesBiblio/pdf/LGDNNA.pdf</w:t>
        </w:r>
      </w:hyperlink>
      <w:r w:rsidRPr="00EC53B5">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w:t>
      </w:r>
      <w:r w:rsidRPr="00EC53B5">
        <w:rPr>
          <w:rFonts w:ascii="Palatino Linotype" w:eastAsia="Palatino Linotype" w:hAnsi="Palatino Linotype" w:cs="Palatino Linotype"/>
          <w:sz w:val="22"/>
          <w:szCs w:val="22"/>
        </w:rPr>
        <w:lastRenderedPageBreak/>
        <w:t>menor en su ámbito, bio-psico-social, y establece como obligación de los progenitores para con sus hijos, el proporcionarles, apoyo, cuidados, educación y protección a su salud.</w:t>
      </w:r>
    </w:p>
    <w:p w14:paraId="0F81D1E6"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5E2DC4" w14:textId="77777777" w:rsidR="007A791F" w:rsidRPr="00EC53B5" w:rsidRDefault="00236E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720E5712"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B2F4774" w14:textId="77777777" w:rsidR="007A791F" w:rsidRPr="00EC53B5" w:rsidRDefault="00236E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4FD4E590"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5779689" w14:textId="77777777" w:rsidR="007A791F" w:rsidRPr="00EC53B5" w:rsidRDefault="00236E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 xml:space="preserve">Al respecto, en el Proyecto de Decreto por el que se Reforman y Adicionan Diversas Disposiciones para crear el Registro de Deudores Alimentarios del Estado de México, disponible en la dirección electrónica </w:t>
      </w:r>
      <w:hyperlink r:id="rId11">
        <w:r w:rsidRPr="00EC53B5">
          <w:rPr>
            <w:rFonts w:ascii="Palatino Linotype" w:eastAsia="Palatino Linotype" w:hAnsi="Palatino Linotype" w:cs="Palatino Linotype"/>
            <w:sz w:val="22"/>
            <w:szCs w:val="22"/>
            <w:u w:val="single"/>
          </w:rPr>
          <w:t>https://legislacion.edomex.gob.mx/sites/legislacion.edomex.gob.mx/files/files/pdf/gct/2014/nov144.PDF</w:t>
        </w:r>
      </w:hyperlink>
      <w:r w:rsidRPr="00EC53B5">
        <w:rPr>
          <w:rFonts w:ascii="Palatino Linotype" w:eastAsia="Palatino Linotype" w:hAnsi="Palatino Linotype" w:cs="Palatino Linotype"/>
          <w:sz w:val="22"/>
          <w:szCs w:val="22"/>
        </w:rPr>
        <w:t xml:space="preserve">, advierte lo siguiente: </w:t>
      </w:r>
    </w:p>
    <w:p w14:paraId="47D6DBB6"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8B7BC12"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“4.146 Bis.- El área del Registro de Deudores Alimentarios Morosos, es una unidad administrativa del Registro Civil. Actos inscribibles en el Registro de Deudores Alimentarios Morosos. </w:t>
      </w:r>
    </w:p>
    <w:p w14:paraId="5BB6C80B"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4.146 Ter.- En el Registro de Deudores Alimentarios Morosos se inscriben a las personas que el Juez de lo Familiar determina en términos del artículo 4.136 del presente Código. </w:t>
      </w:r>
    </w:p>
    <w:p w14:paraId="0E252F1B"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438CE1DF" w14:textId="77777777" w:rsidR="007A791F" w:rsidRPr="00EC53B5" w:rsidRDefault="007A791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EC1F14B"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De los datos que contendrá el Registro de Deudores Alimentarios Morosos </w:t>
      </w:r>
    </w:p>
    <w:p w14:paraId="41529673"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Artículo. 4.146 </w:t>
      </w:r>
      <w:proofErr w:type="spellStart"/>
      <w:r w:rsidRPr="00EC53B5">
        <w:rPr>
          <w:rFonts w:ascii="Palatino Linotype" w:eastAsia="Palatino Linotype" w:hAnsi="Palatino Linotype" w:cs="Palatino Linotype"/>
          <w:i/>
          <w:sz w:val="22"/>
          <w:szCs w:val="22"/>
        </w:rPr>
        <w:t>Quáter</w:t>
      </w:r>
      <w:proofErr w:type="spellEnd"/>
      <w:r w:rsidRPr="00EC53B5">
        <w:rPr>
          <w:rFonts w:ascii="Palatino Linotype" w:eastAsia="Palatino Linotype" w:hAnsi="Palatino Linotype" w:cs="Palatino Linotype"/>
          <w:i/>
          <w:sz w:val="22"/>
          <w:szCs w:val="22"/>
        </w:rPr>
        <w:t xml:space="preserve">.- El Registro de Deudores Alimentarios Morosos contendrá: </w:t>
      </w:r>
    </w:p>
    <w:p w14:paraId="18628934"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 Nombre y Clave Única del Registro de Población del deudor alimentario; </w:t>
      </w:r>
    </w:p>
    <w:p w14:paraId="1736580D"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 Nombre del acreedor o acreedores alimentarios; </w:t>
      </w:r>
    </w:p>
    <w:p w14:paraId="1ADC9B21"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III. Datos del acta que acredite el vínculo entre deudor y acreedor alimentario, en su caso; </w:t>
      </w:r>
    </w:p>
    <w:p w14:paraId="1C380181"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2B9E7467"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 Órgano jurisdiccional que ordenó el registro; </w:t>
      </w:r>
    </w:p>
    <w:p w14:paraId="78E45248"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VI. Datos del expediente jurisdiccional de la que deriva su inscripción. </w:t>
      </w:r>
    </w:p>
    <w:p w14:paraId="6A357D34" w14:textId="77777777" w:rsidR="007A791F" w:rsidRPr="00EC53B5" w:rsidRDefault="007A791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111273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w:t>
      </w:r>
      <w:r w:rsidRPr="00EC53B5">
        <w:rPr>
          <w:rFonts w:ascii="Palatino Linotype" w:eastAsia="Palatino Linotype" w:hAnsi="Palatino Linotype" w:cs="Palatino Linotype"/>
          <w:i/>
          <w:sz w:val="22"/>
          <w:szCs w:val="22"/>
        </w:rPr>
        <w:lastRenderedPageBreak/>
        <w:t>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2A19E4A3" w14:textId="77777777" w:rsidR="007A791F" w:rsidRPr="00EC53B5" w:rsidRDefault="007A791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E650686"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Datos del Certificado expedido por la Unidad del Registro de Deudores Alimentarios Morosos </w:t>
      </w:r>
    </w:p>
    <w:p w14:paraId="44B81D31"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Artículo 4.146 Quinquies.- El Certificado expedido por la Unidad del Registro de Deudores Alimentarios Morosos contendrá lo siguiente: </w:t>
      </w:r>
    </w:p>
    <w:p w14:paraId="6644CAD3"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 Nombre y Clave Única de Registro de Población del solicitante; </w:t>
      </w:r>
    </w:p>
    <w:p w14:paraId="7825DB50"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La información sobre su inscripción o no en el registro de deudores alimentarios morosos.</w:t>
      </w:r>
    </w:p>
    <w:p w14:paraId="5F5B8405" w14:textId="77777777" w:rsidR="007A791F" w:rsidRPr="00EC53B5" w:rsidRDefault="007A791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4E4ACAD"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63C14229"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Número de acreedores alimentarios;</w:t>
      </w:r>
    </w:p>
    <w:p w14:paraId="08140C8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Monto de la pensión alimenticia decretada o convenida;</w:t>
      </w:r>
    </w:p>
    <w:p w14:paraId="0430F3D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Órgano jurisdiccional que ordenó el registro;</w:t>
      </w:r>
    </w:p>
    <w:p w14:paraId="6506D79E"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IV. Datos del expediente jurisdiccional de la que deriva su inscripción.</w:t>
      </w:r>
    </w:p>
    <w:p w14:paraId="528AACCD"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El Certificado a que se refiere el presente artículo será expedido el mismo día hábil de su solicitud…”</w:t>
      </w:r>
    </w:p>
    <w:p w14:paraId="2D141D99"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7C04A59" w14:textId="77777777" w:rsidR="007A791F" w:rsidRPr="00EC53B5" w:rsidRDefault="00236E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Trabajo de los Servidores Públicos del Estado y Municipios. Ahora, no pasa desapercibido, que el Certificado de No Deudor Alimentario pudiera contener información confidencial, </w:t>
      </w:r>
      <w:r w:rsidRPr="00EC53B5">
        <w:rPr>
          <w:rFonts w:ascii="Palatino Linotype" w:eastAsia="Palatino Linotype" w:hAnsi="Palatino Linotype" w:cs="Palatino Linotype"/>
          <w:sz w:val="22"/>
          <w:szCs w:val="22"/>
        </w:rPr>
        <w:lastRenderedPageBreak/>
        <w:t xml:space="preserve">como lo es de manera enunciativa más no limitativa el CURP y el RFC; por lo tanto, no procede su clasificación total sino su entrega en versión pública. </w:t>
      </w:r>
    </w:p>
    <w:p w14:paraId="26F13B62" w14:textId="77777777" w:rsidR="007A791F" w:rsidRPr="00EC53B5" w:rsidRDefault="007A791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F7FEC9B" w14:textId="77777777" w:rsidR="007A791F" w:rsidRPr="00EC53B5" w:rsidRDefault="00236EF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Es por lo anteriormente expuesto, que contrario a lo referido por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en su respuesta, los expedientes laborales de los servidores públicos que integran al Organismo Público Descentralizado para la Prestación de Los Servicios de Agua Potable Alcantarillado y Saneamiento del Municipio de Tlalnepantla de Baz es información que tiene obligación de  integrar, pues en este obran todos aquellos documentos que ampara que se cumplieron con los requisitos establecidos en el artículo 47 de la Ley en Materia; por lo que resulta procedente ordenar su entrega en versión pública. </w:t>
      </w:r>
    </w:p>
    <w:p w14:paraId="39A4AD28" w14:textId="77777777" w:rsidR="007A791F" w:rsidRPr="00EC53B5" w:rsidRDefault="007A791F">
      <w:pPr>
        <w:rPr>
          <w:rFonts w:ascii="Palatino Linotype" w:eastAsia="Palatino Linotype" w:hAnsi="Palatino Linotype" w:cs="Palatino Linotype"/>
          <w:sz w:val="22"/>
          <w:szCs w:val="22"/>
        </w:rPr>
      </w:pPr>
    </w:p>
    <w:p w14:paraId="7D93AFDE" w14:textId="77777777" w:rsidR="007A791F" w:rsidRPr="00EC53B5" w:rsidRDefault="00236EF5">
      <w:pPr>
        <w:numPr>
          <w:ilvl w:val="0"/>
          <w:numId w:val="1"/>
        </w:numPr>
        <w:pBdr>
          <w:top w:val="nil"/>
          <w:left w:val="nil"/>
          <w:bottom w:val="nil"/>
          <w:right w:val="nil"/>
          <w:between w:val="nil"/>
        </w:pBdr>
        <w:rPr>
          <w:rFonts w:ascii="Palatino Linotype" w:eastAsia="Palatino Linotype" w:hAnsi="Palatino Linotype" w:cs="Palatino Linotype"/>
          <w:b/>
          <w:sz w:val="22"/>
          <w:szCs w:val="22"/>
        </w:rPr>
      </w:pPr>
      <w:bookmarkStart w:id="9" w:name="_heading=h.4uc2zyj7kky5" w:colFirst="0" w:colLast="0"/>
      <w:bookmarkEnd w:id="9"/>
      <w:r w:rsidRPr="00EC53B5">
        <w:rPr>
          <w:rFonts w:ascii="Palatino Linotype" w:eastAsia="Palatino Linotype" w:hAnsi="Palatino Linotype" w:cs="Palatino Linotype"/>
          <w:b/>
          <w:sz w:val="22"/>
          <w:szCs w:val="22"/>
        </w:rPr>
        <w:t xml:space="preserve">Listado de servidores dados de baja. </w:t>
      </w:r>
    </w:p>
    <w:p w14:paraId="25CEDDC6"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0C1EADCE"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Respecto al punto de análisis, la Ley del Trabajo de los Servidores Públicos del Estado y Municipios, establece en su artículo 5 que la relación de trabajo entre las instituciones públicas y sus servidores públicos se entiende establecida mediante</w:t>
      </w:r>
      <w:r w:rsidRPr="00EC53B5">
        <w:rPr>
          <w:rFonts w:ascii="Palatino Linotype" w:eastAsia="Palatino Linotype" w:hAnsi="Palatino Linotype" w:cs="Palatino Linotype"/>
          <w:b/>
          <w:sz w:val="22"/>
          <w:szCs w:val="22"/>
          <w:u w:val="single"/>
        </w:rPr>
        <w:t xml:space="preserve"> nombramiento, formato único de movimiento de personal, contrato o por cualquier otro acto que tenga como consecuencia la prestación personal subordinada del servicio y la percepción de un sueldo. </w:t>
      </w:r>
    </w:p>
    <w:p w14:paraId="0FFE6625"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2DA156A9"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Del mismo modo, el artículo 45 de ley en comento, establece que los servidores públicos prestarán sus servicios mediante nombramiento, contrato o formato único de Movimientos de Personal expedidos por quien estuviere facultado legalmente para extenderlo.</w:t>
      </w:r>
    </w:p>
    <w:p w14:paraId="2186543C" w14:textId="77777777" w:rsidR="007A791F" w:rsidRPr="00EC53B5" w:rsidRDefault="007A791F">
      <w:pPr>
        <w:spacing w:line="360" w:lineRule="auto"/>
        <w:ind w:right="49"/>
        <w:jc w:val="both"/>
        <w:rPr>
          <w:rFonts w:ascii="Palatino Linotype" w:eastAsia="Palatino Linotype" w:hAnsi="Palatino Linotype" w:cs="Palatino Linotype"/>
          <w:sz w:val="22"/>
          <w:szCs w:val="22"/>
        </w:rPr>
      </w:pPr>
    </w:p>
    <w:p w14:paraId="395A362C"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Por otro lado, la Ley de Seguridad Social para los Servidores Públicos del Estado de México y Municipios, establece que:</w:t>
      </w:r>
    </w:p>
    <w:p w14:paraId="54DD0E8C"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3F840586" w14:textId="77777777" w:rsidR="007A791F" w:rsidRPr="00EC53B5" w:rsidRDefault="00236EF5">
      <w:pP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6.-</w:t>
      </w:r>
      <w:r w:rsidRPr="00EC53B5">
        <w:rPr>
          <w:rFonts w:ascii="Palatino Linotype" w:eastAsia="Palatino Linotype" w:hAnsi="Palatino Linotype" w:cs="Palatino Linotype"/>
          <w:i/>
          <w:sz w:val="22"/>
          <w:szCs w:val="22"/>
        </w:rPr>
        <w:t xml:space="preserve"> </w:t>
      </w:r>
      <w:r w:rsidRPr="00EC53B5">
        <w:rPr>
          <w:rFonts w:ascii="Palatino Linotype" w:eastAsia="Palatino Linotype" w:hAnsi="Palatino Linotype" w:cs="Palatino Linotype"/>
          <w:i/>
          <w:sz w:val="22"/>
          <w:szCs w:val="22"/>
          <w:u w:val="single"/>
        </w:rPr>
        <w:t xml:space="preserve">Los derechos que otorga la presente ley a los servidores públicos se </w:t>
      </w:r>
      <w:r w:rsidRPr="00EC53B5">
        <w:rPr>
          <w:rFonts w:ascii="Palatino Linotype" w:eastAsia="Palatino Linotype" w:hAnsi="Palatino Linotype" w:cs="Palatino Linotype"/>
          <w:b/>
          <w:i/>
          <w:sz w:val="22"/>
          <w:szCs w:val="22"/>
          <w:u w:val="single"/>
        </w:rPr>
        <w:t>generan a partir de su ingreso al servicio independientemente de la fecha en que el Instituto reciba las cuotas y aportaciones establecidas.</w:t>
      </w:r>
      <w:r w:rsidRPr="00EC53B5">
        <w:rPr>
          <w:rFonts w:ascii="Palatino Linotype" w:eastAsia="Palatino Linotype" w:hAnsi="Palatino Linotype" w:cs="Palatino Linotype"/>
          <w:i/>
          <w:sz w:val="22"/>
          <w:szCs w:val="22"/>
        </w:rPr>
        <w:t xml:space="preserve"> Las instituciones públicas deberán remitir al Instituto, en un plazo no mayor de 10 días hábiles a partir del ingreso al servicio del servidor público, los datos necesarios para su registro y control.”</w:t>
      </w:r>
    </w:p>
    <w:p w14:paraId="46D4B867" w14:textId="77777777" w:rsidR="007A791F" w:rsidRPr="00EC53B5" w:rsidRDefault="007A791F">
      <w:pPr>
        <w:spacing w:line="360" w:lineRule="auto"/>
        <w:ind w:right="49"/>
        <w:jc w:val="both"/>
        <w:rPr>
          <w:rFonts w:ascii="Palatino Linotype" w:eastAsia="Palatino Linotype" w:hAnsi="Palatino Linotype" w:cs="Palatino Linotype"/>
          <w:sz w:val="22"/>
          <w:szCs w:val="22"/>
        </w:rPr>
      </w:pPr>
    </w:p>
    <w:p w14:paraId="69B30F46"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Ahora bien, el artículo 49 de la Ley del Trabajo de los Servidores Públicos del Estado de México y Municipios determina los requisitos para tener por formalizada una relación de trabajo entre el servidor y las entidades públicas, los cuales se enlistan a continuación: </w:t>
      </w:r>
    </w:p>
    <w:p w14:paraId="155DD1B1" w14:textId="77777777" w:rsidR="007A791F" w:rsidRPr="00EC53B5" w:rsidRDefault="007A791F">
      <w:pPr>
        <w:spacing w:line="276" w:lineRule="auto"/>
        <w:ind w:left="567" w:right="567"/>
        <w:jc w:val="both"/>
        <w:rPr>
          <w:rFonts w:ascii="Palatino Linotype" w:eastAsia="Palatino Linotype" w:hAnsi="Palatino Linotype" w:cs="Palatino Linotype"/>
          <w:i/>
          <w:sz w:val="22"/>
          <w:szCs w:val="22"/>
        </w:rPr>
      </w:pPr>
    </w:p>
    <w:p w14:paraId="4B421DEF"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49.-</w:t>
      </w:r>
      <w:r w:rsidRPr="00EC53B5">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4283413A" w14:textId="77777777" w:rsidR="007A791F" w:rsidRPr="00EC53B5" w:rsidRDefault="007A791F">
      <w:pPr>
        <w:spacing w:line="276" w:lineRule="auto"/>
        <w:ind w:left="851" w:right="567"/>
        <w:jc w:val="both"/>
        <w:rPr>
          <w:rFonts w:ascii="Palatino Linotype" w:eastAsia="Palatino Linotype" w:hAnsi="Palatino Linotype" w:cs="Palatino Linotype"/>
          <w:i/>
          <w:sz w:val="22"/>
          <w:szCs w:val="22"/>
        </w:rPr>
      </w:pPr>
    </w:p>
    <w:p w14:paraId="406A1B06" w14:textId="77777777" w:rsidR="007A791F" w:rsidRPr="00EC53B5" w:rsidRDefault="00236EF5">
      <w:pPr>
        <w:spacing w:line="276" w:lineRule="auto"/>
        <w:ind w:left="851" w:right="567"/>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I. Nombre completo del servidor público; </w:t>
      </w:r>
    </w:p>
    <w:p w14:paraId="419B7D90"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II. Cargo para el que es designado</w:t>
      </w:r>
      <w:r w:rsidRPr="00EC53B5">
        <w:rPr>
          <w:rFonts w:ascii="Palatino Linotype" w:eastAsia="Palatino Linotype" w:hAnsi="Palatino Linotype" w:cs="Palatino Linotype"/>
          <w:i/>
          <w:sz w:val="22"/>
          <w:szCs w:val="22"/>
        </w:rPr>
        <w:t xml:space="preserve">, fecha de inicio de sus servicios y </w:t>
      </w:r>
      <w:r w:rsidRPr="00EC53B5">
        <w:rPr>
          <w:rFonts w:ascii="Palatino Linotype" w:eastAsia="Palatino Linotype" w:hAnsi="Palatino Linotype" w:cs="Palatino Linotype"/>
          <w:b/>
          <w:i/>
          <w:sz w:val="22"/>
          <w:szCs w:val="22"/>
        </w:rPr>
        <w:t>lugar de adscripción;</w:t>
      </w:r>
      <w:r w:rsidRPr="00EC53B5">
        <w:rPr>
          <w:rFonts w:ascii="Palatino Linotype" w:eastAsia="Palatino Linotype" w:hAnsi="Palatino Linotype" w:cs="Palatino Linotype"/>
          <w:i/>
          <w:sz w:val="22"/>
          <w:szCs w:val="22"/>
        </w:rPr>
        <w:t xml:space="preserve"> </w:t>
      </w:r>
    </w:p>
    <w:p w14:paraId="052CC2A0"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Carácter del nombramiento, ya sea de servidores públicos generales o de confianza</w:t>
      </w:r>
      <w:r w:rsidRPr="00EC53B5">
        <w:rPr>
          <w:rFonts w:ascii="Palatino Linotype" w:eastAsia="Palatino Linotype" w:hAnsi="Palatino Linotype" w:cs="Palatino Linotype"/>
          <w:b/>
          <w:i/>
          <w:sz w:val="22"/>
          <w:szCs w:val="22"/>
        </w:rPr>
        <w:t>, así como la temporalidad del mismo</w:t>
      </w:r>
      <w:r w:rsidRPr="00EC53B5">
        <w:rPr>
          <w:rFonts w:ascii="Palatino Linotype" w:eastAsia="Palatino Linotype" w:hAnsi="Palatino Linotype" w:cs="Palatino Linotype"/>
          <w:i/>
          <w:sz w:val="22"/>
          <w:szCs w:val="22"/>
        </w:rPr>
        <w:t xml:space="preserve">; </w:t>
      </w:r>
    </w:p>
    <w:p w14:paraId="21332847"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IV. Remuneración correspondiente al puesto; </w:t>
      </w:r>
    </w:p>
    <w:p w14:paraId="429CEF74"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 Jornada de trabajo; </w:t>
      </w:r>
    </w:p>
    <w:p w14:paraId="199B0FCE"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VI. Derogada; </w:t>
      </w:r>
    </w:p>
    <w:p w14:paraId="6CBA236E"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3BEE2BBF" w14:textId="77777777" w:rsidR="007A791F" w:rsidRPr="00EC53B5" w:rsidRDefault="00236EF5">
      <w:pPr>
        <w:spacing w:line="276" w:lineRule="auto"/>
        <w:ind w:left="851" w:right="56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(Énfasis Añadido)</w:t>
      </w:r>
    </w:p>
    <w:p w14:paraId="3B1110BC"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18BBC7AD"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Como anteriormente se señaló, las relaciones laborales, se tendrán establecidas ya sea por nombramiento, formato único de movimiento de personal, contrato o por cualquier otro acto que tenga como consecuencia la prestación personal subordinada del servicio y la percepción de un sueldo, en el cual se deberá establecer como uno de los requisitos mínimos </w:t>
      </w:r>
      <w:r w:rsidRPr="00EC53B5">
        <w:rPr>
          <w:rFonts w:ascii="Palatino Linotype" w:eastAsia="Palatino Linotype" w:hAnsi="Palatino Linotype" w:cs="Palatino Linotype"/>
          <w:b/>
          <w:sz w:val="22"/>
          <w:szCs w:val="22"/>
        </w:rPr>
        <w:t>el nombre, cargo, lugar de adscripción, temporalidad y jornada de trabajo</w:t>
      </w:r>
      <w:r w:rsidRPr="00EC53B5">
        <w:rPr>
          <w:rFonts w:ascii="Palatino Linotype" w:eastAsia="Palatino Linotype" w:hAnsi="Palatino Linotype" w:cs="Palatino Linotype"/>
          <w:sz w:val="22"/>
          <w:szCs w:val="22"/>
        </w:rPr>
        <w:t xml:space="preserve">, información que permite dar cuenta en efecto, del alta del servidor público dentro de la institución pública con motivo de la prestación de sus servicios. </w:t>
      </w:r>
    </w:p>
    <w:p w14:paraId="76E80758"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3E6EB07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Sobre el tema, la </w:t>
      </w:r>
      <w:r w:rsidRPr="00EC53B5">
        <w:rPr>
          <w:rFonts w:ascii="Palatino Linotype" w:eastAsia="Palatino Linotype" w:hAnsi="Palatino Linotype" w:cs="Palatino Linotype"/>
          <w:i/>
          <w:sz w:val="22"/>
          <w:szCs w:val="22"/>
        </w:rPr>
        <w:t xml:space="preserve">Guía técnica 07 “La administración del personal municipal” </w:t>
      </w:r>
      <w:r w:rsidRPr="00EC53B5">
        <w:rPr>
          <w:rFonts w:ascii="Palatino Linotype" w:eastAsia="Palatino Linotype" w:hAnsi="Palatino Linotype" w:cs="Palatino Linotype"/>
          <w:sz w:val="22"/>
          <w:szCs w:val="22"/>
        </w:rPr>
        <w:t xml:space="preserve">del Instituto Nacional de Administración Pública establece que, dentro de las actividades básicas de la administración de personal, se encuentran la </w:t>
      </w:r>
      <w:r w:rsidRPr="00EC53B5">
        <w:rPr>
          <w:rFonts w:ascii="Palatino Linotype" w:eastAsia="Palatino Linotype" w:hAnsi="Palatino Linotype" w:cs="Palatino Linotype"/>
          <w:b/>
          <w:sz w:val="22"/>
          <w:szCs w:val="22"/>
        </w:rPr>
        <w:t>Terminación de la relación laboral</w:t>
      </w:r>
      <w:r w:rsidRPr="00EC53B5">
        <w:rPr>
          <w:rFonts w:ascii="Palatino Linotype" w:eastAsia="Palatino Linotype" w:hAnsi="Palatino Linotype" w:cs="Palatino Linotype"/>
          <w:sz w:val="22"/>
          <w:szCs w:val="22"/>
        </w:rPr>
        <w:t xml:space="preserve"> que sucede cuando un empleado puede dejar de prestar sus servicios al municipio por diferentes causas, como son: jubilación, renuncia, terminación, suspensión o rescisión del contrato.</w:t>
      </w:r>
    </w:p>
    <w:p w14:paraId="37744B27"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0373D80F"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Aunado a ello, los artículos 88 y 92 de la Ley de Trabajo precisan las causas de terminación o rescisión de la relación laboral con las instituciones públicas, siendo estas las siguientes: </w:t>
      </w:r>
    </w:p>
    <w:p w14:paraId="0E347678"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0DB183DB"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89.</w:t>
      </w:r>
      <w:r w:rsidRPr="00EC53B5">
        <w:rPr>
          <w:rFonts w:ascii="Palatino Linotype" w:eastAsia="Palatino Linotype" w:hAnsi="Palatino Linotype" w:cs="Palatino Linotype"/>
          <w:i/>
          <w:sz w:val="22"/>
          <w:szCs w:val="22"/>
        </w:rPr>
        <w:t xml:space="preserve"> Son </w:t>
      </w:r>
      <w:r w:rsidRPr="00EC53B5">
        <w:rPr>
          <w:rFonts w:ascii="Palatino Linotype" w:eastAsia="Palatino Linotype" w:hAnsi="Palatino Linotype" w:cs="Palatino Linotype"/>
          <w:b/>
          <w:i/>
          <w:sz w:val="22"/>
          <w:szCs w:val="22"/>
        </w:rPr>
        <w:t>causas de terminación de la relación laboral</w:t>
      </w:r>
      <w:r w:rsidRPr="00EC53B5">
        <w:rPr>
          <w:rFonts w:ascii="Palatino Linotype" w:eastAsia="Palatino Linotype" w:hAnsi="Palatino Linotype" w:cs="Palatino Linotype"/>
          <w:i/>
          <w:sz w:val="22"/>
          <w:szCs w:val="22"/>
        </w:rPr>
        <w:t xml:space="preserve"> sin responsabilidad para las instituciones públicas: </w:t>
      </w:r>
    </w:p>
    <w:p w14:paraId="6E1C2D1E"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 La renuncia del servidor público; </w:t>
      </w:r>
    </w:p>
    <w:p w14:paraId="49FBB974"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 El mutuo consentimiento de las partes; </w:t>
      </w:r>
    </w:p>
    <w:p w14:paraId="59068429"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III. El vencimiento del término o conclusión de la obra determinantes de la contratación; </w:t>
      </w:r>
    </w:p>
    <w:p w14:paraId="6A08FDBF"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 xml:space="preserve">IV. El término o conclusión de la administración en la cual fue contratado el servidor público a que se refiere el artículo 8 de ésta Ley; </w:t>
      </w:r>
    </w:p>
    <w:p w14:paraId="75FB74F4"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 La muerte del servidor público; y</w:t>
      </w:r>
    </w:p>
    <w:p w14:paraId="4AC2BC69" w14:textId="77777777" w:rsidR="007A791F" w:rsidRPr="00EC53B5" w:rsidRDefault="00236EF5">
      <w:pPr>
        <w:spacing w:line="276" w:lineRule="auto"/>
        <w:ind w:left="851" w:right="901"/>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VI. La incapacidad permanente del servidor público que le impida el desempeño de sus labores.</w:t>
      </w:r>
    </w:p>
    <w:p w14:paraId="2BC2E715" w14:textId="77777777" w:rsidR="007A791F" w:rsidRPr="00EC53B5" w:rsidRDefault="007A791F">
      <w:pPr>
        <w:spacing w:line="276" w:lineRule="auto"/>
        <w:ind w:left="851" w:right="901"/>
        <w:jc w:val="both"/>
        <w:rPr>
          <w:rFonts w:ascii="Palatino Linotype" w:eastAsia="Palatino Linotype" w:hAnsi="Palatino Linotype" w:cs="Palatino Linotype"/>
          <w:i/>
          <w:sz w:val="22"/>
          <w:szCs w:val="22"/>
        </w:rPr>
      </w:pPr>
    </w:p>
    <w:p w14:paraId="6F27C96C" w14:textId="77777777" w:rsidR="007A791F" w:rsidRPr="00EC53B5" w:rsidRDefault="00236EF5">
      <w:pPr>
        <w:spacing w:line="276" w:lineRule="auto"/>
        <w:ind w:left="851" w:right="901"/>
        <w:jc w:val="center"/>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CAPITULO IX</w:t>
      </w:r>
    </w:p>
    <w:p w14:paraId="6467284C" w14:textId="77777777" w:rsidR="007A791F" w:rsidRPr="00EC53B5" w:rsidRDefault="00236EF5">
      <w:pPr>
        <w:spacing w:line="276" w:lineRule="auto"/>
        <w:ind w:left="851" w:right="901"/>
        <w:jc w:val="center"/>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De la Rescisión de la Relación Laboral</w:t>
      </w:r>
    </w:p>
    <w:p w14:paraId="6481D362" w14:textId="77777777" w:rsidR="007A791F" w:rsidRPr="00EC53B5" w:rsidRDefault="00236EF5">
      <w:pPr>
        <w:spacing w:line="276" w:lineRule="auto"/>
        <w:ind w:left="851" w:right="901"/>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b/>
          <w:i/>
          <w:sz w:val="22"/>
          <w:szCs w:val="22"/>
        </w:rPr>
        <w:t xml:space="preserve">ARTÍCULO 92. </w:t>
      </w:r>
      <w:r w:rsidRPr="00EC53B5">
        <w:rPr>
          <w:rFonts w:ascii="Palatino Linotype" w:eastAsia="Palatino Linotype" w:hAnsi="Palatino Linotype" w:cs="Palatino Linotype"/>
          <w:i/>
          <w:sz w:val="22"/>
          <w:szCs w:val="22"/>
        </w:rPr>
        <w:t xml:space="preserve">El servidor público o la institución pública podrán rescindir en cualquier tiempo, </w:t>
      </w:r>
      <w:r w:rsidRPr="00EC53B5">
        <w:rPr>
          <w:rFonts w:ascii="Palatino Linotype" w:eastAsia="Palatino Linotype" w:hAnsi="Palatino Linotype" w:cs="Palatino Linotype"/>
          <w:b/>
          <w:i/>
          <w:sz w:val="22"/>
          <w:szCs w:val="22"/>
        </w:rPr>
        <w:t>por causa justificada, la relación laboral.</w:t>
      </w:r>
      <w:r w:rsidRPr="00EC53B5">
        <w:rPr>
          <w:rFonts w:ascii="Palatino Linotype" w:eastAsia="Palatino Linotype" w:hAnsi="Palatino Linotype" w:cs="Palatino Linotype"/>
          <w:i/>
          <w:sz w:val="22"/>
          <w:szCs w:val="22"/>
        </w:rPr>
        <w:t>”</w:t>
      </w:r>
    </w:p>
    <w:p w14:paraId="63974665"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3D746AD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La institución pública debe dar aviso por escrito al servidor público las causas de la rescisión de la relación laboral, tal como lo refiere el artículo 94 de la multicitada Ley de Trabajo Local, el cual se inserta a continuación: </w:t>
      </w:r>
    </w:p>
    <w:p w14:paraId="36333490" w14:textId="77777777" w:rsidR="007A791F" w:rsidRPr="00EC53B5" w:rsidRDefault="007A791F">
      <w:pPr>
        <w:spacing w:line="360" w:lineRule="auto"/>
        <w:ind w:right="901"/>
        <w:jc w:val="both"/>
        <w:rPr>
          <w:rFonts w:ascii="Palatino Linotype" w:eastAsia="Palatino Linotype" w:hAnsi="Palatino Linotype" w:cs="Palatino Linotype"/>
          <w:b/>
          <w:i/>
          <w:sz w:val="22"/>
          <w:szCs w:val="22"/>
        </w:rPr>
      </w:pPr>
    </w:p>
    <w:p w14:paraId="65744137" w14:textId="77777777" w:rsidR="007A791F" w:rsidRPr="00EC53B5" w:rsidRDefault="00236EF5">
      <w:pPr>
        <w:spacing w:line="276" w:lineRule="auto"/>
        <w:ind w:left="851" w:right="901"/>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94.</w:t>
      </w:r>
      <w:r w:rsidRPr="00EC53B5">
        <w:rPr>
          <w:rFonts w:ascii="Palatino Linotype" w:eastAsia="Palatino Linotype" w:hAnsi="Palatino Linotype" w:cs="Palatino Linotype"/>
          <w:i/>
          <w:sz w:val="22"/>
          <w:szCs w:val="22"/>
        </w:rPr>
        <w:t xml:space="preserve"> La institución pública deberá dar aviso por escrito al servidor público de manera personal, de la fecha y causa o causas de la rescisión de la relación laboral.” (Sic)</w:t>
      </w:r>
    </w:p>
    <w:p w14:paraId="37F6D111"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12BF5D35" w14:textId="77777777" w:rsidR="007A791F" w:rsidRPr="00EC53B5" w:rsidRDefault="00236EF5">
      <w:pPr>
        <w:tabs>
          <w:tab w:val="left" w:pos="3390"/>
        </w:tabs>
        <w:spacing w:line="360" w:lineRule="auto"/>
        <w:jc w:val="both"/>
        <w:rPr>
          <w:rFonts w:ascii="Palatino Linotype" w:eastAsia="Palatino Linotype" w:hAnsi="Palatino Linotype" w:cs="Palatino Linotype"/>
          <w:b/>
          <w:sz w:val="22"/>
          <w:szCs w:val="22"/>
          <w:u w:val="single"/>
        </w:rPr>
      </w:pPr>
      <w:r w:rsidRPr="00EC53B5">
        <w:rPr>
          <w:rFonts w:ascii="Palatino Linotype" w:eastAsia="Palatino Linotype" w:hAnsi="Palatino Linotype" w:cs="Palatino Linotype"/>
          <w:sz w:val="22"/>
          <w:szCs w:val="22"/>
        </w:rPr>
        <w:t xml:space="preserve">En ese sentido, se desprende que la relación de trabajo entre las instituciones públicas y sus servidores públicos se establece ya sea por nombramiento, contrato o formato único de movimientos de personal, y esta termina cuando se actualice alguna causal establecida en el ordenamiento en cita, es decir, en el caso que ahora nos ocupa, se entiende como </w:t>
      </w:r>
      <w:r w:rsidRPr="00EC53B5">
        <w:rPr>
          <w:rFonts w:ascii="Palatino Linotype" w:eastAsia="Palatino Linotype" w:hAnsi="Palatino Linotype" w:cs="Palatino Linotype"/>
          <w:b/>
          <w:sz w:val="22"/>
          <w:szCs w:val="22"/>
          <w:u w:val="single"/>
        </w:rPr>
        <w:t xml:space="preserve">baja a aquel acto que da por terminada dicha relación. </w:t>
      </w:r>
    </w:p>
    <w:p w14:paraId="52678089"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67BAF024"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lastRenderedPageBreak/>
        <w:t xml:space="preserve">Así, se advierte que derivado de las actividades básicas de la administración de personal, las Instituciones Públicas realizan diversos actos por medio de los cuales se da cuenta de la terminación de la relación laboral con los servidores públicos; tan es así,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EC53B5">
        <w:rPr>
          <w:rFonts w:ascii="Palatino Linotype" w:eastAsia="Palatino Linotype" w:hAnsi="Palatino Linotype" w:cs="Palatino Linotype"/>
          <w:b/>
          <w:sz w:val="22"/>
          <w:szCs w:val="22"/>
        </w:rPr>
        <w:t xml:space="preserve">los Avisos de Movimiento (Alta y Baja), </w:t>
      </w:r>
      <w:r w:rsidRPr="00EC53B5">
        <w:rPr>
          <w:rFonts w:ascii="Palatino Linotype" w:eastAsia="Palatino Linotype" w:hAnsi="Palatino Linotype" w:cs="Palatino Linotype"/>
          <w:sz w:val="22"/>
          <w:szCs w:val="22"/>
        </w:rPr>
        <w:t>para realizar sus respectivos trámites ante el Instituto de Seguridad Social del Estado de México y Municipios.</w:t>
      </w:r>
    </w:p>
    <w:p w14:paraId="099B9642"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30E01B26" w14:textId="77777777" w:rsidR="007A791F" w:rsidRPr="00EC53B5" w:rsidRDefault="00236EF5">
      <w:pPr>
        <w:spacing w:line="360" w:lineRule="auto"/>
        <w:jc w:val="both"/>
        <w:rPr>
          <w:rFonts w:ascii="Palatino Linotype" w:eastAsia="Palatino Linotype" w:hAnsi="Palatino Linotype" w:cs="Palatino Linotype"/>
          <w:sz w:val="22"/>
          <w:szCs w:val="22"/>
        </w:rPr>
      </w:pPr>
      <w:bookmarkStart w:id="10" w:name="_heading=h.ijv98pntcd5s" w:colFirst="0" w:colLast="0"/>
      <w:bookmarkEnd w:id="10"/>
      <w:r w:rsidRPr="00EC53B5">
        <w:rPr>
          <w:rFonts w:ascii="Palatino Linotype" w:eastAsia="Palatino Linotype" w:hAnsi="Palatino Linotype" w:cs="Palatino Linotype"/>
          <w:sz w:val="22"/>
          <w:szCs w:val="22"/>
        </w:rPr>
        <w:t xml:space="preserve">Señalado lo anterior, y toda vez que el particular requiere tener acceso a las bajas del personal adscrito al Organismo Público Descentralizado para la Prestación de Los Servicios de Agua Potable Alcantarillado y Saneamiento del Municipio de Tlalnepantla de Baz, se advierte que dichos requerimientos pueden ser colmados de manera enunciativa más no limitativa con los avisos de movimiento; por lo que si bien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refirió no estar obligado a generar los listado de baja, lo cierto es que si cuenta con la expresión documental que da cuenta de lo solicitado por el particular; de modo que resulta procedente ordenar la entrega, del documento que dé cuenta de los servidores públicos que fueron dados de bajas, del primero de enero al cuatro de marzo de dos mil veinticinco, en versión pública; y para el caso de que la información que se ordena no obre en los archivos </w:t>
      </w:r>
      <w:r w:rsidRPr="00EC53B5">
        <w:rPr>
          <w:rFonts w:ascii="Palatino Linotype" w:eastAsia="Palatino Linotype" w:hAnsi="Palatino Linotype" w:cs="Palatino Linotype"/>
          <w:b/>
          <w:sz w:val="22"/>
          <w:szCs w:val="22"/>
        </w:rPr>
        <w:t>del Sujeto Obligado</w:t>
      </w:r>
      <w:r w:rsidRPr="00EC53B5">
        <w:rPr>
          <w:rFonts w:ascii="Palatino Linotype" w:eastAsia="Palatino Linotype" w:hAnsi="Palatino Linotype" w:cs="Palatino Linotype"/>
          <w:sz w:val="22"/>
          <w:szCs w:val="22"/>
        </w:rPr>
        <w:t xml:space="preserve">, por no haberse generado, poseído o administrado, este deberá hacerlo del conocimiento del Particular en términos del artículo 19, párrafo segundo, de la Ley de </w:t>
      </w:r>
      <w:r w:rsidRPr="00EC53B5">
        <w:rPr>
          <w:rFonts w:ascii="Palatino Linotype" w:eastAsia="Palatino Linotype" w:hAnsi="Palatino Linotype" w:cs="Palatino Linotype"/>
          <w:sz w:val="22"/>
          <w:szCs w:val="22"/>
        </w:rPr>
        <w:lastRenderedPageBreak/>
        <w:t>Transparencia y Acceso a la Información Pública del Estado de México y Municipios, para tenerse por colmado dicho requerimiento.</w:t>
      </w:r>
    </w:p>
    <w:p w14:paraId="207E4AFC"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280F78A5"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Finalmente y respecto a las liquidaciones,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en informe justificado informó a través de la Oficialía Mayor -unidad administrativa competente-, que del primero de enero de dos mil veinticinco a la fecha, no ha erogado recurso alguno por concepto de pago de liquidaciones. Es así que, debido a que, la unidad administrativa competente para conocer, generar y poseer la información relacionada con las erogaciones del Organismo, señaló que </w:t>
      </w:r>
      <w:r w:rsidRPr="00EC53B5">
        <w:rPr>
          <w:rFonts w:ascii="Palatino Linotype" w:eastAsia="Palatino Linotype" w:hAnsi="Palatino Linotype" w:cs="Palatino Linotype"/>
          <w:b/>
          <w:sz w:val="22"/>
          <w:szCs w:val="22"/>
        </w:rPr>
        <w:t>no se ha erogado recurso alguno por concepto de pago de liquidaciones</w:t>
      </w:r>
      <w:r w:rsidRPr="00EC53B5">
        <w:rPr>
          <w:rFonts w:ascii="Palatino Linotype" w:eastAsia="Palatino Linotype" w:hAnsi="Palatino Linotype" w:cs="Palatino Linotype"/>
          <w:sz w:val="22"/>
          <w:szCs w:val="22"/>
        </w:rPr>
        <w:t xml:space="preserve">, nos lleva a determinar que estamos en presencia de un </w:t>
      </w:r>
      <w:r w:rsidRPr="00EC53B5">
        <w:rPr>
          <w:rFonts w:ascii="Palatino Linotype" w:eastAsia="Palatino Linotype" w:hAnsi="Palatino Linotype" w:cs="Palatino Linotype"/>
          <w:i/>
          <w:sz w:val="22"/>
          <w:szCs w:val="22"/>
        </w:rPr>
        <w:t xml:space="preserve">hecho negativo, </w:t>
      </w:r>
      <w:r w:rsidRPr="00EC53B5">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74941646"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70276E71"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33C4DE5C" w14:textId="77777777" w:rsidR="007A791F" w:rsidRPr="00EC53B5" w:rsidRDefault="007A791F">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22934C43"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EC53B5">
        <w:rPr>
          <w:rFonts w:ascii="Palatino Linotype" w:eastAsia="Palatino Linotype" w:hAnsi="Palatino Linotype" w:cs="Palatino Linotype"/>
          <w:b/>
          <w:i/>
          <w:sz w:val="22"/>
          <w:szCs w:val="22"/>
        </w:rPr>
        <w:t xml:space="preserve">HECHOS NEGATIVOS, NO SON SUSCEPTIBLES DE DEMOSTRACIÓN. </w:t>
      </w:r>
      <w:r w:rsidRPr="00EC53B5">
        <w:rPr>
          <w:rFonts w:ascii="Palatino Linotype" w:eastAsia="Palatino Linotype" w:hAnsi="Palatino Linotype" w:cs="Palatino Linotype"/>
          <w:sz w:val="22"/>
          <w:szCs w:val="22"/>
        </w:rPr>
        <w:t xml:space="preserve"> </w:t>
      </w:r>
      <w:r w:rsidRPr="00EC53B5">
        <w:rPr>
          <w:rFonts w:ascii="Palatino Linotype" w:eastAsia="Palatino Linotype" w:hAnsi="Palatino Linotype" w:cs="Palatino Linotype"/>
          <w:i/>
          <w:sz w:val="22"/>
          <w:szCs w:val="22"/>
        </w:rPr>
        <w:t xml:space="preserve">Tratándose de un hecho negativo, el Juez no tiene </w:t>
      </w:r>
      <w:r w:rsidRPr="00EC53B5">
        <w:rPr>
          <w:rFonts w:ascii="Palatino Linotype" w:eastAsia="Palatino Linotype" w:hAnsi="Palatino Linotype" w:cs="Palatino Linotype"/>
          <w:i/>
          <w:sz w:val="22"/>
          <w:szCs w:val="22"/>
        </w:rPr>
        <w:lastRenderedPageBreak/>
        <w:t>por qué invocar prueba alguna de la que se desprenda, ya que es bien sabido que esta clase de hechos no son susceptibles de demostración.</w:t>
      </w:r>
    </w:p>
    <w:p w14:paraId="07E15BD8"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6B8D151A"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Por lo anterior, se colige que 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no puede hacer entrega de información que no obra en sus archivos de conformidad con el artículo 12 de la Ley de Transparencia de la Entidad.</w:t>
      </w:r>
    </w:p>
    <w:p w14:paraId="1E6F8A06" w14:textId="77777777" w:rsidR="007A791F" w:rsidRPr="00EC53B5" w:rsidRDefault="00236EF5">
      <w:pPr>
        <w:pBdr>
          <w:top w:val="nil"/>
          <w:left w:val="nil"/>
          <w:bottom w:val="nil"/>
          <w:right w:val="nil"/>
          <w:between w:val="nil"/>
        </w:pBdr>
        <w:spacing w:before="240" w:after="240" w:line="360" w:lineRule="auto"/>
        <w:jc w:val="both"/>
      </w:pPr>
      <w:r w:rsidRPr="00EC53B5">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380EBA28" w14:textId="77777777" w:rsidR="007A791F" w:rsidRPr="00EC53B5" w:rsidRDefault="00236EF5">
      <w:pPr>
        <w:pBdr>
          <w:top w:val="nil"/>
          <w:left w:val="nil"/>
          <w:bottom w:val="nil"/>
          <w:right w:val="nil"/>
          <w:between w:val="nil"/>
        </w:pBdr>
        <w:spacing w:line="276" w:lineRule="auto"/>
        <w:ind w:left="860" w:right="560"/>
        <w:jc w:val="both"/>
      </w:pPr>
      <w:r w:rsidRPr="00EC53B5">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EC53B5">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p>
    <w:p w14:paraId="2808704B"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66C8A5F7"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Quinto. Versión Pública. </w:t>
      </w:r>
      <w:r w:rsidRPr="00EC53B5">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A93E1D4"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564B4779"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101D569" w14:textId="77777777" w:rsidR="007A791F" w:rsidRPr="00EC53B5" w:rsidRDefault="007A791F">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E64D890"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Ahora bien, para el caso que ahora nos ocupa, resulta indispensable, analizar lo siguiente: </w:t>
      </w:r>
    </w:p>
    <w:p w14:paraId="5DD4E7B9"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4BCA9520" w14:textId="77777777" w:rsidR="007A791F" w:rsidRPr="00EC53B5" w:rsidRDefault="00236EF5">
      <w:pPr>
        <w:widowControl w:val="0"/>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Fotografías de los servidores públicos. </w:t>
      </w:r>
      <w:r w:rsidRPr="00EC53B5">
        <w:rPr>
          <w:rFonts w:ascii="Palatino Linotype" w:eastAsia="Palatino Linotype" w:hAnsi="Palatino Linotype" w:cs="Palatino Linotype"/>
          <w:sz w:val="22"/>
          <w:szCs w:val="22"/>
        </w:rPr>
        <w:t>Fotografía en documento que acredite el último grado de estudios.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5C7BC33"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Así, dichos datos constituyen la reproducción fiel de las características físicas de una </w:t>
      </w:r>
      <w:r w:rsidRPr="00EC53B5">
        <w:rPr>
          <w:rFonts w:ascii="Palatino Linotype" w:eastAsia="Palatino Linotype" w:hAnsi="Palatino Linotype" w:cs="Palatino Linotype"/>
          <w:sz w:val="22"/>
          <w:szCs w:val="22"/>
        </w:rPr>
        <w:lastRenderedPageBreak/>
        <w:t>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A8BC69F"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F4F9049"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A5F2825"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w:t>
      </w:r>
      <w:r w:rsidRPr="00EC53B5">
        <w:rPr>
          <w:rFonts w:ascii="Palatino Linotype" w:eastAsia="Palatino Linotype" w:hAnsi="Palatino Linotype" w:cs="Palatino Linotype"/>
          <w:sz w:val="22"/>
          <w:szCs w:val="22"/>
        </w:rPr>
        <w:lastRenderedPageBreak/>
        <w:t xml:space="preserve">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F93F560"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A3926DD"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D94AE99" w14:textId="77777777" w:rsidR="007A791F" w:rsidRPr="00EC53B5" w:rsidRDefault="00236EF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w:t>
      </w:r>
      <w:r w:rsidRPr="00EC53B5">
        <w:rPr>
          <w:rFonts w:ascii="Palatino Linotype" w:eastAsia="Palatino Linotype" w:hAnsi="Palatino Linotype" w:cs="Palatino Linotype"/>
          <w:sz w:val="22"/>
          <w:szCs w:val="22"/>
        </w:rPr>
        <w:lastRenderedPageBreak/>
        <w:t>clasificarse esa información. Cabe hacer la aclaración que aquellos documentos que sean clasificados en su totalidad por no revestir de interés público, como lo es la credencial de elector, la fotografía correrá la misma suerte que el documento en cuestión, únicamente para dicha expresión documental. </w:t>
      </w:r>
    </w:p>
    <w:p w14:paraId="0BFAF3E9" w14:textId="77777777" w:rsidR="007A791F" w:rsidRPr="00EC53B5" w:rsidRDefault="007A791F">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14:paraId="356BDA55" w14:textId="77777777" w:rsidR="007A791F" w:rsidRPr="00EC53B5" w:rsidRDefault="00236EF5">
      <w:pPr>
        <w:numPr>
          <w:ilvl w:val="0"/>
          <w:numId w:val="3"/>
        </w:numP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Firma de servidores públicos.</w:t>
      </w:r>
      <w:r w:rsidRPr="00EC53B5">
        <w:rPr>
          <w:rFonts w:ascii="Palatino Linotype" w:eastAsia="Palatino Linotype" w:hAnsi="Palatino Linotype" w:cs="Palatino Linotype"/>
          <w:sz w:val="22"/>
          <w:szCs w:val="22"/>
        </w:rPr>
        <w:t xml:space="preserve"> En el presente asunto, debido a que la firma se encuentra en el Aviso de Movimientos, esta guarda el carácter de público y, por lo tanto, no actualiza la causal de clasificación prevista en el artículo 143, fracción I, de la Ley de Transparencia y Acceso a la Información Pública del Estado de México y Municipios.</w:t>
      </w:r>
    </w:p>
    <w:p w14:paraId="05A3BA8F" w14:textId="77777777" w:rsidR="007A791F" w:rsidRPr="00EC53B5" w:rsidRDefault="00236EF5">
      <w:pPr>
        <w:spacing w:line="360" w:lineRule="auto"/>
        <w:ind w:left="567"/>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Sirve de sustento a lo anterior el Criterio orientador 02/19 emitido por el entonces Instituto Nacional de Transparencia, Acceso a la Información y Protección de Datos Personales, cuyo rubro y texto establecen lo siguiente:</w:t>
      </w:r>
    </w:p>
    <w:p w14:paraId="7538C4F5" w14:textId="77777777" w:rsidR="007A791F" w:rsidRPr="00EC53B5" w:rsidRDefault="00236EF5">
      <w:pPr>
        <w:pBdr>
          <w:top w:val="nil"/>
          <w:left w:val="nil"/>
          <w:bottom w:val="nil"/>
          <w:right w:val="nil"/>
          <w:between w:val="nil"/>
        </w:pBdr>
        <w:ind w:left="567" w:right="-7"/>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 “</w:t>
      </w:r>
      <w:r w:rsidRPr="00EC53B5">
        <w:rPr>
          <w:rFonts w:ascii="Palatino Linotype" w:eastAsia="Palatino Linotype" w:hAnsi="Palatino Linotype" w:cs="Palatino Linotype"/>
          <w:b/>
          <w:i/>
          <w:sz w:val="22"/>
          <w:szCs w:val="22"/>
        </w:rPr>
        <w:t>Firma y rúbrica de servidores públicos.</w:t>
      </w:r>
      <w:r w:rsidRPr="00EC53B5">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DE8D002" w14:textId="77777777" w:rsidR="007A791F" w:rsidRPr="00EC53B5" w:rsidRDefault="00236EF5">
      <w:pPr>
        <w:spacing w:line="360" w:lineRule="auto"/>
        <w:ind w:left="567" w:right="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Es así que no procede su clasificación.</w:t>
      </w:r>
    </w:p>
    <w:p w14:paraId="0780B0E0" w14:textId="77777777" w:rsidR="007A791F" w:rsidRPr="00EC53B5" w:rsidRDefault="007A791F">
      <w:pPr>
        <w:spacing w:line="360" w:lineRule="auto"/>
        <w:ind w:left="567" w:right="50"/>
        <w:jc w:val="both"/>
        <w:rPr>
          <w:rFonts w:ascii="Palatino Linotype" w:eastAsia="Palatino Linotype" w:hAnsi="Palatino Linotype" w:cs="Palatino Linotype"/>
          <w:sz w:val="22"/>
          <w:szCs w:val="22"/>
        </w:rPr>
      </w:pPr>
    </w:p>
    <w:p w14:paraId="6F0E342D" w14:textId="77777777" w:rsidR="007A791F" w:rsidRPr="00EC53B5" w:rsidRDefault="00236EF5">
      <w:pPr>
        <w:spacing w:line="360" w:lineRule="auto"/>
        <w:ind w:right="50"/>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0EF48209" w14:textId="77777777" w:rsidR="007A791F" w:rsidRPr="00EC53B5" w:rsidRDefault="007A791F">
      <w:pPr>
        <w:spacing w:line="360" w:lineRule="auto"/>
        <w:ind w:right="50"/>
        <w:jc w:val="both"/>
        <w:rPr>
          <w:rFonts w:ascii="Palatino Linotype" w:eastAsia="Palatino Linotype" w:hAnsi="Palatino Linotype" w:cs="Palatino Linotype"/>
          <w:sz w:val="22"/>
          <w:szCs w:val="22"/>
        </w:rPr>
      </w:pPr>
    </w:p>
    <w:p w14:paraId="552D4519"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Artículo 3.</w:t>
      </w:r>
      <w:r w:rsidRPr="00EC53B5">
        <w:rPr>
          <w:rFonts w:ascii="Palatino Linotype" w:eastAsia="Palatino Linotype" w:hAnsi="Palatino Linotype" w:cs="Palatino Linotype"/>
          <w:i/>
          <w:sz w:val="22"/>
          <w:szCs w:val="22"/>
        </w:rPr>
        <w:t xml:space="preserve"> Para los efectos de la presente Ley se entenderá por:</w:t>
      </w:r>
    </w:p>
    <w:p w14:paraId="44C0A1E7"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2D10023F"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5A32F0DE"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XX. Información clasificada: Aquella considerada por la presente Ley como reservada o confidencial;</w:t>
      </w:r>
    </w:p>
    <w:p w14:paraId="6F4F6783"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42F7E3"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82C9D80"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52A30FC4"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91.</w:t>
      </w:r>
      <w:r w:rsidRPr="00EC53B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4A0AAFE"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132.</w:t>
      </w:r>
      <w:r w:rsidRPr="00EC53B5">
        <w:rPr>
          <w:rFonts w:ascii="Palatino Linotype" w:eastAsia="Palatino Linotype" w:hAnsi="Palatino Linotype" w:cs="Palatino Linotype"/>
          <w:i/>
          <w:sz w:val="22"/>
          <w:szCs w:val="22"/>
        </w:rPr>
        <w:t xml:space="preserve"> La clasificación de la información se llevará a cabo en el momento en que:</w:t>
      </w:r>
    </w:p>
    <w:p w14:paraId="32CCB57B" w14:textId="77777777" w:rsidR="007A791F" w:rsidRPr="00EC53B5" w:rsidRDefault="00236EF5">
      <w:pPr>
        <w:tabs>
          <w:tab w:val="left" w:pos="1134"/>
        </w:tabs>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Se reciba una solicitud de acceso a la información;</w:t>
      </w:r>
    </w:p>
    <w:p w14:paraId="725AF60A" w14:textId="77777777" w:rsidR="007A791F" w:rsidRPr="00EC53B5" w:rsidRDefault="00236EF5">
      <w:pPr>
        <w:tabs>
          <w:tab w:val="left" w:pos="1134"/>
        </w:tabs>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Se determine mediante resolución de autoridad competente; o</w:t>
      </w:r>
    </w:p>
    <w:p w14:paraId="269DCCFA" w14:textId="77777777" w:rsidR="007A791F" w:rsidRPr="00EC53B5" w:rsidRDefault="00236EF5">
      <w:pPr>
        <w:tabs>
          <w:tab w:val="left" w:pos="1134"/>
        </w:tabs>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ECD69AA"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795B663C"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Artículo 143</w:t>
      </w:r>
      <w:r w:rsidRPr="00EC53B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26E16F0"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472DADE"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5433CC9"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F7F9F18"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E073EC5"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270010B7" w14:textId="77777777" w:rsidR="007A791F" w:rsidRPr="00EC53B5" w:rsidRDefault="007A791F">
      <w:pPr>
        <w:ind w:left="567" w:right="616"/>
        <w:jc w:val="both"/>
        <w:rPr>
          <w:rFonts w:ascii="Palatino Linotype" w:eastAsia="Palatino Linotype" w:hAnsi="Palatino Linotype" w:cs="Palatino Linotype"/>
          <w:i/>
          <w:sz w:val="22"/>
          <w:szCs w:val="22"/>
        </w:rPr>
      </w:pPr>
    </w:p>
    <w:p w14:paraId="488E0DC7"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B36835" w14:textId="77777777" w:rsidR="007A791F" w:rsidRPr="00EC53B5" w:rsidRDefault="007A791F">
      <w:pPr>
        <w:jc w:val="both"/>
        <w:rPr>
          <w:rFonts w:ascii="Palatino Linotype" w:eastAsia="Palatino Linotype" w:hAnsi="Palatino Linotype" w:cs="Palatino Linotype"/>
          <w:sz w:val="22"/>
          <w:szCs w:val="22"/>
        </w:rPr>
      </w:pPr>
    </w:p>
    <w:p w14:paraId="59B175B8"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7FE0417"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36EF9D94"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 “</w:t>
      </w:r>
      <w:r w:rsidRPr="00EC53B5">
        <w:rPr>
          <w:rFonts w:ascii="Palatino Linotype" w:eastAsia="Palatino Linotype" w:hAnsi="Palatino Linotype" w:cs="Palatino Linotype"/>
          <w:b/>
          <w:i/>
          <w:sz w:val="22"/>
          <w:szCs w:val="22"/>
        </w:rPr>
        <w:t>Quincuagésimo</w:t>
      </w:r>
      <w:r w:rsidRPr="00EC53B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17D0B96"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Quincuagésimo primero.</w:t>
      </w:r>
      <w:r w:rsidRPr="00EC53B5">
        <w:rPr>
          <w:rFonts w:ascii="Palatino Linotype" w:eastAsia="Palatino Linotype" w:hAnsi="Palatino Linotype" w:cs="Palatino Linotype"/>
          <w:i/>
          <w:sz w:val="22"/>
          <w:szCs w:val="22"/>
        </w:rPr>
        <w:t xml:space="preserve"> Toda acta del Comité de Transparencia deberá contener: </w:t>
      </w:r>
    </w:p>
    <w:p w14:paraId="553244A5"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 El número de sesión y fecha; </w:t>
      </w:r>
    </w:p>
    <w:p w14:paraId="04804EE7"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 El nombre del área que solicitó la clasificación de información; </w:t>
      </w:r>
    </w:p>
    <w:p w14:paraId="495FA90B"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III. La fundamentación legal y motivación correspondiente; </w:t>
      </w:r>
    </w:p>
    <w:p w14:paraId="75E4DC84"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IV. La resolución o resoluciones aprobadas; y </w:t>
      </w:r>
    </w:p>
    <w:p w14:paraId="67ECA5C4"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V. La rúbrica o firma digital de cada integrante del Comité de Transparencia. </w:t>
      </w:r>
    </w:p>
    <w:p w14:paraId="7CA04D1B"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lastRenderedPageBreak/>
        <w:t xml:space="preserve">Las resoluciones del Comité en las que se haya determinado confirmar o modificar la clasificación de información pública como reservada, deberán incluir, cuando menos: </w:t>
      </w:r>
    </w:p>
    <w:p w14:paraId="2CBAFD25"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Los motivos y razonamientos que sustenten la confirmación o modificación de la prueba de daño;</w:t>
      </w:r>
    </w:p>
    <w:p w14:paraId="1C8E437E"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 Descripción de las partes o secciones reservadas, en caso de clasificación parcial; </w:t>
      </w:r>
    </w:p>
    <w:p w14:paraId="18C00474"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III. El periodo por el que mantendrá su clasificación y fecha de expiración; y </w:t>
      </w:r>
    </w:p>
    <w:p w14:paraId="19779B27"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C87E5CF"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4880A58"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201AB23"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Quincuagésimo segundo.</w:t>
      </w:r>
      <w:r w:rsidRPr="00EC53B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50F1708"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EF38C63"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05D7CD2"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D8A4960"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III. Señalar las personas o instancias autorizadas a acceder a la información clasificada.</w:t>
      </w:r>
    </w:p>
    <w:p w14:paraId="0D2DAD7D"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C653E12"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430B1214"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1AC1656E"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085CF07A" w14:textId="77777777" w:rsidR="007A791F" w:rsidRPr="00EC53B5" w:rsidRDefault="00236EF5">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r w:rsidRPr="00EC53B5">
        <w:rPr>
          <w:rFonts w:ascii="Palatino Linotype" w:eastAsia="Palatino Linotype" w:hAnsi="Palatino Linotype" w:cs="Palatino Linotype"/>
          <w:b/>
          <w:i/>
          <w:sz w:val="22"/>
          <w:szCs w:val="22"/>
        </w:rPr>
        <w:t>Quincuagésimo cuarto.</w:t>
      </w:r>
      <w:r w:rsidRPr="00EC53B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0821EAE"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Quincuagésimo quinto.</w:t>
      </w:r>
      <w:r w:rsidRPr="00EC53B5">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EC53B5">
        <w:rPr>
          <w:rFonts w:ascii="Palatino Linotype" w:eastAsia="Palatino Linotype" w:hAnsi="Palatino Linotype" w:cs="Palatino Linotype"/>
          <w:i/>
          <w:sz w:val="22"/>
          <w:szCs w:val="22"/>
        </w:rPr>
        <w:t>testado</w:t>
      </w:r>
      <w:proofErr w:type="spellEnd"/>
      <w:r w:rsidRPr="00EC53B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ADFF96A"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w:t>
      </w:r>
    </w:p>
    <w:p w14:paraId="0D702942"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b/>
          <w:i/>
          <w:sz w:val="22"/>
          <w:szCs w:val="22"/>
        </w:rPr>
        <w:t>Quincuagésimo séptimo.</w:t>
      </w:r>
      <w:r w:rsidRPr="00EC53B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2EB82F9"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00C5490"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414E471"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08C8B82"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AD0C681"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65C1941" w14:textId="77777777" w:rsidR="007A791F" w:rsidRPr="00EC53B5" w:rsidRDefault="007A791F">
      <w:pPr>
        <w:spacing w:line="360" w:lineRule="auto"/>
        <w:ind w:left="567" w:right="616"/>
        <w:jc w:val="both"/>
        <w:rPr>
          <w:rFonts w:ascii="Palatino Linotype" w:eastAsia="Palatino Linotype" w:hAnsi="Palatino Linotype" w:cs="Palatino Linotype"/>
          <w:i/>
          <w:sz w:val="22"/>
          <w:szCs w:val="22"/>
        </w:rPr>
      </w:pPr>
    </w:p>
    <w:p w14:paraId="5641BD03" w14:textId="77777777" w:rsidR="007A791F" w:rsidRPr="00EC53B5" w:rsidRDefault="00236EF5">
      <w:pPr>
        <w:spacing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w:t>
      </w:r>
      <w:r w:rsidRPr="00EC53B5">
        <w:rPr>
          <w:rFonts w:ascii="Palatino Linotype" w:eastAsia="Palatino Linotype" w:hAnsi="Palatino Linotype" w:cs="Palatino Linotype"/>
          <w:sz w:val="22"/>
          <w:szCs w:val="22"/>
        </w:rPr>
        <w:lastRenderedPageBreak/>
        <w:t>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2FCF33C" w14:textId="77777777" w:rsidR="007A791F" w:rsidRPr="00EC53B5" w:rsidRDefault="007A791F">
      <w:pPr>
        <w:spacing w:line="360" w:lineRule="auto"/>
        <w:jc w:val="both"/>
        <w:rPr>
          <w:rFonts w:ascii="Palatino Linotype" w:eastAsia="Palatino Linotype" w:hAnsi="Palatino Linotype" w:cs="Palatino Linotype"/>
          <w:sz w:val="22"/>
          <w:szCs w:val="22"/>
        </w:rPr>
      </w:pPr>
    </w:p>
    <w:p w14:paraId="2D0C01CA" w14:textId="77777777" w:rsidR="007A791F" w:rsidRPr="00EC53B5" w:rsidRDefault="00236EF5">
      <w:pPr>
        <w:spacing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EC53B5">
        <w:rPr>
          <w:rFonts w:ascii="Palatino Linotype" w:eastAsia="Palatino Linotype" w:hAnsi="Palatino Linotype" w:cs="Palatino Linotype"/>
          <w:b/>
          <w:sz w:val="22"/>
          <w:szCs w:val="22"/>
        </w:rPr>
        <w:t>Recurrente</w:t>
      </w:r>
      <w:r w:rsidRPr="00EC53B5">
        <w:rPr>
          <w:rFonts w:ascii="Palatino Linotype" w:eastAsia="Palatino Linotype" w:hAnsi="Palatino Linotype" w:cs="Palatino Linotype"/>
          <w:sz w:val="22"/>
          <w:szCs w:val="22"/>
        </w:rPr>
        <w:t xml:space="preserve"> dentro del recurso de revisión </w:t>
      </w:r>
      <w:r w:rsidRPr="00EC53B5">
        <w:rPr>
          <w:rFonts w:ascii="Palatino Linotype" w:eastAsia="Palatino Linotype" w:hAnsi="Palatino Linotype" w:cs="Palatino Linotype"/>
          <w:b/>
          <w:sz w:val="22"/>
          <w:szCs w:val="22"/>
        </w:rPr>
        <w:t>03369/INFOEM/IP/RR/2025</w:t>
      </w:r>
      <w:r w:rsidRPr="00EC53B5">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EC53B5">
        <w:rPr>
          <w:rFonts w:ascii="Palatino Linotype" w:eastAsia="Palatino Linotype" w:hAnsi="Palatino Linotype" w:cs="Palatino Linotype"/>
          <w:b/>
          <w:sz w:val="22"/>
          <w:szCs w:val="22"/>
        </w:rPr>
        <w:t xml:space="preserve">Modifica </w:t>
      </w:r>
      <w:r w:rsidRPr="00EC53B5">
        <w:rPr>
          <w:rFonts w:ascii="Palatino Linotype" w:eastAsia="Palatino Linotype" w:hAnsi="Palatino Linotype" w:cs="Palatino Linotype"/>
          <w:sz w:val="22"/>
          <w:szCs w:val="22"/>
        </w:rPr>
        <w:t xml:space="preserve">la respuesta del </w:t>
      </w:r>
      <w:r w:rsidRPr="00EC53B5">
        <w:rPr>
          <w:rFonts w:ascii="Palatino Linotype" w:eastAsia="Palatino Linotype" w:hAnsi="Palatino Linotype" w:cs="Palatino Linotype"/>
          <w:b/>
          <w:sz w:val="22"/>
          <w:szCs w:val="22"/>
        </w:rPr>
        <w:t xml:space="preserve">Sujeto Obligado </w:t>
      </w:r>
      <w:r w:rsidRPr="00EC53B5">
        <w:rPr>
          <w:rFonts w:ascii="Palatino Linotype" w:eastAsia="Palatino Linotype" w:hAnsi="Palatino Linotype" w:cs="Palatino Linotype"/>
          <w:sz w:val="22"/>
          <w:szCs w:val="22"/>
        </w:rPr>
        <w:t xml:space="preserve">a la solicitud de información </w:t>
      </w:r>
      <w:r w:rsidRPr="00EC53B5">
        <w:rPr>
          <w:rFonts w:ascii="Palatino Linotype" w:eastAsia="Palatino Linotype" w:hAnsi="Palatino Linotype" w:cs="Palatino Linotype"/>
          <w:b/>
          <w:sz w:val="22"/>
          <w:szCs w:val="22"/>
        </w:rPr>
        <w:t>00063/OASTLALNE/IP/2025.</w:t>
      </w:r>
      <w:r w:rsidRPr="00EC53B5">
        <w:rPr>
          <w:rFonts w:ascii="Palatino Linotype" w:eastAsia="Palatino Linotype" w:hAnsi="Palatino Linotype" w:cs="Palatino Linotype"/>
          <w:sz w:val="22"/>
          <w:szCs w:val="22"/>
        </w:rPr>
        <w:t xml:space="preserve">  </w:t>
      </w:r>
    </w:p>
    <w:p w14:paraId="40AD76AD" w14:textId="77777777" w:rsidR="007A791F" w:rsidRPr="00EC53B5" w:rsidRDefault="00236E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Así, con fundamento en lo prescrito en los artículos 5 párrafos </w:t>
      </w:r>
      <w:r w:rsidR="00376015" w:rsidRPr="00EC53B5">
        <w:rPr>
          <w:rFonts w:ascii="Palatino Linotype" w:eastAsia="Palatino Linotype" w:hAnsi="Palatino Linotype" w:cs="Palatino Linotype"/>
          <w:sz w:val="22"/>
          <w:szCs w:val="22"/>
        </w:rPr>
        <w:t xml:space="preserve">trigésimo noveno, cuadragésimo y cuadragésimo primero </w:t>
      </w:r>
      <w:r w:rsidRPr="00EC53B5">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59AEB1F3" w14:textId="77777777" w:rsidR="007A791F" w:rsidRPr="00EC53B5" w:rsidRDefault="00236EF5">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III. R E S U E L V E</w:t>
      </w:r>
    </w:p>
    <w:p w14:paraId="1DED8EB9" w14:textId="77777777" w:rsidR="007A791F" w:rsidRPr="00EC53B5" w:rsidRDefault="00236EF5">
      <w:pPr>
        <w:spacing w:before="240" w:after="240" w:line="360" w:lineRule="auto"/>
        <w:jc w:val="both"/>
        <w:rPr>
          <w:rFonts w:ascii="Palatino Linotype" w:eastAsia="Palatino Linotype" w:hAnsi="Palatino Linotype" w:cs="Palatino Linotype"/>
          <w:b/>
          <w:sz w:val="22"/>
          <w:szCs w:val="22"/>
        </w:rPr>
      </w:pPr>
      <w:bookmarkStart w:id="11" w:name="_heading=h.26in1rg" w:colFirst="0" w:colLast="0"/>
      <w:bookmarkEnd w:id="11"/>
      <w:r w:rsidRPr="00EC53B5">
        <w:rPr>
          <w:rFonts w:ascii="Palatino Linotype" w:eastAsia="Palatino Linotype" w:hAnsi="Palatino Linotype" w:cs="Palatino Linotype"/>
          <w:b/>
          <w:sz w:val="22"/>
          <w:szCs w:val="22"/>
        </w:rPr>
        <w:t xml:space="preserve">Primero. </w:t>
      </w:r>
      <w:r w:rsidRPr="00EC53B5">
        <w:rPr>
          <w:rFonts w:ascii="Palatino Linotype" w:eastAsia="Palatino Linotype" w:hAnsi="Palatino Linotype" w:cs="Palatino Linotype"/>
          <w:sz w:val="22"/>
          <w:szCs w:val="22"/>
        </w:rPr>
        <w:t xml:space="preserve">Resultan </w:t>
      </w:r>
      <w:r w:rsidRPr="00EC53B5">
        <w:rPr>
          <w:rFonts w:ascii="Palatino Linotype" w:eastAsia="Palatino Linotype" w:hAnsi="Palatino Linotype" w:cs="Palatino Linotype"/>
          <w:b/>
          <w:sz w:val="22"/>
          <w:szCs w:val="22"/>
        </w:rPr>
        <w:t>fundadas</w:t>
      </w:r>
      <w:r w:rsidRPr="00EC53B5">
        <w:rPr>
          <w:rFonts w:ascii="Palatino Linotype" w:eastAsia="Palatino Linotype" w:hAnsi="Palatino Linotype" w:cs="Palatino Linotype"/>
          <w:sz w:val="22"/>
          <w:szCs w:val="22"/>
        </w:rPr>
        <w:t xml:space="preserve"> las razones o motivos de inconformidad hechos valer por la parte</w:t>
      </w:r>
      <w:r w:rsidRPr="00EC53B5">
        <w:rPr>
          <w:rFonts w:ascii="Palatino Linotype" w:eastAsia="Palatino Linotype" w:hAnsi="Palatino Linotype" w:cs="Palatino Linotype"/>
          <w:b/>
          <w:sz w:val="22"/>
          <w:szCs w:val="22"/>
        </w:rPr>
        <w:t xml:space="preserve"> Recurrente</w:t>
      </w:r>
      <w:r w:rsidRPr="00EC53B5">
        <w:rPr>
          <w:rFonts w:ascii="Palatino Linotype" w:eastAsia="Palatino Linotype" w:hAnsi="Palatino Linotype" w:cs="Palatino Linotype"/>
          <w:sz w:val="22"/>
          <w:szCs w:val="22"/>
        </w:rPr>
        <w:t xml:space="preserve"> en el recurso de revisión </w:t>
      </w:r>
      <w:r w:rsidRPr="00EC53B5">
        <w:rPr>
          <w:rFonts w:ascii="Palatino Linotype" w:eastAsia="Palatino Linotype" w:hAnsi="Palatino Linotype" w:cs="Palatino Linotype"/>
          <w:b/>
          <w:sz w:val="22"/>
          <w:szCs w:val="22"/>
        </w:rPr>
        <w:t>03369/INFOEM/IP/RR/2025</w:t>
      </w:r>
      <w:r w:rsidRPr="00EC53B5">
        <w:rPr>
          <w:rFonts w:ascii="Palatino Linotype" w:eastAsia="Palatino Linotype" w:hAnsi="Palatino Linotype" w:cs="Palatino Linotype"/>
          <w:sz w:val="22"/>
          <w:szCs w:val="22"/>
        </w:rPr>
        <w:t xml:space="preserve">; por lo que, en </w:t>
      </w:r>
      <w:r w:rsidRPr="00EC53B5">
        <w:rPr>
          <w:rFonts w:ascii="Palatino Linotype" w:eastAsia="Palatino Linotype" w:hAnsi="Palatino Linotype" w:cs="Palatino Linotype"/>
          <w:sz w:val="22"/>
          <w:szCs w:val="22"/>
        </w:rPr>
        <w:lastRenderedPageBreak/>
        <w:t xml:space="preserve">términos del </w:t>
      </w:r>
      <w:r w:rsidRPr="00EC53B5">
        <w:rPr>
          <w:rFonts w:ascii="Palatino Linotype" w:eastAsia="Palatino Linotype" w:hAnsi="Palatino Linotype" w:cs="Palatino Linotype"/>
          <w:b/>
          <w:sz w:val="22"/>
          <w:szCs w:val="22"/>
        </w:rPr>
        <w:t>Considerando</w:t>
      </w:r>
      <w:r w:rsidRPr="00EC53B5">
        <w:rPr>
          <w:rFonts w:ascii="Palatino Linotype" w:eastAsia="Palatino Linotype" w:hAnsi="Palatino Linotype" w:cs="Palatino Linotype"/>
          <w:sz w:val="22"/>
          <w:szCs w:val="22"/>
        </w:rPr>
        <w:t xml:space="preserve"> </w:t>
      </w:r>
      <w:r w:rsidRPr="00EC53B5">
        <w:rPr>
          <w:rFonts w:ascii="Palatino Linotype" w:eastAsia="Palatino Linotype" w:hAnsi="Palatino Linotype" w:cs="Palatino Linotype"/>
          <w:b/>
          <w:sz w:val="22"/>
          <w:szCs w:val="22"/>
        </w:rPr>
        <w:t xml:space="preserve">Cuarto </w:t>
      </w:r>
      <w:r w:rsidRPr="00EC53B5">
        <w:rPr>
          <w:rFonts w:ascii="Palatino Linotype" w:eastAsia="Palatino Linotype" w:hAnsi="Palatino Linotype" w:cs="Palatino Linotype"/>
          <w:sz w:val="22"/>
          <w:szCs w:val="22"/>
        </w:rPr>
        <w:t xml:space="preserve">de esta resolución, se </w:t>
      </w:r>
      <w:r w:rsidRPr="00EC53B5">
        <w:rPr>
          <w:rFonts w:ascii="Palatino Linotype" w:eastAsia="Palatino Linotype" w:hAnsi="Palatino Linotype" w:cs="Palatino Linotype"/>
          <w:b/>
          <w:sz w:val="22"/>
          <w:szCs w:val="22"/>
        </w:rPr>
        <w:t xml:space="preserve">Modifica </w:t>
      </w:r>
      <w:r w:rsidRPr="00EC53B5">
        <w:rPr>
          <w:rFonts w:ascii="Palatino Linotype" w:eastAsia="Palatino Linotype" w:hAnsi="Palatino Linotype" w:cs="Palatino Linotype"/>
          <w:sz w:val="22"/>
          <w:szCs w:val="22"/>
        </w:rPr>
        <w:t xml:space="preserve">la respuesta emitida por el </w:t>
      </w:r>
      <w:r w:rsidRPr="00EC53B5">
        <w:rPr>
          <w:rFonts w:ascii="Palatino Linotype" w:eastAsia="Palatino Linotype" w:hAnsi="Palatino Linotype" w:cs="Palatino Linotype"/>
          <w:b/>
          <w:sz w:val="22"/>
          <w:szCs w:val="22"/>
        </w:rPr>
        <w:t xml:space="preserve">Sujeto Obligado. </w:t>
      </w:r>
    </w:p>
    <w:p w14:paraId="3D8901B6"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bookmarkStart w:id="12" w:name="_heading=h.3rdcrjn" w:colFirst="0" w:colLast="0"/>
      <w:bookmarkEnd w:id="12"/>
      <w:r w:rsidRPr="00EC53B5">
        <w:rPr>
          <w:rFonts w:ascii="Palatino Linotype" w:eastAsia="Palatino Linotype" w:hAnsi="Palatino Linotype" w:cs="Palatino Linotype"/>
          <w:b/>
          <w:sz w:val="22"/>
          <w:szCs w:val="22"/>
        </w:rPr>
        <w:t xml:space="preserve">Segundo. </w:t>
      </w:r>
      <w:r w:rsidRPr="00EC53B5">
        <w:rPr>
          <w:rFonts w:ascii="Palatino Linotype" w:eastAsia="Palatino Linotype" w:hAnsi="Palatino Linotype" w:cs="Palatino Linotype"/>
          <w:sz w:val="22"/>
          <w:szCs w:val="22"/>
        </w:rPr>
        <w:t xml:space="preserve">Se </w:t>
      </w:r>
      <w:r w:rsidRPr="00EC53B5">
        <w:rPr>
          <w:rFonts w:ascii="Palatino Linotype" w:eastAsia="Palatino Linotype" w:hAnsi="Palatino Linotype" w:cs="Palatino Linotype"/>
          <w:b/>
          <w:sz w:val="22"/>
          <w:szCs w:val="22"/>
        </w:rPr>
        <w:t xml:space="preserve">Ordena </w:t>
      </w:r>
      <w:r w:rsidRPr="00EC53B5">
        <w:rPr>
          <w:rFonts w:ascii="Palatino Linotype" w:eastAsia="Palatino Linotype" w:hAnsi="Palatino Linotype" w:cs="Palatino Linotype"/>
          <w:sz w:val="22"/>
          <w:szCs w:val="22"/>
        </w:rPr>
        <w:t xml:space="preserve">al </w:t>
      </w:r>
      <w:r w:rsidRPr="00EC53B5">
        <w:rPr>
          <w:rFonts w:ascii="Palatino Linotype" w:eastAsia="Palatino Linotype" w:hAnsi="Palatino Linotype" w:cs="Palatino Linotype"/>
          <w:b/>
          <w:sz w:val="22"/>
          <w:szCs w:val="22"/>
        </w:rPr>
        <w:t>Sujeto Obligado</w:t>
      </w:r>
      <w:r w:rsidRPr="00EC53B5">
        <w:rPr>
          <w:rFonts w:ascii="Palatino Linotype" w:eastAsia="Palatino Linotype" w:hAnsi="Palatino Linotype" w:cs="Palatino Linotype"/>
          <w:sz w:val="22"/>
          <w:szCs w:val="22"/>
        </w:rPr>
        <w:t xml:space="preserve"> haga entrega, a</w:t>
      </w:r>
      <w:r w:rsidRPr="00EC53B5">
        <w:rPr>
          <w:rFonts w:ascii="Palatino Linotype" w:eastAsia="Palatino Linotype" w:hAnsi="Palatino Linotype" w:cs="Palatino Linotype"/>
          <w:b/>
          <w:sz w:val="22"/>
          <w:szCs w:val="22"/>
        </w:rPr>
        <w:t xml:space="preserve"> la parte Recurrente,</w:t>
      </w:r>
      <w:r w:rsidRPr="00EC53B5">
        <w:rPr>
          <w:rFonts w:ascii="Palatino Linotype" w:eastAsia="Palatino Linotype" w:hAnsi="Palatino Linotype" w:cs="Palatino Linotype"/>
          <w:sz w:val="22"/>
          <w:szCs w:val="22"/>
        </w:rPr>
        <w:t xml:space="preserve"> vía </w:t>
      </w:r>
      <w:r w:rsidRPr="00EC53B5">
        <w:rPr>
          <w:rFonts w:ascii="Palatino Linotype" w:eastAsia="Palatino Linotype" w:hAnsi="Palatino Linotype" w:cs="Palatino Linotype"/>
          <w:b/>
          <w:sz w:val="22"/>
          <w:szCs w:val="22"/>
        </w:rPr>
        <w:t xml:space="preserve">SAIMEX, </w:t>
      </w:r>
      <w:r w:rsidRPr="00EC53B5">
        <w:rPr>
          <w:rFonts w:ascii="Palatino Linotype" w:eastAsia="Palatino Linotype" w:hAnsi="Palatino Linotype" w:cs="Palatino Linotype"/>
          <w:sz w:val="22"/>
          <w:szCs w:val="22"/>
        </w:rPr>
        <w:t xml:space="preserve">en términos del </w:t>
      </w:r>
      <w:r w:rsidRPr="00EC53B5">
        <w:rPr>
          <w:rFonts w:ascii="Palatino Linotype" w:eastAsia="Palatino Linotype" w:hAnsi="Palatino Linotype" w:cs="Palatino Linotype"/>
          <w:b/>
          <w:sz w:val="22"/>
          <w:szCs w:val="22"/>
        </w:rPr>
        <w:t>Considerando</w:t>
      </w:r>
      <w:r w:rsidRPr="00EC53B5">
        <w:rPr>
          <w:rFonts w:ascii="Palatino Linotype" w:eastAsia="Palatino Linotype" w:hAnsi="Palatino Linotype" w:cs="Palatino Linotype"/>
          <w:sz w:val="22"/>
          <w:szCs w:val="22"/>
        </w:rPr>
        <w:t xml:space="preserve"> </w:t>
      </w:r>
      <w:r w:rsidRPr="00EC53B5">
        <w:rPr>
          <w:rFonts w:ascii="Palatino Linotype" w:eastAsia="Palatino Linotype" w:hAnsi="Palatino Linotype" w:cs="Palatino Linotype"/>
          <w:b/>
          <w:sz w:val="22"/>
          <w:szCs w:val="22"/>
        </w:rPr>
        <w:t>Cuarto y Quinto</w:t>
      </w:r>
      <w:r w:rsidRPr="00EC53B5">
        <w:rPr>
          <w:rFonts w:ascii="Palatino Linotype" w:eastAsia="Palatino Linotype" w:hAnsi="Palatino Linotype" w:cs="Palatino Linotype"/>
          <w:sz w:val="22"/>
          <w:szCs w:val="22"/>
        </w:rPr>
        <w:t>, previa búsqueda exhaustiva y razonable, de ser procedente en versión pública, de lo siguiente:</w:t>
      </w:r>
    </w:p>
    <w:p w14:paraId="4C1366ED" w14:textId="77777777" w:rsidR="007A791F" w:rsidRPr="00EC53B5" w:rsidRDefault="00236EF5">
      <w:pPr>
        <w:numPr>
          <w:ilvl w:val="0"/>
          <w:numId w:val="2"/>
        </w:numPr>
        <w:pBdr>
          <w:top w:val="nil"/>
          <w:left w:val="nil"/>
          <w:bottom w:val="nil"/>
          <w:right w:val="nil"/>
          <w:between w:val="nil"/>
        </w:pBdr>
        <w:tabs>
          <w:tab w:val="left" w:pos="1134"/>
          <w:tab w:val="left" w:pos="8222"/>
        </w:tabs>
        <w:spacing w:before="240" w:line="276" w:lineRule="auto"/>
        <w:ind w:left="851" w:right="616" w:firstLine="0"/>
        <w:jc w:val="both"/>
        <w:rPr>
          <w:rFonts w:ascii="Palatino Linotype" w:eastAsia="Palatino Linotype" w:hAnsi="Palatino Linotype" w:cs="Palatino Linotype"/>
          <w:b/>
          <w:sz w:val="22"/>
          <w:szCs w:val="22"/>
        </w:rPr>
      </w:pPr>
      <w:r w:rsidRPr="00EC53B5">
        <w:rPr>
          <w:rFonts w:ascii="Palatino Linotype" w:eastAsia="Palatino Linotype" w:hAnsi="Palatino Linotype" w:cs="Palatino Linotype"/>
          <w:b/>
          <w:sz w:val="22"/>
          <w:szCs w:val="22"/>
        </w:rPr>
        <w:t xml:space="preserve">De los servidores públicos que integran la estructura orgánica del Organismo Público Descentralizado para la Prestación de Los Servicios de Agua Potable Alcantarillado y Saneamiento del Municipio de Tlalnepantla de Baz, lo siguiente: </w:t>
      </w:r>
    </w:p>
    <w:p w14:paraId="1F607AB3" w14:textId="77777777" w:rsidR="007A791F" w:rsidRPr="00EC53B5" w:rsidRDefault="007A791F">
      <w:pPr>
        <w:pBdr>
          <w:top w:val="nil"/>
          <w:left w:val="nil"/>
          <w:bottom w:val="nil"/>
          <w:right w:val="nil"/>
          <w:between w:val="nil"/>
        </w:pBdr>
        <w:tabs>
          <w:tab w:val="left" w:pos="1134"/>
          <w:tab w:val="left" w:pos="8222"/>
        </w:tabs>
        <w:spacing w:line="276" w:lineRule="auto"/>
        <w:ind w:left="851" w:right="616"/>
        <w:jc w:val="both"/>
        <w:rPr>
          <w:rFonts w:ascii="Palatino Linotype" w:eastAsia="Palatino Linotype" w:hAnsi="Palatino Linotype" w:cs="Palatino Linotype"/>
          <w:b/>
          <w:sz w:val="22"/>
          <w:szCs w:val="22"/>
        </w:rPr>
      </w:pPr>
    </w:p>
    <w:p w14:paraId="534FEE62" w14:textId="77777777" w:rsidR="007A791F" w:rsidRPr="00EC53B5" w:rsidRDefault="00236EF5">
      <w:pPr>
        <w:numPr>
          <w:ilvl w:val="0"/>
          <w:numId w:val="9"/>
        </w:numPr>
        <w:pBdr>
          <w:top w:val="nil"/>
          <w:left w:val="nil"/>
          <w:bottom w:val="nil"/>
          <w:right w:val="nil"/>
          <w:between w:val="nil"/>
        </w:pBdr>
        <w:tabs>
          <w:tab w:val="left" w:pos="993"/>
          <w:tab w:val="left" w:pos="1276"/>
          <w:tab w:val="left" w:pos="8222"/>
        </w:tabs>
        <w:spacing w:line="276" w:lineRule="auto"/>
        <w:ind w:left="851" w:right="616" w:firstLine="0"/>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Documentos que conforman los expedientes laborales de todos los servidores públicos que se encuentren en funciones al cuatro de marzo de dos mil veinticinco.</w:t>
      </w:r>
    </w:p>
    <w:p w14:paraId="3C78F8C6" w14:textId="77777777" w:rsidR="007A791F" w:rsidRPr="00EC53B5" w:rsidRDefault="007A791F">
      <w:pPr>
        <w:pBdr>
          <w:top w:val="nil"/>
          <w:left w:val="nil"/>
          <w:bottom w:val="nil"/>
          <w:right w:val="nil"/>
          <w:between w:val="nil"/>
        </w:pBdr>
        <w:tabs>
          <w:tab w:val="left" w:pos="993"/>
          <w:tab w:val="left" w:pos="1276"/>
          <w:tab w:val="left" w:pos="8222"/>
        </w:tabs>
        <w:spacing w:line="276" w:lineRule="auto"/>
        <w:ind w:left="851" w:right="616"/>
        <w:rPr>
          <w:rFonts w:ascii="Palatino Linotype" w:eastAsia="Palatino Linotype" w:hAnsi="Palatino Linotype" w:cs="Palatino Linotype"/>
          <w:sz w:val="22"/>
          <w:szCs w:val="22"/>
        </w:rPr>
      </w:pPr>
    </w:p>
    <w:p w14:paraId="07EC8F3D" w14:textId="77777777" w:rsidR="007A791F" w:rsidRPr="00EC53B5" w:rsidRDefault="00236EF5">
      <w:pPr>
        <w:numPr>
          <w:ilvl w:val="0"/>
          <w:numId w:val="9"/>
        </w:numPr>
        <w:pBdr>
          <w:top w:val="nil"/>
          <w:left w:val="nil"/>
          <w:bottom w:val="nil"/>
          <w:right w:val="nil"/>
          <w:between w:val="nil"/>
        </w:pBdr>
        <w:tabs>
          <w:tab w:val="left" w:pos="993"/>
          <w:tab w:val="left" w:pos="1276"/>
          <w:tab w:val="left" w:pos="8222"/>
        </w:tabs>
        <w:spacing w:after="240" w:line="276" w:lineRule="auto"/>
        <w:ind w:left="851" w:right="616" w:firstLine="0"/>
        <w:jc w:val="both"/>
        <w:rPr>
          <w:rFonts w:ascii="Palatino Linotype" w:eastAsia="Palatino Linotype" w:hAnsi="Palatino Linotype" w:cs="Palatino Linotype"/>
          <w:b/>
          <w:i/>
          <w:sz w:val="22"/>
          <w:szCs w:val="22"/>
        </w:rPr>
      </w:pPr>
      <w:r w:rsidRPr="00EC53B5">
        <w:rPr>
          <w:rFonts w:ascii="Palatino Linotype" w:eastAsia="Palatino Linotype" w:hAnsi="Palatino Linotype" w:cs="Palatino Linotype"/>
          <w:sz w:val="22"/>
          <w:szCs w:val="22"/>
        </w:rPr>
        <w:t>El documento que dé cuenta de los servidores públicos que fueron dados de baja, del primero de enero al cuatro de marzo de dos mil veinticinco</w:t>
      </w:r>
      <w:r w:rsidRPr="00EC53B5">
        <w:rPr>
          <w:rFonts w:ascii="Palatino Linotype" w:eastAsia="Palatino Linotype" w:hAnsi="Palatino Linotype" w:cs="Palatino Linotype"/>
          <w:b/>
          <w:sz w:val="22"/>
          <w:szCs w:val="22"/>
        </w:rPr>
        <w:t>.</w:t>
      </w:r>
    </w:p>
    <w:p w14:paraId="193FB955" w14:textId="77777777" w:rsidR="007A791F" w:rsidRPr="00EC53B5" w:rsidRDefault="00236EF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w:t>
      </w:r>
      <w:r w:rsidRPr="00EC53B5">
        <w:rPr>
          <w:rFonts w:ascii="Palatino Linotype" w:eastAsia="Palatino Linotype" w:hAnsi="Palatino Linotype" w:cs="Palatino Linotype"/>
          <w:b/>
          <w:i/>
          <w:sz w:val="22"/>
          <w:szCs w:val="22"/>
        </w:rPr>
        <w:t xml:space="preserve"> Recurrente</w:t>
      </w:r>
      <w:r w:rsidRPr="00EC53B5">
        <w:rPr>
          <w:rFonts w:ascii="Palatino Linotype" w:eastAsia="Palatino Linotype" w:hAnsi="Palatino Linotype" w:cs="Palatino Linotype"/>
          <w:i/>
          <w:sz w:val="22"/>
          <w:szCs w:val="22"/>
        </w:rPr>
        <w:t xml:space="preserve">, así como el acuerdo que clasifique en su totalidad, de las documentales precisadas en el considerando cuarto, mismos que igualmente hará de su conocimiento. </w:t>
      </w:r>
    </w:p>
    <w:p w14:paraId="3CB59EC3" w14:textId="77777777" w:rsidR="007A791F" w:rsidRPr="00EC53B5" w:rsidRDefault="007A791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E98711D" w14:textId="77777777" w:rsidR="007A791F" w:rsidRPr="00EC53B5" w:rsidRDefault="00236EF5">
      <w:pPr>
        <w:ind w:left="851" w:right="616"/>
        <w:jc w:val="both"/>
        <w:rPr>
          <w:rFonts w:ascii="Palatino Linotype" w:eastAsia="Palatino Linotype" w:hAnsi="Palatino Linotype" w:cs="Palatino Linotype"/>
          <w:i/>
          <w:sz w:val="22"/>
          <w:szCs w:val="22"/>
        </w:rPr>
      </w:pPr>
      <w:r w:rsidRPr="00EC53B5">
        <w:rPr>
          <w:rFonts w:ascii="Palatino Linotype" w:eastAsia="Palatino Linotype" w:hAnsi="Palatino Linotype" w:cs="Palatino Linotype"/>
          <w:i/>
          <w:sz w:val="22"/>
          <w:szCs w:val="22"/>
        </w:rPr>
        <w:t xml:space="preserve">Para el caso de que la información que se ordena en el inciso b) no obre en los archivos del </w:t>
      </w:r>
      <w:r w:rsidRPr="00EC53B5">
        <w:rPr>
          <w:rFonts w:ascii="Palatino Linotype" w:eastAsia="Palatino Linotype" w:hAnsi="Palatino Linotype" w:cs="Palatino Linotype"/>
          <w:b/>
          <w:i/>
          <w:sz w:val="22"/>
          <w:szCs w:val="22"/>
        </w:rPr>
        <w:t>Sujeto Obligado</w:t>
      </w:r>
      <w:r w:rsidRPr="00EC53B5">
        <w:rPr>
          <w:rFonts w:ascii="Palatino Linotype" w:eastAsia="Palatino Linotype" w:hAnsi="Palatino Linotype" w:cs="Palatino Linotype"/>
          <w:i/>
          <w:sz w:val="22"/>
          <w:szCs w:val="22"/>
        </w:rPr>
        <w:t xml:space="preserve">, por no haberse generado, poseído o administrado, este deberá </w:t>
      </w:r>
      <w:r w:rsidRPr="00EC53B5">
        <w:rPr>
          <w:rFonts w:ascii="Palatino Linotype" w:eastAsia="Palatino Linotype" w:hAnsi="Palatino Linotype" w:cs="Palatino Linotype"/>
          <w:i/>
          <w:sz w:val="22"/>
          <w:szCs w:val="22"/>
        </w:rPr>
        <w:lastRenderedPageBreak/>
        <w:t xml:space="preserve">hacerlo del conocimiento del Particular en términos del artículo 19, párrafo segundo, de la Ley de Transparencia y Acceso a la Información Pública del Estado de México y Municipios, para tenerse por colmado dicho requerimiento. </w:t>
      </w:r>
    </w:p>
    <w:p w14:paraId="593829F2" w14:textId="77777777" w:rsidR="007A791F" w:rsidRPr="00EC53B5"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Tercero.  Notifíquese vía SAIMEX, </w:t>
      </w:r>
      <w:r w:rsidRPr="00EC53B5">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ADFC88"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Cuarto. </w:t>
      </w:r>
      <w:r w:rsidRPr="00EC53B5">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BDE284" w14:textId="77777777" w:rsidR="007A791F" w:rsidRPr="00EC53B5" w:rsidRDefault="00236EF5">
      <w:pPr>
        <w:spacing w:before="240" w:after="240" w:line="360" w:lineRule="auto"/>
        <w:ind w:right="49"/>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b/>
          <w:sz w:val="22"/>
          <w:szCs w:val="22"/>
        </w:rPr>
        <w:t xml:space="preserve">Quinto. Notifíquese </w:t>
      </w:r>
      <w:r w:rsidRPr="00EC53B5">
        <w:rPr>
          <w:rFonts w:ascii="Palatino Linotype" w:eastAsia="Palatino Linotype" w:hAnsi="Palatino Linotype" w:cs="Palatino Linotype"/>
          <w:sz w:val="22"/>
          <w:szCs w:val="22"/>
        </w:rPr>
        <w:t>vía</w:t>
      </w:r>
      <w:r w:rsidRPr="00EC53B5">
        <w:rPr>
          <w:rFonts w:ascii="Palatino Linotype" w:eastAsia="Palatino Linotype" w:hAnsi="Palatino Linotype" w:cs="Palatino Linotype"/>
          <w:b/>
          <w:sz w:val="22"/>
          <w:szCs w:val="22"/>
        </w:rPr>
        <w:t xml:space="preserve"> SAIMEX, </w:t>
      </w:r>
      <w:r w:rsidRPr="00EC53B5">
        <w:rPr>
          <w:rFonts w:ascii="Palatino Linotype" w:eastAsia="Palatino Linotype" w:hAnsi="Palatino Linotype" w:cs="Palatino Linotype"/>
          <w:sz w:val="22"/>
          <w:szCs w:val="22"/>
        </w:rPr>
        <w:t>a la parte</w:t>
      </w:r>
      <w:r w:rsidRPr="00EC53B5">
        <w:rPr>
          <w:rFonts w:ascii="Palatino Linotype" w:eastAsia="Palatino Linotype" w:hAnsi="Palatino Linotype" w:cs="Palatino Linotype"/>
          <w:b/>
          <w:sz w:val="22"/>
          <w:szCs w:val="22"/>
        </w:rPr>
        <w:t xml:space="preserve"> Recurrente</w:t>
      </w:r>
      <w:r w:rsidRPr="00EC53B5">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12A7DE7D" w14:textId="77777777" w:rsidR="007A791F" w:rsidRPr="00FE40AB" w:rsidRDefault="00236EF5">
      <w:pPr>
        <w:spacing w:before="240" w:after="240" w:line="360" w:lineRule="auto"/>
        <w:jc w:val="both"/>
        <w:rPr>
          <w:rFonts w:ascii="Palatino Linotype" w:eastAsia="Palatino Linotype" w:hAnsi="Palatino Linotype" w:cs="Palatino Linotype"/>
          <w:sz w:val="22"/>
          <w:szCs w:val="22"/>
        </w:rPr>
      </w:pPr>
      <w:r w:rsidRPr="00EC53B5">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w:t>
      </w:r>
      <w:r w:rsidRPr="00EC53B5">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w:t>
      </w:r>
      <w:r w:rsidR="00A741F0" w:rsidRPr="00EC53B5">
        <w:rPr>
          <w:rFonts w:ascii="Palatino Linotype" w:eastAsia="Palatino Linotype" w:hAnsi="Palatino Linotype" w:cs="Palatino Linotype"/>
          <w:sz w:val="22"/>
          <w:szCs w:val="22"/>
        </w:rPr>
        <w:t xml:space="preserve"> (EMITIENDO VOTO PARTICULAR CONCURRENTE)</w:t>
      </w:r>
      <w:r w:rsidRPr="00EC53B5">
        <w:rPr>
          <w:rFonts w:ascii="Palatino Linotype" w:eastAsia="Palatino Linotype" w:hAnsi="Palatino Linotype" w:cs="Palatino Linotype"/>
          <w:sz w:val="22"/>
          <w:szCs w:val="22"/>
        </w:rPr>
        <w:t>; SHARON CRISTINA MORALES MARTÍNEZ</w:t>
      </w:r>
      <w:r w:rsidR="00A741F0" w:rsidRPr="00EC53B5">
        <w:rPr>
          <w:rFonts w:ascii="Palatino Linotype" w:eastAsia="Palatino Linotype" w:hAnsi="Palatino Linotype" w:cs="Palatino Linotype"/>
          <w:sz w:val="22"/>
          <w:szCs w:val="22"/>
        </w:rPr>
        <w:t xml:space="preserve"> (EMITIENDO VOTO PARTICULAR)</w:t>
      </w:r>
      <w:r w:rsidRPr="00EC53B5">
        <w:rPr>
          <w:rFonts w:ascii="Palatino Linotype" w:eastAsia="Palatino Linotype" w:hAnsi="Palatino Linotype" w:cs="Palatino Linotype"/>
          <w:sz w:val="22"/>
          <w:szCs w:val="22"/>
        </w:rPr>
        <w:t>, LUIS GUSTAVO PARRA NORIEGA</w:t>
      </w:r>
      <w:r w:rsidR="00A741F0" w:rsidRPr="00EC53B5">
        <w:rPr>
          <w:rFonts w:ascii="Palatino Linotype" w:eastAsia="Palatino Linotype" w:hAnsi="Palatino Linotype" w:cs="Palatino Linotype"/>
          <w:sz w:val="22"/>
          <w:szCs w:val="22"/>
        </w:rPr>
        <w:t xml:space="preserve"> (EMITIENDO VOTO PARTICULAR CONCURRENTE)</w:t>
      </w:r>
      <w:r w:rsidRPr="00EC53B5">
        <w:rPr>
          <w:rFonts w:ascii="Palatino Linotype" w:eastAsia="Palatino Linotype" w:hAnsi="Palatino Linotype" w:cs="Palatino Linotype"/>
          <w:sz w:val="22"/>
          <w:szCs w:val="22"/>
        </w:rPr>
        <w:t>; Y GUADALUPE RAMÍREZ PEÑA</w:t>
      </w:r>
      <w:r w:rsidR="00A741F0" w:rsidRPr="00EC53B5">
        <w:rPr>
          <w:rFonts w:ascii="Palatino Linotype" w:eastAsia="Palatino Linotype" w:hAnsi="Palatino Linotype" w:cs="Palatino Linotype"/>
          <w:sz w:val="22"/>
          <w:szCs w:val="22"/>
        </w:rPr>
        <w:t xml:space="preserve"> (EMITIENDO VOTO PARTICULAR)</w:t>
      </w:r>
      <w:r w:rsidRPr="00EC53B5">
        <w:rPr>
          <w:rFonts w:ascii="Palatino Linotype" w:eastAsia="Palatino Linotype" w:hAnsi="Palatino Linotype" w:cs="Palatino Linotype"/>
          <w:sz w:val="22"/>
          <w:szCs w:val="22"/>
        </w:rPr>
        <w:t>; EN LA VIGÉSIMA SEGUNDA SESIÓN ORDINARIA CELEBRADA EL DIECIOCHO DE JUNIO DE DOS MIL VEINTICINCO, ANTE EL SECRETARIO TÉCNICO DEL PLENO ALEXIS TAPIA RAMÍREZ.</w:t>
      </w:r>
    </w:p>
    <w:p w14:paraId="4D0F108A" w14:textId="77777777" w:rsidR="007A791F" w:rsidRPr="00FE40AB" w:rsidRDefault="007A791F">
      <w:pPr>
        <w:spacing w:line="360" w:lineRule="auto"/>
        <w:ind w:right="141"/>
        <w:jc w:val="both"/>
        <w:rPr>
          <w:rFonts w:ascii="Palatino Linotype" w:eastAsia="Palatino Linotype" w:hAnsi="Palatino Linotype" w:cs="Palatino Linotype"/>
          <w:sz w:val="22"/>
          <w:szCs w:val="22"/>
        </w:rPr>
      </w:pPr>
    </w:p>
    <w:p w14:paraId="55FA61A3" w14:textId="77777777" w:rsidR="007A791F" w:rsidRPr="00FE40AB" w:rsidRDefault="007A791F">
      <w:pPr>
        <w:spacing w:line="360" w:lineRule="auto"/>
        <w:ind w:right="141"/>
        <w:jc w:val="both"/>
        <w:rPr>
          <w:rFonts w:ascii="Palatino Linotype" w:eastAsia="Palatino Linotype" w:hAnsi="Palatino Linotype" w:cs="Palatino Linotype"/>
          <w:sz w:val="22"/>
          <w:szCs w:val="22"/>
        </w:rPr>
      </w:pPr>
    </w:p>
    <w:p w14:paraId="01808C73"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3B98D046"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707AE59E"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35C7E20C"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5037C5BE"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06A9ECA2"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3FE7B7D4" w14:textId="77777777" w:rsidR="007A791F" w:rsidRPr="00FE40AB" w:rsidRDefault="007A791F">
      <w:pPr>
        <w:spacing w:line="360" w:lineRule="auto"/>
        <w:jc w:val="both"/>
        <w:rPr>
          <w:rFonts w:ascii="Palatino Linotype" w:eastAsia="Palatino Linotype" w:hAnsi="Palatino Linotype" w:cs="Palatino Linotype"/>
          <w:sz w:val="22"/>
          <w:szCs w:val="22"/>
        </w:rPr>
      </w:pPr>
    </w:p>
    <w:p w14:paraId="3784039A" w14:textId="77777777" w:rsidR="00A741F0" w:rsidRPr="00FE40AB" w:rsidRDefault="00A741F0">
      <w:pPr>
        <w:spacing w:line="360" w:lineRule="auto"/>
        <w:jc w:val="both"/>
        <w:rPr>
          <w:rFonts w:ascii="Palatino Linotype" w:eastAsia="Palatino Linotype" w:hAnsi="Palatino Linotype" w:cs="Palatino Linotype"/>
          <w:sz w:val="22"/>
          <w:szCs w:val="22"/>
        </w:rPr>
      </w:pPr>
    </w:p>
    <w:p w14:paraId="5E8AFEA4" w14:textId="77777777" w:rsidR="00A741F0" w:rsidRPr="00FE40AB" w:rsidRDefault="00A741F0">
      <w:pPr>
        <w:spacing w:line="360" w:lineRule="auto"/>
        <w:jc w:val="both"/>
        <w:rPr>
          <w:rFonts w:ascii="Palatino Linotype" w:eastAsia="Palatino Linotype" w:hAnsi="Palatino Linotype" w:cs="Palatino Linotype"/>
          <w:sz w:val="22"/>
          <w:szCs w:val="22"/>
        </w:rPr>
      </w:pPr>
    </w:p>
    <w:p w14:paraId="1557AF4D" w14:textId="77777777" w:rsidR="00A741F0" w:rsidRPr="00FE40AB" w:rsidRDefault="00A741F0">
      <w:pPr>
        <w:spacing w:line="360" w:lineRule="auto"/>
        <w:jc w:val="both"/>
        <w:rPr>
          <w:rFonts w:ascii="Palatino Linotype" w:eastAsia="Palatino Linotype" w:hAnsi="Palatino Linotype" w:cs="Palatino Linotype"/>
          <w:sz w:val="22"/>
          <w:szCs w:val="22"/>
        </w:rPr>
      </w:pPr>
    </w:p>
    <w:p w14:paraId="5FECC8A7" w14:textId="77777777" w:rsidR="00A741F0" w:rsidRPr="00FE40AB" w:rsidRDefault="00A741F0">
      <w:pPr>
        <w:spacing w:line="360" w:lineRule="auto"/>
        <w:jc w:val="both"/>
        <w:rPr>
          <w:rFonts w:ascii="Palatino Linotype" w:eastAsia="Palatino Linotype" w:hAnsi="Palatino Linotype" w:cs="Palatino Linotype"/>
          <w:sz w:val="22"/>
          <w:szCs w:val="22"/>
        </w:rPr>
      </w:pPr>
    </w:p>
    <w:p w14:paraId="19DAAAE7" w14:textId="77777777" w:rsidR="00A741F0" w:rsidRPr="00FE40AB" w:rsidRDefault="00A741F0">
      <w:pPr>
        <w:spacing w:line="360" w:lineRule="auto"/>
        <w:jc w:val="both"/>
        <w:rPr>
          <w:rFonts w:ascii="Palatino Linotype" w:eastAsia="Palatino Linotype" w:hAnsi="Palatino Linotype" w:cs="Palatino Linotype"/>
          <w:sz w:val="22"/>
          <w:szCs w:val="22"/>
        </w:rPr>
      </w:pPr>
    </w:p>
    <w:p w14:paraId="74DB1989" w14:textId="77777777" w:rsidR="00A741F0" w:rsidRPr="00FE40AB" w:rsidRDefault="00A741F0">
      <w:pPr>
        <w:spacing w:line="360" w:lineRule="auto"/>
        <w:jc w:val="both"/>
        <w:rPr>
          <w:rFonts w:ascii="Palatino Linotype" w:eastAsia="Palatino Linotype" w:hAnsi="Palatino Linotype" w:cs="Palatino Linotype"/>
          <w:sz w:val="22"/>
          <w:szCs w:val="22"/>
        </w:rPr>
      </w:pPr>
    </w:p>
    <w:p w14:paraId="146F90C3" w14:textId="77777777" w:rsidR="00A741F0" w:rsidRPr="00FE40AB" w:rsidRDefault="00A741F0">
      <w:pPr>
        <w:spacing w:line="360" w:lineRule="auto"/>
        <w:jc w:val="both"/>
        <w:rPr>
          <w:rFonts w:ascii="Palatino Linotype" w:eastAsia="Palatino Linotype" w:hAnsi="Palatino Linotype" w:cs="Palatino Linotype"/>
          <w:sz w:val="22"/>
          <w:szCs w:val="22"/>
        </w:rPr>
      </w:pPr>
    </w:p>
    <w:sectPr w:rsidR="00A741F0" w:rsidRPr="00FE40AB">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89C7" w14:textId="77777777" w:rsidR="001111AC" w:rsidRDefault="001111AC">
      <w:r>
        <w:separator/>
      </w:r>
    </w:p>
  </w:endnote>
  <w:endnote w:type="continuationSeparator" w:id="0">
    <w:p w14:paraId="0B10AA3D" w14:textId="77777777" w:rsidR="001111AC" w:rsidRDefault="0011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0553" w14:textId="77777777" w:rsidR="00236EF5" w:rsidRDefault="00236E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627E">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627E">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p>
  <w:p w14:paraId="00B610A8" w14:textId="77777777" w:rsidR="00236EF5" w:rsidRDefault="00236EF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DDCB" w14:textId="77777777" w:rsidR="00236EF5" w:rsidRDefault="00236E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627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627E">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p>
  <w:p w14:paraId="09C58094" w14:textId="77777777" w:rsidR="00236EF5" w:rsidRDefault="00236EF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4336" w14:textId="77777777" w:rsidR="001111AC" w:rsidRDefault="001111AC">
      <w:r>
        <w:separator/>
      </w:r>
    </w:p>
  </w:footnote>
  <w:footnote w:type="continuationSeparator" w:id="0">
    <w:p w14:paraId="62A1C369" w14:textId="77777777" w:rsidR="001111AC" w:rsidRDefault="0011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B0B7" w14:textId="77777777" w:rsidR="00236EF5" w:rsidRDefault="00236EF5">
    <w:pPr>
      <w:rPr>
        <w:rFonts w:ascii="Cambria" w:eastAsia="Cambria" w:hAnsi="Cambria" w:cs="Cambria"/>
        <w:color w:val="000000"/>
      </w:rPr>
    </w:pPr>
    <w:r>
      <w:rPr>
        <w:noProof/>
      </w:rPr>
      <w:drawing>
        <wp:anchor distT="0" distB="0" distL="0" distR="0" simplePos="0" relativeHeight="251658240" behindDoc="1" locked="0" layoutInCell="1" hidden="0" allowOverlap="1" wp14:anchorId="03519EC4" wp14:editId="6D447EE5">
          <wp:simplePos x="0" y="0"/>
          <wp:positionH relativeFrom="column">
            <wp:posOffset>-1080131</wp:posOffset>
          </wp:positionH>
          <wp:positionV relativeFrom="paragraph">
            <wp:posOffset>-488274</wp:posOffset>
          </wp:positionV>
          <wp:extent cx="7809865" cy="10165715"/>
          <wp:effectExtent l="0" t="0" r="0" b="0"/>
          <wp:wrapNone/>
          <wp:docPr id="2143108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e"/>
      <w:tblW w:w="5811" w:type="dxa"/>
      <w:tblInd w:w="3261" w:type="dxa"/>
      <w:tblLayout w:type="fixed"/>
      <w:tblLook w:val="0400" w:firstRow="0" w:lastRow="0" w:firstColumn="0" w:lastColumn="0" w:noHBand="0" w:noVBand="1"/>
    </w:tblPr>
    <w:tblGrid>
      <w:gridCol w:w="2489"/>
      <w:gridCol w:w="3322"/>
    </w:tblGrid>
    <w:tr w:rsidR="00236EF5" w14:paraId="26F62624" w14:textId="77777777">
      <w:tc>
        <w:tcPr>
          <w:tcW w:w="2489" w:type="dxa"/>
          <w:shd w:val="clear" w:color="auto" w:fill="auto"/>
        </w:tcPr>
        <w:p w14:paraId="50BF071D" w14:textId="77777777" w:rsidR="00236EF5" w:rsidRDefault="00236E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4B80CAF0" w14:textId="77777777" w:rsidR="00236EF5" w:rsidRDefault="00236EF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03369/INFOEM/IP/RR/2025</w:t>
          </w:r>
        </w:p>
      </w:tc>
    </w:tr>
    <w:tr w:rsidR="00236EF5" w14:paraId="1C58CFDD" w14:textId="77777777">
      <w:trPr>
        <w:trHeight w:val="228"/>
      </w:trPr>
      <w:tc>
        <w:tcPr>
          <w:tcW w:w="2489" w:type="dxa"/>
          <w:shd w:val="clear" w:color="auto" w:fill="auto"/>
          <w:vAlign w:val="center"/>
        </w:tcPr>
        <w:p w14:paraId="4C21FB75" w14:textId="77777777" w:rsidR="00236EF5" w:rsidRDefault="00236E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4EB8A32D" w14:textId="77777777" w:rsidR="00236EF5" w:rsidRDefault="00236EF5">
          <w:pPr>
            <w:ind w:left="-45" w:right="16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236EF5" w14:paraId="6805995C" w14:textId="77777777">
      <w:tc>
        <w:tcPr>
          <w:tcW w:w="2489" w:type="dxa"/>
          <w:shd w:val="clear" w:color="auto" w:fill="auto"/>
          <w:vAlign w:val="center"/>
        </w:tcPr>
        <w:p w14:paraId="162B14F3" w14:textId="77777777" w:rsidR="00236EF5" w:rsidRDefault="00236E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0DCF6295" w14:textId="77777777" w:rsidR="00236EF5" w:rsidRDefault="00236EF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D95735" w14:textId="77777777" w:rsidR="00236EF5" w:rsidRDefault="00236EF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2F64" w14:textId="77777777" w:rsidR="00236EF5" w:rsidRDefault="00236EF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7C51226" wp14:editId="5E562F6B">
          <wp:simplePos x="0" y="0"/>
          <wp:positionH relativeFrom="column">
            <wp:posOffset>-1080126</wp:posOffset>
          </wp:positionH>
          <wp:positionV relativeFrom="paragraph">
            <wp:posOffset>-369901</wp:posOffset>
          </wp:positionV>
          <wp:extent cx="7809865" cy="10165715"/>
          <wp:effectExtent l="0" t="0" r="0" b="0"/>
          <wp:wrapNone/>
          <wp:docPr id="21431082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6095" w:type="dxa"/>
      <w:tblInd w:w="3261" w:type="dxa"/>
      <w:tblLayout w:type="fixed"/>
      <w:tblLook w:val="0400" w:firstRow="0" w:lastRow="0" w:firstColumn="0" w:lastColumn="0" w:noHBand="0" w:noVBand="1"/>
    </w:tblPr>
    <w:tblGrid>
      <w:gridCol w:w="2489"/>
      <w:gridCol w:w="3606"/>
    </w:tblGrid>
    <w:tr w:rsidR="00236EF5" w14:paraId="79619247" w14:textId="77777777">
      <w:tc>
        <w:tcPr>
          <w:tcW w:w="2489" w:type="dxa"/>
          <w:shd w:val="clear" w:color="auto" w:fill="auto"/>
        </w:tcPr>
        <w:p w14:paraId="7F09020A" w14:textId="77777777" w:rsidR="00236EF5" w:rsidRDefault="00236E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17A03D6F" w14:textId="77777777" w:rsidR="00236EF5" w:rsidRDefault="00236E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03369/INFOEM/IP/RR/2025</w:t>
          </w:r>
        </w:p>
      </w:tc>
    </w:tr>
    <w:tr w:rsidR="00236EF5" w14:paraId="58A31210" w14:textId="77777777">
      <w:tc>
        <w:tcPr>
          <w:tcW w:w="2489" w:type="dxa"/>
          <w:shd w:val="clear" w:color="auto" w:fill="auto"/>
        </w:tcPr>
        <w:p w14:paraId="2F35AE85" w14:textId="77777777" w:rsidR="00236EF5" w:rsidRDefault="00236E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3975008E" w14:textId="60DEB376" w:rsidR="00236EF5" w:rsidRDefault="005E25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p>
      </w:tc>
    </w:tr>
    <w:tr w:rsidR="00236EF5" w14:paraId="0834D12B" w14:textId="77777777">
      <w:trPr>
        <w:trHeight w:val="228"/>
      </w:trPr>
      <w:tc>
        <w:tcPr>
          <w:tcW w:w="2489" w:type="dxa"/>
          <w:shd w:val="clear" w:color="auto" w:fill="auto"/>
          <w:vAlign w:val="center"/>
        </w:tcPr>
        <w:p w14:paraId="02F8DEC9" w14:textId="77777777" w:rsidR="00236EF5" w:rsidRDefault="00236E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08778DF" w14:textId="77777777" w:rsidR="00236EF5" w:rsidRDefault="00236EF5">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236EF5" w14:paraId="475DF8A9" w14:textId="77777777">
      <w:tc>
        <w:tcPr>
          <w:tcW w:w="2489" w:type="dxa"/>
          <w:shd w:val="clear" w:color="auto" w:fill="auto"/>
          <w:vAlign w:val="center"/>
        </w:tcPr>
        <w:p w14:paraId="6D49140B" w14:textId="77777777" w:rsidR="00236EF5" w:rsidRDefault="00236E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2792D765" w14:textId="77777777" w:rsidR="00236EF5" w:rsidRDefault="00236E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19435B" w14:textId="77777777" w:rsidR="00236EF5" w:rsidRDefault="00236E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741"/>
    <w:multiLevelType w:val="multilevel"/>
    <w:tmpl w:val="BC7EABA4"/>
    <w:lvl w:ilvl="0">
      <w:start w:val="1"/>
      <w:numFmt w:val="decimal"/>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A1368"/>
    <w:multiLevelType w:val="multilevel"/>
    <w:tmpl w:val="49E68CBE"/>
    <w:lvl w:ilvl="0">
      <w:start w:val="1"/>
      <w:numFmt w:val="decimal"/>
      <w:pStyle w:val="Listaconvietas3"/>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896AC0"/>
    <w:multiLevelType w:val="multilevel"/>
    <w:tmpl w:val="448ADF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28A25DF"/>
    <w:multiLevelType w:val="multilevel"/>
    <w:tmpl w:val="0F6AB98A"/>
    <w:lvl w:ilvl="0">
      <w:start w:val="1"/>
      <w:numFmt w:val="lowerLetter"/>
      <w:lvlText w:val="%1)"/>
      <w:lvlJc w:val="left"/>
      <w:pPr>
        <w:ind w:left="1571" w:hanging="360"/>
      </w:pPr>
      <w:rPr>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3AFA4F70"/>
    <w:multiLevelType w:val="multilevel"/>
    <w:tmpl w:val="794E323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DB1333E"/>
    <w:multiLevelType w:val="multilevel"/>
    <w:tmpl w:val="FCE0A17E"/>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632D3C"/>
    <w:multiLevelType w:val="multilevel"/>
    <w:tmpl w:val="35985CE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712F5D"/>
    <w:multiLevelType w:val="multilevel"/>
    <w:tmpl w:val="8692050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2"/>
  </w:num>
  <w:num w:numId="2">
    <w:abstractNumId w:val="1"/>
  </w:num>
  <w:num w:numId="3">
    <w:abstractNumId w:val="8"/>
  </w:num>
  <w:num w:numId="4">
    <w:abstractNumId w:val="7"/>
  </w:num>
  <w:num w:numId="5">
    <w:abstractNumId w:val="9"/>
  </w:num>
  <w:num w:numId="6">
    <w:abstractNumId w:val="3"/>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1F"/>
    <w:rsid w:val="000E01F9"/>
    <w:rsid w:val="001111AC"/>
    <w:rsid w:val="001C56B3"/>
    <w:rsid w:val="001E0EEB"/>
    <w:rsid w:val="00236EF5"/>
    <w:rsid w:val="00376015"/>
    <w:rsid w:val="005E25BD"/>
    <w:rsid w:val="00797452"/>
    <w:rsid w:val="007A791F"/>
    <w:rsid w:val="00A741F0"/>
    <w:rsid w:val="00D4627E"/>
    <w:rsid w:val="00EC53B5"/>
    <w:rsid w:val="00FE40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6B0"/>
  <w15:docId w15:val="{5D1846AB-B0B1-4213-A67D-BE0C7434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8"/>
      </w:numPr>
      <w:contextualSpacing/>
    </w:pPr>
    <w:rPr>
      <w:lang w:eastAsia="es-ES"/>
    </w:r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Tablaconcuadrcula2">
    <w:name w:val="Tabla con cuadrícula2"/>
    <w:basedOn w:val="Tablanormal"/>
    <w:next w:val="Tablaconcuadrcula"/>
    <w:uiPriority w:val="39"/>
    <w:rsid w:val="00785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putados.gob.mx/documentos/N_Acta_Nacimient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iputados.gob.mx/LeyesBiblio/pdf/LGDNNA.pdf" TargetMode="External"/><Relationship Id="rId4" Type="http://schemas.openxmlformats.org/officeDocument/2006/relationships/settings" Target="settings.xml"/><Relationship Id="rId9" Type="http://schemas.openxmlformats.org/officeDocument/2006/relationships/hyperlink" Target="http://www.secogem.gob.mx/constancia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oEKUCXAYc0ddEfc9k/C/1gong==">CgMxLjAyDmgudnpreDBkYmpoaXgyMgloLjRkMzRvZzgyCGguZ2pkZ3hzMgloLjNkeTZ2a20yCWguMzBqMHpsbDIJaC4yczhleW8xMghoLnR5amN3dDIJaC4zem55c2g3MgloLjJldDkycDAyDmguNHVjMnp5ajdra3k1Mg5oLmlqdjk4cG50Y2Q1czIJaC4yNmluMXJnMgloLjNyZGNyam44AHIhMVBTeWI4cFJPM1VBNTdRekdLRVJrdkhZdFNNTmdjUVdr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16351</Words>
  <Characters>89936</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2025-06-20T19:05:00Z</cp:lastPrinted>
  <dcterms:created xsi:type="dcterms:W3CDTF">2025-06-27T18:38:00Z</dcterms:created>
  <dcterms:modified xsi:type="dcterms:W3CDTF">2025-06-27T18:38:00Z</dcterms:modified>
</cp:coreProperties>
</file>