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03B424" w14:textId="6B493D48" w:rsidR="00A83B4F" w:rsidRPr="00747344" w:rsidRDefault="0029071C" w:rsidP="004309A2">
      <w:pPr>
        <w:shd w:val="clear" w:color="auto" w:fill="FFFFFF"/>
        <w:spacing w:line="360" w:lineRule="auto"/>
        <w:jc w:val="both"/>
        <w:rPr>
          <w:rFonts w:ascii="Palatino Linotype" w:hAnsi="Palatino Linotype" w:cs="Arial"/>
          <w:color w:val="000000"/>
        </w:rPr>
      </w:pPr>
      <w:r w:rsidRPr="00747344">
        <w:rPr>
          <w:rFonts w:ascii="Palatino Linotype" w:hAnsi="Palatino Linotype" w:cs="Arial"/>
          <w:color w:val="000000"/>
        </w:rPr>
        <w:t xml:space="preserve">Resolución del Pleno del Instituto de Transparencia, Acceso a la Información Pública y Protección de Datos Personales del Estado de México y Municipios, con domicilio en Metepec, Estado de México, </w:t>
      </w:r>
      <w:r w:rsidR="00466B70" w:rsidRPr="00466B70">
        <w:rPr>
          <w:rFonts w:ascii="Palatino Linotype" w:hAnsi="Palatino Linotype" w:cs="Arial"/>
          <w:color w:val="000000"/>
        </w:rPr>
        <w:t xml:space="preserve">a seis de agosto </w:t>
      </w:r>
      <w:r w:rsidR="00994B38" w:rsidRPr="00747344">
        <w:rPr>
          <w:rFonts w:ascii="Palatino Linotype" w:hAnsi="Palatino Linotype" w:cs="Arial"/>
          <w:color w:val="000000"/>
        </w:rPr>
        <w:t>de dos mil veinticinco</w:t>
      </w:r>
      <w:r w:rsidRPr="00747344">
        <w:rPr>
          <w:rFonts w:ascii="Palatino Linotype" w:hAnsi="Palatino Linotype" w:cs="Arial"/>
          <w:color w:val="000000"/>
        </w:rPr>
        <w:t>.</w:t>
      </w:r>
    </w:p>
    <w:p w14:paraId="5C22A337" w14:textId="77777777" w:rsidR="004309A2" w:rsidRPr="00747344" w:rsidRDefault="004309A2" w:rsidP="004309A2">
      <w:pPr>
        <w:shd w:val="clear" w:color="auto" w:fill="FFFFFF"/>
        <w:spacing w:line="360" w:lineRule="auto"/>
        <w:jc w:val="both"/>
        <w:rPr>
          <w:rFonts w:ascii="Palatino Linotype" w:hAnsi="Palatino Linotype" w:cs="Arial"/>
          <w:color w:val="000000"/>
        </w:rPr>
      </w:pPr>
    </w:p>
    <w:p w14:paraId="37DC6287" w14:textId="6E8A4229" w:rsidR="009E0E89" w:rsidRPr="00747344" w:rsidRDefault="0029071C" w:rsidP="00C753C2">
      <w:pPr>
        <w:tabs>
          <w:tab w:val="left" w:pos="1701"/>
        </w:tabs>
        <w:spacing w:line="360" w:lineRule="auto"/>
        <w:jc w:val="both"/>
        <w:rPr>
          <w:rFonts w:ascii="Palatino Linotype" w:eastAsiaTheme="minorHAnsi" w:hAnsi="Palatino Linotype" w:cs="Arial"/>
          <w:lang w:eastAsia="en-US"/>
        </w:rPr>
      </w:pPr>
      <w:r w:rsidRPr="00747344">
        <w:rPr>
          <w:rFonts w:ascii="Palatino Linotype" w:eastAsiaTheme="minorHAnsi" w:hAnsi="Palatino Linotype" w:cs="Arial"/>
          <w:b/>
          <w:lang w:eastAsia="en-US"/>
        </w:rPr>
        <w:t>VISTO</w:t>
      </w:r>
      <w:r w:rsidRPr="00747344">
        <w:rPr>
          <w:rFonts w:ascii="Palatino Linotype" w:eastAsiaTheme="minorHAnsi" w:hAnsi="Palatino Linotype" w:cs="Arial"/>
          <w:lang w:eastAsia="en-US"/>
        </w:rPr>
        <w:t xml:space="preserve"> el expediente electrónico formado con motivo del recurso de revisión número </w:t>
      </w:r>
      <w:r w:rsidR="00EB1CAC" w:rsidRPr="00EB1CAC">
        <w:rPr>
          <w:rFonts w:ascii="Palatino Linotype" w:eastAsiaTheme="minorHAnsi" w:hAnsi="Palatino Linotype" w:cs="Arial"/>
          <w:b/>
          <w:lang w:eastAsia="en-US"/>
        </w:rPr>
        <w:t>04</w:t>
      </w:r>
      <w:r w:rsidR="00087FE9">
        <w:rPr>
          <w:rFonts w:ascii="Palatino Linotype" w:eastAsiaTheme="minorHAnsi" w:hAnsi="Palatino Linotype" w:cs="Arial"/>
          <w:b/>
          <w:lang w:eastAsia="en-US"/>
        </w:rPr>
        <w:t>445</w:t>
      </w:r>
      <w:r w:rsidR="00EB1CAC" w:rsidRPr="00EB1CAC">
        <w:rPr>
          <w:rFonts w:ascii="Palatino Linotype" w:eastAsiaTheme="minorHAnsi" w:hAnsi="Palatino Linotype" w:cs="Arial"/>
          <w:b/>
          <w:lang w:eastAsia="en-US"/>
        </w:rPr>
        <w:t>/INFOEM/IP/RR/2025</w:t>
      </w:r>
      <w:r w:rsidRPr="00747344">
        <w:rPr>
          <w:rFonts w:ascii="Palatino Linotype" w:eastAsiaTheme="minorHAnsi" w:hAnsi="Palatino Linotype" w:cs="Arial"/>
          <w:lang w:eastAsia="en-US"/>
        </w:rPr>
        <w:t xml:space="preserve">, </w:t>
      </w:r>
      <w:r w:rsidR="00EB1CAC" w:rsidRPr="001C3053">
        <w:rPr>
          <w:rFonts w:ascii="Palatino Linotype" w:hAnsi="Palatino Linotype" w:cs="Arial"/>
        </w:rPr>
        <w:t xml:space="preserve">interpuesto por un particular que al momento de ingresar la solicitud </w:t>
      </w:r>
      <w:r w:rsidR="0036615E">
        <w:rPr>
          <w:rFonts w:ascii="Palatino Linotype" w:hAnsi="Palatino Linotype" w:cs="Arial"/>
        </w:rPr>
        <w:t xml:space="preserve">señala nombre </w:t>
      </w:r>
      <w:r w:rsidR="00EB1CAC" w:rsidRPr="001C3053">
        <w:rPr>
          <w:rFonts w:ascii="Palatino Linotype" w:hAnsi="Palatino Linotype" w:cs="Arial"/>
        </w:rPr>
        <w:t>con el cual desee ser identificado,</w:t>
      </w:r>
      <w:r w:rsidR="00EB1CAC" w:rsidRPr="001C3053">
        <w:rPr>
          <w:rFonts w:ascii="Palatino Linotype" w:hAnsi="Palatino Linotype" w:cs="Arial"/>
          <w:b/>
        </w:rPr>
        <w:t xml:space="preserve"> </w:t>
      </w:r>
      <w:r w:rsidR="00EB1CAC" w:rsidRPr="001C3053">
        <w:rPr>
          <w:rFonts w:ascii="Palatino Linotype" w:hAnsi="Palatino Linotype" w:cs="Arial"/>
        </w:rPr>
        <w:t xml:space="preserve">en lo sucesivo </w:t>
      </w:r>
      <w:r w:rsidR="00EB1CAC" w:rsidRPr="001C3053">
        <w:rPr>
          <w:rFonts w:ascii="Palatino Linotype" w:hAnsi="Palatino Linotype" w:cs="Arial"/>
          <w:b/>
        </w:rPr>
        <w:t>El Recurrente</w:t>
      </w:r>
      <w:r w:rsidRPr="00747344">
        <w:rPr>
          <w:rFonts w:ascii="Palatino Linotype" w:eastAsiaTheme="minorHAnsi" w:hAnsi="Palatino Linotype" w:cs="Arial"/>
          <w:lang w:eastAsia="en-US"/>
        </w:rPr>
        <w:t>, en contra de la respuesta de</w:t>
      </w:r>
      <w:r w:rsidR="00994B38" w:rsidRPr="00747344">
        <w:rPr>
          <w:rFonts w:ascii="Palatino Linotype" w:eastAsiaTheme="minorHAnsi" w:hAnsi="Palatino Linotype" w:cs="Arial"/>
          <w:lang w:eastAsia="en-US"/>
        </w:rPr>
        <w:t>l</w:t>
      </w:r>
      <w:r w:rsidRPr="00747344">
        <w:rPr>
          <w:rFonts w:ascii="Palatino Linotype" w:eastAsiaTheme="minorHAnsi" w:hAnsi="Palatino Linotype" w:cs="Arial"/>
          <w:lang w:eastAsia="en-US"/>
        </w:rPr>
        <w:t xml:space="preserve"> </w:t>
      </w:r>
      <w:r w:rsidR="00EB1CAC" w:rsidRPr="00EB1CAC">
        <w:rPr>
          <w:rFonts w:ascii="Palatino Linotype" w:eastAsiaTheme="minorHAnsi" w:hAnsi="Palatino Linotype" w:cs="Arial"/>
          <w:b/>
          <w:lang w:eastAsia="en-US"/>
        </w:rPr>
        <w:t>Ayunt</w:t>
      </w:r>
      <w:bookmarkStart w:id="0" w:name="_GoBack"/>
      <w:bookmarkEnd w:id="0"/>
      <w:r w:rsidR="00EB1CAC" w:rsidRPr="00EB1CAC">
        <w:rPr>
          <w:rFonts w:ascii="Palatino Linotype" w:eastAsiaTheme="minorHAnsi" w:hAnsi="Palatino Linotype" w:cs="Arial"/>
          <w:b/>
          <w:lang w:eastAsia="en-US"/>
        </w:rPr>
        <w:t xml:space="preserve">amiento de </w:t>
      </w:r>
      <w:r w:rsidR="0036615E" w:rsidRPr="0036615E">
        <w:rPr>
          <w:rFonts w:ascii="Palatino Linotype" w:eastAsiaTheme="minorHAnsi" w:hAnsi="Palatino Linotype" w:cs="Arial"/>
          <w:b/>
          <w:lang w:eastAsia="en-US"/>
        </w:rPr>
        <w:t>Huehuetoca</w:t>
      </w:r>
      <w:r w:rsidRPr="00747344">
        <w:rPr>
          <w:rFonts w:ascii="Palatino Linotype" w:eastAsiaTheme="minorHAnsi" w:hAnsi="Palatino Linotype" w:cs="Arial"/>
          <w:lang w:eastAsia="en-US"/>
        </w:rPr>
        <w:t>,</w:t>
      </w:r>
      <w:r w:rsidRPr="00747344">
        <w:rPr>
          <w:rFonts w:ascii="Palatino Linotype" w:eastAsiaTheme="minorHAnsi" w:hAnsi="Palatino Linotype" w:cs="Arial"/>
          <w:b/>
          <w:lang w:eastAsia="en-US"/>
        </w:rPr>
        <w:t xml:space="preserve"> </w:t>
      </w:r>
      <w:r w:rsidRPr="00747344">
        <w:rPr>
          <w:rFonts w:ascii="Palatino Linotype" w:eastAsiaTheme="minorHAnsi" w:hAnsi="Palatino Linotype" w:cs="Arial"/>
          <w:lang w:eastAsia="en-US"/>
        </w:rPr>
        <w:t>en lo subsecuente</w:t>
      </w:r>
      <w:r w:rsidRPr="00747344">
        <w:rPr>
          <w:rFonts w:ascii="Palatino Linotype" w:eastAsiaTheme="minorHAnsi" w:hAnsi="Palatino Linotype" w:cs="Arial"/>
          <w:b/>
          <w:lang w:eastAsia="en-US"/>
        </w:rPr>
        <w:t xml:space="preserve"> El Sujeto Obligado, </w:t>
      </w:r>
      <w:r w:rsidRPr="00747344">
        <w:rPr>
          <w:rFonts w:ascii="Palatino Linotype" w:eastAsiaTheme="minorHAnsi" w:hAnsi="Palatino Linotype" w:cs="Arial"/>
          <w:lang w:eastAsia="en-US"/>
        </w:rPr>
        <w:t>se procede a dictar la presente resolución.</w:t>
      </w:r>
    </w:p>
    <w:p w14:paraId="1CBC9DF3" w14:textId="77777777" w:rsidR="00C753C2" w:rsidRPr="00747344" w:rsidRDefault="00C753C2" w:rsidP="00C753C2">
      <w:pPr>
        <w:tabs>
          <w:tab w:val="left" w:pos="1701"/>
        </w:tabs>
        <w:spacing w:line="360" w:lineRule="auto"/>
        <w:jc w:val="both"/>
        <w:rPr>
          <w:rFonts w:ascii="Palatino Linotype" w:eastAsiaTheme="minorHAnsi" w:hAnsi="Palatino Linotype" w:cs="Arial"/>
          <w:b/>
          <w:sz w:val="20"/>
          <w:lang w:eastAsia="en-US"/>
        </w:rPr>
      </w:pPr>
    </w:p>
    <w:p w14:paraId="0B044301" w14:textId="77777777" w:rsidR="00C753C2" w:rsidRPr="00747344" w:rsidRDefault="0029071C" w:rsidP="00521A38">
      <w:pPr>
        <w:spacing w:line="360" w:lineRule="auto"/>
        <w:jc w:val="center"/>
        <w:rPr>
          <w:rFonts w:ascii="Palatino Linotype" w:eastAsiaTheme="minorHAnsi" w:hAnsi="Palatino Linotype" w:cs="Arial"/>
          <w:b/>
          <w:sz w:val="28"/>
          <w:lang w:eastAsia="en-US"/>
        </w:rPr>
      </w:pPr>
      <w:r w:rsidRPr="00747344">
        <w:rPr>
          <w:rFonts w:ascii="Palatino Linotype" w:eastAsiaTheme="minorHAnsi" w:hAnsi="Palatino Linotype" w:cs="Arial"/>
          <w:b/>
          <w:sz w:val="28"/>
          <w:lang w:eastAsia="en-US"/>
        </w:rPr>
        <w:t>A N T E C E D E N T E S</w:t>
      </w:r>
    </w:p>
    <w:p w14:paraId="3D8B3B08" w14:textId="77777777" w:rsidR="00521A38" w:rsidRPr="00747344" w:rsidRDefault="00521A38" w:rsidP="00521A38">
      <w:pPr>
        <w:spacing w:line="360" w:lineRule="auto"/>
        <w:jc w:val="center"/>
        <w:rPr>
          <w:rFonts w:ascii="Palatino Linotype" w:eastAsiaTheme="minorHAnsi" w:hAnsi="Palatino Linotype" w:cs="Arial"/>
          <w:b/>
          <w:lang w:eastAsia="en-US"/>
        </w:rPr>
      </w:pPr>
    </w:p>
    <w:p w14:paraId="21646831" w14:textId="77777777" w:rsidR="0029071C" w:rsidRPr="00747344" w:rsidRDefault="0029071C" w:rsidP="0029071C">
      <w:pPr>
        <w:spacing w:line="360" w:lineRule="auto"/>
        <w:jc w:val="both"/>
        <w:rPr>
          <w:rFonts w:ascii="Palatino Linotype" w:eastAsiaTheme="minorHAnsi" w:hAnsi="Palatino Linotype" w:cs="Arial"/>
          <w:b/>
          <w:sz w:val="28"/>
          <w:lang w:eastAsia="en-US"/>
        </w:rPr>
      </w:pPr>
      <w:r w:rsidRPr="00747344">
        <w:rPr>
          <w:rFonts w:ascii="Palatino Linotype" w:eastAsiaTheme="minorHAnsi" w:hAnsi="Palatino Linotype" w:cs="Arial"/>
          <w:b/>
          <w:sz w:val="28"/>
          <w:lang w:eastAsia="en-US"/>
        </w:rPr>
        <w:t>PRIMERO. De la solicitud de información.</w:t>
      </w:r>
    </w:p>
    <w:p w14:paraId="5D763432" w14:textId="6E3DC338" w:rsidR="005573EA" w:rsidRPr="00747344" w:rsidRDefault="005573EA" w:rsidP="005573EA">
      <w:pPr>
        <w:spacing w:after="160" w:line="360" w:lineRule="auto"/>
        <w:jc w:val="both"/>
        <w:rPr>
          <w:rFonts w:ascii="Palatino Linotype" w:eastAsiaTheme="minorHAnsi" w:hAnsi="Palatino Linotype" w:cs="Arial"/>
          <w:lang w:eastAsia="en-US"/>
        </w:rPr>
      </w:pPr>
      <w:r w:rsidRPr="00747344">
        <w:rPr>
          <w:rFonts w:ascii="Palatino Linotype" w:eastAsiaTheme="minorHAnsi" w:hAnsi="Palatino Linotype" w:cs="Arial"/>
          <w:lang w:eastAsia="en-US"/>
        </w:rPr>
        <w:t xml:space="preserve">En fecha </w:t>
      </w:r>
      <w:r w:rsidR="0036615E">
        <w:rPr>
          <w:rFonts w:ascii="Palatino Linotype" w:eastAsiaTheme="minorHAnsi" w:hAnsi="Palatino Linotype" w:cs="Arial"/>
          <w:lang w:eastAsia="en-US"/>
        </w:rPr>
        <w:t>trece</w:t>
      </w:r>
      <w:r w:rsidR="00EB1CAC">
        <w:rPr>
          <w:rFonts w:ascii="Palatino Linotype" w:eastAsiaTheme="minorHAnsi" w:hAnsi="Palatino Linotype" w:cs="Arial"/>
          <w:lang w:eastAsia="en-US"/>
        </w:rPr>
        <w:t xml:space="preserve"> de marzo</w:t>
      </w:r>
      <w:r w:rsidRPr="00747344">
        <w:rPr>
          <w:rFonts w:ascii="Palatino Linotype" w:eastAsiaTheme="minorHAnsi" w:hAnsi="Palatino Linotype" w:cs="Arial"/>
          <w:lang w:eastAsia="en-US"/>
        </w:rPr>
        <w:t xml:space="preserve"> de dos mil veinticinco, el </w:t>
      </w:r>
      <w:r w:rsidRPr="00747344">
        <w:rPr>
          <w:rFonts w:ascii="Palatino Linotype" w:eastAsiaTheme="minorHAnsi" w:hAnsi="Palatino Linotype" w:cs="Arial"/>
          <w:b/>
          <w:lang w:eastAsia="en-US"/>
        </w:rPr>
        <w:t>Recurrente</w:t>
      </w:r>
      <w:r w:rsidRPr="00747344">
        <w:rPr>
          <w:rFonts w:ascii="Palatino Linotype" w:eastAsiaTheme="minorHAnsi" w:hAnsi="Palatino Linotype" w:cs="Arial"/>
          <w:lang w:eastAsia="en-US"/>
        </w:rPr>
        <w:t xml:space="preserve">, presentó a través del Sistema de Acceso a la Información Mexiquense </w:t>
      </w:r>
      <w:r w:rsidRPr="00747344">
        <w:rPr>
          <w:rFonts w:ascii="Palatino Linotype" w:eastAsiaTheme="minorHAnsi" w:hAnsi="Palatino Linotype" w:cs="Arial"/>
          <w:b/>
          <w:lang w:eastAsia="en-US"/>
        </w:rPr>
        <w:t>(SAIMEX),</w:t>
      </w:r>
      <w:r w:rsidRPr="00747344">
        <w:rPr>
          <w:rFonts w:ascii="Palatino Linotype" w:eastAsiaTheme="minorHAnsi" w:hAnsi="Palatino Linotype" w:cs="Arial"/>
          <w:lang w:eastAsia="en-US"/>
        </w:rPr>
        <w:t xml:space="preserve"> ante el </w:t>
      </w:r>
      <w:r w:rsidRPr="00747344">
        <w:rPr>
          <w:rFonts w:ascii="Palatino Linotype" w:eastAsiaTheme="minorHAnsi" w:hAnsi="Palatino Linotype" w:cs="Arial"/>
          <w:b/>
          <w:lang w:eastAsia="en-US"/>
        </w:rPr>
        <w:t>Sujeto Obligado</w:t>
      </w:r>
      <w:r w:rsidRPr="00747344">
        <w:rPr>
          <w:rFonts w:ascii="Palatino Linotype" w:eastAsiaTheme="minorHAnsi" w:hAnsi="Palatino Linotype" w:cs="Arial"/>
          <w:lang w:eastAsia="en-US"/>
        </w:rPr>
        <w:t xml:space="preserve">, la solicitud de acceso a la información pública, a la que se le asignó el número de expediente </w:t>
      </w:r>
      <w:r w:rsidR="000F43B1" w:rsidRPr="000F43B1">
        <w:rPr>
          <w:rFonts w:ascii="Palatino Linotype" w:eastAsiaTheme="minorHAnsi" w:hAnsi="Palatino Linotype" w:cs="Arial"/>
          <w:b/>
          <w:lang w:eastAsia="en-US"/>
        </w:rPr>
        <w:t>00149/HUEHUETO/IP/2025</w:t>
      </w:r>
      <w:r w:rsidRPr="00747344">
        <w:rPr>
          <w:rFonts w:ascii="Palatino Linotype" w:eastAsiaTheme="minorHAnsi" w:hAnsi="Palatino Linotype" w:cs="Arial"/>
          <w:lang w:eastAsia="en-US"/>
        </w:rPr>
        <w:t>, mediante la cual solicitó lo siguiente:</w:t>
      </w:r>
    </w:p>
    <w:p w14:paraId="1ABD4CA4" w14:textId="77777777" w:rsidR="005573EA" w:rsidRPr="00747344" w:rsidRDefault="005573EA" w:rsidP="005573EA">
      <w:pPr>
        <w:rPr>
          <w:rFonts w:eastAsiaTheme="minorHAnsi"/>
          <w:lang w:eastAsia="en-US"/>
        </w:rPr>
      </w:pPr>
    </w:p>
    <w:p w14:paraId="6B31E753" w14:textId="07DAF9A7" w:rsidR="005573EA" w:rsidRPr="00747344" w:rsidRDefault="005573EA" w:rsidP="00EB1CAC">
      <w:pPr>
        <w:spacing w:after="160" w:line="276" w:lineRule="auto"/>
        <w:ind w:left="567" w:right="567"/>
        <w:jc w:val="both"/>
        <w:rPr>
          <w:rFonts w:ascii="Palatino Linotype" w:eastAsia="Calibri" w:hAnsi="Palatino Linotype" w:cs="Calibri"/>
          <w:i/>
          <w:sz w:val="22"/>
          <w:szCs w:val="22"/>
        </w:rPr>
      </w:pPr>
      <w:r w:rsidRPr="00747344">
        <w:rPr>
          <w:rFonts w:ascii="Palatino Linotype" w:eastAsia="Calibri" w:hAnsi="Palatino Linotype" w:cs="Calibri"/>
          <w:i/>
          <w:sz w:val="22"/>
          <w:szCs w:val="22"/>
        </w:rPr>
        <w:t>“</w:t>
      </w:r>
      <w:r w:rsidR="00F1467D" w:rsidRPr="00F1467D">
        <w:rPr>
          <w:rFonts w:ascii="Palatino Linotype" w:eastAsia="Calibri" w:hAnsi="Palatino Linotype" w:cs="Calibri"/>
          <w:i/>
          <w:sz w:val="22"/>
          <w:szCs w:val="22"/>
        </w:rPr>
        <w:t>sueldo bruto y neto del presidente municipal</w:t>
      </w:r>
      <w:r w:rsidRPr="00747344">
        <w:rPr>
          <w:rFonts w:ascii="Palatino Linotype" w:eastAsia="Calibri" w:hAnsi="Palatino Linotype" w:cs="Calibri"/>
          <w:i/>
          <w:sz w:val="22"/>
          <w:szCs w:val="22"/>
        </w:rPr>
        <w:t>” (Sic).</w:t>
      </w:r>
    </w:p>
    <w:p w14:paraId="74843A62" w14:textId="77777777" w:rsidR="005573EA" w:rsidRPr="00747344" w:rsidRDefault="005573EA" w:rsidP="005573EA">
      <w:pPr>
        <w:rPr>
          <w:sz w:val="16"/>
          <w:lang w:eastAsia="es-ES"/>
        </w:rPr>
      </w:pPr>
    </w:p>
    <w:p w14:paraId="0FC0BCB6" w14:textId="77777777" w:rsidR="005573EA" w:rsidRPr="00747344" w:rsidRDefault="005573EA" w:rsidP="005573EA">
      <w:pPr>
        <w:spacing w:after="160" w:line="259" w:lineRule="auto"/>
        <w:rPr>
          <w:rFonts w:ascii="Calibri" w:eastAsia="Calibri" w:hAnsi="Calibri" w:cs="Calibri"/>
          <w:sz w:val="22"/>
          <w:szCs w:val="22"/>
        </w:rPr>
      </w:pPr>
    </w:p>
    <w:p w14:paraId="70145660" w14:textId="77777777" w:rsidR="005573EA" w:rsidRPr="00747344" w:rsidRDefault="005573EA" w:rsidP="005573EA">
      <w:pPr>
        <w:tabs>
          <w:tab w:val="left" w:pos="5647"/>
        </w:tabs>
        <w:spacing w:line="360" w:lineRule="auto"/>
        <w:ind w:right="850"/>
        <w:jc w:val="both"/>
        <w:rPr>
          <w:rFonts w:ascii="Palatino Linotype" w:eastAsiaTheme="minorHAnsi" w:hAnsi="Palatino Linotype" w:cstheme="minorBidi"/>
          <w:color w:val="000000"/>
          <w:lang w:eastAsia="en-US"/>
        </w:rPr>
      </w:pPr>
      <w:r w:rsidRPr="00747344">
        <w:rPr>
          <w:rFonts w:ascii="Palatino Linotype" w:hAnsi="Palatino Linotype"/>
          <w:b/>
          <w:lang w:eastAsia="es-ES"/>
        </w:rPr>
        <w:t>MODALIDAD DE ENTREGA:</w:t>
      </w:r>
      <w:r w:rsidRPr="00747344">
        <w:rPr>
          <w:rFonts w:ascii="Palatino Linotype" w:hAnsi="Palatino Linotype"/>
          <w:lang w:eastAsia="es-ES"/>
        </w:rPr>
        <w:t xml:space="preserve"> </w:t>
      </w:r>
      <w:r w:rsidRPr="00747344">
        <w:rPr>
          <w:rFonts w:ascii="Palatino Linotype" w:eastAsiaTheme="minorHAnsi" w:hAnsi="Palatino Linotype" w:cstheme="minorBidi"/>
          <w:color w:val="000000"/>
          <w:lang w:eastAsia="en-US"/>
        </w:rPr>
        <w:t xml:space="preserve">A través del </w:t>
      </w:r>
      <w:r w:rsidRPr="00747344">
        <w:rPr>
          <w:rFonts w:ascii="Palatino Linotype" w:eastAsiaTheme="minorHAnsi" w:hAnsi="Palatino Linotype" w:cstheme="minorBidi"/>
          <w:b/>
          <w:color w:val="000000"/>
          <w:lang w:eastAsia="en-US"/>
        </w:rPr>
        <w:t>SAIMEX</w:t>
      </w:r>
      <w:r w:rsidRPr="00747344">
        <w:rPr>
          <w:rFonts w:ascii="Palatino Linotype" w:eastAsiaTheme="minorHAnsi" w:hAnsi="Palatino Linotype" w:cstheme="minorBidi"/>
          <w:color w:val="000000"/>
          <w:lang w:eastAsia="en-US"/>
        </w:rPr>
        <w:t>.</w:t>
      </w:r>
    </w:p>
    <w:p w14:paraId="61092E60" w14:textId="77777777" w:rsidR="005573EA" w:rsidRPr="00747344" w:rsidRDefault="005573EA" w:rsidP="005573EA">
      <w:pPr>
        <w:tabs>
          <w:tab w:val="left" w:pos="5647"/>
        </w:tabs>
        <w:spacing w:line="360" w:lineRule="auto"/>
        <w:ind w:right="850"/>
        <w:jc w:val="both"/>
        <w:rPr>
          <w:rFonts w:ascii="Palatino Linotype" w:eastAsiaTheme="minorHAnsi" w:hAnsi="Palatino Linotype" w:cstheme="minorBidi"/>
          <w:color w:val="000000"/>
          <w:lang w:eastAsia="en-US"/>
        </w:rPr>
      </w:pPr>
    </w:p>
    <w:p w14:paraId="08E2F826" w14:textId="3CF8B78E" w:rsidR="0029071C" w:rsidRPr="00747344" w:rsidRDefault="00EC4D60" w:rsidP="0029071C">
      <w:pPr>
        <w:spacing w:line="360" w:lineRule="auto"/>
        <w:jc w:val="both"/>
        <w:rPr>
          <w:rFonts w:ascii="Palatino Linotype" w:eastAsiaTheme="minorHAnsi" w:hAnsi="Palatino Linotype" w:cs="Arial"/>
          <w:b/>
          <w:sz w:val="28"/>
          <w:lang w:eastAsia="en-US"/>
        </w:rPr>
      </w:pPr>
      <w:r w:rsidRPr="00747344">
        <w:rPr>
          <w:rFonts w:ascii="Palatino Linotype" w:eastAsiaTheme="minorHAnsi" w:hAnsi="Palatino Linotype" w:cs="Arial"/>
          <w:b/>
          <w:sz w:val="28"/>
          <w:lang w:eastAsia="en-US"/>
        </w:rPr>
        <w:t>SEGUND</w:t>
      </w:r>
      <w:r w:rsidR="00E250C8" w:rsidRPr="00747344">
        <w:rPr>
          <w:rFonts w:ascii="Palatino Linotype" w:eastAsiaTheme="minorHAnsi" w:hAnsi="Palatino Linotype" w:cs="Arial"/>
          <w:b/>
          <w:sz w:val="28"/>
          <w:lang w:eastAsia="en-US"/>
        </w:rPr>
        <w:t>O</w:t>
      </w:r>
      <w:r w:rsidR="0029071C" w:rsidRPr="00747344">
        <w:rPr>
          <w:rFonts w:ascii="Palatino Linotype" w:eastAsiaTheme="minorHAnsi" w:hAnsi="Palatino Linotype" w:cs="Arial"/>
          <w:b/>
          <w:sz w:val="28"/>
          <w:lang w:eastAsia="en-US"/>
        </w:rPr>
        <w:t>. De la</w:t>
      </w:r>
      <w:r w:rsidR="00F1467D">
        <w:rPr>
          <w:rFonts w:ascii="Palatino Linotype" w:eastAsiaTheme="minorHAnsi" w:hAnsi="Palatino Linotype" w:cs="Arial"/>
          <w:b/>
          <w:sz w:val="28"/>
          <w:lang w:eastAsia="en-US"/>
        </w:rPr>
        <w:t xml:space="preserve"> prórroga y</w:t>
      </w:r>
      <w:r w:rsidR="0029071C" w:rsidRPr="00747344">
        <w:rPr>
          <w:rFonts w:ascii="Palatino Linotype" w:eastAsiaTheme="minorHAnsi" w:hAnsi="Palatino Linotype" w:cs="Arial"/>
          <w:b/>
          <w:sz w:val="28"/>
          <w:lang w:eastAsia="en-US"/>
        </w:rPr>
        <w:t xml:space="preserve"> respuesta del Sujeto Obligado. </w:t>
      </w:r>
    </w:p>
    <w:p w14:paraId="0CB80B33" w14:textId="3E9EC7A0" w:rsidR="00F1467D" w:rsidRDefault="0029071C" w:rsidP="0029071C">
      <w:pPr>
        <w:spacing w:line="360" w:lineRule="auto"/>
        <w:jc w:val="both"/>
        <w:rPr>
          <w:rFonts w:ascii="Palatino Linotype" w:eastAsiaTheme="minorHAnsi" w:hAnsi="Palatino Linotype" w:cs="Arial"/>
          <w:lang w:eastAsia="en-US"/>
        </w:rPr>
      </w:pPr>
      <w:r w:rsidRPr="00747344">
        <w:rPr>
          <w:rFonts w:ascii="Palatino Linotype" w:eastAsiaTheme="minorHAnsi" w:hAnsi="Palatino Linotype" w:cs="Arial"/>
          <w:lang w:eastAsia="en-US"/>
        </w:rPr>
        <w:lastRenderedPageBreak/>
        <w:t>De las constancias que obran en el sistema SAIMEX, se advierte que en fecha</w:t>
      </w:r>
      <w:r w:rsidR="00F1467D">
        <w:rPr>
          <w:rFonts w:ascii="Palatino Linotype" w:eastAsiaTheme="minorHAnsi" w:hAnsi="Palatino Linotype" w:cs="Arial"/>
          <w:lang w:eastAsia="en-US"/>
        </w:rPr>
        <w:t xml:space="preserve"> dos de abril de dos mil veinticinco, el </w:t>
      </w:r>
      <w:r w:rsidR="00883E5B">
        <w:rPr>
          <w:rFonts w:ascii="Palatino Linotype" w:eastAsiaTheme="minorHAnsi" w:hAnsi="Palatino Linotype" w:cs="Arial"/>
          <w:lang w:eastAsia="en-US"/>
        </w:rPr>
        <w:t xml:space="preserve">Sujeto Obligado notificó al Recurrente, la prórroga para atender la solicitud de información </w:t>
      </w:r>
      <w:r w:rsidR="00883E5B" w:rsidRPr="00883E5B">
        <w:rPr>
          <w:rFonts w:ascii="Palatino Linotype" w:eastAsiaTheme="minorHAnsi" w:hAnsi="Palatino Linotype" w:cs="Arial"/>
          <w:lang w:eastAsia="en-US"/>
        </w:rPr>
        <w:t>00149/HUEHUETO/IP/2025</w:t>
      </w:r>
      <w:r w:rsidR="00883E5B">
        <w:rPr>
          <w:rFonts w:ascii="Palatino Linotype" w:eastAsiaTheme="minorHAnsi" w:hAnsi="Palatino Linotype" w:cs="Arial"/>
          <w:lang w:eastAsia="en-US"/>
        </w:rPr>
        <w:t>, fundamentando en el artículo 163 de la Ley de la Materia</w:t>
      </w:r>
      <w:r w:rsidR="00600EC8">
        <w:rPr>
          <w:rFonts w:ascii="Palatino Linotype" w:eastAsiaTheme="minorHAnsi" w:hAnsi="Palatino Linotype" w:cs="Arial"/>
          <w:lang w:eastAsia="en-US"/>
        </w:rPr>
        <w:t>.</w:t>
      </w:r>
    </w:p>
    <w:p w14:paraId="4BC1982B" w14:textId="77777777" w:rsidR="00600EC8" w:rsidRDefault="00600EC8" w:rsidP="0029071C">
      <w:pPr>
        <w:spacing w:line="360" w:lineRule="auto"/>
        <w:jc w:val="both"/>
        <w:rPr>
          <w:rFonts w:ascii="Palatino Linotype" w:eastAsiaTheme="minorHAnsi" w:hAnsi="Palatino Linotype" w:cs="Arial"/>
          <w:lang w:eastAsia="en-US"/>
        </w:rPr>
      </w:pPr>
    </w:p>
    <w:p w14:paraId="06567651" w14:textId="12ED8B8E" w:rsidR="0029071C" w:rsidRPr="00747344" w:rsidRDefault="00600EC8" w:rsidP="0029071C">
      <w:pPr>
        <w:spacing w:line="360" w:lineRule="auto"/>
        <w:jc w:val="both"/>
        <w:rPr>
          <w:rFonts w:ascii="Palatino Linotype" w:eastAsiaTheme="minorHAnsi" w:hAnsi="Palatino Linotype" w:cs="Arial"/>
          <w:lang w:eastAsia="en-US"/>
        </w:rPr>
      </w:pPr>
      <w:r>
        <w:rPr>
          <w:rFonts w:ascii="Palatino Linotype" w:eastAsiaTheme="minorHAnsi" w:hAnsi="Palatino Linotype" w:cs="Arial"/>
          <w:lang w:eastAsia="en-US"/>
        </w:rPr>
        <w:t xml:space="preserve">De tal forma que el siete de abril de la anualidad actuante, manifestó la respuesta, </w:t>
      </w:r>
      <w:r w:rsidR="0029071C" w:rsidRPr="00747344">
        <w:rPr>
          <w:rFonts w:ascii="Palatino Linotype" w:eastAsiaTheme="minorHAnsi" w:hAnsi="Palatino Linotype" w:cs="Arial"/>
          <w:lang w:eastAsia="en-US"/>
        </w:rPr>
        <w:t>en los siguientes términos:</w:t>
      </w:r>
    </w:p>
    <w:p w14:paraId="3E05B0DB" w14:textId="77777777" w:rsidR="0029071C" w:rsidRPr="00747344" w:rsidRDefault="0029071C" w:rsidP="0029071C"/>
    <w:p w14:paraId="38BC3805" w14:textId="77777777" w:rsidR="00600EC8" w:rsidRDefault="0029071C" w:rsidP="00600EC8">
      <w:pPr>
        <w:spacing w:line="276" w:lineRule="auto"/>
        <w:ind w:left="567" w:right="567"/>
        <w:jc w:val="right"/>
        <w:rPr>
          <w:rFonts w:ascii="Palatino Linotype" w:hAnsi="Palatino Linotype"/>
          <w:i/>
          <w:sz w:val="22"/>
          <w:szCs w:val="22"/>
        </w:rPr>
      </w:pPr>
      <w:r w:rsidRPr="00747344">
        <w:rPr>
          <w:rFonts w:ascii="Palatino Linotype" w:hAnsi="Palatino Linotype"/>
          <w:i/>
          <w:sz w:val="22"/>
          <w:szCs w:val="22"/>
        </w:rPr>
        <w:t>“</w:t>
      </w:r>
      <w:r w:rsidR="00600EC8" w:rsidRPr="00600EC8">
        <w:rPr>
          <w:rFonts w:ascii="Palatino Linotype" w:hAnsi="Palatino Linotype"/>
          <w:i/>
          <w:sz w:val="22"/>
          <w:szCs w:val="22"/>
        </w:rPr>
        <w:t>Folio de la solicitud: 00149/HUEHUETO/IP/2025</w:t>
      </w:r>
    </w:p>
    <w:p w14:paraId="1CD3607F" w14:textId="77777777" w:rsidR="00600EC8" w:rsidRPr="00600EC8" w:rsidRDefault="00600EC8" w:rsidP="00600EC8">
      <w:pPr>
        <w:spacing w:line="276" w:lineRule="auto"/>
        <w:ind w:left="567" w:right="567"/>
        <w:jc w:val="both"/>
        <w:rPr>
          <w:rFonts w:ascii="Palatino Linotype" w:hAnsi="Palatino Linotype"/>
          <w:i/>
          <w:sz w:val="22"/>
          <w:szCs w:val="22"/>
        </w:rPr>
      </w:pPr>
    </w:p>
    <w:p w14:paraId="27BDE752" w14:textId="77777777" w:rsidR="00600EC8" w:rsidRPr="00600EC8" w:rsidRDefault="00600EC8" w:rsidP="00600EC8">
      <w:pPr>
        <w:spacing w:line="276" w:lineRule="auto"/>
        <w:ind w:left="567" w:right="567"/>
        <w:jc w:val="both"/>
        <w:rPr>
          <w:rFonts w:ascii="Palatino Linotype" w:hAnsi="Palatino Linotype"/>
          <w:i/>
          <w:sz w:val="22"/>
          <w:szCs w:val="22"/>
        </w:rPr>
      </w:pPr>
      <w:r w:rsidRPr="00600EC8">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B5FF48E" w14:textId="77777777" w:rsidR="00600EC8" w:rsidRDefault="00600EC8" w:rsidP="00600EC8">
      <w:pPr>
        <w:spacing w:line="276" w:lineRule="auto"/>
        <w:ind w:left="567" w:right="567"/>
        <w:jc w:val="both"/>
        <w:rPr>
          <w:rFonts w:ascii="Palatino Linotype" w:hAnsi="Palatino Linotype"/>
          <w:i/>
          <w:sz w:val="22"/>
          <w:szCs w:val="22"/>
        </w:rPr>
      </w:pPr>
      <w:r w:rsidRPr="00600EC8">
        <w:rPr>
          <w:rFonts w:ascii="Palatino Linotype" w:hAnsi="Palatino Linotype"/>
          <w:i/>
          <w:sz w:val="22"/>
          <w:szCs w:val="22"/>
        </w:rPr>
        <w:t xml:space="preserve">Anteponiendo un cordial saludo, le remito oficio por medio del cual doy respuesta a su solicitud de información, quedando a sus </w:t>
      </w:r>
      <w:proofErr w:type="spellStart"/>
      <w:proofErr w:type="gramStart"/>
      <w:r w:rsidRPr="00600EC8">
        <w:rPr>
          <w:rFonts w:ascii="Palatino Linotype" w:hAnsi="Palatino Linotype"/>
          <w:i/>
          <w:sz w:val="22"/>
          <w:szCs w:val="22"/>
        </w:rPr>
        <w:t>ordenes</w:t>
      </w:r>
      <w:proofErr w:type="spellEnd"/>
      <w:proofErr w:type="gramEnd"/>
      <w:r w:rsidRPr="00600EC8">
        <w:rPr>
          <w:rFonts w:ascii="Palatino Linotype" w:hAnsi="Palatino Linotype"/>
          <w:i/>
          <w:sz w:val="22"/>
          <w:szCs w:val="22"/>
        </w:rPr>
        <w:t>.</w:t>
      </w:r>
    </w:p>
    <w:p w14:paraId="79A12299" w14:textId="77777777" w:rsidR="00600EC8" w:rsidRPr="00600EC8" w:rsidRDefault="00600EC8" w:rsidP="00600EC8">
      <w:pPr>
        <w:spacing w:line="276" w:lineRule="auto"/>
        <w:ind w:left="567" w:right="567"/>
        <w:jc w:val="both"/>
        <w:rPr>
          <w:rFonts w:ascii="Palatino Linotype" w:hAnsi="Palatino Linotype"/>
          <w:i/>
          <w:sz w:val="22"/>
          <w:szCs w:val="22"/>
        </w:rPr>
      </w:pPr>
    </w:p>
    <w:p w14:paraId="6B35B52A" w14:textId="77777777" w:rsidR="00600EC8" w:rsidRPr="00600EC8" w:rsidRDefault="00600EC8" w:rsidP="00600EC8">
      <w:pPr>
        <w:spacing w:line="276" w:lineRule="auto"/>
        <w:ind w:left="567" w:right="567"/>
        <w:jc w:val="both"/>
        <w:rPr>
          <w:rFonts w:ascii="Palatino Linotype" w:hAnsi="Palatino Linotype"/>
          <w:i/>
          <w:sz w:val="22"/>
          <w:szCs w:val="22"/>
        </w:rPr>
      </w:pPr>
      <w:r w:rsidRPr="00600EC8">
        <w:rPr>
          <w:rFonts w:ascii="Palatino Linotype" w:hAnsi="Palatino Linotype"/>
          <w:i/>
          <w:sz w:val="22"/>
          <w:szCs w:val="22"/>
        </w:rPr>
        <w:t>ATENTAMENTE</w:t>
      </w:r>
    </w:p>
    <w:p w14:paraId="6892948E" w14:textId="0673F456" w:rsidR="0029071C" w:rsidRPr="00747344" w:rsidRDefault="00600EC8" w:rsidP="00600EC8">
      <w:pPr>
        <w:spacing w:line="276" w:lineRule="auto"/>
        <w:ind w:left="567" w:right="567"/>
        <w:jc w:val="both"/>
        <w:rPr>
          <w:rFonts w:ascii="Palatino Linotype" w:hAnsi="Palatino Linotype"/>
          <w:i/>
          <w:sz w:val="22"/>
          <w:szCs w:val="22"/>
        </w:rPr>
      </w:pPr>
      <w:r w:rsidRPr="00600EC8">
        <w:rPr>
          <w:rFonts w:ascii="Palatino Linotype" w:hAnsi="Palatino Linotype"/>
          <w:i/>
          <w:sz w:val="22"/>
          <w:szCs w:val="22"/>
        </w:rPr>
        <w:t>DOCTORA ARMINDA CHIMAL PÉREZ</w:t>
      </w:r>
      <w:r w:rsidR="00E74701" w:rsidRPr="00747344">
        <w:rPr>
          <w:rFonts w:ascii="Palatino Linotype" w:hAnsi="Palatino Linotype"/>
          <w:i/>
          <w:sz w:val="22"/>
          <w:szCs w:val="22"/>
        </w:rPr>
        <w:t>” (Sic).</w:t>
      </w:r>
    </w:p>
    <w:p w14:paraId="5A59FB14" w14:textId="77777777" w:rsidR="00DC1583" w:rsidRDefault="00DC1583" w:rsidP="00DC1583">
      <w:pPr>
        <w:ind w:right="567"/>
        <w:jc w:val="both"/>
        <w:rPr>
          <w:rFonts w:ascii="Palatino Linotype" w:hAnsi="Palatino Linotype"/>
          <w:i/>
          <w:sz w:val="14"/>
          <w:szCs w:val="22"/>
        </w:rPr>
      </w:pPr>
    </w:p>
    <w:p w14:paraId="74D352C2" w14:textId="77777777" w:rsidR="00EB1CAC" w:rsidRPr="00747344" w:rsidRDefault="00EB1CAC" w:rsidP="00DC1583">
      <w:pPr>
        <w:ind w:right="567"/>
        <w:jc w:val="both"/>
        <w:rPr>
          <w:rFonts w:ascii="Palatino Linotype" w:hAnsi="Palatino Linotype"/>
          <w:i/>
          <w:sz w:val="14"/>
          <w:szCs w:val="22"/>
        </w:rPr>
      </w:pPr>
    </w:p>
    <w:p w14:paraId="490212E5" w14:textId="77777777" w:rsidR="00B250D7" w:rsidRPr="00747344" w:rsidRDefault="00B250D7" w:rsidP="00B250D7">
      <w:pPr>
        <w:pStyle w:val="Sinespaciado"/>
        <w:rPr>
          <w:lang w:val="es-ES_tradnl" w:eastAsia="es-MX"/>
        </w:rPr>
      </w:pPr>
    </w:p>
    <w:p w14:paraId="6F9BB2DB" w14:textId="21D0BC0D" w:rsidR="004B2314" w:rsidRPr="00747344" w:rsidRDefault="00CF1DF5" w:rsidP="004309A2">
      <w:pPr>
        <w:spacing w:line="360" w:lineRule="auto"/>
        <w:jc w:val="both"/>
        <w:rPr>
          <w:rFonts w:ascii="Palatino Linotype" w:eastAsiaTheme="minorHAnsi" w:hAnsi="Palatino Linotype" w:cs="Arial"/>
          <w:i/>
          <w:lang w:eastAsia="en-US"/>
        </w:rPr>
      </w:pPr>
      <w:r w:rsidRPr="00747344">
        <w:rPr>
          <w:rFonts w:ascii="Palatino Linotype" w:eastAsiaTheme="minorHAnsi" w:hAnsi="Palatino Linotype" w:cs="Arial"/>
          <w:lang w:eastAsia="en-US"/>
        </w:rPr>
        <w:t xml:space="preserve">El </w:t>
      </w:r>
      <w:r w:rsidRPr="00747344">
        <w:rPr>
          <w:rFonts w:ascii="Palatino Linotype" w:eastAsiaTheme="minorHAnsi" w:hAnsi="Palatino Linotype" w:cs="Arial"/>
          <w:b/>
          <w:lang w:eastAsia="en-US"/>
        </w:rPr>
        <w:t>Sujeto Obligado</w:t>
      </w:r>
      <w:r w:rsidRPr="00747344">
        <w:rPr>
          <w:rFonts w:ascii="Palatino Linotype" w:eastAsiaTheme="minorHAnsi" w:hAnsi="Palatino Linotype" w:cs="Arial"/>
          <w:lang w:eastAsia="en-US"/>
        </w:rPr>
        <w:t xml:space="preserve"> adjuntó</w:t>
      </w:r>
      <w:r w:rsidR="005F1F89" w:rsidRPr="00747344">
        <w:rPr>
          <w:rFonts w:ascii="Palatino Linotype" w:eastAsiaTheme="minorHAnsi" w:hAnsi="Palatino Linotype" w:cs="Arial"/>
          <w:lang w:eastAsia="en-US"/>
        </w:rPr>
        <w:t xml:space="preserve"> a su respuesta</w:t>
      </w:r>
      <w:r w:rsidR="00DC1583" w:rsidRPr="00747344">
        <w:rPr>
          <w:rFonts w:ascii="Palatino Linotype" w:eastAsiaTheme="minorHAnsi" w:hAnsi="Palatino Linotype" w:cs="Arial"/>
          <w:lang w:eastAsia="en-US"/>
        </w:rPr>
        <w:t xml:space="preserve">, </w:t>
      </w:r>
      <w:r w:rsidR="00FE24A3" w:rsidRPr="00747344">
        <w:rPr>
          <w:rFonts w:ascii="Palatino Linotype" w:eastAsiaTheme="minorHAnsi" w:hAnsi="Palatino Linotype" w:cs="Arial"/>
          <w:lang w:eastAsia="en-US"/>
        </w:rPr>
        <w:t>el</w:t>
      </w:r>
      <w:r w:rsidR="001D2DE0" w:rsidRPr="00747344">
        <w:rPr>
          <w:rFonts w:ascii="Palatino Linotype" w:eastAsiaTheme="minorHAnsi" w:hAnsi="Palatino Linotype" w:cs="Arial"/>
          <w:lang w:eastAsia="en-US"/>
        </w:rPr>
        <w:t xml:space="preserve"> archivo electrónico denominado</w:t>
      </w:r>
      <w:r w:rsidR="004309A2" w:rsidRPr="00747344">
        <w:rPr>
          <w:rFonts w:ascii="Palatino Linotype" w:eastAsiaTheme="minorHAnsi" w:hAnsi="Palatino Linotype" w:cs="Arial"/>
          <w:lang w:eastAsia="en-US"/>
        </w:rPr>
        <w:t xml:space="preserve"> </w:t>
      </w:r>
      <w:r w:rsidR="00184176" w:rsidRPr="00747344">
        <w:rPr>
          <w:rFonts w:ascii="Palatino Linotype" w:eastAsiaTheme="minorHAnsi" w:hAnsi="Palatino Linotype" w:cs="Arial"/>
          <w:i/>
          <w:lang w:eastAsia="en-US"/>
        </w:rPr>
        <w:t>“</w:t>
      </w:r>
      <w:r w:rsidR="00702B65" w:rsidRPr="00702B65">
        <w:rPr>
          <w:rFonts w:ascii="Palatino Linotype" w:eastAsiaTheme="minorHAnsi" w:hAnsi="Palatino Linotype" w:cs="Arial"/>
          <w:b/>
          <w:bCs/>
          <w:i/>
          <w:lang w:eastAsia="en-US"/>
        </w:rPr>
        <w:t>RESP 112 PRESIDENTE MPAL.pdf</w:t>
      </w:r>
      <w:r w:rsidR="00184176" w:rsidRPr="00747344">
        <w:rPr>
          <w:rFonts w:ascii="Palatino Linotype" w:eastAsiaTheme="minorHAnsi" w:hAnsi="Palatino Linotype" w:cs="Arial"/>
          <w:i/>
          <w:lang w:eastAsia="en-US"/>
        </w:rPr>
        <w:t>”</w:t>
      </w:r>
      <w:r w:rsidR="00DC1583" w:rsidRPr="00747344">
        <w:rPr>
          <w:rFonts w:ascii="Palatino Linotype" w:eastAsiaTheme="minorHAnsi" w:hAnsi="Palatino Linotype" w:cs="Arial"/>
          <w:i/>
          <w:lang w:eastAsia="en-US"/>
        </w:rPr>
        <w:t>;</w:t>
      </w:r>
      <w:r w:rsidR="00DC1583" w:rsidRPr="00747344">
        <w:rPr>
          <w:rFonts w:ascii="Palatino Linotype" w:eastAsiaTheme="minorHAnsi" w:hAnsi="Palatino Linotype" w:cs="Arial"/>
          <w:lang w:eastAsia="en-US"/>
        </w:rPr>
        <w:t xml:space="preserve"> cuyo contenido no se inserta por ser del conocim</w:t>
      </w:r>
      <w:r w:rsidR="00521A38" w:rsidRPr="00747344">
        <w:rPr>
          <w:rFonts w:ascii="Palatino Linotype" w:eastAsiaTheme="minorHAnsi" w:hAnsi="Palatino Linotype" w:cs="Arial"/>
          <w:lang w:eastAsia="en-US"/>
        </w:rPr>
        <w:t>iento de las partes;</w:t>
      </w:r>
      <w:r w:rsidR="001D2DE0" w:rsidRPr="00747344">
        <w:rPr>
          <w:rFonts w:ascii="Palatino Linotype" w:eastAsiaTheme="minorHAnsi" w:hAnsi="Palatino Linotype" w:cs="Arial"/>
          <w:lang w:eastAsia="en-US"/>
        </w:rPr>
        <w:t xml:space="preserve"> sin embargo, será</w:t>
      </w:r>
      <w:r w:rsidR="005F1F89" w:rsidRPr="00747344">
        <w:rPr>
          <w:rFonts w:ascii="Palatino Linotype" w:eastAsiaTheme="minorHAnsi" w:hAnsi="Palatino Linotype" w:cs="Arial"/>
          <w:lang w:eastAsia="en-US"/>
        </w:rPr>
        <w:t>n</w:t>
      </w:r>
      <w:r w:rsidR="00DC1583" w:rsidRPr="00747344">
        <w:rPr>
          <w:rFonts w:ascii="Palatino Linotype" w:eastAsiaTheme="minorHAnsi" w:hAnsi="Palatino Linotype" w:cs="Arial"/>
          <w:lang w:eastAsia="en-US"/>
        </w:rPr>
        <w:t xml:space="preserve"> motivo de estudio en el Considerado respectivo. </w:t>
      </w:r>
    </w:p>
    <w:p w14:paraId="44585203" w14:textId="77777777" w:rsidR="00EB1CAC" w:rsidRPr="00747344" w:rsidRDefault="00EB1CAC" w:rsidP="004309A2">
      <w:pPr>
        <w:spacing w:line="360" w:lineRule="auto"/>
        <w:jc w:val="both"/>
        <w:rPr>
          <w:rFonts w:ascii="Palatino Linotype" w:hAnsi="Palatino Linotype"/>
          <w:szCs w:val="22"/>
        </w:rPr>
      </w:pPr>
    </w:p>
    <w:p w14:paraId="26BA9967" w14:textId="054D562C" w:rsidR="0029071C" w:rsidRPr="00747344" w:rsidRDefault="00EC4D60" w:rsidP="0029071C">
      <w:pPr>
        <w:spacing w:line="360" w:lineRule="auto"/>
        <w:jc w:val="both"/>
        <w:rPr>
          <w:rFonts w:ascii="Palatino Linotype" w:eastAsiaTheme="minorHAnsi" w:hAnsi="Palatino Linotype" w:cs="Arial"/>
          <w:b/>
          <w:sz w:val="28"/>
          <w:lang w:eastAsia="en-US"/>
        </w:rPr>
      </w:pPr>
      <w:r w:rsidRPr="00747344">
        <w:rPr>
          <w:rFonts w:ascii="Palatino Linotype" w:eastAsiaTheme="minorHAnsi" w:hAnsi="Palatino Linotype" w:cs="Arial"/>
          <w:b/>
          <w:sz w:val="28"/>
          <w:lang w:eastAsia="en-US"/>
        </w:rPr>
        <w:t>TERCERO.</w:t>
      </w:r>
      <w:r w:rsidR="0029071C" w:rsidRPr="00747344">
        <w:rPr>
          <w:rFonts w:ascii="Palatino Linotype" w:eastAsiaTheme="minorHAnsi" w:hAnsi="Palatino Linotype" w:cs="Arial"/>
          <w:b/>
          <w:sz w:val="28"/>
          <w:lang w:eastAsia="en-US"/>
        </w:rPr>
        <w:t xml:space="preserve"> Del recurso de revisión.</w:t>
      </w:r>
    </w:p>
    <w:p w14:paraId="5F9BCEBF" w14:textId="3055D925" w:rsidR="00CC0B81" w:rsidRPr="00747344" w:rsidRDefault="0029071C" w:rsidP="00CC0B81">
      <w:pPr>
        <w:spacing w:line="360" w:lineRule="auto"/>
        <w:jc w:val="both"/>
        <w:rPr>
          <w:rFonts w:ascii="Palatino Linotype" w:eastAsiaTheme="minorHAnsi" w:hAnsi="Palatino Linotype" w:cs="Arial"/>
          <w:lang w:eastAsia="en-US"/>
        </w:rPr>
      </w:pPr>
      <w:r w:rsidRPr="00747344">
        <w:rPr>
          <w:rFonts w:ascii="Palatino Linotype" w:eastAsiaTheme="minorHAnsi" w:hAnsi="Palatino Linotype" w:cs="Arial"/>
          <w:lang w:eastAsia="en-US"/>
        </w:rPr>
        <w:t xml:space="preserve">Inconforme con la respuesta por parte del </w:t>
      </w:r>
      <w:r w:rsidRPr="00747344">
        <w:rPr>
          <w:rFonts w:ascii="Palatino Linotype" w:eastAsiaTheme="minorHAnsi" w:hAnsi="Palatino Linotype" w:cs="Arial"/>
          <w:b/>
          <w:lang w:eastAsia="en-US"/>
        </w:rPr>
        <w:t>Sujeto Obligado</w:t>
      </w:r>
      <w:r w:rsidRPr="00747344">
        <w:rPr>
          <w:rFonts w:ascii="Palatino Linotype" w:eastAsiaTheme="minorHAnsi" w:hAnsi="Palatino Linotype" w:cs="Arial"/>
          <w:lang w:eastAsia="en-US"/>
        </w:rPr>
        <w:t xml:space="preserve">, </w:t>
      </w:r>
      <w:r w:rsidR="00E250C8" w:rsidRPr="00747344">
        <w:rPr>
          <w:rFonts w:ascii="Palatino Linotype" w:eastAsiaTheme="minorHAnsi" w:hAnsi="Palatino Linotype" w:cs="Arial"/>
          <w:lang w:eastAsia="en-US"/>
        </w:rPr>
        <w:t>el</w:t>
      </w:r>
      <w:r w:rsidRPr="00747344">
        <w:rPr>
          <w:rFonts w:ascii="Palatino Linotype" w:eastAsiaTheme="minorHAnsi" w:hAnsi="Palatino Linotype" w:cs="Arial"/>
          <w:lang w:eastAsia="en-US"/>
        </w:rPr>
        <w:t xml:space="preserve"> ahora </w:t>
      </w:r>
      <w:r w:rsidRPr="00747344">
        <w:rPr>
          <w:rFonts w:ascii="Palatino Linotype" w:eastAsiaTheme="minorHAnsi" w:hAnsi="Palatino Linotype" w:cs="Arial"/>
          <w:b/>
          <w:lang w:eastAsia="en-US"/>
        </w:rPr>
        <w:t>Recurrente</w:t>
      </w:r>
      <w:r w:rsidRPr="00747344">
        <w:rPr>
          <w:rFonts w:ascii="Palatino Linotype" w:eastAsiaTheme="minorHAnsi" w:hAnsi="Palatino Linotype" w:cs="Arial"/>
          <w:lang w:eastAsia="en-US"/>
        </w:rPr>
        <w:t xml:space="preserve"> interpuso el presente recurso de revisión en fecha </w:t>
      </w:r>
      <w:r w:rsidR="006D6FC5">
        <w:rPr>
          <w:rFonts w:ascii="Palatino Linotype" w:eastAsiaTheme="minorHAnsi" w:hAnsi="Palatino Linotype" w:cs="Arial"/>
          <w:lang w:eastAsia="en-US"/>
        </w:rPr>
        <w:t>quince</w:t>
      </w:r>
      <w:r w:rsidR="00EB1CAC">
        <w:rPr>
          <w:rFonts w:ascii="Palatino Linotype" w:eastAsiaTheme="minorHAnsi" w:hAnsi="Palatino Linotype" w:cs="Arial"/>
          <w:lang w:eastAsia="en-US"/>
        </w:rPr>
        <w:t xml:space="preserve"> de abril</w:t>
      </w:r>
      <w:r w:rsidR="005573EA" w:rsidRPr="00747344">
        <w:rPr>
          <w:rFonts w:ascii="Palatino Linotype" w:eastAsiaTheme="minorHAnsi" w:hAnsi="Palatino Linotype" w:cs="Arial"/>
          <w:lang w:eastAsia="en-US"/>
        </w:rPr>
        <w:t xml:space="preserve"> de dos mil veinticinco</w:t>
      </w:r>
      <w:r w:rsidRPr="00747344">
        <w:rPr>
          <w:rFonts w:ascii="Palatino Linotype" w:eastAsiaTheme="minorHAnsi" w:hAnsi="Palatino Linotype" w:cs="Arial"/>
          <w:lang w:eastAsia="en-US"/>
        </w:rPr>
        <w:t>, el cual fue registrado</w:t>
      </w:r>
      <w:r w:rsidRPr="00747344">
        <w:rPr>
          <w:rFonts w:ascii="Palatino Linotype" w:eastAsiaTheme="minorHAnsi" w:hAnsi="Palatino Linotype" w:cs="Arial"/>
          <w:b/>
          <w:lang w:eastAsia="en-US"/>
        </w:rPr>
        <w:t xml:space="preserve"> </w:t>
      </w:r>
      <w:r w:rsidRPr="00747344">
        <w:rPr>
          <w:rFonts w:ascii="Palatino Linotype" w:eastAsiaTheme="minorHAnsi" w:hAnsi="Palatino Linotype" w:cs="Arial"/>
          <w:lang w:eastAsia="en-US"/>
        </w:rPr>
        <w:t xml:space="preserve">en el sistema electrónico con el expediente número </w:t>
      </w:r>
      <w:r w:rsidR="00EB1CAC" w:rsidRPr="00EB1CAC">
        <w:rPr>
          <w:rFonts w:ascii="Palatino Linotype" w:eastAsiaTheme="minorHAnsi" w:hAnsi="Palatino Linotype" w:cs="Arial"/>
          <w:b/>
          <w:bCs/>
        </w:rPr>
        <w:t>04</w:t>
      </w:r>
      <w:r w:rsidR="00275D78">
        <w:rPr>
          <w:rFonts w:ascii="Palatino Linotype" w:eastAsiaTheme="minorHAnsi" w:hAnsi="Palatino Linotype" w:cs="Arial"/>
          <w:b/>
          <w:bCs/>
        </w:rPr>
        <w:t>445</w:t>
      </w:r>
      <w:r w:rsidR="00EB1CAC" w:rsidRPr="00EB1CAC">
        <w:rPr>
          <w:rFonts w:ascii="Palatino Linotype" w:eastAsiaTheme="minorHAnsi" w:hAnsi="Palatino Linotype" w:cs="Arial"/>
          <w:b/>
          <w:bCs/>
        </w:rPr>
        <w:t>/INFOEM/IP/RR/2025</w:t>
      </w:r>
      <w:r w:rsidRPr="00747344">
        <w:rPr>
          <w:rFonts w:ascii="Palatino Linotype" w:eastAsiaTheme="minorHAnsi" w:hAnsi="Palatino Linotype" w:cs="Arial"/>
          <w:lang w:eastAsia="en-US"/>
        </w:rPr>
        <w:t>, en el cual aduce, las siguientes manifestaciones:</w:t>
      </w:r>
    </w:p>
    <w:p w14:paraId="7757566A" w14:textId="77777777" w:rsidR="00676631" w:rsidRPr="00747344" w:rsidRDefault="00676631" w:rsidP="00CC0B81">
      <w:pPr>
        <w:spacing w:line="360" w:lineRule="auto"/>
        <w:jc w:val="both"/>
        <w:rPr>
          <w:rFonts w:ascii="Palatino Linotype" w:eastAsiaTheme="minorHAnsi" w:hAnsi="Palatino Linotype" w:cs="Arial"/>
          <w:lang w:eastAsia="en-US"/>
        </w:rPr>
      </w:pPr>
    </w:p>
    <w:p w14:paraId="6C9B2953" w14:textId="10D67EBC" w:rsidR="004309A2" w:rsidRPr="00747344" w:rsidRDefault="0029071C" w:rsidP="00EC4D60">
      <w:pPr>
        <w:numPr>
          <w:ilvl w:val="0"/>
          <w:numId w:val="1"/>
        </w:numPr>
        <w:spacing w:line="259" w:lineRule="auto"/>
        <w:jc w:val="both"/>
        <w:rPr>
          <w:rFonts w:ascii="Palatino Linotype" w:hAnsi="Palatino Linotype" w:cs="Arial"/>
          <w:b/>
          <w:sz w:val="26"/>
          <w:szCs w:val="26"/>
        </w:rPr>
      </w:pPr>
      <w:r w:rsidRPr="00747344">
        <w:rPr>
          <w:rFonts w:ascii="Palatino Linotype" w:hAnsi="Palatino Linotype" w:cs="Arial"/>
          <w:b/>
          <w:sz w:val="26"/>
          <w:szCs w:val="26"/>
        </w:rPr>
        <w:t>Acto Impugnado:</w:t>
      </w:r>
      <w:r w:rsidR="0003609F" w:rsidRPr="00747344">
        <w:rPr>
          <w:rFonts w:ascii="Palatino Linotype" w:hAnsi="Palatino Linotype" w:cs="Arial"/>
          <w:b/>
          <w:sz w:val="26"/>
          <w:szCs w:val="26"/>
        </w:rPr>
        <w:t xml:space="preserve"> </w:t>
      </w:r>
      <w:r w:rsidRPr="00747344">
        <w:rPr>
          <w:rFonts w:ascii="Palatino Linotype" w:eastAsiaTheme="minorHAnsi" w:hAnsi="Palatino Linotype" w:cstheme="minorBidi"/>
          <w:i/>
          <w:color w:val="000000"/>
          <w:sz w:val="22"/>
          <w:szCs w:val="22"/>
          <w:lang w:eastAsia="en-US"/>
        </w:rPr>
        <w:t>“</w:t>
      </w:r>
      <w:r w:rsidR="00275D78" w:rsidRPr="00275D78">
        <w:rPr>
          <w:rFonts w:ascii="Palatino Linotype" w:eastAsiaTheme="minorHAnsi" w:hAnsi="Palatino Linotype" w:cstheme="minorBidi"/>
          <w:i/>
          <w:color w:val="000000"/>
          <w:sz w:val="22"/>
          <w:szCs w:val="22"/>
          <w:lang w:eastAsia="en-US"/>
        </w:rPr>
        <w:t xml:space="preserve">se me </w:t>
      </w:r>
      <w:proofErr w:type="spellStart"/>
      <w:r w:rsidR="00275D78" w:rsidRPr="00275D78">
        <w:rPr>
          <w:rFonts w:ascii="Palatino Linotype" w:eastAsiaTheme="minorHAnsi" w:hAnsi="Palatino Linotype" w:cstheme="minorBidi"/>
          <w:i/>
          <w:color w:val="000000"/>
          <w:sz w:val="22"/>
          <w:szCs w:val="22"/>
          <w:lang w:eastAsia="en-US"/>
        </w:rPr>
        <w:t>nego</w:t>
      </w:r>
      <w:proofErr w:type="spellEnd"/>
      <w:r w:rsidR="00275D78" w:rsidRPr="00275D78">
        <w:rPr>
          <w:rFonts w:ascii="Palatino Linotype" w:eastAsiaTheme="minorHAnsi" w:hAnsi="Palatino Linotype" w:cstheme="minorBidi"/>
          <w:i/>
          <w:color w:val="000000"/>
          <w:sz w:val="22"/>
          <w:szCs w:val="22"/>
          <w:lang w:eastAsia="en-US"/>
        </w:rPr>
        <w:t xml:space="preserve"> la </w:t>
      </w:r>
      <w:proofErr w:type="spellStart"/>
      <w:r w:rsidR="00275D78" w:rsidRPr="00275D78">
        <w:rPr>
          <w:rFonts w:ascii="Palatino Linotype" w:eastAsiaTheme="minorHAnsi" w:hAnsi="Palatino Linotype" w:cstheme="minorBidi"/>
          <w:i/>
          <w:color w:val="000000"/>
          <w:sz w:val="22"/>
          <w:szCs w:val="22"/>
          <w:lang w:eastAsia="en-US"/>
        </w:rPr>
        <w:t>informacion</w:t>
      </w:r>
      <w:proofErr w:type="spellEnd"/>
      <w:r w:rsidR="00275D78" w:rsidRPr="00275D78">
        <w:rPr>
          <w:rFonts w:ascii="Palatino Linotype" w:eastAsiaTheme="minorHAnsi" w:hAnsi="Palatino Linotype" w:cstheme="minorBidi"/>
          <w:i/>
          <w:color w:val="000000"/>
          <w:sz w:val="22"/>
          <w:szCs w:val="22"/>
          <w:lang w:eastAsia="en-US"/>
        </w:rPr>
        <w:t xml:space="preserve">, misma que debe ser </w:t>
      </w:r>
      <w:proofErr w:type="spellStart"/>
      <w:r w:rsidR="00275D78" w:rsidRPr="00275D78">
        <w:rPr>
          <w:rFonts w:ascii="Palatino Linotype" w:eastAsiaTheme="minorHAnsi" w:hAnsi="Palatino Linotype" w:cstheme="minorBidi"/>
          <w:i/>
          <w:color w:val="000000"/>
          <w:sz w:val="22"/>
          <w:szCs w:val="22"/>
          <w:lang w:eastAsia="en-US"/>
        </w:rPr>
        <w:t>ublica</w:t>
      </w:r>
      <w:proofErr w:type="spellEnd"/>
      <w:r w:rsidRPr="00747344">
        <w:rPr>
          <w:rFonts w:ascii="Palatino Linotype" w:eastAsiaTheme="minorHAnsi" w:hAnsi="Palatino Linotype" w:cstheme="minorBidi"/>
          <w:i/>
          <w:color w:val="000000"/>
          <w:sz w:val="22"/>
          <w:szCs w:val="22"/>
          <w:lang w:eastAsia="en-US"/>
        </w:rPr>
        <w:t>” (Sic).</w:t>
      </w:r>
    </w:p>
    <w:p w14:paraId="178D4912" w14:textId="77777777" w:rsidR="00521A38" w:rsidRPr="00747344" w:rsidRDefault="00521A38" w:rsidP="00521A38">
      <w:pPr>
        <w:spacing w:line="259" w:lineRule="auto"/>
        <w:ind w:left="720"/>
        <w:jc w:val="both"/>
        <w:rPr>
          <w:rFonts w:ascii="Palatino Linotype" w:hAnsi="Palatino Linotype" w:cs="Arial"/>
          <w:b/>
          <w:sz w:val="26"/>
          <w:szCs w:val="26"/>
        </w:rPr>
      </w:pPr>
    </w:p>
    <w:p w14:paraId="03467F7F" w14:textId="73109DCC" w:rsidR="005573EA" w:rsidRPr="00747344" w:rsidRDefault="0029071C" w:rsidP="005573EA">
      <w:pPr>
        <w:numPr>
          <w:ilvl w:val="0"/>
          <w:numId w:val="1"/>
        </w:numPr>
        <w:spacing w:line="259" w:lineRule="auto"/>
        <w:jc w:val="both"/>
        <w:rPr>
          <w:rFonts w:ascii="Palatino Linotype" w:hAnsi="Palatino Linotype" w:cs="Arial"/>
          <w:b/>
          <w:sz w:val="26"/>
          <w:szCs w:val="26"/>
        </w:rPr>
      </w:pPr>
      <w:r w:rsidRPr="00747344">
        <w:rPr>
          <w:rFonts w:ascii="Palatino Linotype" w:hAnsi="Palatino Linotype" w:cs="Arial"/>
          <w:b/>
          <w:sz w:val="26"/>
          <w:szCs w:val="26"/>
        </w:rPr>
        <w:t>Razones o Motivos de Inconformidad</w:t>
      </w:r>
      <w:r w:rsidR="0003609F" w:rsidRPr="00747344">
        <w:rPr>
          <w:rFonts w:ascii="Palatino Linotype" w:hAnsi="Palatino Linotype" w:cs="Arial"/>
          <w:sz w:val="26"/>
          <w:szCs w:val="26"/>
        </w:rPr>
        <w:t xml:space="preserve">: </w:t>
      </w:r>
      <w:r w:rsidR="005573EA" w:rsidRPr="00747344">
        <w:rPr>
          <w:rFonts w:ascii="Palatino Linotype" w:eastAsiaTheme="minorHAnsi" w:hAnsi="Palatino Linotype" w:cstheme="minorBidi"/>
          <w:i/>
          <w:color w:val="000000"/>
          <w:sz w:val="22"/>
          <w:szCs w:val="22"/>
          <w:lang w:eastAsia="en-US"/>
        </w:rPr>
        <w:t>“</w:t>
      </w:r>
      <w:r w:rsidR="00275D78" w:rsidRPr="00275D78">
        <w:rPr>
          <w:rFonts w:ascii="Palatino Linotype" w:eastAsiaTheme="minorHAnsi" w:hAnsi="Palatino Linotype" w:cstheme="minorBidi"/>
          <w:i/>
          <w:color w:val="000000"/>
          <w:sz w:val="22"/>
          <w:szCs w:val="22"/>
          <w:lang w:eastAsia="en-US"/>
        </w:rPr>
        <w:t xml:space="preserve">se </w:t>
      </w:r>
      <w:proofErr w:type="spellStart"/>
      <w:r w:rsidR="00275D78" w:rsidRPr="00275D78">
        <w:rPr>
          <w:rFonts w:ascii="Palatino Linotype" w:eastAsiaTheme="minorHAnsi" w:hAnsi="Palatino Linotype" w:cstheme="minorBidi"/>
          <w:i/>
          <w:color w:val="000000"/>
          <w:sz w:val="22"/>
          <w:szCs w:val="22"/>
          <w:lang w:eastAsia="en-US"/>
        </w:rPr>
        <w:t>esta</w:t>
      </w:r>
      <w:proofErr w:type="spellEnd"/>
      <w:r w:rsidR="00275D78" w:rsidRPr="00275D78">
        <w:rPr>
          <w:rFonts w:ascii="Palatino Linotype" w:eastAsiaTheme="minorHAnsi" w:hAnsi="Palatino Linotype" w:cstheme="minorBidi"/>
          <w:i/>
          <w:color w:val="000000"/>
          <w:sz w:val="22"/>
          <w:szCs w:val="22"/>
          <w:lang w:eastAsia="en-US"/>
        </w:rPr>
        <w:t xml:space="preserve"> violentando mi derecho a la información </w:t>
      </w:r>
      <w:proofErr w:type="spellStart"/>
      <w:r w:rsidR="00275D78" w:rsidRPr="00275D78">
        <w:rPr>
          <w:rFonts w:ascii="Palatino Linotype" w:eastAsiaTheme="minorHAnsi" w:hAnsi="Palatino Linotype" w:cstheme="minorBidi"/>
          <w:i/>
          <w:color w:val="000000"/>
          <w:sz w:val="22"/>
          <w:szCs w:val="22"/>
          <w:lang w:eastAsia="en-US"/>
        </w:rPr>
        <w:t>publica</w:t>
      </w:r>
      <w:proofErr w:type="spellEnd"/>
      <w:r w:rsidR="005573EA" w:rsidRPr="00747344">
        <w:rPr>
          <w:rFonts w:ascii="Palatino Linotype" w:eastAsiaTheme="minorHAnsi" w:hAnsi="Palatino Linotype" w:cstheme="minorBidi"/>
          <w:i/>
          <w:color w:val="000000"/>
          <w:sz w:val="22"/>
          <w:szCs w:val="22"/>
          <w:lang w:eastAsia="en-US"/>
        </w:rPr>
        <w:t>” (Sic).</w:t>
      </w:r>
    </w:p>
    <w:p w14:paraId="2238EB04" w14:textId="4295CB6E" w:rsidR="00E74701" w:rsidRPr="00747344" w:rsidRDefault="00E74701" w:rsidP="005573EA">
      <w:pPr>
        <w:pStyle w:val="Prrafodelista"/>
        <w:spacing w:line="276" w:lineRule="auto"/>
        <w:ind w:left="720"/>
        <w:jc w:val="both"/>
        <w:rPr>
          <w:rFonts w:ascii="Palatino Linotype" w:hAnsi="Palatino Linotype"/>
          <w:i/>
          <w:sz w:val="26"/>
          <w:szCs w:val="26"/>
        </w:rPr>
      </w:pPr>
    </w:p>
    <w:p w14:paraId="7C9CCA1F" w14:textId="77777777" w:rsidR="004309A2" w:rsidRPr="00747344" w:rsidRDefault="004309A2" w:rsidP="0029071C">
      <w:pPr>
        <w:spacing w:line="360" w:lineRule="auto"/>
        <w:jc w:val="both"/>
        <w:rPr>
          <w:rFonts w:ascii="Palatino Linotype" w:eastAsiaTheme="minorHAnsi" w:hAnsi="Palatino Linotype" w:cs="Arial"/>
          <w:b/>
          <w:lang w:eastAsia="en-US"/>
        </w:rPr>
      </w:pPr>
    </w:p>
    <w:p w14:paraId="26030704" w14:textId="385CF4D9" w:rsidR="0029071C" w:rsidRPr="00747344" w:rsidRDefault="00EC4D60" w:rsidP="0029071C">
      <w:pPr>
        <w:spacing w:line="360" w:lineRule="auto"/>
        <w:jc w:val="both"/>
        <w:rPr>
          <w:rFonts w:ascii="Palatino Linotype" w:eastAsiaTheme="minorHAnsi" w:hAnsi="Palatino Linotype" w:cs="Arial"/>
          <w:b/>
          <w:sz w:val="28"/>
          <w:lang w:eastAsia="en-US"/>
        </w:rPr>
      </w:pPr>
      <w:r w:rsidRPr="00747344">
        <w:rPr>
          <w:rFonts w:ascii="Palatino Linotype" w:eastAsiaTheme="minorHAnsi" w:hAnsi="Palatino Linotype" w:cs="Arial"/>
          <w:b/>
          <w:sz w:val="28"/>
          <w:lang w:eastAsia="en-US"/>
        </w:rPr>
        <w:t>CUAR</w:t>
      </w:r>
      <w:r w:rsidR="00B250D7" w:rsidRPr="00747344">
        <w:rPr>
          <w:rFonts w:ascii="Palatino Linotype" w:eastAsiaTheme="minorHAnsi" w:hAnsi="Palatino Linotype" w:cs="Arial"/>
          <w:b/>
          <w:sz w:val="28"/>
          <w:lang w:eastAsia="en-US"/>
        </w:rPr>
        <w:t>T</w:t>
      </w:r>
      <w:r w:rsidR="0029071C" w:rsidRPr="00747344">
        <w:rPr>
          <w:rFonts w:ascii="Palatino Linotype" w:eastAsiaTheme="minorHAnsi" w:hAnsi="Palatino Linotype" w:cs="Arial"/>
          <w:b/>
          <w:sz w:val="28"/>
          <w:lang w:eastAsia="en-US"/>
        </w:rPr>
        <w:t>O. Del turno del recurso de revisión.</w:t>
      </w:r>
    </w:p>
    <w:p w14:paraId="5D30F2C0" w14:textId="18B24173" w:rsidR="00B250D7" w:rsidRPr="00747344" w:rsidRDefault="0029071C" w:rsidP="00DC1583">
      <w:pPr>
        <w:spacing w:line="360" w:lineRule="auto"/>
        <w:jc w:val="both"/>
        <w:rPr>
          <w:rFonts w:ascii="Palatino Linotype" w:eastAsiaTheme="minorHAnsi" w:hAnsi="Palatino Linotype" w:cs="Arial"/>
          <w:lang w:eastAsia="en-US"/>
        </w:rPr>
      </w:pPr>
      <w:r w:rsidRPr="00747344">
        <w:rPr>
          <w:rFonts w:ascii="Palatino Linotype" w:eastAsiaTheme="minorHAnsi" w:hAnsi="Palatino Linotype" w:cs="Arial"/>
          <w:lang w:eastAsia="en-US"/>
        </w:rPr>
        <w:t xml:space="preserve">Medio de impugnación </w:t>
      </w:r>
      <w:r w:rsidR="00E74701" w:rsidRPr="00747344">
        <w:rPr>
          <w:rFonts w:ascii="Palatino Linotype" w:eastAsiaTheme="minorHAnsi" w:hAnsi="Palatino Linotype" w:cs="Arial"/>
          <w:lang w:eastAsia="en-US"/>
        </w:rPr>
        <w:t>que le fue turnado al</w:t>
      </w:r>
      <w:r w:rsidRPr="00747344">
        <w:rPr>
          <w:rFonts w:ascii="Palatino Linotype" w:eastAsiaTheme="minorHAnsi" w:hAnsi="Palatino Linotype" w:cs="Arial"/>
          <w:lang w:eastAsia="en-US"/>
        </w:rPr>
        <w:t xml:space="preserve"> </w:t>
      </w:r>
      <w:r w:rsidR="00E74701" w:rsidRPr="00747344">
        <w:rPr>
          <w:rFonts w:ascii="Palatino Linotype" w:eastAsiaTheme="minorHAnsi" w:hAnsi="Palatino Linotype" w:cs="Arial"/>
          <w:lang w:eastAsia="en-US"/>
        </w:rPr>
        <w:t>Comisionado Presidente</w:t>
      </w:r>
      <w:r w:rsidRPr="00747344">
        <w:rPr>
          <w:rFonts w:ascii="Palatino Linotype" w:eastAsiaTheme="minorHAnsi" w:hAnsi="Palatino Linotype" w:cs="Arial"/>
          <w:lang w:eastAsia="en-US"/>
        </w:rPr>
        <w:t xml:space="preserve"> </w:t>
      </w:r>
      <w:r w:rsidR="00E74701" w:rsidRPr="00747344">
        <w:rPr>
          <w:rFonts w:ascii="Palatino Linotype" w:eastAsiaTheme="minorHAnsi" w:hAnsi="Palatino Linotype" w:cs="Arial"/>
          <w:b/>
          <w:lang w:eastAsia="en-US"/>
        </w:rPr>
        <w:t>José Martínez Vilchis</w:t>
      </w:r>
      <w:r w:rsidRPr="00747344">
        <w:rPr>
          <w:rFonts w:ascii="Palatino Linotype" w:eastAsiaTheme="minorHAnsi" w:hAnsi="Palatino Linotype" w:cs="Arial"/>
          <w:lang w:eastAsia="en-US"/>
        </w:rPr>
        <w:t xml:space="preserve">, por medio del sistema electrónico, en términos del arábigo 185, fracción I, de la Ley de Transparencia y Acceso a la información Pública del Estado de México y Municipios, del cual recayó acuerdo de admisión en fecha </w:t>
      </w:r>
      <w:r w:rsidR="00EB1CAC">
        <w:rPr>
          <w:rFonts w:ascii="Palatino Linotype" w:eastAsiaTheme="minorHAnsi" w:hAnsi="Palatino Linotype" w:cs="Arial"/>
          <w:lang w:eastAsia="en-US"/>
        </w:rPr>
        <w:t>veinti</w:t>
      </w:r>
      <w:r w:rsidR="00275D78">
        <w:rPr>
          <w:rFonts w:ascii="Palatino Linotype" w:eastAsiaTheme="minorHAnsi" w:hAnsi="Palatino Linotype" w:cs="Arial"/>
          <w:lang w:eastAsia="en-US"/>
        </w:rPr>
        <w:t>uno</w:t>
      </w:r>
      <w:r w:rsidR="00EB1CAC">
        <w:rPr>
          <w:rFonts w:ascii="Palatino Linotype" w:eastAsiaTheme="minorHAnsi" w:hAnsi="Palatino Linotype" w:cs="Arial"/>
          <w:lang w:eastAsia="en-US"/>
        </w:rPr>
        <w:t xml:space="preserve"> de abril</w:t>
      </w:r>
      <w:r w:rsidR="008D4F13" w:rsidRPr="00747344">
        <w:rPr>
          <w:rFonts w:ascii="Palatino Linotype" w:eastAsiaTheme="minorHAnsi" w:hAnsi="Palatino Linotype" w:cs="Arial"/>
          <w:lang w:eastAsia="en-US"/>
        </w:rPr>
        <w:t xml:space="preserve"> de dos mil </w:t>
      </w:r>
      <w:r w:rsidR="005573EA" w:rsidRPr="00747344">
        <w:rPr>
          <w:rFonts w:ascii="Palatino Linotype" w:eastAsiaTheme="minorHAnsi" w:hAnsi="Palatino Linotype" w:cs="Arial"/>
          <w:lang w:eastAsia="en-US"/>
        </w:rPr>
        <w:t>veinticinco</w:t>
      </w:r>
      <w:r w:rsidRPr="00747344">
        <w:rPr>
          <w:rFonts w:ascii="Palatino Linotype" w:eastAsiaTheme="minorHAnsi" w:hAnsi="Palatino Linotype" w:cs="Arial"/>
          <w:lang w:eastAsia="en-US"/>
        </w:rPr>
        <w:t>, determinándose en él, un plazo de siete días para que las partes manifestaran lo que a su derecho corresponda en términos del numeral ya citado.</w:t>
      </w:r>
    </w:p>
    <w:p w14:paraId="39DDA8D6" w14:textId="77777777" w:rsidR="00BA27FC" w:rsidRPr="00747344" w:rsidRDefault="00BA27FC" w:rsidP="00DC1583">
      <w:pPr>
        <w:spacing w:line="360" w:lineRule="auto"/>
        <w:jc w:val="both"/>
        <w:rPr>
          <w:rFonts w:ascii="Palatino Linotype" w:eastAsiaTheme="minorHAnsi" w:hAnsi="Palatino Linotype" w:cs="Arial"/>
          <w:lang w:eastAsia="en-US"/>
        </w:rPr>
      </w:pPr>
    </w:p>
    <w:p w14:paraId="07A2E19A" w14:textId="211E7AFF" w:rsidR="0029071C" w:rsidRPr="00747344" w:rsidRDefault="00EC4D60" w:rsidP="0029071C">
      <w:pPr>
        <w:spacing w:line="360" w:lineRule="auto"/>
        <w:jc w:val="both"/>
        <w:rPr>
          <w:rFonts w:ascii="Palatino Linotype" w:eastAsiaTheme="minorHAnsi" w:hAnsi="Palatino Linotype" w:cs="Arial"/>
          <w:b/>
          <w:sz w:val="28"/>
          <w:lang w:eastAsia="en-US"/>
        </w:rPr>
      </w:pPr>
      <w:r w:rsidRPr="00747344">
        <w:rPr>
          <w:rFonts w:ascii="Palatino Linotype" w:eastAsiaTheme="minorHAnsi" w:hAnsi="Palatino Linotype" w:cs="Arial"/>
          <w:b/>
          <w:sz w:val="28"/>
          <w:lang w:eastAsia="en-US"/>
        </w:rPr>
        <w:t>QUIN</w:t>
      </w:r>
      <w:r w:rsidR="00B250D7" w:rsidRPr="00747344">
        <w:rPr>
          <w:rFonts w:ascii="Palatino Linotype" w:eastAsiaTheme="minorHAnsi" w:hAnsi="Palatino Linotype" w:cs="Arial"/>
          <w:b/>
          <w:sz w:val="28"/>
          <w:lang w:eastAsia="en-US"/>
        </w:rPr>
        <w:t>T</w:t>
      </w:r>
      <w:r w:rsidR="0029071C" w:rsidRPr="00747344">
        <w:rPr>
          <w:rFonts w:ascii="Palatino Linotype" w:eastAsiaTheme="minorHAnsi" w:hAnsi="Palatino Linotype" w:cs="Arial"/>
          <w:b/>
          <w:sz w:val="28"/>
          <w:lang w:eastAsia="en-US"/>
        </w:rPr>
        <w:t>O. De la etapa de manifestaciones y/o alegatos.</w:t>
      </w:r>
    </w:p>
    <w:p w14:paraId="2C14B64F" w14:textId="0985861D" w:rsidR="00EB1CAC" w:rsidRDefault="00EB1CAC" w:rsidP="00EB1CAC">
      <w:pPr>
        <w:spacing w:line="360" w:lineRule="auto"/>
        <w:jc w:val="both"/>
        <w:rPr>
          <w:rFonts w:ascii="Palatino Linotype" w:eastAsia="Calibri" w:hAnsi="Palatino Linotype" w:cs="Arial"/>
        </w:rPr>
      </w:pPr>
      <w:r w:rsidRPr="00E269A5">
        <w:rPr>
          <w:rFonts w:ascii="Palatino Linotype" w:eastAsia="Calibri" w:hAnsi="Palatino Linotype" w:cs="Arial"/>
        </w:rPr>
        <w:t xml:space="preserve">Así, una vez transcurrido el término legal referido, </w:t>
      </w:r>
      <w:r w:rsidRPr="00E269A5">
        <w:rPr>
          <w:rFonts w:ascii="Palatino Linotype" w:eastAsia="Calibri" w:hAnsi="Palatino Linotype" w:cs="Arial"/>
          <w:b/>
        </w:rPr>
        <w:t xml:space="preserve">El Sujeto Obligado </w:t>
      </w:r>
      <w:r w:rsidRPr="00E269A5">
        <w:rPr>
          <w:rFonts w:ascii="Palatino Linotype" w:eastAsia="Calibri" w:hAnsi="Palatino Linotype" w:cs="Arial"/>
        </w:rPr>
        <w:t xml:space="preserve">fue omiso en remitir su informe justificado; por otra parte, la parte </w:t>
      </w:r>
      <w:r w:rsidRPr="00E269A5">
        <w:rPr>
          <w:rFonts w:ascii="Palatino Linotype" w:eastAsia="Calibri" w:hAnsi="Palatino Linotype" w:cs="Arial"/>
          <w:b/>
        </w:rPr>
        <w:t>Recurrente</w:t>
      </w:r>
      <w:r w:rsidRPr="00E269A5">
        <w:rPr>
          <w:rFonts w:ascii="Palatino Linotype" w:eastAsia="Calibri" w:hAnsi="Palatino Linotype" w:cs="Arial"/>
        </w:rPr>
        <w:t>, tampoco remitió alegatos, pruebas o manifestaciones, de conformidad con la siguiente captura de pantalla:</w:t>
      </w:r>
    </w:p>
    <w:p w14:paraId="7F2CBDDF" w14:textId="77777777" w:rsidR="00275D78" w:rsidRDefault="00275D78" w:rsidP="00EB1CAC">
      <w:pPr>
        <w:spacing w:line="360" w:lineRule="auto"/>
        <w:jc w:val="both"/>
        <w:rPr>
          <w:rFonts w:ascii="Palatino Linotype" w:eastAsia="Calibri" w:hAnsi="Palatino Linotype" w:cs="Arial"/>
          <w:noProof/>
        </w:rPr>
      </w:pPr>
    </w:p>
    <w:p w14:paraId="4BA40F48" w14:textId="6570DAAB" w:rsidR="00EB1CAC" w:rsidRPr="00EB1CAC" w:rsidRDefault="00275D78" w:rsidP="00EB1CAC">
      <w:pPr>
        <w:spacing w:line="360" w:lineRule="auto"/>
        <w:jc w:val="both"/>
        <w:rPr>
          <w:rFonts w:ascii="Palatino Linotype" w:eastAsia="Calibri" w:hAnsi="Palatino Linotype" w:cs="Arial"/>
        </w:rPr>
      </w:pPr>
      <w:r>
        <w:rPr>
          <w:rFonts w:ascii="Palatino Linotype" w:eastAsia="Calibri" w:hAnsi="Palatino Linotype" w:cs="Arial"/>
          <w:noProof/>
          <w:lang w:val="es-MX"/>
        </w:rPr>
        <w:drawing>
          <wp:anchor distT="0" distB="0" distL="114300" distR="114300" simplePos="0" relativeHeight="251658240" behindDoc="0" locked="0" layoutInCell="1" allowOverlap="1" wp14:anchorId="3581B195" wp14:editId="2BA05E70">
            <wp:simplePos x="0" y="0"/>
            <wp:positionH relativeFrom="column">
              <wp:posOffset>4386</wp:posOffset>
            </wp:positionH>
            <wp:positionV relativeFrom="paragraph">
              <wp:posOffset>-4504</wp:posOffset>
            </wp:positionV>
            <wp:extent cx="5791835" cy="132334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5791835" cy="1323340"/>
                    </a:xfrm>
                    <a:prstGeom prst="rect">
                      <a:avLst/>
                    </a:prstGeom>
                  </pic:spPr>
                </pic:pic>
              </a:graphicData>
            </a:graphic>
          </wp:anchor>
        </w:drawing>
      </w:r>
    </w:p>
    <w:p w14:paraId="7C2D0257" w14:textId="77777777" w:rsidR="004D2536" w:rsidRPr="00747344" w:rsidRDefault="004D2536" w:rsidP="00FE046B">
      <w:pPr>
        <w:spacing w:line="360" w:lineRule="auto"/>
        <w:jc w:val="both"/>
        <w:rPr>
          <w:rFonts w:ascii="Palatino Linotype" w:eastAsiaTheme="minorHAnsi" w:hAnsi="Palatino Linotype" w:cs="Arial"/>
          <w:lang w:eastAsia="en-US"/>
        </w:rPr>
      </w:pPr>
    </w:p>
    <w:p w14:paraId="72EC34D8" w14:textId="1573B1DF" w:rsidR="0029071C" w:rsidRPr="00747344" w:rsidRDefault="00EC4D60" w:rsidP="0029071C">
      <w:pPr>
        <w:tabs>
          <w:tab w:val="left" w:pos="3206"/>
        </w:tabs>
        <w:spacing w:line="360" w:lineRule="auto"/>
        <w:jc w:val="both"/>
        <w:rPr>
          <w:rFonts w:ascii="Palatino Linotype" w:eastAsiaTheme="minorHAnsi" w:hAnsi="Palatino Linotype" w:cs="Arial"/>
          <w:b/>
          <w:sz w:val="28"/>
          <w:lang w:eastAsia="en-US"/>
        </w:rPr>
      </w:pPr>
      <w:r w:rsidRPr="00747344">
        <w:rPr>
          <w:rFonts w:ascii="Palatino Linotype" w:eastAsiaTheme="minorHAnsi" w:hAnsi="Palatino Linotype" w:cs="Arial"/>
          <w:b/>
          <w:sz w:val="28"/>
          <w:lang w:eastAsia="en-US"/>
        </w:rPr>
        <w:t>SEXT</w:t>
      </w:r>
      <w:r w:rsidR="0029071C" w:rsidRPr="00747344">
        <w:rPr>
          <w:rFonts w:ascii="Palatino Linotype" w:eastAsiaTheme="minorHAnsi" w:hAnsi="Palatino Linotype" w:cs="Arial"/>
          <w:b/>
          <w:sz w:val="28"/>
          <w:lang w:eastAsia="en-US"/>
        </w:rPr>
        <w:t>O. Del cierre de instrucción.</w:t>
      </w:r>
      <w:r w:rsidR="0029071C" w:rsidRPr="00747344">
        <w:rPr>
          <w:rFonts w:ascii="Palatino Linotype" w:eastAsiaTheme="minorHAnsi" w:hAnsi="Palatino Linotype" w:cs="Arial"/>
          <w:b/>
          <w:sz w:val="28"/>
          <w:lang w:eastAsia="en-US"/>
        </w:rPr>
        <w:tab/>
      </w:r>
    </w:p>
    <w:p w14:paraId="6AB435C8" w14:textId="524547C0" w:rsidR="0029071C" w:rsidRDefault="0029071C" w:rsidP="0029071C">
      <w:pPr>
        <w:spacing w:line="360" w:lineRule="auto"/>
        <w:jc w:val="both"/>
        <w:rPr>
          <w:rFonts w:ascii="Palatino Linotype" w:eastAsiaTheme="minorHAnsi" w:hAnsi="Palatino Linotype" w:cs="Arial"/>
          <w:lang w:eastAsia="en-US"/>
        </w:rPr>
      </w:pPr>
      <w:r w:rsidRPr="00747344">
        <w:rPr>
          <w:rFonts w:ascii="Palatino Linotype" w:eastAsiaTheme="minorHAnsi" w:hAnsi="Palatino Linotype" w:cs="Arial"/>
          <w:lang w:eastAsia="en-US"/>
        </w:rPr>
        <w:t xml:space="preserve">Así, una vez transcurrido el término legal, </w:t>
      </w:r>
      <w:r w:rsidR="00DC1583" w:rsidRPr="00747344">
        <w:rPr>
          <w:rFonts w:ascii="Palatino Linotype" w:eastAsiaTheme="minorHAnsi" w:hAnsi="Palatino Linotype" w:cs="Arial"/>
          <w:lang w:eastAsia="en-US"/>
        </w:rPr>
        <w:t>permitió decretarse</w:t>
      </w:r>
      <w:r w:rsidRPr="00747344">
        <w:rPr>
          <w:rFonts w:ascii="Palatino Linotype" w:eastAsiaTheme="minorHAnsi" w:hAnsi="Palatino Linotype" w:cs="Arial"/>
          <w:lang w:eastAsia="en-US"/>
        </w:rPr>
        <w:t xml:space="preserve"> el cierre de instrucción en fecha </w:t>
      </w:r>
      <w:r w:rsidR="00275D78">
        <w:rPr>
          <w:rFonts w:ascii="Palatino Linotype" w:eastAsiaTheme="minorHAnsi" w:hAnsi="Palatino Linotype" w:cs="Arial"/>
          <w:lang w:eastAsia="en-US"/>
        </w:rPr>
        <w:t>doce de mayo</w:t>
      </w:r>
      <w:r w:rsidR="00AF0D52" w:rsidRPr="00747344">
        <w:rPr>
          <w:rFonts w:ascii="Palatino Linotype" w:eastAsiaTheme="minorHAnsi" w:hAnsi="Palatino Linotype" w:cs="Arial"/>
          <w:lang w:eastAsia="en-US"/>
        </w:rPr>
        <w:t xml:space="preserve"> de dos mil veinticinco</w:t>
      </w:r>
      <w:r w:rsidRPr="00747344">
        <w:rPr>
          <w:rFonts w:ascii="Palatino Linotype" w:eastAsiaTheme="minorHAnsi" w:hAnsi="Palatino Linotype" w:cs="Arial"/>
          <w:lang w:eastAsia="en-US"/>
        </w:rPr>
        <w:t>, en términos del artículo 185, Fracción VI, de la Ley de Transparencia y Acceso a la Información Pública del Estado de México y Municipios, iniciando el término legal para dictar resolución definitiva del asunto.</w:t>
      </w:r>
    </w:p>
    <w:p w14:paraId="2508BAD5" w14:textId="77777777" w:rsidR="00EB1CAC" w:rsidRDefault="00EB1CAC" w:rsidP="0029071C">
      <w:pPr>
        <w:spacing w:line="360" w:lineRule="auto"/>
        <w:jc w:val="both"/>
        <w:rPr>
          <w:rFonts w:ascii="Palatino Linotype" w:eastAsiaTheme="minorHAnsi" w:hAnsi="Palatino Linotype" w:cs="Arial"/>
          <w:lang w:eastAsia="en-US"/>
        </w:rPr>
      </w:pPr>
    </w:p>
    <w:p w14:paraId="3BB55A19" w14:textId="77777777" w:rsidR="00EB1CAC" w:rsidRPr="00EF60BA" w:rsidRDefault="00EB1CAC" w:rsidP="00EB1CAC">
      <w:pPr>
        <w:pBdr>
          <w:top w:val="nil"/>
          <w:left w:val="nil"/>
          <w:bottom w:val="nil"/>
          <w:right w:val="nil"/>
          <w:between w:val="nil"/>
        </w:pBdr>
        <w:spacing w:line="360" w:lineRule="auto"/>
        <w:contextualSpacing/>
        <w:jc w:val="both"/>
        <w:rPr>
          <w:rFonts w:ascii="Palatino Linotype" w:hAnsi="Palatino Linotype"/>
          <w:b/>
          <w:sz w:val="28"/>
          <w:szCs w:val="28"/>
        </w:rPr>
      </w:pPr>
      <w:r w:rsidRPr="00EF60BA">
        <w:rPr>
          <w:rFonts w:ascii="Palatino Linotype" w:hAnsi="Palatino Linotype"/>
          <w:b/>
          <w:sz w:val="28"/>
          <w:szCs w:val="28"/>
        </w:rPr>
        <w:t>SÉPTIMO. De la ampliación del término para resolver.</w:t>
      </w:r>
    </w:p>
    <w:p w14:paraId="374E43E1" w14:textId="22086FCA" w:rsidR="00EB1CAC" w:rsidRPr="00385233" w:rsidRDefault="00EB1CAC" w:rsidP="00EB1CAC">
      <w:pPr>
        <w:spacing w:line="360" w:lineRule="auto"/>
        <w:jc w:val="both"/>
        <w:rPr>
          <w:rFonts w:ascii="Palatino Linotype" w:hAnsi="Palatino Linotype"/>
        </w:rPr>
      </w:pPr>
      <w:r w:rsidRPr="00385233">
        <w:rPr>
          <w:rFonts w:ascii="Palatino Linotype" w:hAnsi="Palatino Linotype"/>
        </w:rPr>
        <w:t xml:space="preserve">En fecha </w:t>
      </w:r>
      <w:r w:rsidR="000D5DC0">
        <w:rPr>
          <w:rFonts w:ascii="Palatino Linotype" w:hAnsi="Palatino Linotype"/>
        </w:rPr>
        <w:t>trece</w:t>
      </w:r>
      <w:r>
        <w:rPr>
          <w:rFonts w:ascii="Palatino Linotype" w:hAnsi="Palatino Linotype"/>
        </w:rPr>
        <w:t xml:space="preserve"> de junio</w:t>
      </w:r>
      <w:r w:rsidRPr="00385233">
        <w:rPr>
          <w:rFonts w:ascii="Palatino Linotype" w:hAnsi="Palatino Linotype"/>
        </w:rPr>
        <w:t xml:space="preserve"> de dos mil veinticinco, se amplió el término para resolver </w:t>
      </w:r>
      <w:r>
        <w:rPr>
          <w:rFonts w:ascii="Palatino Linotype" w:hAnsi="Palatino Linotype"/>
        </w:rPr>
        <w:t>el</w:t>
      </w:r>
      <w:r w:rsidRPr="00385233">
        <w:rPr>
          <w:rFonts w:ascii="Palatino Linotype" w:hAnsi="Palatino Linotype"/>
        </w:rPr>
        <w:t xml:space="preserve"> recurso de revisión en términos del artículo 181 párrafo tercero de la Ley de Transparencia y Acceso a la Información Pública del Estado de México y Municipios por un plazo de quince días hábiles.</w:t>
      </w:r>
    </w:p>
    <w:p w14:paraId="6772D72A" w14:textId="77777777" w:rsidR="00EB1CAC" w:rsidRPr="00747344" w:rsidRDefault="00EB1CAC" w:rsidP="0029071C">
      <w:pPr>
        <w:spacing w:line="360" w:lineRule="auto"/>
        <w:jc w:val="both"/>
        <w:rPr>
          <w:rFonts w:ascii="Palatino Linotype" w:eastAsiaTheme="minorHAnsi" w:hAnsi="Palatino Linotype" w:cs="Arial"/>
          <w:lang w:eastAsia="en-US"/>
        </w:rPr>
      </w:pPr>
    </w:p>
    <w:p w14:paraId="1E80287A" w14:textId="77777777" w:rsidR="00676631" w:rsidRPr="00747344" w:rsidRDefault="00676631" w:rsidP="0029071C">
      <w:pPr>
        <w:spacing w:line="360" w:lineRule="auto"/>
        <w:jc w:val="both"/>
        <w:rPr>
          <w:rFonts w:ascii="Palatino Linotype" w:eastAsiaTheme="minorHAnsi" w:hAnsi="Palatino Linotype" w:cs="Arial"/>
          <w:lang w:eastAsia="en-US"/>
        </w:rPr>
      </w:pPr>
    </w:p>
    <w:p w14:paraId="51B977F6" w14:textId="77777777" w:rsidR="00E74701" w:rsidRPr="00747344" w:rsidRDefault="00E74701" w:rsidP="00D57F74">
      <w:pPr>
        <w:spacing w:line="360" w:lineRule="auto"/>
        <w:jc w:val="center"/>
        <w:rPr>
          <w:rFonts w:ascii="Palatino Linotype" w:eastAsiaTheme="minorHAnsi" w:hAnsi="Palatino Linotype" w:cs="Arial"/>
          <w:b/>
          <w:sz w:val="28"/>
          <w:lang w:eastAsia="en-US"/>
        </w:rPr>
      </w:pPr>
      <w:r w:rsidRPr="00747344">
        <w:rPr>
          <w:rFonts w:ascii="Palatino Linotype" w:eastAsiaTheme="minorHAnsi" w:hAnsi="Palatino Linotype" w:cs="Arial"/>
          <w:b/>
          <w:sz w:val="28"/>
          <w:lang w:eastAsia="en-US"/>
        </w:rPr>
        <w:t>C O N S I D E R A N</w:t>
      </w:r>
      <w:r w:rsidR="00D57F74" w:rsidRPr="00747344">
        <w:rPr>
          <w:rFonts w:ascii="Palatino Linotype" w:eastAsiaTheme="minorHAnsi" w:hAnsi="Palatino Linotype" w:cs="Arial"/>
          <w:b/>
          <w:sz w:val="28"/>
          <w:lang w:eastAsia="en-US"/>
        </w:rPr>
        <w:t xml:space="preserve"> D O </w:t>
      </w:r>
    </w:p>
    <w:p w14:paraId="533BE65E" w14:textId="77777777" w:rsidR="00D57F74" w:rsidRPr="00747344" w:rsidRDefault="00D57F74" w:rsidP="00D57F74">
      <w:pPr>
        <w:spacing w:line="360" w:lineRule="auto"/>
        <w:jc w:val="center"/>
        <w:rPr>
          <w:rFonts w:ascii="Palatino Linotype" w:eastAsiaTheme="minorHAnsi" w:hAnsi="Palatino Linotype" w:cs="Arial"/>
          <w:b/>
          <w:sz w:val="6"/>
          <w:lang w:eastAsia="en-US"/>
        </w:rPr>
      </w:pPr>
    </w:p>
    <w:p w14:paraId="3C01815C" w14:textId="77777777" w:rsidR="0029071C" w:rsidRPr="00747344" w:rsidRDefault="0029071C" w:rsidP="0029071C">
      <w:pPr>
        <w:spacing w:line="360" w:lineRule="auto"/>
        <w:jc w:val="both"/>
        <w:rPr>
          <w:rFonts w:ascii="Palatino Linotype" w:eastAsiaTheme="minorHAnsi" w:hAnsi="Palatino Linotype" w:cs="Arial"/>
          <w:sz w:val="28"/>
          <w:lang w:eastAsia="en-US"/>
        </w:rPr>
      </w:pPr>
      <w:r w:rsidRPr="00747344">
        <w:rPr>
          <w:rFonts w:ascii="Palatino Linotype" w:eastAsiaTheme="minorHAnsi" w:hAnsi="Palatino Linotype" w:cs="Arial"/>
          <w:b/>
          <w:sz w:val="28"/>
          <w:lang w:eastAsia="en-US"/>
        </w:rPr>
        <w:t>PRIMERO. De la competencia</w:t>
      </w:r>
      <w:r w:rsidRPr="00747344">
        <w:rPr>
          <w:rFonts w:ascii="Palatino Linotype" w:eastAsiaTheme="minorHAnsi" w:hAnsi="Palatino Linotype" w:cs="Arial"/>
          <w:sz w:val="28"/>
          <w:lang w:eastAsia="en-US"/>
        </w:rPr>
        <w:t>.</w:t>
      </w:r>
    </w:p>
    <w:p w14:paraId="20CC7EC4" w14:textId="399AFD9F" w:rsidR="00761AC9" w:rsidRPr="00747344" w:rsidRDefault="003B3F33" w:rsidP="00CC0B81">
      <w:pPr>
        <w:spacing w:line="360" w:lineRule="auto"/>
        <w:jc w:val="both"/>
        <w:rPr>
          <w:rFonts w:ascii="Palatino Linotype" w:eastAsiaTheme="minorHAnsi" w:hAnsi="Palatino Linotype" w:cs="Arial"/>
          <w:lang w:eastAsia="en-US"/>
        </w:rPr>
      </w:pPr>
      <w:r w:rsidRPr="003B3F33">
        <w:rPr>
          <w:rFonts w:ascii="Palatino Linotype" w:eastAsiaTheme="minorHAnsi" w:hAnsi="Palatino Linotype" w:cs="Arial"/>
          <w:lang w:eastAsia="en-US"/>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trigésimo séptimo, trigésimo octavo y trigésimo noveno 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w:t>
      </w:r>
      <w:r w:rsidRPr="003B3F33">
        <w:rPr>
          <w:rFonts w:ascii="Palatino Linotype" w:eastAsiaTheme="minorHAnsi" w:hAnsi="Palatino Linotype" w:cs="Arial"/>
          <w:lang w:eastAsia="en-US"/>
        </w:rPr>
        <w:lastRenderedPageBreak/>
        <w:t>Acceso a la Información Pública y Protección de Datos Personales del Estado de México y Municipios.</w:t>
      </w:r>
    </w:p>
    <w:p w14:paraId="6027DE99" w14:textId="77777777" w:rsidR="00406A7D" w:rsidRPr="00747344" w:rsidRDefault="00406A7D" w:rsidP="00CC0B81">
      <w:pPr>
        <w:spacing w:line="360" w:lineRule="auto"/>
        <w:jc w:val="both"/>
        <w:rPr>
          <w:rFonts w:ascii="Palatino Linotype" w:eastAsiaTheme="minorHAnsi" w:hAnsi="Palatino Linotype" w:cs="Arial"/>
          <w:lang w:eastAsia="en-US"/>
        </w:rPr>
      </w:pPr>
    </w:p>
    <w:p w14:paraId="749372AA" w14:textId="77777777" w:rsidR="0029071C" w:rsidRPr="00747344" w:rsidRDefault="0029071C" w:rsidP="0029071C">
      <w:pPr>
        <w:autoSpaceDE w:val="0"/>
        <w:autoSpaceDN w:val="0"/>
        <w:adjustRightInd w:val="0"/>
        <w:spacing w:line="360" w:lineRule="auto"/>
        <w:jc w:val="both"/>
        <w:rPr>
          <w:rFonts w:ascii="Palatino Linotype" w:eastAsiaTheme="minorHAnsi" w:hAnsi="Palatino Linotype" w:cs="Arial"/>
          <w:b/>
          <w:sz w:val="28"/>
          <w:lang w:eastAsia="en-US"/>
        </w:rPr>
      </w:pPr>
      <w:r w:rsidRPr="00747344">
        <w:rPr>
          <w:rFonts w:ascii="Palatino Linotype" w:eastAsiaTheme="minorHAnsi" w:hAnsi="Palatino Linotype" w:cs="Arial"/>
          <w:b/>
          <w:sz w:val="28"/>
          <w:lang w:eastAsia="en-US"/>
        </w:rPr>
        <w:t xml:space="preserve">SEGUNDO. De los alcances del Recurso de Revisión. </w:t>
      </w:r>
    </w:p>
    <w:p w14:paraId="7D349485" w14:textId="3DE76849" w:rsidR="00995B19" w:rsidRDefault="0029071C" w:rsidP="0029071C">
      <w:pPr>
        <w:autoSpaceDE w:val="0"/>
        <w:autoSpaceDN w:val="0"/>
        <w:adjustRightInd w:val="0"/>
        <w:spacing w:line="360" w:lineRule="auto"/>
        <w:jc w:val="both"/>
        <w:rPr>
          <w:rFonts w:ascii="Palatino Linotype" w:eastAsiaTheme="minorHAnsi" w:hAnsi="Palatino Linotype" w:cs="Arial"/>
          <w:lang w:eastAsia="en-US"/>
        </w:rPr>
      </w:pPr>
      <w:r w:rsidRPr="00747344">
        <w:rPr>
          <w:rFonts w:ascii="Palatino Linotype" w:eastAsiaTheme="minorHAnsi" w:hAnsi="Palatino Linotype" w:cs="Arial"/>
          <w:lang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554B102" w14:textId="77777777" w:rsidR="003B3F33" w:rsidRDefault="003B3F33" w:rsidP="0029071C">
      <w:pPr>
        <w:autoSpaceDE w:val="0"/>
        <w:autoSpaceDN w:val="0"/>
        <w:adjustRightInd w:val="0"/>
        <w:spacing w:line="360" w:lineRule="auto"/>
        <w:jc w:val="both"/>
        <w:rPr>
          <w:rFonts w:ascii="Palatino Linotype" w:eastAsiaTheme="minorHAnsi" w:hAnsi="Palatino Linotype" w:cs="Arial"/>
          <w:lang w:eastAsia="en-US"/>
        </w:rPr>
      </w:pPr>
    </w:p>
    <w:p w14:paraId="716CACE7" w14:textId="572F445A" w:rsidR="00E3048E" w:rsidRPr="00747344" w:rsidRDefault="003B3F33" w:rsidP="000D5DC0">
      <w:pPr>
        <w:pBdr>
          <w:top w:val="nil"/>
          <w:left w:val="nil"/>
          <w:bottom w:val="nil"/>
          <w:right w:val="nil"/>
          <w:between w:val="nil"/>
        </w:pBdr>
        <w:spacing w:line="360" w:lineRule="auto"/>
        <w:jc w:val="both"/>
        <w:rPr>
          <w:rFonts w:ascii="Palatino Linotype" w:eastAsiaTheme="minorHAnsi" w:hAnsi="Palatino Linotype" w:cs="Arial"/>
          <w:b/>
          <w:sz w:val="28"/>
          <w:lang w:eastAsia="en-US"/>
        </w:rPr>
      </w:pPr>
      <w:r w:rsidRPr="00BB45EE">
        <w:rPr>
          <w:rFonts w:ascii="Palatino Linotype" w:eastAsia="Palatino Linotype" w:hAnsi="Palatino Linotype" w:cs="Palatino Linotype"/>
          <w:b/>
          <w:color w:val="000000"/>
          <w:sz w:val="28"/>
          <w:szCs w:val="28"/>
        </w:rPr>
        <w:t xml:space="preserve">TERCERO. </w:t>
      </w:r>
      <w:r w:rsidR="00E3048E" w:rsidRPr="00747344">
        <w:rPr>
          <w:rFonts w:ascii="Palatino Linotype" w:eastAsiaTheme="minorHAnsi" w:hAnsi="Palatino Linotype" w:cs="Arial"/>
          <w:b/>
          <w:sz w:val="28"/>
          <w:lang w:eastAsia="en-US"/>
        </w:rPr>
        <w:t xml:space="preserve">Del estudio de las causas de improcedencia. </w:t>
      </w:r>
    </w:p>
    <w:p w14:paraId="7131FBB2" w14:textId="77777777" w:rsidR="00E3048E" w:rsidRPr="00747344"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747344">
        <w:rPr>
          <w:rFonts w:ascii="Palatino Linotype" w:eastAsiaTheme="minorHAnsi" w:hAnsi="Palatino Linotype" w:cs="Arial"/>
          <w:lang w:eastAsia="en-US"/>
        </w:rPr>
        <w:t xml:space="preserve">El estudio de las causas de improcedencia que se hagan valer por las partes o que se advierta de oficio por este </w:t>
      </w:r>
      <w:proofErr w:type="spellStart"/>
      <w:r w:rsidRPr="00747344">
        <w:rPr>
          <w:rFonts w:ascii="Palatino Linotype" w:eastAsiaTheme="minorHAnsi" w:hAnsi="Palatino Linotype" w:cs="Arial"/>
          <w:lang w:eastAsia="en-US"/>
        </w:rPr>
        <w:t>Resolutor</w:t>
      </w:r>
      <w:proofErr w:type="spellEnd"/>
      <w:r w:rsidRPr="00747344">
        <w:rPr>
          <w:rFonts w:ascii="Palatino Linotype" w:eastAsiaTheme="minorHAnsi" w:hAnsi="Palatino Linotype" w:cs="Arial"/>
          <w:lang w:eastAsia="en-U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747344">
        <w:rPr>
          <w:rStyle w:val="Refdenotaalpie"/>
          <w:rFonts w:ascii="Palatino Linotype" w:eastAsiaTheme="minorHAnsi" w:hAnsi="Palatino Linotype" w:cs="Arial"/>
          <w:lang w:eastAsia="en-US"/>
        </w:rPr>
        <w:footnoteReference w:id="1"/>
      </w:r>
      <w:r w:rsidRPr="00747344">
        <w:rPr>
          <w:rFonts w:ascii="Palatino Linotype" w:eastAsiaTheme="minorHAnsi" w:hAnsi="Palatino Linotype" w:cs="Arial"/>
          <w:lang w:eastAsia="en-US"/>
        </w:rPr>
        <w:t>.</w:t>
      </w:r>
    </w:p>
    <w:p w14:paraId="2591DD84" w14:textId="77777777" w:rsidR="00E3048E" w:rsidRPr="00747344" w:rsidRDefault="00E3048E" w:rsidP="00E3048E">
      <w:pPr>
        <w:autoSpaceDE w:val="0"/>
        <w:autoSpaceDN w:val="0"/>
        <w:adjustRightInd w:val="0"/>
        <w:spacing w:line="360" w:lineRule="auto"/>
        <w:jc w:val="both"/>
        <w:rPr>
          <w:rFonts w:ascii="Palatino Linotype" w:eastAsiaTheme="minorHAnsi" w:hAnsi="Palatino Linotype" w:cs="Arial"/>
          <w:lang w:eastAsia="en-US"/>
        </w:rPr>
      </w:pPr>
    </w:p>
    <w:p w14:paraId="67EBE28C" w14:textId="77777777" w:rsidR="00E3048E" w:rsidRPr="00747344"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747344">
        <w:rPr>
          <w:rFonts w:ascii="Palatino Linotype" w:eastAsiaTheme="minorHAnsi" w:hAnsi="Palatino Linotype" w:cs="Arial"/>
          <w:lang w:eastAsia="en-US"/>
        </w:rPr>
        <w:t>Por lo que una vez que se analizó el expediente en estudio se cae en la cuenta de que no se actualiza ninguna de las casuales a continuación transcritas:</w:t>
      </w:r>
    </w:p>
    <w:p w14:paraId="5F5F0DA4" w14:textId="77777777" w:rsidR="00E3048E" w:rsidRPr="00747344" w:rsidRDefault="00E3048E" w:rsidP="00E3048E"/>
    <w:p w14:paraId="5C9B4549" w14:textId="77777777" w:rsidR="00E3048E" w:rsidRPr="00747344" w:rsidRDefault="00E3048E" w:rsidP="00E3048E">
      <w:pPr>
        <w:autoSpaceDE w:val="0"/>
        <w:autoSpaceDN w:val="0"/>
        <w:adjustRightInd w:val="0"/>
        <w:ind w:left="708" w:right="850"/>
        <w:jc w:val="both"/>
        <w:rPr>
          <w:rFonts w:ascii="Palatino Linotype" w:hAnsi="Palatino Linotype" w:cs="Arial"/>
          <w:i/>
          <w:sz w:val="22"/>
          <w:szCs w:val="22"/>
        </w:rPr>
      </w:pPr>
      <w:r w:rsidRPr="00747344">
        <w:rPr>
          <w:rFonts w:ascii="Palatino Linotype" w:hAnsi="Palatino Linotype" w:cs="Arial"/>
          <w:i/>
          <w:sz w:val="22"/>
          <w:szCs w:val="22"/>
        </w:rPr>
        <w:t>“</w:t>
      </w:r>
      <w:r w:rsidRPr="00747344">
        <w:rPr>
          <w:rFonts w:ascii="Palatino Linotype" w:hAnsi="Palatino Linotype" w:cs="Arial"/>
          <w:b/>
          <w:i/>
          <w:sz w:val="22"/>
          <w:szCs w:val="22"/>
        </w:rPr>
        <w:t>Artículo 191.</w:t>
      </w:r>
      <w:r w:rsidRPr="00747344">
        <w:rPr>
          <w:rFonts w:ascii="Palatino Linotype" w:hAnsi="Palatino Linotype" w:cs="Arial"/>
          <w:i/>
          <w:sz w:val="22"/>
          <w:szCs w:val="22"/>
        </w:rPr>
        <w:t xml:space="preserve"> El recurso será desechado por improcedente cuando:  </w:t>
      </w:r>
    </w:p>
    <w:p w14:paraId="4BBDF343" w14:textId="77777777" w:rsidR="00E3048E" w:rsidRPr="00747344" w:rsidRDefault="00E3048E" w:rsidP="00E3048E">
      <w:pPr>
        <w:autoSpaceDE w:val="0"/>
        <w:autoSpaceDN w:val="0"/>
        <w:adjustRightInd w:val="0"/>
        <w:ind w:left="708" w:right="850"/>
        <w:jc w:val="both"/>
        <w:rPr>
          <w:rFonts w:ascii="Palatino Linotype" w:hAnsi="Palatino Linotype" w:cs="Arial"/>
          <w:i/>
          <w:sz w:val="22"/>
          <w:szCs w:val="22"/>
        </w:rPr>
      </w:pPr>
      <w:r w:rsidRPr="00747344">
        <w:rPr>
          <w:rFonts w:ascii="Palatino Linotype" w:hAnsi="Palatino Linotype" w:cs="Arial"/>
          <w:i/>
          <w:sz w:val="22"/>
          <w:szCs w:val="22"/>
        </w:rPr>
        <w:t xml:space="preserve">I. Sea extemporáneo por haber transcurrido el plazo establecido en la presente Ley, a partir de la respuesta;  </w:t>
      </w:r>
    </w:p>
    <w:p w14:paraId="512A20D7" w14:textId="77777777" w:rsidR="00E3048E" w:rsidRPr="00747344" w:rsidRDefault="00E3048E" w:rsidP="00E3048E">
      <w:pPr>
        <w:autoSpaceDE w:val="0"/>
        <w:autoSpaceDN w:val="0"/>
        <w:adjustRightInd w:val="0"/>
        <w:ind w:left="708" w:right="850"/>
        <w:jc w:val="both"/>
        <w:rPr>
          <w:rFonts w:ascii="Palatino Linotype" w:hAnsi="Palatino Linotype" w:cs="Arial"/>
          <w:i/>
          <w:sz w:val="22"/>
          <w:szCs w:val="22"/>
        </w:rPr>
      </w:pPr>
      <w:r w:rsidRPr="00747344">
        <w:rPr>
          <w:rFonts w:ascii="Palatino Linotype" w:hAnsi="Palatino Linotype" w:cs="Arial"/>
          <w:i/>
          <w:sz w:val="22"/>
          <w:szCs w:val="22"/>
        </w:rPr>
        <w:t xml:space="preserve">II. Se esté tramitando ante el Poder Judicial de la Federación algún recurso o medio de defensa interpuesto por el recurrente;  </w:t>
      </w:r>
    </w:p>
    <w:p w14:paraId="583AA73B" w14:textId="77777777" w:rsidR="00E3048E" w:rsidRPr="00747344" w:rsidRDefault="00E3048E" w:rsidP="00E3048E">
      <w:pPr>
        <w:autoSpaceDE w:val="0"/>
        <w:autoSpaceDN w:val="0"/>
        <w:adjustRightInd w:val="0"/>
        <w:ind w:left="708" w:right="850"/>
        <w:jc w:val="both"/>
        <w:rPr>
          <w:rFonts w:ascii="Palatino Linotype" w:hAnsi="Palatino Linotype" w:cs="Arial"/>
          <w:i/>
          <w:sz w:val="22"/>
          <w:szCs w:val="22"/>
        </w:rPr>
      </w:pPr>
      <w:r w:rsidRPr="00747344">
        <w:rPr>
          <w:rFonts w:ascii="Palatino Linotype" w:hAnsi="Palatino Linotype" w:cs="Arial"/>
          <w:i/>
          <w:sz w:val="22"/>
          <w:szCs w:val="22"/>
        </w:rPr>
        <w:t xml:space="preserve">III. No actualice alguno de los supuestos previstos en la presente Ley;  </w:t>
      </w:r>
    </w:p>
    <w:p w14:paraId="5D2E5514" w14:textId="77777777" w:rsidR="00E3048E" w:rsidRPr="00747344" w:rsidRDefault="00E3048E" w:rsidP="00E3048E">
      <w:pPr>
        <w:autoSpaceDE w:val="0"/>
        <w:autoSpaceDN w:val="0"/>
        <w:adjustRightInd w:val="0"/>
        <w:ind w:left="708" w:right="850"/>
        <w:jc w:val="both"/>
        <w:rPr>
          <w:rFonts w:ascii="Palatino Linotype" w:hAnsi="Palatino Linotype" w:cs="Arial"/>
          <w:i/>
          <w:sz w:val="22"/>
          <w:szCs w:val="22"/>
        </w:rPr>
      </w:pPr>
      <w:r w:rsidRPr="00747344">
        <w:rPr>
          <w:rFonts w:ascii="Palatino Linotype" w:hAnsi="Palatino Linotype" w:cs="Arial"/>
          <w:i/>
          <w:sz w:val="22"/>
          <w:szCs w:val="22"/>
        </w:rPr>
        <w:t>IV. No se haya desahogado la prevención en los términos establecidos en la presente Ley;</w:t>
      </w:r>
    </w:p>
    <w:p w14:paraId="5582C784" w14:textId="77777777" w:rsidR="00E3048E" w:rsidRPr="00747344" w:rsidRDefault="00E3048E" w:rsidP="00E3048E">
      <w:pPr>
        <w:autoSpaceDE w:val="0"/>
        <w:autoSpaceDN w:val="0"/>
        <w:adjustRightInd w:val="0"/>
        <w:ind w:left="708" w:right="850"/>
        <w:jc w:val="both"/>
        <w:rPr>
          <w:rFonts w:ascii="Palatino Linotype" w:hAnsi="Palatino Linotype" w:cs="Arial"/>
          <w:i/>
          <w:sz w:val="22"/>
          <w:szCs w:val="22"/>
        </w:rPr>
      </w:pPr>
      <w:r w:rsidRPr="00747344">
        <w:rPr>
          <w:rFonts w:ascii="Palatino Linotype" w:hAnsi="Palatino Linotype" w:cs="Arial"/>
          <w:i/>
          <w:sz w:val="22"/>
          <w:szCs w:val="22"/>
        </w:rPr>
        <w:t xml:space="preserve">V. Se impugne la veracidad de la información proporcionada;  </w:t>
      </w:r>
    </w:p>
    <w:p w14:paraId="152CF856" w14:textId="77777777" w:rsidR="00E3048E" w:rsidRPr="00747344" w:rsidRDefault="00E3048E" w:rsidP="00E3048E">
      <w:pPr>
        <w:autoSpaceDE w:val="0"/>
        <w:autoSpaceDN w:val="0"/>
        <w:adjustRightInd w:val="0"/>
        <w:ind w:left="708" w:right="850"/>
        <w:jc w:val="both"/>
        <w:rPr>
          <w:rFonts w:ascii="Palatino Linotype" w:hAnsi="Palatino Linotype" w:cs="Arial"/>
          <w:i/>
          <w:sz w:val="22"/>
          <w:szCs w:val="22"/>
        </w:rPr>
      </w:pPr>
      <w:r w:rsidRPr="00747344">
        <w:rPr>
          <w:rFonts w:ascii="Palatino Linotype" w:hAnsi="Palatino Linotype" w:cs="Arial"/>
          <w:i/>
          <w:sz w:val="22"/>
          <w:szCs w:val="22"/>
        </w:rPr>
        <w:t xml:space="preserve">VI. Se trate de una consulta, o trámite en específico; y  </w:t>
      </w:r>
    </w:p>
    <w:p w14:paraId="793FA580" w14:textId="77777777" w:rsidR="00E3048E" w:rsidRPr="00747344" w:rsidRDefault="00E3048E" w:rsidP="00E3048E">
      <w:pPr>
        <w:autoSpaceDE w:val="0"/>
        <w:autoSpaceDN w:val="0"/>
        <w:adjustRightInd w:val="0"/>
        <w:ind w:left="708" w:right="850"/>
        <w:jc w:val="both"/>
        <w:rPr>
          <w:rFonts w:ascii="Palatino Linotype" w:hAnsi="Palatino Linotype" w:cs="Arial"/>
          <w:i/>
          <w:sz w:val="22"/>
          <w:szCs w:val="22"/>
        </w:rPr>
      </w:pPr>
      <w:r w:rsidRPr="00747344">
        <w:rPr>
          <w:rFonts w:ascii="Palatino Linotype" w:hAnsi="Palatino Linotype" w:cs="Arial"/>
          <w:i/>
          <w:sz w:val="22"/>
          <w:szCs w:val="22"/>
        </w:rPr>
        <w:t>VII. El recurrente amplíe su solicitud en el recurso de revisión, únicamente respecto de los nuevos contenidos.”</w:t>
      </w:r>
    </w:p>
    <w:p w14:paraId="19BD0A6D" w14:textId="77777777" w:rsidR="00E3048E" w:rsidRPr="00747344" w:rsidRDefault="00E3048E" w:rsidP="00E3048E">
      <w:pPr>
        <w:autoSpaceDE w:val="0"/>
        <w:autoSpaceDN w:val="0"/>
        <w:adjustRightInd w:val="0"/>
        <w:spacing w:line="360" w:lineRule="auto"/>
        <w:ind w:left="708" w:right="850"/>
        <w:jc w:val="both"/>
        <w:rPr>
          <w:rFonts w:ascii="Palatino Linotype" w:hAnsi="Palatino Linotype" w:cs="Arial"/>
          <w:i/>
        </w:rPr>
      </w:pPr>
    </w:p>
    <w:p w14:paraId="0445B2DF" w14:textId="77777777" w:rsidR="00E3048E" w:rsidRPr="00747344"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747344">
        <w:rPr>
          <w:rFonts w:ascii="Palatino Linotype" w:eastAsiaTheme="minorHAnsi" w:hAnsi="Palatino Linotype" w:cs="Arial"/>
          <w:lang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0EBBC21" w14:textId="77777777" w:rsidR="00E3048E" w:rsidRPr="00747344" w:rsidRDefault="00E3048E" w:rsidP="00E3048E">
      <w:pPr>
        <w:autoSpaceDE w:val="0"/>
        <w:autoSpaceDN w:val="0"/>
        <w:adjustRightInd w:val="0"/>
        <w:spacing w:line="360" w:lineRule="auto"/>
        <w:jc w:val="both"/>
        <w:rPr>
          <w:rFonts w:ascii="Palatino Linotype" w:hAnsi="Palatino Linotype" w:cs="Arial"/>
        </w:rPr>
      </w:pPr>
    </w:p>
    <w:p w14:paraId="6E9CEA6B" w14:textId="77777777" w:rsidR="00E3048E" w:rsidRPr="00747344" w:rsidRDefault="00E3048E" w:rsidP="00E3048E">
      <w:pPr>
        <w:autoSpaceDE w:val="0"/>
        <w:autoSpaceDN w:val="0"/>
        <w:adjustRightInd w:val="0"/>
        <w:spacing w:line="360" w:lineRule="auto"/>
        <w:jc w:val="both"/>
        <w:rPr>
          <w:rFonts w:ascii="Palatino Linotype" w:hAnsi="Palatino Linotype" w:cs="Arial"/>
        </w:rPr>
      </w:pPr>
      <w:r w:rsidRPr="00747344">
        <w:rPr>
          <w:rFonts w:ascii="Palatino Linotype" w:hAnsi="Palatino Linotype" w:cs="Arial"/>
        </w:rPr>
        <w:lastRenderedPageBreak/>
        <w:t xml:space="preserve">Así las cosas, al no existir causas de improcedencia invocadas por las partes ni advertidas de oficio por este </w:t>
      </w:r>
      <w:proofErr w:type="spellStart"/>
      <w:r w:rsidRPr="00747344">
        <w:rPr>
          <w:rFonts w:ascii="Palatino Linotype" w:hAnsi="Palatino Linotype" w:cs="Arial"/>
        </w:rPr>
        <w:t>Resolutor</w:t>
      </w:r>
      <w:proofErr w:type="spellEnd"/>
      <w:r w:rsidRPr="00747344">
        <w:rPr>
          <w:rFonts w:ascii="Palatino Linotype" w:hAnsi="Palatino Linotype" w:cs="Arial"/>
        </w:rPr>
        <w:t xml:space="preserve">, se </w:t>
      </w:r>
      <w:proofErr w:type="gramStart"/>
      <w:r w:rsidRPr="00747344">
        <w:rPr>
          <w:rFonts w:ascii="Palatino Linotype" w:hAnsi="Palatino Linotype" w:cs="Arial"/>
        </w:rPr>
        <w:t>procede</w:t>
      </w:r>
      <w:proofErr w:type="gramEnd"/>
      <w:r w:rsidRPr="00747344">
        <w:rPr>
          <w:rFonts w:ascii="Palatino Linotype" w:hAnsi="Palatino Linotype" w:cs="Arial"/>
        </w:rPr>
        <w:t xml:space="preserve"> al análisis del fondo de los asuntos en los siguientes términos.</w:t>
      </w:r>
    </w:p>
    <w:p w14:paraId="14DA0010" w14:textId="77777777" w:rsidR="00E3048E" w:rsidRPr="00747344" w:rsidRDefault="00E3048E" w:rsidP="00E3048E">
      <w:pPr>
        <w:autoSpaceDE w:val="0"/>
        <w:autoSpaceDN w:val="0"/>
        <w:adjustRightInd w:val="0"/>
        <w:spacing w:line="360" w:lineRule="auto"/>
        <w:jc w:val="both"/>
        <w:rPr>
          <w:rFonts w:ascii="Palatino Linotype" w:hAnsi="Palatino Linotype" w:cs="Arial"/>
        </w:rPr>
      </w:pPr>
    </w:p>
    <w:p w14:paraId="0A412821" w14:textId="068C5CB3" w:rsidR="00E3048E" w:rsidRPr="00747344" w:rsidRDefault="000D5DC0" w:rsidP="00E3048E">
      <w:pPr>
        <w:autoSpaceDE w:val="0"/>
        <w:autoSpaceDN w:val="0"/>
        <w:adjustRightInd w:val="0"/>
        <w:spacing w:line="360" w:lineRule="auto"/>
        <w:jc w:val="both"/>
        <w:rPr>
          <w:rFonts w:ascii="Palatino Linotype" w:hAnsi="Palatino Linotype" w:cs="Arial"/>
          <w:sz w:val="28"/>
        </w:rPr>
      </w:pPr>
      <w:r>
        <w:rPr>
          <w:rFonts w:ascii="Palatino Linotype" w:hAnsi="Palatino Linotype" w:cs="Arial"/>
          <w:b/>
          <w:sz w:val="28"/>
        </w:rPr>
        <w:t>CUARTO</w:t>
      </w:r>
      <w:r w:rsidR="00E3048E" w:rsidRPr="00747344">
        <w:rPr>
          <w:rFonts w:ascii="Palatino Linotype" w:hAnsi="Palatino Linotype" w:cs="Arial"/>
          <w:b/>
          <w:sz w:val="28"/>
        </w:rPr>
        <w:t>. Del estudio y resolución del asunto.</w:t>
      </w:r>
      <w:r w:rsidR="00E3048E" w:rsidRPr="00747344">
        <w:rPr>
          <w:rFonts w:ascii="Palatino Linotype" w:hAnsi="Palatino Linotype" w:cs="Arial"/>
          <w:sz w:val="28"/>
        </w:rPr>
        <w:t xml:space="preserve"> </w:t>
      </w:r>
    </w:p>
    <w:p w14:paraId="00AD23F4" w14:textId="77777777" w:rsidR="00E3048E" w:rsidRPr="00747344"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747344">
        <w:rPr>
          <w:rFonts w:ascii="Palatino Linotype" w:eastAsiaTheme="minorHAnsi" w:hAnsi="Palatino Linotype" w:cs="Arial"/>
          <w:lang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0D48F055" w14:textId="77777777" w:rsidR="00FE046B" w:rsidRPr="00747344" w:rsidRDefault="00FE046B" w:rsidP="0029071C">
      <w:pPr>
        <w:spacing w:line="360" w:lineRule="auto"/>
        <w:ind w:right="141"/>
        <w:jc w:val="both"/>
        <w:rPr>
          <w:rFonts w:ascii="Palatino Linotype" w:eastAsiaTheme="minorHAnsi" w:hAnsi="Palatino Linotype" w:cstheme="minorBidi"/>
        </w:rPr>
      </w:pPr>
    </w:p>
    <w:p w14:paraId="42389232" w14:textId="77777777" w:rsidR="00574FDC" w:rsidRPr="00747344" w:rsidRDefault="0029071C" w:rsidP="0029071C">
      <w:pPr>
        <w:spacing w:line="360" w:lineRule="auto"/>
        <w:ind w:right="141"/>
        <w:jc w:val="both"/>
        <w:rPr>
          <w:rFonts w:ascii="Palatino Linotype" w:eastAsiaTheme="minorHAnsi" w:hAnsi="Palatino Linotype" w:cstheme="minorBidi"/>
        </w:rPr>
      </w:pPr>
      <w:r w:rsidRPr="00747344">
        <w:rPr>
          <w:rFonts w:ascii="Palatino Linotype" w:eastAsiaTheme="minorHAnsi" w:hAnsi="Palatino Linotype" w:cstheme="minorBidi"/>
        </w:rPr>
        <w:t>En este sentido nuestro estudio versará en determinar si la información remitida mediante respuesta, colma el derecho de acceso a la información solicitado por la</w:t>
      </w:r>
      <w:r w:rsidRPr="00747344">
        <w:rPr>
          <w:rFonts w:ascii="Palatino Linotype" w:eastAsiaTheme="minorHAnsi" w:hAnsi="Palatino Linotype" w:cstheme="minorBidi"/>
          <w:b/>
        </w:rPr>
        <w:t xml:space="preserve"> </w:t>
      </w:r>
      <w:r w:rsidRPr="00747344">
        <w:rPr>
          <w:rFonts w:ascii="Palatino Linotype" w:eastAsiaTheme="minorHAnsi" w:hAnsi="Palatino Linotype" w:cstheme="minorBidi"/>
        </w:rPr>
        <w:t>parte</w:t>
      </w:r>
      <w:r w:rsidR="001D2DE0" w:rsidRPr="00747344">
        <w:rPr>
          <w:rFonts w:ascii="Palatino Linotype" w:eastAsiaTheme="minorHAnsi" w:hAnsi="Palatino Linotype" w:cstheme="minorBidi"/>
          <w:b/>
        </w:rPr>
        <w:t xml:space="preserve"> </w:t>
      </w:r>
      <w:r w:rsidRPr="00747344">
        <w:rPr>
          <w:rFonts w:ascii="Palatino Linotype" w:eastAsiaTheme="minorHAnsi" w:hAnsi="Palatino Linotype" w:cstheme="minorBidi"/>
          <w:b/>
        </w:rPr>
        <w:t>Recurrente</w:t>
      </w:r>
      <w:r w:rsidRPr="00747344">
        <w:rPr>
          <w:rFonts w:ascii="Palatino Linotype" w:eastAsiaTheme="minorHAnsi" w:hAnsi="Palatino Linotype" w:cstheme="minorBidi"/>
        </w:rPr>
        <w:t xml:space="preserve">, para ello analizaremos lo solicitado </w:t>
      </w:r>
      <w:r w:rsidR="00574FDC" w:rsidRPr="00747344">
        <w:rPr>
          <w:rFonts w:ascii="Palatino Linotype" w:eastAsiaTheme="minorHAnsi" w:hAnsi="Palatino Linotype" w:cstheme="minorBidi"/>
        </w:rPr>
        <w:t>y la información proporcionada.</w:t>
      </w:r>
    </w:p>
    <w:p w14:paraId="0F4D58AE" w14:textId="77777777" w:rsidR="00814FA1" w:rsidRPr="00747344" w:rsidRDefault="00814FA1" w:rsidP="0029071C">
      <w:pPr>
        <w:spacing w:line="360" w:lineRule="auto"/>
        <w:ind w:right="141"/>
        <w:jc w:val="both"/>
        <w:rPr>
          <w:rFonts w:ascii="Palatino Linotype" w:eastAsiaTheme="minorHAnsi" w:hAnsi="Palatino Linotype" w:cstheme="minorBidi"/>
        </w:rPr>
      </w:pPr>
    </w:p>
    <w:p w14:paraId="254FB22D" w14:textId="77777777" w:rsidR="00132924" w:rsidRPr="00747344" w:rsidRDefault="0029071C" w:rsidP="00E74701">
      <w:pPr>
        <w:spacing w:line="360" w:lineRule="auto"/>
        <w:ind w:right="141"/>
        <w:jc w:val="both"/>
        <w:rPr>
          <w:rFonts w:ascii="Palatino Linotype" w:eastAsiaTheme="minorHAnsi" w:hAnsi="Palatino Linotype" w:cstheme="minorBidi"/>
          <w:b/>
          <w:szCs w:val="22"/>
        </w:rPr>
      </w:pPr>
      <w:r w:rsidRPr="00747344">
        <w:rPr>
          <w:rFonts w:ascii="Palatino Linotype" w:eastAsiaTheme="minorHAnsi" w:hAnsi="Palatino Linotype" w:cstheme="minorBidi"/>
          <w:b/>
          <w:szCs w:val="22"/>
        </w:rPr>
        <w:t>REQUERIMIENTOS SOLICITADOS:</w:t>
      </w:r>
      <w:r w:rsidR="00A26BD8" w:rsidRPr="00747344">
        <w:rPr>
          <w:rFonts w:ascii="Palatino Linotype" w:eastAsiaTheme="minorHAnsi" w:hAnsi="Palatino Linotype" w:cstheme="minorBidi"/>
          <w:b/>
          <w:szCs w:val="22"/>
        </w:rPr>
        <w:t xml:space="preserve"> </w:t>
      </w:r>
    </w:p>
    <w:p w14:paraId="290AEE0C" w14:textId="0719B78D" w:rsidR="00E3048E" w:rsidRDefault="000D5DC0" w:rsidP="00CD3ECC">
      <w:pPr>
        <w:pStyle w:val="Prrafodelista"/>
        <w:numPr>
          <w:ilvl w:val="0"/>
          <w:numId w:val="4"/>
        </w:numPr>
        <w:spacing w:line="360" w:lineRule="auto"/>
        <w:ind w:right="141"/>
        <w:jc w:val="both"/>
        <w:rPr>
          <w:rFonts w:ascii="Palatino Linotype" w:eastAsiaTheme="minorHAnsi" w:hAnsi="Palatino Linotype" w:cstheme="minorBidi"/>
          <w:szCs w:val="22"/>
        </w:rPr>
      </w:pPr>
      <w:r>
        <w:rPr>
          <w:rFonts w:ascii="Palatino Linotype" w:eastAsiaTheme="minorHAnsi" w:hAnsi="Palatino Linotype" w:cstheme="minorBidi"/>
          <w:i/>
          <w:iCs/>
          <w:szCs w:val="22"/>
        </w:rPr>
        <w:t>s</w:t>
      </w:r>
      <w:r w:rsidRPr="000D5DC0">
        <w:rPr>
          <w:rFonts w:ascii="Palatino Linotype" w:eastAsiaTheme="minorHAnsi" w:hAnsi="Palatino Linotype" w:cstheme="minorBidi"/>
          <w:i/>
          <w:iCs/>
          <w:szCs w:val="22"/>
        </w:rPr>
        <w:t>ueldo bruto y neto del presidente municipal</w:t>
      </w:r>
    </w:p>
    <w:p w14:paraId="43BC95FA" w14:textId="77777777" w:rsidR="00786843" w:rsidRPr="00786843" w:rsidRDefault="00786843" w:rsidP="00786843">
      <w:pPr>
        <w:pStyle w:val="Prrafodelista"/>
        <w:spacing w:line="360" w:lineRule="auto"/>
        <w:ind w:left="720" w:right="141"/>
        <w:jc w:val="both"/>
        <w:rPr>
          <w:rFonts w:ascii="Palatino Linotype" w:eastAsiaTheme="minorHAnsi" w:hAnsi="Palatino Linotype" w:cstheme="minorBidi"/>
          <w:szCs w:val="22"/>
        </w:rPr>
      </w:pPr>
    </w:p>
    <w:p w14:paraId="652D9286" w14:textId="292819F8" w:rsidR="008258C6" w:rsidRPr="00747344" w:rsidRDefault="008258C6" w:rsidP="008258C6">
      <w:pPr>
        <w:pStyle w:val="Prrafodelista"/>
        <w:autoSpaceDE w:val="0"/>
        <w:autoSpaceDN w:val="0"/>
        <w:adjustRightInd w:val="0"/>
        <w:spacing w:line="360" w:lineRule="auto"/>
        <w:ind w:left="0"/>
        <w:jc w:val="both"/>
        <w:rPr>
          <w:rFonts w:ascii="Palatino Linotype" w:hAnsi="Palatino Linotype" w:cs="Arial"/>
        </w:rPr>
      </w:pPr>
      <w:r w:rsidRPr="00747344">
        <w:rPr>
          <w:rFonts w:ascii="Palatino Linotype" w:hAnsi="Palatino Linotype" w:cs="Arial"/>
        </w:rPr>
        <w:t xml:space="preserve">Consecuentemente, el Sujeto Obligado en fecha </w:t>
      </w:r>
      <w:r w:rsidR="00786843">
        <w:rPr>
          <w:rFonts w:ascii="Palatino Linotype" w:hAnsi="Palatino Linotype" w:cs="Arial"/>
        </w:rPr>
        <w:t>veintisiete de marzo</w:t>
      </w:r>
      <w:r w:rsidR="00E94B5C" w:rsidRPr="00747344">
        <w:rPr>
          <w:rFonts w:ascii="Palatino Linotype" w:hAnsi="Palatino Linotype" w:cs="Arial"/>
        </w:rPr>
        <w:t xml:space="preserve"> de dos mil veinticinco</w:t>
      </w:r>
      <w:r w:rsidRPr="00747344">
        <w:rPr>
          <w:rFonts w:ascii="Palatino Linotype" w:hAnsi="Palatino Linotype" w:cs="Arial"/>
        </w:rPr>
        <w:t>, emitió su respuesta a través de</w:t>
      </w:r>
      <w:r w:rsidR="00D349EA" w:rsidRPr="00747344">
        <w:rPr>
          <w:rFonts w:ascii="Palatino Linotype" w:hAnsi="Palatino Linotype" w:cs="Arial"/>
        </w:rPr>
        <w:t xml:space="preserve">l </w:t>
      </w:r>
      <w:r w:rsidRPr="00747344">
        <w:rPr>
          <w:rFonts w:ascii="Palatino Linotype" w:hAnsi="Palatino Linotype" w:cs="Arial"/>
        </w:rPr>
        <w:t xml:space="preserve">archivo electrónico de nombre y contenido siguiente: </w:t>
      </w:r>
    </w:p>
    <w:p w14:paraId="205B1824" w14:textId="77777777" w:rsidR="008258C6" w:rsidRPr="00747344" w:rsidRDefault="008258C6" w:rsidP="008258C6">
      <w:pPr>
        <w:autoSpaceDE w:val="0"/>
        <w:autoSpaceDN w:val="0"/>
        <w:adjustRightInd w:val="0"/>
        <w:spacing w:after="240" w:line="360" w:lineRule="auto"/>
        <w:jc w:val="both"/>
        <w:rPr>
          <w:rFonts w:ascii="Palatino Linotype" w:hAnsi="Palatino Linotype" w:cs="Arial"/>
        </w:rPr>
      </w:pPr>
    </w:p>
    <w:p w14:paraId="294871B9" w14:textId="77777777" w:rsidR="00697853" w:rsidRPr="00697853" w:rsidRDefault="004E10E5" w:rsidP="00CD3ECC">
      <w:pPr>
        <w:pStyle w:val="Prrafodelista"/>
        <w:numPr>
          <w:ilvl w:val="0"/>
          <w:numId w:val="6"/>
        </w:numPr>
        <w:autoSpaceDE w:val="0"/>
        <w:autoSpaceDN w:val="0"/>
        <w:adjustRightInd w:val="0"/>
        <w:spacing w:after="240" w:line="360" w:lineRule="auto"/>
        <w:ind w:right="141"/>
        <w:jc w:val="both"/>
        <w:rPr>
          <w:rFonts w:ascii="Palatino Linotype" w:eastAsiaTheme="minorHAnsi" w:hAnsi="Palatino Linotype" w:cs="Arial"/>
          <w:bCs/>
          <w:i/>
          <w:lang w:eastAsia="en-US"/>
        </w:rPr>
      </w:pPr>
      <w:r w:rsidRPr="004E10E5">
        <w:rPr>
          <w:rFonts w:ascii="Palatino Linotype" w:hAnsi="Palatino Linotype" w:cs="Arial"/>
          <w:b/>
          <w:bCs/>
        </w:rPr>
        <w:t>RESP 112 PRESIDENTE MPAL.pdf</w:t>
      </w:r>
      <w:r w:rsidR="008258C6" w:rsidRPr="00747344">
        <w:rPr>
          <w:rFonts w:ascii="Palatino Linotype" w:hAnsi="Palatino Linotype" w:cs="Arial"/>
          <w:b/>
          <w:bCs/>
        </w:rPr>
        <w:t xml:space="preserve">: </w:t>
      </w:r>
      <w:r w:rsidR="008258C6" w:rsidRPr="00747344">
        <w:rPr>
          <w:rFonts w:ascii="Palatino Linotype" w:hAnsi="Palatino Linotype" w:cs="Arial"/>
        </w:rPr>
        <w:t xml:space="preserve">Archivo electrónico que contiene el oficio número </w:t>
      </w:r>
      <w:r>
        <w:rPr>
          <w:rFonts w:ascii="Palatino Linotype" w:hAnsi="Palatino Linotype" w:cs="Arial"/>
        </w:rPr>
        <w:t>PMH/TM/AI/003/2025, emitido por la Tesorera Municipal</w:t>
      </w:r>
      <w:r w:rsidR="00BF5639">
        <w:rPr>
          <w:rFonts w:ascii="Palatino Linotype" w:hAnsi="Palatino Linotype" w:cs="Arial"/>
        </w:rPr>
        <w:t xml:space="preserve">, en el cual manifiesta que </w:t>
      </w:r>
      <w:r w:rsidR="00697853">
        <w:rPr>
          <w:rFonts w:ascii="Palatino Linotype" w:hAnsi="Palatino Linotype" w:cs="Arial"/>
        </w:rPr>
        <w:t xml:space="preserve">se encuentra imposibilitada a proporcionar la información por no existir consentimiento. </w:t>
      </w:r>
      <w:r w:rsidR="00E94B5C" w:rsidRPr="00747344">
        <w:rPr>
          <w:rFonts w:ascii="Palatino Linotype" w:hAnsi="Palatino Linotype" w:cs="Arial"/>
        </w:rPr>
        <w:t xml:space="preserve"> </w:t>
      </w:r>
    </w:p>
    <w:p w14:paraId="5C46C957" w14:textId="40944995" w:rsidR="00F30C1D" w:rsidRPr="00697853" w:rsidRDefault="00E11B18" w:rsidP="00697853">
      <w:pPr>
        <w:autoSpaceDE w:val="0"/>
        <w:autoSpaceDN w:val="0"/>
        <w:adjustRightInd w:val="0"/>
        <w:spacing w:after="240" w:line="360" w:lineRule="auto"/>
        <w:ind w:right="141"/>
        <w:jc w:val="both"/>
        <w:rPr>
          <w:rFonts w:ascii="Palatino Linotype" w:eastAsiaTheme="minorHAnsi" w:hAnsi="Palatino Linotype" w:cs="Arial"/>
          <w:bCs/>
          <w:i/>
          <w:lang w:eastAsia="en-US"/>
        </w:rPr>
      </w:pPr>
      <w:r w:rsidRPr="00697853">
        <w:rPr>
          <w:rFonts w:ascii="Palatino Linotype" w:eastAsiaTheme="minorHAnsi" w:hAnsi="Palatino Linotype" w:cs="Arial"/>
          <w:bCs/>
          <w:lang w:eastAsia="en-US"/>
        </w:rPr>
        <w:t xml:space="preserve">Es así que derivado de la respuesta emitida por </w:t>
      </w:r>
      <w:r w:rsidRPr="00697853">
        <w:rPr>
          <w:rFonts w:ascii="Palatino Linotype" w:eastAsiaTheme="minorHAnsi" w:hAnsi="Palatino Linotype" w:cs="Arial"/>
          <w:b/>
          <w:bCs/>
          <w:lang w:eastAsia="en-US"/>
        </w:rPr>
        <w:t>El Sujeto Obligado</w:t>
      </w:r>
      <w:r w:rsidRPr="00697853">
        <w:rPr>
          <w:rFonts w:ascii="Palatino Linotype" w:eastAsiaTheme="minorHAnsi" w:hAnsi="Palatino Linotype" w:cs="Arial"/>
          <w:bCs/>
          <w:lang w:eastAsia="en-US"/>
        </w:rPr>
        <w:t xml:space="preserve">, </w:t>
      </w:r>
      <w:r w:rsidRPr="00697853">
        <w:rPr>
          <w:rFonts w:ascii="Palatino Linotype" w:eastAsiaTheme="minorHAnsi" w:hAnsi="Palatino Linotype" w:cs="Arial"/>
          <w:b/>
          <w:bCs/>
          <w:lang w:eastAsia="en-US"/>
        </w:rPr>
        <w:t>El Recurrente</w:t>
      </w:r>
      <w:r w:rsidRPr="00697853">
        <w:rPr>
          <w:rFonts w:ascii="Palatino Linotype" w:eastAsiaTheme="minorHAnsi" w:hAnsi="Palatino Linotype" w:cs="Arial"/>
          <w:bCs/>
          <w:lang w:eastAsia="en-US"/>
        </w:rPr>
        <w:t>, interpuso el presente recurso de revisión, señalando como</w:t>
      </w:r>
      <w:r w:rsidR="00786843" w:rsidRPr="00697853">
        <w:rPr>
          <w:rFonts w:ascii="Palatino Linotype" w:eastAsiaTheme="minorHAnsi" w:hAnsi="Palatino Linotype" w:cs="Arial"/>
          <w:bCs/>
          <w:lang w:eastAsia="en-US"/>
        </w:rPr>
        <w:t xml:space="preserve"> acto impugnado </w:t>
      </w:r>
      <w:r w:rsidR="0054647E">
        <w:rPr>
          <w:rFonts w:ascii="Palatino Linotype" w:eastAsiaTheme="minorHAnsi" w:hAnsi="Palatino Linotype" w:cs="Arial"/>
          <w:bCs/>
          <w:lang w:eastAsia="en-US"/>
        </w:rPr>
        <w:t>“</w:t>
      </w:r>
      <w:r w:rsidR="0054647E" w:rsidRPr="0054647E">
        <w:rPr>
          <w:rFonts w:ascii="Palatino Linotype" w:eastAsiaTheme="minorHAnsi" w:hAnsi="Palatino Linotype" w:cs="Arial"/>
          <w:bCs/>
          <w:i/>
          <w:iCs/>
          <w:lang w:eastAsia="en-US"/>
        </w:rPr>
        <w:t xml:space="preserve">se me </w:t>
      </w:r>
      <w:proofErr w:type="spellStart"/>
      <w:r w:rsidR="0054647E" w:rsidRPr="0054647E">
        <w:rPr>
          <w:rFonts w:ascii="Palatino Linotype" w:eastAsiaTheme="minorHAnsi" w:hAnsi="Palatino Linotype" w:cs="Arial"/>
          <w:bCs/>
          <w:i/>
          <w:iCs/>
          <w:lang w:eastAsia="en-US"/>
        </w:rPr>
        <w:t>nego</w:t>
      </w:r>
      <w:proofErr w:type="spellEnd"/>
      <w:r w:rsidR="0054647E" w:rsidRPr="0054647E">
        <w:rPr>
          <w:rFonts w:ascii="Palatino Linotype" w:eastAsiaTheme="minorHAnsi" w:hAnsi="Palatino Linotype" w:cs="Arial"/>
          <w:bCs/>
          <w:i/>
          <w:iCs/>
          <w:lang w:eastAsia="en-US"/>
        </w:rPr>
        <w:t xml:space="preserve"> la </w:t>
      </w:r>
      <w:proofErr w:type="spellStart"/>
      <w:r w:rsidR="0054647E" w:rsidRPr="0054647E">
        <w:rPr>
          <w:rFonts w:ascii="Palatino Linotype" w:eastAsiaTheme="minorHAnsi" w:hAnsi="Palatino Linotype" w:cs="Arial"/>
          <w:bCs/>
          <w:i/>
          <w:iCs/>
          <w:lang w:eastAsia="en-US"/>
        </w:rPr>
        <w:t>informacion</w:t>
      </w:r>
      <w:proofErr w:type="spellEnd"/>
      <w:r w:rsidR="0054647E" w:rsidRPr="0054647E">
        <w:rPr>
          <w:rFonts w:ascii="Palatino Linotype" w:eastAsiaTheme="minorHAnsi" w:hAnsi="Palatino Linotype" w:cs="Arial"/>
          <w:bCs/>
          <w:i/>
          <w:iCs/>
          <w:lang w:eastAsia="en-US"/>
        </w:rPr>
        <w:t xml:space="preserve">, misma que debe ser </w:t>
      </w:r>
      <w:proofErr w:type="spellStart"/>
      <w:r w:rsidR="0054647E" w:rsidRPr="0054647E">
        <w:rPr>
          <w:rFonts w:ascii="Palatino Linotype" w:eastAsiaTheme="minorHAnsi" w:hAnsi="Palatino Linotype" w:cs="Arial"/>
          <w:bCs/>
          <w:i/>
          <w:iCs/>
          <w:lang w:eastAsia="en-US"/>
        </w:rPr>
        <w:t>ublica</w:t>
      </w:r>
      <w:r w:rsidR="0054647E">
        <w:rPr>
          <w:rFonts w:ascii="Palatino Linotype" w:eastAsiaTheme="minorHAnsi" w:hAnsi="Palatino Linotype" w:cs="Arial"/>
          <w:bCs/>
          <w:lang w:eastAsia="en-US"/>
        </w:rPr>
        <w:t>”</w:t>
      </w:r>
      <w:r w:rsidR="00786843" w:rsidRPr="00697853">
        <w:rPr>
          <w:rFonts w:ascii="Palatino Linotype" w:eastAsiaTheme="minorHAnsi" w:hAnsi="Palatino Linotype" w:cs="Arial"/>
          <w:bCs/>
          <w:lang w:eastAsia="en-US"/>
        </w:rPr>
        <w:t>y</w:t>
      </w:r>
      <w:proofErr w:type="spellEnd"/>
      <w:r w:rsidR="00786843" w:rsidRPr="00697853">
        <w:rPr>
          <w:rFonts w:ascii="Palatino Linotype" w:eastAsiaTheme="minorHAnsi" w:hAnsi="Palatino Linotype" w:cs="Arial"/>
          <w:bCs/>
          <w:lang w:eastAsia="en-US"/>
        </w:rPr>
        <w:t xml:space="preserve"> como</w:t>
      </w:r>
      <w:r w:rsidRPr="00697853">
        <w:rPr>
          <w:rFonts w:ascii="Palatino Linotype" w:eastAsiaTheme="minorHAnsi" w:hAnsi="Palatino Linotype" w:cs="Arial"/>
          <w:bCs/>
          <w:lang w:eastAsia="en-US"/>
        </w:rPr>
        <w:t xml:space="preserve"> sus razones o motivos de inconformidad, lo siguiente:</w:t>
      </w:r>
      <w:r w:rsidR="00E9680B" w:rsidRPr="00697853">
        <w:rPr>
          <w:rFonts w:ascii="Palatino Linotype" w:eastAsiaTheme="minorHAnsi" w:hAnsi="Palatino Linotype" w:cs="Arial"/>
          <w:bCs/>
          <w:lang w:eastAsia="en-US"/>
        </w:rPr>
        <w:t xml:space="preserve"> </w:t>
      </w:r>
      <w:r w:rsidRPr="00697853">
        <w:rPr>
          <w:rFonts w:ascii="Palatino Linotype" w:eastAsiaTheme="minorHAnsi" w:hAnsi="Palatino Linotype" w:cs="Arial"/>
          <w:bCs/>
          <w:i/>
          <w:lang w:eastAsia="en-US"/>
        </w:rPr>
        <w:t>“</w:t>
      </w:r>
      <w:r w:rsidR="0054647E" w:rsidRPr="0054647E">
        <w:rPr>
          <w:rFonts w:ascii="Palatino Linotype" w:eastAsiaTheme="minorHAnsi" w:hAnsi="Palatino Linotype" w:cs="Arial"/>
          <w:bCs/>
          <w:i/>
          <w:lang w:eastAsia="en-US"/>
        </w:rPr>
        <w:t xml:space="preserve">se </w:t>
      </w:r>
      <w:proofErr w:type="spellStart"/>
      <w:r w:rsidR="0054647E" w:rsidRPr="0054647E">
        <w:rPr>
          <w:rFonts w:ascii="Palatino Linotype" w:eastAsiaTheme="minorHAnsi" w:hAnsi="Palatino Linotype" w:cs="Arial"/>
          <w:bCs/>
          <w:i/>
          <w:lang w:eastAsia="en-US"/>
        </w:rPr>
        <w:t>esta</w:t>
      </w:r>
      <w:proofErr w:type="spellEnd"/>
      <w:r w:rsidR="0054647E" w:rsidRPr="0054647E">
        <w:rPr>
          <w:rFonts w:ascii="Palatino Linotype" w:eastAsiaTheme="minorHAnsi" w:hAnsi="Palatino Linotype" w:cs="Arial"/>
          <w:bCs/>
          <w:i/>
          <w:lang w:eastAsia="en-US"/>
        </w:rPr>
        <w:t xml:space="preserve"> violentando mi derecho a la información </w:t>
      </w:r>
      <w:proofErr w:type="spellStart"/>
      <w:r w:rsidR="0054647E" w:rsidRPr="0054647E">
        <w:rPr>
          <w:rFonts w:ascii="Palatino Linotype" w:eastAsiaTheme="minorHAnsi" w:hAnsi="Palatino Linotype" w:cs="Arial"/>
          <w:bCs/>
          <w:i/>
          <w:lang w:eastAsia="en-US"/>
        </w:rPr>
        <w:t>publica</w:t>
      </w:r>
      <w:proofErr w:type="spellEnd"/>
      <w:r w:rsidR="001C603B" w:rsidRPr="00697853">
        <w:rPr>
          <w:rFonts w:ascii="Palatino Linotype" w:eastAsiaTheme="minorHAnsi" w:hAnsi="Palatino Linotype" w:cs="Arial"/>
          <w:bCs/>
          <w:i/>
          <w:lang w:eastAsia="en-US"/>
        </w:rPr>
        <w:t>”</w:t>
      </w:r>
      <w:r w:rsidRPr="00697853">
        <w:rPr>
          <w:rFonts w:ascii="Palatino Linotype" w:eastAsiaTheme="minorHAnsi" w:hAnsi="Palatino Linotype" w:cs="Arial"/>
          <w:bCs/>
          <w:i/>
          <w:lang w:eastAsia="en-US"/>
        </w:rPr>
        <w:t xml:space="preserve"> (Sic).</w:t>
      </w:r>
    </w:p>
    <w:p w14:paraId="124D47AE" w14:textId="58CCAFAE" w:rsidR="00507622" w:rsidRPr="00747344" w:rsidRDefault="00507622" w:rsidP="00507622">
      <w:pPr>
        <w:spacing w:line="360" w:lineRule="auto"/>
        <w:ind w:right="141"/>
        <w:jc w:val="both"/>
        <w:rPr>
          <w:rFonts w:ascii="Palatino Linotype" w:eastAsiaTheme="minorHAnsi" w:hAnsi="Palatino Linotype" w:cs="Arial"/>
          <w:bCs/>
          <w:lang w:eastAsia="en-US"/>
        </w:rPr>
      </w:pPr>
      <w:r w:rsidRPr="00747344">
        <w:rPr>
          <w:rFonts w:ascii="Palatino Linotype" w:eastAsiaTheme="minorHAnsi" w:hAnsi="Palatino Linotype" w:cs="Arial"/>
          <w:bCs/>
          <w:lang w:eastAsia="en-US"/>
        </w:rPr>
        <w:tab/>
      </w:r>
    </w:p>
    <w:p w14:paraId="68B33661" w14:textId="314A90CF" w:rsidR="008A12CF" w:rsidRPr="00747344" w:rsidRDefault="00F10B01" w:rsidP="008A12CF">
      <w:pPr>
        <w:tabs>
          <w:tab w:val="left" w:pos="709"/>
        </w:tabs>
        <w:spacing w:line="360" w:lineRule="auto"/>
        <w:contextualSpacing/>
        <w:jc w:val="both"/>
        <w:rPr>
          <w:rFonts w:ascii="Palatino Linotype" w:hAnsi="Palatino Linotype" w:cs="Arial"/>
        </w:rPr>
      </w:pPr>
      <w:r w:rsidRPr="00747344">
        <w:rPr>
          <w:rFonts w:ascii="Palatino Linotype" w:hAnsi="Palatino Linotype" w:cs="Arial"/>
        </w:rPr>
        <w:t>Precisado lo anterior</w:t>
      </w:r>
      <w:r w:rsidR="008A12CF" w:rsidRPr="00747344">
        <w:rPr>
          <w:rFonts w:ascii="Palatino Linotype" w:hAnsi="Palatino Linotype" w:cs="Arial"/>
        </w:rPr>
        <w:t>, es de señalar que el artículo 4, párrafo segundo de la Ley de Transparencia y Acceso a la Información Pública del Estado de México y Municipios, dispone:</w:t>
      </w:r>
    </w:p>
    <w:p w14:paraId="3E3A15AF" w14:textId="77777777" w:rsidR="008A12CF" w:rsidRPr="00747344" w:rsidRDefault="008A12CF" w:rsidP="008A12CF">
      <w:pPr>
        <w:pStyle w:val="Sinespaciado"/>
        <w:rPr>
          <w:lang w:val="es-ES_tradnl"/>
        </w:rPr>
      </w:pPr>
    </w:p>
    <w:p w14:paraId="555EAA5F" w14:textId="77777777" w:rsidR="008A12CF" w:rsidRPr="00747344" w:rsidRDefault="008A12CF" w:rsidP="001D3523">
      <w:pPr>
        <w:ind w:left="567" w:right="616"/>
        <w:jc w:val="both"/>
        <w:rPr>
          <w:rFonts w:ascii="Palatino Linotype" w:hAnsi="Palatino Linotype" w:cs="Arial"/>
          <w:i/>
          <w:sz w:val="22"/>
        </w:rPr>
      </w:pPr>
      <w:r w:rsidRPr="00747344">
        <w:rPr>
          <w:rFonts w:ascii="Palatino Linotype" w:hAnsi="Palatino Linotype" w:cs="Arial"/>
          <w:i/>
          <w:sz w:val="22"/>
        </w:rPr>
        <w:t>“</w:t>
      </w:r>
      <w:r w:rsidRPr="00747344">
        <w:rPr>
          <w:rFonts w:ascii="Palatino Linotype" w:hAnsi="Palatino Linotype" w:cs="Arial"/>
          <w:b/>
          <w:i/>
          <w:sz w:val="22"/>
        </w:rPr>
        <w:t xml:space="preserve">Artículo 4. </w:t>
      </w:r>
      <w:r w:rsidRPr="00747344">
        <w:rPr>
          <w:rFonts w:ascii="Palatino Linotype" w:hAnsi="Palatino Linotype" w:cs="Arial"/>
          <w:i/>
          <w:sz w:val="22"/>
        </w:rPr>
        <w:t xml:space="preserve">… </w:t>
      </w:r>
    </w:p>
    <w:p w14:paraId="2BBAE983" w14:textId="77777777" w:rsidR="008A12CF" w:rsidRPr="00747344" w:rsidRDefault="008A12CF" w:rsidP="001D3523">
      <w:pPr>
        <w:ind w:left="567" w:right="616"/>
        <w:jc w:val="both"/>
        <w:rPr>
          <w:rFonts w:ascii="Palatino Linotype" w:hAnsi="Palatino Linotype" w:cs="Arial"/>
          <w:i/>
          <w:sz w:val="22"/>
        </w:rPr>
      </w:pPr>
      <w:r w:rsidRPr="00747344">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747344">
        <w:rPr>
          <w:rFonts w:ascii="Palatino Linotype" w:hAnsi="Palatino Linotype" w:cs="Arial"/>
          <w:i/>
          <w:sz w:val="22"/>
        </w:rPr>
        <w:t>evistas por esta Ley.</w:t>
      </w:r>
      <w:r w:rsidRPr="00747344">
        <w:rPr>
          <w:rFonts w:ascii="Palatino Linotype" w:hAnsi="Palatino Linotype" w:cs="Arial"/>
          <w:i/>
          <w:sz w:val="22"/>
        </w:rPr>
        <w:t>”</w:t>
      </w:r>
    </w:p>
    <w:p w14:paraId="3C9D08C1" w14:textId="77777777" w:rsidR="00E9680B" w:rsidRPr="00747344" w:rsidRDefault="00E9680B" w:rsidP="008A12CF">
      <w:pPr>
        <w:tabs>
          <w:tab w:val="left" w:pos="709"/>
        </w:tabs>
        <w:spacing w:line="360" w:lineRule="auto"/>
        <w:contextualSpacing/>
        <w:jc w:val="both"/>
        <w:rPr>
          <w:rFonts w:ascii="Palatino Linotype" w:hAnsi="Palatino Linotype" w:cs="Arial"/>
        </w:rPr>
      </w:pPr>
    </w:p>
    <w:p w14:paraId="6F65967F" w14:textId="77777777" w:rsidR="008A12CF" w:rsidRPr="00747344" w:rsidRDefault="008A12CF" w:rsidP="008A12CF">
      <w:pPr>
        <w:tabs>
          <w:tab w:val="left" w:pos="709"/>
        </w:tabs>
        <w:spacing w:line="360" w:lineRule="auto"/>
        <w:contextualSpacing/>
        <w:jc w:val="both"/>
        <w:rPr>
          <w:rFonts w:ascii="Palatino Linotype" w:hAnsi="Palatino Linotype" w:cs="Arial"/>
        </w:rPr>
      </w:pPr>
      <w:r w:rsidRPr="00747344">
        <w:rPr>
          <w:rFonts w:ascii="Palatino Linotype" w:hAnsi="Palatino Linotype" w:cs="Arial"/>
        </w:rPr>
        <w:t xml:space="preserve">Del precepto legal invocado, se desprende, que la información generada, obtenida, adquirida, transmitida, administrada o en posesión de los Sujetos Obligados, será </w:t>
      </w:r>
      <w:r w:rsidRPr="00747344">
        <w:rPr>
          <w:rFonts w:ascii="Palatino Linotype" w:hAnsi="Palatino Linotype" w:cs="Arial"/>
        </w:rPr>
        <w:lastRenderedPageBreak/>
        <w:t>accesible de manera permanente a cualquier persona, privilegiando el principio de máxima publicidad de la información.</w:t>
      </w:r>
    </w:p>
    <w:p w14:paraId="274B83CB" w14:textId="77777777" w:rsidR="008A12CF" w:rsidRPr="00747344" w:rsidRDefault="008A12CF" w:rsidP="008A12CF">
      <w:pPr>
        <w:tabs>
          <w:tab w:val="left" w:pos="709"/>
        </w:tabs>
        <w:spacing w:line="360" w:lineRule="auto"/>
        <w:contextualSpacing/>
        <w:jc w:val="both"/>
        <w:rPr>
          <w:rFonts w:ascii="Palatino Linotype" w:hAnsi="Palatino Linotype" w:cs="Arial"/>
        </w:rPr>
      </w:pPr>
    </w:p>
    <w:p w14:paraId="170BCDC1" w14:textId="77777777" w:rsidR="008A12CF" w:rsidRPr="00747344" w:rsidRDefault="008A12CF" w:rsidP="008A12CF">
      <w:pPr>
        <w:tabs>
          <w:tab w:val="left" w:pos="709"/>
        </w:tabs>
        <w:spacing w:line="360" w:lineRule="auto"/>
        <w:contextualSpacing/>
        <w:jc w:val="both"/>
        <w:rPr>
          <w:rFonts w:ascii="Palatino Linotype" w:hAnsi="Palatino Linotype" w:cs="Arial"/>
        </w:rPr>
      </w:pPr>
      <w:r w:rsidRPr="00747344">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3AE111C5" w14:textId="77777777" w:rsidR="008A12CF" w:rsidRPr="00747344" w:rsidRDefault="008A12CF" w:rsidP="008A12CF">
      <w:pPr>
        <w:pStyle w:val="Sinespaciado"/>
        <w:rPr>
          <w:lang w:val="es-ES_tradnl"/>
        </w:rPr>
      </w:pPr>
    </w:p>
    <w:p w14:paraId="6773964B" w14:textId="77777777" w:rsidR="008A12CF" w:rsidRPr="00747344" w:rsidRDefault="008A12CF" w:rsidP="008A12CF">
      <w:pPr>
        <w:pStyle w:val="Sinespaciado"/>
        <w:rPr>
          <w:sz w:val="16"/>
          <w:lang w:val="es-ES_tradnl"/>
        </w:rPr>
      </w:pPr>
    </w:p>
    <w:p w14:paraId="5859B262" w14:textId="77777777" w:rsidR="008A12CF" w:rsidRPr="00747344" w:rsidRDefault="008A12CF" w:rsidP="00E9680B">
      <w:pPr>
        <w:ind w:left="567" w:right="616"/>
        <w:jc w:val="both"/>
        <w:rPr>
          <w:rFonts w:ascii="Palatino Linotype" w:hAnsi="Palatino Linotype" w:cs="Arial"/>
          <w:i/>
          <w:sz w:val="22"/>
        </w:rPr>
      </w:pPr>
      <w:r w:rsidRPr="00747344">
        <w:rPr>
          <w:rFonts w:ascii="Palatino Linotype" w:hAnsi="Palatino Linotype" w:cs="Arial"/>
          <w:i/>
          <w:sz w:val="22"/>
        </w:rPr>
        <w:t>“</w:t>
      </w:r>
      <w:r w:rsidRPr="00747344">
        <w:rPr>
          <w:rFonts w:ascii="Palatino Linotype" w:hAnsi="Palatino Linotype" w:cs="Arial"/>
          <w:b/>
          <w:i/>
          <w:sz w:val="22"/>
        </w:rPr>
        <w:t>Artículo 12.</w:t>
      </w:r>
      <w:r w:rsidRPr="00747344">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041D2C1A" w14:textId="77777777" w:rsidR="008A12CF" w:rsidRPr="00747344" w:rsidRDefault="008A12CF" w:rsidP="00E9680B">
      <w:pPr>
        <w:ind w:left="567" w:right="616"/>
        <w:jc w:val="both"/>
        <w:rPr>
          <w:rFonts w:ascii="Palatino Linotype" w:hAnsi="Palatino Linotype" w:cs="Arial"/>
          <w:i/>
          <w:sz w:val="22"/>
        </w:rPr>
      </w:pPr>
    </w:p>
    <w:p w14:paraId="6E319465" w14:textId="77777777" w:rsidR="00CC2630" w:rsidRPr="00747344" w:rsidRDefault="008A12CF" w:rsidP="00E3048E">
      <w:pPr>
        <w:ind w:left="567" w:right="616"/>
        <w:jc w:val="both"/>
        <w:rPr>
          <w:rFonts w:ascii="Palatino Linotype" w:hAnsi="Palatino Linotype" w:cs="Arial"/>
          <w:i/>
          <w:sz w:val="22"/>
        </w:rPr>
      </w:pPr>
      <w:r w:rsidRPr="00747344">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931C2E7" w14:textId="77777777" w:rsidR="00CC4D5E" w:rsidRPr="00747344" w:rsidRDefault="00CC4D5E" w:rsidP="008A12CF">
      <w:pPr>
        <w:tabs>
          <w:tab w:val="left" w:pos="709"/>
        </w:tabs>
        <w:spacing w:line="360" w:lineRule="auto"/>
        <w:contextualSpacing/>
        <w:jc w:val="both"/>
        <w:rPr>
          <w:rFonts w:ascii="Palatino Linotype" w:hAnsi="Palatino Linotype" w:cs="Arial"/>
        </w:rPr>
      </w:pPr>
    </w:p>
    <w:p w14:paraId="7F16D44F" w14:textId="3F7C9375" w:rsidR="008A12CF" w:rsidRPr="00747344" w:rsidRDefault="008A12CF" w:rsidP="008A12CF">
      <w:pPr>
        <w:tabs>
          <w:tab w:val="left" w:pos="709"/>
        </w:tabs>
        <w:spacing w:line="360" w:lineRule="auto"/>
        <w:contextualSpacing/>
        <w:jc w:val="both"/>
        <w:rPr>
          <w:rFonts w:ascii="Palatino Linotype" w:hAnsi="Palatino Linotype" w:cs="Arial"/>
        </w:rPr>
      </w:pPr>
      <w:r w:rsidRPr="00747344">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9DBD103" w14:textId="77777777" w:rsidR="008A12CF" w:rsidRPr="00747344" w:rsidRDefault="008A12CF" w:rsidP="008A12CF">
      <w:pPr>
        <w:tabs>
          <w:tab w:val="left" w:pos="709"/>
        </w:tabs>
        <w:spacing w:line="360" w:lineRule="auto"/>
        <w:contextualSpacing/>
        <w:jc w:val="both"/>
        <w:rPr>
          <w:rFonts w:ascii="Palatino Linotype" w:hAnsi="Palatino Linotype" w:cs="Arial"/>
        </w:rPr>
      </w:pPr>
    </w:p>
    <w:p w14:paraId="70EE32BC" w14:textId="77777777" w:rsidR="008A12CF" w:rsidRPr="00747344" w:rsidRDefault="008A12CF" w:rsidP="008A12CF">
      <w:pPr>
        <w:tabs>
          <w:tab w:val="left" w:pos="709"/>
        </w:tabs>
        <w:spacing w:line="360" w:lineRule="auto"/>
        <w:contextualSpacing/>
        <w:jc w:val="both"/>
        <w:rPr>
          <w:rFonts w:ascii="Palatino Linotype" w:hAnsi="Palatino Linotype" w:cs="Arial"/>
        </w:rPr>
      </w:pPr>
      <w:r w:rsidRPr="00747344">
        <w:rPr>
          <w:rFonts w:ascii="Palatino Linotype" w:hAnsi="Palatino Linotype" w:cs="Arial"/>
        </w:rPr>
        <w:t xml:space="preserve">En esta misma tesitura, el derecho de acceso a la información pública, consiste en que la información solicitada conste en un soporte documental en cualquiera de sus formas, </w:t>
      </w:r>
      <w:r w:rsidRPr="00747344">
        <w:rPr>
          <w:rFonts w:ascii="Palatino Linotype" w:hAnsi="Palatino Linotype" w:cs="Arial"/>
        </w:rPr>
        <w:lastRenderedPageBreak/>
        <w:t xml:space="preserve">a saber: </w:t>
      </w:r>
      <w:r w:rsidRPr="00747344">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747344">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7D1D3D8B" w14:textId="77777777" w:rsidR="008A12CF" w:rsidRPr="00747344" w:rsidRDefault="008A12CF" w:rsidP="008A12CF">
      <w:pPr>
        <w:pStyle w:val="Sinespaciado"/>
        <w:rPr>
          <w:lang w:val="es-ES_tradnl"/>
        </w:rPr>
      </w:pPr>
    </w:p>
    <w:p w14:paraId="65CF0963" w14:textId="77777777" w:rsidR="008A12CF" w:rsidRPr="00747344" w:rsidRDefault="008A12CF" w:rsidP="004612A5">
      <w:pPr>
        <w:ind w:left="567" w:right="616"/>
        <w:jc w:val="both"/>
        <w:rPr>
          <w:rFonts w:ascii="Palatino Linotype" w:hAnsi="Palatino Linotype" w:cs="Arial"/>
          <w:i/>
          <w:sz w:val="22"/>
        </w:rPr>
      </w:pPr>
      <w:r w:rsidRPr="00747344">
        <w:rPr>
          <w:rFonts w:ascii="Palatino Linotype" w:hAnsi="Palatino Linotype" w:cs="Arial"/>
          <w:i/>
          <w:sz w:val="22"/>
        </w:rPr>
        <w:t>“</w:t>
      </w:r>
      <w:r w:rsidRPr="00747344">
        <w:rPr>
          <w:rFonts w:ascii="Palatino Linotype" w:hAnsi="Palatino Linotype" w:cs="Arial"/>
          <w:b/>
          <w:i/>
          <w:sz w:val="22"/>
        </w:rPr>
        <w:t xml:space="preserve">Artículo 3. </w:t>
      </w:r>
      <w:r w:rsidRPr="00747344">
        <w:rPr>
          <w:rFonts w:ascii="Palatino Linotype" w:hAnsi="Palatino Linotype" w:cs="Arial"/>
          <w:i/>
          <w:sz w:val="22"/>
        </w:rPr>
        <w:t>Para los efectos de la presente Ley se entenderá por:</w:t>
      </w:r>
    </w:p>
    <w:p w14:paraId="52A7F999" w14:textId="77777777" w:rsidR="008A12CF" w:rsidRPr="00747344" w:rsidRDefault="008A12CF" w:rsidP="004612A5">
      <w:pPr>
        <w:ind w:left="567" w:right="616"/>
        <w:jc w:val="both"/>
        <w:rPr>
          <w:rFonts w:ascii="Palatino Linotype" w:hAnsi="Palatino Linotype" w:cs="Arial"/>
          <w:i/>
          <w:sz w:val="22"/>
        </w:rPr>
      </w:pPr>
      <w:r w:rsidRPr="00747344">
        <w:rPr>
          <w:rFonts w:ascii="Palatino Linotype" w:hAnsi="Palatino Linotype" w:cs="Arial"/>
          <w:i/>
          <w:sz w:val="22"/>
        </w:rPr>
        <w:t>(…)</w:t>
      </w:r>
    </w:p>
    <w:p w14:paraId="111F4C3C" w14:textId="77777777" w:rsidR="008A12CF" w:rsidRPr="00747344" w:rsidRDefault="008A12CF" w:rsidP="004612A5">
      <w:pPr>
        <w:ind w:left="567" w:right="616"/>
        <w:jc w:val="both"/>
        <w:rPr>
          <w:rFonts w:ascii="Palatino Linotype" w:hAnsi="Palatino Linotype" w:cs="Arial"/>
          <w:i/>
          <w:sz w:val="22"/>
        </w:rPr>
      </w:pPr>
      <w:r w:rsidRPr="00747344">
        <w:rPr>
          <w:rFonts w:ascii="Palatino Linotype" w:hAnsi="Palatino Linotype" w:cs="Arial"/>
          <w:b/>
          <w:i/>
          <w:sz w:val="22"/>
        </w:rPr>
        <w:t>XI. Documento:</w:t>
      </w:r>
      <w:r w:rsidRPr="00747344">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747344">
        <w:rPr>
          <w:rFonts w:ascii="Palatino Linotype" w:hAnsi="Palatino Linotype" w:cs="Arial"/>
          <w:b/>
          <w:i/>
          <w:sz w:val="22"/>
          <w:u w:val="single"/>
        </w:rPr>
        <w:t>registro que documente el ejercicio de las facultades, funciones y competencias de los sujetos obligados</w:t>
      </w:r>
      <w:r w:rsidRPr="00747344">
        <w:rPr>
          <w:rFonts w:ascii="Palatino Linotype" w:hAnsi="Palatino Linotype" w:cs="Arial"/>
          <w:i/>
          <w:sz w:val="22"/>
          <w:u w:val="single"/>
        </w:rPr>
        <w:t>,</w:t>
      </w:r>
      <w:r w:rsidRPr="00747344">
        <w:rPr>
          <w:rFonts w:ascii="Palatino Linotype" w:hAnsi="Palatino Linotype" w:cs="Arial"/>
          <w:i/>
          <w:sz w:val="22"/>
        </w:rPr>
        <w:t xml:space="preserve"> sus servidores públicos e integrantes, </w:t>
      </w:r>
      <w:r w:rsidRPr="00747344">
        <w:rPr>
          <w:rFonts w:ascii="Palatino Linotype" w:hAnsi="Palatino Linotype" w:cs="Arial"/>
          <w:b/>
          <w:i/>
          <w:sz w:val="22"/>
          <w:u w:val="single"/>
        </w:rPr>
        <w:t>sin importar su fuente o fecha de elaboración.</w:t>
      </w:r>
      <w:r w:rsidRPr="00747344">
        <w:rPr>
          <w:rFonts w:ascii="Palatino Linotype" w:hAnsi="Palatino Linotype" w:cs="Arial"/>
          <w:i/>
          <w:sz w:val="22"/>
        </w:rPr>
        <w:t xml:space="preserve"> Los documentos podrán estar en cualquier medio, sea escrito, impreso, sonoro, visual, electrónico, informático u holográfico;</w:t>
      </w:r>
    </w:p>
    <w:p w14:paraId="78BC519E" w14:textId="77777777" w:rsidR="008A12CF" w:rsidRPr="00747344" w:rsidRDefault="008A12CF" w:rsidP="004612A5">
      <w:pPr>
        <w:ind w:left="567" w:right="616"/>
        <w:jc w:val="both"/>
        <w:rPr>
          <w:rFonts w:ascii="Palatino Linotype" w:hAnsi="Palatino Linotype" w:cs="Arial"/>
          <w:i/>
          <w:sz w:val="22"/>
        </w:rPr>
      </w:pPr>
      <w:r w:rsidRPr="00747344">
        <w:rPr>
          <w:rFonts w:ascii="Palatino Linotype" w:hAnsi="Palatino Linotype" w:cs="Arial"/>
          <w:i/>
          <w:sz w:val="22"/>
        </w:rPr>
        <w:t>(…)”</w:t>
      </w:r>
    </w:p>
    <w:p w14:paraId="6B940099" w14:textId="77777777" w:rsidR="008A12CF" w:rsidRPr="00747344" w:rsidRDefault="008A12CF" w:rsidP="008A12CF">
      <w:pPr>
        <w:rPr>
          <w:sz w:val="14"/>
        </w:rPr>
      </w:pPr>
    </w:p>
    <w:p w14:paraId="27E7E47F" w14:textId="77777777" w:rsidR="008A12CF" w:rsidRPr="00747344" w:rsidRDefault="008A12CF" w:rsidP="008A12CF"/>
    <w:p w14:paraId="063599CE" w14:textId="77777777" w:rsidR="008A12CF" w:rsidRPr="00747344" w:rsidRDefault="008A12CF" w:rsidP="008A12CF">
      <w:pPr>
        <w:spacing w:before="240" w:after="240" w:line="360" w:lineRule="auto"/>
        <w:ind w:right="49"/>
        <w:contextualSpacing/>
        <w:jc w:val="both"/>
        <w:rPr>
          <w:rFonts w:ascii="Palatino Linotype" w:hAnsi="Palatino Linotype" w:cs="Arial"/>
        </w:rPr>
      </w:pPr>
      <w:r w:rsidRPr="00747344">
        <w:rPr>
          <w:rFonts w:ascii="Palatino Linotype" w:hAnsi="Palatino Linotype" w:cs="Arial"/>
        </w:rPr>
        <w:t xml:space="preserve">Además, </w:t>
      </w:r>
      <w:r w:rsidRPr="00747344">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515A3A1E" w14:textId="77777777" w:rsidR="008A12CF" w:rsidRPr="00747344" w:rsidRDefault="008A12CF" w:rsidP="008A12CF">
      <w:pPr>
        <w:spacing w:before="240" w:after="240" w:line="360" w:lineRule="auto"/>
        <w:ind w:right="49"/>
        <w:contextualSpacing/>
        <w:jc w:val="both"/>
        <w:rPr>
          <w:rFonts w:ascii="Palatino Linotype" w:hAnsi="Palatino Linotype" w:cs="Arial"/>
        </w:rPr>
      </w:pPr>
    </w:p>
    <w:p w14:paraId="0D747947" w14:textId="77777777" w:rsidR="008A12CF" w:rsidRPr="00747344" w:rsidRDefault="008A12CF" w:rsidP="008A12CF">
      <w:pPr>
        <w:spacing w:before="240" w:after="240" w:line="360" w:lineRule="auto"/>
        <w:ind w:right="49"/>
        <w:contextualSpacing/>
        <w:jc w:val="both"/>
        <w:rPr>
          <w:rFonts w:ascii="Palatino Linotype" w:eastAsia="MS Mincho" w:hAnsi="Palatino Linotype" w:cs="Tahoma"/>
        </w:rPr>
      </w:pPr>
      <w:r w:rsidRPr="00747344">
        <w:rPr>
          <w:rFonts w:ascii="Palatino Linotype" w:hAnsi="Palatino Linotype" w:cs="Arial"/>
        </w:rPr>
        <w:t xml:space="preserve">De la misma forma, </w:t>
      </w:r>
      <w:r w:rsidRPr="00747344">
        <w:rPr>
          <w:rFonts w:ascii="Palatino Linotype" w:eastAsia="MS Mincho" w:hAnsi="Palatino Linotype"/>
        </w:rPr>
        <w:t>de acuerdo al contenido del artículo 160,</w:t>
      </w:r>
      <w:r w:rsidRPr="00747344">
        <w:rPr>
          <w:rFonts w:ascii="Palatino Linotype" w:hAnsi="Palatino Linotype" w:cs="Arial"/>
        </w:rPr>
        <w:t xml:space="preserve"> de la Ley </w:t>
      </w:r>
      <w:r w:rsidRPr="00747344">
        <w:rPr>
          <w:rFonts w:ascii="Palatino Linotype" w:eastAsia="MS Mincho" w:hAnsi="Palatino Linotype" w:cs="Tahoma"/>
        </w:rPr>
        <w:t>General de Transparencia y Acceso a la Información Pública que a la letra dispone:</w:t>
      </w:r>
    </w:p>
    <w:p w14:paraId="485D4D3E" w14:textId="77777777" w:rsidR="008A12CF" w:rsidRPr="00747344" w:rsidRDefault="008A12CF" w:rsidP="008A12CF"/>
    <w:p w14:paraId="3E69230F" w14:textId="77777777" w:rsidR="008A12CF" w:rsidRPr="00747344" w:rsidRDefault="008A12CF" w:rsidP="004612A5">
      <w:pPr>
        <w:ind w:left="567" w:right="616"/>
        <w:contextualSpacing/>
        <w:jc w:val="both"/>
        <w:rPr>
          <w:rFonts w:ascii="Palatino Linotype" w:hAnsi="Palatino Linotype" w:cs="Arial"/>
          <w:i/>
          <w:sz w:val="22"/>
          <w:lang w:eastAsia="gl-ES"/>
        </w:rPr>
      </w:pPr>
      <w:r w:rsidRPr="00747344">
        <w:rPr>
          <w:rFonts w:ascii="Palatino Linotype" w:hAnsi="Palatino Linotype" w:cs="Arial"/>
          <w:b/>
          <w:i/>
          <w:sz w:val="22"/>
          <w:lang w:eastAsia="gl-ES"/>
        </w:rPr>
        <w:t>Artículo 160</w:t>
      </w:r>
      <w:r w:rsidRPr="00747344">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272C0A0" w14:textId="77777777" w:rsidR="008A12CF" w:rsidRPr="00747344" w:rsidRDefault="008A12CF" w:rsidP="008A12CF">
      <w:pPr>
        <w:ind w:left="851" w:right="616"/>
        <w:contextualSpacing/>
        <w:jc w:val="both"/>
        <w:rPr>
          <w:rFonts w:ascii="Palatino Linotype" w:hAnsi="Palatino Linotype" w:cs="Arial"/>
          <w:i/>
          <w:sz w:val="22"/>
          <w:lang w:eastAsia="gl-ES"/>
        </w:rPr>
      </w:pPr>
    </w:p>
    <w:p w14:paraId="6754B395" w14:textId="77777777" w:rsidR="008A12CF" w:rsidRPr="00747344" w:rsidRDefault="008A12CF" w:rsidP="008A12CF">
      <w:pPr>
        <w:ind w:left="851" w:right="616"/>
        <w:contextualSpacing/>
        <w:jc w:val="both"/>
        <w:rPr>
          <w:rFonts w:ascii="Palatino Linotype" w:hAnsi="Palatino Linotype" w:cs="Arial"/>
          <w:i/>
          <w:sz w:val="14"/>
          <w:lang w:eastAsia="gl-ES"/>
        </w:rPr>
      </w:pPr>
    </w:p>
    <w:p w14:paraId="377A45D4" w14:textId="77777777" w:rsidR="008A12CF" w:rsidRPr="00747344" w:rsidRDefault="008A12CF" w:rsidP="00FC1FC5">
      <w:pPr>
        <w:spacing w:line="360" w:lineRule="auto"/>
        <w:jc w:val="both"/>
        <w:rPr>
          <w:rFonts w:ascii="Palatino Linotype" w:hAnsi="Palatino Linotype" w:cs="Arial"/>
          <w:color w:val="222222"/>
          <w:szCs w:val="19"/>
        </w:rPr>
      </w:pPr>
      <w:r w:rsidRPr="00747344">
        <w:rPr>
          <w:rFonts w:ascii="Palatino Linotype" w:hAnsi="Palatino Linotype"/>
          <w:color w:val="000000"/>
        </w:rPr>
        <w:t xml:space="preserve">Sirve como apoyo </w:t>
      </w:r>
      <w:r w:rsidRPr="00747344">
        <w:rPr>
          <w:rFonts w:ascii="Palatino Linotype" w:hAnsi="Palatino Linotype" w:cs="Arial"/>
          <w:color w:val="222222"/>
          <w:szCs w:val="19"/>
        </w:rPr>
        <w:t>a lo anterior, el criterio 09-10, emitido por el Pleno del entonces Instituto Federal de Acceso a la Información y Protección de Datos, que a la letra dice:</w:t>
      </w:r>
    </w:p>
    <w:p w14:paraId="68D5A2AA" w14:textId="77777777" w:rsidR="008A12CF" w:rsidRPr="00747344" w:rsidRDefault="008A12CF" w:rsidP="008A12CF">
      <w:pPr>
        <w:pStyle w:val="Sinespaciado"/>
        <w:rPr>
          <w:lang w:val="es-ES_tradnl" w:eastAsia="es-MX"/>
        </w:rPr>
      </w:pPr>
    </w:p>
    <w:p w14:paraId="66CE4CFD" w14:textId="77777777" w:rsidR="008A12CF" w:rsidRPr="00747344" w:rsidRDefault="008A12CF" w:rsidP="004612A5">
      <w:pPr>
        <w:shd w:val="clear" w:color="auto" w:fill="FFFFFF"/>
        <w:tabs>
          <w:tab w:val="left" w:pos="8647"/>
        </w:tabs>
        <w:ind w:left="567" w:right="616"/>
        <w:jc w:val="both"/>
        <w:rPr>
          <w:rFonts w:ascii="Palatino Linotype" w:hAnsi="Palatino Linotype" w:cs="Arial"/>
          <w:i/>
          <w:iCs/>
          <w:color w:val="222222"/>
          <w:sz w:val="22"/>
        </w:rPr>
      </w:pPr>
      <w:r w:rsidRPr="00747344">
        <w:rPr>
          <w:rFonts w:ascii="Palatino Linotype" w:hAnsi="Palatino Linotype" w:cs="Arial"/>
          <w:b/>
          <w:bCs/>
          <w:i/>
          <w:iCs/>
          <w:color w:val="222222"/>
          <w:sz w:val="22"/>
        </w:rPr>
        <w:t>“Las dependencias y entidades no están obligadas a generar documentos ad hoc para responder una solicitud de acceso a la información. </w:t>
      </w:r>
      <w:r w:rsidRPr="00747344">
        <w:rPr>
          <w:rFonts w:ascii="Palatino Linotype" w:hAnsi="Palatino Linotype" w:cs="Arial"/>
          <w:i/>
          <w:iCs/>
          <w:color w:val="222222"/>
          <w:sz w:val="22"/>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136C8212" w14:textId="77777777" w:rsidR="008A12CF" w:rsidRPr="00747344" w:rsidRDefault="008A12CF" w:rsidP="008A12CF">
      <w:pPr>
        <w:pStyle w:val="Sinespaciado"/>
        <w:rPr>
          <w:lang w:val="es-ES_tradnl"/>
        </w:rPr>
      </w:pPr>
    </w:p>
    <w:p w14:paraId="44C69F31" w14:textId="77777777" w:rsidR="008A12CF" w:rsidRPr="00747344" w:rsidRDefault="008A12CF" w:rsidP="008A12CF">
      <w:pPr>
        <w:pStyle w:val="Sinespaciado"/>
        <w:rPr>
          <w:lang w:val="es-ES_tradnl"/>
        </w:rPr>
      </w:pPr>
    </w:p>
    <w:p w14:paraId="12D5EC8D" w14:textId="77777777" w:rsidR="008A12CF" w:rsidRPr="00747344" w:rsidRDefault="008A12CF" w:rsidP="008A12CF">
      <w:pPr>
        <w:spacing w:line="360" w:lineRule="auto"/>
        <w:contextualSpacing/>
        <w:jc w:val="both"/>
        <w:rPr>
          <w:rFonts w:ascii="Palatino Linotype" w:hAnsi="Palatino Linotype" w:cs="Arial"/>
        </w:rPr>
      </w:pPr>
      <w:r w:rsidRPr="00747344">
        <w:rPr>
          <w:rFonts w:ascii="Palatino Linotype" w:hAnsi="Palatino Linotype" w:cs="Arial"/>
          <w:bCs/>
        </w:rPr>
        <w:t xml:space="preserve">Además, </w:t>
      </w:r>
      <w:r w:rsidRPr="00747344">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33E09738" w14:textId="77777777" w:rsidR="00581DC8" w:rsidRPr="00747344" w:rsidRDefault="00581DC8" w:rsidP="00581DC8">
      <w:pPr>
        <w:pStyle w:val="Sinespaciado"/>
        <w:rPr>
          <w:lang w:val="es-ES_tradnl"/>
        </w:rPr>
      </w:pPr>
    </w:p>
    <w:p w14:paraId="4A160973" w14:textId="77777777" w:rsidR="00581DC8" w:rsidRPr="00747344" w:rsidRDefault="00581DC8" w:rsidP="00581DC8">
      <w:pPr>
        <w:ind w:left="567" w:right="616"/>
        <w:contextualSpacing/>
        <w:jc w:val="both"/>
        <w:rPr>
          <w:rFonts w:ascii="Palatino Linotype" w:hAnsi="Palatino Linotype" w:cs="Arial"/>
          <w:i/>
          <w:sz w:val="22"/>
        </w:rPr>
      </w:pPr>
      <w:r w:rsidRPr="00747344">
        <w:rPr>
          <w:rFonts w:ascii="Palatino Linotype" w:hAnsi="Palatino Linotype" w:cs="Arial"/>
          <w:b/>
          <w:i/>
          <w:sz w:val="22"/>
        </w:rPr>
        <w:t>Artículo 23.</w:t>
      </w:r>
      <w:r w:rsidRPr="00747344">
        <w:rPr>
          <w:rFonts w:ascii="Palatino Linotype" w:hAnsi="Palatino Linotype" w:cs="Arial"/>
          <w:i/>
          <w:sz w:val="22"/>
        </w:rPr>
        <w:t xml:space="preserve"> Son sujetos obligados a transparentar y permitir el acceso a su información y proteger los datos personales que obren en su poder:</w:t>
      </w:r>
    </w:p>
    <w:p w14:paraId="4A754CE7" w14:textId="77777777" w:rsidR="00F930F7" w:rsidRPr="00747344" w:rsidRDefault="00581DC8" w:rsidP="00F930F7">
      <w:pPr>
        <w:ind w:left="567" w:right="616"/>
        <w:contextualSpacing/>
        <w:jc w:val="both"/>
        <w:rPr>
          <w:rFonts w:ascii="Palatino Linotype" w:hAnsi="Palatino Linotype" w:cs="Arial"/>
          <w:i/>
          <w:sz w:val="22"/>
        </w:rPr>
      </w:pPr>
      <w:r w:rsidRPr="00747344">
        <w:rPr>
          <w:rFonts w:ascii="Palatino Linotype" w:hAnsi="Palatino Linotype" w:cs="Arial"/>
          <w:i/>
          <w:sz w:val="22"/>
        </w:rPr>
        <w:t>(…)</w:t>
      </w:r>
    </w:p>
    <w:p w14:paraId="111428BD" w14:textId="2C469D3F" w:rsidR="00F930F7" w:rsidRPr="00747344" w:rsidRDefault="004D31B0" w:rsidP="004D31B0">
      <w:pPr>
        <w:ind w:left="567" w:right="616"/>
        <w:contextualSpacing/>
        <w:jc w:val="both"/>
        <w:rPr>
          <w:rFonts w:ascii="Palatino Linotype" w:eastAsiaTheme="minorHAnsi" w:hAnsi="Palatino Linotype" w:cs="Bookman Old Style"/>
          <w:b/>
          <w:bCs/>
          <w:i/>
          <w:color w:val="000000"/>
          <w:sz w:val="22"/>
          <w:szCs w:val="20"/>
          <w:lang w:eastAsia="en-US"/>
        </w:rPr>
      </w:pPr>
      <w:r w:rsidRPr="00747344">
        <w:rPr>
          <w:rFonts w:ascii="Palatino Linotype" w:eastAsiaTheme="minorHAnsi" w:hAnsi="Palatino Linotype" w:cs="Bookman Old Style"/>
          <w:b/>
          <w:bCs/>
          <w:i/>
          <w:color w:val="000000"/>
          <w:sz w:val="22"/>
          <w:szCs w:val="20"/>
          <w:lang w:eastAsia="en-US"/>
        </w:rPr>
        <w:t xml:space="preserve">IV. </w:t>
      </w:r>
      <w:r w:rsidRPr="00747344">
        <w:rPr>
          <w:rFonts w:ascii="Palatino Linotype" w:eastAsiaTheme="minorHAnsi" w:hAnsi="Palatino Linotype" w:cs="Bookman Old Style"/>
          <w:i/>
          <w:color w:val="000000"/>
          <w:sz w:val="22"/>
          <w:szCs w:val="20"/>
          <w:lang w:eastAsia="en-US"/>
        </w:rPr>
        <w:t>Los ayuntamientos y las dependencias, organismos, órganos y entidades de la administración municipal;</w:t>
      </w:r>
      <w:r w:rsidR="00F930F7" w:rsidRPr="00747344">
        <w:rPr>
          <w:rFonts w:ascii="Palatino Linotype" w:eastAsiaTheme="minorHAnsi" w:hAnsi="Palatino Linotype" w:cs="Bookman Old Style"/>
          <w:i/>
          <w:color w:val="000000"/>
          <w:sz w:val="22"/>
          <w:szCs w:val="20"/>
          <w:lang w:eastAsia="en-US"/>
        </w:rPr>
        <w:t xml:space="preserve"> </w:t>
      </w:r>
    </w:p>
    <w:p w14:paraId="4D6BA6F0" w14:textId="77777777" w:rsidR="00031EFF" w:rsidRPr="00747344" w:rsidRDefault="00031EFF" w:rsidP="0050130E">
      <w:pPr>
        <w:spacing w:line="360" w:lineRule="auto"/>
        <w:jc w:val="both"/>
        <w:rPr>
          <w:rFonts w:ascii="Palatino Linotype" w:hAnsi="Palatino Linotype" w:cs="Arial"/>
        </w:rPr>
      </w:pPr>
    </w:p>
    <w:p w14:paraId="3B7AFA6A" w14:textId="77777777" w:rsidR="00EA2614" w:rsidRPr="00637ACB" w:rsidRDefault="00EA2614" w:rsidP="0011211A">
      <w:pPr>
        <w:ind w:right="567"/>
        <w:jc w:val="both"/>
        <w:rPr>
          <w:rFonts w:ascii="Palatino Linotype" w:hAnsi="Palatino Linotype"/>
          <w:iCs/>
          <w:sz w:val="22"/>
          <w:szCs w:val="22"/>
        </w:rPr>
      </w:pPr>
    </w:p>
    <w:p w14:paraId="570AFC25" w14:textId="77777777" w:rsidR="00151DAB" w:rsidRDefault="0011211A" w:rsidP="006D35BE">
      <w:pPr>
        <w:spacing w:line="360" w:lineRule="auto"/>
        <w:contextualSpacing/>
        <w:jc w:val="both"/>
        <w:rPr>
          <w:rFonts w:ascii="Palatino Linotype" w:eastAsia="Palatino Linotype" w:hAnsi="Palatino Linotype" w:cs="Palatino Linotype"/>
        </w:rPr>
      </w:pPr>
      <w:r w:rsidRPr="00EF63D4">
        <w:rPr>
          <w:rFonts w:ascii="Palatino Linotype" w:eastAsia="Palatino Linotype" w:hAnsi="Palatino Linotype" w:cs="Palatino Linotype"/>
        </w:rPr>
        <w:t>Ahora bien, es oportuno recordar que el Recurrente solicitó que se le proporcionara</w:t>
      </w:r>
      <w:r w:rsidR="00644AD9">
        <w:rPr>
          <w:rFonts w:ascii="Palatino Linotype" w:eastAsia="Palatino Linotype" w:hAnsi="Palatino Linotype" w:cs="Palatino Linotype"/>
        </w:rPr>
        <w:t xml:space="preserve"> el sueldo bruto y neto del Presidente Municipal, </w:t>
      </w:r>
      <w:r w:rsidR="008E46E4">
        <w:rPr>
          <w:rFonts w:ascii="Palatino Linotype" w:eastAsia="Palatino Linotype" w:hAnsi="Palatino Linotype" w:cs="Palatino Linotype"/>
        </w:rPr>
        <w:t>en ese sentido,</w:t>
      </w:r>
      <w:r w:rsidR="00A1001D">
        <w:rPr>
          <w:rFonts w:ascii="Palatino Linotype" w:eastAsia="Palatino Linotype" w:hAnsi="Palatino Linotype" w:cs="Palatino Linotype"/>
        </w:rPr>
        <w:t xml:space="preserve"> la</w:t>
      </w:r>
      <w:r w:rsidR="006D35BE" w:rsidRPr="006D35BE">
        <w:t xml:space="preserve"> </w:t>
      </w:r>
      <w:r w:rsidR="006D35BE" w:rsidRPr="006D35BE">
        <w:rPr>
          <w:rFonts w:ascii="Palatino Linotype" w:eastAsia="Palatino Linotype" w:hAnsi="Palatino Linotype" w:cs="Palatino Linotype"/>
        </w:rPr>
        <w:t>Ley del Trabajo de los Servidores Públicos del Estado y Municipios</w:t>
      </w:r>
      <w:r w:rsidR="006D35BE">
        <w:rPr>
          <w:rFonts w:ascii="Palatino Linotype" w:eastAsia="Palatino Linotype" w:hAnsi="Palatino Linotype" w:cs="Palatino Linotype"/>
        </w:rPr>
        <w:t xml:space="preserve"> </w:t>
      </w:r>
      <w:r w:rsidR="008E46E4">
        <w:rPr>
          <w:rFonts w:ascii="Palatino Linotype" w:eastAsia="Palatino Linotype" w:hAnsi="Palatino Linotype" w:cs="Palatino Linotype"/>
        </w:rPr>
        <w:t xml:space="preserve">establece que </w:t>
      </w:r>
      <w:r w:rsidR="00151DAB">
        <w:rPr>
          <w:rFonts w:ascii="Palatino Linotype" w:eastAsia="Palatino Linotype" w:hAnsi="Palatino Linotype" w:cs="Palatino Linotype"/>
        </w:rPr>
        <w:t>las personas que presten su servicio para alguna institución pública recibirán el pago de un sueldo.</w:t>
      </w:r>
    </w:p>
    <w:p w14:paraId="24FCD6FC" w14:textId="77777777" w:rsidR="00151DAB" w:rsidRDefault="00151DAB" w:rsidP="006D35BE">
      <w:pPr>
        <w:spacing w:line="360" w:lineRule="auto"/>
        <w:contextualSpacing/>
        <w:jc w:val="both"/>
        <w:rPr>
          <w:rFonts w:ascii="Palatino Linotype" w:eastAsia="Palatino Linotype" w:hAnsi="Palatino Linotype" w:cs="Palatino Linotype"/>
        </w:rPr>
      </w:pPr>
    </w:p>
    <w:p w14:paraId="0A4E6D09" w14:textId="62AFE49E" w:rsidR="00644AD9" w:rsidRPr="004900ED" w:rsidRDefault="00151DAB" w:rsidP="004900ED">
      <w:pPr>
        <w:spacing w:line="276" w:lineRule="auto"/>
        <w:ind w:left="851" w:right="616"/>
        <w:contextualSpacing/>
        <w:jc w:val="both"/>
        <w:rPr>
          <w:rFonts w:ascii="Palatino Linotype" w:eastAsia="Palatino Linotype" w:hAnsi="Palatino Linotype" w:cs="Palatino Linotype"/>
          <w:i/>
          <w:iCs/>
          <w:sz w:val="22"/>
          <w:szCs w:val="22"/>
        </w:rPr>
      </w:pPr>
      <w:r w:rsidRPr="004900ED">
        <w:rPr>
          <w:rFonts w:ascii="Palatino Linotype" w:eastAsia="Palatino Linotype" w:hAnsi="Palatino Linotype" w:cs="Palatino Linotype"/>
          <w:b/>
          <w:bCs/>
          <w:i/>
          <w:iCs/>
          <w:sz w:val="22"/>
          <w:szCs w:val="22"/>
        </w:rPr>
        <w:t>ARTÍCULO 4.</w:t>
      </w:r>
      <w:r w:rsidRPr="004900ED">
        <w:rPr>
          <w:rFonts w:ascii="Palatino Linotype" w:eastAsia="Palatino Linotype" w:hAnsi="Palatino Linotype" w:cs="Palatino Linotype"/>
          <w:i/>
          <w:iCs/>
          <w:sz w:val="22"/>
          <w:szCs w:val="22"/>
        </w:rPr>
        <w:t xml:space="preserve"> Para efectos de esta ley se entiende: </w:t>
      </w:r>
    </w:p>
    <w:p w14:paraId="73FBEF78" w14:textId="18D16198" w:rsidR="00F877E2" w:rsidRPr="004900ED" w:rsidRDefault="00151DAB" w:rsidP="004900ED">
      <w:pPr>
        <w:spacing w:line="276" w:lineRule="auto"/>
        <w:ind w:left="851" w:right="616"/>
        <w:contextualSpacing/>
        <w:jc w:val="both"/>
        <w:rPr>
          <w:rFonts w:ascii="Palatino Linotype" w:eastAsia="Palatino Linotype" w:hAnsi="Palatino Linotype" w:cs="Palatino Linotype"/>
          <w:i/>
          <w:iCs/>
          <w:sz w:val="22"/>
          <w:szCs w:val="22"/>
        </w:rPr>
      </w:pPr>
      <w:r w:rsidRPr="004900ED">
        <w:rPr>
          <w:rFonts w:ascii="Palatino Linotype" w:eastAsia="Palatino Linotype" w:hAnsi="Palatino Linotype" w:cs="Palatino Linotype"/>
          <w:b/>
          <w:bCs/>
          <w:i/>
          <w:iCs/>
          <w:sz w:val="22"/>
          <w:szCs w:val="22"/>
        </w:rPr>
        <w:t>VI. Servidor Público</w:t>
      </w:r>
      <w:r w:rsidRPr="004900ED">
        <w:rPr>
          <w:rFonts w:ascii="Palatino Linotype" w:eastAsia="Palatino Linotype" w:hAnsi="Palatino Linotype" w:cs="Palatino Linotype"/>
          <w:i/>
          <w:iCs/>
          <w:sz w:val="22"/>
          <w:szCs w:val="22"/>
        </w:rPr>
        <w:t>: A toda persona física que preste a una institución pública un trabajo</w:t>
      </w:r>
      <w:r w:rsidR="005270BB" w:rsidRPr="004900ED">
        <w:rPr>
          <w:rFonts w:ascii="Palatino Linotype" w:eastAsia="Palatino Linotype" w:hAnsi="Palatino Linotype" w:cs="Palatino Linotype"/>
          <w:i/>
          <w:iCs/>
          <w:sz w:val="22"/>
          <w:szCs w:val="22"/>
        </w:rPr>
        <w:t xml:space="preserve"> </w:t>
      </w:r>
      <w:r w:rsidRPr="004900ED">
        <w:rPr>
          <w:rFonts w:ascii="Palatino Linotype" w:eastAsia="Palatino Linotype" w:hAnsi="Palatino Linotype" w:cs="Palatino Linotype"/>
          <w:i/>
          <w:iCs/>
          <w:sz w:val="22"/>
          <w:szCs w:val="22"/>
        </w:rPr>
        <w:t>personal subordinado de carácter material o intelectual, o de ambos géneros, mediante el pago</w:t>
      </w:r>
      <w:r w:rsidR="005270BB" w:rsidRPr="004900ED">
        <w:rPr>
          <w:rFonts w:ascii="Palatino Linotype" w:eastAsia="Palatino Linotype" w:hAnsi="Palatino Linotype" w:cs="Palatino Linotype"/>
          <w:i/>
          <w:iCs/>
          <w:sz w:val="22"/>
          <w:szCs w:val="22"/>
        </w:rPr>
        <w:t xml:space="preserve"> </w:t>
      </w:r>
      <w:r w:rsidRPr="004900ED">
        <w:rPr>
          <w:rFonts w:ascii="Palatino Linotype" w:eastAsia="Palatino Linotype" w:hAnsi="Palatino Linotype" w:cs="Palatino Linotype"/>
          <w:i/>
          <w:iCs/>
          <w:sz w:val="22"/>
          <w:szCs w:val="22"/>
        </w:rPr>
        <w:t>de un sueldo.</w:t>
      </w:r>
    </w:p>
    <w:p w14:paraId="6FBF5C21" w14:textId="77777777" w:rsidR="00F877E2" w:rsidRDefault="00F877E2" w:rsidP="00F877E2">
      <w:pPr>
        <w:spacing w:line="360" w:lineRule="auto"/>
        <w:contextualSpacing/>
        <w:jc w:val="both"/>
        <w:rPr>
          <w:rFonts w:ascii="Palatino Linotype" w:eastAsia="Palatino Linotype" w:hAnsi="Palatino Linotype" w:cs="Palatino Linotype"/>
        </w:rPr>
      </w:pPr>
    </w:p>
    <w:p w14:paraId="2B233999" w14:textId="447401D5" w:rsidR="005270BB" w:rsidRDefault="005270BB" w:rsidP="005270BB">
      <w:pPr>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 xml:space="preserve">Y especifica que el sueldo </w:t>
      </w:r>
      <w:r w:rsidRPr="005270BB">
        <w:rPr>
          <w:rFonts w:ascii="Palatino Linotype" w:eastAsia="Palatino Linotype" w:hAnsi="Palatino Linotype" w:cs="Palatino Linotype"/>
        </w:rPr>
        <w:t>es la retribución que la institución pública debe pagar al servidor</w:t>
      </w:r>
      <w:r>
        <w:rPr>
          <w:rFonts w:ascii="Palatino Linotype" w:eastAsia="Palatino Linotype" w:hAnsi="Palatino Linotype" w:cs="Palatino Linotype"/>
        </w:rPr>
        <w:t xml:space="preserve"> </w:t>
      </w:r>
      <w:r w:rsidRPr="005270BB">
        <w:rPr>
          <w:rFonts w:ascii="Palatino Linotype" w:eastAsia="Palatino Linotype" w:hAnsi="Palatino Linotype" w:cs="Palatino Linotype"/>
        </w:rPr>
        <w:t>público por los servicios prestados</w:t>
      </w:r>
    </w:p>
    <w:p w14:paraId="3DF62612" w14:textId="77777777" w:rsidR="00F877E2" w:rsidRDefault="00F877E2" w:rsidP="00F877E2">
      <w:pPr>
        <w:spacing w:line="360" w:lineRule="auto"/>
        <w:contextualSpacing/>
        <w:jc w:val="both"/>
        <w:rPr>
          <w:rFonts w:ascii="Palatino Linotype" w:eastAsia="Palatino Linotype" w:hAnsi="Palatino Linotype" w:cs="Palatino Linotype"/>
        </w:rPr>
      </w:pPr>
    </w:p>
    <w:p w14:paraId="766B48F9" w14:textId="7979535F" w:rsidR="00F877E2" w:rsidRPr="004900ED" w:rsidRDefault="005270BB" w:rsidP="004900ED">
      <w:pPr>
        <w:spacing w:line="276" w:lineRule="auto"/>
        <w:ind w:left="851" w:right="757"/>
        <w:contextualSpacing/>
        <w:jc w:val="both"/>
        <w:rPr>
          <w:rFonts w:ascii="Palatino Linotype" w:eastAsia="Palatino Linotype" w:hAnsi="Palatino Linotype" w:cs="Palatino Linotype"/>
          <w:i/>
          <w:iCs/>
          <w:sz w:val="22"/>
          <w:szCs w:val="22"/>
        </w:rPr>
      </w:pPr>
      <w:r w:rsidRPr="004900ED">
        <w:rPr>
          <w:rFonts w:ascii="Palatino Linotype" w:eastAsia="Palatino Linotype" w:hAnsi="Palatino Linotype" w:cs="Palatino Linotype"/>
          <w:b/>
          <w:bCs/>
          <w:i/>
          <w:iCs/>
          <w:sz w:val="22"/>
          <w:szCs w:val="22"/>
        </w:rPr>
        <w:t>ARTÍCULO 71.</w:t>
      </w:r>
      <w:r w:rsidRPr="004900ED">
        <w:rPr>
          <w:rFonts w:ascii="Palatino Linotype" w:eastAsia="Palatino Linotype" w:hAnsi="Palatino Linotype" w:cs="Palatino Linotype"/>
          <w:i/>
          <w:iCs/>
          <w:sz w:val="22"/>
          <w:szCs w:val="22"/>
        </w:rPr>
        <w:t xml:space="preserve"> El sueldo es la retribución que la institución pública debe pagar al servidor público por los servicios prestados.</w:t>
      </w:r>
    </w:p>
    <w:p w14:paraId="771EF956" w14:textId="77777777" w:rsidR="00513AC4" w:rsidRPr="004900ED" w:rsidRDefault="00513AC4" w:rsidP="004900ED">
      <w:pPr>
        <w:spacing w:line="276" w:lineRule="auto"/>
        <w:ind w:left="851" w:right="757"/>
        <w:contextualSpacing/>
        <w:jc w:val="both"/>
        <w:rPr>
          <w:rFonts w:ascii="Palatino Linotype" w:eastAsia="Palatino Linotype" w:hAnsi="Palatino Linotype" w:cs="Palatino Linotype"/>
          <w:i/>
          <w:iCs/>
          <w:sz w:val="22"/>
          <w:szCs w:val="22"/>
        </w:rPr>
      </w:pPr>
      <w:r w:rsidRPr="004900ED">
        <w:rPr>
          <w:rFonts w:ascii="Palatino Linotype" w:eastAsia="Palatino Linotype" w:hAnsi="Palatino Linotype" w:cs="Palatino Linotype"/>
          <w:b/>
          <w:bCs/>
          <w:i/>
          <w:iCs/>
          <w:sz w:val="22"/>
          <w:szCs w:val="22"/>
        </w:rPr>
        <w:t>ARTÍCULO 73.</w:t>
      </w:r>
      <w:r w:rsidRPr="004900ED">
        <w:rPr>
          <w:rFonts w:ascii="Palatino Linotype" w:eastAsia="Palatino Linotype" w:hAnsi="Palatino Linotype" w:cs="Palatino Linotype"/>
          <w:i/>
          <w:iCs/>
          <w:sz w:val="22"/>
          <w:szCs w:val="22"/>
        </w:rPr>
        <w:t xml:space="preserve"> El pago del sueldo se efectuará preferentemente en el lugar donde los</w:t>
      </w:r>
    </w:p>
    <w:p w14:paraId="56A8CB7E" w14:textId="367E5DFA" w:rsidR="00F877E2" w:rsidRDefault="00513AC4" w:rsidP="004900ED">
      <w:pPr>
        <w:spacing w:line="276" w:lineRule="auto"/>
        <w:ind w:left="851" w:right="757"/>
        <w:contextualSpacing/>
        <w:jc w:val="both"/>
        <w:rPr>
          <w:rFonts w:ascii="Palatino Linotype" w:eastAsia="Palatino Linotype" w:hAnsi="Palatino Linotype" w:cs="Palatino Linotype"/>
          <w:i/>
          <w:iCs/>
          <w:sz w:val="22"/>
          <w:szCs w:val="22"/>
        </w:rPr>
      </w:pPr>
      <w:proofErr w:type="gramStart"/>
      <w:r w:rsidRPr="004900ED">
        <w:rPr>
          <w:rFonts w:ascii="Palatino Linotype" w:eastAsia="Palatino Linotype" w:hAnsi="Palatino Linotype" w:cs="Palatino Linotype"/>
          <w:i/>
          <w:iCs/>
          <w:sz w:val="22"/>
          <w:szCs w:val="22"/>
        </w:rPr>
        <w:t>servidores</w:t>
      </w:r>
      <w:proofErr w:type="gramEnd"/>
      <w:r w:rsidRPr="004900ED">
        <w:rPr>
          <w:rFonts w:ascii="Palatino Linotype" w:eastAsia="Palatino Linotype" w:hAnsi="Palatino Linotype" w:cs="Palatino Linotype"/>
          <w:i/>
          <w:iCs/>
          <w:sz w:val="22"/>
          <w:szCs w:val="22"/>
        </w:rPr>
        <w:t xml:space="preserve"> públicos presten sus servicios dentro del horario normal de labores; su monto se podrá cubrir en moneda de curso legal, en cheques nominativos de fácil cobro o utilizando el sistema que brinde mayor oportunidad y seguridad en el pago a los servidores públicos de acuerdo a lo establecido en las condiciones generales de trabajo o de conformidad con el sindicato respectivo.</w:t>
      </w:r>
    </w:p>
    <w:p w14:paraId="1C45FAD3" w14:textId="77777777" w:rsidR="004900ED" w:rsidRPr="004900ED" w:rsidRDefault="004900ED" w:rsidP="004900ED">
      <w:pPr>
        <w:spacing w:line="276" w:lineRule="auto"/>
        <w:ind w:left="851" w:right="757"/>
        <w:contextualSpacing/>
        <w:jc w:val="both"/>
        <w:rPr>
          <w:rFonts w:ascii="Palatino Linotype" w:eastAsia="Palatino Linotype" w:hAnsi="Palatino Linotype" w:cs="Palatino Linotype"/>
          <w:sz w:val="22"/>
          <w:szCs w:val="22"/>
        </w:rPr>
      </w:pPr>
    </w:p>
    <w:p w14:paraId="4C01261B" w14:textId="5A8CDD4C" w:rsidR="00F877E2" w:rsidRDefault="009F21E9" w:rsidP="00F877E2">
      <w:pPr>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En otra vertiente se establece la obligación de las instituciones Públicas de realizar el pago de sueldos.</w:t>
      </w:r>
    </w:p>
    <w:p w14:paraId="0829CB07" w14:textId="77777777" w:rsidR="009F21E9" w:rsidRDefault="009F21E9" w:rsidP="00F877E2">
      <w:pPr>
        <w:spacing w:line="360" w:lineRule="auto"/>
        <w:contextualSpacing/>
        <w:jc w:val="both"/>
        <w:rPr>
          <w:rFonts w:ascii="Palatino Linotype" w:eastAsia="Palatino Linotype" w:hAnsi="Palatino Linotype" w:cs="Palatino Linotype"/>
        </w:rPr>
      </w:pPr>
    </w:p>
    <w:p w14:paraId="34387D99" w14:textId="796A16EA" w:rsidR="009F21E9" w:rsidRPr="00C14EE3" w:rsidRDefault="009F21E9" w:rsidP="00C14EE3">
      <w:pPr>
        <w:spacing w:line="276" w:lineRule="auto"/>
        <w:ind w:left="851"/>
        <w:contextualSpacing/>
        <w:jc w:val="both"/>
        <w:rPr>
          <w:rFonts w:ascii="Palatino Linotype" w:eastAsia="Palatino Linotype" w:hAnsi="Palatino Linotype" w:cs="Palatino Linotype"/>
          <w:i/>
          <w:iCs/>
          <w:sz w:val="22"/>
          <w:szCs w:val="22"/>
        </w:rPr>
      </w:pPr>
      <w:r w:rsidRPr="004730E4">
        <w:rPr>
          <w:rFonts w:ascii="Palatino Linotype" w:eastAsia="Palatino Linotype" w:hAnsi="Palatino Linotype" w:cs="Palatino Linotype"/>
          <w:b/>
          <w:bCs/>
          <w:i/>
          <w:iCs/>
          <w:sz w:val="22"/>
          <w:szCs w:val="22"/>
        </w:rPr>
        <w:t>ARTÍCULO 98.</w:t>
      </w:r>
      <w:r w:rsidRPr="00C14EE3">
        <w:rPr>
          <w:rFonts w:ascii="Palatino Linotype" w:eastAsia="Palatino Linotype" w:hAnsi="Palatino Linotype" w:cs="Palatino Linotype"/>
          <w:i/>
          <w:iCs/>
          <w:sz w:val="22"/>
          <w:szCs w:val="22"/>
        </w:rPr>
        <w:t xml:space="preserve"> Son obligaciones de las instituciones públicas: </w:t>
      </w:r>
    </w:p>
    <w:p w14:paraId="559CF20C" w14:textId="63215DCC" w:rsidR="00F877E2" w:rsidRPr="00C14EE3" w:rsidRDefault="004900ED" w:rsidP="00C14EE3">
      <w:pPr>
        <w:spacing w:line="276" w:lineRule="auto"/>
        <w:ind w:left="851"/>
        <w:contextualSpacing/>
        <w:jc w:val="both"/>
        <w:rPr>
          <w:rFonts w:ascii="Palatino Linotype" w:eastAsia="Palatino Linotype" w:hAnsi="Palatino Linotype" w:cs="Palatino Linotype"/>
          <w:i/>
          <w:iCs/>
          <w:sz w:val="22"/>
          <w:szCs w:val="22"/>
        </w:rPr>
      </w:pPr>
      <w:r w:rsidRPr="004730E4">
        <w:rPr>
          <w:rFonts w:ascii="Palatino Linotype" w:eastAsia="Palatino Linotype" w:hAnsi="Palatino Linotype" w:cs="Palatino Linotype"/>
          <w:b/>
          <w:bCs/>
          <w:i/>
          <w:iCs/>
          <w:sz w:val="22"/>
          <w:szCs w:val="22"/>
        </w:rPr>
        <w:t>III.</w:t>
      </w:r>
      <w:r w:rsidRPr="00C14EE3">
        <w:rPr>
          <w:rFonts w:ascii="Palatino Linotype" w:eastAsia="Palatino Linotype" w:hAnsi="Palatino Linotype" w:cs="Palatino Linotype"/>
          <w:i/>
          <w:iCs/>
          <w:sz w:val="22"/>
          <w:szCs w:val="22"/>
        </w:rPr>
        <w:t xml:space="preserve"> Pagar oportunamente los sueldos devengados por los servidores públicos;</w:t>
      </w:r>
      <w:r w:rsidRPr="00C14EE3">
        <w:rPr>
          <w:rFonts w:ascii="Palatino Linotype" w:eastAsia="Palatino Linotype" w:hAnsi="Palatino Linotype" w:cs="Palatino Linotype"/>
          <w:i/>
          <w:iCs/>
          <w:sz w:val="22"/>
          <w:szCs w:val="22"/>
        </w:rPr>
        <w:cr/>
      </w:r>
    </w:p>
    <w:p w14:paraId="44B1BAE0" w14:textId="0BA88D1B" w:rsidR="00F877E2" w:rsidRDefault="004730E4" w:rsidP="00F877E2">
      <w:pPr>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Así</w:t>
      </w:r>
      <w:r w:rsidR="00C14EE3">
        <w:rPr>
          <w:rFonts w:ascii="Palatino Linotype" w:eastAsia="Palatino Linotype" w:hAnsi="Palatino Linotype" w:cs="Palatino Linotype"/>
        </w:rPr>
        <w:t xml:space="preserve"> que deviene la obligación de la </w:t>
      </w:r>
      <w:r>
        <w:rPr>
          <w:rFonts w:ascii="Palatino Linotype" w:eastAsia="Palatino Linotype" w:hAnsi="Palatino Linotype" w:cs="Palatino Linotype"/>
        </w:rPr>
        <w:t>Institución</w:t>
      </w:r>
      <w:r w:rsidR="00C14EE3">
        <w:rPr>
          <w:rFonts w:ascii="Palatino Linotype" w:eastAsia="Palatino Linotype" w:hAnsi="Palatino Linotype" w:cs="Palatino Linotype"/>
        </w:rPr>
        <w:t xml:space="preserve"> pública de guardar las constancias </w:t>
      </w:r>
      <w:r>
        <w:rPr>
          <w:rFonts w:ascii="Palatino Linotype" w:eastAsia="Palatino Linotype" w:hAnsi="Palatino Linotype" w:cs="Palatino Linotype"/>
        </w:rPr>
        <w:t>documentales</w:t>
      </w:r>
      <w:r w:rsidR="00C14EE3">
        <w:rPr>
          <w:rFonts w:ascii="Palatino Linotype" w:eastAsia="Palatino Linotype" w:hAnsi="Palatino Linotype" w:cs="Palatino Linotype"/>
        </w:rPr>
        <w:t xml:space="preserve"> del pago de salario a sus servidores públicos</w:t>
      </w:r>
      <w:r>
        <w:rPr>
          <w:rFonts w:ascii="Palatino Linotype" w:eastAsia="Palatino Linotype" w:hAnsi="Palatino Linotype" w:cs="Palatino Linotype"/>
        </w:rPr>
        <w:t>.</w:t>
      </w:r>
    </w:p>
    <w:p w14:paraId="35F705B4" w14:textId="77777777" w:rsidR="004730E4" w:rsidRDefault="004730E4" w:rsidP="00F877E2">
      <w:pPr>
        <w:spacing w:line="360" w:lineRule="auto"/>
        <w:contextualSpacing/>
        <w:jc w:val="both"/>
        <w:rPr>
          <w:rFonts w:ascii="Palatino Linotype" w:eastAsia="Palatino Linotype" w:hAnsi="Palatino Linotype" w:cs="Palatino Linotype"/>
        </w:rPr>
      </w:pPr>
    </w:p>
    <w:p w14:paraId="628C99AA" w14:textId="040A8890" w:rsidR="004730E4" w:rsidRPr="004730E4" w:rsidRDefault="004730E4" w:rsidP="00E270CF">
      <w:pPr>
        <w:spacing w:line="276" w:lineRule="auto"/>
        <w:ind w:left="851" w:right="616"/>
        <w:contextualSpacing/>
        <w:jc w:val="both"/>
        <w:rPr>
          <w:rFonts w:ascii="Palatino Linotype" w:eastAsia="Palatino Linotype" w:hAnsi="Palatino Linotype" w:cs="Palatino Linotype"/>
          <w:i/>
          <w:iCs/>
          <w:sz w:val="22"/>
          <w:szCs w:val="22"/>
        </w:rPr>
      </w:pPr>
      <w:r w:rsidRPr="004730E4">
        <w:rPr>
          <w:rFonts w:ascii="Palatino Linotype" w:eastAsia="Palatino Linotype" w:hAnsi="Palatino Linotype" w:cs="Palatino Linotype"/>
          <w:b/>
          <w:bCs/>
          <w:i/>
          <w:iCs/>
          <w:sz w:val="22"/>
          <w:szCs w:val="22"/>
        </w:rPr>
        <w:t>ARTÍCULO 220 K.-</w:t>
      </w:r>
      <w:r w:rsidRPr="004730E4">
        <w:rPr>
          <w:rFonts w:ascii="Palatino Linotype" w:eastAsia="Palatino Linotype" w:hAnsi="Palatino Linotype" w:cs="Palatino Linotype"/>
          <w:i/>
          <w:iCs/>
          <w:sz w:val="22"/>
          <w:szCs w:val="22"/>
        </w:rPr>
        <w:t xml:space="preserve"> La institución o dependencia pública tiene la obligación de conservar y exhibir en el proceso los documentos que a continuación se precisan:</w:t>
      </w:r>
    </w:p>
    <w:p w14:paraId="4AB3E3FD" w14:textId="1A492B30" w:rsidR="00F877E2" w:rsidRPr="004730E4" w:rsidRDefault="004730E4" w:rsidP="00E270CF">
      <w:pPr>
        <w:spacing w:line="276" w:lineRule="auto"/>
        <w:ind w:left="851" w:right="616"/>
        <w:contextualSpacing/>
        <w:jc w:val="both"/>
        <w:rPr>
          <w:rFonts w:ascii="Palatino Linotype" w:eastAsia="Palatino Linotype" w:hAnsi="Palatino Linotype" w:cs="Palatino Linotype"/>
          <w:i/>
          <w:iCs/>
          <w:sz w:val="22"/>
          <w:szCs w:val="22"/>
        </w:rPr>
      </w:pPr>
      <w:r w:rsidRPr="004730E4">
        <w:rPr>
          <w:rFonts w:ascii="Palatino Linotype" w:eastAsia="Palatino Linotype" w:hAnsi="Palatino Linotype" w:cs="Palatino Linotype"/>
          <w:b/>
          <w:bCs/>
          <w:i/>
          <w:iCs/>
          <w:sz w:val="22"/>
          <w:szCs w:val="22"/>
        </w:rPr>
        <w:t>II.</w:t>
      </w:r>
      <w:r w:rsidRPr="004730E4">
        <w:rPr>
          <w:rFonts w:ascii="Palatino Linotype" w:eastAsia="Palatino Linotype" w:hAnsi="Palatino Linotype" w:cs="Palatino Linotype"/>
          <w:i/>
          <w:iCs/>
          <w:sz w:val="22"/>
          <w:szCs w:val="22"/>
        </w:rPr>
        <w:t xml:space="preserve"> Recibos de pagos de salarios o las constancias documentales del pago de salario cuando sea por depósito o mediante información electrónica;</w:t>
      </w:r>
    </w:p>
    <w:p w14:paraId="567DBF26" w14:textId="77777777" w:rsidR="00F877E2" w:rsidRDefault="00F877E2" w:rsidP="00F877E2">
      <w:pPr>
        <w:spacing w:line="360" w:lineRule="auto"/>
        <w:contextualSpacing/>
        <w:jc w:val="both"/>
        <w:rPr>
          <w:rFonts w:ascii="Palatino Linotype" w:eastAsia="Palatino Linotype" w:hAnsi="Palatino Linotype" w:cs="Palatino Linotype"/>
        </w:rPr>
      </w:pPr>
    </w:p>
    <w:p w14:paraId="717B7F06" w14:textId="755DD67D" w:rsidR="00F877E2" w:rsidRDefault="00E270CF" w:rsidP="00F877E2">
      <w:pPr>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 xml:space="preserve">Por otra vertiente, del artículo 92, fracción </w:t>
      </w:r>
      <w:r w:rsidR="009C6299">
        <w:rPr>
          <w:rFonts w:ascii="Palatino Linotype" w:eastAsia="Palatino Linotype" w:hAnsi="Palatino Linotype" w:cs="Palatino Linotype"/>
        </w:rPr>
        <w:t xml:space="preserve">VIII de la Ley de Transparencia y Acceso a la Información Pública del Estado de México y Municipios, se </w:t>
      </w:r>
      <w:r w:rsidR="009B7CC4">
        <w:rPr>
          <w:rFonts w:ascii="Palatino Linotype" w:eastAsia="Palatino Linotype" w:hAnsi="Palatino Linotype" w:cs="Palatino Linotype"/>
        </w:rPr>
        <w:t>establece</w:t>
      </w:r>
      <w:r w:rsidR="009C6299">
        <w:rPr>
          <w:rFonts w:ascii="Palatino Linotype" w:eastAsia="Palatino Linotype" w:hAnsi="Palatino Linotype" w:cs="Palatino Linotype"/>
        </w:rPr>
        <w:t xml:space="preserve"> la obligación de </w:t>
      </w:r>
      <w:r w:rsidR="009B7CC4">
        <w:rPr>
          <w:rFonts w:ascii="Palatino Linotype" w:eastAsia="Palatino Linotype" w:hAnsi="Palatino Linotype" w:cs="Palatino Linotype"/>
        </w:rPr>
        <w:t>transparencia</w:t>
      </w:r>
      <w:r w:rsidR="009C6299">
        <w:rPr>
          <w:rFonts w:ascii="Palatino Linotype" w:eastAsia="Palatino Linotype" w:hAnsi="Palatino Linotype" w:cs="Palatino Linotype"/>
        </w:rPr>
        <w:t xml:space="preserve"> de los Sujetos Obligados de poner a </w:t>
      </w:r>
      <w:r w:rsidR="009B7CC4">
        <w:rPr>
          <w:rFonts w:ascii="Palatino Linotype" w:eastAsia="Palatino Linotype" w:hAnsi="Palatino Linotype" w:cs="Palatino Linotype"/>
        </w:rPr>
        <w:t>disposición</w:t>
      </w:r>
      <w:r w:rsidR="009C6299">
        <w:rPr>
          <w:rFonts w:ascii="Palatino Linotype" w:eastAsia="Palatino Linotype" w:hAnsi="Palatino Linotype" w:cs="Palatino Linotype"/>
        </w:rPr>
        <w:t xml:space="preserve"> de </w:t>
      </w:r>
      <w:r w:rsidR="009B7CC4">
        <w:rPr>
          <w:rFonts w:ascii="Palatino Linotype" w:eastAsia="Palatino Linotype" w:hAnsi="Palatino Linotype" w:cs="Palatino Linotype"/>
        </w:rPr>
        <w:t>particulares</w:t>
      </w:r>
      <w:r w:rsidR="009C6299">
        <w:rPr>
          <w:rFonts w:ascii="Palatino Linotype" w:eastAsia="Palatino Linotype" w:hAnsi="Palatino Linotype" w:cs="Palatino Linotype"/>
        </w:rPr>
        <w:t xml:space="preserve"> la </w:t>
      </w:r>
      <w:r w:rsidR="009B7CC4">
        <w:rPr>
          <w:rFonts w:ascii="Palatino Linotype" w:eastAsia="Palatino Linotype" w:hAnsi="Palatino Linotype" w:cs="Palatino Linotype"/>
        </w:rPr>
        <w:t>información</w:t>
      </w:r>
      <w:r w:rsidR="009C6299">
        <w:rPr>
          <w:rFonts w:ascii="Palatino Linotype" w:eastAsia="Palatino Linotype" w:hAnsi="Palatino Linotype" w:cs="Palatino Linotype"/>
        </w:rPr>
        <w:t xml:space="preserve"> sobre </w:t>
      </w:r>
      <w:proofErr w:type="gramStart"/>
      <w:r w:rsidR="009C6299">
        <w:rPr>
          <w:rFonts w:ascii="Palatino Linotype" w:eastAsia="Palatino Linotype" w:hAnsi="Palatino Linotype" w:cs="Palatino Linotype"/>
        </w:rPr>
        <w:t xml:space="preserve">las </w:t>
      </w:r>
      <w:r w:rsidR="009B7CC4">
        <w:rPr>
          <w:rFonts w:ascii="Palatino Linotype" w:eastAsia="Palatino Linotype" w:hAnsi="Palatino Linotype" w:cs="Palatino Linotype"/>
        </w:rPr>
        <w:t>remuneración</w:t>
      </w:r>
      <w:r w:rsidR="009C6299">
        <w:rPr>
          <w:rFonts w:ascii="Palatino Linotype" w:eastAsia="Palatino Linotype" w:hAnsi="Palatino Linotype" w:cs="Palatino Linotype"/>
        </w:rPr>
        <w:t xml:space="preserve"> bruta y neta</w:t>
      </w:r>
      <w:proofErr w:type="gramEnd"/>
      <w:r w:rsidR="009C6299">
        <w:rPr>
          <w:rFonts w:ascii="Palatino Linotype" w:eastAsia="Palatino Linotype" w:hAnsi="Palatino Linotype" w:cs="Palatino Linotype"/>
        </w:rPr>
        <w:t xml:space="preserve"> de los servidores públicos</w:t>
      </w:r>
      <w:r w:rsidR="009B7CC4">
        <w:rPr>
          <w:rFonts w:ascii="Palatino Linotype" w:eastAsia="Palatino Linotype" w:hAnsi="Palatino Linotype" w:cs="Palatino Linotype"/>
        </w:rPr>
        <w:t>.</w:t>
      </w:r>
    </w:p>
    <w:p w14:paraId="48C020A6" w14:textId="77777777" w:rsidR="00637ACB" w:rsidRDefault="00637ACB" w:rsidP="00F877E2">
      <w:pPr>
        <w:spacing w:line="360" w:lineRule="auto"/>
        <w:contextualSpacing/>
        <w:jc w:val="both"/>
        <w:rPr>
          <w:rFonts w:ascii="Palatino Linotype" w:eastAsia="Palatino Linotype" w:hAnsi="Palatino Linotype" w:cs="Palatino Linotype"/>
        </w:rPr>
      </w:pPr>
    </w:p>
    <w:p w14:paraId="539FAB47" w14:textId="77777777" w:rsidR="009B7CC4" w:rsidRPr="009B7CC4" w:rsidRDefault="009B7CC4" w:rsidP="009B7CC4">
      <w:pPr>
        <w:spacing w:line="276" w:lineRule="auto"/>
        <w:ind w:left="851" w:right="757"/>
        <w:contextualSpacing/>
        <w:jc w:val="center"/>
        <w:rPr>
          <w:rFonts w:ascii="Palatino Linotype" w:eastAsia="Palatino Linotype" w:hAnsi="Palatino Linotype" w:cs="Palatino Linotype"/>
          <w:b/>
          <w:bCs/>
          <w:i/>
          <w:iCs/>
          <w:sz w:val="22"/>
          <w:szCs w:val="22"/>
        </w:rPr>
      </w:pPr>
      <w:r w:rsidRPr="009B7CC4">
        <w:rPr>
          <w:rFonts w:ascii="Palatino Linotype" w:eastAsia="Palatino Linotype" w:hAnsi="Palatino Linotype" w:cs="Palatino Linotype"/>
          <w:b/>
          <w:bCs/>
          <w:i/>
          <w:iCs/>
          <w:sz w:val="22"/>
          <w:szCs w:val="22"/>
        </w:rPr>
        <w:t>Capítulo II</w:t>
      </w:r>
    </w:p>
    <w:p w14:paraId="2F7AB1D7" w14:textId="77777777" w:rsidR="009B7CC4" w:rsidRPr="009B7CC4" w:rsidRDefault="009B7CC4" w:rsidP="009B7CC4">
      <w:pPr>
        <w:spacing w:line="276" w:lineRule="auto"/>
        <w:ind w:left="851" w:right="757"/>
        <w:contextualSpacing/>
        <w:jc w:val="center"/>
        <w:rPr>
          <w:rFonts w:ascii="Palatino Linotype" w:eastAsia="Palatino Linotype" w:hAnsi="Palatino Linotype" w:cs="Palatino Linotype"/>
          <w:b/>
          <w:bCs/>
          <w:i/>
          <w:iCs/>
          <w:sz w:val="22"/>
          <w:szCs w:val="22"/>
        </w:rPr>
      </w:pPr>
      <w:r w:rsidRPr="009B7CC4">
        <w:rPr>
          <w:rFonts w:ascii="Palatino Linotype" w:eastAsia="Palatino Linotype" w:hAnsi="Palatino Linotype" w:cs="Palatino Linotype"/>
          <w:b/>
          <w:bCs/>
          <w:i/>
          <w:iCs/>
          <w:sz w:val="22"/>
          <w:szCs w:val="22"/>
        </w:rPr>
        <w:t>De las Obligaciones de Transparencia Comunes</w:t>
      </w:r>
    </w:p>
    <w:p w14:paraId="23BBA735" w14:textId="112689CE" w:rsidR="009B7CC4" w:rsidRPr="009B7CC4" w:rsidRDefault="009B7CC4" w:rsidP="009B7CC4">
      <w:pPr>
        <w:spacing w:line="276" w:lineRule="auto"/>
        <w:ind w:left="851" w:right="757"/>
        <w:contextualSpacing/>
        <w:jc w:val="both"/>
        <w:rPr>
          <w:rFonts w:ascii="Palatino Linotype" w:eastAsia="Palatino Linotype" w:hAnsi="Palatino Linotype" w:cs="Palatino Linotype"/>
          <w:i/>
          <w:iCs/>
          <w:sz w:val="22"/>
          <w:szCs w:val="22"/>
        </w:rPr>
      </w:pPr>
      <w:r w:rsidRPr="009B7CC4">
        <w:rPr>
          <w:rFonts w:ascii="Palatino Linotype" w:eastAsia="Palatino Linotype" w:hAnsi="Palatino Linotype" w:cs="Palatino Linotype"/>
          <w:b/>
          <w:bCs/>
          <w:i/>
          <w:iCs/>
          <w:sz w:val="22"/>
          <w:szCs w:val="22"/>
        </w:rPr>
        <w:t xml:space="preserve">Artículo 92. </w:t>
      </w:r>
      <w:r w:rsidRPr="009B7CC4">
        <w:rPr>
          <w:rFonts w:ascii="Palatino Linotype" w:eastAsia="Palatino Linotype" w:hAnsi="Palatino Linotype" w:cs="Palatino Linotype"/>
          <w:i/>
          <w:iCs/>
          <w:sz w:val="22"/>
          <w:szCs w:val="22"/>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62A5FC6" w14:textId="77777777" w:rsidR="009B7CC4" w:rsidRPr="009B7CC4" w:rsidRDefault="009B7CC4" w:rsidP="009B7CC4">
      <w:pPr>
        <w:spacing w:line="276" w:lineRule="auto"/>
        <w:ind w:left="851" w:right="757"/>
        <w:contextualSpacing/>
        <w:jc w:val="both"/>
        <w:rPr>
          <w:rFonts w:ascii="Palatino Linotype" w:eastAsia="Palatino Linotype" w:hAnsi="Palatino Linotype" w:cs="Palatino Linotype"/>
          <w:i/>
          <w:iCs/>
          <w:sz w:val="22"/>
          <w:szCs w:val="22"/>
        </w:rPr>
      </w:pPr>
    </w:p>
    <w:p w14:paraId="39306A97" w14:textId="6426D771" w:rsidR="009B7CC4" w:rsidRDefault="009B7CC4" w:rsidP="009B7CC4">
      <w:pPr>
        <w:spacing w:line="276" w:lineRule="auto"/>
        <w:ind w:left="851" w:right="757"/>
        <w:contextualSpacing/>
        <w:jc w:val="both"/>
        <w:rPr>
          <w:rFonts w:ascii="Palatino Linotype" w:eastAsia="Palatino Linotype" w:hAnsi="Palatino Linotype" w:cs="Palatino Linotype"/>
          <w:i/>
          <w:iCs/>
          <w:sz w:val="22"/>
          <w:szCs w:val="22"/>
        </w:rPr>
      </w:pPr>
      <w:r w:rsidRPr="009B7CC4">
        <w:rPr>
          <w:rFonts w:ascii="Palatino Linotype" w:eastAsia="Palatino Linotype" w:hAnsi="Palatino Linotype" w:cs="Palatino Linotype"/>
          <w:b/>
          <w:bCs/>
          <w:i/>
          <w:iCs/>
          <w:sz w:val="22"/>
          <w:szCs w:val="22"/>
        </w:rPr>
        <w:t>VIII.</w:t>
      </w:r>
      <w:r w:rsidRPr="009B7CC4">
        <w:rPr>
          <w:rFonts w:ascii="Palatino Linotype" w:eastAsia="Palatino Linotype" w:hAnsi="Palatino Linotype" w:cs="Palatino Linotype"/>
          <w:i/>
          <w:iCs/>
          <w:sz w:val="22"/>
          <w:szCs w:val="22"/>
        </w:rPr>
        <w:t xml:space="preserv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r w:rsidRPr="009B7CC4">
        <w:rPr>
          <w:rFonts w:ascii="Palatino Linotype" w:eastAsia="Palatino Linotype" w:hAnsi="Palatino Linotype" w:cs="Palatino Linotype"/>
          <w:i/>
          <w:iCs/>
          <w:sz w:val="22"/>
          <w:szCs w:val="22"/>
        </w:rPr>
        <w:cr/>
      </w:r>
    </w:p>
    <w:p w14:paraId="691B20C2" w14:textId="77777777" w:rsidR="00637ACB" w:rsidRPr="009B7CC4" w:rsidRDefault="00637ACB" w:rsidP="009B7CC4">
      <w:pPr>
        <w:spacing w:line="276" w:lineRule="auto"/>
        <w:ind w:left="851" w:right="757"/>
        <w:contextualSpacing/>
        <w:jc w:val="both"/>
        <w:rPr>
          <w:rFonts w:ascii="Palatino Linotype" w:eastAsia="Palatino Linotype" w:hAnsi="Palatino Linotype" w:cs="Palatino Linotype"/>
          <w:i/>
          <w:iCs/>
          <w:sz w:val="22"/>
          <w:szCs w:val="22"/>
        </w:rPr>
      </w:pPr>
    </w:p>
    <w:p w14:paraId="3F53FF2B" w14:textId="05DD796B" w:rsidR="009B7CC4" w:rsidRDefault="009B7CC4" w:rsidP="009B7CC4">
      <w:pPr>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 xml:space="preserve">Luego entonces se coligue que el sueldo de servidores públicos es un dato público y accesible a la ciudadanía, </w:t>
      </w:r>
      <w:r w:rsidR="00E55EEA">
        <w:rPr>
          <w:rFonts w:ascii="Palatino Linotype" w:eastAsia="Palatino Linotype" w:hAnsi="Palatino Linotype" w:cs="Palatino Linotype"/>
        </w:rPr>
        <w:t xml:space="preserve">en sentido contrario, no es un dato personal y no es </w:t>
      </w:r>
      <w:r w:rsidR="00DA4926">
        <w:rPr>
          <w:rFonts w:ascii="Palatino Linotype" w:eastAsia="Palatino Linotype" w:hAnsi="Palatino Linotype" w:cs="Palatino Linotype"/>
        </w:rPr>
        <w:t>susceptible</w:t>
      </w:r>
      <w:r w:rsidR="00E55EEA">
        <w:rPr>
          <w:rFonts w:ascii="Palatino Linotype" w:eastAsia="Palatino Linotype" w:hAnsi="Palatino Linotype" w:cs="Palatino Linotype"/>
        </w:rPr>
        <w:t xml:space="preserve"> de entregar previo consentimiento.</w:t>
      </w:r>
    </w:p>
    <w:p w14:paraId="1FA6ACD5" w14:textId="77777777" w:rsidR="00637ACB" w:rsidRDefault="00637ACB" w:rsidP="009B7CC4">
      <w:pPr>
        <w:spacing w:line="360" w:lineRule="auto"/>
        <w:contextualSpacing/>
        <w:jc w:val="both"/>
        <w:rPr>
          <w:rFonts w:ascii="Palatino Linotype" w:eastAsia="Palatino Linotype" w:hAnsi="Palatino Linotype" w:cs="Palatino Linotype"/>
        </w:rPr>
      </w:pPr>
    </w:p>
    <w:p w14:paraId="248B11A2" w14:textId="13E7D87D" w:rsidR="00596BBF" w:rsidRDefault="00596BBF" w:rsidP="009B7CC4">
      <w:pPr>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en lo que respecta a la </w:t>
      </w:r>
      <w:r w:rsidR="00B627E6">
        <w:rPr>
          <w:rFonts w:ascii="Palatino Linotype" w:eastAsia="Palatino Linotype" w:hAnsi="Palatino Linotype" w:cs="Palatino Linotype"/>
        </w:rPr>
        <w:t>esfera</w:t>
      </w:r>
      <w:r>
        <w:rPr>
          <w:rFonts w:ascii="Palatino Linotype" w:eastAsia="Palatino Linotype" w:hAnsi="Palatino Linotype" w:cs="Palatino Linotype"/>
        </w:rPr>
        <w:t xml:space="preserve"> de competencias de la unidad administrativa que responde se extrae que tiene facultades y atribuciones para</w:t>
      </w:r>
      <w:r w:rsidR="00DE7F22">
        <w:rPr>
          <w:rFonts w:ascii="Palatino Linotype" w:eastAsia="Palatino Linotype" w:hAnsi="Palatino Linotype" w:cs="Palatino Linotype"/>
        </w:rPr>
        <w:t xml:space="preserve"> la recaudación de </w:t>
      </w:r>
      <w:r w:rsidR="00DE7F22">
        <w:rPr>
          <w:rFonts w:ascii="Palatino Linotype" w:eastAsia="Palatino Linotype" w:hAnsi="Palatino Linotype" w:cs="Palatino Linotype"/>
        </w:rPr>
        <w:lastRenderedPageBreak/>
        <w:t xml:space="preserve">impuestos y la </w:t>
      </w:r>
      <w:r w:rsidR="00691C1C">
        <w:rPr>
          <w:rFonts w:ascii="Palatino Linotype" w:eastAsia="Palatino Linotype" w:hAnsi="Palatino Linotype" w:cs="Palatino Linotype"/>
        </w:rPr>
        <w:t>ejecución del ejercicio fiscal</w:t>
      </w:r>
      <w:r w:rsidR="006F05EB">
        <w:rPr>
          <w:rFonts w:ascii="Palatino Linotype" w:eastAsia="Palatino Linotype" w:hAnsi="Palatino Linotype" w:cs="Palatino Linotype"/>
        </w:rPr>
        <w:t xml:space="preserve">; no obstante, también se encuentra </w:t>
      </w:r>
      <w:proofErr w:type="spellStart"/>
      <w:r w:rsidR="006F05EB">
        <w:rPr>
          <w:rFonts w:ascii="Palatino Linotype" w:eastAsia="Palatino Linotype" w:hAnsi="Palatino Linotype" w:cs="Palatino Linotype"/>
        </w:rPr>
        <w:t>entro</w:t>
      </w:r>
      <w:proofErr w:type="spellEnd"/>
      <w:r w:rsidR="006F05EB">
        <w:rPr>
          <w:rFonts w:ascii="Palatino Linotype" w:eastAsia="Palatino Linotype" w:hAnsi="Palatino Linotype" w:cs="Palatino Linotype"/>
        </w:rPr>
        <w:t xml:space="preserve"> de la estructura orgánica del municipio la Dirección de Administración, la cual generalmente posee atribuciones para administración de personal y del pago de prestaciones y salarios, por lo que la entrega de la información se ordena previa búsqueda exhaustiva y razonable.</w:t>
      </w:r>
    </w:p>
    <w:p w14:paraId="0FD8C901" w14:textId="77777777" w:rsidR="00596BBF" w:rsidRPr="006F05EB" w:rsidRDefault="00596BBF" w:rsidP="009B7CC4">
      <w:pPr>
        <w:spacing w:line="360" w:lineRule="auto"/>
        <w:contextualSpacing/>
        <w:jc w:val="both"/>
        <w:rPr>
          <w:rFonts w:ascii="Palatino Linotype" w:eastAsia="Palatino Linotype" w:hAnsi="Palatino Linotype" w:cs="Palatino Linotype"/>
          <w:i/>
          <w:iCs/>
        </w:rPr>
      </w:pPr>
    </w:p>
    <w:p w14:paraId="25244312" w14:textId="67898759" w:rsidR="00596BBF" w:rsidRPr="006F05EB" w:rsidRDefault="00596BBF" w:rsidP="006F05EB">
      <w:pPr>
        <w:spacing w:line="276" w:lineRule="auto"/>
        <w:ind w:left="851" w:right="757"/>
        <w:contextualSpacing/>
        <w:jc w:val="both"/>
        <w:rPr>
          <w:rFonts w:ascii="Palatino Linotype" w:eastAsia="Palatino Linotype" w:hAnsi="Palatino Linotype" w:cs="Palatino Linotype"/>
          <w:i/>
          <w:iCs/>
          <w:sz w:val="22"/>
          <w:szCs w:val="22"/>
        </w:rPr>
      </w:pPr>
      <w:r w:rsidRPr="006F05EB">
        <w:rPr>
          <w:rFonts w:ascii="Palatino Linotype" w:eastAsia="Palatino Linotype" w:hAnsi="Palatino Linotype" w:cs="Palatino Linotype"/>
          <w:b/>
          <w:bCs/>
          <w:i/>
          <w:iCs/>
          <w:sz w:val="22"/>
          <w:szCs w:val="22"/>
        </w:rPr>
        <w:t>Artículo 91.-</w:t>
      </w:r>
      <w:r w:rsidRPr="006F05EB">
        <w:rPr>
          <w:rFonts w:ascii="Palatino Linotype" w:eastAsia="Palatino Linotype" w:hAnsi="Palatino Linotype" w:cs="Palatino Linotype"/>
          <w:i/>
          <w:iCs/>
          <w:sz w:val="22"/>
          <w:szCs w:val="22"/>
        </w:rPr>
        <w:t xml:space="preserve"> Para el desarrollo de los asuntos administrativos y la prestación de los servicios públicos,</w:t>
      </w:r>
      <w:r w:rsidR="006F05EB" w:rsidRPr="006F05EB">
        <w:rPr>
          <w:rFonts w:ascii="Palatino Linotype" w:eastAsia="Palatino Linotype" w:hAnsi="Palatino Linotype" w:cs="Palatino Linotype"/>
          <w:i/>
          <w:iCs/>
          <w:sz w:val="22"/>
          <w:szCs w:val="22"/>
        </w:rPr>
        <w:t xml:space="preserve"> </w:t>
      </w:r>
      <w:r w:rsidRPr="006F05EB">
        <w:rPr>
          <w:rFonts w:ascii="Palatino Linotype" w:eastAsia="Palatino Linotype" w:hAnsi="Palatino Linotype" w:cs="Palatino Linotype"/>
          <w:i/>
          <w:iCs/>
          <w:sz w:val="22"/>
          <w:szCs w:val="22"/>
        </w:rPr>
        <w:t>la Administración Pública Municipal Centralizada se integra con las dependencias administrativas</w:t>
      </w:r>
      <w:r w:rsidR="006F05EB" w:rsidRPr="006F05EB">
        <w:rPr>
          <w:rFonts w:ascii="Palatino Linotype" w:eastAsia="Palatino Linotype" w:hAnsi="Palatino Linotype" w:cs="Palatino Linotype"/>
          <w:i/>
          <w:iCs/>
          <w:sz w:val="22"/>
          <w:szCs w:val="22"/>
        </w:rPr>
        <w:t xml:space="preserve"> </w:t>
      </w:r>
      <w:r w:rsidRPr="006F05EB">
        <w:rPr>
          <w:rFonts w:ascii="Palatino Linotype" w:eastAsia="Palatino Linotype" w:hAnsi="Palatino Linotype" w:cs="Palatino Linotype"/>
          <w:i/>
          <w:iCs/>
          <w:sz w:val="22"/>
          <w:szCs w:val="22"/>
        </w:rPr>
        <w:t>siguientes:</w:t>
      </w:r>
    </w:p>
    <w:p w14:paraId="7B2DD823" w14:textId="77777777" w:rsidR="00596BBF" w:rsidRPr="006F05EB" w:rsidRDefault="00596BBF" w:rsidP="006F05EB">
      <w:pPr>
        <w:spacing w:line="276" w:lineRule="auto"/>
        <w:ind w:left="851" w:right="757"/>
        <w:contextualSpacing/>
        <w:jc w:val="both"/>
        <w:rPr>
          <w:rFonts w:ascii="Palatino Linotype" w:eastAsia="Palatino Linotype" w:hAnsi="Palatino Linotype" w:cs="Palatino Linotype"/>
          <w:i/>
          <w:iCs/>
          <w:sz w:val="22"/>
          <w:szCs w:val="22"/>
        </w:rPr>
      </w:pPr>
      <w:r w:rsidRPr="006F05EB">
        <w:rPr>
          <w:rFonts w:ascii="Palatino Linotype" w:eastAsia="Palatino Linotype" w:hAnsi="Palatino Linotype" w:cs="Palatino Linotype"/>
          <w:b/>
          <w:bCs/>
          <w:i/>
          <w:iCs/>
          <w:sz w:val="22"/>
          <w:szCs w:val="22"/>
        </w:rPr>
        <w:t>I.</w:t>
      </w:r>
      <w:r w:rsidRPr="006F05EB">
        <w:rPr>
          <w:rFonts w:ascii="Palatino Linotype" w:eastAsia="Palatino Linotype" w:hAnsi="Palatino Linotype" w:cs="Palatino Linotype"/>
          <w:i/>
          <w:iCs/>
          <w:sz w:val="22"/>
          <w:szCs w:val="22"/>
        </w:rPr>
        <w:t xml:space="preserve"> Presidencia Municipal;</w:t>
      </w:r>
    </w:p>
    <w:p w14:paraId="28C9A550" w14:textId="77777777" w:rsidR="00596BBF" w:rsidRPr="006F05EB" w:rsidRDefault="00596BBF" w:rsidP="006F05EB">
      <w:pPr>
        <w:spacing w:line="276" w:lineRule="auto"/>
        <w:ind w:left="851" w:right="757"/>
        <w:contextualSpacing/>
        <w:jc w:val="both"/>
        <w:rPr>
          <w:rFonts w:ascii="Palatino Linotype" w:eastAsia="Palatino Linotype" w:hAnsi="Palatino Linotype" w:cs="Palatino Linotype"/>
          <w:i/>
          <w:iCs/>
          <w:sz w:val="22"/>
          <w:szCs w:val="22"/>
        </w:rPr>
      </w:pPr>
      <w:r w:rsidRPr="006F05EB">
        <w:rPr>
          <w:rFonts w:ascii="Palatino Linotype" w:eastAsia="Palatino Linotype" w:hAnsi="Palatino Linotype" w:cs="Palatino Linotype"/>
          <w:b/>
          <w:bCs/>
          <w:i/>
          <w:iCs/>
          <w:sz w:val="22"/>
          <w:szCs w:val="22"/>
        </w:rPr>
        <w:t>II.</w:t>
      </w:r>
      <w:r w:rsidRPr="006F05EB">
        <w:rPr>
          <w:rFonts w:ascii="Palatino Linotype" w:eastAsia="Palatino Linotype" w:hAnsi="Palatino Linotype" w:cs="Palatino Linotype"/>
          <w:i/>
          <w:iCs/>
          <w:sz w:val="22"/>
          <w:szCs w:val="22"/>
        </w:rPr>
        <w:t xml:space="preserve"> Secretaría del Ayuntamiento;</w:t>
      </w:r>
    </w:p>
    <w:p w14:paraId="5AD7A56F" w14:textId="77777777" w:rsidR="00596BBF" w:rsidRPr="006F05EB" w:rsidRDefault="00596BBF" w:rsidP="006F05EB">
      <w:pPr>
        <w:spacing w:line="276" w:lineRule="auto"/>
        <w:ind w:left="851" w:right="757"/>
        <w:contextualSpacing/>
        <w:jc w:val="both"/>
        <w:rPr>
          <w:rFonts w:ascii="Palatino Linotype" w:eastAsia="Palatino Linotype" w:hAnsi="Palatino Linotype" w:cs="Palatino Linotype"/>
          <w:i/>
          <w:iCs/>
          <w:sz w:val="22"/>
          <w:szCs w:val="22"/>
        </w:rPr>
      </w:pPr>
      <w:r w:rsidRPr="006F05EB">
        <w:rPr>
          <w:rFonts w:ascii="Palatino Linotype" w:eastAsia="Palatino Linotype" w:hAnsi="Palatino Linotype" w:cs="Palatino Linotype"/>
          <w:b/>
          <w:bCs/>
          <w:i/>
          <w:iCs/>
          <w:sz w:val="22"/>
          <w:szCs w:val="22"/>
        </w:rPr>
        <w:t>III.</w:t>
      </w:r>
      <w:r w:rsidRPr="006F05EB">
        <w:rPr>
          <w:rFonts w:ascii="Palatino Linotype" w:eastAsia="Palatino Linotype" w:hAnsi="Palatino Linotype" w:cs="Palatino Linotype"/>
          <w:i/>
          <w:iCs/>
          <w:sz w:val="22"/>
          <w:szCs w:val="22"/>
        </w:rPr>
        <w:t xml:space="preserve"> Contraloría Interna Municipal;</w:t>
      </w:r>
    </w:p>
    <w:p w14:paraId="1DF27615" w14:textId="68C37A73" w:rsidR="00596BBF" w:rsidRPr="006F05EB" w:rsidRDefault="00596BBF" w:rsidP="006F05EB">
      <w:pPr>
        <w:spacing w:line="276" w:lineRule="auto"/>
        <w:ind w:left="851" w:right="757"/>
        <w:contextualSpacing/>
        <w:jc w:val="both"/>
        <w:rPr>
          <w:rFonts w:ascii="Palatino Linotype" w:eastAsia="Palatino Linotype" w:hAnsi="Palatino Linotype" w:cs="Palatino Linotype"/>
          <w:i/>
          <w:iCs/>
          <w:sz w:val="22"/>
          <w:szCs w:val="22"/>
        </w:rPr>
      </w:pPr>
      <w:r w:rsidRPr="006F05EB">
        <w:rPr>
          <w:rFonts w:ascii="Palatino Linotype" w:eastAsia="Palatino Linotype" w:hAnsi="Palatino Linotype" w:cs="Palatino Linotype"/>
          <w:b/>
          <w:bCs/>
          <w:i/>
          <w:iCs/>
          <w:sz w:val="22"/>
          <w:szCs w:val="22"/>
        </w:rPr>
        <w:t>IV.</w:t>
      </w:r>
      <w:r w:rsidRPr="006F05EB">
        <w:rPr>
          <w:rFonts w:ascii="Palatino Linotype" w:eastAsia="Palatino Linotype" w:hAnsi="Palatino Linotype" w:cs="Palatino Linotype"/>
          <w:i/>
          <w:iCs/>
          <w:sz w:val="22"/>
          <w:szCs w:val="22"/>
        </w:rPr>
        <w:t xml:space="preserve"> Dirección de Evaluación y Seguimiento de la Administración Pública</w:t>
      </w:r>
      <w:r w:rsidR="006F05EB" w:rsidRPr="006F05EB">
        <w:rPr>
          <w:rFonts w:ascii="Palatino Linotype" w:eastAsia="Palatino Linotype" w:hAnsi="Palatino Linotype" w:cs="Palatino Linotype"/>
          <w:i/>
          <w:iCs/>
          <w:sz w:val="22"/>
          <w:szCs w:val="22"/>
        </w:rPr>
        <w:t xml:space="preserve"> </w:t>
      </w:r>
      <w:r w:rsidRPr="006F05EB">
        <w:rPr>
          <w:rFonts w:ascii="Palatino Linotype" w:eastAsia="Palatino Linotype" w:hAnsi="Palatino Linotype" w:cs="Palatino Linotype"/>
          <w:i/>
          <w:iCs/>
          <w:sz w:val="22"/>
          <w:szCs w:val="22"/>
        </w:rPr>
        <w:t>Municipal;</w:t>
      </w:r>
    </w:p>
    <w:p w14:paraId="79A8C689" w14:textId="77777777" w:rsidR="00596BBF" w:rsidRPr="006F05EB" w:rsidRDefault="00596BBF" w:rsidP="006F05EB">
      <w:pPr>
        <w:spacing w:line="276" w:lineRule="auto"/>
        <w:ind w:left="851" w:right="757"/>
        <w:contextualSpacing/>
        <w:jc w:val="both"/>
        <w:rPr>
          <w:rFonts w:ascii="Palatino Linotype" w:eastAsia="Palatino Linotype" w:hAnsi="Palatino Linotype" w:cs="Palatino Linotype"/>
          <w:i/>
          <w:iCs/>
          <w:sz w:val="22"/>
          <w:szCs w:val="22"/>
        </w:rPr>
      </w:pPr>
      <w:r w:rsidRPr="006F05EB">
        <w:rPr>
          <w:rFonts w:ascii="Palatino Linotype" w:eastAsia="Palatino Linotype" w:hAnsi="Palatino Linotype" w:cs="Palatino Linotype"/>
          <w:b/>
          <w:bCs/>
          <w:i/>
          <w:iCs/>
          <w:sz w:val="22"/>
          <w:szCs w:val="22"/>
        </w:rPr>
        <w:t>V.</w:t>
      </w:r>
      <w:r w:rsidRPr="006F05EB">
        <w:rPr>
          <w:rFonts w:ascii="Palatino Linotype" w:eastAsia="Palatino Linotype" w:hAnsi="Palatino Linotype" w:cs="Palatino Linotype"/>
          <w:i/>
          <w:iCs/>
          <w:sz w:val="22"/>
          <w:szCs w:val="22"/>
        </w:rPr>
        <w:t xml:space="preserve"> </w:t>
      </w:r>
      <w:r w:rsidRPr="006F05EB">
        <w:rPr>
          <w:rFonts w:ascii="Palatino Linotype" w:eastAsia="Palatino Linotype" w:hAnsi="Palatino Linotype" w:cs="Palatino Linotype"/>
          <w:i/>
          <w:iCs/>
          <w:sz w:val="22"/>
          <w:szCs w:val="22"/>
          <w:u w:val="single"/>
        </w:rPr>
        <w:t>Tesorería Municipal;</w:t>
      </w:r>
    </w:p>
    <w:p w14:paraId="5AD57DD7" w14:textId="77777777" w:rsidR="00596BBF" w:rsidRPr="006F05EB" w:rsidRDefault="00596BBF" w:rsidP="006F05EB">
      <w:pPr>
        <w:spacing w:line="276" w:lineRule="auto"/>
        <w:ind w:left="851" w:right="757"/>
        <w:contextualSpacing/>
        <w:jc w:val="both"/>
        <w:rPr>
          <w:rFonts w:ascii="Palatino Linotype" w:eastAsia="Palatino Linotype" w:hAnsi="Palatino Linotype" w:cs="Palatino Linotype"/>
          <w:b/>
          <w:bCs/>
          <w:i/>
          <w:iCs/>
          <w:sz w:val="22"/>
          <w:szCs w:val="22"/>
        </w:rPr>
      </w:pPr>
      <w:r w:rsidRPr="006F05EB">
        <w:rPr>
          <w:rFonts w:ascii="Palatino Linotype" w:eastAsia="Palatino Linotype" w:hAnsi="Palatino Linotype" w:cs="Palatino Linotype"/>
          <w:b/>
          <w:bCs/>
          <w:i/>
          <w:iCs/>
          <w:sz w:val="22"/>
          <w:szCs w:val="22"/>
        </w:rPr>
        <w:t>VI.</w:t>
      </w:r>
      <w:r w:rsidRPr="006F05EB">
        <w:rPr>
          <w:rFonts w:ascii="Palatino Linotype" w:eastAsia="Palatino Linotype" w:hAnsi="Palatino Linotype" w:cs="Palatino Linotype"/>
          <w:i/>
          <w:iCs/>
          <w:sz w:val="22"/>
          <w:szCs w:val="22"/>
        </w:rPr>
        <w:t xml:space="preserve"> Dirección de Gobierno;</w:t>
      </w:r>
    </w:p>
    <w:p w14:paraId="4B49758D" w14:textId="77777777" w:rsidR="00596BBF" w:rsidRPr="006F05EB" w:rsidRDefault="00596BBF" w:rsidP="006F05EB">
      <w:pPr>
        <w:spacing w:line="276" w:lineRule="auto"/>
        <w:ind w:left="851" w:right="757"/>
        <w:contextualSpacing/>
        <w:jc w:val="both"/>
        <w:rPr>
          <w:rFonts w:ascii="Palatino Linotype" w:eastAsia="Palatino Linotype" w:hAnsi="Palatino Linotype" w:cs="Palatino Linotype"/>
          <w:i/>
          <w:iCs/>
          <w:sz w:val="22"/>
          <w:szCs w:val="22"/>
        </w:rPr>
      </w:pPr>
      <w:r w:rsidRPr="006F05EB">
        <w:rPr>
          <w:rFonts w:ascii="Palatino Linotype" w:eastAsia="Palatino Linotype" w:hAnsi="Palatino Linotype" w:cs="Palatino Linotype"/>
          <w:b/>
          <w:bCs/>
          <w:i/>
          <w:iCs/>
          <w:sz w:val="22"/>
          <w:szCs w:val="22"/>
        </w:rPr>
        <w:t>VII.</w:t>
      </w:r>
      <w:r w:rsidRPr="006F05EB">
        <w:rPr>
          <w:rFonts w:ascii="Palatino Linotype" w:eastAsia="Palatino Linotype" w:hAnsi="Palatino Linotype" w:cs="Palatino Linotype"/>
          <w:i/>
          <w:iCs/>
          <w:sz w:val="22"/>
          <w:szCs w:val="22"/>
        </w:rPr>
        <w:t xml:space="preserve"> Dirección Jurídica - Consultiva, Justicia Cívica y de Litigación.</w:t>
      </w:r>
    </w:p>
    <w:p w14:paraId="5C2F70E5" w14:textId="77777777" w:rsidR="00596BBF" w:rsidRPr="006F05EB" w:rsidRDefault="00596BBF" w:rsidP="006F05EB">
      <w:pPr>
        <w:spacing w:line="276" w:lineRule="auto"/>
        <w:ind w:left="851" w:right="757"/>
        <w:contextualSpacing/>
        <w:jc w:val="both"/>
        <w:rPr>
          <w:rFonts w:ascii="Palatino Linotype" w:eastAsia="Palatino Linotype" w:hAnsi="Palatino Linotype" w:cs="Palatino Linotype"/>
          <w:i/>
          <w:iCs/>
          <w:sz w:val="22"/>
          <w:szCs w:val="22"/>
          <w:u w:val="single"/>
        </w:rPr>
      </w:pPr>
      <w:r w:rsidRPr="006F05EB">
        <w:rPr>
          <w:rFonts w:ascii="Palatino Linotype" w:eastAsia="Palatino Linotype" w:hAnsi="Palatino Linotype" w:cs="Palatino Linotype"/>
          <w:b/>
          <w:bCs/>
          <w:i/>
          <w:iCs/>
          <w:sz w:val="22"/>
          <w:szCs w:val="22"/>
        </w:rPr>
        <w:t>VIII.</w:t>
      </w:r>
      <w:r w:rsidRPr="006F05EB">
        <w:rPr>
          <w:rFonts w:ascii="Palatino Linotype" w:eastAsia="Palatino Linotype" w:hAnsi="Palatino Linotype" w:cs="Palatino Linotype"/>
          <w:i/>
          <w:iCs/>
          <w:sz w:val="22"/>
          <w:szCs w:val="22"/>
        </w:rPr>
        <w:t xml:space="preserve"> </w:t>
      </w:r>
      <w:r w:rsidRPr="006F05EB">
        <w:rPr>
          <w:rFonts w:ascii="Palatino Linotype" w:eastAsia="Palatino Linotype" w:hAnsi="Palatino Linotype" w:cs="Palatino Linotype"/>
          <w:i/>
          <w:iCs/>
          <w:sz w:val="22"/>
          <w:szCs w:val="22"/>
          <w:u w:val="single"/>
        </w:rPr>
        <w:t>Dirección de Administración.</w:t>
      </w:r>
    </w:p>
    <w:p w14:paraId="6F566D4C" w14:textId="77777777" w:rsidR="00596BBF" w:rsidRDefault="00596BBF" w:rsidP="009B7CC4">
      <w:pPr>
        <w:spacing w:line="360" w:lineRule="auto"/>
        <w:contextualSpacing/>
        <w:jc w:val="both"/>
        <w:rPr>
          <w:rFonts w:ascii="Palatino Linotype" w:eastAsia="Palatino Linotype" w:hAnsi="Palatino Linotype" w:cs="Palatino Linotype"/>
        </w:rPr>
      </w:pPr>
    </w:p>
    <w:p w14:paraId="760C65DD" w14:textId="77777777" w:rsidR="00F13481" w:rsidRPr="00747344" w:rsidRDefault="00F13481" w:rsidP="00F13481">
      <w:pPr>
        <w:spacing w:line="360" w:lineRule="auto"/>
        <w:jc w:val="both"/>
        <w:rPr>
          <w:rFonts w:ascii="Palatino Linotype" w:hAnsi="Palatino Linotype"/>
          <w:lang w:eastAsia="en-US"/>
        </w:rPr>
      </w:pPr>
      <w:r w:rsidRPr="00747344">
        <w:rPr>
          <w:rFonts w:ascii="Palatino Linotype" w:hAnsi="Palatino Linotype"/>
        </w:rPr>
        <w:t>Relacionado a lo anterior, debemos destacar que</w:t>
      </w:r>
      <w:r w:rsidRPr="00747344">
        <w:rPr>
          <w:rFonts w:ascii="Palatino Linotype" w:hAnsi="Palatino Linotype"/>
          <w:lang w:eastAsia="en-US"/>
        </w:rPr>
        <w:t xml:space="preserve">, aunque la solicitud de información y la respuesta estén dirigidas y atendidas por un </w:t>
      </w:r>
      <w:r w:rsidRPr="00747344">
        <w:rPr>
          <w:rFonts w:ascii="Palatino Linotype" w:hAnsi="Palatino Linotype"/>
          <w:b/>
          <w:lang w:eastAsia="en-US"/>
        </w:rPr>
        <w:t>Sujeto Obligado</w:t>
      </w:r>
      <w:r w:rsidRPr="00747344">
        <w:rPr>
          <w:rFonts w:ascii="Palatino Linotype" w:hAnsi="Palatino Linotype"/>
          <w:lang w:eastAsia="en-US"/>
        </w:rPr>
        <w:t xml:space="preserve">, lo cierto es que también tienen diversas Unidades Administrativas y cada área cuenta con un </w:t>
      </w:r>
      <w:r w:rsidRPr="00747344">
        <w:rPr>
          <w:rFonts w:ascii="Palatino Linotype" w:hAnsi="Palatino Linotype"/>
          <w:b/>
          <w:lang w:eastAsia="en-US"/>
        </w:rPr>
        <w:t>Servidor Público Habilitado</w:t>
      </w:r>
      <w:r w:rsidRPr="00747344">
        <w:rPr>
          <w:rFonts w:ascii="Palatino Linotype" w:hAnsi="Palatino Linotype"/>
          <w:lang w:eastAsia="en-US"/>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54ACC020" w14:textId="77777777" w:rsidR="00F13481" w:rsidRPr="00747344" w:rsidRDefault="00F13481" w:rsidP="00F13481"/>
    <w:p w14:paraId="02537ABF" w14:textId="77777777" w:rsidR="00F13481" w:rsidRPr="00747344" w:rsidRDefault="00F13481" w:rsidP="00F13481">
      <w:pPr>
        <w:autoSpaceDE w:val="0"/>
        <w:autoSpaceDN w:val="0"/>
        <w:adjustRightInd w:val="0"/>
        <w:ind w:left="851" w:right="851"/>
        <w:jc w:val="both"/>
        <w:rPr>
          <w:rFonts w:ascii="Palatino Linotype" w:hAnsi="Palatino Linotype"/>
          <w:i/>
          <w:lang w:eastAsia="en-US"/>
        </w:rPr>
      </w:pPr>
      <w:r w:rsidRPr="00747344">
        <w:rPr>
          <w:rFonts w:ascii="Palatino Linotype" w:hAnsi="Palatino Linotype"/>
          <w:b/>
          <w:i/>
          <w:lang w:eastAsia="en-US"/>
        </w:rPr>
        <w:t>Artículo 3.</w:t>
      </w:r>
      <w:r w:rsidRPr="00747344">
        <w:rPr>
          <w:rFonts w:ascii="Palatino Linotype" w:hAnsi="Palatino Linotype"/>
          <w:i/>
          <w:lang w:eastAsia="en-US"/>
        </w:rPr>
        <w:t xml:space="preserve"> Para los efectos de la presente Ley se entenderá por:</w:t>
      </w:r>
    </w:p>
    <w:p w14:paraId="5798B32C" w14:textId="77777777" w:rsidR="00F13481" w:rsidRPr="00747344" w:rsidRDefault="00F13481" w:rsidP="00F13481">
      <w:pPr>
        <w:autoSpaceDE w:val="0"/>
        <w:autoSpaceDN w:val="0"/>
        <w:adjustRightInd w:val="0"/>
        <w:ind w:left="851" w:right="851"/>
        <w:jc w:val="both"/>
        <w:rPr>
          <w:rFonts w:ascii="Palatino Linotype" w:hAnsi="Palatino Linotype"/>
          <w:i/>
          <w:lang w:eastAsia="en-US"/>
        </w:rPr>
      </w:pPr>
      <w:r w:rsidRPr="00747344">
        <w:rPr>
          <w:rFonts w:ascii="Palatino Linotype" w:hAnsi="Palatino Linotype"/>
          <w:i/>
          <w:lang w:eastAsia="en-US"/>
        </w:rPr>
        <w:lastRenderedPageBreak/>
        <w:t>(…)</w:t>
      </w:r>
    </w:p>
    <w:p w14:paraId="181E8B43" w14:textId="77777777" w:rsidR="00F13481" w:rsidRPr="00747344" w:rsidRDefault="00F13481" w:rsidP="00F13481">
      <w:pPr>
        <w:autoSpaceDE w:val="0"/>
        <w:autoSpaceDN w:val="0"/>
        <w:adjustRightInd w:val="0"/>
        <w:ind w:left="851" w:right="851"/>
        <w:jc w:val="both"/>
        <w:rPr>
          <w:rFonts w:ascii="Palatino Linotype" w:hAnsi="Palatino Linotype"/>
          <w:i/>
          <w:lang w:eastAsia="en-US"/>
        </w:rPr>
      </w:pPr>
      <w:r w:rsidRPr="00747344">
        <w:rPr>
          <w:rFonts w:ascii="Palatino Linotype" w:hAnsi="Palatino Linotype"/>
          <w:b/>
          <w:i/>
          <w:lang w:eastAsia="en-US"/>
        </w:rPr>
        <w:t xml:space="preserve">XXXIX. Servidor público habilitado: </w:t>
      </w:r>
      <w:r w:rsidRPr="00747344">
        <w:rPr>
          <w:rFonts w:ascii="Palatino Linotype" w:hAnsi="Palatino Linotype"/>
          <w:i/>
          <w:lang w:eastAsia="en-US"/>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66D13F83" w14:textId="77777777" w:rsidR="00F13481" w:rsidRPr="00747344" w:rsidRDefault="00F13481" w:rsidP="00F13481">
      <w:pPr>
        <w:autoSpaceDE w:val="0"/>
        <w:autoSpaceDN w:val="0"/>
        <w:adjustRightInd w:val="0"/>
        <w:ind w:left="851" w:right="851"/>
        <w:jc w:val="both"/>
        <w:rPr>
          <w:rFonts w:ascii="Palatino Linotype" w:hAnsi="Palatino Linotype"/>
          <w:i/>
          <w:lang w:eastAsia="en-US"/>
        </w:rPr>
      </w:pPr>
      <w:r w:rsidRPr="00747344">
        <w:rPr>
          <w:rFonts w:ascii="Palatino Linotype" w:hAnsi="Palatino Linotype"/>
          <w:i/>
          <w:lang w:eastAsia="en-US"/>
        </w:rPr>
        <w:t>(…)</w:t>
      </w:r>
    </w:p>
    <w:p w14:paraId="047E6AF2" w14:textId="77777777" w:rsidR="00F13481" w:rsidRPr="00747344" w:rsidRDefault="00F13481" w:rsidP="00F13481">
      <w:pPr>
        <w:ind w:left="851" w:right="851"/>
      </w:pPr>
    </w:p>
    <w:p w14:paraId="00D97E0A" w14:textId="77777777" w:rsidR="00F13481" w:rsidRPr="00747344" w:rsidRDefault="00F13481" w:rsidP="00F13481">
      <w:pPr>
        <w:autoSpaceDE w:val="0"/>
        <w:autoSpaceDN w:val="0"/>
        <w:adjustRightInd w:val="0"/>
        <w:ind w:left="851" w:right="851"/>
        <w:jc w:val="both"/>
        <w:rPr>
          <w:rFonts w:ascii="Palatino Linotype" w:hAnsi="Palatino Linotype"/>
          <w:i/>
          <w:lang w:eastAsia="en-US"/>
        </w:rPr>
      </w:pPr>
      <w:r w:rsidRPr="00747344">
        <w:rPr>
          <w:rFonts w:ascii="Palatino Linotype" w:hAnsi="Palatino Linotype"/>
          <w:b/>
          <w:i/>
          <w:lang w:eastAsia="en-US"/>
        </w:rPr>
        <w:t>Artículo 58.</w:t>
      </w:r>
      <w:r w:rsidRPr="00747344">
        <w:rPr>
          <w:rFonts w:ascii="Palatino Linotype" w:hAnsi="Palatino Linotype"/>
          <w:i/>
          <w:lang w:eastAsia="en-US"/>
        </w:rPr>
        <w:t xml:space="preserve"> Los servidores públicos habilitados serán designados por el titular del sujeto obligado a propuesta del responsable de la Unidad de Transparencia.</w:t>
      </w:r>
    </w:p>
    <w:p w14:paraId="32C4FAFC" w14:textId="77777777" w:rsidR="00F13481" w:rsidRPr="00747344" w:rsidRDefault="00F13481" w:rsidP="00F13481">
      <w:pPr>
        <w:autoSpaceDE w:val="0"/>
        <w:autoSpaceDN w:val="0"/>
        <w:adjustRightInd w:val="0"/>
        <w:ind w:left="851" w:right="851"/>
        <w:jc w:val="both"/>
        <w:rPr>
          <w:rFonts w:ascii="Palatino Linotype" w:hAnsi="Palatino Linotype"/>
          <w:i/>
          <w:lang w:eastAsia="en-US"/>
        </w:rPr>
      </w:pPr>
    </w:p>
    <w:p w14:paraId="49DD559D" w14:textId="77777777" w:rsidR="00F13481" w:rsidRPr="00747344" w:rsidRDefault="00F13481" w:rsidP="00F13481">
      <w:pPr>
        <w:autoSpaceDE w:val="0"/>
        <w:autoSpaceDN w:val="0"/>
        <w:adjustRightInd w:val="0"/>
        <w:ind w:left="851" w:right="851"/>
        <w:jc w:val="both"/>
        <w:rPr>
          <w:rFonts w:ascii="Palatino Linotype" w:hAnsi="Palatino Linotype"/>
          <w:i/>
          <w:lang w:eastAsia="en-US"/>
        </w:rPr>
      </w:pPr>
      <w:r w:rsidRPr="00747344">
        <w:rPr>
          <w:rFonts w:ascii="Palatino Linotype" w:hAnsi="Palatino Linotype"/>
          <w:b/>
          <w:i/>
          <w:lang w:eastAsia="en-US"/>
        </w:rPr>
        <w:t>Artículo 59.</w:t>
      </w:r>
      <w:r w:rsidRPr="00747344">
        <w:rPr>
          <w:rFonts w:ascii="Palatino Linotype" w:hAnsi="Palatino Linotype"/>
          <w:i/>
          <w:lang w:eastAsia="en-US"/>
        </w:rPr>
        <w:t xml:space="preserve"> </w:t>
      </w:r>
      <w:r w:rsidRPr="00747344">
        <w:rPr>
          <w:rFonts w:ascii="Palatino Linotype" w:hAnsi="Palatino Linotype"/>
          <w:b/>
          <w:i/>
          <w:u w:val="single"/>
          <w:lang w:eastAsia="en-US"/>
        </w:rPr>
        <w:t>Los servidores públicos habilitados</w:t>
      </w:r>
      <w:r w:rsidRPr="00747344">
        <w:rPr>
          <w:rFonts w:ascii="Palatino Linotype" w:hAnsi="Palatino Linotype"/>
          <w:i/>
          <w:lang w:eastAsia="en-US"/>
        </w:rPr>
        <w:t xml:space="preserve"> tendrán las funciones siguientes:</w:t>
      </w:r>
    </w:p>
    <w:p w14:paraId="4B2A32A0" w14:textId="77777777" w:rsidR="00F13481" w:rsidRPr="00747344" w:rsidRDefault="00F13481" w:rsidP="00F13481">
      <w:pPr>
        <w:ind w:left="851" w:right="851"/>
      </w:pPr>
    </w:p>
    <w:p w14:paraId="2CE50A54" w14:textId="77777777" w:rsidR="00F13481" w:rsidRPr="00747344" w:rsidRDefault="00F13481" w:rsidP="00F13481">
      <w:pPr>
        <w:autoSpaceDE w:val="0"/>
        <w:autoSpaceDN w:val="0"/>
        <w:adjustRightInd w:val="0"/>
        <w:ind w:left="851" w:right="851"/>
        <w:jc w:val="both"/>
        <w:rPr>
          <w:rFonts w:ascii="Palatino Linotype" w:hAnsi="Palatino Linotype"/>
          <w:i/>
          <w:lang w:eastAsia="en-US"/>
        </w:rPr>
      </w:pPr>
      <w:r w:rsidRPr="00747344">
        <w:rPr>
          <w:rFonts w:ascii="Palatino Linotype" w:hAnsi="Palatino Linotype"/>
          <w:i/>
          <w:lang w:eastAsia="en-US"/>
        </w:rPr>
        <w:t xml:space="preserve">I. </w:t>
      </w:r>
      <w:r w:rsidRPr="00747344">
        <w:rPr>
          <w:rFonts w:ascii="Palatino Linotype" w:hAnsi="Palatino Linotype"/>
          <w:b/>
          <w:i/>
          <w:u w:val="single"/>
          <w:lang w:eastAsia="en-US"/>
        </w:rPr>
        <w:t>Localizar la información que le solicite la Unidad de Transparencia</w:t>
      </w:r>
      <w:r w:rsidRPr="00747344">
        <w:rPr>
          <w:rFonts w:ascii="Palatino Linotype" w:hAnsi="Palatino Linotype"/>
          <w:i/>
          <w:lang w:eastAsia="en-US"/>
        </w:rPr>
        <w:t>;</w:t>
      </w:r>
    </w:p>
    <w:p w14:paraId="69CA0910" w14:textId="77777777" w:rsidR="00F13481" w:rsidRPr="00747344" w:rsidRDefault="00F13481" w:rsidP="00F13481">
      <w:pPr>
        <w:autoSpaceDE w:val="0"/>
        <w:autoSpaceDN w:val="0"/>
        <w:adjustRightInd w:val="0"/>
        <w:ind w:left="851" w:right="851"/>
        <w:jc w:val="both"/>
        <w:rPr>
          <w:rFonts w:ascii="Palatino Linotype" w:hAnsi="Palatino Linotype"/>
          <w:i/>
          <w:lang w:eastAsia="en-US"/>
        </w:rPr>
      </w:pPr>
      <w:r w:rsidRPr="00747344">
        <w:rPr>
          <w:rFonts w:ascii="Palatino Linotype" w:hAnsi="Palatino Linotype"/>
          <w:i/>
          <w:lang w:eastAsia="en-US"/>
        </w:rPr>
        <w:t xml:space="preserve">II. </w:t>
      </w:r>
      <w:r w:rsidRPr="00747344">
        <w:rPr>
          <w:rFonts w:ascii="Palatino Linotype" w:hAnsi="Palatino Linotype"/>
          <w:b/>
          <w:i/>
          <w:u w:val="single"/>
          <w:lang w:eastAsia="en-US"/>
        </w:rPr>
        <w:t>Proporcionar la información que obre en los archivos y que le sea solicitada por la Unidad de Transparencia</w:t>
      </w:r>
      <w:r w:rsidRPr="00747344">
        <w:rPr>
          <w:rFonts w:ascii="Palatino Linotype" w:hAnsi="Palatino Linotype"/>
          <w:i/>
          <w:lang w:eastAsia="en-US"/>
        </w:rPr>
        <w:t>;</w:t>
      </w:r>
    </w:p>
    <w:p w14:paraId="06CA8EC5" w14:textId="77777777" w:rsidR="00F13481" w:rsidRPr="00747344" w:rsidRDefault="00F13481" w:rsidP="00F13481">
      <w:pPr>
        <w:autoSpaceDE w:val="0"/>
        <w:autoSpaceDN w:val="0"/>
        <w:adjustRightInd w:val="0"/>
        <w:ind w:left="851" w:right="851"/>
        <w:jc w:val="both"/>
        <w:rPr>
          <w:rFonts w:ascii="Palatino Linotype" w:hAnsi="Palatino Linotype"/>
          <w:i/>
          <w:lang w:eastAsia="en-US"/>
        </w:rPr>
      </w:pPr>
      <w:r w:rsidRPr="00747344">
        <w:rPr>
          <w:rFonts w:ascii="Palatino Linotype" w:hAnsi="Palatino Linotype"/>
          <w:i/>
          <w:lang w:eastAsia="en-US"/>
        </w:rPr>
        <w:t>III. Apoyar a la Unidad de Transparencia en lo que esta le solicite para el cumplimiento de sus funciones;</w:t>
      </w:r>
    </w:p>
    <w:p w14:paraId="23D3DAE2" w14:textId="77777777" w:rsidR="00F13481" w:rsidRPr="00747344" w:rsidRDefault="00F13481" w:rsidP="00F13481">
      <w:pPr>
        <w:autoSpaceDE w:val="0"/>
        <w:autoSpaceDN w:val="0"/>
        <w:adjustRightInd w:val="0"/>
        <w:ind w:left="851" w:right="851"/>
        <w:jc w:val="both"/>
        <w:rPr>
          <w:rFonts w:ascii="Palatino Linotype" w:hAnsi="Palatino Linotype"/>
          <w:i/>
          <w:lang w:eastAsia="en-US"/>
        </w:rPr>
      </w:pPr>
      <w:r w:rsidRPr="00747344">
        <w:rPr>
          <w:rFonts w:ascii="Palatino Linotype" w:hAnsi="Palatino Linotype"/>
          <w:i/>
          <w:lang w:eastAsia="en-US"/>
        </w:rPr>
        <w:t>IV. Proporcionar a la Unidad de Transparencia, las modificaciones a la información pública de oficio que obre en su poder;</w:t>
      </w:r>
    </w:p>
    <w:p w14:paraId="1180D63D" w14:textId="77777777" w:rsidR="00F13481" w:rsidRPr="00747344" w:rsidRDefault="00F13481" w:rsidP="00F13481">
      <w:pPr>
        <w:autoSpaceDE w:val="0"/>
        <w:autoSpaceDN w:val="0"/>
        <w:adjustRightInd w:val="0"/>
        <w:ind w:left="851" w:right="851"/>
        <w:jc w:val="both"/>
        <w:rPr>
          <w:rFonts w:ascii="Palatino Linotype" w:hAnsi="Palatino Linotype"/>
          <w:i/>
          <w:lang w:eastAsia="en-US"/>
        </w:rPr>
      </w:pPr>
      <w:r w:rsidRPr="00747344">
        <w:rPr>
          <w:rFonts w:ascii="Palatino Linotype" w:hAnsi="Palatino Linotype"/>
          <w:i/>
          <w:lang w:eastAsia="en-US"/>
        </w:rPr>
        <w:t>V. Integrar y presentar al responsable de la Unidad de Transparencia la propuesta de clasificación de información, la cual tendrá los fundamentos y argumentos en que se basa dicha propuesta;</w:t>
      </w:r>
    </w:p>
    <w:p w14:paraId="16A7963D" w14:textId="77777777" w:rsidR="00F13481" w:rsidRPr="00747344" w:rsidRDefault="00F13481" w:rsidP="00F13481">
      <w:pPr>
        <w:autoSpaceDE w:val="0"/>
        <w:autoSpaceDN w:val="0"/>
        <w:adjustRightInd w:val="0"/>
        <w:ind w:left="851" w:right="851"/>
        <w:jc w:val="both"/>
        <w:rPr>
          <w:rFonts w:ascii="Palatino Linotype" w:hAnsi="Palatino Linotype"/>
          <w:i/>
          <w:lang w:eastAsia="en-US"/>
        </w:rPr>
      </w:pPr>
      <w:r w:rsidRPr="00747344">
        <w:rPr>
          <w:rFonts w:ascii="Palatino Linotype" w:hAnsi="Palatino Linotype"/>
          <w:i/>
          <w:lang w:eastAsia="en-US"/>
        </w:rPr>
        <w:t>VI. Verificar, una vez analizado el contenido de la información, que no se encuentre en los supuestos de información clasificada; y</w:t>
      </w:r>
    </w:p>
    <w:p w14:paraId="363B5EDA" w14:textId="77777777" w:rsidR="00F13481" w:rsidRPr="00747344" w:rsidRDefault="00F13481" w:rsidP="00F13481">
      <w:pPr>
        <w:autoSpaceDE w:val="0"/>
        <w:autoSpaceDN w:val="0"/>
        <w:adjustRightInd w:val="0"/>
        <w:ind w:left="851" w:right="851"/>
        <w:jc w:val="both"/>
        <w:rPr>
          <w:rFonts w:ascii="Palatino Linotype" w:hAnsi="Palatino Linotype"/>
          <w:i/>
          <w:lang w:eastAsia="en-US"/>
        </w:rPr>
      </w:pPr>
      <w:r w:rsidRPr="00747344">
        <w:rPr>
          <w:rFonts w:ascii="Palatino Linotype" w:hAnsi="Palatino Linotype"/>
          <w:i/>
          <w:lang w:eastAsia="en-US"/>
        </w:rPr>
        <w:t>VII. Dar cuenta a la Unidad de Transparencia del vencimiento de los plazos de reserva.</w:t>
      </w:r>
    </w:p>
    <w:p w14:paraId="1EB2AFFB" w14:textId="77777777" w:rsidR="00F13481" w:rsidRPr="00747344" w:rsidRDefault="00F13481" w:rsidP="00F13481">
      <w:pPr>
        <w:spacing w:before="240" w:after="240"/>
        <w:ind w:left="851" w:right="851"/>
        <w:jc w:val="both"/>
        <w:rPr>
          <w:rFonts w:ascii="Palatino Linotype" w:hAnsi="Palatino Linotype"/>
        </w:rPr>
      </w:pPr>
    </w:p>
    <w:p w14:paraId="48160168" w14:textId="77777777" w:rsidR="00F13481" w:rsidRPr="00747344" w:rsidRDefault="00F13481" w:rsidP="00F13481">
      <w:pPr>
        <w:spacing w:before="240" w:after="240" w:line="360" w:lineRule="auto"/>
        <w:jc w:val="both"/>
        <w:rPr>
          <w:rFonts w:ascii="Palatino Linotype" w:hAnsi="Palatino Linotype"/>
        </w:rPr>
      </w:pPr>
      <w:r w:rsidRPr="00747344">
        <w:rPr>
          <w:rFonts w:ascii="Palatino Linotype" w:hAnsi="Palatino Linotype"/>
        </w:rPr>
        <w:t>En otras palabras, cumplió parcialmente con lo que, para tal efecto, dispone el artículo 162 de la Ley de Transparencia y Acceso a la Información Pública del Estado de México y Municipios, que índica:</w:t>
      </w:r>
    </w:p>
    <w:p w14:paraId="0F40C8BA" w14:textId="77777777" w:rsidR="00F13481" w:rsidRPr="00747344" w:rsidRDefault="00F13481" w:rsidP="00F13481"/>
    <w:p w14:paraId="43614829" w14:textId="77777777" w:rsidR="00F13481" w:rsidRPr="00747344" w:rsidRDefault="00F13481" w:rsidP="00F13481">
      <w:pPr>
        <w:ind w:left="851" w:right="851"/>
        <w:jc w:val="both"/>
        <w:rPr>
          <w:rFonts w:ascii="Palatino Linotype" w:hAnsi="Palatino Linotype"/>
          <w:i/>
        </w:rPr>
      </w:pPr>
      <w:r w:rsidRPr="00747344">
        <w:rPr>
          <w:rFonts w:ascii="Palatino Linotype" w:hAnsi="Palatino Linotype"/>
          <w:i/>
        </w:rPr>
        <w:lastRenderedPageBreak/>
        <w:t>“</w:t>
      </w:r>
      <w:r w:rsidRPr="00747344">
        <w:rPr>
          <w:rFonts w:ascii="Palatino Linotype" w:hAnsi="Palatino Linotype"/>
          <w:b/>
          <w:bCs/>
          <w:i/>
        </w:rPr>
        <w:t xml:space="preserve">Artículo 162. </w:t>
      </w:r>
      <w:r w:rsidRPr="00747344">
        <w:rPr>
          <w:rFonts w:ascii="Palatino Linotype" w:hAnsi="Palatino Linotype"/>
          <w:i/>
          <w:u w:val="single"/>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747344">
        <w:rPr>
          <w:rFonts w:ascii="Palatino Linotype" w:hAnsi="Palatino Linotype"/>
          <w:i/>
        </w:rPr>
        <w:t>”</w:t>
      </w:r>
    </w:p>
    <w:p w14:paraId="061A1667" w14:textId="77777777" w:rsidR="00F13481" w:rsidRPr="00747344" w:rsidRDefault="00F13481" w:rsidP="00F13481">
      <w:pPr>
        <w:spacing w:before="240" w:after="240"/>
        <w:ind w:left="851" w:right="851"/>
        <w:jc w:val="right"/>
        <w:rPr>
          <w:rFonts w:ascii="Palatino Linotype" w:hAnsi="Palatino Linotype"/>
          <w:b/>
          <w:i/>
        </w:rPr>
      </w:pPr>
      <w:r w:rsidRPr="00747344">
        <w:rPr>
          <w:rFonts w:ascii="Palatino Linotype" w:hAnsi="Palatino Linotype"/>
          <w:b/>
          <w:i/>
        </w:rPr>
        <w:t xml:space="preserve"> [Énfasis añadido]</w:t>
      </w:r>
    </w:p>
    <w:p w14:paraId="31DA282A" w14:textId="77777777" w:rsidR="00F13481" w:rsidRPr="00747344" w:rsidRDefault="00F13481" w:rsidP="00F13481"/>
    <w:p w14:paraId="19439652" w14:textId="77777777" w:rsidR="00F13481" w:rsidRPr="00747344" w:rsidRDefault="00F13481" w:rsidP="00F13481">
      <w:pPr>
        <w:spacing w:line="360" w:lineRule="auto"/>
        <w:jc w:val="both"/>
        <w:rPr>
          <w:rFonts w:ascii="Palatino Linotype" w:hAnsi="Palatino Linotype"/>
          <w:bCs/>
          <w:lang w:eastAsia="en-US"/>
        </w:rPr>
      </w:pPr>
      <w:r w:rsidRPr="00747344">
        <w:rPr>
          <w:rFonts w:ascii="Palatino Linotype" w:hAnsi="Palatino Linotype"/>
          <w:bCs/>
          <w:lang w:eastAsia="en-US"/>
        </w:rPr>
        <w:t>Correlativo al párrafo que antecede también le asiste la facultad al servidor público habilitado de localizar y proporcionar la información que se le requiera y que obre en sus archivos de conformidad con el artículo 59, fracciones I y II de la multicitada Ley de Transparencia.</w:t>
      </w:r>
    </w:p>
    <w:p w14:paraId="59DFB415" w14:textId="77777777" w:rsidR="00F13481" w:rsidRDefault="00F13481" w:rsidP="009B7CC4">
      <w:pPr>
        <w:spacing w:line="360" w:lineRule="auto"/>
        <w:contextualSpacing/>
        <w:jc w:val="both"/>
        <w:rPr>
          <w:rFonts w:ascii="Palatino Linotype" w:eastAsia="Palatino Linotype" w:hAnsi="Palatino Linotype" w:cs="Palatino Linotype"/>
        </w:rPr>
      </w:pPr>
    </w:p>
    <w:p w14:paraId="74D48480" w14:textId="6ECA16F5" w:rsidR="00E55EEA" w:rsidRDefault="00E55EEA" w:rsidP="009B7CC4">
      <w:pPr>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 xml:space="preserve">Dado lo anterior, resulta procedente revocar la respuesta del Sujeto Obligado e instruir la entrega del documento o documentos donde conste el sueldo bruto y neto del </w:t>
      </w:r>
      <w:r w:rsidR="00E0169A">
        <w:rPr>
          <w:rFonts w:ascii="Palatino Linotype" w:eastAsia="Palatino Linotype" w:hAnsi="Palatino Linotype" w:cs="Palatino Linotype"/>
        </w:rPr>
        <w:t xml:space="preserve">Presidente Municipal Constitucional del </w:t>
      </w:r>
      <w:r w:rsidR="00E0169A" w:rsidRPr="00E0169A">
        <w:rPr>
          <w:rFonts w:ascii="Palatino Linotype" w:eastAsia="Palatino Linotype" w:hAnsi="Palatino Linotype" w:cs="Palatino Linotype"/>
        </w:rPr>
        <w:t>Ayuntamiento de Huehuetoca</w:t>
      </w:r>
      <w:r w:rsidR="00E0169A">
        <w:rPr>
          <w:rFonts w:ascii="Palatino Linotype" w:eastAsia="Palatino Linotype" w:hAnsi="Palatino Linotype" w:cs="Palatino Linotype"/>
        </w:rPr>
        <w:t xml:space="preserve">, vigente al </w:t>
      </w:r>
      <w:r w:rsidR="00B067D5">
        <w:rPr>
          <w:rFonts w:ascii="Palatino Linotype" w:eastAsia="Palatino Linotype" w:hAnsi="Palatino Linotype" w:cs="Palatino Linotype"/>
        </w:rPr>
        <w:t xml:space="preserve">trece de marzo de dos mil veinticinco. </w:t>
      </w:r>
    </w:p>
    <w:p w14:paraId="62C17A1E" w14:textId="77777777" w:rsidR="00B067D5" w:rsidRDefault="00B067D5" w:rsidP="009B7CC4">
      <w:pPr>
        <w:spacing w:line="360" w:lineRule="auto"/>
        <w:contextualSpacing/>
        <w:jc w:val="both"/>
        <w:rPr>
          <w:rFonts w:ascii="Palatino Linotype" w:eastAsia="Palatino Linotype" w:hAnsi="Palatino Linotype" w:cs="Palatino Linotype"/>
        </w:rPr>
      </w:pPr>
    </w:p>
    <w:p w14:paraId="14EEAB1B" w14:textId="77777777" w:rsidR="006F596B" w:rsidRPr="00747344" w:rsidRDefault="006F596B" w:rsidP="00CD3ECC">
      <w:pPr>
        <w:pStyle w:val="Prrafodelista"/>
        <w:numPr>
          <w:ilvl w:val="0"/>
          <w:numId w:val="5"/>
        </w:numPr>
        <w:spacing w:line="360" w:lineRule="auto"/>
        <w:jc w:val="both"/>
        <w:rPr>
          <w:rFonts w:ascii="Palatino Linotype" w:hAnsi="Palatino Linotype"/>
          <w:b/>
          <w:bCs/>
          <w:i/>
          <w:iCs/>
          <w:sz w:val="28"/>
          <w:u w:val="single"/>
        </w:rPr>
      </w:pPr>
      <w:r w:rsidRPr="00747344">
        <w:rPr>
          <w:rFonts w:ascii="Palatino Linotype" w:hAnsi="Palatino Linotype"/>
          <w:b/>
          <w:bCs/>
          <w:i/>
          <w:iCs/>
          <w:sz w:val="28"/>
          <w:u w:val="single"/>
        </w:rPr>
        <w:t>DE LA VERSIÓN PÚBLICA</w:t>
      </w:r>
    </w:p>
    <w:p w14:paraId="233564AC" w14:textId="77777777" w:rsidR="00DD267F" w:rsidRPr="00D2153C" w:rsidRDefault="00DD267F" w:rsidP="00A146AD">
      <w:pPr>
        <w:spacing w:line="360" w:lineRule="auto"/>
        <w:jc w:val="both"/>
        <w:rPr>
          <w:rFonts w:ascii="Palatino Linotype" w:eastAsia="Arial Unicode MS" w:hAnsi="Palatino Linotype" w:cs="Calibri"/>
          <w:lang w:val="es-MX"/>
        </w:rPr>
      </w:pPr>
      <w:r w:rsidRPr="00D2153C">
        <w:rPr>
          <w:rFonts w:ascii="Palatino Linotype" w:eastAsia="Arial Unicode MS" w:hAnsi="Palatino Linotype" w:cs="Calibri"/>
          <w:lang w:val="es-MX"/>
        </w:rPr>
        <w:t>Tomando en consideración la naturaleza de los documentos que se está ordenado entregar al particular, este Órgano Garante determina ordenar que la entrega de la información al Recurrente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5263E5DD" w14:textId="77777777" w:rsidR="00DD267F" w:rsidRPr="00D2153C" w:rsidRDefault="00DD267F" w:rsidP="00A146AD">
      <w:pPr>
        <w:spacing w:line="360" w:lineRule="auto"/>
        <w:jc w:val="both"/>
        <w:rPr>
          <w:rFonts w:ascii="Palatino Linotype" w:hAnsi="Palatino Linotype" w:cs="Calibri"/>
          <w:bCs/>
          <w:lang w:val="es-MX"/>
        </w:rPr>
      </w:pPr>
    </w:p>
    <w:p w14:paraId="5D761EC8" w14:textId="77777777" w:rsidR="00DD267F" w:rsidRPr="00D2153C" w:rsidRDefault="00DD267F" w:rsidP="00A146AD">
      <w:pPr>
        <w:spacing w:line="360" w:lineRule="auto"/>
        <w:jc w:val="both"/>
        <w:rPr>
          <w:rFonts w:ascii="Palatino Linotype" w:hAnsi="Palatino Linotype" w:cs="Calibri"/>
          <w:lang w:val="es-MX"/>
        </w:rPr>
      </w:pPr>
      <w:r w:rsidRPr="00D2153C">
        <w:rPr>
          <w:rFonts w:ascii="Palatino Linotype" w:hAnsi="Palatino Linotype" w:cs="Calibri"/>
          <w:bCs/>
          <w:lang w:val="es-MX"/>
        </w:rPr>
        <w:lastRenderedPageBreak/>
        <w:t>A este respecto, los</w:t>
      </w:r>
      <w:r w:rsidRPr="00D2153C">
        <w:rPr>
          <w:rFonts w:ascii="Palatino Linotype" w:hAnsi="Palatino Linotype" w:cs="Calibri"/>
          <w:lang w:val="es-MX"/>
        </w:rPr>
        <w:t xml:space="preserve"> artículos 3, fracciones IX, XX, XXI y XLV; 51 y 52de la Ley de Transparencia y Acceso a la Información Pública del Estado de México y Municipios establecen:</w:t>
      </w:r>
    </w:p>
    <w:p w14:paraId="1787D426" w14:textId="77777777" w:rsidR="00DD267F" w:rsidRPr="00D2153C" w:rsidRDefault="00DD267F" w:rsidP="00A146AD">
      <w:pPr>
        <w:spacing w:line="360" w:lineRule="auto"/>
        <w:rPr>
          <w:rFonts w:ascii="Palatino Linotype" w:hAnsi="Palatino Linotype" w:cs="Calibri"/>
          <w:noProof/>
          <w:lang w:val="es-MX"/>
        </w:rPr>
      </w:pPr>
    </w:p>
    <w:p w14:paraId="50E26216" w14:textId="77777777" w:rsidR="00DD267F" w:rsidRPr="00D2153C" w:rsidRDefault="00DD267F" w:rsidP="00A146AD">
      <w:pPr>
        <w:ind w:left="567" w:right="616"/>
        <w:jc w:val="both"/>
        <w:rPr>
          <w:rFonts w:ascii="Palatino Linotype" w:hAnsi="Palatino Linotype" w:cs="Calibri"/>
          <w:i/>
          <w:lang w:val="es-MX"/>
        </w:rPr>
      </w:pPr>
      <w:r w:rsidRPr="00D2153C">
        <w:rPr>
          <w:rFonts w:ascii="Palatino Linotype" w:hAnsi="Palatino Linotype" w:cs="Arial"/>
          <w:b/>
          <w:bCs/>
          <w:i/>
          <w:lang w:val="es-MX"/>
        </w:rPr>
        <w:t xml:space="preserve">Artículo 3. </w:t>
      </w:r>
      <w:r w:rsidRPr="00D2153C">
        <w:rPr>
          <w:rFonts w:ascii="Palatino Linotype" w:hAnsi="Palatino Linotype" w:cs="Calibri"/>
          <w:i/>
          <w:lang w:val="es-MX"/>
        </w:rPr>
        <w:t xml:space="preserve">Para los efectos de la presente Ley se entenderá por: </w:t>
      </w:r>
    </w:p>
    <w:p w14:paraId="17D9CD3F" w14:textId="77777777" w:rsidR="00DD267F" w:rsidRPr="00D2153C" w:rsidRDefault="00DD267F" w:rsidP="00A146AD">
      <w:pPr>
        <w:ind w:left="567" w:right="616"/>
        <w:jc w:val="both"/>
        <w:rPr>
          <w:rFonts w:ascii="Palatino Linotype" w:hAnsi="Palatino Linotype" w:cs="Calibri"/>
          <w:i/>
          <w:lang w:val="es-MX"/>
        </w:rPr>
      </w:pPr>
      <w:r w:rsidRPr="00D2153C">
        <w:rPr>
          <w:rFonts w:ascii="Palatino Linotype" w:hAnsi="Palatino Linotype" w:cs="Arial"/>
          <w:i/>
          <w:lang w:val="es-MX"/>
        </w:rPr>
        <w:t>(…</w:t>
      </w:r>
      <w:r w:rsidRPr="00D2153C">
        <w:rPr>
          <w:rFonts w:ascii="Palatino Linotype" w:hAnsi="Palatino Linotype" w:cs="Calibri"/>
          <w:i/>
          <w:lang w:val="es-MX"/>
        </w:rPr>
        <w:t>)</w:t>
      </w:r>
    </w:p>
    <w:p w14:paraId="19A3A8E7" w14:textId="77777777" w:rsidR="00DD267F" w:rsidRPr="00D2153C" w:rsidRDefault="00DD267F" w:rsidP="00A146AD">
      <w:pPr>
        <w:ind w:left="567" w:right="616"/>
        <w:jc w:val="both"/>
        <w:rPr>
          <w:rFonts w:ascii="Palatino Linotype" w:hAnsi="Palatino Linotype" w:cs="Arial"/>
          <w:i/>
          <w:lang w:val="es-MX"/>
        </w:rPr>
      </w:pPr>
      <w:r w:rsidRPr="00D2153C">
        <w:rPr>
          <w:rFonts w:ascii="Palatino Linotype" w:hAnsi="Palatino Linotype" w:cs="Arial"/>
          <w:b/>
          <w:i/>
          <w:lang w:val="es-MX"/>
        </w:rPr>
        <w:t>IX.</w:t>
      </w:r>
      <w:r w:rsidRPr="00D2153C">
        <w:rPr>
          <w:rFonts w:ascii="Palatino Linotype" w:hAnsi="Palatino Linotype" w:cs="Arial"/>
          <w:i/>
          <w:lang w:val="es-MX"/>
        </w:rPr>
        <w:t xml:space="preserve"> </w:t>
      </w:r>
      <w:r w:rsidRPr="00D2153C">
        <w:rPr>
          <w:rFonts w:ascii="Palatino Linotype" w:hAnsi="Palatino Linotype" w:cs="Arial"/>
          <w:b/>
          <w:i/>
          <w:lang w:val="es-MX"/>
        </w:rPr>
        <w:t xml:space="preserve">Datos personales: </w:t>
      </w:r>
      <w:r w:rsidRPr="00D2153C">
        <w:rPr>
          <w:rFonts w:ascii="Palatino Linotype" w:hAnsi="Palatino Linotype" w:cs="Arial"/>
          <w:i/>
          <w:lang w:val="es-MX"/>
        </w:rPr>
        <w:t xml:space="preserve">La información concerniente a una persona, identificada o identificable según lo dispuesto por la Ley de Protección de Datos Personales del Estado de México; </w:t>
      </w:r>
    </w:p>
    <w:p w14:paraId="3693768B" w14:textId="77777777" w:rsidR="00DD267F" w:rsidRPr="00D2153C" w:rsidRDefault="00DD267F" w:rsidP="00A146AD">
      <w:pPr>
        <w:ind w:left="567" w:right="616"/>
        <w:jc w:val="both"/>
        <w:rPr>
          <w:rFonts w:ascii="Palatino Linotype" w:hAnsi="Palatino Linotype" w:cs="Arial"/>
          <w:i/>
          <w:lang w:val="es-MX"/>
        </w:rPr>
      </w:pPr>
      <w:r w:rsidRPr="00D2153C">
        <w:rPr>
          <w:rFonts w:ascii="Palatino Linotype" w:hAnsi="Palatino Linotype" w:cs="Arial"/>
          <w:i/>
          <w:lang w:val="es-MX"/>
        </w:rPr>
        <w:t>(…)</w:t>
      </w:r>
    </w:p>
    <w:p w14:paraId="5237770E" w14:textId="77777777" w:rsidR="00DD267F" w:rsidRPr="00D2153C" w:rsidRDefault="00DD267F" w:rsidP="00A146AD">
      <w:pPr>
        <w:ind w:left="567" w:right="616"/>
        <w:jc w:val="both"/>
        <w:rPr>
          <w:rFonts w:ascii="Palatino Linotype" w:hAnsi="Palatino Linotype" w:cs="Arial"/>
          <w:i/>
          <w:lang w:val="es-MX"/>
        </w:rPr>
      </w:pPr>
      <w:r w:rsidRPr="00D2153C">
        <w:rPr>
          <w:rFonts w:ascii="Palatino Linotype" w:hAnsi="Palatino Linotype" w:cs="Arial"/>
          <w:b/>
          <w:i/>
          <w:lang w:val="es-MX"/>
        </w:rPr>
        <w:t>XX.</w:t>
      </w:r>
      <w:r w:rsidRPr="00D2153C">
        <w:rPr>
          <w:rFonts w:ascii="Palatino Linotype" w:hAnsi="Palatino Linotype" w:cs="Arial"/>
          <w:i/>
          <w:lang w:val="es-MX"/>
        </w:rPr>
        <w:t xml:space="preserve"> </w:t>
      </w:r>
      <w:r w:rsidRPr="00D2153C">
        <w:rPr>
          <w:rFonts w:ascii="Palatino Linotype" w:hAnsi="Palatino Linotype" w:cs="Arial"/>
          <w:b/>
          <w:i/>
          <w:lang w:val="es-MX"/>
        </w:rPr>
        <w:t>Información clasificada:</w:t>
      </w:r>
      <w:r w:rsidRPr="00D2153C">
        <w:rPr>
          <w:rFonts w:ascii="Palatino Linotype" w:hAnsi="Palatino Linotype" w:cs="Arial"/>
          <w:i/>
          <w:lang w:val="es-MX"/>
        </w:rPr>
        <w:t xml:space="preserve"> Aquella considerada por la presente Ley como reservada o confidencial; </w:t>
      </w:r>
    </w:p>
    <w:p w14:paraId="34DF35A5" w14:textId="77777777" w:rsidR="00DD267F" w:rsidRPr="00D2153C" w:rsidRDefault="00DD267F" w:rsidP="00A146AD">
      <w:pPr>
        <w:ind w:left="567" w:right="616"/>
        <w:jc w:val="both"/>
        <w:rPr>
          <w:rFonts w:ascii="Palatino Linotype" w:hAnsi="Palatino Linotype" w:cs="Arial"/>
          <w:i/>
          <w:lang w:val="es-MX"/>
        </w:rPr>
      </w:pPr>
      <w:r w:rsidRPr="00D2153C">
        <w:rPr>
          <w:rFonts w:ascii="Palatino Linotype" w:hAnsi="Palatino Linotype" w:cs="Arial"/>
          <w:b/>
          <w:i/>
          <w:lang w:val="es-MX"/>
        </w:rPr>
        <w:t>XXI.</w:t>
      </w:r>
      <w:r w:rsidRPr="00D2153C">
        <w:rPr>
          <w:rFonts w:ascii="Palatino Linotype" w:hAnsi="Palatino Linotype" w:cs="Arial"/>
          <w:i/>
          <w:lang w:val="es-MX"/>
        </w:rPr>
        <w:t xml:space="preserve"> </w:t>
      </w:r>
      <w:r w:rsidRPr="00D2153C">
        <w:rPr>
          <w:rFonts w:ascii="Palatino Linotype" w:hAnsi="Palatino Linotype" w:cs="Arial"/>
          <w:b/>
          <w:i/>
          <w:lang w:val="es-MX"/>
        </w:rPr>
        <w:t>Información confidencial</w:t>
      </w:r>
      <w:r w:rsidRPr="00D2153C">
        <w:rPr>
          <w:rFonts w:ascii="Palatino Linotype" w:hAnsi="Palatino Linotype" w:cs="Arial"/>
          <w:i/>
          <w:lang w:val="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219C172" w14:textId="77777777" w:rsidR="00DD267F" w:rsidRPr="00D2153C" w:rsidRDefault="00DD267F" w:rsidP="00A146AD">
      <w:pPr>
        <w:ind w:left="567" w:right="616"/>
        <w:jc w:val="both"/>
        <w:rPr>
          <w:rFonts w:ascii="Palatino Linotype" w:hAnsi="Palatino Linotype" w:cs="Arial"/>
          <w:i/>
          <w:lang w:val="es-MX"/>
        </w:rPr>
      </w:pPr>
      <w:r w:rsidRPr="00D2153C">
        <w:rPr>
          <w:rFonts w:ascii="Palatino Linotype" w:hAnsi="Palatino Linotype" w:cs="Arial"/>
          <w:i/>
          <w:lang w:val="es-MX"/>
        </w:rPr>
        <w:t>(…)</w:t>
      </w:r>
    </w:p>
    <w:p w14:paraId="611F2FB1" w14:textId="77777777" w:rsidR="00DD267F" w:rsidRPr="00D2153C" w:rsidRDefault="00DD267F" w:rsidP="00A146AD">
      <w:pPr>
        <w:ind w:left="567" w:right="616"/>
        <w:jc w:val="both"/>
        <w:rPr>
          <w:rFonts w:ascii="Palatino Linotype" w:hAnsi="Palatino Linotype" w:cs="Arial"/>
          <w:i/>
          <w:lang w:val="es-MX"/>
        </w:rPr>
      </w:pPr>
      <w:r w:rsidRPr="00D2153C">
        <w:rPr>
          <w:rFonts w:ascii="Palatino Linotype" w:hAnsi="Palatino Linotype" w:cs="Arial"/>
          <w:b/>
          <w:i/>
          <w:lang w:val="es-MX"/>
        </w:rPr>
        <w:t>XLV. Versión pública:</w:t>
      </w:r>
      <w:r w:rsidRPr="00D2153C">
        <w:rPr>
          <w:rFonts w:ascii="Palatino Linotype" w:hAnsi="Palatino Linotype" w:cs="Arial"/>
          <w:i/>
          <w:lang w:val="es-MX"/>
        </w:rPr>
        <w:t xml:space="preserve"> Documento en el que se elimine, suprime o borra la información clasificada como reservada o confidencial para permitir su acceso. </w:t>
      </w:r>
    </w:p>
    <w:p w14:paraId="04758E1E" w14:textId="77777777" w:rsidR="00DD267F" w:rsidRPr="00D2153C" w:rsidRDefault="00DD267F" w:rsidP="00A146AD">
      <w:pPr>
        <w:ind w:left="567" w:right="616"/>
        <w:jc w:val="both"/>
        <w:rPr>
          <w:rFonts w:ascii="Palatino Linotype" w:hAnsi="Palatino Linotype" w:cs="Arial"/>
          <w:i/>
          <w:lang w:val="es-MX"/>
        </w:rPr>
      </w:pPr>
    </w:p>
    <w:p w14:paraId="2CD9CF32" w14:textId="77777777" w:rsidR="00DD267F" w:rsidRPr="00D2153C" w:rsidRDefault="00DD267F" w:rsidP="00A146AD">
      <w:pPr>
        <w:ind w:left="567" w:right="616"/>
        <w:jc w:val="both"/>
        <w:rPr>
          <w:rFonts w:ascii="Palatino Linotype" w:hAnsi="Palatino Linotype" w:cs="Arial"/>
          <w:i/>
          <w:lang w:val="es-MX"/>
        </w:rPr>
      </w:pPr>
      <w:r w:rsidRPr="00D2153C">
        <w:rPr>
          <w:rFonts w:ascii="Palatino Linotype" w:hAnsi="Palatino Linotype" w:cs="Arial"/>
          <w:b/>
          <w:i/>
          <w:lang w:val="es-MX"/>
        </w:rPr>
        <w:t>Artículo 51.</w:t>
      </w:r>
      <w:r w:rsidRPr="00D2153C">
        <w:rPr>
          <w:rFonts w:ascii="Palatino Linotype" w:hAnsi="Palatino Linotype" w:cs="Arial"/>
          <w:i/>
          <w:lang w:val="es-MX"/>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D2153C">
        <w:rPr>
          <w:rFonts w:ascii="Palatino Linotype" w:hAnsi="Palatino Linotype" w:cs="Arial"/>
          <w:b/>
          <w:i/>
          <w:lang w:val="es-MX"/>
        </w:rPr>
        <w:t xml:space="preserve">y tendrá la responsabilidad de verificar en cada caso que la misma no sea confidencial o reservada. </w:t>
      </w:r>
      <w:r w:rsidRPr="00D2153C">
        <w:rPr>
          <w:rFonts w:ascii="Palatino Linotype" w:hAnsi="Palatino Linotype" w:cs="Arial"/>
          <w:i/>
          <w:lang w:val="es-MX"/>
        </w:rPr>
        <w:t xml:space="preserve">Dicha Unidad contará con las facultades internas necesarias para gestionar la atención a las solicitudes de información en los términos de la Ley General y la presente Ley. </w:t>
      </w:r>
    </w:p>
    <w:p w14:paraId="3AEE70C7" w14:textId="77777777" w:rsidR="00DD267F" w:rsidRPr="00D2153C" w:rsidRDefault="00DD267F" w:rsidP="00A146AD">
      <w:pPr>
        <w:ind w:left="567" w:right="616"/>
        <w:jc w:val="both"/>
        <w:rPr>
          <w:rFonts w:ascii="Palatino Linotype" w:hAnsi="Palatino Linotype" w:cs="Arial"/>
          <w:i/>
          <w:lang w:val="es-MX"/>
        </w:rPr>
      </w:pPr>
    </w:p>
    <w:p w14:paraId="6869644C" w14:textId="77777777" w:rsidR="00DD267F" w:rsidRPr="00D2153C" w:rsidRDefault="00DD267F" w:rsidP="00A146AD">
      <w:pPr>
        <w:ind w:left="567" w:right="616"/>
        <w:jc w:val="both"/>
        <w:rPr>
          <w:rFonts w:ascii="Palatino Linotype" w:hAnsi="Palatino Linotype" w:cs="Arial"/>
          <w:bCs/>
          <w:i/>
          <w:noProof/>
          <w:lang w:val="es-MX"/>
        </w:rPr>
      </w:pPr>
      <w:r w:rsidRPr="00D2153C">
        <w:rPr>
          <w:rFonts w:ascii="Palatino Linotype" w:hAnsi="Palatino Linotype" w:cs="Arial"/>
          <w:b/>
          <w:i/>
          <w:lang w:val="es-MX"/>
        </w:rPr>
        <w:t>Artículo 52.</w:t>
      </w:r>
      <w:r w:rsidRPr="00D2153C">
        <w:rPr>
          <w:rFonts w:ascii="Palatino Linotype" w:hAnsi="Palatino Linotype" w:cs="Arial"/>
          <w:i/>
          <w:lang w:val="es-MX"/>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2E39A7EE" w14:textId="77777777" w:rsidR="00DD267F" w:rsidRPr="00D2153C" w:rsidRDefault="00DD267F" w:rsidP="00A146AD">
      <w:pPr>
        <w:spacing w:line="360" w:lineRule="auto"/>
        <w:rPr>
          <w:rFonts w:ascii="Palatino Linotype" w:hAnsi="Palatino Linotype" w:cs="Calibri"/>
          <w:noProof/>
          <w:lang w:val="es-MX"/>
        </w:rPr>
      </w:pPr>
    </w:p>
    <w:p w14:paraId="74EC13A6" w14:textId="77777777" w:rsidR="00DD267F" w:rsidRPr="00D2153C" w:rsidRDefault="00DD267F" w:rsidP="00A146AD">
      <w:pPr>
        <w:spacing w:line="360" w:lineRule="auto"/>
        <w:jc w:val="both"/>
        <w:rPr>
          <w:rFonts w:ascii="Palatino Linotype" w:hAnsi="Palatino Linotype" w:cs="Calibri"/>
          <w:lang w:val="es-MX"/>
        </w:rPr>
      </w:pPr>
      <w:r w:rsidRPr="00D2153C">
        <w:rPr>
          <w:rFonts w:ascii="Palatino Linotype" w:hAnsi="Palatino Linotype" w:cs="Calibri"/>
          <w:lang w:val="es-MX"/>
        </w:rPr>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1FBABE5E" w14:textId="77777777" w:rsidR="00DD267F" w:rsidRPr="00D2153C" w:rsidRDefault="00DD267F" w:rsidP="00A146AD">
      <w:pPr>
        <w:spacing w:line="360" w:lineRule="auto"/>
        <w:ind w:left="567" w:right="616"/>
        <w:jc w:val="both"/>
        <w:rPr>
          <w:rFonts w:ascii="Palatino Linotype" w:hAnsi="Palatino Linotype" w:cs="Calibri"/>
          <w:lang w:val="es-MX"/>
        </w:rPr>
      </w:pPr>
    </w:p>
    <w:p w14:paraId="5A25E7C0" w14:textId="77777777" w:rsidR="00DD267F" w:rsidRPr="00D2153C" w:rsidRDefault="00DD267F" w:rsidP="00A146AD">
      <w:pPr>
        <w:ind w:left="567" w:right="616"/>
        <w:jc w:val="both"/>
        <w:rPr>
          <w:rFonts w:ascii="Palatino Linotype" w:eastAsia="Arial Unicode MS" w:hAnsi="Palatino Linotype" w:cs="Arial"/>
          <w:i/>
          <w:lang w:val="es-MX"/>
        </w:rPr>
      </w:pPr>
      <w:r w:rsidRPr="00D2153C">
        <w:rPr>
          <w:rFonts w:ascii="Palatino Linotype" w:eastAsia="Arial Unicode MS" w:hAnsi="Palatino Linotype" w:cs="Arial"/>
          <w:b/>
          <w:i/>
          <w:lang w:val="es-MX"/>
        </w:rPr>
        <w:t>Artículo</w:t>
      </w:r>
      <w:r w:rsidRPr="00D2153C">
        <w:rPr>
          <w:rFonts w:ascii="Palatino Linotype" w:eastAsia="Arial Unicode MS" w:hAnsi="Palatino Linotype" w:cs="Arial"/>
          <w:i/>
          <w:lang w:val="es-MX"/>
        </w:rPr>
        <w:t xml:space="preserve"> </w:t>
      </w:r>
      <w:r w:rsidRPr="00D2153C">
        <w:rPr>
          <w:rFonts w:ascii="Palatino Linotype" w:eastAsia="Arial Unicode MS" w:hAnsi="Palatino Linotype" w:cs="Arial"/>
          <w:b/>
          <w:i/>
          <w:lang w:val="es-MX"/>
        </w:rPr>
        <w:t>22</w:t>
      </w:r>
      <w:r w:rsidRPr="00D2153C">
        <w:rPr>
          <w:rFonts w:ascii="Palatino Linotype" w:eastAsia="Arial Unicode MS" w:hAnsi="Palatino Linotype" w:cs="Arial"/>
          <w:i/>
          <w:lang w:val="es-MX"/>
        </w:rPr>
        <w:t>. Todo tratamiento de datos personales que efectúe el responsable deberá estar justificado por finalidades concretas, lícitas, explícitas y legítimas, relacionadas con las atribuciones que la normatividad aplicable les confiera.</w:t>
      </w:r>
    </w:p>
    <w:p w14:paraId="7B389527" w14:textId="77777777" w:rsidR="00DD267F" w:rsidRPr="00D2153C" w:rsidRDefault="00DD267F" w:rsidP="00A146AD">
      <w:pPr>
        <w:ind w:left="567" w:right="616"/>
        <w:jc w:val="both"/>
        <w:rPr>
          <w:rFonts w:ascii="Palatino Linotype" w:eastAsia="Arial Unicode MS" w:hAnsi="Palatino Linotype" w:cs="Arial"/>
          <w:i/>
          <w:lang w:val="es-MX"/>
        </w:rPr>
      </w:pPr>
    </w:p>
    <w:p w14:paraId="44BEE24B" w14:textId="77777777" w:rsidR="00DD267F" w:rsidRPr="00D2153C" w:rsidRDefault="00DD267F" w:rsidP="00A146AD">
      <w:pPr>
        <w:ind w:left="567" w:right="616"/>
        <w:jc w:val="both"/>
        <w:rPr>
          <w:rFonts w:ascii="Palatino Linotype" w:eastAsia="Arial Unicode MS" w:hAnsi="Palatino Linotype" w:cs="Arial"/>
          <w:i/>
          <w:lang w:val="es-MX"/>
        </w:rPr>
      </w:pPr>
      <w:r w:rsidRPr="00D2153C">
        <w:rPr>
          <w:rFonts w:ascii="Palatino Linotype" w:eastAsia="Arial Unicode MS" w:hAnsi="Palatino Linotype" w:cs="Arial"/>
          <w:i/>
          <w:lang w:val="es-MX"/>
        </w:rPr>
        <w:t>El responsable podrá tratar datos personales para finalidades distintas a aquéllas establecidas en el aviso de privacidad, en los casos siguientes:</w:t>
      </w:r>
    </w:p>
    <w:p w14:paraId="69FC2B17" w14:textId="77777777" w:rsidR="00DD267F" w:rsidRPr="00D2153C" w:rsidRDefault="00DD267F" w:rsidP="00A146AD">
      <w:pPr>
        <w:ind w:left="567" w:right="616"/>
        <w:jc w:val="both"/>
        <w:rPr>
          <w:rFonts w:ascii="Palatino Linotype" w:eastAsia="Arial Unicode MS" w:hAnsi="Palatino Linotype" w:cs="Arial"/>
          <w:i/>
          <w:lang w:val="es-MX"/>
        </w:rPr>
      </w:pPr>
    </w:p>
    <w:p w14:paraId="0A0DF504" w14:textId="77777777" w:rsidR="00DD267F" w:rsidRPr="00D2153C" w:rsidRDefault="00DD267F" w:rsidP="00A146AD">
      <w:pPr>
        <w:ind w:left="567" w:right="616"/>
        <w:jc w:val="both"/>
        <w:rPr>
          <w:rFonts w:ascii="Palatino Linotype" w:eastAsia="Arial Unicode MS" w:hAnsi="Palatino Linotype" w:cs="Arial"/>
          <w:i/>
          <w:lang w:val="es-MX"/>
        </w:rPr>
      </w:pPr>
      <w:r w:rsidRPr="00D2153C">
        <w:rPr>
          <w:rFonts w:ascii="Palatino Linotype" w:eastAsia="Arial Unicode MS" w:hAnsi="Palatino Linotype" w:cs="Arial"/>
          <w:i/>
          <w:lang w:val="es-MX"/>
        </w:rPr>
        <w:t>I. Cuente con atribuciones conferidas en ley y medie el consentimiento del titular.</w:t>
      </w:r>
    </w:p>
    <w:p w14:paraId="547D3DE5" w14:textId="77777777" w:rsidR="00DD267F" w:rsidRPr="00D2153C" w:rsidRDefault="00DD267F" w:rsidP="00A146AD">
      <w:pPr>
        <w:ind w:left="567" w:right="616"/>
        <w:jc w:val="both"/>
        <w:rPr>
          <w:rFonts w:ascii="Palatino Linotype" w:eastAsia="Arial Unicode MS" w:hAnsi="Palatino Linotype" w:cs="Arial"/>
          <w:i/>
          <w:lang w:val="es-MX"/>
        </w:rPr>
      </w:pPr>
      <w:r w:rsidRPr="00D2153C">
        <w:rPr>
          <w:rFonts w:ascii="Palatino Linotype" w:eastAsia="Arial Unicode MS" w:hAnsi="Palatino Linotype" w:cs="Arial"/>
          <w:i/>
          <w:lang w:val="es-MX"/>
        </w:rPr>
        <w:t>II. Se trate de una persona reportada como desaparecida, en los términos previstos en la presente Ley y demás disposiciones legales aplicables...</w:t>
      </w:r>
    </w:p>
    <w:p w14:paraId="63BC50CF" w14:textId="77777777" w:rsidR="00DD267F" w:rsidRPr="00D2153C" w:rsidRDefault="00DD267F" w:rsidP="00A146AD">
      <w:pPr>
        <w:ind w:left="567" w:right="616"/>
        <w:jc w:val="both"/>
        <w:rPr>
          <w:rFonts w:ascii="Palatino Linotype" w:eastAsia="Arial Unicode MS" w:hAnsi="Palatino Linotype" w:cs="Arial"/>
          <w:i/>
          <w:lang w:val="es-MX"/>
        </w:rPr>
      </w:pPr>
    </w:p>
    <w:p w14:paraId="4A74EE24" w14:textId="77777777" w:rsidR="00DD267F" w:rsidRPr="00D2153C" w:rsidRDefault="00DD267F" w:rsidP="00A146AD">
      <w:pPr>
        <w:ind w:left="567" w:right="616"/>
        <w:jc w:val="both"/>
        <w:rPr>
          <w:rFonts w:ascii="Palatino Linotype" w:eastAsia="Arial Unicode MS" w:hAnsi="Palatino Linotype" w:cs="Arial"/>
          <w:i/>
          <w:lang w:val="es-MX"/>
        </w:rPr>
      </w:pPr>
      <w:r w:rsidRPr="00D2153C">
        <w:rPr>
          <w:rFonts w:ascii="Palatino Linotype" w:eastAsia="Arial Unicode MS" w:hAnsi="Palatino Linotype" w:cs="Arial"/>
          <w:b/>
          <w:i/>
          <w:lang w:val="es-MX"/>
        </w:rPr>
        <w:t>Artículo</w:t>
      </w:r>
      <w:r w:rsidRPr="00D2153C">
        <w:rPr>
          <w:rFonts w:ascii="Palatino Linotype" w:eastAsia="Arial Unicode MS" w:hAnsi="Palatino Linotype" w:cs="Arial"/>
          <w:i/>
          <w:lang w:val="es-MX"/>
        </w:rPr>
        <w:t xml:space="preserve"> </w:t>
      </w:r>
      <w:r w:rsidRPr="00D2153C">
        <w:rPr>
          <w:rFonts w:ascii="Palatino Linotype" w:eastAsia="Arial Unicode MS" w:hAnsi="Palatino Linotype" w:cs="Arial"/>
          <w:b/>
          <w:i/>
          <w:lang w:val="es-MX"/>
        </w:rPr>
        <w:t>38</w:t>
      </w:r>
      <w:r w:rsidRPr="00D2153C">
        <w:rPr>
          <w:rFonts w:ascii="Palatino Linotype" w:eastAsia="Arial Unicode MS" w:hAnsi="Palatino Linotype" w:cs="Arial"/>
          <w:i/>
          <w:lang w:val="es-MX"/>
        </w:rPr>
        <w:t>.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p>
    <w:p w14:paraId="02E0A5DC" w14:textId="77777777" w:rsidR="00DD267F" w:rsidRPr="00D2153C" w:rsidRDefault="00DD267F" w:rsidP="00A146AD">
      <w:pPr>
        <w:spacing w:line="360" w:lineRule="auto"/>
        <w:ind w:left="567" w:right="616"/>
        <w:jc w:val="both"/>
        <w:rPr>
          <w:rFonts w:ascii="Palatino Linotype" w:eastAsia="Arial Unicode MS" w:hAnsi="Palatino Linotype" w:cs="Arial"/>
          <w:i/>
          <w:lang w:val="es-MX"/>
        </w:rPr>
      </w:pPr>
    </w:p>
    <w:p w14:paraId="7F47A709" w14:textId="77777777" w:rsidR="00DD267F" w:rsidRPr="00D2153C" w:rsidRDefault="00DD267F" w:rsidP="00A146AD">
      <w:pPr>
        <w:spacing w:line="360" w:lineRule="auto"/>
        <w:jc w:val="both"/>
        <w:rPr>
          <w:rFonts w:ascii="Palatino Linotype" w:hAnsi="Palatino Linotype" w:cs="Calibri"/>
          <w:lang w:val="es-MX"/>
        </w:rPr>
      </w:pPr>
      <w:r w:rsidRPr="00D2153C">
        <w:rPr>
          <w:rFonts w:ascii="Palatino Linotype" w:hAnsi="Palatino Linotype" w:cs="Calibri"/>
          <w:lang w:val="es-MX"/>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w:t>
      </w:r>
      <w:r w:rsidRPr="00D2153C">
        <w:rPr>
          <w:rFonts w:ascii="Palatino Linotype" w:hAnsi="Palatino Linotype" w:cs="Calibri"/>
          <w:lang w:val="es-MX"/>
        </w:rPr>
        <w:lastRenderedPageBreak/>
        <w:t xml:space="preserve">particulares y de los servidores públicos toda vez que ésta tiene por objeto proteger datos personales, entendiéndose por tales, aquéllos que hacen identificable a una persona. </w:t>
      </w:r>
    </w:p>
    <w:p w14:paraId="7ADFF45D" w14:textId="77777777" w:rsidR="00DD267F" w:rsidRPr="00D2153C" w:rsidRDefault="00DD267F" w:rsidP="00A146AD">
      <w:pPr>
        <w:spacing w:line="360" w:lineRule="auto"/>
        <w:jc w:val="both"/>
        <w:rPr>
          <w:rFonts w:ascii="Palatino Linotype" w:hAnsi="Palatino Linotype" w:cs="Calibri"/>
          <w:lang w:val="es-MX"/>
        </w:rPr>
      </w:pPr>
    </w:p>
    <w:p w14:paraId="7CAE7A82" w14:textId="77777777" w:rsidR="00DD267F" w:rsidRPr="00D2153C" w:rsidRDefault="00DD267F" w:rsidP="00A146AD">
      <w:pPr>
        <w:spacing w:line="360" w:lineRule="auto"/>
        <w:jc w:val="both"/>
        <w:rPr>
          <w:rFonts w:ascii="Palatino Linotype" w:eastAsia="Arial Unicode MS" w:hAnsi="Palatino Linotype" w:cs="Calibri"/>
          <w:lang w:val="es-MX"/>
        </w:rPr>
      </w:pPr>
      <w:r w:rsidRPr="00D2153C">
        <w:rPr>
          <w:rFonts w:ascii="Palatino Linotype" w:eastAsia="Arial Unicode MS" w:hAnsi="Palatino Linotype" w:cs="Calibri"/>
          <w:lang w:val="es-MX"/>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D2153C">
        <w:rPr>
          <w:rFonts w:ascii="Palatino Linotype" w:eastAsia="Arial Unicode MS" w:hAnsi="Palatino Linotype" w:cs="Calibri"/>
          <w:color w:val="000000"/>
          <w:lang w:val="es-MX"/>
        </w:rPr>
        <w:t>el Sujeto Obligado</w:t>
      </w:r>
      <w:r w:rsidRPr="00D2153C">
        <w:rPr>
          <w:rFonts w:ascii="Palatino Linotype" w:eastAsia="Arial Unicode MS" w:hAnsi="Palatino Linotype" w:cs="Calibri"/>
          <w:lang w:val="es-MX"/>
        </w:rPr>
        <w:t xml:space="preserve">, en ese contexto, todo dato personal susceptible de clasificación debe ser protegido. </w:t>
      </w:r>
    </w:p>
    <w:p w14:paraId="61DC8CAF" w14:textId="77777777" w:rsidR="00942C4A" w:rsidRDefault="00942C4A" w:rsidP="00A146AD">
      <w:pPr>
        <w:spacing w:line="360" w:lineRule="auto"/>
        <w:jc w:val="both"/>
        <w:rPr>
          <w:rFonts w:ascii="Palatino Linotype" w:hAnsi="Palatino Linotype" w:cs="Arial"/>
          <w:lang w:val="es-MX"/>
        </w:rPr>
      </w:pPr>
    </w:p>
    <w:p w14:paraId="1079CF0B" w14:textId="5524A846" w:rsidR="00DD267F" w:rsidRPr="00D2153C" w:rsidRDefault="00DD267F" w:rsidP="00A146AD">
      <w:pPr>
        <w:spacing w:line="360" w:lineRule="auto"/>
        <w:jc w:val="both"/>
        <w:rPr>
          <w:rFonts w:ascii="Palatino Linotype" w:hAnsi="Palatino Linotype" w:cs="Calibri"/>
          <w:lang w:val="es-MX"/>
        </w:rPr>
      </w:pPr>
      <w:r w:rsidRPr="00D2153C">
        <w:rPr>
          <w:rFonts w:ascii="Palatino Linotype" w:hAnsi="Palatino Linotype" w:cs="Arial"/>
          <w:lang w:val="es-MX"/>
        </w:rPr>
        <w:t xml:space="preserve">En el mismo sentido, en el </w:t>
      </w:r>
      <w:r w:rsidRPr="00D2153C">
        <w:rPr>
          <w:rFonts w:ascii="Palatino Linotype" w:hAnsi="Palatino Linotype" w:cs="Calibri"/>
          <w:lang w:val="es-MX"/>
        </w:rPr>
        <w:t xml:space="preserve">caso específico, </w:t>
      </w:r>
      <w:r w:rsidRPr="00D2153C">
        <w:rPr>
          <w:rFonts w:ascii="Palatino Linotype" w:hAnsi="Palatino Linotype" w:cs="Arial"/>
          <w:lang w:val="es-MX"/>
        </w:rPr>
        <w:t xml:space="preserve">se advierte que </w:t>
      </w:r>
      <w:r w:rsidRPr="00D2153C">
        <w:rPr>
          <w:rFonts w:ascii="Palatino Linotype" w:hAnsi="Palatino Linotype" w:cs="Calibri"/>
          <w:lang w:val="es-MX"/>
        </w:rPr>
        <w:t xml:space="preserve">en los documentos </w:t>
      </w:r>
      <w:r w:rsidR="00942C4A">
        <w:rPr>
          <w:rFonts w:ascii="Palatino Linotype" w:hAnsi="Palatino Linotype" w:cs="Calibri"/>
          <w:lang w:val="es-MX"/>
        </w:rPr>
        <w:t>que pueden colmar la pretensión del solicitante,</w:t>
      </w:r>
      <w:r w:rsidRPr="00D2153C">
        <w:rPr>
          <w:rFonts w:ascii="Palatino Linotype" w:hAnsi="Palatino Linotype" w:cs="Calibri"/>
          <w:lang w:val="es-MX"/>
        </w:rPr>
        <w:t xml:space="preserve"> obran datos que son considerados confidenciales, cuyo acceso debe ser restringido, los cuales deben testarse al momento de la elaboración de versiones públicas, como es el caso del </w:t>
      </w:r>
      <w:r w:rsidRPr="00D2153C">
        <w:rPr>
          <w:rFonts w:ascii="Palatino Linotype" w:hAnsi="Palatino Linotype" w:cs="Calibri"/>
          <w:b/>
          <w:lang w:val="es-MX"/>
        </w:rPr>
        <w:t>Registro Federal de Contribuyentes</w:t>
      </w:r>
      <w:r w:rsidRPr="00D2153C">
        <w:rPr>
          <w:rFonts w:ascii="Palatino Linotype" w:hAnsi="Palatino Linotype" w:cs="Calibri"/>
          <w:lang w:val="es-MX"/>
        </w:rPr>
        <w:t xml:space="preserve"> (RFC), la </w:t>
      </w:r>
      <w:r w:rsidRPr="00D2153C">
        <w:rPr>
          <w:rFonts w:ascii="Palatino Linotype" w:hAnsi="Palatino Linotype" w:cs="Calibri"/>
          <w:b/>
          <w:lang w:val="es-MX"/>
        </w:rPr>
        <w:t>Clave Única de Registro de Población</w:t>
      </w:r>
      <w:r w:rsidRPr="00D2153C">
        <w:rPr>
          <w:rFonts w:ascii="Palatino Linotype" w:hAnsi="Palatino Linotype" w:cs="Calibri"/>
          <w:lang w:val="es-MX"/>
        </w:rPr>
        <w:t xml:space="preserve"> (CURP), la </w:t>
      </w:r>
      <w:r w:rsidRPr="00D2153C">
        <w:rPr>
          <w:rFonts w:ascii="Palatino Linotype" w:hAnsi="Palatino Linotype" w:cs="Calibri"/>
          <w:b/>
          <w:lang w:val="es-MX"/>
        </w:rPr>
        <w:t>Clave de cualquier tipo de seguridad social</w:t>
      </w:r>
      <w:r w:rsidRPr="00D2153C">
        <w:rPr>
          <w:rFonts w:ascii="Palatino Linotype" w:hAnsi="Palatino Linotype" w:cs="Calibri"/>
          <w:lang w:val="es-MX"/>
        </w:rPr>
        <w:t xml:space="preserve"> (ISSEMYM, u otros), así como, los </w:t>
      </w:r>
      <w:r w:rsidRPr="00D2153C">
        <w:rPr>
          <w:rFonts w:ascii="Palatino Linotype" w:hAnsi="Palatino Linotype" w:cs="Calibri"/>
          <w:b/>
          <w:lang w:val="es-MX"/>
        </w:rPr>
        <w:t xml:space="preserve">préstamos o descuentos </w:t>
      </w:r>
      <w:r w:rsidRPr="00D2153C">
        <w:rPr>
          <w:rFonts w:ascii="Palatino Linotype" w:hAnsi="Palatino Linotype" w:cs="Calibri"/>
          <w:lang w:val="es-MX"/>
        </w:rPr>
        <w:t xml:space="preserve">que se le hagan al servidor público, que no se encuentren relacionados con </w:t>
      </w:r>
      <w:r w:rsidRPr="00D2153C">
        <w:rPr>
          <w:rFonts w:ascii="Palatino Linotype" w:hAnsi="Palatino Linotype" w:cs="Calibri"/>
          <w:b/>
          <w:lang w:val="es-MX"/>
        </w:rPr>
        <w:t>los impuestos o las cuotas por seguridad social, sellos digitales del emisor y del Servicio de Administración Tributaria y cadena original del complemento de certificación digital del órgano previamente señalado, números de serie de los certificados de los sellos digitales, folio fiscal, número de serie o folio interno y fecha y hora de emisión</w:t>
      </w:r>
      <w:r w:rsidRPr="00D2153C">
        <w:rPr>
          <w:rFonts w:ascii="Palatino Linotype" w:hAnsi="Palatino Linotype" w:cs="Calibri"/>
          <w:lang w:val="es-MX"/>
        </w:rPr>
        <w:t>, cuando de estos se desprendan o sean visibles datos personales correspondientes a los servidores públicos.</w:t>
      </w:r>
    </w:p>
    <w:p w14:paraId="2C0899D0" w14:textId="77777777" w:rsidR="00DD267F" w:rsidRPr="00D2153C" w:rsidRDefault="00DD267F" w:rsidP="00A146AD">
      <w:pPr>
        <w:spacing w:line="360" w:lineRule="auto"/>
        <w:jc w:val="both"/>
        <w:rPr>
          <w:rFonts w:ascii="Palatino Linotype" w:hAnsi="Palatino Linotype" w:cs="Calibri"/>
          <w:lang w:val="es-MX"/>
        </w:rPr>
      </w:pPr>
    </w:p>
    <w:p w14:paraId="6101789B" w14:textId="77777777" w:rsidR="00DD267F" w:rsidRPr="00D2153C" w:rsidRDefault="00DD267F" w:rsidP="00A146AD">
      <w:pPr>
        <w:spacing w:line="360" w:lineRule="auto"/>
        <w:jc w:val="both"/>
        <w:rPr>
          <w:rFonts w:ascii="Palatino Linotype" w:hAnsi="Palatino Linotype" w:cs="Calibri"/>
          <w:lang w:val="es-MX"/>
        </w:rPr>
      </w:pPr>
      <w:r w:rsidRPr="00D2153C">
        <w:rPr>
          <w:rFonts w:ascii="Palatino Linotype" w:hAnsi="Palatino Linotype" w:cs="Calibri"/>
          <w:b/>
          <w:lang w:val="es-MX"/>
        </w:rPr>
        <w:lastRenderedPageBreak/>
        <w:t>Cuando de la secuencia de números y letras no se advierta un Registro Federal de Contribuyentes o una Clave Única de Registro de Población, que pueda hacer identificable al titular del dato personal, no puede tenerse como dato personal y por ende información confidencial</w:t>
      </w:r>
      <w:r w:rsidRPr="00D2153C">
        <w:rPr>
          <w:rFonts w:ascii="Palatino Linotype" w:hAnsi="Palatino Linotype" w:cs="Calibri"/>
          <w:lang w:val="es-MX"/>
        </w:rPr>
        <w:t>. Por el contrario, debe considerarse que esta información incluida en los documentos fiscales, constituyen un elemento adicional que permite a cualquier persona verificar la legitimidad del documento entregado en una solicitud de acceso a la información y, por sí solos no contienen datos personales susceptibles de clasificación, ya que no hacen identificado o identificable a su titular, pues dichos datos sólo son de utilidad de manera directa a la Secretaria de Hacienda y Crédito Público y si bien, dichas cadenas sí derivan de la información personal de los contribuyentes, esta se encuentra encriptada como se verá a continuación.</w:t>
      </w:r>
    </w:p>
    <w:p w14:paraId="107CCD6B" w14:textId="77777777" w:rsidR="00DD267F" w:rsidRPr="00D2153C" w:rsidRDefault="00DD267F" w:rsidP="00A146AD">
      <w:pPr>
        <w:spacing w:line="360" w:lineRule="auto"/>
        <w:jc w:val="both"/>
        <w:rPr>
          <w:rFonts w:ascii="Palatino Linotype" w:hAnsi="Palatino Linotype" w:cs="Calibri"/>
          <w:lang w:val="es-MX"/>
        </w:rPr>
      </w:pPr>
    </w:p>
    <w:p w14:paraId="1EE1460F" w14:textId="77777777" w:rsidR="00DD267F" w:rsidRPr="00D2153C" w:rsidRDefault="00DD267F" w:rsidP="00A146AD">
      <w:pPr>
        <w:spacing w:line="360" w:lineRule="auto"/>
        <w:jc w:val="both"/>
        <w:rPr>
          <w:rFonts w:ascii="Palatino Linotype" w:hAnsi="Palatino Linotype" w:cs="Calibri"/>
          <w:lang w:val="es-MX"/>
        </w:rPr>
      </w:pPr>
      <w:r w:rsidRPr="00D2153C">
        <w:rPr>
          <w:rFonts w:ascii="Palatino Linotype" w:hAnsi="Palatino Linotype" w:cs="Calibri"/>
          <w:lang w:val="es-MX"/>
        </w:rPr>
        <w:t xml:space="preserve">Por cuanto hace al </w:t>
      </w:r>
      <w:r w:rsidRPr="00D2153C">
        <w:rPr>
          <w:rFonts w:ascii="Palatino Linotype" w:hAnsi="Palatino Linotype" w:cs="Calibri"/>
          <w:b/>
          <w:lang w:val="es-MX"/>
        </w:rPr>
        <w:t>Registro Federal de Contribuyentes</w:t>
      </w:r>
      <w:r w:rsidRPr="00D2153C">
        <w:rPr>
          <w:rFonts w:ascii="Palatino Linotype" w:hAnsi="Palatino Linotype" w:cs="Calibri"/>
          <w:lang w:val="es-MX"/>
        </w:rPr>
        <w:t xml:space="preserve"> </w:t>
      </w:r>
      <w:r w:rsidRPr="00D2153C">
        <w:rPr>
          <w:rFonts w:ascii="Palatino Linotype" w:hAnsi="Palatino Linotype" w:cs="Calibri"/>
          <w:b/>
          <w:lang w:val="es-MX"/>
        </w:rPr>
        <w:t>de las personas físicas</w:t>
      </w:r>
      <w:r w:rsidRPr="00D2153C">
        <w:rPr>
          <w:rFonts w:ascii="Palatino Linotype" w:hAnsi="Palatino Linotype" w:cs="Calibri"/>
          <w:lang w:val="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D2153C">
        <w:rPr>
          <w:rFonts w:ascii="Palatino Linotype" w:hAnsi="Palatino Linotype" w:cs="Calibri"/>
          <w:lang w:val="es-MX"/>
        </w:rPr>
        <w:t>homoclave</w:t>
      </w:r>
      <w:proofErr w:type="spellEnd"/>
      <w:r w:rsidRPr="00D2153C">
        <w:rPr>
          <w:rFonts w:ascii="Palatino Linotype" w:hAnsi="Palatino Linotype" w:cs="Calibri"/>
          <w:lang w:val="es-MX"/>
        </w:rPr>
        <w:t>; la cual para su obtención es necesario acreditar personalidad, fecha de nacimiento entre otros con documentos oficiales.</w:t>
      </w:r>
    </w:p>
    <w:p w14:paraId="43496C2A" w14:textId="77777777" w:rsidR="00DD267F" w:rsidRPr="00D2153C" w:rsidRDefault="00DD267F" w:rsidP="00A146AD">
      <w:pPr>
        <w:spacing w:line="360" w:lineRule="auto"/>
        <w:jc w:val="both"/>
        <w:rPr>
          <w:rFonts w:ascii="Palatino Linotype" w:hAnsi="Palatino Linotype" w:cs="Calibri"/>
          <w:lang w:val="es-MX"/>
        </w:rPr>
      </w:pPr>
    </w:p>
    <w:p w14:paraId="72C7625E" w14:textId="77777777" w:rsidR="00DD267F" w:rsidRPr="00D2153C" w:rsidRDefault="00DD267F" w:rsidP="00A146AD">
      <w:pPr>
        <w:spacing w:line="360" w:lineRule="auto"/>
        <w:jc w:val="both"/>
        <w:rPr>
          <w:rFonts w:ascii="Palatino Linotype" w:hAnsi="Palatino Linotype" w:cs="Calibri"/>
          <w:lang w:val="es-MX"/>
        </w:rPr>
      </w:pPr>
      <w:r w:rsidRPr="00D2153C">
        <w:rPr>
          <w:rFonts w:ascii="Palatino Linotype" w:hAnsi="Palatino Linotype" w:cs="Calibri"/>
          <w:lang w:val="es-MX"/>
        </w:rPr>
        <w:t>Al respecto, el Instituto Nacional Transparencia, Acceso a la Información y Protección de Datos Personales (INAI) a través del Criterio 19/17, señala literalmente lo siguiente:</w:t>
      </w:r>
    </w:p>
    <w:p w14:paraId="6615AB8E" w14:textId="77777777" w:rsidR="00DD267F" w:rsidRPr="00D2153C" w:rsidRDefault="00DD267F" w:rsidP="00A146AD">
      <w:pPr>
        <w:spacing w:line="360" w:lineRule="auto"/>
        <w:ind w:left="567" w:right="616"/>
        <w:jc w:val="both"/>
        <w:rPr>
          <w:rFonts w:ascii="Palatino Linotype" w:hAnsi="Palatino Linotype" w:cs="Calibri"/>
          <w:i/>
          <w:lang w:val="es-MX"/>
        </w:rPr>
      </w:pPr>
    </w:p>
    <w:p w14:paraId="686346B7" w14:textId="77777777" w:rsidR="00DD267F" w:rsidRPr="00D2153C" w:rsidRDefault="00DD267F" w:rsidP="00A146AD">
      <w:pPr>
        <w:ind w:left="567" w:right="616"/>
        <w:jc w:val="both"/>
        <w:rPr>
          <w:rFonts w:ascii="Palatino Linotype" w:hAnsi="Palatino Linotype" w:cs="Calibri"/>
          <w:i/>
          <w:lang w:val="es-MX"/>
        </w:rPr>
      </w:pPr>
      <w:r w:rsidRPr="00D2153C">
        <w:rPr>
          <w:rFonts w:ascii="Palatino Linotype" w:hAnsi="Palatino Linotype" w:cs="Calibri"/>
          <w:b/>
          <w:i/>
          <w:lang w:val="es-MX"/>
        </w:rPr>
        <w:lastRenderedPageBreak/>
        <w:t>Registro Federal de Contribuyentes (RFC) de personas físicas</w:t>
      </w:r>
      <w:r w:rsidRPr="00D2153C">
        <w:rPr>
          <w:rFonts w:ascii="Palatino Linotype" w:hAnsi="Palatino Linotype" w:cs="Calibri"/>
          <w:i/>
          <w:lang w:val="es-MX"/>
        </w:rPr>
        <w:t xml:space="preserve">. El RFC es una clave de carácter fiscal, </w:t>
      </w:r>
      <w:proofErr w:type="gramStart"/>
      <w:r w:rsidRPr="00D2153C">
        <w:rPr>
          <w:rFonts w:ascii="Palatino Linotype" w:hAnsi="Palatino Linotype" w:cs="Calibri"/>
          <w:i/>
          <w:lang w:val="es-MX"/>
        </w:rPr>
        <w:t>única</w:t>
      </w:r>
      <w:proofErr w:type="gramEnd"/>
      <w:r w:rsidRPr="00D2153C">
        <w:rPr>
          <w:rFonts w:ascii="Palatino Linotype" w:hAnsi="Palatino Linotype" w:cs="Calibri"/>
          <w:i/>
          <w:lang w:val="es-MX"/>
        </w:rPr>
        <w:t xml:space="preserve"> e irrepetible, que permite identificar al titular, su edad y fecha de nacimiento, por lo que es un dato personal de carácter confidencial.</w:t>
      </w:r>
    </w:p>
    <w:p w14:paraId="439CDC68" w14:textId="77777777" w:rsidR="00DD267F" w:rsidRPr="00D2153C" w:rsidRDefault="00DD267F" w:rsidP="00A146AD">
      <w:pPr>
        <w:spacing w:line="360" w:lineRule="auto"/>
        <w:rPr>
          <w:rFonts w:ascii="Palatino Linotype" w:hAnsi="Palatino Linotype" w:cs="Calibri"/>
          <w:lang w:val="es-MX"/>
        </w:rPr>
      </w:pPr>
    </w:p>
    <w:p w14:paraId="73C05A45" w14:textId="77777777" w:rsidR="00DD267F" w:rsidRPr="00D2153C" w:rsidRDefault="00DD267F" w:rsidP="00A146AD">
      <w:pPr>
        <w:spacing w:line="360" w:lineRule="auto"/>
        <w:jc w:val="both"/>
        <w:rPr>
          <w:rFonts w:ascii="Palatino Linotype" w:hAnsi="Palatino Linotype" w:cs="Calibri"/>
          <w:lang w:val="es-MX"/>
        </w:rPr>
      </w:pPr>
      <w:r w:rsidRPr="00D2153C">
        <w:rPr>
          <w:rFonts w:ascii="Palatino Linotype" w:hAnsi="Palatino Linotype" w:cs="Calibri"/>
          <w:lang w:val="es-MX"/>
        </w:rPr>
        <w:t xml:space="preserve">De lo anterior, se desprende que el Registro Federal de Contribuyentes se vincula al nombre de su titular, permitiendo identificar la edad de la persona, fecha de nacimiento, así como su </w:t>
      </w:r>
      <w:proofErr w:type="spellStart"/>
      <w:r w:rsidRPr="00D2153C">
        <w:rPr>
          <w:rFonts w:ascii="Palatino Linotype" w:hAnsi="Palatino Linotype" w:cs="Calibri"/>
          <w:lang w:val="es-MX"/>
        </w:rPr>
        <w:t>homoclave</w:t>
      </w:r>
      <w:proofErr w:type="spellEnd"/>
      <w:r w:rsidRPr="00D2153C">
        <w:rPr>
          <w:rFonts w:ascii="Palatino Linotype" w:hAnsi="Palatino Linotype" w:cs="Calibri"/>
          <w:lang w:val="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D2153C">
        <w:rPr>
          <w:rFonts w:ascii="Palatino Linotype" w:eastAsia="Arial Unicode MS" w:hAnsi="Palatino Linotype" w:cs="Calibri"/>
          <w:lang w:val="es-MX"/>
        </w:rPr>
        <w:t>4 fracción XI de la Ley de Protección de Datos Personales en Posesión de los Sujetos Obligados del Estado de México y Municipios</w:t>
      </w:r>
      <w:r w:rsidRPr="00D2153C">
        <w:rPr>
          <w:rFonts w:ascii="Palatino Linotype" w:hAnsi="Palatino Linotype" w:cs="Calibri"/>
          <w:lang w:val="es-MX"/>
        </w:rPr>
        <w:t>.</w:t>
      </w:r>
    </w:p>
    <w:p w14:paraId="3553F6C3" w14:textId="77777777" w:rsidR="00DD267F" w:rsidRPr="00D2153C" w:rsidRDefault="00DD267F" w:rsidP="00A146AD">
      <w:pPr>
        <w:spacing w:line="360" w:lineRule="auto"/>
        <w:jc w:val="both"/>
        <w:rPr>
          <w:rFonts w:ascii="Palatino Linotype" w:hAnsi="Palatino Linotype" w:cs="Calibri"/>
          <w:lang w:val="es-MX"/>
        </w:rPr>
      </w:pPr>
    </w:p>
    <w:p w14:paraId="712E6DAE" w14:textId="77777777" w:rsidR="00DD267F" w:rsidRPr="00D2153C" w:rsidRDefault="00DD267F" w:rsidP="00A146AD">
      <w:pPr>
        <w:spacing w:line="360" w:lineRule="auto"/>
        <w:jc w:val="both"/>
        <w:rPr>
          <w:rFonts w:ascii="Palatino Linotype" w:hAnsi="Palatino Linotype" w:cs="Calibri"/>
          <w:lang w:val="es-MX"/>
        </w:rPr>
      </w:pPr>
      <w:r w:rsidRPr="00D2153C">
        <w:rPr>
          <w:rFonts w:ascii="Palatino Linotype" w:hAnsi="Palatino Linotype" w:cs="Calibri"/>
          <w:lang w:val="es-MX"/>
        </w:rPr>
        <w:t xml:space="preserve">Por cuanto hace a la </w:t>
      </w:r>
      <w:r w:rsidRPr="00D2153C">
        <w:rPr>
          <w:rFonts w:ascii="Palatino Linotype" w:hAnsi="Palatino Linotype" w:cs="Calibri"/>
          <w:b/>
          <w:lang w:val="es-MX"/>
        </w:rPr>
        <w:t xml:space="preserve">Clave Única de Registro de Población, </w:t>
      </w:r>
      <w:r w:rsidRPr="00D2153C">
        <w:rPr>
          <w:rFonts w:ascii="Palatino Linotype" w:hAnsi="Palatino Linotype" w:cs="Calibri"/>
          <w:lang w:val="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1D329A0F" w14:textId="77777777" w:rsidR="00DD267F" w:rsidRPr="00D2153C" w:rsidRDefault="00DD267F" w:rsidP="00A146AD">
      <w:pPr>
        <w:spacing w:line="360" w:lineRule="auto"/>
        <w:rPr>
          <w:rFonts w:ascii="Palatino Linotype" w:hAnsi="Palatino Linotype" w:cs="Calibri"/>
          <w:lang w:val="es-MX"/>
        </w:rPr>
      </w:pPr>
    </w:p>
    <w:p w14:paraId="394CF004" w14:textId="77777777" w:rsidR="00DD267F" w:rsidRPr="00D2153C" w:rsidRDefault="00DD267F" w:rsidP="00A146AD">
      <w:pPr>
        <w:spacing w:line="360" w:lineRule="auto"/>
        <w:jc w:val="both"/>
        <w:rPr>
          <w:rFonts w:ascii="Palatino Linotype" w:hAnsi="Palatino Linotype" w:cs="Calibri"/>
          <w:lang w:val="es-MX"/>
        </w:rPr>
      </w:pPr>
      <w:r w:rsidRPr="00D2153C">
        <w:rPr>
          <w:rFonts w:ascii="Palatino Linotype" w:hAnsi="Palatino Linotype" w:cs="Calibri"/>
          <w:lang w:val="es-MX"/>
        </w:rPr>
        <w:t>Lo anterior, tiene sustento en los artículos 86 y 91, de la Ley General de Población, la cual señala lo siguiente:</w:t>
      </w:r>
    </w:p>
    <w:p w14:paraId="57A096A1" w14:textId="77777777" w:rsidR="00DD267F" w:rsidRPr="00D2153C" w:rsidRDefault="00DD267F" w:rsidP="00A146AD">
      <w:pPr>
        <w:spacing w:line="360" w:lineRule="auto"/>
        <w:ind w:left="709" w:right="757"/>
        <w:jc w:val="both"/>
        <w:rPr>
          <w:rFonts w:ascii="Palatino Linotype" w:hAnsi="Palatino Linotype" w:cs="Arial,Bold"/>
          <w:b/>
          <w:bCs/>
          <w:i/>
          <w:lang w:val="es-MX"/>
        </w:rPr>
      </w:pPr>
    </w:p>
    <w:p w14:paraId="46BF7BC6" w14:textId="77777777" w:rsidR="00DD267F" w:rsidRPr="00D2153C" w:rsidRDefault="00DD267F" w:rsidP="00A146AD">
      <w:pPr>
        <w:ind w:left="709" w:right="757"/>
        <w:jc w:val="both"/>
        <w:rPr>
          <w:rFonts w:ascii="Palatino Linotype" w:hAnsi="Palatino Linotype" w:cs="Arial"/>
          <w:i/>
          <w:lang w:val="es-MX"/>
        </w:rPr>
      </w:pPr>
      <w:r w:rsidRPr="00D2153C">
        <w:rPr>
          <w:rFonts w:ascii="Palatino Linotype" w:hAnsi="Palatino Linotype" w:cs="Arial,Bold"/>
          <w:b/>
          <w:bCs/>
          <w:i/>
          <w:lang w:val="es-MX"/>
        </w:rPr>
        <w:t xml:space="preserve">Artículo 86. </w:t>
      </w:r>
      <w:r w:rsidRPr="00D2153C">
        <w:rPr>
          <w:rFonts w:ascii="Palatino Linotype" w:hAnsi="Palatino Linotype" w:cs="Arial"/>
          <w:i/>
          <w:lang w:val="es-MX"/>
        </w:rPr>
        <w:t>El Registro Nacional de Población tiene como finalidad registrar a cada una de las personas que integran la población del país, con los datos que permitan certificar y acreditar fehacientemente su identidad.</w:t>
      </w:r>
    </w:p>
    <w:p w14:paraId="3AFC3A3D" w14:textId="77777777" w:rsidR="00DD267F" w:rsidRPr="00D2153C" w:rsidRDefault="00DD267F" w:rsidP="00A146AD">
      <w:pPr>
        <w:ind w:left="709" w:right="757"/>
        <w:jc w:val="both"/>
        <w:rPr>
          <w:rFonts w:ascii="Palatino Linotype" w:hAnsi="Palatino Linotype" w:cs="Arial"/>
          <w:i/>
          <w:lang w:val="es-MX"/>
        </w:rPr>
      </w:pPr>
    </w:p>
    <w:p w14:paraId="795311CB" w14:textId="77777777" w:rsidR="00DD267F" w:rsidRPr="00D2153C" w:rsidRDefault="00DD267F" w:rsidP="00A146AD">
      <w:pPr>
        <w:ind w:left="709" w:right="757"/>
        <w:jc w:val="both"/>
        <w:rPr>
          <w:rFonts w:ascii="Palatino Linotype" w:hAnsi="Palatino Linotype" w:cs="Arial"/>
          <w:i/>
          <w:lang w:val="es-MX"/>
        </w:rPr>
      </w:pPr>
      <w:r w:rsidRPr="00D2153C">
        <w:rPr>
          <w:rFonts w:ascii="Palatino Linotype" w:hAnsi="Palatino Linotype" w:cs="Arial,Bold"/>
          <w:b/>
          <w:bCs/>
          <w:i/>
          <w:lang w:val="es-MX"/>
        </w:rPr>
        <w:t xml:space="preserve">Artículo 91. </w:t>
      </w:r>
      <w:r w:rsidRPr="00D2153C">
        <w:rPr>
          <w:rFonts w:ascii="Palatino Linotype" w:hAnsi="Palatino Linotype" w:cs="Arial"/>
          <w:i/>
          <w:lang w:val="es-MX"/>
        </w:rPr>
        <w:t>Al incorporar a una persona en el Registro Nacional de Población, se le asignará una clave que se denominará Clave Única de Registro de Población. Esta servirá para registrarla e identificarla en forma individual.</w:t>
      </w:r>
    </w:p>
    <w:p w14:paraId="02DE9E92" w14:textId="77777777" w:rsidR="00DD267F" w:rsidRPr="00D2153C" w:rsidRDefault="00DD267F" w:rsidP="00A146AD">
      <w:pPr>
        <w:spacing w:line="360" w:lineRule="auto"/>
        <w:rPr>
          <w:rFonts w:ascii="Palatino Linotype" w:hAnsi="Palatino Linotype" w:cs="Calibri"/>
          <w:lang w:val="es-MX"/>
        </w:rPr>
      </w:pPr>
    </w:p>
    <w:p w14:paraId="31760A67" w14:textId="77777777" w:rsidR="00DD267F" w:rsidRPr="00D2153C" w:rsidRDefault="00DD267F" w:rsidP="00A146AD">
      <w:pPr>
        <w:spacing w:line="360" w:lineRule="auto"/>
        <w:jc w:val="both"/>
        <w:rPr>
          <w:rFonts w:ascii="Palatino Linotype" w:hAnsi="Palatino Linotype" w:cs="Calibri"/>
          <w:lang w:val="es-MX"/>
        </w:rPr>
      </w:pPr>
      <w:r w:rsidRPr="00D2153C">
        <w:rPr>
          <w:rFonts w:ascii="Palatino Linotype" w:hAnsi="Palatino Linotype" w:cs="Calibri"/>
          <w:lang w:val="es-MX"/>
        </w:rPr>
        <w:lastRenderedPageBreak/>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1879D037" w14:textId="77777777" w:rsidR="00DD267F" w:rsidRPr="00D2153C" w:rsidRDefault="00DD267F" w:rsidP="00A146AD">
      <w:pPr>
        <w:spacing w:line="360" w:lineRule="auto"/>
        <w:jc w:val="both"/>
        <w:rPr>
          <w:rFonts w:ascii="Palatino Linotype" w:hAnsi="Palatino Linotype" w:cs="Calibri"/>
          <w:lang w:val="es-MX"/>
        </w:rPr>
      </w:pPr>
    </w:p>
    <w:p w14:paraId="14357A57" w14:textId="77777777" w:rsidR="00DD267F" w:rsidRPr="00D2153C" w:rsidRDefault="00DD267F" w:rsidP="00A146AD">
      <w:pPr>
        <w:spacing w:line="360" w:lineRule="auto"/>
        <w:jc w:val="both"/>
        <w:rPr>
          <w:rFonts w:ascii="Palatino Linotype" w:hAnsi="Palatino Linotype" w:cs="Calibri"/>
          <w:lang w:val="es-MX"/>
        </w:rPr>
      </w:pPr>
      <w:r w:rsidRPr="00D2153C">
        <w:rPr>
          <w:rFonts w:ascii="Palatino Linotype" w:hAnsi="Palatino Linotype" w:cs="Calibri"/>
          <w:lang w:val="es-MX"/>
        </w:rPr>
        <w:t>Al respecto, el Instituto Nacional de Transparencia, Acceso a la Información y Protección de Datos Personales (INAI) a través del Criterio 18/17, señala literalmente lo siguiente:</w:t>
      </w:r>
    </w:p>
    <w:p w14:paraId="62A32376" w14:textId="77777777" w:rsidR="00DD267F" w:rsidRPr="00D2153C" w:rsidRDefault="00DD267F" w:rsidP="00A146AD">
      <w:pPr>
        <w:spacing w:line="360" w:lineRule="auto"/>
        <w:rPr>
          <w:rFonts w:ascii="Palatino Linotype" w:hAnsi="Palatino Linotype" w:cs="Calibri"/>
          <w:lang w:val="es-MX"/>
        </w:rPr>
      </w:pPr>
    </w:p>
    <w:p w14:paraId="27944720" w14:textId="77777777" w:rsidR="00DD267F" w:rsidRPr="00D2153C" w:rsidRDefault="00DD267F" w:rsidP="00A146AD">
      <w:pPr>
        <w:ind w:left="567" w:right="616"/>
        <w:jc w:val="both"/>
        <w:rPr>
          <w:rFonts w:ascii="Palatino Linotype" w:hAnsi="Palatino Linotype" w:cs="Calibri"/>
          <w:i/>
          <w:lang w:val="es-MX"/>
        </w:rPr>
      </w:pPr>
      <w:r w:rsidRPr="00D2153C">
        <w:rPr>
          <w:rFonts w:ascii="Palatino Linotype" w:hAnsi="Palatino Linotype" w:cs="Calibri"/>
          <w:b/>
          <w:i/>
          <w:lang w:val="es-MX"/>
        </w:rPr>
        <w:t>Clave Única de Registro de Población (CURP)</w:t>
      </w:r>
      <w:r w:rsidRPr="00D2153C">
        <w:rPr>
          <w:rFonts w:ascii="Palatino Linotype" w:hAnsi="Palatino Linotype" w:cs="Calibri"/>
          <w:i/>
          <w:lang w:val="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7E79679E" w14:textId="77777777" w:rsidR="00DD267F" w:rsidRPr="00D2153C" w:rsidRDefault="00DD267F" w:rsidP="00A146AD">
      <w:pPr>
        <w:spacing w:line="360" w:lineRule="auto"/>
        <w:ind w:right="616"/>
        <w:jc w:val="both"/>
        <w:rPr>
          <w:rFonts w:ascii="Palatino Linotype" w:hAnsi="Palatino Linotype" w:cs="Arial"/>
          <w:bCs/>
          <w:i/>
          <w:lang w:val="es-MX"/>
        </w:rPr>
      </w:pPr>
    </w:p>
    <w:p w14:paraId="1289262A" w14:textId="77777777" w:rsidR="00DD267F" w:rsidRPr="00D2153C" w:rsidRDefault="00DD267F" w:rsidP="00A146AD">
      <w:pPr>
        <w:spacing w:line="360" w:lineRule="auto"/>
        <w:jc w:val="both"/>
        <w:rPr>
          <w:rFonts w:ascii="Palatino Linotype" w:hAnsi="Palatino Linotype" w:cs="Calibri"/>
          <w:lang w:val="es-MX"/>
        </w:rPr>
      </w:pPr>
      <w:r w:rsidRPr="00D2153C">
        <w:rPr>
          <w:rFonts w:ascii="Palatino Linotype" w:hAnsi="Palatino Linotype" w:cs="Calibri"/>
          <w:lang w:val="es-MX"/>
        </w:rPr>
        <w:t xml:space="preserve">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w:t>
      </w:r>
      <w:r w:rsidRPr="00D2153C">
        <w:rPr>
          <w:rFonts w:ascii="Palatino Linotype" w:hAnsi="Palatino Linotype" w:cs="Calibri"/>
          <w:lang w:val="es-MX"/>
        </w:rPr>
        <w:lastRenderedPageBreak/>
        <w:t>de México y Municipios y  4 fracción XI de la Ley de Protección de Datos Personales en Posesión de Sujetos Obligados del Estado de México y Municipios.</w:t>
      </w:r>
    </w:p>
    <w:p w14:paraId="3289E636" w14:textId="77777777" w:rsidR="00DD267F" w:rsidRPr="00D2153C" w:rsidRDefault="00DD267F" w:rsidP="00A146AD">
      <w:pPr>
        <w:spacing w:line="360" w:lineRule="auto"/>
        <w:jc w:val="both"/>
        <w:rPr>
          <w:rFonts w:ascii="Palatino Linotype" w:hAnsi="Palatino Linotype" w:cs="Calibri"/>
          <w:lang w:val="es-MX"/>
        </w:rPr>
      </w:pPr>
    </w:p>
    <w:p w14:paraId="6F516DFF" w14:textId="77777777" w:rsidR="00DD267F" w:rsidRPr="00D2153C" w:rsidRDefault="00DD267F" w:rsidP="00A146AD">
      <w:pPr>
        <w:spacing w:line="360" w:lineRule="auto"/>
        <w:jc w:val="both"/>
        <w:rPr>
          <w:rFonts w:ascii="Palatino Linotype" w:hAnsi="Palatino Linotype" w:cs="Calibri"/>
          <w:lang w:val="es-MX"/>
        </w:rPr>
      </w:pPr>
      <w:r w:rsidRPr="00D2153C">
        <w:rPr>
          <w:rFonts w:ascii="Palatino Linotype" w:hAnsi="Palatino Linotype" w:cs="Calibri"/>
          <w:lang w:val="es-MX"/>
        </w:rPr>
        <w:t xml:space="preserve">Por cuanto hace a la </w:t>
      </w:r>
      <w:r w:rsidRPr="00D2153C">
        <w:rPr>
          <w:rFonts w:ascii="Palatino Linotype" w:hAnsi="Palatino Linotype" w:cs="Calibri"/>
          <w:b/>
          <w:lang w:val="es-MX"/>
        </w:rPr>
        <w:t>Clave de cualquier tipo de seguridad social</w:t>
      </w:r>
      <w:r w:rsidRPr="00D2153C">
        <w:rPr>
          <w:rFonts w:ascii="Palatino Linotype" w:hAnsi="Palatino Linotype" w:cs="Calibri"/>
          <w:lang w:val="es-MX"/>
        </w:rPr>
        <w:t xml:space="preserve"> (ISSEMYM u otros), está integrado por una </w:t>
      </w:r>
      <w:r w:rsidRPr="00D2153C">
        <w:rPr>
          <w:rFonts w:ascii="Palatino Linotype" w:hAnsi="Palatino Linotype" w:cs="Calibri"/>
          <w:bCs/>
          <w:lang w:val="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D2153C">
        <w:rPr>
          <w:rFonts w:ascii="Palatino Linotype" w:hAnsi="Palatino Linotype" w:cs="Calibri"/>
          <w:lang w:val="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D2153C">
        <w:rPr>
          <w:rFonts w:ascii="Palatino Linotype" w:eastAsia="Arial Unicode MS" w:hAnsi="Palatino Linotype" w:cs="Calibri"/>
          <w:lang w:val="es-MX"/>
        </w:rPr>
        <w:t>4 fracción XI de la Ley de Protección de Datos Personales en Posesión de Sujetos Obligados del Estado de México y Municipios</w:t>
      </w:r>
      <w:r w:rsidRPr="00D2153C">
        <w:rPr>
          <w:rFonts w:ascii="Palatino Linotype" w:hAnsi="Palatino Linotype" w:cs="Calibri"/>
          <w:lang w:val="es-MX"/>
        </w:rPr>
        <w:t>.</w:t>
      </w:r>
    </w:p>
    <w:p w14:paraId="21F5BB50" w14:textId="77777777" w:rsidR="00DD267F" w:rsidRPr="00D2153C" w:rsidRDefault="00DD267F" w:rsidP="00A146AD">
      <w:pPr>
        <w:spacing w:line="360" w:lineRule="auto"/>
        <w:jc w:val="both"/>
        <w:rPr>
          <w:rFonts w:ascii="Palatino Linotype" w:hAnsi="Palatino Linotype" w:cs="Calibri"/>
          <w:lang w:val="es-MX"/>
        </w:rPr>
      </w:pPr>
    </w:p>
    <w:p w14:paraId="6B1FA049" w14:textId="77777777" w:rsidR="00DD267F" w:rsidRPr="00D2153C" w:rsidRDefault="00DD267F" w:rsidP="00A146AD">
      <w:pPr>
        <w:spacing w:line="360" w:lineRule="auto"/>
        <w:jc w:val="both"/>
        <w:rPr>
          <w:rFonts w:ascii="Palatino Linotype" w:hAnsi="Palatino Linotype" w:cs="Calibri"/>
          <w:lang w:val="es-MX"/>
        </w:rPr>
      </w:pPr>
      <w:r w:rsidRPr="00D2153C">
        <w:rPr>
          <w:rFonts w:ascii="Palatino Linotype" w:hAnsi="Palatino Linotype" w:cs="Calibri"/>
          <w:lang w:val="es-MX"/>
        </w:rPr>
        <w:t xml:space="preserve">Respecto de los </w:t>
      </w:r>
      <w:r w:rsidRPr="00D2153C">
        <w:rPr>
          <w:rFonts w:ascii="Palatino Linotype" w:hAnsi="Palatino Linotype" w:cs="Calibri"/>
          <w:b/>
          <w:lang w:val="es-MX"/>
        </w:rPr>
        <w:t>préstamos o descuentos</w:t>
      </w:r>
      <w:r w:rsidRPr="00D2153C">
        <w:rPr>
          <w:rFonts w:ascii="Palatino Linotype" w:hAnsi="Palatino Linotype" w:cs="Calibri"/>
          <w:lang w:val="es-MX"/>
        </w:rPr>
        <w:t xml:space="preserve"> </w:t>
      </w:r>
      <w:r w:rsidRPr="00D2153C">
        <w:rPr>
          <w:rFonts w:ascii="Palatino Linotype" w:hAnsi="Palatino Linotype" w:cs="Calibri"/>
          <w:b/>
          <w:lang w:val="es-MX"/>
        </w:rPr>
        <w:t>de carácter personal</w:t>
      </w:r>
      <w:r w:rsidRPr="00D2153C">
        <w:rPr>
          <w:rFonts w:ascii="Palatino Linotype" w:hAnsi="Palatino Linotype" w:cs="Calibri"/>
          <w:lang w:val="es-MX"/>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37550183" w14:textId="77777777" w:rsidR="00DD267F" w:rsidRPr="00D2153C" w:rsidRDefault="00DD267F" w:rsidP="00A146AD">
      <w:pPr>
        <w:spacing w:line="360" w:lineRule="auto"/>
        <w:rPr>
          <w:rFonts w:ascii="Palatino Linotype" w:hAnsi="Palatino Linotype" w:cs="Calibri"/>
          <w:lang w:val="es-MX"/>
        </w:rPr>
      </w:pPr>
    </w:p>
    <w:p w14:paraId="5327D522" w14:textId="77777777" w:rsidR="00DD267F" w:rsidRPr="00D2153C" w:rsidRDefault="00DD267F" w:rsidP="00A146AD">
      <w:pPr>
        <w:spacing w:line="360" w:lineRule="auto"/>
        <w:jc w:val="both"/>
        <w:rPr>
          <w:rFonts w:ascii="Palatino Linotype" w:hAnsi="Palatino Linotype" w:cs="Calibri"/>
          <w:lang w:val="es-MX"/>
        </w:rPr>
      </w:pPr>
      <w:r w:rsidRPr="00D2153C">
        <w:rPr>
          <w:rFonts w:ascii="Palatino Linotype" w:hAnsi="Palatino Linotype" w:cs="Calibri"/>
          <w:lang w:val="es-MX"/>
        </w:rPr>
        <w:t>Por su parte, el artículo 84 de la Ley del Trabajo de los Servidores Públicos del Estado y Municipios, señala:</w:t>
      </w:r>
    </w:p>
    <w:p w14:paraId="3A284B53" w14:textId="77777777" w:rsidR="00DD267F" w:rsidRPr="00D2153C" w:rsidRDefault="00DD267F" w:rsidP="00A146AD">
      <w:pPr>
        <w:spacing w:line="360" w:lineRule="auto"/>
        <w:rPr>
          <w:rFonts w:ascii="Palatino Linotype" w:hAnsi="Palatino Linotype" w:cs="Calibri"/>
          <w:lang w:val="es-MX"/>
        </w:rPr>
      </w:pPr>
    </w:p>
    <w:p w14:paraId="36DE7E0D" w14:textId="77777777" w:rsidR="00DD267F" w:rsidRPr="00D2153C" w:rsidRDefault="00DD267F" w:rsidP="00A146AD">
      <w:pPr>
        <w:ind w:left="567" w:right="616"/>
        <w:jc w:val="both"/>
        <w:rPr>
          <w:rFonts w:ascii="Palatino Linotype" w:hAnsi="Palatino Linotype" w:cs="Calibri"/>
          <w:i/>
          <w:noProof/>
          <w:lang w:val="es-MX"/>
        </w:rPr>
      </w:pPr>
      <w:r w:rsidRPr="00D2153C">
        <w:rPr>
          <w:rFonts w:ascii="Palatino Linotype" w:hAnsi="Palatino Linotype" w:cs="Calibri"/>
          <w:b/>
          <w:i/>
          <w:noProof/>
          <w:lang w:val="es-MX"/>
        </w:rPr>
        <w:t>ARTÍCULO 84.</w:t>
      </w:r>
      <w:r w:rsidRPr="00D2153C">
        <w:rPr>
          <w:rFonts w:ascii="Palatino Linotype" w:hAnsi="Palatino Linotype" w:cs="Calibri"/>
          <w:i/>
          <w:noProof/>
          <w:lang w:val="es-MX"/>
        </w:rPr>
        <w:t xml:space="preserve"> Sólo podrán hacerse retenciones, descuentos o deducciones al sueldo de los servidores públicos por concepto de:</w:t>
      </w:r>
    </w:p>
    <w:p w14:paraId="10969CD4" w14:textId="77777777" w:rsidR="00DD267F" w:rsidRPr="00D2153C" w:rsidRDefault="00DD267F" w:rsidP="00A146AD">
      <w:pPr>
        <w:ind w:left="567" w:right="616"/>
        <w:jc w:val="both"/>
        <w:rPr>
          <w:rFonts w:ascii="Palatino Linotype" w:hAnsi="Palatino Linotype" w:cs="Calibri"/>
          <w:i/>
          <w:noProof/>
          <w:lang w:val="es-MX"/>
        </w:rPr>
      </w:pPr>
    </w:p>
    <w:p w14:paraId="7D0B3E43" w14:textId="77777777" w:rsidR="00DD267F" w:rsidRPr="00D2153C" w:rsidRDefault="00DD267F" w:rsidP="00A146AD">
      <w:pPr>
        <w:ind w:left="567" w:right="616"/>
        <w:jc w:val="both"/>
        <w:rPr>
          <w:rFonts w:ascii="Palatino Linotype" w:hAnsi="Palatino Linotype" w:cs="Calibri"/>
          <w:i/>
          <w:noProof/>
          <w:lang w:val="es-MX"/>
        </w:rPr>
      </w:pPr>
      <w:r w:rsidRPr="00D2153C">
        <w:rPr>
          <w:rFonts w:ascii="Palatino Linotype" w:hAnsi="Palatino Linotype" w:cs="Calibri"/>
          <w:i/>
          <w:noProof/>
          <w:lang w:val="es-MX"/>
        </w:rPr>
        <w:t>I. Gravámenes fiscales relacionados con el sueldo;</w:t>
      </w:r>
    </w:p>
    <w:p w14:paraId="33609AF5" w14:textId="77777777" w:rsidR="00DD267F" w:rsidRPr="00D2153C" w:rsidRDefault="00DD267F" w:rsidP="00A146AD">
      <w:pPr>
        <w:ind w:left="567" w:right="616"/>
        <w:jc w:val="both"/>
        <w:rPr>
          <w:rFonts w:ascii="Palatino Linotype" w:hAnsi="Palatino Linotype" w:cs="Calibri"/>
          <w:i/>
          <w:noProof/>
          <w:lang w:val="es-MX"/>
        </w:rPr>
      </w:pPr>
      <w:r w:rsidRPr="00D2153C">
        <w:rPr>
          <w:rFonts w:ascii="Palatino Linotype" w:hAnsi="Palatino Linotype" w:cs="Calibri"/>
          <w:i/>
          <w:noProof/>
          <w:lang w:val="es-MX"/>
        </w:rPr>
        <w:t>II. Deudas contraídas con las instituciones públicas o dependencias por concepto de anticipos de sueldo, pagos hechos con exceso, errores o pérdidas debidamente comprobados;</w:t>
      </w:r>
    </w:p>
    <w:p w14:paraId="1C258458" w14:textId="77777777" w:rsidR="00DD267F" w:rsidRPr="00D2153C" w:rsidRDefault="00DD267F" w:rsidP="00A146AD">
      <w:pPr>
        <w:ind w:left="567" w:right="616"/>
        <w:jc w:val="both"/>
        <w:rPr>
          <w:rFonts w:ascii="Palatino Linotype" w:hAnsi="Palatino Linotype" w:cs="Calibri"/>
          <w:i/>
          <w:noProof/>
          <w:lang w:val="es-MX"/>
        </w:rPr>
      </w:pPr>
      <w:r w:rsidRPr="00D2153C">
        <w:rPr>
          <w:rFonts w:ascii="Palatino Linotype" w:hAnsi="Palatino Linotype" w:cs="Calibri"/>
          <w:i/>
          <w:noProof/>
          <w:lang w:val="es-MX"/>
        </w:rPr>
        <w:t>III. Cuotas sindicales;</w:t>
      </w:r>
    </w:p>
    <w:p w14:paraId="6652E78D" w14:textId="77777777" w:rsidR="00DD267F" w:rsidRPr="00D2153C" w:rsidRDefault="00DD267F" w:rsidP="00A146AD">
      <w:pPr>
        <w:ind w:left="567" w:right="616"/>
        <w:jc w:val="both"/>
        <w:rPr>
          <w:rFonts w:ascii="Palatino Linotype" w:hAnsi="Palatino Linotype" w:cs="Calibri"/>
          <w:i/>
          <w:noProof/>
          <w:lang w:val="es-MX"/>
        </w:rPr>
      </w:pPr>
      <w:r w:rsidRPr="00D2153C">
        <w:rPr>
          <w:rFonts w:ascii="Palatino Linotype" w:hAnsi="Palatino Linotype" w:cs="Calibri"/>
          <w:i/>
          <w:noProof/>
          <w:lang w:val="es-MX"/>
        </w:rPr>
        <w:t>IV. Cuotas de aportación a fondos para la constitución de cooperativas y de cajas de ahorro, siempre que el servidor público hubiese manifestado previamente, de manera expresa, su conformidad;</w:t>
      </w:r>
    </w:p>
    <w:p w14:paraId="158A0649" w14:textId="77777777" w:rsidR="00DD267F" w:rsidRPr="00D2153C" w:rsidRDefault="00DD267F" w:rsidP="00A146AD">
      <w:pPr>
        <w:ind w:left="567" w:right="616"/>
        <w:jc w:val="both"/>
        <w:rPr>
          <w:rFonts w:ascii="Palatino Linotype" w:hAnsi="Palatino Linotype" w:cs="Calibri"/>
          <w:i/>
          <w:noProof/>
          <w:lang w:val="es-MX"/>
        </w:rPr>
      </w:pPr>
      <w:r w:rsidRPr="00D2153C">
        <w:rPr>
          <w:rFonts w:ascii="Palatino Linotype" w:hAnsi="Palatino Linotype" w:cs="Calibri"/>
          <w:i/>
          <w:noProof/>
          <w:lang w:val="es-MX"/>
        </w:rPr>
        <w:t>V. Descuentos ordenados por el Instituto de Seguridad Social del Estado de México y Municipios, con motivo de cuotas y obligaciones contraídas con éste por los servidores públicos;</w:t>
      </w:r>
    </w:p>
    <w:p w14:paraId="6B1FCDDF" w14:textId="77777777" w:rsidR="00DD267F" w:rsidRPr="00D2153C" w:rsidRDefault="00DD267F" w:rsidP="00A146AD">
      <w:pPr>
        <w:ind w:left="567" w:right="616"/>
        <w:jc w:val="both"/>
        <w:rPr>
          <w:rFonts w:ascii="Palatino Linotype" w:hAnsi="Palatino Linotype" w:cs="Calibri"/>
          <w:i/>
          <w:noProof/>
          <w:lang w:val="es-MX"/>
        </w:rPr>
      </w:pPr>
      <w:r w:rsidRPr="00D2153C">
        <w:rPr>
          <w:rFonts w:ascii="Palatino Linotype" w:hAnsi="Palatino Linotype" w:cs="Calibri"/>
          <w:i/>
          <w:noProof/>
          <w:lang w:val="es-MX"/>
        </w:rPr>
        <w:t>VI. Obligaciones a cargo del servidor público con las que haya consentido, derivadas de la adquisición o del uso de habitaciones consideradas como de interés social;</w:t>
      </w:r>
    </w:p>
    <w:p w14:paraId="3E29DC6C" w14:textId="77777777" w:rsidR="00DD267F" w:rsidRPr="00D2153C" w:rsidRDefault="00DD267F" w:rsidP="00A146AD">
      <w:pPr>
        <w:ind w:left="567" w:right="616"/>
        <w:jc w:val="both"/>
        <w:rPr>
          <w:rFonts w:ascii="Palatino Linotype" w:hAnsi="Palatino Linotype" w:cs="Calibri"/>
          <w:i/>
          <w:noProof/>
          <w:lang w:val="es-MX"/>
        </w:rPr>
      </w:pPr>
      <w:r w:rsidRPr="00D2153C">
        <w:rPr>
          <w:rFonts w:ascii="Palatino Linotype" w:hAnsi="Palatino Linotype" w:cs="Calibri"/>
          <w:i/>
          <w:noProof/>
          <w:lang w:val="es-MX"/>
        </w:rPr>
        <w:t>VII. Faltas de puntualidad o de asistencia injustificadas;</w:t>
      </w:r>
    </w:p>
    <w:p w14:paraId="66F9F12D" w14:textId="77777777" w:rsidR="00DD267F" w:rsidRPr="00D2153C" w:rsidRDefault="00DD267F" w:rsidP="00A146AD">
      <w:pPr>
        <w:ind w:left="567" w:right="616"/>
        <w:jc w:val="both"/>
        <w:rPr>
          <w:rFonts w:ascii="Palatino Linotype" w:hAnsi="Palatino Linotype" w:cs="Calibri"/>
          <w:i/>
          <w:noProof/>
          <w:lang w:val="es-MX"/>
        </w:rPr>
      </w:pPr>
      <w:r w:rsidRPr="00D2153C">
        <w:rPr>
          <w:rFonts w:ascii="Palatino Linotype" w:hAnsi="Palatino Linotype" w:cs="Calibri"/>
          <w:i/>
          <w:noProof/>
          <w:lang w:val="es-MX"/>
        </w:rPr>
        <w:t>VIII. Pensiones alimenticias ordenadas por la autoridad judicial; o</w:t>
      </w:r>
    </w:p>
    <w:p w14:paraId="1DA6324D" w14:textId="77777777" w:rsidR="00DD267F" w:rsidRPr="00D2153C" w:rsidRDefault="00DD267F" w:rsidP="00A146AD">
      <w:pPr>
        <w:ind w:left="567" w:right="616"/>
        <w:jc w:val="both"/>
        <w:rPr>
          <w:rFonts w:ascii="Palatino Linotype" w:hAnsi="Palatino Linotype" w:cs="Calibri"/>
          <w:i/>
          <w:noProof/>
          <w:lang w:val="es-MX"/>
        </w:rPr>
      </w:pPr>
      <w:r w:rsidRPr="00D2153C">
        <w:rPr>
          <w:rFonts w:ascii="Palatino Linotype" w:hAnsi="Palatino Linotype" w:cs="Calibri"/>
          <w:i/>
          <w:noProof/>
          <w:lang w:val="es-MX"/>
        </w:rPr>
        <w:t>IX. Cualquier otro convenido con instituciones de servicios y aceptado por el servidor público.</w:t>
      </w:r>
    </w:p>
    <w:p w14:paraId="0BE47D7B" w14:textId="77777777" w:rsidR="00DD267F" w:rsidRPr="00D2153C" w:rsidRDefault="00DD267F" w:rsidP="00A146AD">
      <w:pPr>
        <w:ind w:left="567" w:right="616"/>
        <w:jc w:val="both"/>
        <w:rPr>
          <w:rFonts w:ascii="Palatino Linotype" w:hAnsi="Palatino Linotype" w:cs="Calibri"/>
          <w:i/>
          <w:noProof/>
          <w:lang w:val="es-MX"/>
        </w:rPr>
      </w:pPr>
    </w:p>
    <w:p w14:paraId="57AE926D" w14:textId="77777777" w:rsidR="00DD267F" w:rsidRPr="00D2153C" w:rsidRDefault="00DD267F" w:rsidP="00A146AD">
      <w:pPr>
        <w:ind w:left="567" w:right="616"/>
        <w:jc w:val="both"/>
        <w:rPr>
          <w:rFonts w:ascii="Palatino Linotype" w:hAnsi="Palatino Linotype" w:cs="Calibri"/>
          <w:lang w:val="es-MX"/>
        </w:rPr>
      </w:pPr>
      <w:r w:rsidRPr="00D2153C">
        <w:rPr>
          <w:rFonts w:ascii="Palatino Linotype" w:hAnsi="Palatino Linotype" w:cs="Calibri"/>
          <w:i/>
          <w:noProof/>
          <w:lang w:val="es-MX"/>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5F344905" w14:textId="77777777" w:rsidR="00DD267F" w:rsidRPr="00D2153C" w:rsidRDefault="00DD267F" w:rsidP="00A146AD">
      <w:pPr>
        <w:spacing w:line="360" w:lineRule="auto"/>
        <w:jc w:val="both"/>
        <w:rPr>
          <w:rFonts w:ascii="Palatino Linotype" w:hAnsi="Palatino Linotype" w:cs="Calibri"/>
          <w:lang w:val="es-MX"/>
        </w:rPr>
      </w:pPr>
    </w:p>
    <w:p w14:paraId="73E23475" w14:textId="77777777" w:rsidR="00DD267F" w:rsidRPr="00D2153C" w:rsidRDefault="00DD267F" w:rsidP="00A146AD">
      <w:pPr>
        <w:spacing w:line="360" w:lineRule="auto"/>
        <w:jc w:val="both"/>
        <w:rPr>
          <w:rFonts w:ascii="Palatino Linotype" w:hAnsi="Palatino Linotype" w:cs="Calibri"/>
          <w:lang w:val="es-MX"/>
        </w:rPr>
      </w:pPr>
      <w:r w:rsidRPr="00D2153C">
        <w:rPr>
          <w:rFonts w:ascii="Palatino Linotype" w:hAnsi="Palatino Linotype" w:cs="Calibri"/>
          <w:lang w:val="es-MX"/>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48035F12" w14:textId="77777777" w:rsidR="00DD267F" w:rsidRPr="00D2153C" w:rsidRDefault="00DD267F" w:rsidP="00A146AD">
      <w:pPr>
        <w:spacing w:line="360" w:lineRule="auto"/>
        <w:jc w:val="both"/>
        <w:rPr>
          <w:rFonts w:ascii="Palatino Linotype" w:hAnsi="Palatino Linotype" w:cs="Calibri"/>
          <w:lang w:val="es-MX"/>
        </w:rPr>
      </w:pPr>
    </w:p>
    <w:p w14:paraId="4463050A" w14:textId="77777777" w:rsidR="00DD267F" w:rsidRPr="00D2153C" w:rsidRDefault="00DD267F" w:rsidP="00A146AD">
      <w:pPr>
        <w:spacing w:line="360" w:lineRule="auto"/>
        <w:jc w:val="both"/>
        <w:rPr>
          <w:rFonts w:ascii="Palatino Linotype" w:hAnsi="Palatino Linotype" w:cs="Calibri"/>
          <w:lang w:val="es-MX"/>
        </w:rPr>
      </w:pPr>
      <w:r w:rsidRPr="00D2153C">
        <w:rPr>
          <w:rFonts w:ascii="Palatino Linotype" w:hAnsi="Palatino Linotype" w:cs="Calibri"/>
          <w:lang w:val="es-MX"/>
        </w:rPr>
        <w:lastRenderedPageBreak/>
        <w:t xml:space="preserve">No obstante, el denominado </w:t>
      </w:r>
      <w:r w:rsidRPr="00D2153C">
        <w:rPr>
          <w:rFonts w:ascii="Palatino Linotype" w:hAnsi="Palatino Linotype" w:cs="Calibri"/>
          <w:b/>
          <w:lang w:val="es-MX"/>
        </w:rPr>
        <w:t>Sistema de Capitalización Individual</w:t>
      </w:r>
      <w:r w:rsidRPr="00D2153C">
        <w:rPr>
          <w:rFonts w:ascii="Palatino Linotype" w:hAnsi="Palatino Linotype" w:cs="Calibri"/>
          <w:lang w:val="es-MX"/>
        </w:rPr>
        <w:t xml:space="preserve"> se define como el mecanismo de ahorro mediante el cual los servidores públicos y las instituciones públicas acumulan recursos para la etapa de retiro, adicionales a la pensión y que serán entregados conforme a lo establecido en la Ley de Seguridad Social para los Servidores Públicos del Estado de México y Municipios; por ende, se considera que es un descuento establecido por Ley y no debe considerarse como un dato personal, ya que no encuadra en ninguno de los supuestos referidos en el párrafo anterior.</w:t>
      </w:r>
    </w:p>
    <w:p w14:paraId="25C51FC2" w14:textId="77777777" w:rsidR="00DD267F" w:rsidRPr="00D2153C" w:rsidRDefault="00DD267F" w:rsidP="00A146AD">
      <w:pPr>
        <w:spacing w:line="360" w:lineRule="auto"/>
        <w:jc w:val="both"/>
        <w:rPr>
          <w:rFonts w:ascii="Palatino Linotype" w:hAnsi="Palatino Linotype" w:cs="Calibri"/>
          <w:lang w:val="es-MX"/>
        </w:rPr>
      </w:pPr>
    </w:p>
    <w:p w14:paraId="16602820" w14:textId="77777777" w:rsidR="00DD267F" w:rsidRPr="00D2153C" w:rsidRDefault="00DD267F" w:rsidP="00A146AD">
      <w:pPr>
        <w:spacing w:line="360" w:lineRule="auto"/>
        <w:jc w:val="both"/>
        <w:rPr>
          <w:rFonts w:ascii="Palatino Linotype" w:hAnsi="Palatino Linotype" w:cs="Calibri"/>
          <w:lang w:val="es-MX"/>
        </w:rPr>
      </w:pPr>
      <w:r w:rsidRPr="00D2153C">
        <w:rPr>
          <w:rFonts w:ascii="Palatino Linotype" w:eastAsia="Arial Unicode MS" w:hAnsi="Palatino Linotype" w:cs="Calibri"/>
          <w:lang w:val="es-MX"/>
        </w:rPr>
        <w:t xml:space="preserve">Por otra parte, </w:t>
      </w:r>
      <w:r w:rsidRPr="00D2153C">
        <w:rPr>
          <w:rFonts w:ascii="Palatino Linotype" w:hAnsi="Palatino Linotype" w:cs="Calibri"/>
          <w:lang w:val="es-MX"/>
        </w:rPr>
        <w:t xml:space="preserve">las </w:t>
      </w:r>
      <w:r w:rsidRPr="00D2153C">
        <w:rPr>
          <w:rFonts w:ascii="Palatino Linotype" w:hAnsi="Palatino Linotype" w:cs="Calibri"/>
          <w:b/>
          <w:lang w:val="es-MX"/>
        </w:rPr>
        <w:t xml:space="preserve">Cadenas Originales </w:t>
      </w:r>
      <w:r w:rsidRPr="00D2153C">
        <w:rPr>
          <w:rFonts w:ascii="Palatino Linotype" w:hAnsi="Palatino Linotype" w:cs="Calibri"/>
          <w:lang w:val="es-MX"/>
        </w:rPr>
        <w:t xml:space="preserve">y </w:t>
      </w:r>
      <w:r w:rsidRPr="00D2153C">
        <w:rPr>
          <w:rFonts w:ascii="Palatino Linotype" w:hAnsi="Palatino Linotype" w:cs="Calibri"/>
          <w:b/>
          <w:lang w:val="es-MX"/>
        </w:rPr>
        <w:t>Sellos</w:t>
      </w:r>
      <w:r w:rsidRPr="00D2153C">
        <w:rPr>
          <w:rFonts w:ascii="Palatino Linotype" w:hAnsi="Palatino Linotype" w:cs="Calibri"/>
          <w:lang w:val="es-MX"/>
        </w:rPr>
        <w:t xml:space="preserve"> </w:t>
      </w:r>
      <w:r w:rsidRPr="00D2153C">
        <w:rPr>
          <w:rFonts w:ascii="Palatino Linotype" w:hAnsi="Palatino Linotype" w:cs="Calibri"/>
          <w:b/>
          <w:lang w:val="es-MX"/>
        </w:rPr>
        <w:t>Digitales</w:t>
      </w:r>
      <w:r w:rsidRPr="00D2153C">
        <w:rPr>
          <w:rFonts w:ascii="Palatino Linotype" w:hAnsi="Palatino Linotype" w:cs="Calibri"/>
          <w:lang w:val="es-MX"/>
        </w:rPr>
        <w:t xml:space="preserve"> forman parte del certificado de sello digital, los cuales son documentos electrónicos que de conformidad con el artículo 17-G y 29 del Código Fiscal de la Federación le permiten a la autoridad hacendaria federal garantizar una </w:t>
      </w:r>
      <w:r w:rsidRPr="00D2153C">
        <w:rPr>
          <w:rFonts w:ascii="Palatino Linotype" w:hAnsi="Palatino Linotype" w:cs="Calibri"/>
          <w:b/>
          <w:lang w:val="es-MX"/>
        </w:rPr>
        <w:t xml:space="preserve">vinculación </w:t>
      </w:r>
      <w:r w:rsidRPr="00D2153C">
        <w:rPr>
          <w:rFonts w:ascii="Palatino Linotype" w:hAnsi="Palatino Linotype" w:cs="Calibri"/>
          <w:lang w:val="es-MX"/>
        </w:rPr>
        <w:t xml:space="preserve">entre la </w:t>
      </w:r>
      <w:r w:rsidRPr="00D2153C">
        <w:rPr>
          <w:rFonts w:ascii="Palatino Linotype" w:hAnsi="Palatino Linotype" w:cs="Calibri"/>
          <w:b/>
          <w:lang w:val="es-MX"/>
        </w:rPr>
        <w:t>identidad de un sujeto o entidad</w:t>
      </w:r>
      <w:r w:rsidRPr="00D2153C">
        <w:rPr>
          <w:rFonts w:ascii="Palatino Linotype" w:hAnsi="Palatino Linotype" w:cs="Calibri"/>
          <w:lang w:val="es-MX"/>
        </w:rPr>
        <w:t xml:space="preserve"> con su clave pública, lo que hace identificable a una persona o entidad, además de que dichos certificados tienen como finalidad o propósito específico firmar digitalmente las facturas electrónicas </w:t>
      </w:r>
      <w:r w:rsidRPr="00D2153C">
        <w:rPr>
          <w:rFonts w:ascii="Palatino Linotype" w:hAnsi="Palatino Linotype" w:cs="Calibri"/>
          <w:b/>
          <w:lang w:val="es-MX"/>
        </w:rPr>
        <w:t>para acreditar la autoría de los comprobantes fiscales digitales</w:t>
      </w:r>
      <w:r w:rsidRPr="00D2153C">
        <w:rPr>
          <w:rFonts w:ascii="Palatino Linotype" w:hAnsi="Palatino Linotype" w:cs="Calibri"/>
          <w:lang w:val="es-MX"/>
        </w:rPr>
        <w:t>. En ese tenor se transcriben los artículos señalados con antelación para mejor ilustración:</w:t>
      </w:r>
    </w:p>
    <w:p w14:paraId="01F01484" w14:textId="77777777" w:rsidR="00DD267F" w:rsidRPr="00D2153C" w:rsidRDefault="00DD267F" w:rsidP="00A146AD">
      <w:pPr>
        <w:spacing w:line="360" w:lineRule="auto"/>
        <w:rPr>
          <w:rFonts w:ascii="Palatino Linotype" w:hAnsi="Palatino Linotype" w:cs="Calibri"/>
          <w:lang w:val="es-MX"/>
        </w:rPr>
      </w:pPr>
    </w:p>
    <w:p w14:paraId="724FCAF7" w14:textId="77777777" w:rsidR="00DD267F" w:rsidRPr="00D2153C" w:rsidRDefault="00DD267F" w:rsidP="00A146AD">
      <w:pPr>
        <w:ind w:left="567" w:right="616"/>
        <w:jc w:val="both"/>
        <w:rPr>
          <w:rFonts w:ascii="Palatino Linotype" w:hAnsi="Palatino Linotype" w:cs="Calibri"/>
          <w:i/>
          <w:noProof/>
          <w:lang w:val="es-MX"/>
        </w:rPr>
      </w:pPr>
      <w:r w:rsidRPr="00D2153C">
        <w:rPr>
          <w:rFonts w:ascii="Palatino Linotype" w:hAnsi="Palatino Linotype" w:cs="Calibri"/>
          <w:b/>
          <w:i/>
          <w:noProof/>
          <w:lang w:val="es-MX"/>
        </w:rPr>
        <w:t xml:space="preserve">Artículo 17-G.- </w:t>
      </w:r>
      <w:r w:rsidRPr="00D2153C">
        <w:rPr>
          <w:rFonts w:ascii="Palatino Linotype" w:hAnsi="Palatino Linotype" w:cs="Calibri"/>
          <w:i/>
          <w:noProof/>
          <w:lang w:val="es-MX"/>
        </w:rPr>
        <w:t xml:space="preserve">Los certificados que emita el Servicio de Administración Tributaria para ser considerados válidos deberán contener los datos siguientes: </w:t>
      </w:r>
    </w:p>
    <w:p w14:paraId="7A2A5CB7" w14:textId="77777777" w:rsidR="00DD267F" w:rsidRPr="00D2153C" w:rsidRDefault="00DD267F" w:rsidP="00A146AD">
      <w:pPr>
        <w:ind w:left="567" w:right="616"/>
        <w:jc w:val="both"/>
        <w:rPr>
          <w:rFonts w:ascii="Palatino Linotype" w:hAnsi="Palatino Linotype" w:cs="Calibri"/>
          <w:i/>
          <w:noProof/>
          <w:lang w:val="es-MX"/>
        </w:rPr>
      </w:pPr>
    </w:p>
    <w:p w14:paraId="4633DA7B" w14:textId="77777777" w:rsidR="00DD267F" w:rsidRPr="00D2153C" w:rsidRDefault="00DD267F" w:rsidP="00A146AD">
      <w:pPr>
        <w:ind w:left="567" w:right="616"/>
        <w:jc w:val="both"/>
        <w:rPr>
          <w:rFonts w:ascii="Palatino Linotype" w:hAnsi="Palatino Linotype" w:cs="Calibri"/>
          <w:i/>
          <w:noProof/>
          <w:lang w:val="es-MX"/>
        </w:rPr>
      </w:pPr>
      <w:r w:rsidRPr="00D2153C">
        <w:rPr>
          <w:rFonts w:ascii="Palatino Linotype" w:hAnsi="Palatino Linotype" w:cs="Calibri"/>
          <w:i/>
          <w:noProof/>
          <w:lang w:val="es-MX"/>
        </w:rPr>
        <w:t>I. La mención de que se expiden como tales. Tratándose de certificados de sellos digitales, se deberán especificar las limitantes que tengan para su uso.</w:t>
      </w:r>
    </w:p>
    <w:p w14:paraId="4E518037" w14:textId="77777777" w:rsidR="00DD267F" w:rsidRPr="00D2153C" w:rsidRDefault="00DD267F" w:rsidP="00A146AD">
      <w:pPr>
        <w:ind w:left="1422" w:right="616"/>
        <w:jc w:val="both"/>
        <w:rPr>
          <w:rFonts w:ascii="Palatino Linotype" w:hAnsi="Palatino Linotype" w:cs="Calibri"/>
          <w:i/>
          <w:noProof/>
          <w:lang w:val="es-MX"/>
        </w:rPr>
      </w:pPr>
    </w:p>
    <w:p w14:paraId="27B0AE86" w14:textId="77777777" w:rsidR="00DD267F" w:rsidRPr="00D2153C" w:rsidRDefault="00DD267F" w:rsidP="00A146AD">
      <w:pPr>
        <w:ind w:left="567" w:right="616"/>
        <w:jc w:val="both"/>
        <w:rPr>
          <w:rFonts w:ascii="Palatino Linotype" w:hAnsi="Palatino Linotype" w:cs="Calibri"/>
          <w:i/>
          <w:noProof/>
          <w:lang w:val="es-MX"/>
        </w:rPr>
      </w:pPr>
      <w:r w:rsidRPr="00D2153C">
        <w:rPr>
          <w:rFonts w:ascii="Palatino Linotype" w:hAnsi="Palatino Linotype" w:cs="Calibri"/>
          <w:b/>
          <w:i/>
          <w:noProof/>
          <w:lang w:val="es-MX"/>
        </w:rPr>
        <w:t>Artículo 29.</w:t>
      </w:r>
      <w:r w:rsidRPr="00D2153C">
        <w:rPr>
          <w:rFonts w:ascii="Palatino Linotype" w:hAnsi="Palatino Linotype" w:cs="Calibri"/>
          <w:i/>
          <w:noProof/>
          <w:lang w:val="es-MX"/>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w:t>
      </w:r>
      <w:r w:rsidRPr="00D2153C">
        <w:rPr>
          <w:rFonts w:ascii="Palatino Linotype" w:hAnsi="Palatino Linotype" w:cs="Calibri"/>
          <w:i/>
          <w:noProof/>
          <w:lang w:val="es-MX"/>
        </w:rPr>
        <w:lastRenderedPageBreak/>
        <w:t>disfruten de su uso o goce temporal, reciban servicios o aquéllas a las que les hubieren retenido contribuciones deberán solicitar el comprobante fiscal digital por Internet respectivo.</w:t>
      </w:r>
    </w:p>
    <w:p w14:paraId="40241DC7" w14:textId="77777777" w:rsidR="00DD267F" w:rsidRPr="00D2153C" w:rsidRDefault="00DD267F" w:rsidP="00A146AD">
      <w:pPr>
        <w:ind w:left="567" w:right="616"/>
        <w:jc w:val="both"/>
        <w:rPr>
          <w:rFonts w:ascii="Palatino Linotype" w:hAnsi="Palatino Linotype" w:cs="Calibri"/>
          <w:i/>
          <w:noProof/>
          <w:lang w:val="es-MX"/>
        </w:rPr>
      </w:pPr>
    </w:p>
    <w:p w14:paraId="44971FA1" w14:textId="77777777" w:rsidR="00DD267F" w:rsidRPr="00D2153C" w:rsidRDefault="00DD267F" w:rsidP="00A146AD">
      <w:pPr>
        <w:ind w:left="567" w:right="616"/>
        <w:jc w:val="both"/>
        <w:rPr>
          <w:rFonts w:ascii="Palatino Linotype" w:hAnsi="Palatino Linotype" w:cs="Calibri"/>
          <w:i/>
          <w:noProof/>
          <w:lang w:val="es-MX"/>
        </w:rPr>
      </w:pPr>
      <w:r w:rsidRPr="00D2153C">
        <w:rPr>
          <w:rFonts w:ascii="Palatino Linotype" w:hAnsi="Palatino Linotype" w:cs="Calibri"/>
          <w:i/>
          <w:noProof/>
          <w:lang w:val="es-MX"/>
        </w:rPr>
        <w:t>Los contribuyentes a que se refiere el párrafo anterior deberán cumplir con las obligaciones siguientes:</w:t>
      </w:r>
    </w:p>
    <w:p w14:paraId="74A53023" w14:textId="77777777" w:rsidR="00DD267F" w:rsidRPr="00D2153C" w:rsidRDefault="00DD267F" w:rsidP="00A146AD">
      <w:pPr>
        <w:ind w:left="567" w:right="616"/>
        <w:jc w:val="both"/>
        <w:rPr>
          <w:rFonts w:ascii="Palatino Linotype" w:hAnsi="Palatino Linotype" w:cs="Calibri"/>
          <w:i/>
          <w:noProof/>
          <w:lang w:val="es-MX"/>
        </w:rPr>
      </w:pPr>
    </w:p>
    <w:p w14:paraId="0034A7F4" w14:textId="77777777" w:rsidR="00DD267F" w:rsidRPr="00D2153C" w:rsidRDefault="00DD267F" w:rsidP="00A146AD">
      <w:pPr>
        <w:ind w:left="567" w:right="616"/>
        <w:jc w:val="both"/>
        <w:rPr>
          <w:rFonts w:ascii="Palatino Linotype" w:hAnsi="Palatino Linotype" w:cs="Calibri"/>
          <w:i/>
          <w:noProof/>
          <w:lang w:val="es-MX"/>
        </w:rPr>
      </w:pPr>
      <w:r w:rsidRPr="00D2153C">
        <w:rPr>
          <w:rFonts w:ascii="Palatino Linotype" w:hAnsi="Palatino Linotype" w:cs="Calibri"/>
          <w:i/>
          <w:noProof/>
          <w:lang w:val="es-MX"/>
        </w:rPr>
        <w:t>(…)</w:t>
      </w:r>
    </w:p>
    <w:p w14:paraId="7F1BEB37" w14:textId="77777777" w:rsidR="00DD267F" w:rsidRPr="00D2153C" w:rsidRDefault="00DD267F" w:rsidP="00A146AD">
      <w:pPr>
        <w:ind w:left="567" w:right="616"/>
        <w:jc w:val="both"/>
        <w:rPr>
          <w:rFonts w:ascii="Palatino Linotype" w:hAnsi="Palatino Linotype" w:cs="Calibri"/>
          <w:i/>
          <w:noProof/>
          <w:lang w:val="es-MX"/>
        </w:rPr>
      </w:pPr>
      <w:r w:rsidRPr="00D2153C">
        <w:rPr>
          <w:rFonts w:ascii="Palatino Linotype" w:hAnsi="Palatino Linotype" w:cs="Calibri"/>
          <w:i/>
          <w:noProof/>
          <w:lang w:val="es-MX"/>
        </w:rPr>
        <w:t>II. Tramitar ante el Servicio de Administración Tributaria el certificado para el uso de los sellos digitales.</w:t>
      </w:r>
    </w:p>
    <w:p w14:paraId="6D1BAA4B" w14:textId="77777777" w:rsidR="00DD267F" w:rsidRPr="00D2153C" w:rsidRDefault="00DD267F" w:rsidP="00A146AD">
      <w:pPr>
        <w:ind w:left="567" w:right="616"/>
        <w:jc w:val="both"/>
        <w:rPr>
          <w:rFonts w:ascii="Palatino Linotype" w:hAnsi="Palatino Linotype" w:cs="Calibri"/>
          <w:i/>
          <w:noProof/>
          <w:lang w:val="es-MX"/>
        </w:rPr>
      </w:pPr>
    </w:p>
    <w:p w14:paraId="5960FD80" w14:textId="77777777" w:rsidR="00DD267F" w:rsidRPr="00D2153C" w:rsidRDefault="00DD267F" w:rsidP="00A146AD">
      <w:pPr>
        <w:ind w:left="567" w:right="616"/>
        <w:jc w:val="both"/>
        <w:rPr>
          <w:rFonts w:ascii="Palatino Linotype" w:hAnsi="Palatino Linotype" w:cs="Calibri"/>
          <w:noProof/>
          <w:lang w:val="es-MX"/>
        </w:rPr>
      </w:pPr>
      <w:r w:rsidRPr="00D2153C">
        <w:rPr>
          <w:rFonts w:ascii="Palatino Linotype" w:hAnsi="Palatino Linotype" w:cs="Calibri"/>
          <w:i/>
          <w:noProof/>
          <w:lang w:val="es-MX"/>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78E9F3E2" w14:textId="77777777" w:rsidR="00DD267F" w:rsidRPr="00D2153C" w:rsidRDefault="00DD267F" w:rsidP="00A146AD">
      <w:pPr>
        <w:spacing w:line="360" w:lineRule="auto"/>
        <w:jc w:val="both"/>
        <w:rPr>
          <w:rFonts w:ascii="Palatino Linotype" w:hAnsi="Palatino Linotype" w:cs="Calibri"/>
          <w:lang w:val="es-MX"/>
        </w:rPr>
      </w:pPr>
    </w:p>
    <w:p w14:paraId="423E23E1" w14:textId="77777777" w:rsidR="00DD267F" w:rsidRPr="00D2153C" w:rsidRDefault="00DD267F" w:rsidP="00A146AD">
      <w:pPr>
        <w:spacing w:line="360" w:lineRule="auto"/>
        <w:jc w:val="both"/>
        <w:rPr>
          <w:rFonts w:ascii="Palatino Linotype" w:hAnsi="Palatino Linotype" w:cs="Calibri"/>
          <w:lang w:val="es-MX"/>
        </w:rPr>
      </w:pPr>
      <w:r w:rsidRPr="00D2153C">
        <w:rPr>
          <w:rFonts w:ascii="Palatino Linotype" w:hAnsi="Palatino Linotype" w:cs="Calibri"/>
          <w:lang w:val="es-MX"/>
        </w:rPr>
        <w:t xml:space="preserve">Por lo que hace a los </w:t>
      </w:r>
      <w:r w:rsidRPr="00D2153C">
        <w:rPr>
          <w:rFonts w:ascii="Palatino Linotype" w:hAnsi="Palatino Linotype" w:cs="Calibri"/>
          <w:b/>
          <w:lang w:val="es-MX"/>
        </w:rPr>
        <w:t>Códigos Bidimensionales</w:t>
      </w:r>
      <w:r w:rsidRPr="00D2153C">
        <w:rPr>
          <w:rFonts w:ascii="Palatino Linotype" w:hAnsi="Palatino Linotype" w:cs="Calibri"/>
          <w:lang w:val="es-MX"/>
        </w:rPr>
        <w:t xml:space="preserve"> y los denominados </w:t>
      </w:r>
      <w:r w:rsidRPr="00D2153C">
        <w:rPr>
          <w:rFonts w:ascii="Palatino Linotype" w:hAnsi="Palatino Linotype" w:cs="Calibri"/>
          <w:b/>
          <w:lang w:val="es-MX"/>
        </w:rPr>
        <w:t>Códigos QR</w:t>
      </w:r>
      <w:r w:rsidRPr="00D2153C">
        <w:rPr>
          <w:rFonts w:ascii="Palatino Linotype" w:hAnsi="Palatino Linotype" w:cs="Calibri"/>
          <w:lang w:val="es-MX"/>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los que al tratarse de recibos de nómina, generalmente, corresponde a datos personales como lo son el </w:t>
      </w:r>
      <w:r w:rsidRPr="00D2153C">
        <w:rPr>
          <w:rFonts w:ascii="Palatino Linotype" w:hAnsi="Palatino Linotype" w:cs="Calibri"/>
          <w:b/>
          <w:lang w:val="es-MX"/>
        </w:rPr>
        <w:t>Registro Federal de Contribuyentes</w:t>
      </w:r>
      <w:r w:rsidRPr="00D2153C">
        <w:rPr>
          <w:rFonts w:ascii="Palatino Linotype" w:hAnsi="Palatino Linotype" w:cs="Calibri"/>
          <w:lang w:val="es-MX"/>
        </w:rPr>
        <w:t xml:space="preserve"> (RFC) y la </w:t>
      </w:r>
      <w:r w:rsidRPr="00D2153C">
        <w:rPr>
          <w:rFonts w:ascii="Palatino Linotype" w:hAnsi="Palatino Linotype" w:cs="Calibri"/>
          <w:b/>
          <w:lang w:val="es-MX"/>
        </w:rPr>
        <w:t>Clave Única de Registro de Población</w:t>
      </w:r>
      <w:r w:rsidRPr="00D2153C">
        <w:rPr>
          <w:rFonts w:ascii="Palatino Linotype" w:hAnsi="Palatino Linotype" w:cs="Calibri"/>
          <w:lang w:val="es-MX"/>
        </w:rPr>
        <w:t xml:space="preserve"> (CURP), por lo cual, deberán ser protegidos.</w:t>
      </w:r>
    </w:p>
    <w:p w14:paraId="64F35577" w14:textId="77777777" w:rsidR="00DD267F" w:rsidRPr="00D2153C" w:rsidRDefault="00DD267F" w:rsidP="00A146AD">
      <w:pPr>
        <w:spacing w:line="360" w:lineRule="auto"/>
        <w:jc w:val="both"/>
        <w:rPr>
          <w:rFonts w:ascii="Palatino Linotype" w:hAnsi="Palatino Linotype" w:cs="Calibri"/>
          <w:lang w:val="es-MX"/>
        </w:rPr>
      </w:pPr>
    </w:p>
    <w:p w14:paraId="66229131" w14:textId="77777777" w:rsidR="00DD267F" w:rsidRPr="00D2153C" w:rsidRDefault="00DD267F" w:rsidP="00A146AD">
      <w:pPr>
        <w:spacing w:line="360" w:lineRule="auto"/>
        <w:jc w:val="both"/>
        <w:rPr>
          <w:rFonts w:ascii="Palatino Linotype" w:hAnsi="Palatino Linotype" w:cs="Calibri"/>
          <w:lang w:val="es-MX"/>
        </w:rPr>
      </w:pPr>
      <w:r w:rsidRPr="00D2153C">
        <w:rPr>
          <w:rFonts w:ascii="Palatino Linotype" w:hAnsi="Palatino Linotype" w:cs="Calibri"/>
          <w:lang w:val="es-MX"/>
        </w:rPr>
        <w:t xml:space="preserve">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w:t>
      </w:r>
      <w:r w:rsidRPr="00D2153C">
        <w:rPr>
          <w:rFonts w:ascii="Palatino Linotype" w:hAnsi="Palatino Linotype" w:cs="Calibri"/>
          <w:lang w:val="es-MX"/>
        </w:rPr>
        <w:lastRenderedPageBreak/>
        <w:t>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14:paraId="5728F245" w14:textId="77777777" w:rsidR="00DD267F" w:rsidRPr="00D2153C" w:rsidRDefault="00DD267F" w:rsidP="00A146AD">
      <w:pPr>
        <w:spacing w:line="360" w:lineRule="auto"/>
        <w:jc w:val="both"/>
        <w:rPr>
          <w:rFonts w:ascii="Palatino Linotype" w:hAnsi="Palatino Linotype" w:cs="Calibri"/>
          <w:lang w:val="es-MX"/>
        </w:rPr>
      </w:pPr>
    </w:p>
    <w:p w14:paraId="58E3295E" w14:textId="77777777" w:rsidR="00DD267F" w:rsidRPr="00D2153C" w:rsidRDefault="00DD267F" w:rsidP="00A146AD">
      <w:pPr>
        <w:spacing w:line="360" w:lineRule="auto"/>
        <w:jc w:val="both"/>
        <w:rPr>
          <w:rFonts w:ascii="Palatino Linotype" w:hAnsi="Palatino Linotype" w:cs="Calibri"/>
          <w:lang w:val="es-MX"/>
        </w:rPr>
      </w:pPr>
      <w:r w:rsidRPr="00D2153C">
        <w:rPr>
          <w:rFonts w:ascii="Palatino Linotype" w:hAnsi="Palatino Linotype" w:cs="Calibri"/>
          <w:lang w:val="es-MX"/>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1DB6CEFF" w14:textId="77777777" w:rsidR="00DD267F" w:rsidRPr="00D2153C" w:rsidRDefault="00DD267F" w:rsidP="00A146AD">
      <w:pPr>
        <w:spacing w:line="360" w:lineRule="auto"/>
        <w:jc w:val="both"/>
        <w:rPr>
          <w:rFonts w:ascii="Palatino Linotype" w:hAnsi="Palatino Linotype" w:cs="Calibri"/>
          <w:lang w:val="es-MX"/>
        </w:rPr>
      </w:pPr>
    </w:p>
    <w:p w14:paraId="092FC9EF" w14:textId="77777777" w:rsidR="00DD267F" w:rsidRPr="00D2153C" w:rsidRDefault="00DD267F" w:rsidP="00A146AD">
      <w:pPr>
        <w:spacing w:line="360" w:lineRule="auto"/>
        <w:jc w:val="both"/>
        <w:rPr>
          <w:rFonts w:ascii="Palatino Linotype" w:hAnsi="Palatino Linotype" w:cs="Calibri"/>
          <w:lang w:val="es-MX"/>
        </w:rPr>
      </w:pPr>
      <w:r w:rsidRPr="00D2153C">
        <w:rPr>
          <w:rFonts w:ascii="Palatino Linotype" w:hAnsi="Palatino Linotype" w:cs="Calibri"/>
          <w:lang w:val="es-MX"/>
        </w:rPr>
        <w:t>Ahora bien, por lo que hace al número de serie y folio interno, la Guía de llenado del CFDI global Versión 3.3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14:paraId="09627945" w14:textId="77777777" w:rsidR="00DD267F" w:rsidRPr="00D2153C" w:rsidRDefault="00DD267F" w:rsidP="00A146AD">
      <w:pPr>
        <w:spacing w:line="360" w:lineRule="auto"/>
        <w:jc w:val="both"/>
        <w:rPr>
          <w:rFonts w:ascii="Palatino Linotype" w:hAnsi="Palatino Linotype" w:cs="Calibri"/>
          <w:lang w:val="es-MX"/>
        </w:rPr>
      </w:pPr>
    </w:p>
    <w:p w14:paraId="21D2FC53" w14:textId="77777777" w:rsidR="00DD267F" w:rsidRPr="00D2153C" w:rsidRDefault="00DD267F" w:rsidP="00A146AD">
      <w:pPr>
        <w:spacing w:line="360" w:lineRule="auto"/>
        <w:jc w:val="both"/>
        <w:rPr>
          <w:rFonts w:ascii="Palatino Linotype" w:hAnsi="Palatino Linotype" w:cs="Calibri"/>
          <w:lang w:val="es-MX"/>
        </w:rPr>
      </w:pPr>
      <w:r w:rsidRPr="00D2153C">
        <w:rPr>
          <w:rFonts w:ascii="Palatino Linotype" w:hAnsi="Palatino Linotype" w:cs="Calibri"/>
          <w:lang w:val="es-MX"/>
        </w:rPr>
        <w:t xml:space="preserve">Además, por lo que hace a la fecha y hora de emisión, la Guía de llenado del CFDI global Versión 3.3 del CFDI, previamente referida, establece que los datos mencionados </w:t>
      </w:r>
      <w:r w:rsidRPr="00D2153C">
        <w:rPr>
          <w:rFonts w:ascii="Palatino Linotype" w:hAnsi="Palatino Linotype" w:cs="Calibri"/>
          <w:lang w:val="es-MX"/>
        </w:rPr>
        <w:lastRenderedPageBreak/>
        <w:t xml:space="preserve">corresponden a la fecha y hora de emisión y certificación del comprobante fiscal, los cuales se expresan de la siguiente manera: </w:t>
      </w:r>
      <w:proofErr w:type="spellStart"/>
      <w:r w:rsidRPr="00D2153C">
        <w:rPr>
          <w:rFonts w:ascii="Palatino Linotype" w:hAnsi="Palatino Linotype" w:cs="Calibri"/>
          <w:lang w:val="es-MX"/>
        </w:rPr>
        <w:t>AAAA-MM-DDThh:mm:ss</w:t>
      </w:r>
      <w:proofErr w:type="spellEnd"/>
      <w:r w:rsidRPr="00D2153C">
        <w:rPr>
          <w:rFonts w:ascii="Palatino Linotype" w:hAnsi="Palatino Linotype" w:cs="Calibri"/>
          <w:lang w:val="es-MX"/>
        </w:rPr>
        <w:t>.</w:t>
      </w:r>
    </w:p>
    <w:p w14:paraId="3626AEBB" w14:textId="77777777" w:rsidR="00DD267F" w:rsidRPr="00D2153C" w:rsidRDefault="00DD267F" w:rsidP="00A146AD">
      <w:pPr>
        <w:spacing w:line="360" w:lineRule="auto"/>
        <w:jc w:val="both"/>
        <w:rPr>
          <w:rFonts w:ascii="Palatino Linotype" w:hAnsi="Palatino Linotype" w:cs="Calibri"/>
          <w:lang w:val="es-MX"/>
        </w:rPr>
      </w:pPr>
    </w:p>
    <w:p w14:paraId="050A06B7" w14:textId="77777777" w:rsidR="00DD267F" w:rsidRPr="00D2153C" w:rsidRDefault="00DD267F" w:rsidP="00A146AD">
      <w:pPr>
        <w:spacing w:line="360" w:lineRule="auto"/>
        <w:jc w:val="both"/>
        <w:rPr>
          <w:rFonts w:ascii="Palatino Linotype" w:hAnsi="Palatino Linotype" w:cs="Calibri"/>
          <w:lang w:val="es-MX"/>
        </w:rPr>
      </w:pPr>
      <w:r w:rsidRPr="00D2153C">
        <w:rPr>
          <w:rFonts w:ascii="Palatino Linotype" w:hAnsi="Palatino Linotype" w:cs="Calibri"/>
          <w:lang w:val="es-MX"/>
        </w:rPr>
        <w:t>Conforme a lo anterior, se logra observar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r w:rsidRPr="00D2153C">
        <w:rPr>
          <w:rFonts w:ascii="Palatino Linotype" w:hAnsi="Palatino Linotype" w:cs="Calibri"/>
        </w:rPr>
        <w:t xml:space="preserve"> </w:t>
      </w:r>
    </w:p>
    <w:p w14:paraId="6CB05898" w14:textId="77777777" w:rsidR="00DD267F" w:rsidRPr="00D2153C" w:rsidRDefault="00DD267F" w:rsidP="00A146AD">
      <w:pPr>
        <w:spacing w:line="360" w:lineRule="auto"/>
        <w:jc w:val="both"/>
        <w:rPr>
          <w:rFonts w:ascii="Palatino Linotype" w:hAnsi="Palatino Linotype" w:cs="Calibri"/>
        </w:rPr>
      </w:pPr>
    </w:p>
    <w:p w14:paraId="4443AF50" w14:textId="77777777" w:rsidR="00DD267F" w:rsidRPr="00D2153C" w:rsidRDefault="00DD267F" w:rsidP="00A146AD">
      <w:pPr>
        <w:spacing w:line="360" w:lineRule="auto"/>
        <w:jc w:val="both"/>
        <w:rPr>
          <w:rFonts w:ascii="Palatino Linotype" w:hAnsi="Palatino Linotype" w:cs="Calibri"/>
          <w:lang w:val="es-MX"/>
        </w:rPr>
      </w:pPr>
      <w:r w:rsidRPr="00D2153C">
        <w:rPr>
          <w:rFonts w:ascii="Palatino Linotype" w:hAnsi="Palatino Linotype" w:cs="Calibri"/>
          <w:lang w:val="es-MX"/>
        </w:rPr>
        <w:t>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73A95FB5" w14:textId="77777777" w:rsidR="00DD267F" w:rsidRPr="00D2153C" w:rsidRDefault="00DD267F" w:rsidP="00A146AD">
      <w:pPr>
        <w:spacing w:line="360" w:lineRule="auto"/>
        <w:jc w:val="both"/>
        <w:rPr>
          <w:rFonts w:ascii="Palatino Linotype" w:hAnsi="Palatino Linotype" w:cs="Calibri"/>
          <w:lang w:val="es-MX"/>
        </w:rPr>
      </w:pPr>
    </w:p>
    <w:p w14:paraId="43C9A62E" w14:textId="77777777" w:rsidR="00DD267F" w:rsidRPr="00D2153C" w:rsidRDefault="00DD267F" w:rsidP="00A146AD">
      <w:pPr>
        <w:spacing w:line="360" w:lineRule="auto"/>
        <w:jc w:val="both"/>
        <w:rPr>
          <w:rFonts w:ascii="Palatino Linotype" w:hAnsi="Palatino Linotype" w:cs="Calibri"/>
          <w:lang w:val="es-MX"/>
        </w:rPr>
      </w:pPr>
      <w:r w:rsidRPr="00D2153C">
        <w:rPr>
          <w:rFonts w:ascii="Palatino Linotype" w:hAnsi="Palatino Linotype" w:cs="Calibri"/>
          <w:lang w:val="es-MX"/>
        </w:rPr>
        <w:t xml:space="preserve">Así, es que el Sujeto Obligado deberá cumplir con todos y cada uno de los requisitos señalados en la Ley de Protección de Datos Personales en Posesión de Sujetos </w:t>
      </w:r>
      <w:r w:rsidRPr="00D2153C">
        <w:rPr>
          <w:rFonts w:ascii="Palatino Linotype" w:hAnsi="Palatino Linotype" w:cs="Calibri"/>
          <w:lang w:val="es-MX"/>
        </w:rPr>
        <w:lastRenderedPageBreak/>
        <w:t>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29F8FD44" w14:textId="77777777" w:rsidR="00DD267F" w:rsidRPr="00D2153C" w:rsidRDefault="00DD267F" w:rsidP="00A146AD">
      <w:pPr>
        <w:spacing w:line="360" w:lineRule="auto"/>
        <w:jc w:val="both"/>
        <w:rPr>
          <w:rFonts w:ascii="Palatino Linotype" w:hAnsi="Palatino Linotype" w:cs="Calibri"/>
          <w:lang w:val="es-MX"/>
        </w:rPr>
      </w:pPr>
    </w:p>
    <w:p w14:paraId="5018E947" w14:textId="77777777" w:rsidR="00DD267F" w:rsidRPr="00D2153C" w:rsidRDefault="00DD267F" w:rsidP="00A146AD">
      <w:pPr>
        <w:spacing w:line="360" w:lineRule="auto"/>
        <w:jc w:val="both"/>
        <w:rPr>
          <w:rFonts w:ascii="Palatino Linotype" w:hAnsi="Palatino Linotype" w:cs="Calibri"/>
          <w:lang w:val="es-MX"/>
        </w:rPr>
      </w:pPr>
      <w:r w:rsidRPr="00D2153C">
        <w:rPr>
          <w:rFonts w:ascii="Palatino Linotype" w:hAnsi="Palatino Linotype" w:cs="Calibri"/>
          <w:lang w:val="es-MX"/>
        </w:rPr>
        <w:t>Ello, sin pasar por alto que la clasificación respectiva tiene que cumplirse mediante las formalidades impuestas por la ley; es decir, mediante Acuerdo debidamente fundado y motivado, en términos de los numerales 49, fracción VIII, y 132, fracciones I, II y III, de la Ley de la materia en vigor, así como los numerales Segundo, fracción XVIII, y del Cuarto al Décimo Primero de los Lineamientos Generales en materia de Clasificación y Desclasificación de la Información, así como para la elaboración de Versiones Públicas, que literalmente establecen lo siguiente:</w:t>
      </w:r>
    </w:p>
    <w:p w14:paraId="66BA1EE2" w14:textId="77777777" w:rsidR="00DD267F" w:rsidRPr="00D2153C" w:rsidRDefault="00DD267F" w:rsidP="00A146AD">
      <w:pPr>
        <w:spacing w:line="360" w:lineRule="auto"/>
        <w:rPr>
          <w:rFonts w:ascii="Palatino Linotype" w:hAnsi="Palatino Linotype" w:cs="Calibri"/>
          <w:lang w:val="es-MX"/>
        </w:rPr>
      </w:pPr>
    </w:p>
    <w:p w14:paraId="0D3FB8FE" w14:textId="77777777" w:rsidR="00DD267F" w:rsidRPr="00D2153C" w:rsidRDefault="00DD267F" w:rsidP="00A146AD">
      <w:pPr>
        <w:ind w:left="567" w:right="616"/>
        <w:jc w:val="both"/>
        <w:rPr>
          <w:rFonts w:ascii="Palatino Linotype" w:hAnsi="Palatino Linotype" w:cs="Calibri"/>
          <w:i/>
          <w:lang w:val="es-MX"/>
        </w:rPr>
      </w:pPr>
      <w:r w:rsidRPr="00D2153C">
        <w:rPr>
          <w:rFonts w:ascii="Palatino Linotype" w:hAnsi="Palatino Linotype" w:cs="Calibri"/>
          <w:b/>
          <w:i/>
          <w:lang w:val="es-MX"/>
        </w:rPr>
        <w:t xml:space="preserve">Artículo 49. </w:t>
      </w:r>
      <w:r w:rsidRPr="00D2153C">
        <w:rPr>
          <w:rFonts w:ascii="Palatino Linotype" w:hAnsi="Palatino Linotype" w:cs="Calibri"/>
          <w:i/>
          <w:lang w:val="es-MX"/>
        </w:rPr>
        <w:t>Los Comités de Transparencia tendrán las siguientes atribuciones:</w:t>
      </w:r>
    </w:p>
    <w:p w14:paraId="60A8A989" w14:textId="77777777" w:rsidR="00DD267F" w:rsidRPr="00D2153C" w:rsidRDefault="00DD267F" w:rsidP="00A146AD">
      <w:pPr>
        <w:ind w:left="567" w:right="616"/>
        <w:jc w:val="both"/>
        <w:rPr>
          <w:rFonts w:ascii="Palatino Linotype" w:hAnsi="Palatino Linotype" w:cs="Calibri"/>
          <w:bCs/>
          <w:i/>
          <w:lang w:val="es-MX"/>
        </w:rPr>
      </w:pPr>
      <w:r w:rsidRPr="00D2153C">
        <w:rPr>
          <w:rFonts w:ascii="Palatino Linotype" w:hAnsi="Palatino Linotype" w:cs="Calibri"/>
          <w:bCs/>
          <w:i/>
          <w:lang w:val="es-MX"/>
        </w:rPr>
        <w:t>(…)</w:t>
      </w:r>
    </w:p>
    <w:p w14:paraId="417CCEA0" w14:textId="77777777" w:rsidR="00DD267F" w:rsidRPr="00D2153C" w:rsidRDefault="00DD267F" w:rsidP="00A146AD">
      <w:pPr>
        <w:ind w:left="567" w:right="616"/>
        <w:jc w:val="both"/>
        <w:rPr>
          <w:rFonts w:ascii="Palatino Linotype" w:hAnsi="Palatino Linotype" w:cs="Calibri"/>
          <w:i/>
          <w:lang w:val="es-MX"/>
        </w:rPr>
      </w:pPr>
      <w:r w:rsidRPr="00D2153C">
        <w:rPr>
          <w:rFonts w:ascii="Palatino Linotype" w:hAnsi="Palatino Linotype" w:cs="Calibri"/>
          <w:b/>
          <w:i/>
          <w:lang w:val="es-MX"/>
        </w:rPr>
        <w:t>VIII.</w:t>
      </w:r>
      <w:r w:rsidRPr="00D2153C">
        <w:rPr>
          <w:rFonts w:ascii="Palatino Linotype" w:hAnsi="Palatino Linotype" w:cs="Calibri"/>
          <w:i/>
          <w:lang w:val="es-MX"/>
        </w:rPr>
        <w:t xml:space="preserve"> Aprobar, modificar o revocar la clasificación de la información;</w:t>
      </w:r>
    </w:p>
    <w:p w14:paraId="6C0FB281" w14:textId="77777777" w:rsidR="00DD267F" w:rsidRPr="00D2153C" w:rsidRDefault="00DD267F" w:rsidP="00A146AD">
      <w:pPr>
        <w:ind w:left="567" w:right="616"/>
        <w:jc w:val="both"/>
        <w:rPr>
          <w:rFonts w:ascii="Palatino Linotype" w:hAnsi="Palatino Linotype" w:cs="Calibri"/>
          <w:bCs/>
          <w:i/>
          <w:lang w:val="es-MX"/>
        </w:rPr>
      </w:pPr>
      <w:r w:rsidRPr="00D2153C">
        <w:rPr>
          <w:rFonts w:ascii="Palatino Linotype" w:hAnsi="Palatino Linotype" w:cs="Calibri"/>
          <w:bCs/>
          <w:i/>
          <w:lang w:val="es-MX"/>
        </w:rPr>
        <w:t>(…)</w:t>
      </w:r>
    </w:p>
    <w:p w14:paraId="313FEBA9" w14:textId="77777777" w:rsidR="00DD267F" w:rsidRPr="00D2153C" w:rsidRDefault="00DD267F" w:rsidP="00A146AD">
      <w:pPr>
        <w:ind w:left="567" w:right="616"/>
        <w:jc w:val="both"/>
        <w:rPr>
          <w:rFonts w:ascii="Palatino Linotype" w:hAnsi="Palatino Linotype" w:cs="Calibri"/>
          <w:i/>
          <w:lang w:val="es-MX"/>
        </w:rPr>
      </w:pPr>
    </w:p>
    <w:p w14:paraId="7C408257" w14:textId="77777777" w:rsidR="00DD267F" w:rsidRPr="00D2153C" w:rsidRDefault="00DD267F" w:rsidP="00A146AD">
      <w:pPr>
        <w:ind w:left="567" w:right="616"/>
        <w:jc w:val="both"/>
        <w:rPr>
          <w:rFonts w:ascii="Palatino Linotype" w:hAnsi="Palatino Linotype" w:cs="Calibri"/>
          <w:i/>
          <w:lang w:val="es-MX"/>
        </w:rPr>
      </w:pPr>
      <w:r w:rsidRPr="00D2153C">
        <w:rPr>
          <w:rFonts w:ascii="Palatino Linotype" w:hAnsi="Palatino Linotype" w:cs="Calibri"/>
          <w:b/>
          <w:i/>
          <w:lang w:val="es-MX"/>
        </w:rPr>
        <w:t>Artículo 132.</w:t>
      </w:r>
      <w:r w:rsidRPr="00D2153C">
        <w:rPr>
          <w:rFonts w:ascii="Palatino Linotype" w:hAnsi="Palatino Linotype" w:cs="Calibri"/>
          <w:i/>
          <w:lang w:val="es-MX"/>
        </w:rPr>
        <w:t xml:space="preserve"> La clasificación de la información se llevará a cabo en el momento en que:</w:t>
      </w:r>
    </w:p>
    <w:p w14:paraId="51D53C8A" w14:textId="77777777" w:rsidR="00DD267F" w:rsidRPr="00D2153C" w:rsidRDefault="00DD267F" w:rsidP="00A146AD">
      <w:pPr>
        <w:ind w:left="567" w:right="616"/>
        <w:jc w:val="both"/>
        <w:rPr>
          <w:rFonts w:ascii="Palatino Linotype" w:hAnsi="Palatino Linotype" w:cs="Calibri"/>
          <w:b/>
          <w:i/>
          <w:lang w:val="es-MX"/>
        </w:rPr>
      </w:pPr>
    </w:p>
    <w:p w14:paraId="7C805A90" w14:textId="77777777" w:rsidR="00DD267F" w:rsidRPr="00D2153C" w:rsidRDefault="00DD267F" w:rsidP="00A146AD">
      <w:pPr>
        <w:ind w:left="567" w:right="616"/>
        <w:jc w:val="both"/>
        <w:rPr>
          <w:rFonts w:ascii="Palatino Linotype" w:hAnsi="Palatino Linotype" w:cs="Calibri"/>
          <w:i/>
          <w:lang w:val="es-MX"/>
        </w:rPr>
      </w:pPr>
      <w:r w:rsidRPr="00D2153C">
        <w:rPr>
          <w:rFonts w:ascii="Palatino Linotype" w:hAnsi="Palatino Linotype" w:cs="Calibri"/>
          <w:b/>
          <w:i/>
          <w:lang w:val="es-MX"/>
        </w:rPr>
        <w:t>I.</w:t>
      </w:r>
      <w:r w:rsidRPr="00D2153C">
        <w:rPr>
          <w:rFonts w:ascii="Palatino Linotype" w:hAnsi="Palatino Linotype" w:cs="Calibri"/>
          <w:i/>
          <w:lang w:val="es-MX"/>
        </w:rPr>
        <w:t xml:space="preserve"> Se reciba una solicitud de acceso a la información;</w:t>
      </w:r>
    </w:p>
    <w:p w14:paraId="631F3DBF" w14:textId="77777777" w:rsidR="00DD267F" w:rsidRPr="00D2153C" w:rsidRDefault="00DD267F" w:rsidP="00A146AD">
      <w:pPr>
        <w:ind w:left="567" w:right="616"/>
        <w:jc w:val="both"/>
        <w:rPr>
          <w:rFonts w:ascii="Palatino Linotype" w:hAnsi="Palatino Linotype" w:cs="Calibri"/>
          <w:i/>
          <w:lang w:val="es-MX"/>
        </w:rPr>
      </w:pPr>
      <w:r w:rsidRPr="00D2153C">
        <w:rPr>
          <w:rFonts w:ascii="Palatino Linotype" w:hAnsi="Palatino Linotype" w:cs="Calibri"/>
          <w:b/>
          <w:i/>
          <w:lang w:val="es-MX"/>
        </w:rPr>
        <w:t>II.</w:t>
      </w:r>
      <w:r w:rsidRPr="00D2153C">
        <w:rPr>
          <w:rFonts w:ascii="Palatino Linotype" w:hAnsi="Palatino Linotype" w:cs="Calibri"/>
          <w:i/>
          <w:lang w:val="es-MX"/>
        </w:rPr>
        <w:t xml:space="preserve"> Se determine mediante resolución de autoridad competente; o</w:t>
      </w:r>
    </w:p>
    <w:p w14:paraId="4090B6E8" w14:textId="77777777" w:rsidR="00DD267F" w:rsidRPr="00D2153C" w:rsidRDefault="00DD267F" w:rsidP="00A146AD">
      <w:pPr>
        <w:ind w:left="567" w:right="616"/>
        <w:jc w:val="both"/>
        <w:rPr>
          <w:rFonts w:ascii="Palatino Linotype" w:hAnsi="Palatino Linotype" w:cs="Calibri"/>
          <w:b/>
          <w:i/>
          <w:lang w:val="es-MX"/>
        </w:rPr>
      </w:pPr>
      <w:r w:rsidRPr="00D2153C">
        <w:rPr>
          <w:rFonts w:ascii="Palatino Linotype" w:hAnsi="Palatino Linotype" w:cs="Calibri"/>
          <w:b/>
          <w:bCs/>
          <w:i/>
          <w:lang w:val="es-MX"/>
        </w:rPr>
        <w:t>III.</w:t>
      </w:r>
      <w:r w:rsidRPr="00D2153C">
        <w:rPr>
          <w:rFonts w:ascii="Palatino Linotype" w:hAnsi="Palatino Linotype" w:cs="Calibri"/>
          <w:i/>
          <w:lang w:val="es-MX"/>
        </w:rPr>
        <w:t xml:space="preserve"> Se generen versiones públicas para dar cumplimiento a las obligaciones de transparencia previstas en esta Ley.</w:t>
      </w:r>
      <w:r w:rsidRPr="00D2153C">
        <w:rPr>
          <w:rFonts w:ascii="Palatino Linotype" w:hAnsi="Palatino Linotype" w:cs="Calibri"/>
          <w:b/>
          <w:i/>
          <w:lang w:val="es-MX"/>
        </w:rPr>
        <w:t>”</w:t>
      </w:r>
    </w:p>
    <w:p w14:paraId="0AC5B90D" w14:textId="77777777" w:rsidR="00DD267F" w:rsidRPr="00D2153C" w:rsidRDefault="00DD267F" w:rsidP="00A146AD">
      <w:pPr>
        <w:ind w:left="567" w:right="616"/>
        <w:jc w:val="both"/>
        <w:rPr>
          <w:rFonts w:ascii="Palatino Linotype" w:hAnsi="Palatino Linotype" w:cs="Calibri"/>
          <w:b/>
          <w:i/>
          <w:lang w:val="es-MX"/>
        </w:rPr>
      </w:pPr>
    </w:p>
    <w:p w14:paraId="5E58E83C" w14:textId="77777777" w:rsidR="00DD267F" w:rsidRPr="00D2153C" w:rsidRDefault="00DD267F" w:rsidP="00A146AD">
      <w:pPr>
        <w:ind w:left="567" w:right="616"/>
        <w:jc w:val="both"/>
        <w:rPr>
          <w:rFonts w:ascii="Palatino Linotype" w:hAnsi="Palatino Linotype" w:cs="Calibri"/>
          <w:i/>
          <w:lang w:val="es-MX"/>
        </w:rPr>
      </w:pPr>
      <w:r w:rsidRPr="00D2153C">
        <w:rPr>
          <w:rFonts w:ascii="Palatino Linotype" w:hAnsi="Palatino Linotype" w:cs="Calibri"/>
          <w:b/>
          <w:i/>
          <w:lang w:val="es-MX"/>
        </w:rPr>
        <w:t>Segundo.-</w:t>
      </w:r>
      <w:r w:rsidRPr="00D2153C">
        <w:rPr>
          <w:rFonts w:ascii="Palatino Linotype" w:hAnsi="Palatino Linotype" w:cs="Calibri"/>
          <w:i/>
          <w:lang w:val="es-MX"/>
        </w:rPr>
        <w:t xml:space="preserve"> Para efectos de los presentes Lineamientos Generales, se entenderá por:</w:t>
      </w:r>
    </w:p>
    <w:p w14:paraId="13D22EB3" w14:textId="77777777" w:rsidR="00DD267F" w:rsidRPr="00D2153C" w:rsidRDefault="00DD267F" w:rsidP="00A146AD">
      <w:pPr>
        <w:ind w:left="567" w:right="616"/>
        <w:jc w:val="both"/>
        <w:rPr>
          <w:rFonts w:ascii="Palatino Linotype" w:hAnsi="Palatino Linotype" w:cs="Calibri"/>
          <w:i/>
          <w:lang w:val="es-MX"/>
        </w:rPr>
      </w:pPr>
      <w:r w:rsidRPr="00D2153C">
        <w:rPr>
          <w:rFonts w:ascii="Palatino Linotype" w:hAnsi="Palatino Linotype" w:cs="Calibri"/>
          <w:b/>
          <w:i/>
          <w:lang w:val="es-MX"/>
        </w:rPr>
        <w:lastRenderedPageBreak/>
        <w:t>XVIII.</w:t>
      </w:r>
      <w:r w:rsidRPr="00D2153C">
        <w:rPr>
          <w:rFonts w:ascii="Palatino Linotype" w:hAnsi="Palatino Linotype" w:cs="Calibri"/>
          <w:i/>
          <w:lang w:val="es-MX"/>
        </w:rPr>
        <w:t xml:space="preserve"> </w:t>
      </w:r>
      <w:r w:rsidRPr="00D2153C">
        <w:rPr>
          <w:rFonts w:ascii="Palatino Linotype" w:hAnsi="Palatino Linotype" w:cs="Calibri"/>
          <w:b/>
          <w:i/>
          <w:lang w:val="es-MX"/>
        </w:rPr>
        <w:t>Versión pública:</w:t>
      </w:r>
      <w:r w:rsidRPr="00D2153C">
        <w:rPr>
          <w:rFonts w:ascii="Palatino Linotype" w:hAnsi="Palatino Linotype" w:cs="Calibri"/>
          <w:i/>
          <w:lang w:val="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15647E5" w14:textId="77777777" w:rsidR="00DD267F" w:rsidRPr="00D2153C" w:rsidRDefault="00DD267F" w:rsidP="00A146AD">
      <w:pPr>
        <w:ind w:left="567" w:right="616"/>
        <w:jc w:val="both"/>
        <w:rPr>
          <w:rFonts w:ascii="Palatino Linotype" w:hAnsi="Palatino Linotype" w:cs="Calibri"/>
          <w:b/>
          <w:i/>
          <w:lang w:val="es-MX"/>
        </w:rPr>
      </w:pPr>
    </w:p>
    <w:p w14:paraId="6610DEE0" w14:textId="77777777" w:rsidR="00DD267F" w:rsidRPr="00D2153C" w:rsidRDefault="00DD267F" w:rsidP="00A146AD">
      <w:pPr>
        <w:ind w:left="567" w:right="616"/>
        <w:jc w:val="both"/>
        <w:rPr>
          <w:rFonts w:ascii="Palatino Linotype" w:hAnsi="Palatino Linotype" w:cs="Calibri"/>
          <w:i/>
          <w:lang w:val="es-MX"/>
        </w:rPr>
      </w:pPr>
      <w:r w:rsidRPr="00D2153C">
        <w:rPr>
          <w:rFonts w:ascii="Palatino Linotype" w:hAnsi="Palatino Linotype" w:cs="Calibri"/>
          <w:b/>
          <w:i/>
          <w:lang w:val="es-MX"/>
        </w:rPr>
        <w:t>Cuarto.</w:t>
      </w:r>
      <w:r w:rsidRPr="00D2153C">
        <w:rPr>
          <w:rFonts w:ascii="Palatino Linotype" w:hAnsi="Palatino Linotype" w:cs="Calibri"/>
          <w:i/>
          <w:lang w:val="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0432A8B" w14:textId="77777777" w:rsidR="00DD267F" w:rsidRPr="00D2153C" w:rsidRDefault="00DD267F" w:rsidP="00A146AD">
      <w:pPr>
        <w:ind w:left="567" w:right="616"/>
        <w:jc w:val="both"/>
        <w:rPr>
          <w:rFonts w:ascii="Palatino Linotype" w:hAnsi="Palatino Linotype" w:cs="Calibri"/>
          <w:i/>
          <w:lang w:val="es-MX"/>
        </w:rPr>
      </w:pPr>
    </w:p>
    <w:p w14:paraId="1BC3DC68" w14:textId="77777777" w:rsidR="00DD267F" w:rsidRPr="00D2153C" w:rsidRDefault="00DD267F" w:rsidP="00A146AD">
      <w:pPr>
        <w:ind w:left="567" w:right="616"/>
        <w:jc w:val="both"/>
        <w:rPr>
          <w:rFonts w:ascii="Palatino Linotype" w:hAnsi="Palatino Linotype" w:cs="Calibri"/>
          <w:i/>
          <w:lang w:val="es-MX"/>
        </w:rPr>
      </w:pPr>
      <w:r w:rsidRPr="00D2153C">
        <w:rPr>
          <w:rFonts w:ascii="Palatino Linotype" w:hAnsi="Palatino Linotype" w:cs="Calibri"/>
          <w:i/>
          <w:lang w:val="es-MX"/>
        </w:rPr>
        <w:t>Los Sujetos Obligados deberán aplicar, de manera estricta, las excepciones al derecho de acceso a la información y sólo podrán invocarlas cuando acrediten su procedencia.</w:t>
      </w:r>
    </w:p>
    <w:p w14:paraId="43EB4751" w14:textId="77777777" w:rsidR="00DD267F" w:rsidRPr="00D2153C" w:rsidRDefault="00DD267F" w:rsidP="00A146AD">
      <w:pPr>
        <w:ind w:left="567" w:right="616"/>
        <w:jc w:val="both"/>
        <w:rPr>
          <w:rFonts w:ascii="Palatino Linotype" w:hAnsi="Palatino Linotype" w:cs="Calibri"/>
          <w:b/>
          <w:i/>
          <w:lang w:val="es-MX"/>
        </w:rPr>
      </w:pPr>
    </w:p>
    <w:p w14:paraId="7F3AD751" w14:textId="77777777" w:rsidR="00DD267F" w:rsidRPr="00D2153C" w:rsidRDefault="00DD267F" w:rsidP="00A146AD">
      <w:pPr>
        <w:spacing w:line="360" w:lineRule="auto"/>
        <w:jc w:val="both"/>
        <w:rPr>
          <w:rFonts w:ascii="Palatino Linotype" w:hAnsi="Palatino Linotype" w:cs="Calibri"/>
          <w:lang w:val="es-MX"/>
        </w:rPr>
      </w:pPr>
      <w:r w:rsidRPr="00D2153C">
        <w:rPr>
          <w:rFonts w:ascii="Palatino Linotype" w:hAnsi="Palatino Linotype" w:cs="Calibri"/>
          <w:lang w:val="es-MX"/>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éste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0F633318" w14:textId="77777777" w:rsidR="00DD267F" w:rsidRPr="00D2153C" w:rsidRDefault="00DD267F" w:rsidP="00A146AD">
      <w:pPr>
        <w:spacing w:line="360" w:lineRule="auto"/>
        <w:rPr>
          <w:rFonts w:ascii="Palatino Linotype" w:hAnsi="Palatino Linotype" w:cs="Calibri"/>
          <w:lang w:val="es-MX"/>
        </w:rPr>
      </w:pPr>
    </w:p>
    <w:p w14:paraId="6BABCC26" w14:textId="77777777" w:rsidR="00DD267F" w:rsidRPr="00D2153C" w:rsidRDefault="00DD267F" w:rsidP="00A146AD">
      <w:pPr>
        <w:spacing w:line="360" w:lineRule="auto"/>
        <w:jc w:val="both"/>
        <w:rPr>
          <w:rFonts w:ascii="Palatino Linotype" w:hAnsi="Palatino Linotype" w:cs="Calibri"/>
          <w:lang w:val="es-MX"/>
        </w:rPr>
      </w:pPr>
      <w:r w:rsidRPr="00D2153C">
        <w:rPr>
          <w:rFonts w:ascii="Palatino Linotype" w:hAnsi="Palatino Linotype" w:cs="Calibri"/>
          <w:lang w:val="es-MX"/>
        </w:rPr>
        <w:t xml:space="preserve">Por tanto, la fundamentación y motivación consiste en la obligación que tiene todo ente público de expresar los preceptos jurídicos aplicables al asunto motivo del acto y las </w:t>
      </w:r>
      <w:r w:rsidRPr="00D2153C">
        <w:rPr>
          <w:rFonts w:ascii="Palatino Linotype" w:hAnsi="Palatino Linotype" w:cs="Calibri"/>
          <w:lang w:val="es-MX"/>
        </w:rPr>
        <w:lastRenderedPageBreak/>
        <w:t>razones o argumentos de su actuar. Al respecto, el máximo tribunal del país ha establecido jurisprudencia respecto a qué debe entenderse por fundamentación y motivación, en los siguientes términos:</w:t>
      </w:r>
    </w:p>
    <w:p w14:paraId="38C3C2FE" w14:textId="77777777" w:rsidR="00DD267F" w:rsidRPr="00D2153C" w:rsidRDefault="00DD267F" w:rsidP="00A146AD">
      <w:pPr>
        <w:spacing w:line="360" w:lineRule="auto"/>
        <w:rPr>
          <w:rFonts w:ascii="Palatino Linotype" w:hAnsi="Palatino Linotype" w:cs="Calibri"/>
          <w:lang w:val="es-MX"/>
        </w:rPr>
      </w:pPr>
    </w:p>
    <w:p w14:paraId="491C6769" w14:textId="77777777" w:rsidR="00DD267F" w:rsidRPr="00D2153C" w:rsidRDefault="00DD267F" w:rsidP="00A146AD">
      <w:pPr>
        <w:ind w:left="567" w:right="616"/>
        <w:jc w:val="both"/>
        <w:rPr>
          <w:rFonts w:ascii="Palatino Linotype" w:hAnsi="Palatino Linotype" w:cs="Calibri"/>
          <w:b/>
          <w:i/>
          <w:lang w:val="es-MX"/>
        </w:rPr>
      </w:pPr>
      <w:r w:rsidRPr="00D2153C">
        <w:rPr>
          <w:rFonts w:ascii="Palatino Linotype" w:hAnsi="Palatino Linotype" w:cs="Calibri"/>
          <w:b/>
          <w:i/>
          <w:lang w:val="es-MX"/>
        </w:rPr>
        <w:t xml:space="preserve">FUNDAMENTACIÓN Y MOTIVACIÓN. </w:t>
      </w:r>
    </w:p>
    <w:p w14:paraId="61B7F884" w14:textId="77777777" w:rsidR="00DD267F" w:rsidRPr="00D2153C" w:rsidRDefault="00DD267F" w:rsidP="00A146AD">
      <w:pPr>
        <w:ind w:left="567" w:right="616"/>
        <w:jc w:val="both"/>
        <w:rPr>
          <w:rFonts w:ascii="Palatino Linotype" w:hAnsi="Palatino Linotype" w:cs="Calibri"/>
          <w:i/>
          <w:lang w:val="es-MX"/>
        </w:rPr>
      </w:pPr>
      <w:r w:rsidRPr="00D2153C">
        <w:rPr>
          <w:rFonts w:ascii="Palatino Linotype" w:hAnsi="Palatino Linotype" w:cs="Calibri"/>
          <w:i/>
          <w:lang w:val="es-MX"/>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69C5C3D5" w14:textId="77777777" w:rsidR="00DD267F" w:rsidRPr="00D2153C" w:rsidRDefault="00DD267F" w:rsidP="00A146AD">
      <w:pPr>
        <w:spacing w:line="360" w:lineRule="auto"/>
        <w:rPr>
          <w:rFonts w:ascii="Palatino Linotype" w:hAnsi="Palatino Linotype" w:cs="Calibri"/>
          <w:lang w:val="es-MX"/>
        </w:rPr>
      </w:pPr>
    </w:p>
    <w:p w14:paraId="62F6A116" w14:textId="77777777" w:rsidR="00DD267F" w:rsidRPr="00D2153C" w:rsidRDefault="00DD267F" w:rsidP="00A146AD">
      <w:pPr>
        <w:spacing w:line="360" w:lineRule="auto"/>
        <w:jc w:val="both"/>
        <w:rPr>
          <w:rFonts w:ascii="Palatino Linotype" w:hAnsi="Palatino Linotype" w:cs="Calibri"/>
          <w:lang w:val="es-MX"/>
        </w:rPr>
      </w:pPr>
      <w:r w:rsidRPr="00D2153C">
        <w:rPr>
          <w:rFonts w:ascii="Palatino Linotype" w:hAnsi="Palatino Linotype" w:cs="Calibri"/>
          <w:lang w:val="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Más aún, a través de diversa jurisprudencia dictada por el Poder Judicial de la Federación se sostiene que la finalidad de la fundamentación o motivación es la de explicar, justificar, posibilitar la defensa y comunicar la decisión de la autoridad:</w:t>
      </w:r>
    </w:p>
    <w:p w14:paraId="2A8EB99C" w14:textId="77777777" w:rsidR="00DD267F" w:rsidRPr="00D2153C" w:rsidRDefault="00DD267F" w:rsidP="00A146AD">
      <w:pPr>
        <w:spacing w:line="360" w:lineRule="auto"/>
        <w:rPr>
          <w:rFonts w:ascii="Palatino Linotype" w:hAnsi="Palatino Linotype" w:cs="Calibri"/>
          <w:lang w:val="es-MX"/>
        </w:rPr>
      </w:pPr>
    </w:p>
    <w:p w14:paraId="40736FBC" w14:textId="77777777" w:rsidR="00DD267F" w:rsidRPr="00D2153C" w:rsidRDefault="00DD267F" w:rsidP="00A146AD">
      <w:pPr>
        <w:ind w:left="567" w:right="616"/>
        <w:jc w:val="both"/>
        <w:rPr>
          <w:rFonts w:ascii="Palatino Linotype" w:hAnsi="Palatino Linotype" w:cs="Calibri"/>
          <w:i/>
          <w:lang w:val="es-MX"/>
        </w:rPr>
      </w:pPr>
      <w:r w:rsidRPr="00D2153C">
        <w:rPr>
          <w:rFonts w:ascii="Palatino Linotype" w:hAnsi="Palatino Linotype" w:cs="Calibri"/>
          <w:b/>
          <w:i/>
          <w:lang w:val="es-MX"/>
        </w:rPr>
        <w:t>FUNDAMENTACIÓN Y MOTIVACIÓN. EL ASPECTO FORMAL DE LA GARANTÍA Y SU FINALIDAD SE TRADUCEN EN EXPLICAR, JUSTIFICAR, POSIBILITAR LA DEFENSA Y COMUNICAR LA DECISIÓN</w:t>
      </w:r>
      <w:r w:rsidRPr="00D2153C">
        <w:rPr>
          <w:rFonts w:ascii="Palatino Linotype" w:hAnsi="Palatino Linotype" w:cs="Calibri"/>
          <w:i/>
          <w:lang w:val="es-MX"/>
        </w:rPr>
        <w:t xml:space="preserve">. </w:t>
      </w:r>
    </w:p>
    <w:p w14:paraId="279265E0" w14:textId="77777777" w:rsidR="00DD267F" w:rsidRPr="00D2153C" w:rsidRDefault="00DD267F" w:rsidP="00A146AD">
      <w:pPr>
        <w:ind w:left="567" w:right="616"/>
        <w:jc w:val="both"/>
        <w:rPr>
          <w:rFonts w:ascii="Palatino Linotype" w:hAnsi="Palatino Linotype" w:cs="Calibri"/>
          <w:i/>
          <w:lang w:val="es-MX"/>
        </w:rPr>
      </w:pPr>
      <w:r w:rsidRPr="00D2153C">
        <w:rPr>
          <w:rFonts w:ascii="Palatino Linotype" w:hAnsi="Palatino Linotype" w:cs="Calibri"/>
          <w:i/>
          <w:lang w:val="es-MX"/>
        </w:rPr>
        <w:t xml:space="preserve">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w:t>
      </w:r>
      <w:r w:rsidRPr="00D2153C">
        <w:rPr>
          <w:rFonts w:ascii="Palatino Linotype" w:hAnsi="Palatino Linotype" w:cs="Calibri"/>
          <w:i/>
          <w:lang w:val="es-MX"/>
        </w:rPr>
        <w:lastRenderedPageBreak/>
        <w:t>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365B0F67" w14:textId="77777777" w:rsidR="00DD267F" w:rsidRPr="00D2153C" w:rsidRDefault="00DD267F" w:rsidP="00A146AD">
      <w:pPr>
        <w:spacing w:line="360" w:lineRule="auto"/>
        <w:jc w:val="both"/>
        <w:rPr>
          <w:rFonts w:ascii="Palatino Linotype" w:hAnsi="Palatino Linotype" w:cs="Calibri"/>
          <w:lang w:val="es-MX"/>
        </w:rPr>
      </w:pPr>
    </w:p>
    <w:p w14:paraId="5E6AB1C4" w14:textId="77777777" w:rsidR="00DD267F" w:rsidRPr="00D2153C" w:rsidRDefault="00DD267F" w:rsidP="00A146AD">
      <w:pPr>
        <w:spacing w:line="360" w:lineRule="auto"/>
        <w:jc w:val="both"/>
        <w:rPr>
          <w:rFonts w:ascii="Palatino Linotype" w:hAnsi="Palatino Linotype" w:cs="Calibri"/>
          <w:lang w:val="es-MX"/>
        </w:rPr>
      </w:pPr>
      <w:r w:rsidRPr="00D2153C">
        <w:rPr>
          <w:rFonts w:ascii="Palatino Linotype" w:hAnsi="Palatino Linotype" w:cs="Calibri"/>
          <w:lang w:val="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3E3293C1" w14:textId="77777777" w:rsidR="00DD267F" w:rsidRPr="00D2153C" w:rsidRDefault="00DD267F" w:rsidP="00A146AD">
      <w:pPr>
        <w:spacing w:line="360" w:lineRule="auto"/>
        <w:jc w:val="both"/>
        <w:rPr>
          <w:rFonts w:ascii="Palatino Linotype" w:hAnsi="Palatino Linotype" w:cs="Calibri"/>
          <w:lang w:val="es-MX"/>
        </w:rPr>
      </w:pPr>
    </w:p>
    <w:p w14:paraId="355B2E01" w14:textId="77777777" w:rsidR="00DD267F" w:rsidRPr="00C775FF" w:rsidRDefault="00DD267F" w:rsidP="00A146AD">
      <w:pPr>
        <w:spacing w:line="360" w:lineRule="auto"/>
        <w:jc w:val="both"/>
        <w:rPr>
          <w:rFonts w:ascii="Palatino Linotype" w:eastAsia="Palatino Linotype" w:hAnsi="Palatino Linotype" w:cs="Palatino Linotype"/>
        </w:rPr>
      </w:pPr>
      <w:r w:rsidRPr="00D2153C">
        <w:rPr>
          <w:rFonts w:ascii="Palatino Linotype" w:hAnsi="Palatino Linotype" w:cs="Calibri"/>
          <w:lang w:val="es-MX"/>
        </w:rPr>
        <w:t>Por lo tanto, la entrega de documentos en su versión pública debe acompañarse necesariamente del Acuerdo del Comité de Transparencia del Sujeto Obligado</w:t>
      </w:r>
      <w:r w:rsidRPr="00D2153C">
        <w:rPr>
          <w:rFonts w:ascii="Palatino Linotype" w:hAnsi="Palatino Linotype" w:cs="Calibri"/>
          <w:b/>
          <w:lang w:val="es-MX"/>
        </w:rPr>
        <w:t xml:space="preserve"> </w:t>
      </w:r>
      <w:r w:rsidRPr="00D2153C">
        <w:rPr>
          <w:rFonts w:ascii="Palatino Linotype" w:hAnsi="Palatino Linotype" w:cs="Calibri"/>
          <w:lang w:val="es-MX"/>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14:paraId="06009C81" w14:textId="77777777" w:rsidR="00DD267F" w:rsidRPr="00C775FF" w:rsidRDefault="00DD267F" w:rsidP="00A146AD">
      <w:pPr>
        <w:spacing w:line="360" w:lineRule="auto"/>
        <w:jc w:val="both"/>
        <w:rPr>
          <w:rFonts w:ascii="Palatino Linotype" w:eastAsia="Palatino Linotype" w:hAnsi="Palatino Linotype" w:cs="Palatino Linotype"/>
        </w:rPr>
      </w:pPr>
    </w:p>
    <w:p w14:paraId="6080C6EB" w14:textId="77777777" w:rsidR="00DD267F" w:rsidRPr="00C775FF" w:rsidRDefault="00DD267F" w:rsidP="00A146AD">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C775FF">
        <w:rPr>
          <w:rFonts w:ascii="Palatino Linotype" w:eastAsia="Palatino Linotype" w:hAnsi="Palatino Linotype" w:cs="Palatino Linotype"/>
          <w:color w:val="000000"/>
        </w:rPr>
        <w:lastRenderedPageBreak/>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 la Recurrente.</w:t>
      </w:r>
    </w:p>
    <w:p w14:paraId="475C1F34" w14:textId="77777777" w:rsidR="00DD267F" w:rsidRPr="00C775FF" w:rsidRDefault="00DD267F" w:rsidP="00A146AD">
      <w:pPr>
        <w:spacing w:line="360" w:lineRule="auto"/>
        <w:ind w:right="51"/>
        <w:jc w:val="both"/>
        <w:rPr>
          <w:rFonts w:ascii="Palatino Linotype" w:hAnsi="Palatino Linotype" w:cs="Arial"/>
        </w:rPr>
      </w:pPr>
    </w:p>
    <w:p w14:paraId="3425F511" w14:textId="63FA4A97" w:rsidR="00DD267F" w:rsidRPr="00C775FF" w:rsidRDefault="00DD267F" w:rsidP="00A146AD">
      <w:pPr>
        <w:tabs>
          <w:tab w:val="left" w:pos="709"/>
        </w:tabs>
        <w:spacing w:line="360" w:lineRule="auto"/>
        <w:ind w:right="51"/>
        <w:jc w:val="both"/>
        <w:rPr>
          <w:rFonts w:ascii="Palatino Linotype" w:eastAsiaTheme="minorHAnsi" w:hAnsi="Palatino Linotype" w:cs="Arial"/>
          <w:szCs w:val="22"/>
          <w:lang w:val="es-MX" w:eastAsia="en-US"/>
        </w:rPr>
      </w:pPr>
      <w:r w:rsidRPr="00C775FF">
        <w:rPr>
          <w:rFonts w:ascii="Palatino Linotype" w:hAnsi="Palatino Linotype" w:cstheme="minorBidi"/>
          <w:lang w:val="es-MX" w:eastAsia="en-US"/>
        </w:rPr>
        <w:t xml:space="preserve">Así, en mérito de lo expuesto en líneas anteriores </w:t>
      </w:r>
      <w:r w:rsidRPr="00C775FF">
        <w:rPr>
          <w:rFonts w:ascii="Palatino Linotype" w:hAnsi="Palatino Linotype" w:cstheme="minorBidi"/>
          <w:noProof/>
          <w:lang w:val="es-MX"/>
        </w:rPr>
        <w:t xml:space="preserve">resultan  parcialmente fundadas las razones o motivos de inconformidad que arguye El </w:t>
      </w:r>
      <w:r w:rsidRPr="00C775FF">
        <w:rPr>
          <w:rFonts w:ascii="Palatino Linotype" w:hAnsi="Palatino Linotype" w:cstheme="minorBidi"/>
          <w:b/>
          <w:noProof/>
          <w:lang w:val="es-MX"/>
        </w:rPr>
        <w:t>Recurrente</w:t>
      </w:r>
      <w:r w:rsidRPr="00C775FF">
        <w:rPr>
          <w:rFonts w:ascii="Palatino Linotype" w:hAnsi="Palatino Linotype" w:cstheme="minorBidi"/>
          <w:noProof/>
          <w:lang w:val="es-MX"/>
        </w:rPr>
        <w:t xml:space="preserve">; </w:t>
      </w:r>
      <w:r w:rsidRPr="00C775FF">
        <w:rPr>
          <w:rFonts w:ascii="Palatino Linotype" w:eastAsiaTheme="minorHAnsi" w:hAnsi="Palatino Linotype" w:cstheme="minorBidi"/>
          <w:lang w:val="es-MX" w:eastAsia="en-US"/>
        </w:rPr>
        <w:t xml:space="preserve">por ello con fundamento en el artículo 186 fracción III de la Ley de Transparencia y Acceso a la Información Pública del Estado de México y Municipios, se </w:t>
      </w:r>
      <w:r w:rsidRPr="00C775FF">
        <w:rPr>
          <w:rFonts w:ascii="Palatino Linotype" w:eastAsiaTheme="minorHAnsi" w:hAnsi="Palatino Linotype" w:cstheme="minorBidi"/>
          <w:b/>
          <w:lang w:val="es-MX" w:eastAsia="en-US"/>
        </w:rPr>
        <w:t xml:space="preserve">REVOCA </w:t>
      </w:r>
      <w:r w:rsidRPr="00C775FF">
        <w:rPr>
          <w:rFonts w:ascii="Palatino Linotype" w:eastAsiaTheme="minorHAnsi" w:hAnsi="Palatino Linotype" w:cstheme="minorBidi"/>
          <w:lang w:val="es-MX" w:eastAsia="en-US"/>
        </w:rPr>
        <w:t xml:space="preserve">la respuesta a la solicitud de información </w:t>
      </w:r>
      <w:r w:rsidR="00F34EEF" w:rsidRPr="00F34EEF">
        <w:rPr>
          <w:rFonts w:ascii="Palatino Linotype" w:eastAsiaTheme="minorHAnsi" w:hAnsi="Palatino Linotype" w:cs="Arial"/>
          <w:b/>
          <w:szCs w:val="22"/>
          <w:lang w:val="es-MX" w:eastAsia="en-US"/>
        </w:rPr>
        <w:t>00149/HUEHUETO/IP/2025</w:t>
      </w:r>
      <w:r w:rsidRPr="00C775FF">
        <w:rPr>
          <w:rFonts w:ascii="Palatino Linotype" w:eastAsiaTheme="minorHAnsi" w:hAnsi="Palatino Linotype" w:cs="Arial"/>
          <w:b/>
          <w:szCs w:val="22"/>
          <w:lang w:val="es-MX" w:eastAsia="en-US"/>
        </w:rPr>
        <w:t xml:space="preserve">, </w:t>
      </w:r>
      <w:r w:rsidRPr="00C775FF">
        <w:rPr>
          <w:rFonts w:ascii="Palatino Linotype" w:eastAsiaTheme="minorHAnsi" w:hAnsi="Palatino Linotype" w:cs="Arial"/>
          <w:szCs w:val="22"/>
          <w:lang w:val="es-MX" w:eastAsia="en-US"/>
        </w:rPr>
        <w:t xml:space="preserve">que ha sido materia del presente fallo. </w:t>
      </w:r>
    </w:p>
    <w:p w14:paraId="36094F92" w14:textId="77777777" w:rsidR="00DD267F" w:rsidRDefault="00DD267F" w:rsidP="006F596B">
      <w:pPr>
        <w:spacing w:line="360" w:lineRule="auto"/>
        <w:jc w:val="center"/>
        <w:rPr>
          <w:rFonts w:ascii="Palatino Linotype" w:eastAsia="Palatino Linotype" w:hAnsi="Palatino Linotype" w:cs="Palatino Linotype"/>
        </w:rPr>
      </w:pPr>
    </w:p>
    <w:p w14:paraId="2112BB21" w14:textId="5E567668" w:rsidR="006F596B" w:rsidRPr="00747344" w:rsidRDefault="006F596B" w:rsidP="006F596B">
      <w:pPr>
        <w:spacing w:line="360" w:lineRule="auto"/>
        <w:jc w:val="center"/>
        <w:rPr>
          <w:rFonts w:ascii="Palatino Linotype" w:hAnsi="Palatino Linotype"/>
          <w:b/>
          <w:bCs/>
          <w:spacing w:val="60"/>
          <w:sz w:val="28"/>
        </w:rPr>
      </w:pPr>
      <w:r w:rsidRPr="00747344">
        <w:rPr>
          <w:rFonts w:ascii="Palatino Linotype" w:hAnsi="Palatino Linotype"/>
          <w:b/>
          <w:bCs/>
          <w:spacing w:val="60"/>
          <w:sz w:val="28"/>
        </w:rPr>
        <w:t>SE    RESUELVE</w:t>
      </w:r>
    </w:p>
    <w:p w14:paraId="66A19A28" w14:textId="77777777" w:rsidR="006F596B" w:rsidRPr="00747344" w:rsidRDefault="006F596B" w:rsidP="006F596B">
      <w:pPr>
        <w:rPr>
          <w:rFonts w:ascii="Palatino Linotype" w:hAnsi="Palatino Linotype"/>
        </w:rPr>
      </w:pPr>
    </w:p>
    <w:p w14:paraId="51443C6D" w14:textId="02B7DB88" w:rsidR="00566C33" w:rsidRDefault="00566C33" w:rsidP="00566C33">
      <w:pPr>
        <w:spacing w:line="360" w:lineRule="auto"/>
        <w:jc w:val="both"/>
        <w:rPr>
          <w:rFonts w:ascii="Palatino Linotype" w:eastAsiaTheme="minorHAnsi" w:hAnsi="Palatino Linotype" w:cs="Arial"/>
          <w:szCs w:val="22"/>
          <w:lang w:val="es-MX" w:eastAsia="en-US"/>
        </w:rPr>
      </w:pPr>
      <w:r w:rsidRPr="00C775FF">
        <w:rPr>
          <w:rFonts w:ascii="Palatino Linotype" w:eastAsiaTheme="minorHAnsi" w:hAnsi="Palatino Linotype" w:cs="Arial"/>
          <w:b/>
          <w:lang w:eastAsia="en-US"/>
        </w:rPr>
        <w:t>PRIMERO.</w:t>
      </w:r>
      <w:r w:rsidRPr="00C775FF">
        <w:rPr>
          <w:rFonts w:ascii="Palatino Linotype" w:eastAsiaTheme="minorHAnsi" w:hAnsi="Palatino Linotype" w:cs="Arial"/>
          <w:lang w:eastAsia="en-US"/>
        </w:rPr>
        <w:t xml:space="preserve"> </w:t>
      </w:r>
      <w:r w:rsidRPr="00C775FF">
        <w:rPr>
          <w:rFonts w:ascii="Palatino Linotype" w:eastAsiaTheme="minorHAnsi" w:hAnsi="Palatino Linotype" w:cs="Arial"/>
          <w:lang w:val="es-MX" w:eastAsia="en-US"/>
        </w:rPr>
        <w:t xml:space="preserve">Se </w:t>
      </w:r>
      <w:r w:rsidRPr="00C775FF">
        <w:rPr>
          <w:rFonts w:ascii="Palatino Linotype" w:eastAsiaTheme="minorHAnsi" w:hAnsi="Palatino Linotype" w:cs="Arial"/>
          <w:b/>
          <w:lang w:val="es-MX" w:eastAsia="en-US"/>
        </w:rPr>
        <w:t xml:space="preserve">REVOCA </w:t>
      </w:r>
      <w:r w:rsidRPr="00C775FF">
        <w:rPr>
          <w:rFonts w:ascii="Palatino Linotype" w:eastAsiaTheme="minorHAnsi" w:hAnsi="Palatino Linotype" w:cs="Arial"/>
          <w:lang w:val="es-MX" w:eastAsia="en-US"/>
        </w:rPr>
        <w:t xml:space="preserve">la respuesta entregada por </w:t>
      </w:r>
      <w:r w:rsidRPr="00C775FF">
        <w:rPr>
          <w:rFonts w:ascii="Palatino Linotype" w:eastAsiaTheme="minorHAnsi" w:hAnsi="Palatino Linotype" w:cs="Arial"/>
          <w:b/>
          <w:lang w:val="es-MX" w:eastAsia="en-US"/>
        </w:rPr>
        <w:t xml:space="preserve">El Sujeto Obligado, </w:t>
      </w:r>
      <w:r w:rsidRPr="00C775FF">
        <w:rPr>
          <w:rFonts w:ascii="Palatino Linotype" w:eastAsiaTheme="minorHAnsi" w:hAnsi="Palatino Linotype" w:cs="Arial"/>
          <w:lang w:val="es-MX" w:eastAsia="en-US"/>
        </w:rPr>
        <w:t xml:space="preserve">a la solicitud de información número </w:t>
      </w:r>
      <w:r w:rsidR="00F34EEF" w:rsidRPr="00F34EEF">
        <w:rPr>
          <w:rFonts w:ascii="Palatino Linotype" w:eastAsiaTheme="minorHAnsi" w:hAnsi="Palatino Linotype" w:cs="Arial"/>
          <w:b/>
          <w:szCs w:val="22"/>
          <w:lang w:val="es-MX" w:eastAsia="en-US"/>
        </w:rPr>
        <w:t>00149/HUEHUETO/IP/2025</w:t>
      </w:r>
      <w:r w:rsidRPr="00C775FF">
        <w:rPr>
          <w:rFonts w:ascii="Palatino Linotype" w:eastAsiaTheme="minorHAnsi" w:hAnsi="Palatino Linotype" w:cs="Arial"/>
          <w:szCs w:val="22"/>
          <w:lang w:val="es-MX" w:eastAsia="en-US"/>
        </w:rPr>
        <w:t xml:space="preserve">por resultar fundados los motivos de inconformidad que arguye </w:t>
      </w:r>
      <w:r w:rsidRPr="00C775FF">
        <w:rPr>
          <w:rFonts w:ascii="Palatino Linotype" w:eastAsiaTheme="minorHAnsi" w:hAnsi="Palatino Linotype" w:cs="Arial"/>
          <w:b/>
          <w:szCs w:val="22"/>
          <w:lang w:val="es-MX" w:eastAsia="en-US"/>
        </w:rPr>
        <w:t xml:space="preserve">el Recurrente, </w:t>
      </w:r>
      <w:r w:rsidRPr="00C775FF">
        <w:rPr>
          <w:rFonts w:ascii="Palatino Linotype" w:eastAsiaTheme="minorHAnsi" w:hAnsi="Palatino Linotype" w:cs="Arial"/>
          <w:szCs w:val="22"/>
          <w:lang w:val="es-MX" w:eastAsia="en-US"/>
        </w:rPr>
        <w:t xml:space="preserve">en términos del </w:t>
      </w:r>
      <w:r w:rsidRPr="00C775FF">
        <w:rPr>
          <w:rFonts w:ascii="Palatino Linotype" w:eastAsiaTheme="minorHAnsi" w:hAnsi="Palatino Linotype" w:cs="Arial"/>
          <w:b/>
          <w:szCs w:val="22"/>
          <w:lang w:val="es-MX" w:eastAsia="en-US"/>
        </w:rPr>
        <w:t xml:space="preserve">Considerando CUARTO </w:t>
      </w:r>
      <w:r w:rsidRPr="00C775FF">
        <w:rPr>
          <w:rFonts w:ascii="Palatino Linotype" w:eastAsiaTheme="minorHAnsi" w:hAnsi="Palatino Linotype" w:cs="Arial"/>
          <w:szCs w:val="22"/>
          <w:lang w:val="es-MX" w:eastAsia="en-US"/>
        </w:rPr>
        <w:t xml:space="preserve">de la presente resolución. </w:t>
      </w:r>
    </w:p>
    <w:p w14:paraId="7146A205" w14:textId="77777777" w:rsidR="00566C33" w:rsidRPr="00C775FF" w:rsidRDefault="00566C33" w:rsidP="00566C33">
      <w:pPr>
        <w:spacing w:line="360" w:lineRule="auto"/>
        <w:jc w:val="both"/>
        <w:rPr>
          <w:rFonts w:ascii="Palatino Linotype" w:eastAsiaTheme="minorHAnsi" w:hAnsi="Palatino Linotype" w:cs="Arial"/>
          <w:szCs w:val="22"/>
          <w:lang w:val="es-MX" w:eastAsia="en-US"/>
        </w:rPr>
      </w:pPr>
    </w:p>
    <w:p w14:paraId="4025C01B" w14:textId="2FE6BB27" w:rsidR="00566C33" w:rsidRDefault="00566C33" w:rsidP="00566C33">
      <w:pPr>
        <w:spacing w:line="360" w:lineRule="auto"/>
        <w:jc w:val="both"/>
        <w:rPr>
          <w:rFonts w:ascii="Palatino Linotype" w:hAnsi="Palatino Linotype"/>
        </w:rPr>
      </w:pPr>
      <w:r w:rsidRPr="00C775FF">
        <w:rPr>
          <w:rFonts w:ascii="Palatino Linotype" w:eastAsiaTheme="minorHAnsi" w:hAnsi="Palatino Linotype" w:cs="Arial"/>
          <w:b/>
          <w:lang w:eastAsia="en-US"/>
        </w:rPr>
        <w:t>SEGUNDO.</w:t>
      </w:r>
      <w:r w:rsidRPr="00C775FF">
        <w:rPr>
          <w:rFonts w:ascii="Palatino Linotype" w:eastAsiaTheme="minorHAnsi" w:hAnsi="Palatino Linotype" w:cs="Arial"/>
          <w:lang w:val="es-MX" w:eastAsia="en-US"/>
        </w:rPr>
        <w:t xml:space="preserve"> </w:t>
      </w:r>
      <w:r w:rsidRPr="00C775FF">
        <w:rPr>
          <w:rFonts w:ascii="Palatino Linotype" w:hAnsi="Palatino Linotype" w:cs="Arial"/>
        </w:rPr>
        <w:t xml:space="preserve">Se </w:t>
      </w:r>
      <w:r w:rsidRPr="00C775FF">
        <w:rPr>
          <w:rFonts w:ascii="Palatino Linotype" w:hAnsi="Palatino Linotype" w:cs="Arial"/>
          <w:b/>
        </w:rPr>
        <w:t xml:space="preserve">ORDENA </w:t>
      </w:r>
      <w:r w:rsidRPr="00C775FF">
        <w:rPr>
          <w:rFonts w:ascii="Palatino Linotype" w:hAnsi="Palatino Linotype" w:cs="Arial"/>
        </w:rPr>
        <w:t xml:space="preserve">al </w:t>
      </w:r>
      <w:r w:rsidRPr="00C775FF">
        <w:rPr>
          <w:rFonts w:ascii="Palatino Linotype" w:hAnsi="Palatino Linotype" w:cs="Arial"/>
          <w:b/>
        </w:rPr>
        <w:t xml:space="preserve">Sujeto Obligado </w:t>
      </w:r>
      <w:r w:rsidRPr="00C775FF">
        <w:rPr>
          <w:rFonts w:ascii="Palatino Linotype" w:hAnsi="Palatino Linotype" w:cs="Arial"/>
        </w:rPr>
        <w:t xml:space="preserve">haga entrega al </w:t>
      </w:r>
      <w:r w:rsidRPr="00C775FF">
        <w:rPr>
          <w:rFonts w:ascii="Palatino Linotype" w:hAnsi="Palatino Linotype" w:cs="Arial"/>
          <w:b/>
        </w:rPr>
        <w:t xml:space="preserve">Recurrente, </w:t>
      </w:r>
      <w:r w:rsidRPr="00C775FF">
        <w:rPr>
          <w:rFonts w:ascii="Palatino Linotype" w:hAnsi="Palatino Linotype" w:cs="Arial"/>
        </w:rPr>
        <w:t>a través del Sistema de Acceso a la Información Mexiquense (SAIMEX)</w:t>
      </w:r>
      <w:r w:rsidRPr="00C775FF">
        <w:rPr>
          <w:rFonts w:ascii="Palatino Linotype" w:hAnsi="Palatino Linotype"/>
        </w:rPr>
        <w:t xml:space="preserve">, en términos del </w:t>
      </w:r>
      <w:r w:rsidRPr="00C775FF">
        <w:rPr>
          <w:rFonts w:ascii="Palatino Linotype" w:hAnsi="Palatino Linotype"/>
          <w:bCs/>
        </w:rPr>
        <w:t>Considerando</w:t>
      </w:r>
      <w:r w:rsidRPr="00C775FF">
        <w:rPr>
          <w:rFonts w:ascii="Palatino Linotype" w:hAnsi="Palatino Linotype"/>
          <w:b/>
        </w:rPr>
        <w:t xml:space="preserve"> CUARTO</w:t>
      </w:r>
      <w:r w:rsidRPr="00C775FF">
        <w:rPr>
          <w:rFonts w:ascii="Palatino Linotype" w:hAnsi="Palatino Linotype"/>
        </w:rPr>
        <w:t xml:space="preserve"> de la presente resolución</w:t>
      </w:r>
      <w:r w:rsidRPr="00F34EEF">
        <w:rPr>
          <w:rFonts w:ascii="Palatino Linotype" w:hAnsi="Palatino Linotype"/>
        </w:rPr>
        <w:t xml:space="preserve">, </w:t>
      </w:r>
      <w:r w:rsidR="00F34EEF" w:rsidRPr="00F34EEF">
        <w:rPr>
          <w:rFonts w:ascii="Palatino Linotype" w:hAnsi="Palatino Linotype"/>
        </w:rPr>
        <w:t xml:space="preserve">en versión pública de ser procedente, </w:t>
      </w:r>
      <w:r w:rsidRPr="00F34EEF">
        <w:rPr>
          <w:rFonts w:ascii="Palatino Linotype" w:hAnsi="Palatino Linotype"/>
        </w:rPr>
        <w:t>lo siguiente:</w:t>
      </w:r>
    </w:p>
    <w:p w14:paraId="1B79A8AD" w14:textId="77777777" w:rsidR="00277B2B" w:rsidRPr="00C775FF" w:rsidRDefault="00277B2B" w:rsidP="00566C33">
      <w:pPr>
        <w:spacing w:line="360" w:lineRule="auto"/>
        <w:jc w:val="both"/>
        <w:rPr>
          <w:rFonts w:ascii="Palatino Linotype" w:hAnsi="Palatino Linotype"/>
        </w:rPr>
      </w:pPr>
    </w:p>
    <w:p w14:paraId="6D0F9578" w14:textId="72F0A309" w:rsidR="00566C33" w:rsidRPr="00277B2B" w:rsidRDefault="00F34EEF" w:rsidP="00CD3ECC">
      <w:pPr>
        <w:pStyle w:val="Prrafodelista"/>
        <w:numPr>
          <w:ilvl w:val="0"/>
          <w:numId w:val="55"/>
        </w:numPr>
        <w:spacing w:line="276" w:lineRule="auto"/>
        <w:jc w:val="both"/>
        <w:rPr>
          <w:rFonts w:ascii="Palatino Linotype" w:hAnsi="Palatino Linotype"/>
          <w:i/>
          <w:iCs/>
        </w:rPr>
      </w:pPr>
      <w:r>
        <w:rPr>
          <w:rFonts w:ascii="Palatino Linotype" w:eastAsia="Palatino Linotype" w:hAnsi="Palatino Linotype" w:cs="Palatino Linotype"/>
          <w:i/>
          <w:color w:val="000000"/>
        </w:rPr>
        <w:lastRenderedPageBreak/>
        <w:t xml:space="preserve">Documento o </w:t>
      </w:r>
      <w:r w:rsidR="00277B2B">
        <w:rPr>
          <w:rFonts w:ascii="Palatino Linotype" w:eastAsia="Palatino Linotype" w:hAnsi="Palatino Linotype" w:cs="Palatino Linotype"/>
          <w:i/>
          <w:color w:val="000000"/>
        </w:rPr>
        <w:t>documentos</w:t>
      </w:r>
      <w:r>
        <w:rPr>
          <w:rFonts w:ascii="Palatino Linotype" w:eastAsia="Palatino Linotype" w:hAnsi="Palatino Linotype" w:cs="Palatino Linotype"/>
          <w:i/>
          <w:color w:val="000000"/>
        </w:rPr>
        <w:t xml:space="preserve"> donde conste el </w:t>
      </w:r>
      <w:r w:rsidR="00277B2B">
        <w:rPr>
          <w:rFonts w:ascii="Palatino Linotype" w:eastAsia="Palatino Linotype" w:hAnsi="Palatino Linotype" w:cs="Palatino Linotype"/>
          <w:i/>
          <w:color w:val="000000"/>
        </w:rPr>
        <w:t>s</w:t>
      </w:r>
      <w:r w:rsidR="00277B2B" w:rsidRPr="00277B2B">
        <w:rPr>
          <w:rFonts w:ascii="Palatino Linotype" w:eastAsia="Palatino Linotype" w:hAnsi="Palatino Linotype" w:cs="Palatino Linotype"/>
          <w:i/>
          <w:color w:val="000000"/>
        </w:rPr>
        <w:t xml:space="preserve">ueldo bruto y neto </w:t>
      </w:r>
      <w:r w:rsidR="00BE52F4" w:rsidRPr="008906A4">
        <w:rPr>
          <w:rFonts w:ascii="Palatino Linotype" w:eastAsia="Palatino Linotype" w:hAnsi="Palatino Linotype" w:cs="Palatino Linotype"/>
          <w:i/>
          <w:color w:val="000000"/>
        </w:rPr>
        <w:t>mensual</w:t>
      </w:r>
      <w:r w:rsidR="00BE52F4">
        <w:rPr>
          <w:rFonts w:ascii="Palatino Linotype" w:eastAsia="Palatino Linotype" w:hAnsi="Palatino Linotype" w:cs="Palatino Linotype"/>
          <w:i/>
          <w:color w:val="000000"/>
        </w:rPr>
        <w:t xml:space="preserve"> </w:t>
      </w:r>
      <w:r w:rsidR="00277B2B" w:rsidRPr="00277B2B">
        <w:rPr>
          <w:rFonts w:ascii="Palatino Linotype" w:eastAsia="Palatino Linotype" w:hAnsi="Palatino Linotype" w:cs="Palatino Linotype"/>
          <w:i/>
          <w:color w:val="000000"/>
        </w:rPr>
        <w:t>del presidente municipal</w:t>
      </w:r>
      <w:r w:rsidR="00277B2B">
        <w:rPr>
          <w:rFonts w:ascii="Palatino Linotype" w:eastAsia="Palatino Linotype" w:hAnsi="Palatino Linotype" w:cs="Palatino Linotype"/>
          <w:i/>
          <w:color w:val="000000"/>
        </w:rPr>
        <w:t>, vigente al trece de marzo de dos mil veinticinco.</w:t>
      </w:r>
    </w:p>
    <w:p w14:paraId="6F8B0887" w14:textId="77777777" w:rsidR="00277B2B" w:rsidRPr="00C775FF" w:rsidRDefault="00277B2B" w:rsidP="00277B2B">
      <w:pPr>
        <w:pStyle w:val="Prrafodelista"/>
        <w:spacing w:line="276" w:lineRule="auto"/>
        <w:ind w:left="720"/>
        <w:jc w:val="both"/>
        <w:rPr>
          <w:rFonts w:ascii="Palatino Linotype" w:hAnsi="Palatino Linotype"/>
          <w:i/>
          <w:iCs/>
        </w:rPr>
      </w:pPr>
    </w:p>
    <w:p w14:paraId="09E603DA" w14:textId="77777777" w:rsidR="00566C33" w:rsidRPr="00277B2B" w:rsidRDefault="00566C33" w:rsidP="00277B2B">
      <w:pPr>
        <w:autoSpaceDE w:val="0"/>
        <w:autoSpaceDN w:val="0"/>
        <w:adjustRightInd w:val="0"/>
        <w:spacing w:line="276" w:lineRule="auto"/>
        <w:ind w:left="709" w:right="474"/>
        <w:jc w:val="both"/>
        <w:rPr>
          <w:rFonts w:ascii="Palatino Linotype" w:hAnsi="Palatino Linotype" w:cs="Arial"/>
          <w:i/>
          <w:sz w:val="22"/>
          <w:szCs w:val="22"/>
        </w:rPr>
      </w:pPr>
      <w:r w:rsidRPr="00277B2B">
        <w:rPr>
          <w:rFonts w:ascii="Palatino Linotype" w:hAnsi="Palatino Linotype" w:cs="Arial"/>
          <w:i/>
          <w:sz w:val="22"/>
          <w:szCs w:val="22"/>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582E71EC" w14:textId="77777777" w:rsidR="00566C33" w:rsidRPr="00C775FF" w:rsidRDefault="00566C33" w:rsidP="00566C33">
      <w:pPr>
        <w:autoSpaceDE w:val="0"/>
        <w:autoSpaceDN w:val="0"/>
        <w:adjustRightInd w:val="0"/>
        <w:spacing w:line="360" w:lineRule="auto"/>
        <w:ind w:right="49"/>
        <w:jc w:val="both"/>
        <w:rPr>
          <w:rFonts w:ascii="Palatino Linotype" w:hAnsi="Palatino Linotype" w:cs="Arial"/>
          <w:i/>
        </w:rPr>
      </w:pPr>
    </w:p>
    <w:p w14:paraId="08D55FA0" w14:textId="77777777" w:rsidR="00566C33" w:rsidRPr="00C775FF" w:rsidRDefault="00566C33" w:rsidP="00566C33">
      <w:pPr>
        <w:autoSpaceDE w:val="0"/>
        <w:autoSpaceDN w:val="0"/>
        <w:adjustRightInd w:val="0"/>
        <w:spacing w:line="360" w:lineRule="auto"/>
        <w:jc w:val="both"/>
        <w:rPr>
          <w:rFonts w:ascii="Palatino Linotype" w:eastAsiaTheme="minorHAnsi" w:hAnsi="Palatino Linotype" w:cs="Arial"/>
          <w:bCs/>
          <w:lang w:eastAsia="en-US"/>
        </w:rPr>
      </w:pPr>
      <w:r w:rsidRPr="00C775FF">
        <w:rPr>
          <w:rFonts w:ascii="Palatino Linotype" w:eastAsiaTheme="minorHAnsi" w:hAnsi="Palatino Linotype" w:cs="Arial"/>
          <w:b/>
          <w:lang w:val="es-MX" w:eastAsia="en-US"/>
        </w:rPr>
        <w:t xml:space="preserve">TERCERO. Notifíquese </w:t>
      </w:r>
      <w:r w:rsidRPr="00C775FF">
        <w:rPr>
          <w:rFonts w:ascii="Palatino Linotype" w:eastAsiaTheme="minorHAnsi" w:hAnsi="Palatino Linotype" w:cs="Arial"/>
          <w:bCs/>
          <w:lang w:val="es-MX" w:eastAsia="en-US"/>
        </w:rPr>
        <w:t>al Titular de la Unidad de Transparencia del Sujeto Obligado, por medio del Sistema de Acceso a la Información Mexiquense (SAIMEX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CC23E62" w14:textId="77777777" w:rsidR="00566C33" w:rsidRPr="00C775FF" w:rsidRDefault="00566C33" w:rsidP="00566C33">
      <w:pPr>
        <w:autoSpaceDE w:val="0"/>
        <w:autoSpaceDN w:val="0"/>
        <w:adjustRightInd w:val="0"/>
        <w:spacing w:line="360" w:lineRule="auto"/>
        <w:jc w:val="both"/>
        <w:rPr>
          <w:rFonts w:ascii="Palatino Linotype" w:eastAsiaTheme="minorHAnsi" w:hAnsi="Palatino Linotype" w:cs="Arial"/>
          <w:lang w:val="es-MX" w:eastAsia="en-US"/>
        </w:rPr>
      </w:pPr>
    </w:p>
    <w:p w14:paraId="42E03DD2" w14:textId="77777777" w:rsidR="00566C33" w:rsidRPr="00C775FF" w:rsidRDefault="00566C33" w:rsidP="00566C33">
      <w:pPr>
        <w:autoSpaceDE w:val="0"/>
        <w:autoSpaceDN w:val="0"/>
        <w:adjustRightInd w:val="0"/>
        <w:spacing w:line="360" w:lineRule="auto"/>
        <w:jc w:val="both"/>
        <w:rPr>
          <w:rFonts w:ascii="Palatino Linotype" w:hAnsi="Palatino Linotype" w:cs="Arial"/>
        </w:rPr>
      </w:pPr>
      <w:r w:rsidRPr="00C775FF">
        <w:rPr>
          <w:rFonts w:ascii="Palatino Linotype" w:hAnsi="Palatino Linotype" w:cs="Arial"/>
          <w:b/>
          <w:lang w:val="es-MX"/>
        </w:rPr>
        <w:t xml:space="preserve">CUARTO. </w:t>
      </w:r>
      <w:r w:rsidRPr="00C775FF">
        <w:rPr>
          <w:rFonts w:ascii="Palatino Linotype" w:hAnsi="Palatino Linotype" w:cs="Aria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FB083D2" w14:textId="77777777" w:rsidR="00566C33" w:rsidRPr="00C775FF" w:rsidRDefault="00566C33" w:rsidP="00566C33">
      <w:pPr>
        <w:spacing w:line="360" w:lineRule="auto"/>
        <w:jc w:val="both"/>
        <w:rPr>
          <w:rFonts w:ascii="Palatino Linotype" w:hAnsi="Palatino Linotype" w:cs="Arial"/>
          <w:b/>
          <w:lang w:val="es-MX"/>
        </w:rPr>
      </w:pPr>
    </w:p>
    <w:p w14:paraId="21BDE3A9" w14:textId="77777777" w:rsidR="00566C33" w:rsidRPr="00C775FF" w:rsidRDefault="00566C33" w:rsidP="00566C33">
      <w:pPr>
        <w:spacing w:line="360" w:lineRule="auto"/>
        <w:jc w:val="both"/>
        <w:rPr>
          <w:rFonts w:ascii="Palatino Linotype" w:hAnsi="Palatino Linotype"/>
          <w:color w:val="222222"/>
          <w:shd w:val="clear" w:color="auto" w:fill="FFFFFF"/>
          <w:lang w:val="es-MX"/>
        </w:rPr>
      </w:pPr>
      <w:r w:rsidRPr="00C775FF">
        <w:rPr>
          <w:rFonts w:ascii="Palatino Linotype" w:hAnsi="Palatino Linotype" w:cs="Arial"/>
          <w:b/>
          <w:lang w:val="es-MX"/>
        </w:rPr>
        <w:t xml:space="preserve">QUINTO. Notifíquese </w:t>
      </w:r>
      <w:r w:rsidRPr="00C775FF">
        <w:rPr>
          <w:rFonts w:ascii="Palatino Linotype" w:hAnsi="Palatino Linotype" w:cs="Arial"/>
          <w:lang w:val="es-MX"/>
        </w:rPr>
        <w:t xml:space="preserve">la presente resolución a la Recurrente mediante el Sistema de Acceso a la Información Mexiquense (SAIMEX) y hágase de su conocimiento que, en caso de considerar que la presente resolución le cause algún perjuicio, podrá promover </w:t>
      </w:r>
      <w:r w:rsidRPr="00C775FF">
        <w:rPr>
          <w:rFonts w:ascii="Palatino Linotype" w:hAnsi="Palatino Linotype" w:cs="Arial"/>
          <w:lang w:val="es-MX"/>
        </w:rPr>
        <w:lastRenderedPageBreak/>
        <w:t>el Juicio de Amparo en los términos de las leyes aplicables, de conformidad con lo establecido en el artículo 196 de la Ley de Transparencia y Acceso a la Información Pública del Estado de México y Municipios.</w:t>
      </w:r>
    </w:p>
    <w:p w14:paraId="0CD3921B" w14:textId="77777777" w:rsidR="00566C33" w:rsidRPr="00C775FF" w:rsidRDefault="00566C33" w:rsidP="00566C33">
      <w:pPr>
        <w:spacing w:line="360" w:lineRule="auto"/>
        <w:jc w:val="both"/>
        <w:rPr>
          <w:rFonts w:ascii="Palatino Linotype" w:eastAsiaTheme="minorHAnsi" w:hAnsi="Palatino Linotype" w:cstheme="minorBidi"/>
          <w:lang w:val="es-MX" w:eastAsia="en-US"/>
        </w:rPr>
      </w:pPr>
    </w:p>
    <w:p w14:paraId="43EB6286" w14:textId="58BD722E" w:rsidR="009C5C70" w:rsidRPr="00747344" w:rsidRDefault="0029071C" w:rsidP="00054E04">
      <w:pPr>
        <w:spacing w:line="360" w:lineRule="auto"/>
        <w:jc w:val="both"/>
        <w:rPr>
          <w:rFonts w:ascii="Palatino Linotype" w:eastAsiaTheme="minorHAnsi" w:hAnsi="Palatino Linotype" w:cs="Arial"/>
          <w:lang w:eastAsia="en-US"/>
        </w:rPr>
      </w:pPr>
      <w:r w:rsidRPr="00747344">
        <w:rPr>
          <w:rFonts w:ascii="Palatino Linotype" w:eastAsiaTheme="minorHAnsi" w:hAnsi="Palatino Linotype" w:cs="Arial"/>
          <w:lang w:eastAsia="en-US"/>
        </w:rPr>
        <w:t>ASÍ LO RESUELVE, POR UNANIMIDAD DE VOTOS, EL PLENO DEL</w:t>
      </w:r>
      <w:r w:rsidRPr="00747344">
        <w:rPr>
          <w:rFonts w:ascii="Palatino Linotype" w:eastAsia="Arial Unicode MS" w:hAnsi="Palatino Linotype" w:cs="Arial"/>
          <w:lang w:eastAsia="en-US"/>
        </w:rPr>
        <w:t xml:space="preserve"> INSTITUTO DE TRANSPARENCIA, ACCESO A LA INFORMACIÓN PÚBLICA Y PROTECCIÓN DE DATOS PERSONALES DEL ESTADO DE MÉXICO Y MUNICIPIOS</w:t>
      </w:r>
      <w:r w:rsidRPr="00747344">
        <w:rPr>
          <w:rFonts w:ascii="Palatino Linotype" w:eastAsiaTheme="minorHAnsi" w:hAnsi="Palatino Linotype" w:cs="Arial"/>
          <w:lang w:eastAsia="en-US"/>
        </w:rPr>
        <w:t>, CONFORMADO POR LOS COMISIONADOS JOSÉ MARTÍNEZ VILCHIS; MARÍA DEL ROSARIO MEJÍA AYALA; SHARON CRISTINA MORALES MARTÍNEZ</w:t>
      </w:r>
      <w:r w:rsidR="00C4326C" w:rsidRPr="00747344">
        <w:rPr>
          <w:rFonts w:ascii="Palatino Linotype" w:eastAsiaTheme="minorHAnsi" w:hAnsi="Palatino Linotype" w:cs="Arial"/>
          <w:lang w:eastAsia="en-US"/>
        </w:rPr>
        <w:t xml:space="preserve">; </w:t>
      </w:r>
      <w:r w:rsidRPr="00747344">
        <w:rPr>
          <w:rFonts w:ascii="Palatino Linotype" w:eastAsiaTheme="minorHAnsi" w:hAnsi="Palatino Linotype" w:cs="Arial"/>
          <w:lang w:eastAsia="en-US"/>
        </w:rPr>
        <w:t>LUIS GUSTAVO PARRA NORIEGA</w:t>
      </w:r>
      <w:r w:rsidR="004309A2" w:rsidRPr="00747344">
        <w:rPr>
          <w:rFonts w:ascii="Palatino Linotype" w:eastAsiaTheme="minorHAnsi" w:hAnsi="Palatino Linotype" w:cs="Arial"/>
          <w:lang w:eastAsia="en-US"/>
        </w:rPr>
        <w:t xml:space="preserve"> </w:t>
      </w:r>
      <w:r w:rsidRPr="00747344">
        <w:rPr>
          <w:rFonts w:ascii="Palatino Linotype" w:eastAsiaTheme="minorHAnsi" w:hAnsi="Palatino Linotype" w:cs="Arial"/>
          <w:lang w:eastAsia="en-US"/>
        </w:rPr>
        <w:t xml:space="preserve">Y GUADALUPE RAMÍREZ PEÑA; </w:t>
      </w:r>
      <w:r w:rsidR="00466B70" w:rsidRPr="00466B70">
        <w:rPr>
          <w:rFonts w:ascii="Palatino Linotype" w:eastAsiaTheme="minorHAnsi" w:hAnsi="Palatino Linotype" w:cs="Arial"/>
          <w:lang w:eastAsia="en-US"/>
        </w:rPr>
        <w:t>EN LA VIGÉSIMA SÉPTIMA SESIÓN ORDINARIA CELEBRADA EL SEIS DE AGOSTO DE DOS MIL VEINTICINCO</w:t>
      </w:r>
      <w:r w:rsidRPr="00747344">
        <w:rPr>
          <w:rFonts w:ascii="Palatino Linotype" w:eastAsiaTheme="minorHAnsi" w:hAnsi="Palatino Linotype" w:cs="Arial"/>
          <w:lang w:eastAsia="en-US"/>
        </w:rPr>
        <w:t>, ANTE EL SECRETARIO TÉCNICO</w:t>
      </w:r>
      <w:r w:rsidR="00D463BF">
        <w:rPr>
          <w:rFonts w:ascii="Palatino Linotype" w:eastAsiaTheme="minorHAnsi" w:hAnsi="Palatino Linotype" w:cs="Arial"/>
          <w:lang w:eastAsia="en-US"/>
        </w:rPr>
        <w:t xml:space="preserve"> DEL PLENO</w:t>
      </w:r>
      <w:r w:rsidRPr="00747344">
        <w:rPr>
          <w:rFonts w:ascii="Palatino Linotype" w:eastAsiaTheme="minorHAnsi" w:hAnsi="Palatino Linotype" w:cs="Arial"/>
          <w:lang w:eastAsia="en-US"/>
        </w:rPr>
        <w:t>, ALEXIS TAPIA RA</w:t>
      </w:r>
      <w:r w:rsidR="00054E04" w:rsidRPr="00747344">
        <w:rPr>
          <w:rFonts w:ascii="Palatino Linotype" w:eastAsiaTheme="minorHAnsi" w:hAnsi="Palatino Linotype" w:cs="Arial"/>
          <w:lang w:eastAsia="en-US"/>
        </w:rPr>
        <w:t>MÍREZ.</w:t>
      </w:r>
      <w:r w:rsidR="00F04815" w:rsidRPr="00747344">
        <w:rPr>
          <w:rFonts w:ascii="Palatino Linotype" w:eastAsiaTheme="minorHAnsi" w:hAnsi="Palatino Linotype" w:cs="Arial"/>
          <w:lang w:eastAsia="en-US"/>
        </w:rPr>
        <w:t>---</w:t>
      </w:r>
      <w:r w:rsidR="00AD6E7B" w:rsidRPr="00747344">
        <w:rPr>
          <w:rFonts w:ascii="Palatino Linotype" w:eastAsiaTheme="minorHAnsi" w:hAnsi="Palatino Linotype" w:cs="Arial"/>
          <w:lang w:eastAsia="en-US"/>
        </w:rPr>
        <w:t>----</w:t>
      </w:r>
      <w:r w:rsidR="00D463BF" w:rsidRPr="00D463BF">
        <w:rPr>
          <w:rFonts w:ascii="Palatino Linotype" w:eastAsiaTheme="minorHAnsi" w:hAnsi="Palatino Linotype" w:cs="Arial"/>
          <w:lang w:eastAsia="en-US"/>
        </w:rPr>
        <w:t>--------------------------------------------------------------------------------------------------------------------------------------------------------------------------------------------------------------------------------------------------------------------------------------------------------------------------------------------------------------------------------------------------------------------------------------------------------------------------------------------------------------------------------------------------------------------------------------------------------------------------------------------------------------------------------------------------------------------------------------------------------------------------------------------------------------------------------------------------------------------------------------------------------------------------------------------------------------------------------------------------------------------------------------------------------------------------------------------------------------------------------------------------------------------------------------------------------------------------------------------------------------------------------------------------------------------------------------------------------------------------------------------------------------------------------------------------------------------------------------------------------------------</w:t>
      </w:r>
    </w:p>
    <w:p w14:paraId="382F848C" w14:textId="0CEE1FF9" w:rsidR="00054E04" w:rsidRPr="00747344" w:rsidRDefault="00F04815" w:rsidP="00054E04">
      <w:pPr>
        <w:spacing w:line="360" w:lineRule="auto"/>
        <w:jc w:val="both"/>
        <w:rPr>
          <w:rFonts w:ascii="Palatino Linotype" w:eastAsiaTheme="minorHAnsi" w:hAnsi="Palatino Linotype" w:cs="Arial"/>
          <w:sz w:val="18"/>
          <w:lang w:eastAsia="en-US"/>
        </w:rPr>
      </w:pPr>
      <w:r w:rsidRPr="00747344">
        <w:rPr>
          <w:rFonts w:ascii="Palatino Linotype" w:eastAsiaTheme="minorHAnsi" w:hAnsi="Palatino Linotype" w:cs="Arial"/>
          <w:sz w:val="18"/>
          <w:lang w:eastAsia="en-US"/>
        </w:rPr>
        <w:t>JMV/CCR/</w:t>
      </w:r>
      <w:proofErr w:type="spellStart"/>
      <w:r w:rsidR="00566C33">
        <w:rPr>
          <w:rFonts w:ascii="Palatino Linotype" w:eastAsiaTheme="minorHAnsi" w:hAnsi="Palatino Linotype" w:cs="Arial"/>
          <w:sz w:val="18"/>
          <w:lang w:eastAsia="en-US"/>
        </w:rPr>
        <w:t>ikdf</w:t>
      </w:r>
      <w:proofErr w:type="spellEnd"/>
    </w:p>
    <w:p w14:paraId="11FCCED8" w14:textId="77777777" w:rsidR="00F04815" w:rsidRPr="00747344" w:rsidRDefault="00F04815" w:rsidP="00054E04">
      <w:pPr>
        <w:spacing w:line="360" w:lineRule="auto"/>
        <w:jc w:val="both"/>
        <w:rPr>
          <w:rFonts w:ascii="Palatino Linotype" w:eastAsiaTheme="minorHAnsi" w:hAnsi="Palatino Linotype" w:cs="Arial"/>
          <w:lang w:eastAsia="en-US"/>
        </w:rPr>
      </w:pPr>
    </w:p>
    <w:p w14:paraId="2A980219" w14:textId="77777777" w:rsidR="0029071C" w:rsidRPr="00747344" w:rsidRDefault="0029071C" w:rsidP="003E56C9"/>
    <w:p w14:paraId="24953374" w14:textId="77777777" w:rsidR="0029071C" w:rsidRPr="00747344" w:rsidRDefault="0029071C" w:rsidP="003E56C9"/>
    <w:p w14:paraId="0AE3AFBA" w14:textId="77777777" w:rsidR="0029071C" w:rsidRPr="00747344" w:rsidRDefault="0029071C" w:rsidP="003E56C9"/>
    <w:p w14:paraId="5BD92A17" w14:textId="77777777" w:rsidR="0029071C" w:rsidRPr="00747344" w:rsidRDefault="0029071C" w:rsidP="003E56C9"/>
    <w:p w14:paraId="3530A50C" w14:textId="77777777" w:rsidR="0029071C" w:rsidRPr="00747344" w:rsidRDefault="0029071C" w:rsidP="003E56C9"/>
    <w:p w14:paraId="26389E65" w14:textId="77777777" w:rsidR="0029071C" w:rsidRPr="00747344" w:rsidRDefault="0029071C" w:rsidP="003E56C9"/>
    <w:p w14:paraId="652144C8" w14:textId="77777777" w:rsidR="0029071C" w:rsidRPr="00747344" w:rsidRDefault="0029071C" w:rsidP="003E56C9"/>
    <w:p w14:paraId="4858A06C" w14:textId="77777777" w:rsidR="0029071C" w:rsidRPr="00747344" w:rsidRDefault="0029071C" w:rsidP="003E56C9"/>
    <w:p w14:paraId="0B0F1B11" w14:textId="77777777" w:rsidR="0029071C" w:rsidRPr="00747344" w:rsidRDefault="0029071C" w:rsidP="003E56C9"/>
    <w:p w14:paraId="5D8E07C2" w14:textId="77777777" w:rsidR="0029071C" w:rsidRPr="00747344" w:rsidRDefault="0029071C" w:rsidP="003E56C9"/>
    <w:p w14:paraId="2CCC7A3D" w14:textId="77777777" w:rsidR="0029071C" w:rsidRPr="00747344" w:rsidRDefault="0029071C" w:rsidP="003E56C9"/>
    <w:p w14:paraId="3B7A4B0E" w14:textId="77777777" w:rsidR="0029071C" w:rsidRPr="00747344" w:rsidRDefault="0029071C" w:rsidP="003E56C9"/>
    <w:p w14:paraId="5D9E2A35" w14:textId="77777777" w:rsidR="0029071C" w:rsidRPr="00747344" w:rsidRDefault="0029071C" w:rsidP="003E56C9"/>
    <w:p w14:paraId="17C61018" w14:textId="77777777" w:rsidR="0029071C" w:rsidRPr="00747344" w:rsidRDefault="0029071C" w:rsidP="003E56C9"/>
    <w:p w14:paraId="24641E38" w14:textId="77777777" w:rsidR="0029071C" w:rsidRPr="00747344" w:rsidRDefault="0029071C" w:rsidP="003E56C9"/>
    <w:p w14:paraId="2FE81858" w14:textId="77777777" w:rsidR="0029071C" w:rsidRPr="00747344" w:rsidRDefault="0029071C" w:rsidP="003E56C9"/>
    <w:p w14:paraId="75FAC52D" w14:textId="77777777" w:rsidR="0029071C" w:rsidRPr="00747344" w:rsidRDefault="0029071C" w:rsidP="003E56C9"/>
    <w:p w14:paraId="306B4E0D" w14:textId="77777777" w:rsidR="0029071C" w:rsidRPr="00747344" w:rsidRDefault="0029071C" w:rsidP="003E56C9"/>
    <w:p w14:paraId="1F9E288F" w14:textId="77777777" w:rsidR="0029071C" w:rsidRPr="00747344" w:rsidRDefault="0029071C" w:rsidP="003E56C9"/>
    <w:p w14:paraId="1186B5A4" w14:textId="77777777" w:rsidR="0029071C" w:rsidRPr="00747344" w:rsidRDefault="0029071C" w:rsidP="003E56C9"/>
    <w:p w14:paraId="77F31730" w14:textId="77777777" w:rsidR="0029071C" w:rsidRPr="00747344" w:rsidRDefault="0029071C" w:rsidP="003E56C9"/>
    <w:p w14:paraId="43CD78A2" w14:textId="77777777" w:rsidR="0029071C" w:rsidRPr="00747344" w:rsidRDefault="0029071C" w:rsidP="003E56C9"/>
    <w:p w14:paraId="3C99C3C8" w14:textId="77777777" w:rsidR="0029071C" w:rsidRPr="00747344" w:rsidRDefault="0029071C" w:rsidP="003E56C9"/>
    <w:p w14:paraId="71F89CD4" w14:textId="77777777" w:rsidR="0029071C" w:rsidRPr="00747344" w:rsidRDefault="0029071C" w:rsidP="003E56C9"/>
    <w:p w14:paraId="69A574AA" w14:textId="77777777" w:rsidR="0029071C" w:rsidRPr="00747344" w:rsidRDefault="0029071C" w:rsidP="003E56C9"/>
    <w:p w14:paraId="0B797D25" w14:textId="77777777" w:rsidR="0029071C" w:rsidRPr="00747344" w:rsidRDefault="0029071C" w:rsidP="003E56C9"/>
    <w:p w14:paraId="4EC2B0AF" w14:textId="77777777" w:rsidR="0029071C" w:rsidRPr="00747344" w:rsidRDefault="0029071C" w:rsidP="003E56C9"/>
    <w:p w14:paraId="1E0104EA" w14:textId="77777777" w:rsidR="0029071C" w:rsidRPr="00747344" w:rsidRDefault="0029071C" w:rsidP="003E56C9"/>
    <w:p w14:paraId="28264898" w14:textId="77777777" w:rsidR="0029071C" w:rsidRPr="00747344" w:rsidRDefault="0029071C" w:rsidP="003E56C9"/>
    <w:p w14:paraId="5FBBC2E9" w14:textId="77777777" w:rsidR="0029071C" w:rsidRPr="00747344" w:rsidRDefault="0029071C" w:rsidP="003E56C9"/>
    <w:p w14:paraId="413160BA" w14:textId="77777777" w:rsidR="0029071C" w:rsidRPr="00747344" w:rsidRDefault="0029071C" w:rsidP="003E56C9"/>
    <w:p w14:paraId="1E58919F" w14:textId="77777777" w:rsidR="0029071C" w:rsidRPr="00747344" w:rsidRDefault="0029071C" w:rsidP="003E56C9"/>
    <w:p w14:paraId="46D73044" w14:textId="77777777" w:rsidR="0029071C" w:rsidRPr="00747344" w:rsidRDefault="0029071C" w:rsidP="003E56C9"/>
    <w:p w14:paraId="486380B0" w14:textId="77777777" w:rsidR="0029071C" w:rsidRPr="00747344" w:rsidRDefault="0029071C" w:rsidP="003E56C9"/>
    <w:p w14:paraId="2C4CAD91" w14:textId="09C8BEE4" w:rsidR="0029071C" w:rsidRPr="00747344" w:rsidRDefault="0029071C" w:rsidP="003E56C9"/>
    <w:sectPr w:rsidR="0029071C" w:rsidRPr="00747344" w:rsidSect="006D4739">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35B50A" w14:textId="77777777" w:rsidR="00E050AC" w:rsidRDefault="00E050AC" w:rsidP="000B5E25">
      <w:r>
        <w:separator/>
      </w:r>
    </w:p>
  </w:endnote>
  <w:endnote w:type="continuationSeparator" w:id="0">
    <w:p w14:paraId="4E3A7B69" w14:textId="77777777" w:rsidR="00E050AC" w:rsidRDefault="00E050AC"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15AFD" w14:textId="77777777" w:rsidR="00EC4D60" w:rsidRPr="000D3AD4" w:rsidRDefault="00EC4D60"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F412C3">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F412C3">
      <w:rPr>
        <w:rFonts w:ascii="Palatino Linotype" w:hAnsi="Palatino Linotype" w:cs="Arial"/>
        <w:bCs/>
        <w:noProof/>
        <w:sz w:val="20"/>
        <w:szCs w:val="20"/>
      </w:rPr>
      <w:t>36</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365AC" w14:textId="77777777" w:rsidR="00EC4D60" w:rsidRPr="000D3AD4" w:rsidRDefault="00EC4D60"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F412C3">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F412C3">
      <w:rPr>
        <w:rFonts w:ascii="Palatino Linotype" w:hAnsi="Palatino Linotype" w:cs="Arial"/>
        <w:bCs/>
        <w:noProof/>
        <w:sz w:val="20"/>
        <w:szCs w:val="20"/>
      </w:rPr>
      <w:t>36</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10D385" w14:textId="77777777" w:rsidR="00E050AC" w:rsidRDefault="00E050AC" w:rsidP="000B5E25">
      <w:r>
        <w:separator/>
      </w:r>
    </w:p>
  </w:footnote>
  <w:footnote w:type="continuationSeparator" w:id="0">
    <w:p w14:paraId="2F3601ED" w14:textId="77777777" w:rsidR="00E050AC" w:rsidRDefault="00E050AC" w:rsidP="000B5E25">
      <w:r>
        <w:continuationSeparator/>
      </w:r>
    </w:p>
  </w:footnote>
  <w:footnote w:id="1">
    <w:p w14:paraId="68546E23" w14:textId="77777777" w:rsidR="00EC4D60" w:rsidRPr="008A64CB" w:rsidRDefault="00EC4D60" w:rsidP="00E3048E">
      <w:pPr>
        <w:ind w:right="49"/>
        <w:jc w:val="both"/>
        <w:rPr>
          <w:rFonts w:ascii="Palatino Linotype" w:eastAsiaTheme="minorHAnsi" w:hAnsi="Palatino Linotype" w:cstheme="minorBidi"/>
          <w:b/>
          <w:bCs/>
          <w:i/>
          <w:sz w:val="18"/>
          <w:szCs w:val="22"/>
          <w:lang w:val="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0A12287C" w14:textId="77777777" w:rsidR="00EC4D60" w:rsidRDefault="00EC4D60" w:rsidP="00E3048E">
      <w:pPr>
        <w:autoSpaceDE w:val="0"/>
        <w:autoSpaceDN w:val="0"/>
        <w:adjustRightInd w:val="0"/>
        <w:ind w:right="49"/>
        <w:jc w:val="both"/>
        <w:rPr>
          <w:rFonts w:ascii="Palatino Linotype" w:hAnsi="Palatino Linotype"/>
          <w:i/>
          <w:sz w:val="18"/>
          <w:szCs w:val="22"/>
        </w:rPr>
      </w:pPr>
    </w:p>
    <w:p w14:paraId="75A7C282" w14:textId="77777777" w:rsidR="00EC4D60" w:rsidRPr="008A64CB" w:rsidRDefault="00EC4D60" w:rsidP="00E3048E">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3FDDEE89" w14:textId="77777777" w:rsidR="00EC4D60" w:rsidRPr="008A64CB" w:rsidRDefault="00EC4D60" w:rsidP="00E3048E">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DD3BB" w14:textId="77777777" w:rsidR="00EC4D60" w:rsidRDefault="00F412C3">
    <w:pPr>
      <w:pStyle w:val="Encabezado"/>
    </w:pPr>
    <w:r>
      <w:rPr>
        <w:noProof/>
        <w:lang w:val="es-MX"/>
      </w:rPr>
      <w:pict w14:anchorId="5923D8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123"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EC4D60" w:rsidRPr="008F2CCC" w14:paraId="7B8DC1C7" w14:textId="77777777" w:rsidTr="00BA27FC">
      <w:tc>
        <w:tcPr>
          <w:tcW w:w="2551" w:type="dxa"/>
          <w:vAlign w:val="center"/>
        </w:tcPr>
        <w:p w14:paraId="66D1DBB5"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Recurso de revisión:</w:t>
          </w:r>
        </w:p>
      </w:tc>
      <w:tc>
        <w:tcPr>
          <w:tcW w:w="4116" w:type="dxa"/>
          <w:vAlign w:val="center"/>
        </w:tcPr>
        <w:p w14:paraId="1BE6AD29" w14:textId="70FC9E20" w:rsidR="00EC4D60" w:rsidRPr="0029071C" w:rsidRDefault="00EB1CAC" w:rsidP="00521A38">
          <w:pPr>
            <w:spacing w:line="276" w:lineRule="auto"/>
            <w:jc w:val="right"/>
            <w:rPr>
              <w:rFonts w:ascii="Palatino Linotype" w:hAnsi="Palatino Linotype"/>
              <w:sz w:val="22"/>
              <w:szCs w:val="22"/>
            </w:rPr>
          </w:pPr>
          <w:r w:rsidRPr="00EB1CAC">
            <w:rPr>
              <w:rFonts w:ascii="Palatino Linotype" w:hAnsi="Palatino Linotype"/>
              <w:sz w:val="22"/>
              <w:szCs w:val="22"/>
              <w:lang w:val="es-ES"/>
            </w:rPr>
            <w:t>04</w:t>
          </w:r>
          <w:r w:rsidR="00EC3A5A">
            <w:rPr>
              <w:rFonts w:ascii="Palatino Linotype" w:hAnsi="Palatino Linotype"/>
              <w:sz w:val="22"/>
              <w:szCs w:val="22"/>
              <w:lang w:val="es-ES"/>
            </w:rPr>
            <w:t>445</w:t>
          </w:r>
          <w:r w:rsidRPr="00EB1CAC">
            <w:rPr>
              <w:rFonts w:ascii="Palatino Linotype" w:hAnsi="Palatino Linotype"/>
              <w:sz w:val="22"/>
              <w:szCs w:val="22"/>
              <w:lang w:val="es-ES"/>
            </w:rPr>
            <w:t>/INFOEM/IP/RR/2025</w:t>
          </w:r>
        </w:p>
      </w:tc>
    </w:tr>
    <w:tr w:rsidR="00EC4D60" w:rsidRPr="008F2CCC" w14:paraId="6A1C66BB" w14:textId="77777777" w:rsidTr="00BA27FC">
      <w:trPr>
        <w:trHeight w:val="228"/>
      </w:trPr>
      <w:tc>
        <w:tcPr>
          <w:tcW w:w="2551" w:type="dxa"/>
          <w:vAlign w:val="center"/>
        </w:tcPr>
        <w:p w14:paraId="084FDEDD"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Sujeto Obligado:</w:t>
          </w:r>
        </w:p>
      </w:tc>
      <w:tc>
        <w:tcPr>
          <w:tcW w:w="4116" w:type="dxa"/>
          <w:vAlign w:val="center"/>
        </w:tcPr>
        <w:p w14:paraId="7B258997" w14:textId="5A91F943" w:rsidR="00EC4D60" w:rsidRPr="0029071C" w:rsidRDefault="00EC3A5A" w:rsidP="00B6659F">
          <w:pPr>
            <w:spacing w:line="276" w:lineRule="auto"/>
            <w:jc w:val="right"/>
            <w:rPr>
              <w:rFonts w:ascii="Palatino Linotype" w:hAnsi="Palatino Linotype"/>
              <w:sz w:val="22"/>
              <w:szCs w:val="22"/>
            </w:rPr>
          </w:pPr>
          <w:r w:rsidRPr="00EC3A5A">
            <w:rPr>
              <w:rFonts w:ascii="Palatino Linotype" w:hAnsi="Palatino Linotype"/>
              <w:sz w:val="22"/>
              <w:szCs w:val="22"/>
            </w:rPr>
            <w:t>Ayuntamiento de Huehuetoca</w:t>
          </w:r>
        </w:p>
      </w:tc>
    </w:tr>
    <w:tr w:rsidR="00EC4D60" w:rsidRPr="008F2CCC" w14:paraId="0882C3B9" w14:textId="77777777" w:rsidTr="00BA27FC">
      <w:tc>
        <w:tcPr>
          <w:tcW w:w="2551" w:type="dxa"/>
          <w:vAlign w:val="center"/>
        </w:tcPr>
        <w:p w14:paraId="5E9DFDF5"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Comisionado Ponente:</w:t>
          </w:r>
        </w:p>
      </w:tc>
      <w:tc>
        <w:tcPr>
          <w:tcW w:w="4116" w:type="dxa"/>
          <w:vAlign w:val="center"/>
        </w:tcPr>
        <w:p w14:paraId="6E247AAA" w14:textId="77777777" w:rsidR="00EC4D60" w:rsidRPr="0029071C" w:rsidRDefault="00EC4D60" w:rsidP="00BA27FC">
          <w:pPr>
            <w:spacing w:line="276" w:lineRule="auto"/>
            <w:jc w:val="right"/>
            <w:rPr>
              <w:rFonts w:ascii="Palatino Linotype" w:hAnsi="Palatino Linotype"/>
              <w:sz w:val="22"/>
              <w:szCs w:val="22"/>
            </w:rPr>
          </w:pPr>
          <w:r w:rsidRPr="0029071C">
            <w:rPr>
              <w:rFonts w:ascii="Palatino Linotype" w:hAnsi="Palatino Linotype"/>
              <w:sz w:val="22"/>
              <w:szCs w:val="22"/>
            </w:rPr>
            <w:t>José Martínez Vilchis</w:t>
          </w:r>
        </w:p>
      </w:tc>
    </w:tr>
  </w:tbl>
  <w:p w14:paraId="1B9B3C58" w14:textId="77777777" w:rsidR="00EC4D60" w:rsidRPr="001779E0" w:rsidRDefault="00F412C3"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rPr>
      <w:pict w14:anchorId="2F1E5D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122" type="#_x0000_t75" alt="" style="position:absolute;margin-left:-85.25pt;margin-top:-116.45pt;width:649.35pt;height:845.8pt;z-index:-251656192;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EC4D60" w:rsidRPr="0098478D" w14:paraId="04F44534" w14:textId="77777777" w:rsidTr="00BA27FC">
      <w:tc>
        <w:tcPr>
          <w:tcW w:w="2551" w:type="dxa"/>
          <w:vAlign w:val="center"/>
        </w:tcPr>
        <w:p w14:paraId="4E1F8768" w14:textId="5AB935E8"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Recurso de revisión:</w:t>
          </w:r>
        </w:p>
      </w:tc>
      <w:tc>
        <w:tcPr>
          <w:tcW w:w="4116" w:type="dxa"/>
          <w:vAlign w:val="center"/>
        </w:tcPr>
        <w:p w14:paraId="2A9A8530" w14:textId="33A55F63" w:rsidR="00EC4D60" w:rsidRPr="0098478D" w:rsidRDefault="00EB1CAC" w:rsidP="00521A38">
          <w:pPr>
            <w:spacing w:line="276" w:lineRule="auto"/>
            <w:jc w:val="right"/>
            <w:rPr>
              <w:rFonts w:ascii="Palatino Linotype" w:hAnsi="Palatino Linotype"/>
              <w:sz w:val="22"/>
              <w:szCs w:val="22"/>
            </w:rPr>
          </w:pPr>
          <w:r w:rsidRPr="00EB1CAC">
            <w:rPr>
              <w:rFonts w:ascii="Palatino Linotype" w:hAnsi="Palatino Linotype"/>
              <w:sz w:val="22"/>
              <w:szCs w:val="22"/>
              <w:lang w:val="es-ES"/>
            </w:rPr>
            <w:t>04</w:t>
          </w:r>
          <w:r w:rsidR="00EC3A5A">
            <w:rPr>
              <w:rFonts w:ascii="Palatino Linotype" w:hAnsi="Palatino Linotype"/>
              <w:sz w:val="22"/>
              <w:szCs w:val="22"/>
              <w:lang w:val="es-ES"/>
            </w:rPr>
            <w:t>445</w:t>
          </w:r>
          <w:r w:rsidRPr="00EB1CAC">
            <w:rPr>
              <w:rFonts w:ascii="Palatino Linotype" w:hAnsi="Palatino Linotype"/>
              <w:sz w:val="22"/>
              <w:szCs w:val="22"/>
              <w:lang w:val="es-ES"/>
            </w:rPr>
            <w:t>/INFOEM/IP/RR/2025</w:t>
          </w:r>
        </w:p>
      </w:tc>
    </w:tr>
    <w:tr w:rsidR="00EC4D60" w:rsidRPr="008F2CCC" w14:paraId="41BF0289" w14:textId="77777777" w:rsidTr="00BA27FC">
      <w:tc>
        <w:tcPr>
          <w:tcW w:w="2551" w:type="dxa"/>
          <w:vAlign w:val="center"/>
        </w:tcPr>
        <w:p w14:paraId="2A0F894D"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Recurrente:</w:t>
          </w:r>
        </w:p>
      </w:tc>
      <w:tc>
        <w:tcPr>
          <w:tcW w:w="4116" w:type="dxa"/>
          <w:vAlign w:val="center"/>
        </w:tcPr>
        <w:p w14:paraId="3113054C" w14:textId="31501494" w:rsidR="00EC4D60" w:rsidRPr="0098478D" w:rsidRDefault="00F412C3" w:rsidP="00BA27FC">
          <w:pPr>
            <w:spacing w:line="276" w:lineRule="auto"/>
            <w:jc w:val="right"/>
            <w:rPr>
              <w:rFonts w:ascii="Palatino Linotype" w:hAnsi="Palatino Linotype"/>
              <w:sz w:val="22"/>
              <w:szCs w:val="22"/>
            </w:rPr>
          </w:pPr>
          <w:r>
            <w:rPr>
              <w:rFonts w:ascii="Palatino Linotype" w:hAnsi="Palatino Linotype"/>
              <w:sz w:val="22"/>
              <w:szCs w:val="22"/>
            </w:rPr>
            <w:t>XXXXXXXXXXXXX</w:t>
          </w:r>
        </w:p>
      </w:tc>
    </w:tr>
    <w:tr w:rsidR="00EC4D60" w:rsidRPr="0098478D" w14:paraId="22958B9C" w14:textId="77777777" w:rsidTr="00BA27FC">
      <w:trPr>
        <w:trHeight w:val="228"/>
      </w:trPr>
      <w:tc>
        <w:tcPr>
          <w:tcW w:w="2551" w:type="dxa"/>
          <w:vAlign w:val="center"/>
        </w:tcPr>
        <w:p w14:paraId="57D11803"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Sujeto Obligado:</w:t>
          </w:r>
        </w:p>
      </w:tc>
      <w:tc>
        <w:tcPr>
          <w:tcW w:w="4116" w:type="dxa"/>
          <w:vAlign w:val="center"/>
        </w:tcPr>
        <w:p w14:paraId="0B93078E" w14:textId="33041CE2" w:rsidR="00EC4D60" w:rsidRPr="0098478D" w:rsidRDefault="00EC3A5A" w:rsidP="00E57BDB">
          <w:pPr>
            <w:spacing w:line="276" w:lineRule="auto"/>
            <w:jc w:val="right"/>
            <w:rPr>
              <w:rFonts w:ascii="Palatino Linotype" w:hAnsi="Palatino Linotype"/>
              <w:sz w:val="22"/>
              <w:szCs w:val="22"/>
            </w:rPr>
          </w:pPr>
          <w:r w:rsidRPr="00EC3A5A">
            <w:rPr>
              <w:rFonts w:ascii="Palatino Linotype" w:hAnsi="Palatino Linotype"/>
              <w:sz w:val="22"/>
              <w:szCs w:val="22"/>
            </w:rPr>
            <w:t>Ayuntamiento de Huehuetoca</w:t>
          </w:r>
        </w:p>
      </w:tc>
    </w:tr>
    <w:tr w:rsidR="00EC4D60" w:rsidRPr="008F2CCC" w14:paraId="071488EC" w14:textId="77777777" w:rsidTr="00BA27FC">
      <w:tc>
        <w:tcPr>
          <w:tcW w:w="2551" w:type="dxa"/>
          <w:vAlign w:val="center"/>
        </w:tcPr>
        <w:p w14:paraId="5E199BEA"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Comisionado Ponente:</w:t>
          </w:r>
        </w:p>
      </w:tc>
      <w:tc>
        <w:tcPr>
          <w:tcW w:w="4116" w:type="dxa"/>
          <w:vAlign w:val="center"/>
        </w:tcPr>
        <w:p w14:paraId="177F3B59" w14:textId="77777777" w:rsidR="00EC4D60" w:rsidRPr="0029071C" w:rsidRDefault="00EC4D60" w:rsidP="00BA27FC">
          <w:pPr>
            <w:spacing w:line="276" w:lineRule="auto"/>
            <w:jc w:val="right"/>
            <w:rPr>
              <w:rFonts w:ascii="Palatino Linotype" w:hAnsi="Palatino Linotype"/>
              <w:sz w:val="22"/>
              <w:szCs w:val="22"/>
            </w:rPr>
          </w:pPr>
          <w:r w:rsidRPr="0029071C">
            <w:rPr>
              <w:rFonts w:ascii="Palatino Linotype" w:hAnsi="Palatino Linotype"/>
              <w:sz w:val="22"/>
              <w:szCs w:val="22"/>
            </w:rPr>
            <w:t>José Martínez Vilchis</w:t>
          </w:r>
        </w:p>
      </w:tc>
    </w:tr>
    <w:tr w:rsidR="00EC4D60" w:rsidRPr="008F2CCC" w14:paraId="03A9AB3E" w14:textId="77777777" w:rsidTr="00BA27FC">
      <w:tc>
        <w:tcPr>
          <w:tcW w:w="2551" w:type="dxa"/>
          <w:vAlign w:val="center"/>
        </w:tcPr>
        <w:p w14:paraId="39D57311" w14:textId="77777777" w:rsidR="00EC4D60" w:rsidRPr="008F5DAE" w:rsidRDefault="00EC4D60" w:rsidP="00BA27FC">
          <w:pPr>
            <w:spacing w:line="276" w:lineRule="auto"/>
            <w:jc w:val="right"/>
            <w:rPr>
              <w:rFonts w:ascii="Palatino Linotype" w:hAnsi="Palatino Linotype"/>
              <w:b/>
              <w:sz w:val="22"/>
              <w:szCs w:val="22"/>
            </w:rPr>
          </w:pPr>
        </w:p>
      </w:tc>
      <w:tc>
        <w:tcPr>
          <w:tcW w:w="4116" w:type="dxa"/>
          <w:vAlign w:val="center"/>
        </w:tcPr>
        <w:p w14:paraId="4CAC28E5" w14:textId="77777777" w:rsidR="00EC4D60" w:rsidRPr="00BA27FC" w:rsidRDefault="00EC4D60" w:rsidP="00BA27FC">
          <w:pPr>
            <w:spacing w:line="276" w:lineRule="auto"/>
            <w:rPr>
              <w:rFonts w:ascii="Palatino Linotype" w:hAnsi="Palatino Linotype"/>
              <w:sz w:val="14"/>
              <w:szCs w:val="22"/>
            </w:rPr>
          </w:pPr>
        </w:p>
      </w:tc>
    </w:tr>
  </w:tbl>
  <w:p w14:paraId="1F1B1908" w14:textId="77777777" w:rsidR="00EC4D60" w:rsidRPr="009F1AB6" w:rsidRDefault="00F412C3">
    <w:pPr>
      <w:pStyle w:val="Encabezado"/>
      <w:rPr>
        <w:sz w:val="10"/>
      </w:rPr>
    </w:pPr>
    <w:r>
      <w:rPr>
        <w:noProof/>
        <w:sz w:val="10"/>
        <w:lang w:val="es-MX"/>
      </w:rPr>
      <w:pict w14:anchorId="18975E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121" type="#_x0000_t75" alt="" style="position:absolute;margin-left:-63.35pt;margin-top:-142.6pt;width:628.7pt;height:818.9pt;z-index:-251658240;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8"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0"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3" w15:restartNumberingAfterBreak="0">
    <w:nsid w:val="36F9336C"/>
    <w:multiLevelType w:val="hybridMultilevel"/>
    <w:tmpl w:val="A268EE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5"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6"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577291F"/>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2"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5"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6"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1"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2" w15:restartNumberingAfterBreak="0">
    <w:nsid w:val="682A5292"/>
    <w:multiLevelType w:val="hybridMultilevel"/>
    <w:tmpl w:val="B4DE58D0"/>
    <w:lvl w:ilvl="0" w:tplc="BE0207C4">
      <w:start w:val="1"/>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83A4F9E"/>
    <w:multiLevelType w:val="hybridMultilevel"/>
    <w:tmpl w:val="4FD27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5"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7"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2"/>
  </w:num>
  <w:num w:numId="2">
    <w:abstractNumId w:val="21"/>
  </w:num>
  <w:num w:numId="3">
    <w:abstractNumId w:val="16"/>
  </w:num>
  <w:num w:numId="4">
    <w:abstractNumId w:val="42"/>
  </w:num>
  <w:num w:numId="5">
    <w:abstractNumId w:val="43"/>
  </w:num>
  <w:num w:numId="6">
    <w:abstractNumId w:val="23"/>
  </w:num>
  <w:num w:numId="7">
    <w:abstractNumId w:val="31"/>
  </w:num>
  <w:num w:numId="8">
    <w:abstractNumId w:val="35"/>
  </w:num>
  <w:num w:numId="9">
    <w:abstractNumId w:val="12"/>
  </w:num>
  <w:num w:numId="10">
    <w:abstractNumId w:val="47"/>
  </w:num>
  <w:num w:numId="11">
    <w:abstractNumId w:val="4"/>
  </w:num>
  <w:num w:numId="12">
    <w:abstractNumId w:val="38"/>
  </w:num>
  <w:num w:numId="13">
    <w:abstractNumId w:val="11"/>
  </w:num>
  <w:num w:numId="14">
    <w:abstractNumId w:val="3"/>
  </w:num>
  <w:num w:numId="15">
    <w:abstractNumId w:val="19"/>
  </w:num>
  <w:num w:numId="16">
    <w:abstractNumId w:val="20"/>
  </w:num>
  <w:num w:numId="17">
    <w:abstractNumId w:val="51"/>
  </w:num>
  <w:num w:numId="18">
    <w:abstractNumId w:val="45"/>
  </w:num>
  <w:num w:numId="19">
    <w:abstractNumId w:val="30"/>
  </w:num>
  <w:num w:numId="20">
    <w:abstractNumId w:val="34"/>
  </w:num>
  <w:num w:numId="21">
    <w:abstractNumId w:val="17"/>
  </w:num>
  <w:num w:numId="22">
    <w:abstractNumId w:val="28"/>
  </w:num>
  <w:num w:numId="23">
    <w:abstractNumId w:val="14"/>
  </w:num>
  <w:num w:numId="24">
    <w:abstractNumId w:val="6"/>
  </w:num>
  <w:num w:numId="25">
    <w:abstractNumId w:val="7"/>
  </w:num>
  <w:num w:numId="26">
    <w:abstractNumId w:val="13"/>
  </w:num>
  <w:num w:numId="27">
    <w:abstractNumId w:val="24"/>
  </w:num>
  <w:num w:numId="28">
    <w:abstractNumId w:val="2"/>
  </w:num>
  <w:num w:numId="29">
    <w:abstractNumId w:val="32"/>
  </w:num>
  <w:num w:numId="30">
    <w:abstractNumId w:val="37"/>
  </w:num>
  <w:num w:numId="31">
    <w:abstractNumId w:val="46"/>
  </w:num>
  <w:num w:numId="32">
    <w:abstractNumId w:val="40"/>
  </w:num>
  <w:num w:numId="33">
    <w:abstractNumId w:val="26"/>
  </w:num>
  <w:num w:numId="34">
    <w:abstractNumId w:val="22"/>
  </w:num>
  <w:num w:numId="35">
    <w:abstractNumId w:val="15"/>
  </w:num>
  <w:num w:numId="36">
    <w:abstractNumId w:val="33"/>
  </w:num>
  <w:num w:numId="37">
    <w:abstractNumId w:val="36"/>
  </w:num>
  <w:num w:numId="38">
    <w:abstractNumId w:val="5"/>
  </w:num>
  <w:num w:numId="39">
    <w:abstractNumId w:val="49"/>
  </w:num>
  <w:num w:numId="40">
    <w:abstractNumId w:val="53"/>
  </w:num>
  <w:num w:numId="41">
    <w:abstractNumId w:val="44"/>
  </w:num>
  <w:num w:numId="42">
    <w:abstractNumId w:val="8"/>
  </w:num>
  <w:num w:numId="43">
    <w:abstractNumId w:val="41"/>
  </w:num>
  <w:num w:numId="44">
    <w:abstractNumId w:val="9"/>
  </w:num>
  <w:num w:numId="45">
    <w:abstractNumId w:val="39"/>
  </w:num>
  <w:num w:numId="46">
    <w:abstractNumId w:val="48"/>
  </w:num>
  <w:num w:numId="47">
    <w:abstractNumId w:val="0"/>
  </w:num>
  <w:num w:numId="48">
    <w:abstractNumId w:val="1"/>
  </w:num>
  <w:num w:numId="49">
    <w:abstractNumId w:val="27"/>
  </w:num>
  <w:num w:numId="50">
    <w:abstractNumId w:val="18"/>
  </w:num>
  <w:num w:numId="51">
    <w:abstractNumId w:val="50"/>
  </w:num>
  <w:num w:numId="52">
    <w:abstractNumId w:val="25"/>
  </w:num>
  <w:num w:numId="53">
    <w:abstractNumId w:val="54"/>
  </w:num>
  <w:num w:numId="54">
    <w:abstractNumId w:val="10"/>
  </w:num>
  <w:num w:numId="55">
    <w:abstractNumId w:val="2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0"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12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11C"/>
    <w:rsid w:val="0000313B"/>
    <w:rsid w:val="0000611A"/>
    <w:rsid w:val="000120BC"/>
    <w:rsid w:val="00021B22"/>
    <w:rsid w:val="000264B1"/>
    <w:rsid w:val="00031EFF"/>
    <w:rsid w:val="00032D08"/>
    <w:rsid w:val="0003609F"/>
    <w:rsid w:val="00036F8B"/>
    <w:rsid w:val="00037D70"/>
    <w:rsid w:val="00044196"/>
    <w:rsid w:val="000477B5"/>
    <w:rsid w:val="00054E04"/>
    <w:rsid w:val="000572E9"/>
    <w:rsid w:val="00062FB8"/>
    <w:rsid w:val="00070547"/>
    <w:rsid w:val="00071173"/>
    <w:rsid w:val="00071F85"/>
    <w:rsid w:val="000775FC"/>
    <w:rsid w:val="00084C86"/>
    <w:rsid w:val="00087797"/>
    <w:rsid w:val="00087FE9"/>
    <w:rsid w:val="000936F7"/>
    <w:rsid w:val="00093AE1"/>
    <w:rsid w:val="000A34BB"/>
    <w:rsid w:val="000A717C"/>
    <w:rsid w:val="000B41CD"/>
    <w:rsid w:val="000B5876"/>
    <w:rsid w:val="000B5E25"/>
    <w:rsid w:val="000B7C6C"/>
    <w:rsid w:val="000C43CE"/>
    <w:rsid w:val="000C49B8"/>
    <w:rsid w:val="000C512C"/>
    <w:rsid w:val="000C5FDF"/>
    <w:rsid w:val="000C615C"/>
    <w:rsid w:val="000D3AD4"/>
    <w:rsid w:val="000D3E8F"/>
    <w:rsid w:val="000D5DC0"/>
    <w:rsid w:val="000E592F"/>
    <w:rsid w:val="000F16BA"/>
    <w:rsid w:val="000F1C0C"/>
    <w:rsid w:val="000F383F"/>
    <w:rsid w:val="000F43B1"/>
    <w:rsid w:val="00100C2B"/>
    <w:rsid w:val="00100FD5"/>
    <w:rsid w:val="00101AD8"/>
    <w:rsid w:val="0010712B"/>
    <w:rsid w:val="0011211A"/>
    <w:rsid w:val="00112160"/>
    <w:rsid w:val="00115B15"/>
    <w:rsid w:val="00115D8E"/>
    <w:rsid w:val="00116949"/>
    <w:rsid w:val="00123996"/>
    <w:rsid w:val="00124934"/>
    <w:rsid w:val="0012510D"/>
    <w:rsid w:val="00132924"/>
    <w:rsid w:val="0014066E"/>
    <w:rsid w:val="0014397A"/>
    <w:rsid w:val="00143F6E"/>
    <w:rsid w:val="00151D4C"/>
    <w:rsid w:val="00151DAB"/>
    <w:rsid w:val="001558F3"/>
    <w:rsid w:val="00162DBE"/>
    <w:rsid w:val="00170AA7"/>
    <w:rsid w:val="00180B43"/>
    <w:rsid w:val="00182EDF"/>
    <w:rsid w:val="00184176"/>
    <w:rsid w:val="00184392"/>
    <w:rsid w:val="00186CCB"/>
    <w:rsid w:val="00191418"/>
    <w:rsid w:val="0019170F"/>
    <w:rsid w:val="00193F65"/>
    <w:rsid w:val="00197F82"/>
    <w:rsid w:val="001A40D2"/>
    <w:rsid w:val="001A46ED"/>
    <w:rsid w:val="001A6109"/>
    <w:rsid w:val="001C054C"/>
    <w:rsid w:val="001C14AC"/>
    <w:rsid w:val="001C603B"/>
    <w:rsid w:val="001D0B58"/>
    <w:rsid w:val="001D2DE0"/>
    <w:rsid w:val="001D3523"/>
    <w:rsid w:val="001D4046"/>
    <w:rsid w:val="001D5495"/>
    <w:rsid w:val="001E2DA3"/>
    <w:rsid w:val="001E2F3D"/>
    <w:rsid w:val="001E45B5"/>
    <w:rsid w:val="001F1FCC"/>
    <w:rsid w:val="001F2305"/>
    <w:rsid w:val="001F6ACD"/>
    <w:rsid w:val="00201B11"/>
    <w:rsid w:val="0020249A"/>
    <w:rsid w:val="00202C04"/>
    <w:rsid w:val="002036F9"/>
    <w:rsid w:val="00212EA6"/>
    <w:rsid w:val="002167BB"/>
    <w:rsid w:val="00217E6C"/>
    <w:rsid w:val="00225163"/>
    <w:rsid w:val="00225BA8"/>
    <w:rsid w:val="00235936"/>
    <w:rsid w:val="00236CBA"/>
    <w:rsid w:val="00240887"/>
    <w:rsid w:val="00242D41"/>
    <w:rsid w:val="0024323F"/>
    <w:rsid w:val="0024340A"/>
    <w:rsid w:val="00247138"/>
    <w:rsid w:val="00250BA7"/>
    <w:rsid w:val="00255F1A"/>
    <w:rsid w:val="00261BC7"/>
    <w:rsid w:val="00262CFB"/>
    <w:rsid w:val="0026349F"/>
    <w:rsid w:val="00267458"/>
    <w:rsid w:val="00267BB5"/>
    <w:rsid w:val="00270415"/>
    <w:rsid w:val="00275D78"/>
    <w:rsid w:val="00277B2B"/>
    <w:rsid w:val="0029071C"/>
    <w:rsid w:val="00290E09"/>
    <w:rsid w:val="002934B4"/>
    <w:rsid w:val="00293E78"/>
    <w:rsid w:val="00295B3F"/>
    <w:rsid w:val="00297BFB"/>
    <w:rsid w:val="002A040B"/>
    <w:rsid w:val="002A4B43"/>
    <w:rsid w:val="002A676F"/>
    <w:rsid w:val="002B48AD"/>
    <w:rsid w:val="002B5F1F"/>
    <w:rsid w:val="002C0BE5"/>
    <w:rsid w:val="002C13AE"/>
    <w:rsid w:val="002C240F"/>
    <w:rsid w:val="002D17B8"/>
    <w:rsid w:val="002D32D2"/>
    <w:rsid w:val="002D3F7F"/>
    <w:rsid w:val="002D61F7"/>
    <w:rsid w:val="002D6656"/>
    <w:rsid w:val="002D6E4B"/>
    <w:rsid w:val="002E3085"/>
    <w:rsid w:val="002F3B20"/>
    <w:rsid w:val="002F6B68"/>
    <w:rsid w:val="003038F1"/>
    <w:rsid w:val="00307006"/>
    <w:rsid w:val="0030701F"/>
    <w:rsid w:val="00314E62"/>
    <w:rsid w:val="003151BB"/>
    <w:rsid w:val="00320F38"/>
    <w:rsid w:val="00326B44"/>
    <w:rsid w:val="00330FC3"/>
    <w:rsid w:val="00331E82"/>
    <w:rsid w:val="00340A06"/>
    <w:rsid w:val="003432CF"/>
    <w:rsid w:val="00343F0B"/>
    <w:rsid w:val="003520C5"/>
    <w:rsid w:val="00352879"/>
    <w:rsid w:val="00352C96"/>
    <w:rsid w:val="0035559A"/>
    <w:rsid w:val="0036615E"/>
    <w:rsid w:val="00371835"/>
    <w:rsid w:val="003746DE"/>
    <w:rsid w:val="003804E8"/>
    <w:rsid w:val="00380D3E"/>
    <w:rsid w:val="003825A1"/>
    <w:rsid w:val="00386D38"/>
    <w:rsid w:val="00393748"/>
    <w:rsid w:val="003955AC"/>
    <w:rsid w:val="00396DB6"/>
    <w:rsid w:val="003A56DF"/>
    <w:rsid w:val="003A6124"/>
    <w:rsid w:val="003B1C85"/>
    <w:rsid w:val="003B3F33"/>
    <w:rsid w:val="003B4CA6"/>
    <w:rsid w:val="003B70B0"/>
    <w:rsid w:val="003C087E"/>
    <w:rsid w:val="003C6E1C"/>
    <w:rsid w:val="003C7A33"/>
    <w:rsid w:val="003D1214"/>
    <w:rsid w:val="003D2159"/>
    <w:rsid w:val="003D6536"/>
    <w:rsid w:val="003D7CFB"/>
    <w:rsid w:val="003E09DF"/>
    <w:rsid w:val="003E1CB6"/>
    <w:rsid w:val="003E21A7"/>
    <w:rsid w:val="003E56C9"/>
    <w:rsid w:val="003F2C25"/>
    <w:rsid w:val="003F40F6"/>
    <w:rsid w:val="004018F9"/>
    <w:rsid w:val="00406A7D"/>
    <w:rsid w:val="00407CC4"/>
    <w:rsid w:val="00413238"/>
    <w:rsid w:val="00416115"/>
    <w:rsid w:val="00416294"/>
    <w:rsid w:val="00421E74"/>
    <w:rsid w:val="00423D05"/>
    <w:rsid w:val="00425623"/>
    <w:rsid w:val="00425989"/>
    <w:rsid w:val="00425E0F"/>
    <w:rsid w:val="004309A2"/>
    <w:rsid w:val="004344EA"/>
    <w:rsid w:val="0043515A"/>
    <w:rsid w:val="004403F7"/>
    <w:rsid w:val="00442FD8"/>
    <w:rsid w:val="00443892"/>
    <w:rsid w:val="00443920"/>
    <w:rsid w:val="004445A1"/>
    <w:rsid w:val="00444E54"/>
    <w:rsid w:val="00445CAA"/>
    <w:rsid w:val="00455031"/>
    <w:rsid w:val="004612A5"/>
    <w:rsid w:val="004622AB"/>
    <w:rsid w:val="00466B70"/>
    <w:rsid w:val="004672ED"/>
    <w:rsid w:val="00471919"/>
    <w:rsid w:val="004730E4"/>
    <w:rsid w:val="00477994"/>
    <w:rsid w:val="004900ED"/>
    <w:rsid w:val="0049172F"/>
    <w:rsid w:val="004A0B63"/>
    <w:rsid w:val="004B2314"/>
    <w:rsid w:val="004B430B"/>
    <w:rsid w:val="004B6704"/>
    <w:rsid w:val="004D18B6"/>
    <w:rsid w:val="004D2536"/>
    <w:rsid w:val="004D31B0"/>
    <w:rsid w:val="004D5D2F"/>
    <w:rsid w:val="004D6F71"/>
    <w:rsid w:val="004D76D6"/>
    <w:rsid w:val="004E10E5"/>
    <w:rsid w:val="004E2A5A"/>
    <w:rsid w:val="004E3766"/>
    <w:rsid w:val="004E48A3"/>
    <w:rsid w:val="004E5628"/>
    <w:rsid w:val="004E68B7"/>
    <w:rsid w:val="004E69F6"/>
    <w:rsid w:val="004F0A83"/>
    <w:rsid w:val="004F5370"/>
    <w:rsid w:val="00500A83"/>
    <w:rsid w:val="00500B82"/>
    <w:rsid w:val="0050130E"/>
    <w:rsid w:val="0050243E"/>
    <w:rsid w:val="00507622"/>
    <w:rsid w:val="00513AC4"/>
    <w:rsid w:val="005203E9"/>
    <w:rsid w:val="00521A38"/>
    <w:rsid w:val="00523719"/>
    <w:rsid w:val="005243E9"/>
    <w:rsid w:val="00524A8D"/>
    <w:rsid w:val="005270BB"/>
    <w:rsid w:val="005308F6"/>
    <w:rsid w:val="005323A9"/>
    <w:rsid w:val="0054391A"/>
    <w:rsid w:val="0054647E"/>
    <w:rsid w:val="00555C87"/>
    <w:rsid w:val="005573EA"/>
    <w:rsid w:val="00563B39"/>
    <w:rsid w:val="00564825"/>
    <w:rsid w:val="0056664C"/>
    <w:rsid w:val="00566C33"/>
    <w:rsid w:val="0057289F"/>
    <w:rsid w:val="00572EEA"/>
    <w:rsid w:val="00574FDC"/>
    <w:rsid w:val="00581DC8"/>
    <w:rsid w:val="0059032F"/>
    <w:rsid w:val="0059614C"/>
    <w:rsid w:val="00596BBF"/>
    <w:rsid w:val="00597D71"/>
    <w:rsid w:val="005A0D12"/>
    <w:rsid w:val="005A19C5"/>
    <w:rsid w:val="005A6216"/>
    <w:rsid w:val="005B0692"/>
    <w:rsid w:val="005B234D"/>
    <w:rsid w:val="005B26AD"/>
    <w:rsid w:val="005B36A8"/>
    <w:rsid w:val="005B5693"/>
    <w:rsid w:val="005C475A"/>
    <w:rsid w:val="005C6646"/>
    <w:rsid w:val="005D77CC"/>
    <w:rsid w:val="005E09AB"/>
    <w:rsid w:val="005E3EB6"/>
    <w:rsid w:val="005E5716"/>
    <w:rsid w:val="005F1F89"/>
    <w:rsid w:val="005F4BFB"/>
    <w:rsid w:val="005F747D"/>
    <w:rsid w:val="006000C5"/>
    <w:rsid w:val="006002E0"/>
    <w:rsid w:val="00600EC8"/>
    <w:rsid w:val="00605BD4"/>
    <w:rsid w:val="0061514D"/>
    <w:rsid w:val="00620280"/>
    <w:rsid w:val="0062349E"/>
    <w:rsid w:val="006258FD"/>
    <w:rsid w:val="00632E48"/>
    <w:rsid w:val="00636DF9"/>
    <w:rsid w:val="00637ACB"/>
    <w:rsid w:val="00640312"/>
    <w:rsid w:val="00640425"/>
    <w:rsid w:val="006420DD"/>
    <w:rsid w:val="00643B58"/>
    <w:rsid w:val="00644AD9"/>
    <w:rsid w:val="00644D13"/>
    <w:rsid w:val="00644E43"/>
    <w:rsid w:val="00676631"/>
    <w:rsid w:val="006800B5"/>
    <w:rsid w:val="006810FF"/>
    <w:rsid w:val="0068312A"/>
    <w:rsid w:val="0069164C"/>
    <w:rsid w:val="00691C1C"/>
    <w:rsid w:val="0069472D"/>
    <w:rsid w:val="00694976"/>
    <w:rsid w:val="00697853"/>
    <w:rsid w:val="006B321A"/>
    <w:rsid w:val="006B418F"/>
    <w:rsid w:val="006C3931"/>
    <w:rsid w:val="006D1713"/>
    <w:rsid w:val="006D30E6"/>
    <w:rsid w:val="006D35BE"/>
    <w:rsid w:val="006D3A03"/>
    <w:rsid w:val="006D4739"/>
    <w:rsid w:val="006D6FC5"/>
    <w:rsid w:val="006E0801"/>
    <w:rsid w:val="006E08FA"/>
    <w:rsid w:val="006E433F"/>
    <w:rsid w:val="006E527A"/>
    <w:rsid w:val="006E796C"/>
    <w:rsid w:val="006F05EB"/>
    <w:rsid w:val="006F596B"/>
    <w:rsid w:val="006F5F93"/>
    <w:rsid w:val="00702B65"/>
    <w:rsid w:val="00710D67"/>
    <w:rsid w:val="00710FED"/>
    <w:rsid w:val="00715F65"/>
    <w:rsid w:val="00716632"/>
    <w:rsid w:val="00717A0C"/>
    <w:rsid w:val="0072222B"/>
    <w:rsid w:val="00723461"/>
    <w:rsid w:val="007237B8"/>
    <w:rsid w:val="0072658E"/>
    <w:rsid w:val="00731B9F"/>
    <w:rsid w:val="00732345"/>
    <w:rsid w:val="00743C53"/>
    <w:rsid w:val="00747344"/>
    <w:rsid w:val="007532C7"/>
    <w:rsid w:val="00756F04"/>
    <w:rsid w:val="00757D60"/>
    <w:rsid w:val="00761AC9"/>
    <w:rsid w:val="00770F18"/>
    <w:rsid w:val="007764BB"/>
    <w:rsid w:val="007828DC"/>
    <w:rsid w:val="00782BD2"/>
    <w:rsid w:val="0078586B"/>
    <w:rsid w:val="00786843"/>
    <w:rsid w:val="007923F3"/>
    <w:rsid w:val="007A118C"/>
    <w:rsid w:val="007A377A"/>
    <w:rsid w:val="007A37FE"/>
    <w:rsid w:val="007A3CC6"/>
    <w:rsid w:val="007B2EEF"/>
    <w:rsid w:val="007C06C1"/>
    <w:rsid w:val="007C0F0A"/>
    <w:rsid w:val="007C1D5B"/>
    <w:rsid w:val="007C3435"/>
    <w:rsid w:val="007C35A4"/>
    <w:rsid w:val="007C3E46"/>
    <w:rsid w:val="007D2A81"/>
    <w:rsid w:val="007E2E37"/>
    <w:rsid w:val="007E52D5"/>
    <w:rsid w:val="007E534B"/>
    <w:rsid w:val="007E7C02"/>
    <w:rsid w:val="007F3755"/>
    <w:rsid w:val="007F55E7"/>
    <w:rsid w:val="007F7462"/>
    <w:rsid w:val="00800A80"/>
    <w:rsid w:val="00814FA1"/>
    <w:rsid w:val="0081709C"/>
    <w:rsid w:val="0082243A"/>
    <w:rsid w:val="00822D3C"/>
    <w:rsid w:val="008232C6"/>
    <w:rsid w:val="008258C6"/>
    <w:rsid w:val="00833819"/>
    <w:rsid w:val="00835035"/>
    <w:rsid w:val="00843F80"/>
    <w:rsid w:val="00845AE9"/>
    <w:rsid w:val="008500D3"/>
    <w:rsid w:val="00852668"/>
    <w:rsid w:val="008578BF"/>
    <w:rsid w:val="00857C7C"/>
    <w:rsid w:val="008660D6"/>
    <w:rsid w:val="0087130B"/>
    <w:rsid w:val="008803EF"/>
    <w:rsid w:val="00883E5B"/>
    <w:rsid w:val="00885082"/>
    <w:rsid w:val="00885594"/>
    <w:rsid w:val="008906A4"/>
    <w:rsid w:val="00896D29"/>
    <w:rsid w:val="008A12CF"/>
    <w:rsid w:val="008A1A90"/>
    <w:rsid w:val="008A37DC"/>
    <w:rsid w:val="008A64CB"/>
    <w:rsid w:val="008A65B3"/>
    <w:rsid w:val="008A71F4"/>
    <w:rsid w:val="008B082B"/>
    <w:rsid w:val="008B1216"/>
    <w:rsid w:val="008B1A11"/>
    <w:rsid w:val="008B4E0F"/>
    <w:rsid w:val="008B6546"/>
    <w:rsid w:val="008C0A59"/>
    <w:rsid w:val="008C3B24"/>
    <w:rsid w:val="008D4F13"/>
    <w:rsid w:val="008E01E4"/>
    <w:rsid w:val="008E46E4"/>
    <w:rsid w:val="008E7F32"/>
    <w:rsid w:val="008F0627"/>
    <w:rsid w:val="008F148C"/>
    <w:rsid w:val="008F5DAE"/>
    <w:rsid w:val="00900C9B"/>
    <w:rsid w:val="00901487"/>
    <w:rsid w:val="00921551"/>
    <w:rsid w:val="009217E8"/>
    <w:rsid w:val="00925B0B"/>
    <w:rsid w:val="0092622F"/>
    <w:rsid w:val="00926C44"/>
    <w:rsid w:val="00926CBA"/>
    <w:rsid w:val="0093645B"/>
    <w:rsid w:val="00942C4A"/>
    <w:rsid w:val="0094381A"/>
    <w:rsid w:val="009446DD"/>
    <w:rsid w:val="0096060F"/>
    <w:rsid w:val="00961002"/>
    <w:rsid w:val="009612D7"/>
    <w:rsid w:val="009758CB"/>
    <w:rsid w:val="00980909"/>
    <w:rsid w:val="0098478D"/>
    <w:rsid w:val="00993406"/>
    <w:rsid w:val="00994B38"/>
    <w:rsid w:val="00994DBB"/>
    <w:rsid w:val="00995B19"/>
    <w:rsid w:val="009A0F77"/>
    <w:rsid w:val="009A24B0"/>
    <w:rsid w:val="009A5223"/>
    <w:rsid w:val="009A6B97"/>
    <w:rsid w:val="009A6D6A"/>
    <w:rsid w:val="009B23B7"/>
    <w:rsid w:val="009B2B6B"/>
    <w:rsid w:val="009B3A7C"/>
    <w:rsid w:val="009B5965"/>
    <w:rsid w:val="009B5D8D"/>
    <w:rsid w:val="009B6126"/>
    <w:rsid w:val="009B7CC4"/>
    <w:rsid w:val="009C314B"/>
    <w:rsid w:val="009C543A"/>
    <w:rsid w:val="009C5C70"/>
    <w:rsid w:val="009C6299"/>
    <w:rsid w:val="009C7ED3"/>
    <w:rsid w:val="009D2E87"/>
    <w:rsid w:val="009D39B3"/>
    <w:rsid w:val="009D7E06"/>
    <w:rsid w:val="009E0C45"/>
    <w:rsid w:val="009E0E89"/>
    <w:rsid w:val="009E1F26"/>
    <w:rsid w:val="009E3A2B"/>
    <w:rsid w:val="009E6F84"/>
    <w:rsid w:val="009F15BF"/>
    <w:rsid w:val="009F21E9"/>
    <w:rsid w:val="009F4FF4"/>
    <w:rsid w:val="009F62C3"/>
    <w:rsid w:val="009F70FA"/>
    <w:rsid w:val="009F71DC"/>
    <w:rsid w:val="00A0100D"/>
    <w:rsid w:val="00A05133"/>
    <w:rsid w:val="00A05D3A"/>
    <w:rsid w:val="00A1001D"/>
    <w:rsid w:val="00A146AD"/>
    <w:rsid w:val="00A16F28"/>
    <w:rsid w:val="00A24710"/>
    <w:rsid w:val="00A26BD8"/>
    <w:rsid w:val="00A3420B"/>
    <w:rsid w:val="00A3432D"/>
    <w:rsid w:val="00A50767"/>
    <w:rsid w:val="00A5260D"/>
    <w:rsid w:val="00A54C18"/>
    <w:rsid w:val="00A6692F"/>
    <w:rsid w:val="00A6775F"/>
    <w:rsid w:val="00A70575"/>
    <w:rsid w:val="00A72262"/>
    <w:rsid w:val="00A73F5C"/>
    <w:rsid w:val="00A7773A"/>
    <w:rsid w:val="00A83B4F"/>
    <w:rsid w:val="00A84A2B"/>
    <w:rsid w:val="00A9120F"/>
    <w:rsid w:val="00A9389D"/>
    <w:rsid w:val="00A97381"/>
    <w:rsid w:val="00A97563"/>
    <w:rsid w:val="00AA1194"/>
    <w:rsid w:val="00AA12D2"/>
    <w:rsid w:val="00AA26B4"/>
    <w:rsid w:val="00AB15E3"/>
    <w:rsid w:val="00AB4982"/>
    <w:rsid w:val="00AC2627"/>
    <w:rsid w:val="00AC3DB9"/>
    <w:rsid w:val="00AC687D"/>
    <w:rsid w:val="00AD33BE"/>
    <w:rsid w:val="00AD6E7B"/>
    <w:rsid w:val="00AE1A47"/>
    <w:rsid w:val="00AE4E04"/>
    <w:rsid w:val="00AE5140"/>
    <w:rsid w:val="00AE5448"/>
    <w:rsid w:val="00AE5995"/>
    <w:rsid w:val="00AE6704"/>
    <w:rsid w:val="00AE75CC"/>
    <w:rsid w:val="00AE78CA"/>
    <w:rsid w:val="00AF0D52"/>
    <w:rsid w:val="00B01BD5"/>
    <w:rsid w:val="00B04476"/>
    <w:rsid w:val="00B05B83"/>
    <w:rsid w:val="00B067D5"/>
    <w:rsid w:val="00B07EBD"/>
    <w:rsid w:val="00B16AF2"/>
    <w:rsid w:val="00B17992"/>
    <w:rsid w:val="00B20C2B"/>
    <w:rsid w:val="00B23344"/>
    <w:rsid w:val="00B24B11"/>
    <w:rsid w:val="00B250D7"/>
    <w:rsid w:val="00B309E3"/>
    <w:rsid w:val="00B31853"/>
    <w:rsid w:val="00B36260"/>
    <w:rsid w:val="00B44E37"/>
    <w:rsid w:val="00B50B07"/>
    <w:rsid w:val="00B56BC3"/>
    <w:rsid w:val="00B57219"/>
    <w:rsid w:val="00B579E5"/>
    <w:rsid w:val="00B627E6"/>
    <w:rsid w:val="00B642EC"/>
    <w:rsid w:val="00B6659F"/>
    <w:rsid w:val="00B71058"/>
    <w:rsid w:val="00B728F7"/>
    <w:rsid w:val="00B8098B"/>
    <w:rsid w:val="00B80C9E"/>
    <w:rsid w:val="00B83E10"/>
    <w:rsid w:val="00B85697"/>
    <w:rsid w:val="00B85F29"/>
    <w:rsid w:val="00B911AF"/>
    <w:rsid w:val="00B9580C"/>
    <w:rsid w:val="00B96A17"/>
    <w:rsid w:val="00BA0F27"/>
    <w:rsid w:val="00BA27FC"/>
    <w:rsid w:val="00BA43DC"/>
    <w:rsid w:val="00BB06D2"/>
    <w:rsid w:val="00BB134B"/>
    <w:rsid w:val="00BB3B8B"/>
    <w:rsid w:val="00BB45EE"/>
    <w:rsid w:val="00BC0CFA"/>
    <w:rsid w:val="00BC462B"/>
    <w:rsid w:val="00BD14B3"/>
    <w:rsid w:val="00BD677A"/>
    <w:rsid w:val="00BD74AF"/>
    <w:rsid w:val="00BE233B"/>
    <w:rsid w:val="00BE52F4"/>
    <w:rsid w:val="00BE7A6E"/>
    <w:rsid w:val="00BF5639"/>
    <w:rsid w:val="00BF6E0F"/>
    <w:rsid w:val="00C01733"/>
    <w:rsid w:val="00C01801"/>
    <w:rsid w:val="00C0414E"/>
    <w:rsid w:val="00C058C8"/>
    <w:rsid w:val="00C14EE3"/>
    <w:rsid w:val="00C15F2A"/>
    <w:rsid w:val="00C172FE"/>
    <w:rsid w:val="00C20F80"/>
    <w:rsid w:val="00C211A4"/>
    <w:rsid w:val="00C249A6"/>
    <w:rsid w:val="00C25176"/>
    <w:rsid w:val="00C279DD"/>
    <w:rsid w:val="00C30F32"/>
    <w:rsid w:val="00C41F95"/>
    <w:rsid w:val="00C4326C"/>
    <w:rsid w:val="00C47DB0"/>
    <w:rsid w:val="00C56DD5"/>
    <w:rsid w:val="00C57CEE"/>
    <w:rsid w:val="00C63F7B"/>
    <w:rsid w:val="00C6588E"/>
    <w:rsid w:val="00C70447"/>
    <w:rsid w:val="00C731F9"/>
    <w:rsid w:val="00C753C2"/>
    <w:rsid w:val="00C802FB"/>
    <w:rsid w:val="00C85653"/>
    <w:rsid w:val="00C8746D"/>
    <w:rsid w:val="00CA216C"/>
    <w:rsid w:val="00CA4BF9"/>
    <w:rsid w:val="00CB26DE"/>
    <w:rsid w:val="00CB72D2"/>
    <w:rsid w:val="00CC0700"/>
    <w:rsid w:val="00CC0B81"/>
    <w:rsid w:val="00CC2630"/>
    <w:rsid w:val="00CC4D5E"/>
    <w:rsid w:val="00CD024D"/>
    <w:rsid w:val="00CD3A41"/>
    <w:rsid w:val="00CD3ECC"/>
    <w:rsid w:val="00CD431E"/>
    <w:rsid w:val="00CE1C82"/>
    <w:rsid w:val="00CE3102"/>
    <w:rsid w:val="00CE51D0"/>
    <w:rsid w:val="00CF1DF5"/>
    <w:rsid w:val="00CF5740"/>
    <w:rsid w:val="00CF6512"/>
    <w:rsid w:val="00CF7FBE"/>
    <w:rsid w:val="00D01A63"/>
    <w:rsid w:val="00D110E2"/>
    <w:rsid w:val="00D12C36"/>
    <w:rsid w:val="00D21ECE"/>
    <w:rsid w:val="00D2460F"/>
    <w:rsid w:val="00D27727"/>
    <w:rsid w:val="00D320A2"/>
    <w:rsid w:val="00D349EA"/>
    <w:rsid w:val="00D4431A"/>
    <w:rsid w:val="00D463BF"/>
    <w:rsid w:val="00D46598"/>
    <w:rsid w:val="00D553D4"/>
    <w:rsid w:val="00D55FC0"/>
    <w:rsid w:val="00D57210"/>
    <w:rsid w:val="00D5787C"/>
    <w:rsid w:val="00D57AED"/>
    <w:rsid w:val="00D57F74"/>
    <w:rsid w:val="00D72E75"/>
    <w:rsid w:val="00D824AB"/>
    <w:rsid w:val="00D901D7"/>
    <w:rsid w:val="00D92BFE"/>
    <w:rsid w:val="00D95D73"/>
    <w:rsid w:val="00DA4926"/>
    <w:rsid w:val="00DC0AB5"/>
    <w:rsid w:val="00DC1583"/>
    <w:rsid w:val="00DC2B31"/>
    <w:rsid w:val="00DD1866"/>
    <w:rsid w:val="00DD267F"/>
    <w:rsid w:val="00DD5A69"/>
    <w:rsid w:val="00DE0A8D"/>
    <w:rsid w:val="00DE562A"/>
    <w:rsid w:val="00DE7148"/>
    <w:rsid w:val="00DE7F22"/>
    <w:rsid w:val="00DF22DF"/>
    <w:rsid w:val="00DF233A"/>
    <w:rsid w:val="00DF2617"/>
    <w:rsid w:val="00DF4689"/>
    <w:rsid w:val="00DF546D"/>
    <w:rsid w:val="00DF62A4"/>
    <w:rsid w:val="00E00D15"/>
    <w:rsid w:val="00E0169A"/>
    <w:rsid w:val="00E050AC"/>
    <w:rsid w:val="00E05D7C"/>
    <w:rsid w:val="00E0696F"/>
    <w:rsid w:val="00E11B18"/>
    <w:rsid w:val="00E11DCC"/>
    <w:rsid w:val="00E24B9B"/>
    <w:rsid w:val="00E250C8"/>
    <w:rsid w:val="00E270CF"/>
    <w:rsid w:val="00E3048E"/>
    <w:rsid w:val="00E341AD"/>
    <w:rsid w:val="00E40828"/>
    <w:rsid w:val="00E42B2B"/>
    <w:rsid w:val="00E4635A"/>
    <w:rsid w:val="00E55EEA"/>
    <w:rsid w:val="00E5647F"/>
    <w:rsid w:val="00E57BDB"/>
    <w:rsid w:val="00E60444"/>
    <w:rsid w:val="00E625D3"/>
    <w:rsid w:val="00E64AC7"/>
    <w:rsid w:val="00E65F37"/>
    <w:rsid w:val="00E707BE"/>
    <w:rsid w:val="00E70B77"/>
    <w:rsid w:val="00E711DE"/>
    <w:rsid w:val="00E71442"/>
    <w:rsid w:val="00E74701"/>
    <w:rsid w:val="00E75E5F"/>
    <w:rsid w:val="00E8052E"/>
    <w:rsid w:val="00E823B8"/>
    <w:rsid w:val="00E825D6"/>
    <w:rsid w:val="00E849E4"/>
    <w:rsid w:val="00E85E17"/>
    <w:rsid w:val="00E9091C"/>
    <w:rsid w:val="00E913B0"/>
    <w:rsid w:val="00E93BB3"/>
    <w:rsid w:val="00E94B5C"/>
    <w:rsid w:val="00E94FB9"/>
    <w:rsid w:val="00E956DE"/>
    <w:rsid w:val="00E9680B"/>
    <w:rsid w:val="00EA0E97"/>
    <w:rsid w:val="00EA2614"/>
    <w:rsid w:val="00EA46CC"/>
    <w:rsid w:val="00EA49B9"/>
    <w:rsid w:val="00EA5AA1"/>
    <w:rsid w:val="00EA61B9"/>
    <w:rsid w:val="00EA7BF4"/>
    <w:rsid w:val="00EB1CAC"/>
    <w:rsid w:val="00EB6C62"/>
    <w:rsid w:val="00EC3A5A"/>
    <w:rsid w:val="00EC4D60"/>
    <w:rsid w:val="00EC6154"/>
    <w:rsid w:val="00EC7868"/>
    <w:rsid w:val="00ED39AB"/>
    <w:rsid w:val="00ED5D5A"/>
    <w:rsid w:val="00ED6373"/>
    <w:rsid w:val="00EE2FB1"/>
    <w:rsid w:val="00EE4D9C"/>
    <w:rsid w:val="00EE515E"/>
    <w:rsid w:val="00EE571A"/>
    <w:rsid w:val="00EE6265"/>
    <w:rsid w:val="00EE7518"/>
    <w:rsid w:val="00EF193B"/>
    <w:rsid w:val="00F04815"/>
    <w:rsid w:val="00F10B01"/>
    <w:rsid w:val="00F13481"/>
    <w:rsid w:val="00F1467D"/>
    <w:rsid w:val="00F15459"/>
    <w:rsid w:val="00F241AD"/>
    <w:rsid w:val="00F26B32"/>
    <w:rsid w:val="00F30619"/>
    <w:rsid w:val="00F30C1D"/>
    <w:rsid w:val="00F30C33"/>
    <w:rsid w:val="00F32EBF"/>
    <w:rsid w:val="00F34A32"/>
    <w:rsid w:val="00F34EEF"/>
    <w:rsid w:val="00F412C3"/>
    <w:rsid w:val="00F455F1"/>
    <w:rsid w:val="00F45966"/>
    <w:rsid w:val="00F50016"/>
    <w:rsid w:val="00F54AD0"/>
    <w:rsid w:val="00F570D3"/>
    <w:rsid w:val="00F62221"/>
    <w:rsid w:val="00F628E1"/>
    <w:rsid w:val="00F712EE"/>
    <w:rsid w:val="00F71AA8"/>
    <w:rsid w:val="00F73BB1"/>
    <w:rsid w:val="00F8022B"/>
    <w:rsid w:val="00F8513C"/>
    <w:rsid w:val="00F860A7"/>
    <w:rsid w:val="00F877E2"/>
    <w:rsid w:val="00F930F7"/>
    <w:rsid w:val="00F97C38"/>
    <w:rsid w:val="00FA44B5"/>
    <w:rsid w:val="00FA7ED5"/>
    <w:rsid w:val="00FC0DAE"/>
    <w:rsid w:val="00FC1FC5"/>
    <w:rsid w:val="00FC6F08"/>
    <w:rsid w:val="00FC7CC7"/>
    <w:rsid w:val="00FD22DF"/>
    <w:rsid w:val="00FD49E5"/>
    <w:rsid w:val="00FD6482"/>
    <w:rsid w:val="00FE046B"/>
    <w:rsid w:val="00FE24A3"/>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124"/>
    <o:shapelayout v:ext="edit">
      <o:idmap v:ext="edit" data="1"/>
    </o:shapelayout>
  </w:shapeDefaults>
  <w:decimalSymbol w:val="."/>
  <w:listSeparator w:val=","/>
  <w14:docId w14:val="6887D9D5"/>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CFB"/>
    <w:pPr>
      <w:spacing w:after="0" w:line="240" w:lineRule="auto"/>
    </w:pPr>
    <w:rPr>
      <w:rFonts w:ascii="Times New Roman" w:eastAsia="Times New Roman" w:hAnsi="Times New Roman" w:cs="Times New Roman"/>
      <w:sz w:val="24"/>
      <w:szCs w:val="24"/>
      <w:lang w:val="es-ES_tradnl" w:eastAsia="es-MX"/>
    </w:rPr>
  </w:style>
  <w:style w:type="paragraph" w:styleId="Ttulo1">
    <w:name w:val="heading 1"/>
    <w:aliases w:val="Título Res"/>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aliases w:val="Subtítulos"/>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aliases w:val="Título Res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aliases w:val="Subtítulos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rPr>
  </w:style>
  <w:style w:type="paragraph" w:customStyle="1" w:styleId="o">
    <w:name w:val="o"/>
    <w:basedOn w:val="Normal"/>
    <w:rsid w:val="00E93BB3"/>
    <w:pPr>
      <w:spacing w:before="100" w:beforeAutospacing="1" w:after="100" w:afterAutospacing="1"/>
    </w:pPr>
    <w:rPr>
      <w:lang w:val="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eastAsia="es-ES_tradnl"/>
    </w:rPr>
  </w:style>
  <w:style w:type="paragraph" w:customStyle="1" w:styleId="q">
    <w:name w:val="q"/>
    <w:basedOn w:val="Normal"/>
    <w:rsid w:val="009D7E06"/>
    <w:pPr>
      <w:spacing w:before="100" w:beforeAutospacing="1" w:after="100" w:afterAutospacing="1"/>
    </w:pPr>
    <w:rPr>
      <w:lang w:val="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rPr>
  </w:style>
  <w:style w:type="paragraph" w:customStyle="1" w:styleId="m5212863947045306324gmail-msonormal">
    <w:name w:val="m_5212863947045306324gmail-msonormal"/>
    <w:basedOn w:val="Normal"/>
    <w:rsid w:val="009D7E06"/>
    <w:pPr>
      <w:spacing w:before="100" w:beforeAutospacing="1" w:after="100" w:afterAutospacing="1"/>
    </w:pPr>
    <w:rPr>
      <w:lang w:val="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3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rPr>
  </w:style>
  <w:style w:type="paragraph" w:customStyle="1" w:styleId="j1">
    <w:name w:val="j1"/>
    <w:basedOn w:val="Normal"/>
    <w:rsid w:val="009D7E06"/>
    <w:pPr>
      <w:spacing w:before="100" w:beforeAutospacing="1" w:after="100" w:afterAutospacing="1"/>
    </w:pPr>
    <w:rPr>
      <w:lang w:val="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Mencinsinresolver5">
    <w:name w:val="Mención sin resolver5"/>
    <w:basedOn w:val="Fuentedeprrafopredeter"/>
    <w:uiPriority w:val="99"/>
    <w:semiHidden/>
    <w:unhideWhenUsed/>
    <w:rsid w:val="00DF2617"/>
    <w:rPr>
      <w:color w:val="605E5C"/>
      <w:shd w:val="clear" w:color="auto" w:fill="E1DFDD"/>
    </w:rPr>
  </w:style>
  <w:style w:type="character" w:customStyle="1" w:styleId="UnresolvedMention">
    <w:name w:val="Unresolved Mention"/>
    <w:basedOn w:val="Fuentedeprrafopredeter"/>
    <w:uiPriority w:val="99"/>
    <w:semiHidden/>
    <w:unhideWhenUsed/>
    <w:rsid w:val="008258C6"/>
    <w:rPr>
      <w:color w:val="605E5C"/>
      <w:shd w:val="clear" w:color="auto" w:fill="E1DFDD"/>
    </w:rPr>
  </w:style>
  <w:style w:type="numbering" w:customStyle="1" w:styleId="Listaactual1">
    <w:name w:val="Lista actual1"/>
    <w:uiPriority w:val="99"/>
    <w:rsid w:val="005323A9"/>
  </w:style>
  <w:style w:type="character" w:customStyle="1" w:styleId="TextonotaalfinalCar1">
    <w:name w:val="Texto nota al final Car1"/>
    <w:basedOn w:val="Fuentedeprrafopredeter"/>
    <w:uiPriority w:val="99"/>
    <w:semiHidden/>
    <w:rsid w:val="005323A9"/>
    <w:rPr>
      <w:rFonts w:ascii="Calibri" w:eastAsia="Calibri" w:hAnsi="Calibri" w:cs="Calibri"/>
      <w:sz w:val="20"/>
      <w:szCs w:val="20"/>
      <w:lang w:val="es-ES_tradnl" w:eastAsia="es-MX"/>
    </w:rPr>
  </w:style>
  <w:style w:type="paragraph" w:customStyle="1" w:styleId="Fundamentos">
    <w:name w:val="Fundamentos"/>
    <w:basedOn w:val="Normal"/>
    <w:qFormat/>
    <w:rsid w:val="005323A9"/>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rPr>
  </w:style>
  <w:style w:type="paragraph" w:customStyle="1" w:styleId="Citaalpie">
    <w:name w:val="Cita al pie"/>
    <w:basedOn w:val="Normal"/>
    <w:next w:val="Normal"/>
    <w:qFormat/>
    <w:rsid w:val="005323A9"/>
    <w:pPr>
      <w:pBdr>
        <w:top w:val="nil"/>
        <w:left w:val="nil"/>
        <w:bottom w:val="nil"/>
        <w:right w:val="nil"/>
        <w:between w:val="nil"/>
      </w:pBdr>
      <w:contextualSpacing/>
      <w:jc w:val="both"/>
    </w:pPr>
    <w:rPr>
      <w:rFonts w:ascii="Palatino Linotype" w:eastAsia="Palatino Linotype" w:hAnsi="Palatino Linotype" w:cs="Palatino Linotype"/>
      <w:i/>
      <w:color w:val="000000"/>
      <w:sz w:val="20"/>
    </w:rPr>
  </w:style>
  <w:style w:type="numbering" w:customStyle="1" w:styleId="Listaactual2">
    <w:name w:val="Lista actual2"/>
    <w:uiPriority w:val="99"/>
    <w:rsid w:val="005323A9"/>
    <w:pPr>
      <w:numPr>
        <w:numId w:val="8"/>
      </w:numPr>
    </w:pPr>
  </w:style>
  <w:style w:type="numbering" w:customStyle="1" w:styleId="Listaactual3">
    <w:name w:val="Lista actual3"/>
    <w:uiPriority w:val="99"/>
    <w:rsid w:val="005323A9"/>
    <w:pPr>
      <w:numPr>
        <w:numId w:val="9"/>
      </w:numPr>
    </w:pPr>
  </w:style>
  <w:style w:type="numbering" w:customStyle="1" w:styleId="Listaactual4">
    <w:name w:val="Lista actual4"/>
    <w:uiPriority w:val="99"/>
    <w:rsid w:val="005323A9"/>
    <w:pPr>
      <w:numPr>
        <w:numId w:val="10"/>
      </w:numPr>
    </w:pPr>
  </w:style>
  <w:style w:type="numbering" w:customStyle="1" w:styleId="Listaactual5">
    <w:name w:val="Lista actual5"/>
    <w:uiPriority w:val="99"/>
    <w:rsid w:val="005323A9"/>
    <w:pPr>
      <w:numPr>
        <w:numId w:val="11"/>
      </w:numPr>
    </w:pPr>
  </w:style>
  <w:style w:type="numbering" w:customStyle="1" w:styleId="Listaactual6">
    <w:name w:val="Lista actual6"/>
    <w:uiPriority w:val="99"/>
    <w:rsid w:val="005323A9"/>
    <w:pPr>
      <w:numPr>
        <w:numId w:val="12"/>
      </w:numPr>
    </w:pPr>
  </w:style>
  <w:style w:type="numbering" w:customStyle="1" w:styleId="Listaactual7">
    <w:name w:val="Lista actual7"/>
    <w:uiPriority w:val="99"/>
    <w:rsid w:val="005323A9"/>
    <w:pPr>
      <w:numPr>
        <w:numId w:val="13"/>
      </w:numPr>
    </w:pPr>
  </w:style>
  <w:style w:type="numbering" w:customStyle="1" w:styleId="Listaactual8">
    <w:name w:val="Lista actual8"/>
    <w:uiPriority w:val="99"/>
    <w:rsid w:val="005323A9"/>
    <w:pPr>
      <w:numPr>
        <w:numId w:val="14"/>
      </w:numPr>
    </w:pPr>
  </w:style>
  <w:style w:type="numbering" w:customStyle="1" w:styleId="Listaactual9">
    <w:name w:val="Lista actual9"/>
    <w:uiPriority w:val="99"/>
    <w:rsid w:val="005323A9"/>
    <w:pPr>
      <w:numPr>
        <w:numId w:val="15"/>
      </w:numPr>
    </w:pPr>
  </w:style>
  <w:style w:type="numbering" w:customStyle="1" w:styleId="Listaactual10">
    <w:name w:val="Lista actual10"/>
    <w:uiPriority w:val="99"/>
    <w:rsid w:val="005323A9"/>
    <w:pPr>
      <w:numPr>
        <w:numId w:val="16"/>
      </w:numPr>
    </w:pPr>
  </w:style>
  <w:style w:type="numbering" w:customStyle="1" w:styleId="Listaactual11">
    <w:name w:val="Lista actual11"/>
    <w:uiPriority w:val="99"/>
    <w:rsid w:val="005323A9"/>
    <w:pPr>
      <w:numPr>
        <w:numId w:val="17"/>
      </w:numPr>
    </w:pPr>
  </w:style>
  <w:style w:type="numbering" w:customStyle="1" w:styleId="Listaactual12">
    <w:name w:val="Lista actual12"/>
    <w:uiPriority w:val="99"/>
    <w:rsid w:val="005323A9"/>
    <w:pPr>
      <w:numPr>
        <w:numId w:val="18"/>
      </w:numPr>
    </w:pPr>
  </w:style>
  <w:style w:type="numbering" w:customStyle="1" w:styleId="Listaactual13">
    <w:name w:val="Lista actual13"/>
    <w:uiPriority w:val="99"/>
    <w:rsid w:val="005323A9"/>
    <w:pPr>
      <w:numPr>
        <w:numId w:val="19"/>
      </w:numPr>
    </w:pPr>
  </w:style>
  <w:style w:type="numbering" w:customStyle="1" w:styleId="Listaactual14">
    <w:name w:val="Lista actual14"/>
    <w:uiPriority w:val="99"/>
    <w:rsid w:val="005323A9"/>
    <w:pPr>
      <w:numPr>
        <w:numId w:val="20"/>
      </w:numPr>
    </w:pPr>
  </w:style>
  <w:style w:type="numbering" w:customStyle="1" w:styleId="Listaactual15">
    <w:name w:val="Lista actual15"/>
    <w:uiPriority w:val="99"/>
    <w:rsid w:val="005323A9"/>
    <w:pPr>
      <w:numPr>
        <w:numId w:val="21"/>
      </w:numPr>
    </w:pPr>
  </w:style>
  <w:style w:type="numbering" w:customStyle="1" w:styleId="Listaactual16">
    <w:name w:val="Lista actual16"/>
    <w:uiPriority w:val="99"/>
    <w:rsid w:val="005323A9"/>
    <w:pPr>
      <w:numPr>
        <w:numId w:val="22"/>
      </w:numPr>
    </w:pPr>
  </w:style>
  <w:style w:type="numbering" w:customStyle="1" w:styleId="Listaactual17">
    <w:name w:val="Lista actual17"/>
    <w:uiPriority w:val="99"/>
    <w:rsid w:val="005323A9"/>
    <w:pPr>
      <w:numPr>
        <w:numId w:val="23"/>
      </w:numPr>
    </w:pPr>
  </w:style>
  <w:style w:type="paragraph" w:customStyle="1" w:styleId="fundamentos0">
    <w:name w:val="fundamentos"/>
    <w:basedOn w:val="Sinespaciado"/>
    <w:link w:val="fundamentosCar"/>
    <w:rsid w:val="005323A9"/>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5323A9"/>
    <w:rPr>
      <w:rFonts w:ascii="Times New Roman" w:eastAsia="Palatino Linotype" w:hAnsi="Times New Roman" w:cs="Palatino Linotype"/>
      <w:i/>
      <w:color w:val="000000"/>
      <w:sz w:val="24"/>
      <w:szCs w:val="24"/>
      <w:lang w:eastAsia="es-ES"/>
    </w:rPr>
  </w:style>
  <w:style w:type="numbering" w:customStyle="1" w:styleId="Listaactual18">
    <w:name w:val="Lista actual18"/>
    <w:uiPriority w:val="99"/>
    <w:rsid w:val="005323A9"/>
  </w:style>
  <w:style w:type="numbering" w:customStyle="1" w:styleId="Listaactual19">
    <w:name w:val="Lista actual19"/>
    <w:uiPriority w:val="99"/>
    <w:rsid w:val="005323A9"/>
    <w:pPr>
      <w:numPr>
        <w:numId w:val="24"/>
      </w:numPr>
    </w:pPr>
  </w:style>
  <w:style w:type="numbering" w:customStyle="1" w:styleId="Listaactual20">
    <w:name w:val="Lista actual20"/>
    <w:uiPriority w:val="99"/>
    <w:rsid w:val="005323A9"/>
    <w:pPr>
      <w:numPr>
        <w:numId w:val="25"/>
      </w:numPr>
    </w:pPr>
  </w:style>
  <w:style w:type="numbering" w:customStyle="1" w:styleId="Listaactual21">
    <w:name w:val="Lista actual21"/>
    <w:uiPriority w:val="99"/>
    <w:rsid w:val="005323A9"/>
  </w:style>
  <w:style w:type="numbering" w:customStyle="1" w:styleId="Listaactual22">
    <w:name w:val="Lista actual22"/>
    <w:uiPriority w:val="99"/>
    <w:rsid w:val="005323A9"/>
    <w:pPr>
      <w:numPr>
        <w:numId w:val="27"/>
      </w:numPr>
    </w:pPr>
  </w:style>
  <w:style w:type="numbering" w:customStyle="1" w:styleId="Listaactual23">
    <w:name w:val="Lista actual23"/>
    <w:uiPriority w:val="99"/>
    <w:rsid w:val="005323A9"/>
    <w:pPr>
      <w:numPr>
        <w:numId w:val="28"/>
      </w:numPr>
    </w:pPr>
  </w:style>
  <w:style w:type="numbering" w:customStyle="1" w:styleId="Listaactual24">
    <w:name w:val="Lista actual24"/>
    <w:uiPriority w:val="99"/>
    <w:rsid w:val="005323A9"/>
    <w:pPr>
      <w:numPr>
        <w:numId w:val="29"/>
      </w:numPr>
    </w:pPr>
  </w:style>
  <w:style w:type="numbering" w:customStyle="1" w:styleId="Listaactual25">
    <w:name w:val="Lista actual25"/>
    <w:uiPriority w:val="99"/>
    <w:rsid w:val="005323A9"/>
    <w:pPr>
      <w:numPr>
        <w:numId w:val="30"/>
      </w:numPr>
    </w:pPr>
  </w:style>
  <w:style w:type="numbering" w:customStyle="1" w:styleId="Listaactual26">
    <w:name w:val="Lista actual26"/>
    <w:uiPriority w:val="99"/>
    <w:rsid w:val="005323A9"/>
    <w:pPr>
      <w:numPr>
        <w:numId w:val="31"/>
      </w:numPr>
    </w:pPr>
  </w:style>
  <w:style w:type="numbering" w:customStyle="1" w:styleId="Listaactual31">
    <w:name w:val="Lista actual31"/>
    <w:uiPriority w:val="99"/>
    <w:rsid w:val="005323A9"/>
  </w:style>
  <w:style w:type="paragraph" w:customStyle="1" w:styleId="p1">
    <w:name w:val="p1"/>
    <w:basedOn w:val="Normal"/>
    <w:rsid w:val="005323A9"/>
    <w:rPr>
      <w:rFonts w:ascii="Helvetica" w:eastAsiaTheme="minorEastAsia" w:hAnsi="Helvetica"/>
      <w:sz w:val="18"/>
      <w:szCs w:val="18"/>
      <w:lang w:val="es-MX"/>
    </w:rPr>
  </w:style>
  <w:style w:type="character" w:customStyle="1" w:styleId="s1">
    <w:name w:val="s1"/>
    <w:basedOn w:val="Fuentedeprrafopredeter"/>
    <w:rsid w:val="005323A9"/>
    <w:rPr>
      <w:rFonts w:ascii="Helvetica" w:hAnsi="Helvetica" w:hint="default"/>
      <w:b w:val="0"/>
      <w:bCs w:val="0"/>
      <w:i w:val="0"/>
      <w:iCs w:val="0"/>
      <w:sz w:val="18"/>
      <w:szCs w:val="18"/>
    </w:rPr>
  </w:style>
  <w:style w:type="numbering" w:customStyle="1" w:styleId="Listaactual27">
    <w:name w:val="Lista actual27"/>
    <w:uiPriority w:val="99"/>
    <w:rsid w:val="005323A9"/>
    <w:pPr>
      <w:numPr>
        <w:numId w:val="32"/>
      </w:numPr>
    </w:pPr>
  </w:style>
  <w:style w:type="table" w:customStyle="1" w:styleId="Tablaconcuadrcula11">
    <w:name w:val="Tabla con cuadrícula11"/>
    <w:basedOn w:val="Tablanormal"/>
    <w:next w:val="Tablaconcuadrcula"/>
    <w:uiPriority w:val="39"/>
    <w:rsid w:val="005323A9"/>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5323A9"/>
    <w:pPr>
      <w:numPr>
        <w:numId w:val="7"/>
      </w:numPr>
    </w:pPr>
  </w:style>
  <w:style w:type="numbering" w:customStyle="1" w:styleId="Listaactual81">
    <w:name w:val="Lista actual81"/>
    <w:uiPriority w:val="99"/>
    <w:rsid w:val="005323A9"/>
    <w:pPr>
      <w:numPr>
        <w:numId w:val="33"/>
      </w:numPr>
    </w:pPr>
  </w:style>
  <w:style w:type="numbering" w:customStyle="1" w:styleId="Listaactual91">
    <w:name w:val="Lista actual91"/>
    <w:uiPriority w:val="99"/>
    <w:rsid w:val="005323A9"/>
    <w:pPr>
      <w:numPr>
        <w:numId w:val="34"/>
      </w:numPr>
    </w:pPr>
  </w:style>
  <w:style w:type="numbering" w:customStyle="1" w:styleId="Sinlista11">
    <w:name w:val="Sin lista11"/>
    <w:next w:val="Sinlista"/>
    <w:uiPriority w:val="99"/>
    <w:semiHidden/>
    <w:unhideWhenUsed/>
    <w:rsid w:val="005323A9"/>
  </w:style>
  <w:style w:type="numbering" w:customStyle="1" w:styleId="Listaactual111">
    <w:name w:val="Lista actual111"/>
    <w:uiPriority w:val="99"/>
    <w:rsid w:val="005323A9"/>
    <w:pPr>
      <w:numPr>
        <w:numId w:val="35"/>
      </w:numPr>
    </w:pPr>
  </w:style>
  <w:style w:type="numbering" w:customStyle="1" w:styleId="Listaactual211">
    <w:name w:val="Lista actual211"/>
    <w:uiPriority w:val="99"/>
    <w:rsid w:val="005323A9"/>
    <w:pPr>
      <w:numPr>
        <w:numId w:val="36"/>
      </w:numPr>
    </w:pPr>
  </w:style>
  <w:style w:type="paragraph" w:customStyle="1" w:styleId="NormalINFOEM">
    <w:name w:val="Normal INFOEM"/>
    <w:basedOn w:val="Normal"/>
    <w:link w:val="NormalINFOEMCar"/>
    <w:qFormat/>
    <w:rsid w:val="005323A9"/>
    <w:pPr>
      <w:spacing w:line="360" w:lineRule="auto"/>
      <w:jc w:val="both"/>
    </w:pPr>
    <w:rPr>
      <w:rFonts w:ascii="Palatino Linotype" w:eastAsia="Calibri" w:hAnsi="Palatino Linotype" w:cs="Calibri"/>
      <w:szCs w:val="22"/>
    </w:rPr>
  </w:style>
  <w:style w:type="character" w:customStyle="1" w:styleId="NormalINFOEMCar">
    <w:name w:val="Normal INFOEM Car"/>
    <w:basedOn w:val="Fuentedeprrafopredeter"/>
    <w:link w:val="NormalINFOEM"/>
    <w:rsid w:val="005323A9"/>
    <w:rPr>
      <w:rFonts w:ascii="Palatino Linotype" w:eastAsia="Calibri" w:hAnsi="Palatino Linotype" w:cs="Calibri"/>
      <w:sz w:val="24"/>
      <w:lang w:val="es-ES_tradnl" w:eastAsia="es-MX"/>
    </w:rPr>
  </w:style>
  <w:style w:type="numbering" w:customStyle="1" w:styleId="Listaactual101">
    <w:name w:val="Lista actual101"/>
    <w:uiPriority w:val="99"/>
    <w:rsid w:val="005323A9"/>
    <w:pPr>
      <w:numPr>
        <w:numId w:val="37"/>
      </w:numPr>
    </w:pPr>
  </w:style>
  <w:style w:type="numbering" w:customStyle="1" w:styleId="Listaactual121">
    <w:name w:val="Lista actual121"/>
    <w:uiPriority w:val="99"/>
    <w:rsid w:val="005323A9"/>
    <w:pPr>
      <w:numPr>
        <w:numId w:val="38"/>
      </w:numPr>
    </w:pPr>
  </w:style>
  <w:style w:type="numbering" w:customStyle="1" w:styleId="Listaactual131">
    <w:name w:val="Lista actual131"/>
    <w:uiPriority w:val="99"/>
    <w:rsid w:val="005323A9"/>
    <w:pPr>
      <w:numPr>
        <w:numId w:val="39"/>
      </w:numPr>
    </w:pPr>
  </w:style>
  <w:style w:type="numbering" w:customStyle="1" w:styleId="Listaactual221">
    <w:name w:val="Lista actual221"/>
    <w:uiPriority w:val="99"/>
    <w:rsid w:val="005323A9"/>
    <w:pPr>
      <w:numPr>
        <w:numId w:val="40"/>
      </w:numPr>
    </w:pPr>
  </w:style>
  <w:style w:type="numbering" w:customStyle="1" w:styleId="Listaactual311">
    <w:name w:val="Lista actual311"/>
    <w:uiPriority w:val="99"/>
    <w:rsid w:val="005323A9"/>
    <w:pPr>
      <w:numPr>
        <w:numId w:val="26"/>
      </w:numPr>
    </w:pPr>
  </w:style>
  <w:style w:type="numbering" w:customStyle="1" w:styleId="Listaactual41">
    <w:name w:val="Lista actual41"/>
    <w:uiPriority w:val="99"/>
    <w:rsid w:val="005323A9"/>
    <w:pPr>
      <w:numPr>
        <w:numId w:val="41"/>
      </w:numPr>
    </w:pPr>
  </w:style>
  <w:style w:type="numbering" w:customStyle="1" w:styleId="Listaactual51">
    <w:name w:val="Lista actual51"/>
    <w:uiPriority w:val="99"/>
    <w:rsid w:val="005323A9"/>
    <w:pPr>
      <w:numPr>
        <w:numId w:val="42"/>
      </w:numPr>
    </w:pPr>
  </w:style>
  <w:style w:type="numbering" w:customStyle="1" w:styleId="Listaactual61">
    <w:name w:val="Lista actual61"/>
    <w:uiPriority w:val="99"/>
    <w:rsid w:val="005323A9"/>
    <w:pPr>
      <w:numPr>
        <w:numId w:val="43"/>
      </w:numPr>
    </w:pPr>
  </w:style>
  <w:style w:type="numbering" w:customStyle="1" w:styleId="Listaactual71">
    <w:name w:val="Lista actual71"/>
    <w:uiPriority w:val="99"/>
    <w:rsid w:val="005323A9"/>
    <w:pPr>
      <w:numPr>
        <w:numId w:val="44"/>
      </w:numPr>
    </w:pPr>
  </w:style>
  <w:style w:type="numbering" w:customStyle="1" w:styleId="Listaactual811">
    <w:name w:val="Lista actual811"/>
    <w:uiPriority w:val="99"/>
    <w:rsid w:val="005323A9"/>
    <w:pPr>
      <w:numPr>
        <w:numId w:val="45"/>
      </w:numPr>
    </w:pPr>
  </w:style>
  <w:style w:type="numbering" w:customStyle="1" w:styleId="Listaactual911">
    <w:name w:val="Lista actual911"/>
    <w:uiPriority w:val="99"/>
    <w:rsid w:val="005323A9"/>
    <w:pPr>
      <w:numPr>
        <w:numId w:val="46"/>
      </w:numPr>
    </w:pPr>
  </w:style>
  <w:style w:type="numbering" w:customStyle="1" w:styleId="Listaactual1011">
    <w:name w:val="Lista actual1011"/>
    <w:uiPriority w:val="99"/>
    <w:rsid w:val="005323A9"/>
    <w:pPr>
      <w:numPr>
        <w:numId w:val="47"/>
      </w:numPr>
    </w:pPr>
  </w:style>
  <w:style w:type="numbering" w:customStyle="1" w:styleId="Listaactual1111">
    <w:name w:val="Lista actual1111"/>
    <w:uiPriority w:val="99"/>
    <w:rsid w:val="005323A9"/>
    <w:pPr>
      <w:numPr>
        <w:numId w:val="48"/>
      </w:numPr>
    </w:pPr>
  </w:style>
  <w:style w:type="numbering" w:customStyle="1" w:styleId="Listaactual1211">
    <w:name w:val="Lista actual1211"/>
    <w:uiPriority w:val="99"/>
    <w:rsid w:val="005323A9"/>
    <w:pPr>
      <w:numPr>
        <w:numId w:val="49"/>
      </w:numPr>
    </w:pPr>
  </w:style>
  <w:style w:type="numbering" w:customStyle="1" w:styleId="Listaactual1311">
    <w:name w:val="Lista actual1311"/>
    <w:uiPriority w:val="99"/>
    <w:rsid w:val="005323A9"/>
    <w:pPr>
      <w:numPr>
        <w:numId w:val="50"/>
      </w:numPr>
    </w:pPr>
  </w:style>
  <w:style w:type="numbering" w:customStyle="1" w:styleId="Listaactual28">
    <w:name w:val="Lista actual28"/>
    <w:uiPriority w:val="99"/>
    <w:rsid w:val="005323A9"/>
    <w:pPr>
      <w:numPr>
        <w:numId w:val="51"/>
      </w:numPr>
    </w:pPr>
  </w:style>
  <w:style w:type="numbering" w:customStyle="1" w:styleId="Listaactual29">
    <w:name w:val="Lista actual29"/>
    <w:uiPriority w:val="99"/>
    <w:rsid w:val="005323A9"/>
    <w:pPr>
      <w:numPr>
        <w:numId w:val="52"/>
      </w:numPr>
    </w:pPr>
  </w:style>
  <w:style w:type="numbering" w:customStyle="1" w:styleId="Listaactual30">
    <w:name w:val="Lista actual30"/>
    <w:uiPriority w:val="99"/>
    <w:rsid w:val="005323A9"/>
    <w:pPr>
      <w:numPr>
        <w:numId w:val="53"/>
      </w:numPr>
    </w:pPr>
  </w:style>
  <w:style w:type="numbering" w:customStyle="1" w:styleId="Listaactual32">
    <w:name w:val="Lista actual32"/>
    <w:uiPriority w:val="99"/>
    <w:rsid w:val="005323A9"/>
    <w:pPr>
      <w:numPr>
        <w:numId w:val="54"/>
      </w:numPr>
    </w:pPr>
  </w:style>
  <w:style w:type="paragraph" w:customStyle="1" w:styleId="INFOEM">
    <w:name w:val="INFOEM"/>
    <w:basedOn w:val="Normal"/>
    <w:qFormat/>
    <w:rsid w:val="005323A9"/>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table" w:customStyle="1" w:styleId="Tablaconcuadrcula12">
    <w:name w:val="Tabla con cuadrícula12"/>
    <w:basedOn w:val="Tablanormal"/>
    <w:next w:val="Tablaconcuadrcula"/>
    <w:uiPriority w:val="59"/>
    <w:rsid w:val="005323A9"/>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39"/>
    <w:rsid w:val="005323A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3A9"/>
  </w:style>
  <w:style w:type="numbering" w:customStyle="1" w:styleId="Sinlista21">
    <w:name w:val="Sin lista21"/>
    <w:next w:val="Sinlista"/>
    <w:uiPriority w:val="99"/>
    <w:semiHidden/>
    <w:unhideWhenUsed/>
    <w:rsid w:val="005323A9"/>
  </w:style>
  <w:style w:type="numbering" w:customStyle="1" w:styleId="Estiloimportado21">
    <w:name w:val="Estilo importado 21"/>
    <w:rsid w:val="005323A9"/>
  </w:style>
  <w:style w:type="numbering" w:customStyle="1" w:styleId="Estiloimportado11">
    <w:name w:val="Estilo importado 11"/>
    <w:qFormat/>
    <w:rsid w:val="005323A9"/>
  </w:style>
  <w:style w:type="table" w:customStyle="1" w:styleId="Tablaconcuadrcula5">
    <w:name w:val="Tabla con cuadrícula5"/>
    <w:basedOn w:val="Tablanormal"/>
    <w:next w:val="Tablaconcuadrcula"/>
    <w:uiPriority w:val="59"/>
    <w:rsid w:val="00532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5323A9"/>
    <w:rPr>
      <w:color w:val="605E5C"/>
      <w:shd w:val="clear" w:color="auto" w:fill="E1DFDD"/>
    </w:rPr>
  </w:style>
  <w:style w:type="numbering" w:customStyle="1" w:styleId="Sinlista3">
    <w:name w:val="Sin lista3"/>
    <w:next w:val="Sinlista"/>
    <w:uiPriority w:val="99"/>
    <w:semiHidden/>
    <w:unhideWhenUsed/>
    <w:rsid w:val="005323A9"/>
  </w:style>
  <w:style w:type="table" w:customStyle="1" w:styleId="Tablaconcuadrcula7">
    <w:name w:val="Tabla con cuadrícula7"/>
    <w:basedOn w:val="Tablanormal"/>
    <w:next w:val="Tablaconcuadrcula"/>
    <w:uiPriority w:val="39"/>
    <w:rsid w:val="00532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70434">
      <w:bodyDiv w:val="1"/>
      <w:marLeft w:val="0"/>
      <w:marRight w:val="0"/>
      <w:marTop w:val="0"/>
      <w:marBottom w:val="0"/>
      <w:divBdr>
        <w:top w:val="none" w:sz="0" w:space="0" w:color="auto"/>
        <w:left w:val="none" w:sz="0" w:space="0" w:color="auto"/>
        <w:bottom w:val="none" w:sz="0" w:space="0" w:color="auto"/>
        <w:right w:val="none" w:sz="0" w:space="0" w:color="auto"/>
      </w:divBdr>
      <w:divsChild>
        <w:div w:id="1283994915">
          <w:marLeft w:val="0"/>
          <w:marRight w:val="0"/>
          <w:marTop w:val="0"/>
          <w:marBottom w:val="0"/>
          <w:divBdr>
            <w:top w:val="none" w:sz="0" w:space="0" w:color="auto"/>
            <w:left w:val="none" w:sz="0" w:space="0" w:color="auto"/>
            <w:bottom w:val="none" w:sz="0" w:space="0" w:color="auto"/>
            <w:right w:val="none" w:sz="0" w:space="0" w:color="auto"/>
          </w:divBdr>
          <w:divsChild>
            <w:div w:id="851071187">
              <w:marLeft w:val="0"/>
              <w:marRight w:val="0"/>
              <w:marTop w:val="0"/>
              <w:marBottom w:val="0"/>
              <w:divBdr>
                <w:top w:val="none" w:sz="0" w:space="0" w:color="auto"/>
                <w:left w:val="none" w:sz="0" w:space="0" w:color="auto"/>
                <w:bottom w:val="none" w:sz="0" w:space="0" w:color="auto"/>
                <w:right w:val="none" w:sz="0" w:space="0" w:color="auto"/>
              </w:divBdr>
              <w:divsChild>
                <w:div w:id="72005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300384">
      <w:bodyDiv w:val="1"/>
      <w:marLeft w:val="0"/>
      <w:marRight w:val="0"/>
      <w:marTop w:val="0"/>
      <w:marBottom w:val="0"/>
      <w:divBdr>
        <w:top w:val="none" w:sz="0" w:space="0" w:color="auto"/>
        <w:left w:val="none" w:sz="0" w:space="0" w:color="auto"/>
        <w:bottom w:val="none" w:sz="0" w:space="0" w:color="auto"/>
        <w:right w:val="none" w:sz="0" w:space="0" w:color="auto"/>
      </w:divBdr>
      <w:divsChild>
        <w:div w:id="303896700">
          <w:marLeft w:val="0"/>
          <w:marRight w:val="0"/>
          <w:marTop w:val="0"/>
          <w:marBottom w:val="0"/>
          <w:divBdr>
            <w:top w:val="none" w:sz="0" w:space="0" w:color="auto"/>
            <w:left w:val="none" w:sz="0" w:space="0" w:color="auto"/>
            <w:bottom w:val="none" w:sz="0" w:space="0" w:color="auto"/>
            <w:right w:val="none" w:sz="0" w:space="0" w:color="auto"/>
          </w:divBdr>
        </w:div>
      </w:divsChild>
    </w:div>
    <w:div w:id="314457939">
      <w:bodyDiv w:val="1"/>
      <w:marLeft w:val="0"/>
      <w:marRight w:val="0"/>
      <w:marTop w:val="0"/>
      <w:marBottom w:val="0"/>
      <w:divBdr>
        <w:top w:val="none" w:sz="0" w:space="0" w:color="auto"/>
        <w:left w:val="none" w:sz="0" w:space="0" w:color="auto"/>
        <w:bottom w:val="none" w:sz="0" w:space="0" w:color="auto"/>
        <w:right w:val="none" w:sz="0" w:space="0" w:color="auto"/>
      </w:divBdr>
      <w:divsChild>
        <w:div w:id="1804151248">
          <w:marLeft w:val="0"/>
          <w:marRight w:val="0"/>
          <w:marTop w:val="0"/>
          <w:marBottom w:val="0"/>
          <w:divBdr>
            <w:top w:val="none" w:sz="0" w:space="0" w:color="auto"/>
            <w:left w:val="none" w:sz="0" w:space="0" w:color="auto"/>
            <w:bottom w:val="none" w:sz="0" w:space="0" w:color="auto"/>
            <w:right w:val="none" w:sz="0" w:space="0" w:color="auto"/>
          </w:divBdr>
          <w:divsChild>
            <w:div w:id="773598000">
              <w:marLeft w:val="0"/>
              <w:marRight w:val="0"/>
              <w:marTop w:val="0"/>
              <w:marBottom w:val="0"/>
              <w:divBdr>
                <w:top w:val="none" w:sz="0" w:space="0" w:color="auto"/>
                <w:left w:val="none" w:sz="0" w:space="0" w:color="auto"/>
                <w:bottom w:val="none" w:sz="0" w:space="0" w:color="auto"/>
                <w:right w:val="none" w:sz="0" w:space="0" w:color="auto"/>
              </w:divBdr>
              <w:divsChild>
                <w:div w:id="119812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432634162">
      <w:bodyDiv w:val="1"/>
      <w:marLeft w:val="0"/>
      <w:marRight w:val="0"/>
      <w:marTop w:val="0"/>
      <w:marBottom w:val="0"/>
      <w:divBdr>
        <w:top w:val="none" w:sz="0" w:space="0" w:color="auto"/>
        <w:left w:val="none" w:sz="0" w:space="0" w:color="auto"/>
        <w:bottom w:val="none" w:sz="0" w:space="0" w:color="auto"/>
        <w:right w:val="none" w:sz="0" w:space="0" w:color="auto"/>
      </w:divBdr>
    </w:div>
    <w:div w:id="525488231">
      <w:bodyDiv w:val="1"/>
      <w:marLeft w:val="0"/>
      <w:marRight w:val="0"/>
      <w:marTop w:val="0"/>
      <w:marBottom w:val="0"/>
      <w:divBdr>
        <w:top w:val="none" w:sz="0" w:space="0" w:color="auto"/>
        <w:left w:val="none" w:sz="0" w:space="0" w:color="auto"/>
        <w:bottom w:val="none" w:sz="0" w:space="0" w:color="auto"/>
        <w:right w:val="none" w:sz="0" w:space="0" w:color="auto"/>
      </w:divBdr>
      <w:divsChild>
        <w:div w:id="1575092482">
          <w:marLeft w:val="0"/>
          <w:marRight w:val="0"/>
          <w:marTop w:val="0"/>
          <w:marBottom w:val="0"/>
          <w:divBdr>
            <w:top w:val="none" w:sz="0" w:space="0" w:color="auto"/>
            <w:left w:val="none" w:sz="0" w:space="0" w:color="auto"/>
            <w:bottom w:val="none" w:sz="0" w:space="0" w:color="auto"/>
            <w:right w:val="none" w:sz="0" w:space="0" w:color="auto"/>
          </w:divBdr>
        </w:div>
      </w:divsChild>
    </w:div>
    <w:div w:id="540364727">
      <w:bodyDiv w:val="1"/>
      <w:marLeft w:val="0"/>
      <w:marRight w:val="0"/>
      <w:marTop w:val="0"/>
      <w:marBottom w:val="0"/>
      <w:divBdr>
        <w:top w:val="none" w:sz="0" w:space="0" w:color="auto"/>
        <w:left w:val="none" w:sz="0" w:space="0" w:color="auto"/>
        <w:bottom w:val="none" w:sz="0" w:space="0" w:color="auto"/>
        <w:right w:val="none" w:sz="0" w:space="0" w:color="auto"/>
      </w:divBdr>
      <w:divsChild>
        <w:div w:id="1320615993">
          <w:marLeft w:val="0"/>
          <w:marRight w:val="0"/>
          <w:marTop w:val="0"/>
          <w:marBottom w:val="0"/>
          <w:divBdr>
            <w:top w:val="none" w:sz="0" w:space="0" w:color="auto"/>
            <w:left w:val="none" w:sz="0" w:space="0" w:color="auto"/>
            <w:bottom w:val="none" w:sz="0" w:space="0" w:color="auto"/>
            <w:right w:val="none" w:sz="0" w:space="0" w:color="auto"/>
          </w:divBdr>
          <w:divsChild>
            <w:div w:id="488980133">
              <w:marLeft w:val="0"/>
              <w:marRight w:val="0"/>
              <w:marTop w:val="0"/>
              <w:marBottom w:val="0"/>
              <w:divBdr>
                <w:top w:val="none" w:sz="0" w:space="0" w:color="auto"/>
                <w:left w:val="none" w:sz="0" w:space="0" w:color="auto"/>
                <w:bottom w:val="none" w:sz="0" w:space="0" w:color="auto"/>
                <w:right w:val="none" w:sz="0" w:space="0" w:color="auto"/>
              </w:divBdr>
              <w:divsChild>
                <w:div w:id="211898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459864">
      <w:bodyDiv w:val="1"/>
      <w:marLeft w:val="0"/>
      <w:marRight w:val="0"/>
      <w:marTop w:val="0"/>
      <w:marBottom w:val="0"/>
      <w:divBdr>
        <w:top w:val="none" w:sz="0" w:space="0" w:color="auto"/>
        <w:left w:val="none" w:sz="0" w:space="0" w:color="auto"/>
        <w:bottom w:val="none" w:sz="0" w:space="0" w:color="auto"/>
        <w:right w:val="none" w:sz="0" w:space="0" w:color="auto"/>
      </w:divBdr>
    </w:div>
    <w:div w:id="609095028">
      <w:bodyDiv w:val="1"/>
      <w:marLeft w:val="0"/>
      <w:marRight w:val="0"/>
      <w:marTop w:val="0"/>
      <w:marBottom w:val="0"/>
      <w:divBdr>
        <w:top w:val="none" w:sz="0" w:space="0" w:color="auto"/>
        <w:left w:val="none" w:sz="0" w:space="0" w:color="auto"/>
        <w:bottom w:val="none" w:sz="0" w:space="0" w:color="auto"/>
        <w:right w:val="none" w:sz="0" w:space="0" w:color="auto"/>
      </w:divBdr>
    </w:div>
    <w:div w:id="625237258">
      <w:bodyDiv w:val="1"/>
      <w:marLeft w:val="0"/>
      <w:marRight w:val="0"/>
      <w:marTop w:val="0"/>
      <w:marBottom w:val="0"/>
      <w:divBdr>
        <w:top w:val="none" w:sz="0" w:space="0" w:color="auto"/>
        <w:left w:val="none" w:sz="0" w:space="0" w:color="auto"/>
        <w:bottom w:val="none" w:sz="0" w:space="0" w:color="auto"/>
        <w:right w:val="none" w:sz="0" w:space="0" w:color="auto"/>
      </w:divBdr>
      <w:divsChild>
        <w:div w:id="2042391384">
          <w:marLeft w:val="0"/>
          <w:marRight w:val="0"/>
          <w:marTop w:val="0"/>
          <w:marBottom w:val="0"/>
          <w:divBdr>
            <w:top w:val="none" w:sz="0" w:space="0" w:color="auto"/>
            <w:left w:val="none" w:sz="0" w:space="0" w:color="auto"/>
            <w:bottom w:val="none" w:sz="0" w:space="0" w:color="auto"/>
            <w:right w:val="none" w:sz="0" w:space="0" w:color="auto"/>
          </w:divBdr>
          <w:divsChild>
            <w:div w:id="346293048">
              <w:marLeft w:val="0"/>
              <w:marRight w:val="0"/>
              <w:marTop w:val="0"/>
              <w:marBottom w:val="0"/>
              <w:divBdr>
                <w:top w:val="none" w:sz="0" w:space="0" w:color="auto"/>
                <w:left w:val="none" w:sz="0" w:space="0" w:color="auto"/>
                <w:bottom w:val="none" w:sz="0" w:space="0" w:color="auto"/>
                <w:right w:val="none" w:sz="0" w:space="0" w:color="auto"/>
              </w:divBdr>
              <w:divsChild>
                <w:div w:id="147803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822504400">
      <w:bodyDiv w:val="1"/>
      <w:marLeft w:val="0"/>
      <w:marRight w:val="0"/>
      <w:marTop w:val="0"/>
      <w:marBottom w:val="0"/>
      <w:divBdr>
        <w:top w:val="none" w:sz="0" w:space="0" w:color="auto"/>
        <w:left w:val="none" w:sz="0" w:space="0" w:color="auto"/>
        <w:bottom w:val="none" w:sz="0" w:space="0" w:color="auto"/>
        <w:right w:val="none" w:sz="0" w:space="0" w:color="auto"/>
      </w:divBdr>
    </w:div>
    <w:div w:id="917635724">
      <w:bodyDiv w:val="1"/>
      <w:marLeft w:val="0"/>
      <w:marRight w:val="0"/>
      <w:marTop w:val="0"/>
      <w:marBottom w:val="0"/>
      <w:divBdr>
        <w:top w:val="none" w:sz="0" w:space="0" w:color="auto"/>
        <w:left w:val="none" w:sz="0" w:space="0" w:color="auto"/>
        <w:bottom w:val="none" w:sz="0" w:space="0" w:color="auto"/>
        <w:right w:val="none" w:sz="0" w:space="0" w:color="auto"/>
      </w:divBdr>
    </w:div>
    <w:div w:id="931549432">
      <w:bodyDiv w:val="1"/>
      <w:marLeft w:val="0"/>
      <w:marRight w:val="0"/>
      <w:marTop w:val="0"/>
      <w:marBottom w:val="0"/>
      <w:divBdr>
        <w:top w:val="none" w:sz="0" w:space="0" w:color="auto"/>
        <w:left w:val="none" w:sz="0" w:space="0" w:color="auto"/>
        <w:bottom w:val="none" w:sz="0" w:space="0" w:color="auto"/>
        <w:right w:val="none" w:sz="0" w:space="0" w:color="auto"/>
      </w:divBdr>
      <w:divsChild>
        <w:div w:id="377975297">
          <w:marLeft w:val="0"/>
          <w:marRight w:val="0"/>
          <w:marTop w:val="0"/>
          <w:marBottom w:val="0"/>
          <w:divBdr>
            <w:top w:val="none" w:sz="0" w:space="0" w:color="auto"/>
            <w:left w:val="none" w:sz="0" w:space="0" w:color="auto"/>
            <w:bottom w:val="none" w:sz="0" w:space="0" w:color="auto"/>
            <w:right w:val="none" w:sz="0" w:space="0" w:color="auto"/>
          </w:divBdr>
          <w:divsChild>
            <w:div w:id="886574525">
              <w:marLeft w:val="0"/>
              <w:marRight w:val="0"/>
              <w:marTop w:val="0"/>
              <w:marBottom w:val="0"/>
              <w:divBdr>
                <w:top w:val="none" w:sz="0" w:space="0" w:color="auto"/>
                <w:left w:val="none" w:sz="0" w:space="0" w:color="auto"/>
                <w:bottom w:val="none" w:sz="0" w:space="0" w:color="auto"/>
                <w:right w:val="none" w:sz="0" w:space="0" w:color="auto"/>
              </w:divBdr>
              <w:divsChild>
                <w:div w:id="81895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800890">
      <w:bodyDiv w:val="1"/>
      <w:marLeft w:val="0"/>
      <w:marRight w:val="0"/>
      <w:marTop w:val="0"/>
      <w:marBottom w:val="0"/>
      <w:divBdr>
        <w:top w:val="none" w:sz="0" w:space="0" w:color="auto"/>
        <w:left w:val="none" w:sz="0" w:space="0" w:color="auto"/>
        <w:bottom w:val="none" w:sz="0" w:space="0" w:color="auto"/>
        <w:right w:val="none" w:sz="0" w:space="0" w:color="auto"/>
      </w:divBdr>
    </w:div>
    <w:div w:id="1030882034">
      <w:bodyDiv w:val="1"/>
      <w:marLeft w:val="0"/>
      <w:marRight w:val="0"/>
      <w:marTop w:val="0"/>
      <w:marBottom w:val="0"/>
      <w:divBdr>
        <w:top w:val="none" w:sz="0" w:space="0" w:color="auto"/>
        <w:left w:val="none" w:sz="0" w:space="0" w:color="auto"/>
        <w:bottom w:val="none" w:sz="0" w:space="0" w:color="auto"/>
        <w:right w:val="none" w:sz="0" w:space="0" w:color="auto"/>
      </w:divBdr>
    </w:div>
    <w:div w:id="1033576956">
      <w:bodyDiv w:val="1"/>
      <w:marLeft w:val="0"/>
      <w:marRight w:val="0"/>
      <w:marTop w:val="0"/>
      <w:marBottom w:val="0"/>
      <w:divBdr>
        <w:top w:val="none" w:sz="0" w:space="0" w:color="auto"/>
        <w:left w:val="none" w:sz="0" w:space="0" w:color="auto"/>
        <w:bottom w:val="none" w:sz="0" w:space="0" w:color="auto"/>
        <w:right w:val="none" w:sz="0" w:space="0" w:color="auto"/>
      </w:divBdr>
    </w:div>
    <w:div w:id="1063064658">
      <w:bodyDiv w:val="1"/>
      <w:marLeft w:val="0"/>
      <w:marRight w:val="0"/>
      <w:marTop w:val="0"/>
      <w:marBottom w:val="0"/>
      <w:divBdr>
        <w:top w:val="none" w:sz="0" w:space="0" w:color="auto"/>
        <w:left w:val="none" w:sz="0" w:space="0" w:color="auto"/>
        <w:bottom w:val="none" w:sz="0" w:space="0" w:color="auto"/>
        <w:right w:val="none" w:sz="0" w:space="0" w:color="auto"/>
      </w:divBdr>
    </w:div>
    <w:div w:id="1137647282">
      <w:bodyDiv w:val="1"/>
      <w:marLeft w:val="0"/>
      <w:marRight w:val="0"/>
      <w:marTop w:val="0"/>
      <w:marBottom w:val="0"/>
      <w:divBdr>
        <w:top w:val="none" w:sz="0" w:space="0" w:color="auto"/>
        <w:left w:val="none" w:sz="0" w:space="0" w:color="auto"/>
        <w:bottom w:val="none" w:sz="0" w:space="0" w:color="auto"/>
        <w:right w:val="none" w:sz="0" w:space="0" w:color="auto"/>
      </w:divBdr>
      <w:divsChild>
        <w:div w:id="1518040634">
          <w:marLeft w:val="0"/>
          <w:marRight w:val="0"/>
          <w:marTop w:val="0"/>
          <w:marBottom w:val="0"/>
          <w:divBdr>
            <w:top w:val="none" w:sz="0" w:space="0" w:color="auto"/>
            <w:left w:val="none" w:sz="0" w:space="0" w:color="auto"/>
            <w:bottom w:val="none" w:sz="0" w:space="0" w:color="auto"/>
            <w:right w:val="none" w:sz="0" w:space="0" w:color="auto"/>
          </w:divBdr>
          <w:divsChild>
            <w:div w:id="933977344">
              <w:marLeft w:val="0"/>
              <w:marRight w:val="0"/>
              <w:marTop w:val="0"/>
              <w:marBottom w:val="0"/>
              <w:divBdr>
                <w:top w:val="none" w:sz="0" w:space="0" w:color="auto"/>
                <w:left w:val="none" w:sz="0" w:space="0" w:color="auto"/>
                <w:bottom w:val="none" w:sz="0" w:space="0" w:color="auto"/>
                <w:right w:val="none" w:sz="0" w:space="0" w:color="auto"/>
              </w:divBdr>
              <w:divsChild>
                <w:div w:id="211577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019444">
      <w:bodyDiv w:val="1"/>
      <w:marLeft w:val="0"/>
      <w:marRight w:val="0"/>
      <w:marTop w:val="0"/>
      <w:marBottom w:val="0"/>
      <w:divBdr>
        <w:top w:val="none" w:sz="0" w:space="0" w:color="auto"/>
        <w:left w:val="none" w:sz="0" w:space="0" w:color="auto"/>
        <w:bottom w:val="none" w:sz="0" w:space="0" w:color="auto"/>
        <w:right w:val="none" w:sz="0" w:space="0" w:color="auto"/>
      </w:divBdr>
      <w:divsChild>
        <w:div w:id="1510943442">
          <w:marLeft w:val="0"/>
          <w:marRight w:val="0"/>
          <w:marTop w:val="0"/>
          <w:marBottom w:val="0"/>
          <w:divBdr>
            <w:top w:val="none" w:sz="0" w:space="0" w:color="auto"/>
            <w:left w:val="none" w:sz="0" w:space="0" w:color="auto"/>
            <w:bottom w:val="none" w:sz="0" w:space="0" w:color="auto"/>
            <w:right w:val="none" w:sz="0" w:space="0" w:color="auto"/>
          </w:divBdr>
          <w:divsChild>
            <w:div w:id="2067214058">
              <w:marLeft w:val="0"/>
              <w:marRight w:val="0"/>
              <w:marTop w:val="0"/>
              <w:marBottom w:val="0"/>
              <w:divBdr>
                <w:top w:val="none" w:sz="0" w:space="0" w:color="auto"/>
                <w:left w:val="none" w:sz="0" w:space="0" w:color="auto"/>
                <w:bottom w:val="none" w:sz="0" w:space="0" w:color="auto"/>
                <w:right w:val="none" w:sz="0" w:space="0" w:color="auto"/>
              </w:divBdr>
              <w:divsChild>
                <w:div w:id="157142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845406">
      <w:bodyDiv w:val="1"/>
      <w:marLeft w:val="0"/>
      <w:marRight w:val="0"/>
      <w:marTop w:val="0"/>
      <w:marBottom w:val="0"/>
      <w:divBdr>
        <w:top w:val="none" w:sz="0" w:space="0" w:color="auto"/>
        <w:left w:val="none" w:sz="0" w:space="0" w:color="auto"/>
        <w:bottom w:val="none" w:sz="0" w:space="0" w:color="auto"/>
        <w:right w:val="none" w:sz="0" w:space="0" w:color="auto"/>
      </w:divBdr>
      <w:divsChild>
        <w:div w:id="34622221">
          <w:marLeft w:val="0"/>
          <w:marRight w:val="0"/>
          <w:marTop w:val="0"/>
          <w:marBottom w:val="0"/>
          <w:divBdr>
            <w:top w:val="none" w:sz="0" w:space="0" w:color="auto"/>
            <w:left w:val="none" w:sz="0" w:space="0" w:color="auto"/>
            <w:bottom w:val="none" w:sz="0" w:space="0" w:color="auto"/>
            <w:right w:val="none" w:sz="0" w:space="0" w:color="auto"/>
          </w:divBdr>
          <w:divsChild>
            <w:div w:id="141432553">
              <w:marLeft w:val="0"/>
              <w:marRight w:val="0"/>
              <w:marTop w:val="0"/>
              <w:marBottom w:val="0"/>
              <w:divBdr>
                <w:top w:val="none" w:sz="0" w:space="0" w:color="auto"/>
                <w:left w:val="none" w:sz="0" w:space="0" w:color="auto"/>
                <w:bottom w:val="none" w:sz="0" w:space="0" w:color="auto"/>
                <w:right w:val="none" w:sz="0" w:space="0" w:color="auto"/>
              </w:divBdr>
              <w:divsChild>
                <w:div w:id="203930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156375">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276213331">
      <w:bodyDiv w:val="1"/>
      <w:marLeft w:val="0"/>
      <w:marRight w:val="0"/>
      <w:marTop w:val="0"/>
      <w:marBottom w:val="0"/>
      <w:divBdr>
        <w:top w:val="none" w:sz="0" w:space="0" w:color="auto"/>
        <w:left w:val="none" w:sz="0" w:space="0" w:color="auto"/>
        <w:bottom w:val="none" w:sz="0" w:space="0" w:color="auto"/>
        <w:right w:val="none" w:sz="0" w:space="0" w:color="auto"/>
      </w:divBdr>
    </w:div>
    <w:div w:id="1284921180">
      <w:bodyDiv w:val="1"/>
      <w:marLeft w:val="0"/>
      <w:marRight w:val="0"/>
      <w:marTop w:val="0"/>
      <w:marBottom w:val="0"/>
      <w:divBdr>
        <w:top w:val="none" w:sz="0" w:space="0" w:color="auto"/>
        <w:left w:val="none" w:sz="0" w:space="0" w:color="auto"/>
        <w:bottom w:val="none" w:sz="0" w:space="0" w:color="auto"/>
        <w:right w:val="none" w:sz="0" w:space="0" w:color="auto"/>
      </w:divBdr>
      <w:divsChild>
        <w:div w:id="1443718967">
          <w:marLeft w:val="0"/>
          <w:marRight w:val="0"/>
          <w:marTop w:val="0"/>
          <w:marBottom w:val="0"/>
          <w:divBdr>
            <w:top w:val="none" w:sz="0" w:space="0" w:color="auto"/>
            <w:left w:val="none" w:sz="0" w:space="0" w:color="auto"/>
            <w:bottom w:val="none" w:sz="0" w:space="0" w:color="auto"/>
            <w:right w:val="none" w:sz="0" w:space="0" w:color="auto"/>
          </w:divBdr>
          <w:divsChild>
            <w:div w:id="1957562567">
              <w:marLeft w:val="0"/>
              <w:marRight w:val="0"/>
              <w:marTop w:val="0"/>
              <w:marBottom w:val="0"/>
              <w:divBdr>
                <w:top w:val="none" w:sz="0" w:space="0" w:color="auto"/>
                <w:left w:val="none" w:sz="0" w:space="0" w:color="auto"/>
                <w:bottom w:val="none" w:sz="0" w:space="0" w:color="auto"/>
                <w:right w:val="none" w:sz="0" w:space="0" w:color="auto"/>
              </w:divBdr>
              <w:divsChild>
                <w:div w:id="163139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090991">
      <w:bodyDiv w:val="1"/>
      <w:marLeft w:val="0"/>
      <w:marRight w:val="0"/>
      <w:marTop w:val="0"/>
      <w:marBottom w:val="0"/>
      <w:divBdr>
        <w:top w:val="none" w:sz="0" w:space="0" w:color="auto"/>
        <w:left w:val="none" w:sz="0" w:space="0" w:color="auto"/>
        <w:bottom w:val="none" w:sz="0" w:space="0" w:color="auto"/>
        <w:right w:val="none" w:sz="0" w:space="0" w:color="auto"/>
      </w:divBdr>
    </w:div>
    <w:div w:id="1315648552">
      <w:bodyDiv w:val="1"/>
      <w:marLeft w:val="0"/>
      <w:marRight w:val="0"/>
      <w:marTop w:val="0"/>
      <w:marBottom w:val="0"/>
      <w:divBdr>
        <w:top w:val="none" w:sz="0" w:space="0" w:color="auto"/>
        <w:left w:val="none" w:sz="0" w:space="0" w:color="auto"/>
        <w:bottom w:val="none" w:sz="0" w:space="0" w:color="auto"/>
        <w:right w:val="none" w:sz="0" w:space="0" w:color="auto"/>
      </w:divBdr>
      <w:divsChild>
        <w:div w:id="543951297">
          <w:marLeft w:val="0"/>
          <w:marRight w:val="0"/>
          <w:marTop w:val="0"/>
          <w:marBottom w:val="0"/>
          <w:divBdr>
            <w:top w:val="none" w:sz="0" w:space="0" w:color="auto"/>
            <w:left w:val="none" w:sz="0" w:space="0" w:color="auto"/>
            <w:bottom w:val="none" w:sz="0" w:space="0" w:color="auto"/>
            <w:right w:val="none" w:sz="0" w:space="0" w:color="auto"/>
          </w:divBdr>
          <w:divsChild>
            <w:div w:id="1736397207">
              <w:marLeft w:val="0"/>
              <w:marRight w:val="0"/>
              <w:marTop w:val="0"/>
              <w:marBottom w:val="0"/>
              <w:divBdr>
                <w:top w:val="none" w:sz="0" w:space="0" w:color="auto"/>
                <w:left w:val="none" w:sz="0" w:space="0" w:color="auto"/>
                <w:bottom w:val="none" w:sz="0" w:space="0" w:color="auto"/>
                <w:right w:val="none" w:sz="0" w:space="0" w:color="auto"/>
              </w:divBdr>
              <w:divsChild>
                <w:div w:id="207678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457602389">
      <w:bodyDiv w:val="1"/>
      <w:marLeft w:val="0"/>
      <w:marRight w:val="0"/>
      <w:marTop w:val="0"/>
      <w:marBottom w:val="0"/>
      <w:divBdr>
        <w:top w:val="none" w:sz="0" w:space="0" w:color="auto"/>
        <w:left w:val="none" w:sz="0" w:space="0" w:color="auto"/>
        <w:bottom w:val="none" w:sz="0" w:space="0" w:color="auto"/>
        <w:right w:val="none" w:sz="0" w:space="0" w:color="auto"/>
      </w:divBdr>
    </w:div>
    <w:div w:id="1548569231">
      <w:bodyDiv w:val="1"/>
      <w:marLeft w:val="0"/>
      <w:marRight w:val="0"/>
      <w:marTop w:val="0"/>
      <w:marBottom w:val="0"/>
      <w:divBdr>
        <w:top w:val="none" w:sz="0" w:space="0" w:color="auto"/>
        <w:left w:val="none" w:sz="0" w:space="0" w:color="auto"/>
        <w:bottom w:val="none" w:sz="0" w:space="0" w:color="auto"/>
        <w:right w:val="none" w:sz="0" w:space="0" w:color="auto"/>
      </w:divBdr>
    </w:div>
    <w:div w:id="1624461972">
      <w:bodyDiv w:val="1"/>
      <w:marLeft w:val="0"/>
      <w:marRight w:val="0"/>
      <w:marTop w:val="0"/>
      <w:marBottom w:val="0"/>
      <w:divBdr>
        <w:top w:val="none" w:sz="0" w:space="0" w:color="auto"/>
        <w:left w:val="none" w:sz="0" w:space="0" w:color="auto"/>
        <w:bottom w:val="none" w:sz="0" w:space="0" w:color="auto"/>
        <w:right w:val="none" w:sz="0" w:space="0" w:color="auto"/>
      </w:divBdr>
      <w:divsChild>
        <w:div w:id="1134756466">
          <w:marLeft w:val="0"/>
          <w:marRight w:val="0"/>
          <w:marTop w:val="0"/>
          <w:marBottom w:val="0"/>
          <w:divBdr>
            <w:top w:val="none" w:sz="0" w:space="0" w:color="auto"/>
            <w:left w:val="none" w:sz="0" w:space="0" w:color="auto"/>
            <w:bottom w:val="none" w:sz="0" w:space="0" w:color="auto"/>
            <w:right w:val="none" w:sz="0" w:space="0" w:color="auto"/>
          </w:divBdr>
          <w:divsChild>
            <w:div w:id="4094776">
              <w:marLeft w:val="0"/>
              <w:marRight w:val="0"/>
              <w:marTop w:val="0"/>
              <w:marBottom w:val="0"/>
              <w:divBdr>
                <w:top w:val="none" w:sz="0" w:space="0" w:color="auto"/>
                <w:left w:val="none" w:sz="0" w:space="0" w:color="auto"/>
                <w:bottom w:val="none" w:sz="0" w:space="0" w:color="auto"/>
                <w:right w:val="none" w:sz="0" w:space="0" w:color="auto"/>
              </w:divBdr>
              <w:divsChild>
                <w:div w:id="104093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89303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 w:id="1898055067">
      <w:bodyDiv w:val="1"/>
      <w:marLeft w:val="0"/>
      <w:marRight w:val="0"/>
      <w:marTop w:val="0"/>
      <w:marBottom w:val="0"/>
      <w:divBdr>
        <w:top w:val="none" w:sz="0" w:space="0" w:color="auto"/>
        <w:left w:val="none" w:sz="0" w:space="0" w:color="auto"/>
        <w:bottom w:val="none" w:sz="0" w:space="0" w:color="auto"/>
        <w:right w:val="none" w:sz="0" w:space="0" w:color="auto"/>
      </w:divBdr>
    </w:div>
    <w:div w:id="2056659095">
      <w:bodyDiv w:val="1"/>
      <w:marLeft w:val="0"/>
      <w:marRight w:val="0"/>
      <w:marTop w:val="0"/>
      <w:marBottom w:val="0"/>
      <w:divBdr>
        <w:top w:val="none" w:sz="0" w:space="0" w:color="auto"/>
        <w:left w:val="none" w:sz="0" w:space="0" w:color="auto"/>
        <w:bottom w:val="none" w:sz="0" w:space="0" w:color="auto"/>
        <w:right w:val="none" w:sz="0" w:space="0" w:color="auto"/>
      </w:divBdr>
    </w:div>
    <w:div w:id="2063938359">
      <w:bodyDiv w:val="1"/>
      <w:marLeft w:val="0"/>
      <w:marRight w:val="0"/>
      <w:marTop w:val="0"/>
      <w:marBottom w:val="0"/>
      <w:divBdr>
        <w:top w:val="none" w:sz="0" w:space="0" w:color="auto"/>
        <w:left w:val="none" w:sz="0" w:space="0" w:color="auto"/>
        <w:bottom w:val="none" w:sz="0" w:space="0" w:color="auto"/>
        <w:right w:val="none" w:sz="0" w:space="0" w:color="auto"/>
      </w:divBdr>
      <w:divsChild>
        <w:div w:id="1972445209">
          <w:marLeft w:val="0"/>
          <w:marRight w:val="0"/>
          <w:marTop w:val="0"/>
          <w:marBottom w:val="0"/>
          <w:divBdr>
            <w:top w:val="none" w:sz="0" w:space="0" w:color="auto"/>
            <w:left w:val="none" w:sz="0" w:space="0" w:color="auto"/>
            <w:bottom w:val="none" w:sz="0" w:space="0" w:color="auto"/>
            <w:right w:val="none" w:sz="0" w:space="0" w:color="auto"/>
          </w:divBdr>
          <w:divsChild>
            <w:div w:id="80568206">
              <w:marLeft w:val="0"/>
              <w:marRight w:val="0"/>
              <w:marTop w:val="0"/>
              <w:marBottom w:val="0"/>
              <w:divBdr>
                <w:top w:val="none" w:sz="0" w:space="0" w:color="auto"/>
                <w:left w:val="none" w:sz="0" w:space="0" w:color="auto"/>
                <w:bottom w:val="none" w:sz="0" w:space="0" w:color="auto"/>
                <w:right w:val="none" w:sz="0" w:space="0" w:color="auto"/>
              </w:divBdr>
              <w:divsChild>
                <w:div w:id="174063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72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3A42F-8F07-480A-B824-FFF27D68A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36</Pages>
  <Words>9255</Words>
  <Characters>50908</Characters>
  <Application>Microsoft Office Word</Application>
  <DocSecurity>0</DocSecurity>
  <Lines>424</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17</cp:revision>
  <cp:lastPrinted>2025-08-07T17:55:00Z</cp:lastPrinted>
  <dcterms:created xsi:type="dcterms:W3CDTF">2025-07-07T15:29:00Z</dcterms:created>
  <dcterms:modified xsi:type="dcterms:W3CDTF">2025-08-29T15:41:00Z</dcterms:modified>
</cp:coreProperties>
</file>